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10CB5" w14:textId="77777777" w:rsidR="00B70775" w:rsidRPr="008568DA" w:rsidRDefault="00CC5FD5" w:rsidP="00897774">
      <w:pPr>
        <w:pStyle w:val="Textoindependiente"/>
        <w:ind w:right="80"/>
        <w:jc w:val="right"/>
        <w:rPr>
          <w:rFonts w:cs="Arial"/>
          <w:color w:val="262626" w:themeColor="text1" w:themeTint="D9"/>
          <w:szCs w:val="22"/>
        </w:rPr>
      </w:pPr>
      <w:r w:rsidRPr="008568DA">
        <w:rPr>
          <w:rFonts w:cs="Arial"/>
          <w:b/>
          <w:color w:val="262626" w:themeColor="text1" w:themeTint="D9"/>
          <w:szCs w:val="22"/>
        </w:rPr>
        <w:t xml:space="preserve">Estudio Previo No: </w:t>
      </w:r>
      <w:r w:rsidR="00153CDF" w:rsidRPr="008568DA">
        <w:rPr>
          <w:rFonts w:cs="Arial"/>
          <w:color w:val="262626" w:themeColor="text1" w:themeTint="D9"/>
          <w:szCs w:val="22"/>
        </w:rPr>
        <w:t>N/A</w:t>
      </w:r>
    </w:p>
    <w:p w14:paraId="7B6174AF" w14:textId="360C38A8" w:rsidR="00153CDF" w:rsidRPr="008568DA" w:rsidRDefault="00153CDF" w:rsidP="00897774">
      <w:pPr>
        <w:pStyle w:val="Textoindependiente"/>
        <w:ind w:right="80"/>
        <w:jc w:val="right"/>
        <w:rPr>
          <w:rFonts w:cs="Arial"/>
          <w:color w:val="262626" w:themeColor="text1" w:themeTint="D9"/>
          <w:szCs w:val="22"/>
        </w:rPr>
      </w:pPr>
      <w:r w:rsidRPr="008568DA">
        <w:rPr>
          <w:rFonts w:cs="Arial"/>
          <w:b/>
          <w:color w:val="262626" w:themeColor="text1" w:themeTint="D9"/>
          <w:szCs w:val="22"/>
        </w:rPr>
        <w:t xml:space="preserve">NUMERO DE PROCESO: </w:t>
      </w:r>
      <w:r w:rsidR="00F870CF" w:rsidRPr="008568DA">
        <w:rPr>
          <w:rFonts w:cs="Arial"/>
          <w:b/>
          <w:color w:val="262626" w:themeColor="text1" w:themeTint="D9"/>
          <w:szCs w:val="22"/>
        </w:rPr>
        <w:t>LIC-001-2026</w:t>
      </w:r>
    </w:p>
    <w:p w14:paraId="208770C8" w14:textId="77777777" w:rsidR="00E72794" w:rsidRPr="008568DA" w:rsidRDefault="00E72794" w:rsidP="00897774">
      <w:pPr>
        <w:pStyle w:val="Textoindependiente"/>
        <w:ind w:right="80"/>
        <w:jc w:val="both"/>
        <w:rPr>
          <w:rFonts w:cs="Arial"/>
          <w:b/>
          <w:color w:val="262626" w:themeColor="text1" w:themeTint="D9"/>
          <w:szCs w:val="22"/>
        </w:rPr>
      </w:pPr>
    </w:p>
    <w:p w14:paraId="2A0561A9" w14:textId="4E1093E5" w:rsidR="00665E82" w:rsidRPr="008568DA" w:rsidRDefault="001F4C1A"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ORGANISMO:</w:t>
      </w:r>
      <w:r w:rsidRPr="008568DA">
        <w:rPr>
          <w:rFonts w:cs="Arial"/>
          <w:color w:val="262626" w:themeColor="text1" w:themeTint="D9"/>
          <w:szCs w:val="22"/>
        </w:rPr>
        <w:t xml:space="preserve"> </w:t>
      </w:r>
      <w:r w:rsidR="009F7AA1" w:rsidRPr="008568DA">
        <w:rPr>
          <w:rFonts w:cs="Arial"/>
          <w:color w:val="262626" w:themeColor="text1" w:themeTint="D9"/>
          <w:szCs w:val="22"/>
        </w:rPr>
        <w:t>SECRETARÍA DE AMBIENTE</w:t>
      </w:r>
      <w:r w:rsidR="00411971" w:rsidRPr="008568DA">
        <w:rPr>
          <w:rFonts w:cs="Arial"/>
          <w:color w:val="262626" w:themeColor="text1" w:themeTint="D9"/>
          <w:szCs w:val="22"/>
        </w:rPr>
        <w:t xml:space="preserve"> </w:t>
      </w:r>
      <w:r w:rsidR="00E22EC5" w:rsidRPr="008568DA">
        <w:rPr>
          <w:rFonts w:cs="Arial"/>
          <w:color w:val="262626" w:themeColor="text1" w:themeTint="D9"/>
          <w:szCs w:val="22"/>
        </w:rPr>
        <w:t>-</w:t>
      </w:r>
      <w:r w:rsidR="00411971" w:rsidRPr="008568DA">
        <w:rPr>
          <w:rFonts w:cs="Arial"/>
          <w:color w:val="262626" w:themeColor="text1" w:themeTint="D9"/>
          <w:szCs w:val="22"/>
        </w:rPr>
        <w:t xml:space="preserve"> DEPARTAMENTO DE ANTIOQUIA</w:t>
      </w:r>
      <w:r w:rsidR="004F29A6" w:rsidRPr="008568DA">
        <w:rPr>
          <w:rFonts w:cs="Arial"/>
          <w:color w:val="262626" w:themeColor="text1" w:themeTint="D9"/>
          <w:szCs w:val="22"/>
        </w:rPr>
        <w:t>.</w:t>
      </w:r>
    </w:p>
    <w:p w14:paraId="16D890FE" w14:textId="77777777" w:rsidR="008A47CD" w:rsidRPr="008568DA" w:rsidRDefault="008A47CD" w:rsidP="00897774">
      <w:pPr>
        <w:pStyle w:val="Textoindependiente"/>
        <w:ind w:right="80"/>
        <w:jc w:val="both"/>
        <w:rPr>
          <w:rFonts w:cs="Arial"/>
          <w:b/>
          <w:color w:val="262626" w:themeColor="text1" w:themeTint="D9"/>
          <w:szCs w:val="22"/>
        </w:rPr>
      </w:pPr>
    </w:p>
    <w:p w14:paraId="2B805F5F" w14:textId="675E3647" w:rsidR="001F4C1A" w:rsidRPr="008568DA" w:rsidRDefault="009064AE" w:rsidP="00897774">
      <w:pPr>
        <w:pStyle w:val="Textoindependiente"/>
        <w:ind w:right="80"/>
        <w:jc w:val="both"/>
        <w:rPr>
          <w:rFonts w:cs="Arial"/>
          <w:strike/>
          <w:color w:val="262626" w:themeColor="text1" w:themeTint="D9"/>
          <w:szCs w:val="22"/>
        </w:rPr>
      </w:pPr>
      <w:r w:rsidRPr="008568DA">
        <w:rPr>
          <w:rFonts w:cs="Arial"/>
          <w:b/>
          <w:color w:val="262626" w:themeColor="text1" w:themeTint="D9"/>
          <w:szCs w:val="22"/>
        </w:rPr>
        <w:t>DEPENDENCIA</w:t>
      </w:r>
      <w:r w:rsidRPr="008568DA">
        <w:rPr>
          <w:rFonts w:cs="Arial"/>
          <w:color w:val="262626" w:themeColor="text1" w:themeTint="D9"/>
          <w:szCs w:val="22"/>
        </w:rPr>
        <w:t xml:space="preserve">: </w:t>
      </w:r>
      <w:r w:rsidR="00411971" w:rsidRPr="008568DA">
        <w:rPr>
          <w:rFonts w:cs="Arial"/>
          <w:color w:val="262626" w:themeColor="text1" w:themeTint="D9"/>
          <w:szCs w:val="22"/>
        </w:rPr>
        <w:t>DIRECCIÓN DE AGUA POTABLE Y SANEAMIENTO BÁSICO</w:t>
      </w:r>
      <w:r w:rsidR="004F29A6" w:rsidRPr="008568DA">
        <w:rPr>
          <w:rFonts w:cs="Arial"/>
          <w:color w:val="262626" w:themeColor="text1" w:themeTint="D9"/>
          <w:szCs w:val="22"/>
        </w:rPr>
        <w:t>.</w:t>
      </w:r>
    </w:p>
    <w:p w14:paraId="76D78438" w14:textId="0D3F2177" w:rsidR="001F4C1A" w:rsidRPr="008568DA" w:rsidRDefault="001F4C1A" w:rsidP="00897774">
      <w:pPr>
        <w:pStyle w:val="Textoindependiente"/>
        <w:ind w:right="80"/>
        <w:jc w:val="both"/>
        <w:rPr>
          <w:rFonts w:cs="Arial"/>
          <w:color w:val="262626" w:themeColor="text1" w:themeTint="D9"/>
          <w:szCs w:val="22"/>
        </w:rPr>
      </w:pPr>
    </w:p>
    <w:p w14:paraId="49F386C1" w14:textId="77777777" w:rsidR="008A47CD" w:rsidRPr="008568DA" w:rsidRDefault="008A47CD" w:rsidP="00897774">
      <w:pPr>
        <w:pStyle w:val="Textoindependiente"/>
        <w:ind w:right="80"/>
        <w:jc w:val="both"/>
        <w:rPr>
          <w:rFonts w:cs="Arial"/>
          <w:color w:val="262626" w:themeColor="text1" w:themeTint="D9"/>
          <w:szCs w:val="22"/>
        </w:rPr>
      </w:pPr>
    </w:p>
    <w:p w14:paraId="44F847D6" w14:textId="5DB78FAC" w:rsidR="001F4C1A" w:rsidRPr="008568DA" w:rsidRDefault="000B6BC6" w:rsidP="007652E2">
      <w:pPr>
        <w:widowControl w:val="0"/>
        <w:numPr>
          <w:ilvl w:val="0"/>
          <w:numId w:val="1"/>
        </w:numPr>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 xml:space="preserve">DESCRIPCIÓN DE LA NECESIDAD QUE SE PRETENDE SATISFACER CON </w:t>
      </w:r>
      <w:r w:rsidR="006600A1" w:rsidRPr="008568DA">
        <w:rPr>
          <w:rFonts w:ascii="Arial" w:hAnsi="Arial" w:cs="Arial"/>
          <w:b/>
          <w:color w:val="262626" w:themeColor="text1" w:themeTint="D9"/>
          <w:sz w:val="22"/>
          <w:szCs w:val="22"/>
        </w:rPr>
        <w:t xml:space="preserve">EL PROCESO DE </w:t>
      </w:r>
      <w:r w:rsidRPr="008568DA">
        <w:rPr>
          <w:rFonts w:ascii="Arial" w:hAnsi="Arial" w:cs="Arial"/>
          <w:b/>
          <w:color w:val="262626" w:themeColor="text1" w:themeTint="D9"/>
          <w:sz w:val="22"/>
          <w:szCs w:val="22"/>
        </w:rPr>
        <w:t>CONTRATACIÓN</w:t>
      </w:r>
    </w:p>
    <w:p w14:paraId="134F312E" w14:textId="77777777" w:rsidR="00CC5FD5" w:rsidRPr="008568DA" w:rsidRDefault="00CC5FD5" w:rsidP="00897774">
      <w:pPr>
        <w:pStyle w:val="Textoindependiente"/>
        <w:ind w:right="80"/>
        <w:jc w:val="both"/>
        <w:rPr>
          <w:rFonts w:cs="Arial"/>
          <w:color w:val="262626" w:themeColor="text1" w:themeTint="D9"/>
          <w:szCs w:val="22"/>
        </w:rPr>
      </w:pPr>
    </w:p>
    <w:p w14:paraId="601E791E" w14:textId="77777777" w:rsidR="005049E1" w:rsidRPr="008568DA" w:rsidRDefault="005049E1" w:rsidP="00897774">
      <w:pPr>
        <w:pStyle w:val="Textoindependiente"/>
        <w:numPr>
          <w:ilvl w:val="1"/>
          <w:numId w:val="1"/>
        </w:numPr>
        <w:ind w:right="80"/>
        <w:jc w:val="both"/>
        <w:rPr>
          <w:rFonts w:cs="Arial"/>
          <w:b/>
          <w:color w:val="262626" w:themeColor="text1" w:themeTint="D9"/>
          <w:szCs w:val="22"/>
        </w:rPr>
      </w:pPr>
      <w:r w:rsidRPr="008568DA">
        <w:rPr>
          <w:rFonts w:cs="Arial"/>
          <w:b/>
          <w:color w:val="262626" w:themeColor="text1" w:themeTint="D9"/>
          <w:szCs w:val="22"/>
        </w:rPr>
        <w:t>Datos Generales del proceso que se pretende adelantar</w:t>
      </w:r>
    </w:p>
    <w:p w14:paraId="4260767A" w14:textId="77777777" w:rsidR="00AD78B3" w:rsidRPr="008568DA" w:rsidRDefault="00AD78B3" w:rsidP="00897774">
      <w:pPr>
        <w:pStyle w:val="Textoindependiente"/>
        <w:ind w:right="80"/>
        <w:jc w:val="both"/>
        <w:rPr>
          <w:rFonts w:cs="Arial"/>
          <w:b/>
          <w:color w:val="262626" w:themeColor="text1" w:themeTint="D9"/>
          <w:szCs w:val="22"/>
        </w:rPr>
      </w:pPr>
    </w:p>
    <w:p w14:paraId="09AE0B7A" w14:textId="72005147" w:rsidR="005049E1" w:rsidRPr="008568DA" w:rsidRDefault="005049E1"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 xml:space="preserve">MODALIDAD CONTRACTUAL: </w:t>
      </w:r>
      <w:r w:rsidR="00411971" w:rsidRPr="008568DA">
        <w:rPr>
          <w:rFonts w:cs="Arial"/>
          <w:color w:val="262626" w:themeColor="text1" w:themeTint="D9"/>
          <w:szCs w:val="22"/>
        </w:rPr>
        <w:t>LICITACIÓN PÚBLICA</w:t>
      </w:r>
      <w:r w:rsidR="004F29A6" w:rsidRPr="008568DA">
        <w:rPr>
          <w:rFonts w:cs="Arial"/>
          <w:color w:val="262626" w:themeColor="text1" w:themeTint="D9"/>
          <w:szCs w:val="22"/>
        </w:rPr>
        <w:t>.</w:t>
      </w:r>
    </w:p>
    <w:p w14:paraId="16A0964D" w14:textId="77777777" w:rsidR="00466C5D" w:rsidRPr="008568DA" w:rsidRDefault="00466C5D" w:rsidP="00C77C34">
      <w:pPr>
        <w:pStyle w:val="Textoindependiente"/>
        <w:ind w:right="80"/>
        <w:contextualSpacing/>
        <w:jc w:val="both"/>
        <w:rPr>
          <w:rFonts w:cs="Arial"/>
          <w:b/>
          <w:color w:val="262626" w:themeColor="text1" w:themeTint="D9"/>
          <w:szCs w:val="22"/>
        </w:rPr>
      </w:pPr>
    </w:p>
    <w:p w14:paraId="5CB0678E" w14:textId="759D6943" w:rsidR="006C5F1B" w:rsidRPr="008568DA" w:rsidRDefault="005049E1" w:rsidP="00C77C34">
      <w:pPr>
        <w:pStyle w:val="Textoindependiente"/>
        <w:ind w:right="80"/>
        <w:contextualSpacing/>
        <w:jc w:val="both"/>
        <w:rPr>
          <w:rFonts w:cs="Arial"/>
          <w:color w:val="262626" w:themeColor="text1" w:themeTint="D9"/>
          <w:szCs w:val="22"/>
          <w:shd w:val="clear" w:color="auto" w:fill="FFFFFF"/>
        </w:rPr>
      </w:pPr>
      <w:r w:rsidRPr="008568DA">
        <w:rPr>
          <w:rFonts w:cs="Arial"/>
          <w:b/>
          <w:color w:val="262626" w:themeColor="text1" w:themeTint="D9"/>
          <w:szCs w:val="22"/>
        </w:rPr>
        <w:t xml:space="preserve">OBJETO: </w:t>
      </w:r>
      <w:bookmarkStart w:id="0" w:name="_Hlk63934658"/>
      <w:r w:rsidR="00374317" w:rsidRPr="008568DA">
        <w:rPr>
          <w:rFonts w:cs="Arial"/>
          <w:iCs/>
          <w:color w:val="262626" w:themeColor="text1" w:themeTint="D9"/>
          <w:szCs w:val="22"/>
        </w:rPr>
        <w:t>OPTIMIZACIÓN REDES DE ACUEDUCTO Y ALCANTARILLADO RESIDUAL Y PLUVIAL DEL MUNICIPIO DE T</w:t>
      </w:r>
      <w:r w:rsidR="00E22EC5" w:rsidRPr="008568DA">
        <w:rPr>
          <w:rFonts w:cs="Arial"/>
          <w:iCs/>
          <w:color w:val="262626" w:themeColor="text1" w:themeTint="D9"/>
          <w:szCs w:val="22"/>
        </w:rPr>
        <w:t>Á</w:t>
      </w:r>
      <w:r w:rsidR="00374317" w:rsidRPr="008568DA">
        <w:rPr>
          <w:rFonts w:cs="Arial"/>
          <w:iCs/>
          <w:color w:val="262626" w:themeColor="text1" w:themeTint="D9"/>
          <w:szCs w:val="22"/>
        </w:rPr>
        <w:t xml:space="preserve">MESIS </w:t>
      </w:r>
      <w:r w:rsidR="008A47CD" w:rsidRPr="008568DA">
        <w:rPr>
          <w:rFonts w:cs="Arial"/>
          <w:iCs/>
          <w:color w:val="262626" w:themeColor="text1" w:themeTint="D9"/>
          <w:szCs w:val="22"/>
        </w:rPr>
        <w:t>-</w:t>
      </w:r>
      <w:r w:rsidR="00374317" w:rsidRPr="008568DA">
        <w:rPr>
          <w:rFonts w:cs="Arial"/>
          <w:iCs/>
          <w:color w:val="262626" w:themeColor="text1" w:themeTint="D9"/>
          <w:szCs w:val="22"/>
        </w:rPr>
        <w:t xml:space="preserve"> ANTIOQUIA</w:t>
      </w:r>
      <w:r w:rsidR="008A47CD" w:rsidRPr="008568DA">
        <w:rPr>
          <w:rFonts w:cs="Arial"/>
          <w:iCs/>
          <w:color w:val="262626" w:themeColor="text1" w:themeTint="D9"/>
          <w:szCs w:val="22"/>
        </w:rPr>
        <w:t>.</w:t>
      </w:r>
      <w:bookmarkEnd w:id="0"/>
    </w:p>
    <w:p w14:paraId="180E1F7F" w14:textId="412E86A3" w:rsidR="00C77C34" w:rsidRDefault="00C77C34" w:rsidP="00C77C34">
      <w:pPr>
        <w:autoSpaceDE w:val="0"/>
        <w:autoSpaceDN w:val="0"/>
        <w:spacing w:before="252"/>
        <w:ind w:right="51"/>
        <w:contextualSpacing/>
        <w:jc w:val="both"/>
        <w:rPr>
          <w:rFonts w:ascii="Arial" w:eastAsia="Arial" w:hAnsi="Arial" w:cs="Arial"/>
          <w:b/>
          <w:color w:val="262626"/>
          <w:sz w:val="22"/>
          <w:szCs w:val="22"/>
          <w:lang w:val="es-CO"/>
        </w:rPr>
      </w:pPr>
      <w:r w:rsidRPr="00C77C34">
        <w:rPr>
          <w:rFonts w:ascii="Arial" w:eastAsia="Arial" w:hAnsi="Arial" w:cs="Arial"/>
          <w:b/>
          <w:color w:val="262626"/>
          <w:sz w:val="22"/>
          <w:szCs w:val="22"/>
          <w:lang w:val="es-CO"/>
        </w:rPr>
        <w:t>PRESUPUESTO (VALOR):</w:t>
      </w:r>
      <w:r w:rsidRPr="00C77C34">
        <w:rPr>
          <w:rFonts w:ascii="Arial" w:eastAsia="ArialMT" w:hAnsi="Arial" w:cs="Arial"/>
          <w:color w:val="262626"/>
          <w:sz w:val="22"/>
          <w:szCs w:val="22"/>
          <w:lang w:val="es-CO"/>
        </w:rPr>
        <w:t xml:space="preserve"> El presupuesto oficial (COSTO OBRA CIVIL + SUMINISTRO + AU) es de: </w:t>
      </w:r>
      <w:r w:rsidRPr="00C77C34">
        <w:rPr>
          <w:rFonts w:ascii="Arial" w:eastAsia="ArialMT" w:hAnsi="Arial" w:cs="Arial"/>
          <w:b/>
          <w:bCs/>
          <w:color w:val="262626"/>
          <w:sz w:val="22"/>
          <w:szCs w:val="22"/>
          <w:lang w:val="es-CO"/>
        </w:rPr>
        <w:t>VEINTITRÉS MIL CIENTO CINCUENTA Y SIETE MILLONES CUATROCIENTOS NOVENTA Y OCHO MIL NOVECIENTOS CINCUENTA Y CUATRO CON VEINTINUEVE CÉNTIMOS</w:t>
      </w:r>
      <w:r w:rsidRPr="00C77C34">
        <w:rPr>
          <w:rFonts w:ascii="Arial" w:eastAsia="Arial" w:hAnsi="Arial" w:cs="Arial"/>
          <w:b/>
          <w:color w:val="262626"/>
          <w:sz w:val="22"/>
          <w:szCs w:val="22"/>
          <w:lang w:val="es-CO"/>
        </w:rPr>
        <w:t xml:space="preserve"> M/L ($</w:t>
      </w:r>
      <w:r w:rsidR="00BE16C2" w:rsidRPr="00CF2FB6">
        <w:rPr>
          <w:rFonts w:ascii="Arial" w:eastAsia="ArialMT" w:hAnsi="Arial" w:cs="Arial"/>
          <w:b/>
          <w:bCs/>
          <w:color w:val="262626"/>
          <w:sz w:val="22"/>
          <w:szCs w:val="22"/>
          <w:lang w:val="es-CO"/>
        </w:rPr>
        <w:t>23.157.498.954,29</w:t>
      </w:r>
      <w:r w:rsidRPr="00C77C34">
        <w:rPr>
          <w:rFonts w:ascii="Arial" w:eastAsia="Arial" w:hAnsi="Arial" w:cs="Arial"/>
          <w:b/>
          <w:color w:val="262626"/>
          <w:sz w:val="22"/>
          <w:szCs w:val="22"/>
          <w:lang w:val="es-CO"/>
        </w:rPr>
        <w:t>).</w:t>
      </w:r>
    </w:p>
    <w:p w14:paraId="3947693F" w14:textId="77777777" w:rsidR="00C77C34" w:rsidRPr="00C77C34" w:rsidRDefault="00C77C34" w:rsidP="00C77C34">
      <w:pPr>
        <w:autoSpaceDE w:val="0"/>
        <w:autoSpaceDN w:val="0"/>
        <w:spacing w:before="252"/>
        <w:ind w:right="51"/>
        <w:contextualSpacing/>
        <w:jc w:val="both"/>
        <w:rPr>
          <w:rFonts w:ascii="Arial" w:hAnsi="Arial" w:cs="Arial"/>
          <w:sz w:val="22"/>
          <w:szCs w:val="22"/>
          <w:lang w:val="es-CO"/>
        </w:rPr>
      </w:pPr>
    </w:p>
    <w:p w14:paraId="70DB0F52" w14:textId="287F1B9B" w:rsidR="00C77C34" w:rsidRDefault="00C77C34" w:rsidP="00C77C34">
      <w:pPr>
        <w:autoSpaceDE w:val="0"/>
        <w:autoSpaceDN w:val="0"/>
        <w:spacing w:before="258"/>
        <w:ind w:right="51"/>
        <w:contextualSpacing/>
        <w:jc w:val="both"/>
        <w:rPr>
          <w:rFonts w:ascii="Arial" w:eastAsia="Arial" w:hAnsi="Arial" w:cs="Arial"/>
          <w:b/>
          <w:color w:val="262626"/>
          <w:sz w:val="22"/>
          <w:szCs w:val="22"/>
          <w:lang w:val="es-CO"/>
        </w:rPr>
      </w:pPr>
      <w:r w:rsidRPr="00C77C34">
        <w:rPr>
          <w:rFonts w:ascii="Arial" w:eastAsia="ArialMT" w:hAnsi="Arial" w:cs="Arial"/>
          <w:color w:val="262626"/>
          <w:sz w:val="22"/>
          <w:szCs w:val="22"/>
          <w:lang w:val="es-CO"/>
        </w:rPr>
        <w:t xml:space="preserve">Los recursos destinados para imprevistos </w:t>
      </w:r>
      <w:r w:rsidRPr="00C77C34">
        <w:rPr>
          <w:rFonts w:ascii="Arial" w:eastAsia="Arial" w:hAnsi="Arial" w:cs="Arial"/>
          <w:b/>
          <w:color w:val="262626"/>
          <w:sz w:val="22"/>
          <w:szCs w:val="22"/>
          <w:lang w:val="es-CO"/>
        </w:rPr>
        <w:t>(1%)</w:t>
      </w:r>
      <w:r w:rsidRPr="00C77C34">
        <w:rPr>
          <w:rFonts w:ascii="Arial" w:eastAsia="ArialMT" w:hAnsi="Arial" w:cs="Arial"/>
          <w:color w:val="262626"/>
          <w:sz w:val="22"/>
          <w:szCs w:val="22"/>
          <w:lang w:val="es-CO"/>
        </w:rPr>
        <w:t xml:space="preserve"> son: </w:t>
      </w:r>
      <w:r w:rsidRPr="00C77C34">
        <w:rPr>
          <w:rStyle w:val="Textoennegrita"/>
          <w:rFonts w:ascii="Arial" w:hAnsi="Arial" w:cs="Arial"/>
          <w:sz w:val="22"/>
          <w:szCs w:val="22"/>
          <w:lang w:val="es-CO"/>
        </w:rPr>
        <w:t>CIENTO SETENTA Y CINCO MILLONES CUATROCIENTOS CUARENTA Y UN MIL QUINIENTOS SESENTA Y SIETE CON SESENTA Y SEIS CENTAVOS</w:t>
      </w:r>
      <w:r w:rsidRPr="00C77C34">
        <w:rPr>
          <w:rFonts w:ascii="Arial" w:hAnsi="Arial" w:cs="Arial"/>
          <w:sz w:val="22"/>
          <w:szCs w:val="22"/>
          <w:lang w:val="es-CO"/>
        </w:rPr>
        <w:t>.</w:t>
      </w:r>
      <w:r w:rsidRPr="00C77C34">
        <w:rPr>
          <w:rFonts w:ascii="Arial" w:eastAsia="Arial" w:hAnsi="Arial" w:cs="Arial"/>
          <w:b/>
          <w:color w:val="262626"/>
          <w:sz w:val="22"/>
          <w:szCs w:val="22"/>
          <w:lang w:val="es-CO"/>
        </w:rPr>
        <w:t xml:space="preserve">M/L ($175.441.567,66). MISMOS QUE NO HACEN PARTE DEL PRESUPUESTO OFICIAL Y POR TANTO TAMPOCO SE DEBEN DETERMINAR EN LA PROPUESTA ECONÓMICA. </w:t>
      </w:r>
    </w:p>
    <w:p w14:paraId="2F52DE47" w14:textId="77777777" w:rsidR="00C77C34" w:rsidRPr="00C77C34" w:rsidRDefault="00C77C34" w:rsidP="00C77C34">
      <w:pPr>
        <w:autoSpaceDE w:val="0"/>
        <w:autoSpaceDN w:val="0"/>
        <w:spacing w:before="258"/>
        <w:ind w:right="51"/>
        <w:contextualSpacing/>
        <w:jc w:val="both"/>
        <w:rPr>
          <w:rFonts w:ascii="Arial" w:hAnsi="Arial" w:cs="Arial"/>
          <w:sz w:val="22"/>
          <w:szCs w:val="22"/>
          <w:lang w:val="es-CO"/>
        </w:rPr>
      </w:pPr>
    </w:p>
    <w:p w14:paraId="7125B09A" w14:textId="2CCF92DD" w:rsidR="00466C5D" w:rsidRPr="00C77C34" w:rsidRDefault="00C77C34" w:rsidP="00C77C34">
      <w:pPr>
        <w:tabs>
          <w:tab w:val="left" w:pos="2729"/>
        </w:tabs>
        <w:contextualSpacing/>
        <w:jc w:val="both"/>
        <w:rPr>
          <w:rFonts w:ascii="Arial" w:eastAsia="Arial" w:hAnsi="Arial" w:cs="Arial"/>
          <w:b/>
          <w:color w:val="262626"/>
          <w:sz w:val="22"/>
          <w:szCs w:val="22"/>
          <w:lang w:val="es-CO"/>
        </w:rPr>
      </w:pPr>
      <w:r w:rsidRPr="00C77C34">
        <w:rPr>
          <w:rFonts w:ascii="Arial" w:eastAsia="ArialMT" w:hAnsi="Arial" w:cs="Arial"/>
          <w:color w:val="262626"/>
          <w:sz w:val="22"/>
          <w:szCs w:val="22"/>
          <w:lang w:val="es-CO"/>
        </w:rPr>
        <w:t xml:space="preserve">El valor total del proceso, incluyendo la provisión para imprevistos es por la suma de </w:t>
      </w:r>
      <w:r w:rsidRPr="00C77C34">
        <w:rPr>
          <w:rStyle w:val="Textoennegrita"/>
          <w:rFonts w:ascii="Arial" w:hAnsi="Arial" w:cs="Arial"/>
          <w:sz w:val="22"/>
          <w:szCs w:val="22"/>
          <w:lang w:val="es-CO"/>
        </w:rPr>
        <w:t>VEINTITRÉS MIL TRESCIENTOS TREINTA Y DOS MILLONES NOVECIENTOS CUARENTA MIL QUINIENTOS VEINTIUNO CON NOVENTA Y CINCO CENTAVOS</w:t>
      </w:r>
      <w:r w:rsidRPr="00C77C34">
        <w:rPr>
          <w:rFonts w:ascii="Arial" w:eastAsia="Arial" w:hAnsi="Arial" w:cs="Arial"/>
          <w:b/>
          <w:color w:val="262626"/>
          <w:sz w:val="22"/>
          <w:szCs w:val="22"/>
          <w:lang w:val="es-CO"/>
        </w:rPr>
        <w:t xml:space="preserve"> M/L ($23.332.940.521,95).</w:t>
      </w:r>
    </w:p>
    <w:p w14:paraId="3241E7C0" w14:textId="77777777" w:rsidR="00C77C34" w:rsidRPr="00C77C34" w:rsidRDefault="00C77C34" w:rsidP="00C77C34">
      <w:pPr>
        <w:tabs>
          <w:tab w:val="left" w:pos="2729"/>
        </w:tabs>
        <w:jc w:val="both"/>
        <w:rPr>
          <w:rFonts w:ascii="Arial" w:hAnsi="Arial" w:cs="Arial"/>
          <w:b/>
          <w:color w:val="262626" w:themeColor="text1" w:themeTint="D9"/>
          <w:sz w:val="22"/>
          <w:szCs w:val="22"/>
          <w:lang w:val="es-CO"/>
        </w:rPr>
      </w:pPr>
    </w:p>
    <w:p w14:paraId="16964C65" w14:textId="2FE7ABC8" w:rsidR="006C5F1B" w:rsidRPr="008568DA" w:rsidRDefault="005049E1"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 xml:space="preserve">PLAZO: </w:t>
      </w:r>
      <w:r w:rsidR="00186FE2" w:rsidRPr="008568DA">
        <w:rPr>
          <w:rFonts w:cs="Arial"/>
          <w:b/>
          <w:bCs/>
          <w:color w:val="262626" w:themeColor="text1" w:themeTint="D9"/>
          <w:szCs w:val="22"/>
        </w:rPr>
        <w:t>QUINCE</w:t>
      </w:r>
      <w:r w:rsidR="00602EFF" w:rsidRPr="008568DA">
        <w:rPr>
          <w:rFonts w:cs="Arial"/>
          <w:b/>
          <w:bCs/>
          <w:color w:val="262626" w:themeColor="text1" w:themeTint="D9"/>
          <w:szCs w:val="22"/>
        </w:rPr>
        <w:t xml:space="preserve"> (1</w:t>
      </w:r>
      <w:r w:rsidR="00186FE2" w:rsidRPr="008568DA">
        <w:rPr>
          <w:rFonts w:cs="Arial"/>
          <w:b/>
          <w:bCs/>
          <w:color w:val="262626" w:themeColor="text1" w:themeTint="D9"/>
          <w:szCs w:val="22"/>
        </w:rPr>
        <w:t>5</w:t>
      </w:r>
      <w:r w:rsidR="00602EFF" w:rsidRPr="008568DA">
        <w:rPr>
          <w:rFonts w:cs="Arial"/>
          <w:b/>
          <w:bCs/>
          <w:color w:val="262626" w:themeColor="text1" w:themeTint="D9"/>
          <w:szCs w:val="22"/>
        </w:rPr>
        <w:t>)</w:t>
      </w:r>
      <w:r w:rsidR="00602EFF" w:rsidRPr="008568DA">
        <w:rPr>
          <w:rFonts w:cs="Arial"/>
          <w:b/>
          <w:bCs/>
          <w:color w:val="262626" w:themeColor="text1" w:themeTint="D9"/>
          <w:spacing w:val="-4"/>
          <w:szCs w:val="22"/>
        </w:rPr>
        <w:t xml:space="preserve"> </w:t>
      </w:r>
      <w:r w:rsidR="00602EFF" w:rsidRPr="008568DA">
        <w:rPr>
          <w:rFonts w:cs="Arial"/>
          <w:b/>
          <w:bCs/>
          <w:color w:val="262626" w:themeColor="text1" w:themeTint="D9"/>
          <w:szCs w:val="22"/>
        </w:rPr>
        <w:t>MESES</w:t>
      </w:r>
      <w:r w:rsidR="006C5F1B" w:rsidRPr="008568DA">
        <w:rPr>
          <w:rFonts w:cs="Arial"/>
          <w:color w:val="262626" w:themeColor="text1" w:themeTint="D9"/>
          <w:szCs w:val="22"/>
        </w:rPr>
        <w:t>, contados a partir de la suscripción del acta de inicio.</w:t>
      </w:r>
    </w:p>
    <w:p w14:paraId="56E17995" w14:textId="77777777" w:rsidR="00602EFF" w:rsidRPr="008568DA" w:rsidRDefault="00602EFF" w:rsidP="00897774">
      <w:pPr>
        <w:pStyle w:val="Textoindependiente"/>
        <w:ind w:right="80"/>
        <w:jc w:val="both"/>
        <w:rPr>
          <w:rFonts w:cs="Arial"/>
          <w:b/>
          <w:color w:val="262626" w:themeColor="text1" w:themeTint="D9"/>
          <w:szCs w:val="22"/>
        </w:rPr>
      </w:pPr>
    </w:p>
    <w:p w14:paraId="7FDD4194" w14:textId="77777777" w:rsidR="005049E1" w:rsidRPr="008568DA" w:rsidRDefault="005049E1" w:rsidP="00897774">
      <w:pPr>
        <w:pStyle w:val="Textoindependiente"/>
        <w:numPr>
          <w:ilvl w:val="1"/>
          <w:numId w:val="1"/>
        </w:numPr>
        <w:ind w:right="80"/>
        <w:jc w:val="both"/>
        <w:rPr>
          <w:rFonts w:cs="Arial"/>
          <w:b/>
          <w:color w:val="262626" w:themeColor="text1" w:themeTint="D9"/>
          <w:szCs w:val="22"/>
        </w:rPr>
      </w:pPr>
      <w:r w:rsidRPr="008568DA">
        <w:rPr>
          <w:rFonts w:cs="Arial"/>
          <w:b/>
          <w:color w:val="262626" w:themeColor="text1" w:themeTint="D9"/>
          <w:szCs w:val="22"/>
        </w:rPr>
        <w:t>Descripción de la Necesidad</w:t>
      </w:r>
    </w:p>
    <w:p w14:paraId="6A84F30C" w14:textId="77777777" w:rsidR="004F2825" w:rsidRPr="008568DA" w:rsidRDefault="004F2825" w:rsidP="00897774">
      <w:pPr>
        <w:pStyle w:val="Default"/>
        <w:rPr>
          <w:color w:val="262626" w:themeColor="text1" w:themeTint="D9"/>
          <w:sz w:val="22"/>
          <w:szCs w:val="22"/>
        </w:rPr>
      </w:pPr>
    </w:p>
    <w:p w14:paraId="096D0B66" w14:textId="77777777" w:rsidR="004F2825" w:rsidRPr="008568DA" w:rsidRDefault="004F2825" w:rsidP="00897774">
      <w:pPr>
        <w:pStyle w:val="Default"/>
        <w:jc w:val="both"/>
        <w:rPr>
          <w:color w:val="262626" w:themeColor="text1" w:themeTint="D9"/>
          <w:sz w:val="22"/>
          <w:szCs w:val="22"/>
          <w:lang w:val="es-ES" w:eastAsia="es-ES"/>
        </w:rPr>
      </w:pPr>
      <w:r w:rsidRPr="008568DA">
        <w:rPr>
          <w:color w:val="262626" w:themeColor="text1" w:themeTint="D9"/>
          <w:sz w:val="22"/>
          <w:szCs w:val="22"/>
          <w:lang w:val="es-ES" w:eastAsia="es-ES"/>
        </w:rPr>
        <w:t xml:space="preserve">El Municipio de Támesis, actualmente, cuenta con un sistema deficiente de acueducto que genera en las zonas bajas presiones muy altas que son la principal causa de daños en el sistema como roturas en la red y desperdicios del recurso hídrico. A su vez, esto, genera que, en las zonas altas, no se logre contar con el suministro continuo. </w:t>
      </w:r>
    </w:p>
    <w:p w14:paraId="375AFB15" w14:textId="77777777" w:rsidR="004F2825" w:rsidRPr="008568DA" w:rsidRDefault="004F2825" w:rsidP="00897774">
      <w:pPr>
        <w:pStyle w:val="Default"/>
        <w:jc w:val="both"/>
        <w:rPr>
          <w:color w:val="262626" w:themeColor="text1" w:themeTint="D9"/>
          <w:sz w:val="22"/>
          <w:szCs w:val="22"/>
          <w:lang w:val="es-ES" w:eastAsia="es-ES"/>
        </w:rPr>
      </w:pPr>
    </w:p>
    <w:p w14:paraId="385F22DB" w14:textId="77777777" w:rsidR="004F2825" w:rsidRPr="008568DA" w:rsidRDefault="004F2825" w:rsidP="00897774">
      <w:pPr>
        <w:pStyle w:val="Default"/>
        <w:jc w:val="both"/>
        <w:rPr>
          <w:color w:val="262626" w:themeColor="text1" w:themeTint="D9"/>
          <w:sz w:val="22"/>
          <w:szCs w:val="22"/>
          <w:lang w:val="es-ES" w:eastAsia="es-ES"/>
        </w:rPr>
      </w:pPr>
      <w:r w:rsidRPr="008568DA">
        <w:rPr>
          <w:color w:val="262626" w:themeColor="text1" w:themeTint="D9"/>
          <w:sz w:val="22"/>
          <w:szCs w:val="22"/>
          <w:lang w:val="es-ES" w:eastAsia="es-ES"/>
        </w:rPr>
        <w:t xml:space="preserve">El sistema de acueducto tiene alrededor de 40 años y presenta deterioro que es consecuente al paso del tiempo. Su falta de capacidad hidráulica es asociada al crecimiento poblacional y su falta de funcionalidad a que no cuenta con una sectorización que optimice y facilite su operación. </w:t>
      </w:r>
    </w:p>
    <w:p w14:paraId="0028D418" w14:textId="77777777" w:rsidR="00E22EC5" w:rsidRPr="008568DA" w:rsidRDefault="00E22EC5" w:rsidP="00897774">
      <w:pPr>
        <w:pStyle w:val="Default"/>
        <w:jc w:val="both"/>
        <w:rPr>
          <w:color w:val="262626" w:themeColor="text1" w:themeTint="D9"/>
          <w:sz w:val="22"/>
          <w:szCs w:val="22"/>
          <w:lang w:val="es-ES" w:eastAsia="es-ES"/>
        </w:rPr>
      </w:pPr>
    </w:p>
    <w:p w14:paraId="34C8F750" w14:textId="14905566" w:rsidR="004F2825" w:rsidRPr="008568DA" w:rsidRDefault="004F2825" w:rsidP="00897774">
      <w:pPr>
        <w:pStyle w:val="Default"/>
        <w:jc w:val="both"/>
        <w:rPr>
          <w:color w:val="262626" w:themeColor="text1" w:themeTint="D9"/>
          <w:sz w:val="22"/>
          <w:szCs w:val="22"/>
          <w:lang w:val="es-ES" w:eastAsia="es-ES"/>
        </w:rPr>
      </w:pPr>
      <w:r w:rsidRPr="008568DA">
        <w:rPr>
          <w:color w:val="262626" w:themeColor="text1" w:themeTint="D9"/>
          <w:sz w:val="22"/>
          <w:szCs w:val="22"/>
          <w:lang w:val="es-ES" w:eastAsia="es-ES"/>
        </w:rPr>
        <w:lastRenderedPageBreak/>
        <w:t xml:space="preserve">El sistema actual de Alcantarillado es combinado y también fue construido hace más de 40 años, algunos de sus tramos descargan las aguas residuales sobre los cuerpos hídricos, de manera directa, debido a que la capacidad hidráulica del alcantarillado no es la suficiente y no logra conducir la totalidad de las aguas residuales hasta la PTAR. Parte del alcantarillado presenta rotura y fracturación. Además, no están conectadas el 100% de las viviendas del casco urbano. </w:t>
      </w:r>
    </w:p>
    <w:p w14:paraId="1CC4840B" w14:textId="77777777" w:rsidR="004F2825" w:rsidRPr="008568DA" w:rsidRDefault="004F2825" w:rsidP="00897774">
      <w:pPr>
        <w:pStyle w:val="Prrafodelista11"/>
        <w:widowControl w:val="0"/>
        <w:ind w:left="0"/>
        <w:jc w:val="both"/>
        <w:rPr>
          <w:rFonts w:ascii="Arial" w:hAnsi="Arial" w:cs="Arial"/>
          <w:color w:val="262626" w:themeColor="text1" w:themeTint="D9"/>
          <w:sz w:val="22"/>
          <w:szCs w:val="22"/>
        </w:rPr>
      </w:pPr>
    </w:p>
    <w:p w14:paraId="3A0A5484" w14:textId="77777777" w:rsidR="00772AAC" w:rsidRPr="008568DA" w:rsidRDefault="004F2825" w:rsidP="00897774">
      <w:pPr>
        <w:pStyle w:val="Prrafodelista11"/>
        <w:widowControl w:val="0"/>
        <w:ind w:left="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Dentro del alcance de esta inversión, en la PTAP, se realizará la instalación a la salida del </w:t>
      </w:r>
      <w:proofErr w:type="spellStart"/>
      <w:r w:rsidRPr="008568DA">
        <w:rPr>
          <w:rFonts w:ascii="Arial" w:hAnsi="Arial" w:cs="Arial"/>
          <w:color w:val="262626" w:themeColor="text1" w:themeTint="D9"/>
          <w:sz w:val="22"/>
          <w:szCs w:val="22"/>
        </w:rPr>
        <w:t>macromedidor</w:t>
      </w:r>
      <w:proofErr w:type="spellEnd"/>
      <w:r w:rsidRPr="008568DA">
        <w:rPr>
          <w:rFonts w:ascii="Arial" w:hAnsi="Arial" w:cs="Arial"/>
          <w:color w:val="262626" w:themeColor="text1" w:themeTint="D9"/>
          <w:sz w:val="22"/>
          <w:szCs w:val="22"/>
        </w:rPr>
        <w:t xml:space="preserve"> que permita conocer de manera precisa el caudal generado. Además, se suministrarán elementos de instrumentación y dosificación en la PTAP, debido a que actualmente su operación es manual. Con relación al sistema de distribución, se instalarán nuevas redes que permitan lograr la cobertura del 100% y válvulas reguladoras que permiten alcanzar presiones apropiadas y sectorizar el sistema, facilitando su operación y mantenimiento.</w:t>
      </w:r>
    </w:p>
    <w:p w14:paraId="39592079" w14:textId="77777777" w:rsidR="004F2825" w:rsidRPr="008568DA" w:rsidRDefault="004F2825" w:rsidP="00897774">
      <w:pPr>
        <w:pStyle w:val="Textoindependiente"/>
        <w:ind w:right="80"/>
        <w:jc w:val="both"/>
        <w:rPr>
          <w:rFonts w:cs="Arial"/>
          <w:color w:val="262626" w:themeColor="text1" w:themeTint="D9"/>
          <w:szCs w:val="22"/>
        </w:rPr>
      </w:pPr>
    </w:p>
    <w:p w14:paraId="2B3F979A" w14:textId="2782C3C8" w:rsidR="00772AAC" w:rsidRPr="008568DA" w:rsidRDefault="00772AAC"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Que frente a la ne</w:t>
      </w:r>
      <w:r w:rsidR="00A01F22" w:rsidRPr="008568DA">
        <w:rPr>
          <w:rFonts w:cs="Arial"/>
          <w:color w:val="262626" w:themeColor="text1" w:themeTint="D9"/>
          <w:szCs w:val="22"/>
        </w:rPr>
        <w:t xml:space="preserve">cesidad del municipio y con base en lo establecido en los artículo 7º y 8º de la ley 142 de 1994 que trae a colación </w:t>
      </w:r>
      <w:r w:rsidR="008032F3" w:rsidRPr="008568DA">
        <w:rPr>
          <w:rFonts w:cs="Arial"/>
          <w:color w:val="262626" w:themeColor="text1" w:themeTint="D9"/>
          <w:szCs w:val="22"/>
        </w:rPr>
        <w:t xml:space="preserve">la función de la </w:t>
      </w:r>
      <w:r w:rsidR="00AA7C26" w:rsidRPr="008568DA">
        <w:rPr>
          <w:rFonts w:cs="Arial"/>
          <w:color w:val="262626" w:themeColor="text1" w:themeTint="D9"/>
          <w:szCs w:val="22"/>
        </w:rPr>
        <w:t>Nación</w:t>
      </w:r>
      <w:r w:rsidR="008032F3" w:rsidRPr="008568DA">
        <w:rPr>
          <w:rFonts w:cs="Arial"/>
          <w:color w:val="262626" w:themeColor="text1" w:themeTint="D9"/>
          <w:szCs w:val="22"/>
        </w:rPr>
        <w:t xml:space="preserve"> y los departamentos entre otras la de apoyar financiera, técnica y administrativamente a las empresas de servicios públicos o a los municipios que hayan asumido la </w:t>
      </w:r>
      <w:r w:rsidR="00AA7C26" w:rsidRPr="008568DA">
        <w:rPr>
          <w:rFonts w:cs="Arial"/>
          <w:color w:val="262626" w:themeColor="text1" w:themeTint="D9"/>
          <w:szCs w:val="22"/>
        </w:rPr>
        <w:t>prestación</w:t>
      </w:r>
      <w:r w:rsidR="008032F3" w:rsidRPr="008568DA">
        <w:rPr>
          <w:rFonts w:cs="Arial"/>
          <w:color w:val="262626" w:themeColor="text1" w:themeTint="D9"/>
          <w:szCs w:val="22"/>
        </w:rPr>
        <w:t xml:space="preserve"> directa, así como a las empresas organizadas con participación de la </w:t>
      </w:r>
      <w:r w:rsidR="00854A7D" w:rsidRPr="008568DA">
        <w:rPr>
          <w:rFonts w:cs="Arial"/>
          <w:color w:val="262626" w:themeColor="text1" w:themeTint="D9"/>
          <w:szCs w:val="22"/>
        </w:rPr>
        <w:t>Nación</w:t>
      </w:r>
      <w:r w:rsidR="008032F3" w:rsidRPr="008568DA">
        <w:rPr>
          <w:rFonts w:cs="Arial"/>
          <w:color w:val="262626" w:themeColor="text1" w:themeTint="D9"/>
          <w:szCs w:val="22"/>
        </w:rPr>
        <w:t xml:space="preserve"> o de los Departamentos para desarrollar </w:t>
      </w:r>
      <w:r w:rsidR="00AA7C26" w:rsidRPr="008568DA">
        <w:rPr>
          <w:rFonts w:cs="Arial"/>
          <w:color w:val="262626" w:themeColor="text1" w:themeTint="D9"/>
          <w:szCs w:val="22"/>
        </w:rPr>
        <w:t>las funciones de su competencia en materia de servicios públicos; el día 31 de diciembre de 2020 se suscribe convenio tripartit</w:t>
      </w:r>
      <w:r w:rsidR="00F45CFF" w:rsidRPr="008568DA">
        <w:rPr>
          <w:rFonts w:cs="Arial"/>
          <w:color w:val="262626" w:themeColor="text1" w:themeTint="D9"/>
          <w:szCs w:val="22"/>
        </w:rPr>
        <w:t>a</w:t>
      </w:r>
      <w:r w:rsidR="00AA7C26" w:rsidRPr="008568DA">
        <w:rPr>
          <w:rFonts w:cs="Arial"/>
          <w:color w:val="262626" w:themeColor="text1" w:themeTint="D9"/>
          <w:szCs w:val="22"/>
        </w:rPr>
        <w:t xml:space="preserve"> entre el Ministerio de Vivienda ciudad y Territorio, el municipio de </w:t>
      </w:r>
      <w:r w:rsidR="004F2825" w:rsidRPr="008568DA">
        <w:rPr>
          <w:rFonts w:cs="Arial"/>
          <w:color w:val="262626" w:themeColor="text1" w:themeTint="D9"/>
          <w:szCs w:val="22"/>
        </w:rPr>
        <w:t xml:space="preserve">Támesis </w:t>
      </w:r>
      <w:r w:rsidR="00AA7C26" w:rsidRPr="008568DA">
        <w:rPr>
          <w:rFonts w:cs="Arial"/>
          <w:color w:val="262626" w:themeColor="text1" w:themeTint="D9"/>
          <w:szCs w:val="22"/>
        </w:rPr>
        <w:t xml:space="preserve">y la </w:t>
      </w:r>
      <w:r w:rsidR="006E454D" w:rsidRPr="008568DA">
        <w:rPr>
          <w:rFonts w:cs="Arial"/>
          <w:color w:val="262626" w:themeColor="text1" w:themeTint="D9"/>
          <w:szCs w:val="22"/>
        </w:rPr>
        <w:t>Secretaría de Ambiente</w:t>
      </w:r>
      <w:r w:rsidR="00AA7C26" w:rsidRPr="008568DA">
        <w:rPr>
          <w:rFonts w:cs="Arial"/>
          <w:color w:val="262626" w:themeColor="text1" w:themeTint="D9"/>
          <w:szCs w:val="22"/>
        </w:rPr>
        <w:t xml:space="preserve"> con el objeto de Aunar Esfuerzos para la ejecución del proyecto </w:t>
      </w:r>
      <w:r w:rsidR="004F2825" w:rsidRPr="008568DA">
        <w:rPr>
          <w:rFonts w:cs="Arial"/>
          <w:color w:val="262626" w:themeColor="text1" w:themeTint="D9"/>
          <w:szCs w:val="22"/>
        </w:rPr>
        <w:t xml:space="preserve">denominado </w:t>
      </w:r>
      <w:r w:rsidR="00854A7D" w:rsidRPr="008568DA">
        <w:rPr>
          <w:rFonts w:cs="Arial"/>
          <w:color w:val="262626" w:themeColor="text1" w:themeTint="D9"/>
          <w:szCs w:val="22"/>
        </w:rPr>
        <w:t>OPTIMIZACIÓN</w:t>
      </w:r>
      <w:r w:rsidR="004F2825" w:rsidRPr="008568DA">
        <w:rPr>
          <w:rFonts w:cs="Arial"/>
          <w:color w:val="262626" w:themeColor="text1" w:themeTint="D9"/>
          <w:szCs w:val="22"/>
        </w:rPr>
        <w:t xml:space="preserve"> DE REDES DE ACUEDUCTO Y ALCANTARILLADO RESIDUAL Y PLUVIAL DEL MUNICIPIO DE </w:t>
      </w:r>
      <w:r w:rsidR="00854A7D" w:rsidRPr="008568DA">
        <w:rPr>
          <w:rFonts w:cs="Arial"/>
          <w:color w:val="262626" w:themeColor="text1" w:themeTint="D9"/>
          <w:szCs w:val="22"/>
        </w:rPr>
        <w:t>TÁMESIS</w:t>
      </w:r>
      <w:r w:rsidR="004F2825" w:rsidRPr="008568DA">
        <w:rPr>
          <w:rFonts w:cs="Arial"/>
          <w:color w:val="262626" w:themeColor="text1" w:themeTint="D9"/>
          <w:szCs w:val="22"/>
        </w:rPr>
        <w:t xml:space="preserve"> </w:t>
      </w:r>
      <w:r w:rsidR="00E22EC5" w:rsidRPr="008568DA">
        <w:rPr>
          <w:rFonts w:cs="Arial"/>
          <w:color w:val="262626" w:themeColor="text1" w:themeTint="D9"/>
          <w:szCs w:val="22"/>
        </w:rPr>
        <w:t>-</w:t>
      </w:r>
      <w:r w:rsidR="004F2825" w:rsidRPr="008568DA">
        <w:rPr>
          <w:rFonts w:cs="Arial"/>
          <w:color w:val="262626" w:themeColor="text1" w:themeTint="D9"/>
          <w:szCs w:val="22"/>
        </w:rPr>
        <w:t xml:space="preserve"> ANTIOQUIA</w:t>
      </w:r>
      <w:r w:rsidR="00AA7C26" w:rsidRPr="008568DA">
        <w:rPr>
          <w:rFonts w:cs="Arial"/>
          <w:color w:val="262626" w:themeColor="text1" w:themeTint="D9"/>
          <w:szCs w:val="22"/>
        </w:rPr>
        <w:t xml:space="preserve">, </w:t>
      </w:r>
      <w:r w:rsidR="00B7252A" w:rsidRPr="008568DA">
        <w:rPr>
          <w:rFonts w:cs="Arial"/>
          <w:color w:val="262626" w:themeColor="text1" w:themeTint="D9"/>
          <w:szCs w:val="22"/>
        </w:rPr>
        <w:t xml:space="preserve">donde se estable en su cláusula Cuarta que la </w:t>
      </w:r>
      <w:r w:rsidR="006E454D" w:rsidRPr="008568DA">
        <w:rPr>
          <w:rFonts w:cs="Arial"/>
          <w:color w:val="262626" w:themeColor="text1" w:themeTint="D9"/>
          <w:szCs w:val="22"/>
        </w:rPr>
        <w:t>Secretaría de Ambiente</w:t>
      </w:r>
      <w:r w:rsidR="00B7252A" w:rsidRPr="008568DA">
        <w:rPr>
          <w:rFonts w:cs="Arial"/>
          <w:color w:val="262626" w:themeColor="text1" w:themeTint="D9"/>
          <w:szCs w:val="22"/>
        </w:rPr>
        <w:t xml:space="preserve"> del Departamento será el ejecutor de los procesos contractuales que de este se deriven</w:t>
      </w:r>
      <w:r w:rsidR="00403DA9" w:rsidRPr="008568DA">
        <w:rPr>
          <w:rFonts w:cs="Arial"/>
          <w:color w:val="262626" w:themeColor="text1" w:themeTint="D9"/>
          <w:szCs w:val="22"/>
        </w:rPr>
        <w:t>.</w:t>
      </w:r>
    </w:p>
    <w:p w14:paraId="41A7BA06" w14:textId="77777777" w:rsidR="00980CD7" w:rsidRPr="008568DA" w:rsidRDefault="00980CD7" w:rsidP="00897774">
      <w:pPr>
        <w:pStyle w:val="Textoindependiente"/>
        <w:ind w:right="80"/>
        <w:jc w:val="both"/>
        <w:rPr>
          <w:rFonts w:cs="Arial"/>
          <w:color w:val="262626" w:themeColor="text1" w:themeTint="D9"/>
          <w:szCs w:val="22"/>
        </w:rPr>
      </w:pPr>
    </w:p>
    <w:p w14:paraId="5A98522B" w14:textId="1B946419" w:rsidR="00980CD7" w:rsidRPr="008568DA" w:rsidRDefault="00980CD7" w:rsidP="00897774">
      <w:pPr>
        <w:pStyle w:val="Prrafodelista11"/>
        <w:widowControl w:val="0"/>
        <w:ind w:left="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Con la finalidad de mejorar las condiciones en el campo de los servicios públicos domiciliarios en el Municipio de </w:t>
      </w:r>
      <w:r w:rsidR="00E22EC5" w:rsidRPr="008568DA">
        <w:rPr>
          <w:rFonts w:ascii="Arial" w:hAnsi="Arial" w:cs="Arial"/>
          <w:color w:val="262626" w:themeColor="text1" w:themeTint="D9"/>
          <w:sz w:val="22"/>
          <w:szCs w:val="22"/>
        </w:rPr>
        <w:t>Támesis</w:t>
      </w:r>
      <w:r w:rsidR="000F5E1E" w:rsidRPr="008568DA">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en el Departamento de Antioquia, específicamente en el servicio de alcantarillado municipal, se pretende adelantar un proceso de contratación mediante Licitación Pública, que permita la materialización de la solución técnica</w:t>
      </w:r>
      <w:r w:rsidR="004F2825" w:rsidRPr="008568DA">
        <w:rPr>
          <w:rFonts w:ascii="Arial" w:hAnsi="Arial" w:cs="Arial"/>
          <w:color w:val="262626" w:themeColor="text1" w:themeTint="D9"/>
          <w:sz w:val="22"/>
          <w:szCs w:val="22"/>
        </w:rPr>
        <w:t xml:space="preserve"> mediante la cual se optimicen las redes de acueducto y alcantarillado en el municipio de Támesis. </w:t>
      </w:r>
    </w:p>
    <w:p w14:paraId="20951B3B" w14:textId="77777777" w:rsidR="004B7107" w:rsidRPr="008568DA" w:rsidRDefault="004B7107" w:rsidP="00897774">
      <w:pPr>
        <w:pStyle w:val="Prrafodelista11"/>
        <w:widowControl w:val="0"/>
        <w:ind w:left="0"/>
        <w:jc w:val="both"/>
        <w:rPr>
          <w:rFonts w:ascii="Arial" w:hAnsi="Arial" w:cs="Arial"/>
          <w:color w:val="262626" w:themeColor="text1" w:themeTint="D9"/>
          <w:sz w:val="22"/>
          <w:szCs w:val="22"/>
        </w:rPr>
      </w:pPr>
    </w:p>
    <w:p w14:paraId="13427796" w14:textId="5C8897D7" w:rsidR="004B7107" w:rsidRPr="008568DA" w:rsidRDefault="004B7107"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La Gobernación de Antioquia - </w:t>
      </w:r>
      <w:r w:rsidR="006E454D" w:rsidRPr="008568DA">
        <w:rPr>
          <w:rFonts w:ascii="Arial" w:hAnsi="Arial" w:cs="Arial"/>
          <w:color w:val="262626" w:themeColor="text1" w:themeTint="D9"/>
          <w:sz w:val="22"/>
          <w:szCs w:val="22"/>
        </w:rPr>
        <w:t>Secretaría de Ambiente</w:t>
      </w:r>
      <w:r w:rsidRPr="008568DA">
        <w:rPr>
          <w:rFonts w:ascii="Arial" w:hAnsi="Arial" w:cs="Arial"/>
          <w:color w:val="262626" w:themeColor="text1" w:themeTint="D9"/>
          <w:sz w:val="22"/>
          <w:szCs w:val="22"/>
        </w:rPr>
        <w:t xml:space="preserve"> - Dirección de Agua Potable y Saneamiento Básico, en el marco de sus obligaciones constitucionales y legales, tiene como finalidad la promoción, garantía y efectividad de los principios, deberes y derechos de los ciudadanos, buscando con tal fin el interés general, el bienestar, la prosperidad, progreso y dignificación del ser humano.</w:t>
      </w:r>
    </w:p>
    <w:p w14:paraId="77F25E1A" w14:textId="77777777" w:rsidR="004B7107" w:rsidRPr="008568DA" w:rsidRDefault="004B7107" w:rsidP="00897774">
      <w:pPr>
        <w:jc w:val="both"/>
        <w:rPr>
          <w:rFonts w:ascii="Arial" w:hAnsi="Arial" w:cs="Arial"/>
          <w:b/>
          <w:color w:val="262626" w:themeColor="text1" w:themeTint="D9"/>
          <w:sz w:val="22"/>
          <w:szCs w:val="22"/>
        </w:rPr>
      </w:pPr>
    </w:p>
    <w:p w14:paraId="2810F685" w14:textId="77777777" w:rsidR="004B7107" w:rsidRPr="008568DA" w:rsidRDefault="004B7107"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 lo referente a la prestación de los servicios públicos, el marco normativo general que lo regula es la Ley 142 de 1994 que en su artículo 7° define el ámbito de su competencia:</w:t>
      </w:r>
    </w:p>
    <w:p w14:paraId="2DCE1586" w14:textId="77777777" w:rsidR="004B7107" w:rsidRPr="008568DA" w:rsidRDefault="004B7107" w:rsidP="00897774">
      <w:pPr>
        <w:pStyle w:val="NormalWeb"/>
        <w:shd w:val="clear" w:color="auto" w:fill="FFFFFF"/>
        <w:spacing w:before="0" w:beforeAutospacing="0" w:after="0" w:afterAutospacing="0"/>
        <w:jc w:val="both"/>
        <w:rPr>
          <w:rStyle w:val="Textoennegrita"/>
          <w:rFonts w:ascii="Arial" w:hAnsi="Arial" w:cs="Arial"/>
          <w:i/>
          <w:color w:val="262626" w:themeColor="text1" w:themeTint="D9"/>
          <w:sz w:val="22"/>
          <w:szCs w:val="22"/>
        </w:rPr>
      </w:pPr>
    </w:p>
    <w:p w14:paraId="561C7AEA" w14:textId="77777777" w:rsidR="004B7107" w:rsidRPr="008568DA" w:rsidRDefault="004B7107" w:rsidP="007A54EA">
      <w:pPr>
        <w:pStyle w:val="NormalWeb"/>
        <w:shd w:val="clear" w:color="auto" w:fill="FFFFFF"/>
        <w:spacing w:before="0" w:beforeAutospacing="0" w:after="0" w:afterAutospacing="0"/>
        <w:jc w:val="both"/>
        <w:rPr>
          <w:rFonts w:ascii="Arial" w:hAnsi="Arial" w:cs="Arial"/>
          <w:i/>
          <w:color w:val="262626" w:themeColor="text1" w:themeTint="D9"/>
          <w:sz w:val="22"/>
          <w:szCs w:val="22"/>
        </w:rPr>
      </w:pPr>
      <w:r w:rsidRPr="008568DA">
        <w:rPr>
          <w:rStyle w:val="Textoennegrita"/>
          <w:rFonts w:ascii="Arial" w:hAnsi="Arial" w:cs="Arial"/>
          <w:i/>
          <w:color w:val="262626" w:themeColor="text1" w:themeTint="D9"/>
          <w:sz w:val="22"/>
          <w:szCs w:val="22"/>
        </w:rPr>
        <w:t>“Artículo 7</w:t>
      </w:r>
      <w:r w:rsidRPr="008568DA">
        <w:rPr>
          <w:rFonts w:ascii="Arial" w:hAnsi="Arial" w:cs="Arial"/>
          <w:i/>
          <w:color w:val="262626" w:themeColor="text1" w:themeTint="D9"/>
          <w:sz w:val="22"/>
          <w:szCs w:val="22"/>
        </w:rPr>
        <w:t>o. Competencia de los departamentos para la prestación de los servicios públicos. Son de competencia de los departamentos en relación con los servicios públicos, las siguientes funciones de apoyo y coordinación, que ejercerán en los términos de la ley, y de los reglamentos que con sujeción a ella expidan las asambleas:</w:t>
      </w:r>
    </w:p>
    <w:p w14:paraId="1DA4368E" w14:textId="77777777" w:rsidR="004B7107" w:rsidRPr="008568DA" w:rsidRDefault="004B7107" w:rsidP="00897774">
      <w:pPr>
        <w:pStyle w:val="NormalWeb"/>
        <w:shd w:val="clear" w:color="auto" w:fill="FFFFFF"/>
        <w:spacing w:before="0" w:beforeAutospacing="0" w:after="0" w:afterAutospacing="0"/>
        <w:ind w:left="567"/>
        <w:jc w:val="both"/>
        <w:rPr>
          <w:rFonts w:ascii="Arial" w:hAnsi="Arial" w:cs="Arial"/>
          <w:i/>
          <w:color w:val="262626" w:themeColor="text1" w:themeTint="D9"/>
          <w:sz w:val="22"/>
          <w:szCs w:val="22"/>
        </w:rPr>
      </w:pPr>
    </w:p>
    <w:p w14:paraId="3FCDAD5E" w14:textId="77777777" w:rsidR="004B7107" w:rsidRPr="008568DA" w:rsidRDefault="004B7107" w:rsidP="007A54EA">
      <w:pPr>
        <w:pStyle w:val="NormalWeb"/>
        <w:shd w:val="clear" w:color="auto" w:fill="FFFFFF"/>
        <w:spacing w:before="0" w:beforeAutospacing="0" w:after="0" w:afterAutospacing="0"/>
        <w:jc w:val="both"/>
        <w:rPr>
          <w:rFonts w:ascii="Arial" w:hAnsi="Arial" w:cs="Arial"/>
          <w:i/>
          <w:color w:val="262626" w:themeColor="text1" w:themeTint="D9"/>
          <w:sz w:val="22"/>
          <w:szCs w:val="22"/>
        </w:rPr>
      </w:pPr>
      <w:r w:rsidRPr="008568DA">
        <w:rPr>
          <w:rFonts w:ascii="Arial" w:hAnsi="Arial" w:cs="Arial"/>
          <w:i/>
          <w:color w:val="262626" w:themeColor="text1" w:themeTint="D9"/>
          <w:sz w:val="22"/>
          <w:szCs w:val="22"/>
        </w:rPr>
        <w:t>7.1. Asegurar que se presten en su territorio las actividades de transmisión de energía eléctrica, por parte de empresas oficiales, mixtas o privadas.</w:t>
      </w:r>
    </w:p>
    <w:p w14:paraId="5080C970" w14:textId="77777777" w:rsidR="004B7107" w:rsidRPr="008568DA" w:rsidRDefault="004B7107" w:rsidP="00897774">
      <w:pPr>
        <w:pStyle w:val="NormalWeb"/>
        <w:shd w:val="clear" w:color="auto" w:fill="FFFFFF"/>
        <w:spacing w:before="0" w:beforeAutospacing="0" w:after="0" w:afterAutospacing="0"/>
        <w:ind w:left="567"/>
        <w:jc w:val="both"/>
        <w:rPr>
          <w:rFonts w:ascii="Arial" w:hAnsi="Arial" w:cs="Arial"/>
          <w:i/>
          <w:color w:val="262626" w:themeColor="text1" w:themeTint="D9"/>
          <w:sz w:val="22"/>
          <w:szCs w:val="22"/>
        </w:rPr>
      </w:pPr>
    </w:p>
    <w:p w14:paraId="77BCA2CE" w14:textId="77777777" w:rsidR="004B7107" w:rsidRPr="008568DA" w:rsidRDefault="004B7107" w:rsidP="007A54EA">
      <w:pPr>
        <w:pStyle w:val="NormalWeb"/>
        <w:shd w:val="clear" w:color="auto" w:fill="FFFFFF"/>
        <w:spacing w:before="0" w:beforeAutospacing="0" w:after="0" w:afterAutospacing="0"/>
        <w:jc w:val="both"/>
        <w:rPr>
          <w:rFonts w:ascii="Arial" w:hAnsi="Arial" w:cs="Arial"/>
          <w:i/>
          <w:color w:val="262626" w:themeColor="text1" w:themeTint="D9"/>
          <w:sz w:val="22"/>
          <w:szCs w:val="22"/>
        </w:rPr>
      </w:pPr>
      <w:r w:rsidRPr="008568DA">
        <w:rPr>
          <w:rFonts w:ascii="Arial" w:hAnsi="Arial" w:cs="Arial"/>
          <w:i/>
          <w:color w:val="262626" w:themeColor="text1" w:themeTint="D9"/>
          <w:sz w:val="22"/>
          <w:szCs w:val="22"/>
        </w:rPr>
        <w:t>7.2. Apoyar financiera, técnica y administrativamente a las empresas de servicios públicos que operen en el Departamento o a los municipios que hayan asumido la prestación directa, así como a las empresas organizadas con participación de la Nación o de los Departamentos para desarrollar las funciones de su competencia en materia de servicios públicos:</w:t>
      </w:r>
    </w:p>
    <w:p w14:paraId="1ABE9FDD" w14:textId="77777777" w:rsidR="004B7107" w:rsidRPr="008568DA" w:rsidRDefault="004B7107" w:rsidP="00897774">
      <w:pPr>
        <w:pStyle w:val="NormalWeb"/>
        <w:shd w:val="clear" w:color="auto" w:fill="FFFFFF"/>
        <w:spacing w:before="0" w:beforeAutospacing="0" w:after="0" w:afterAutospacing="0"/>
        <w:ind w:left="567"/>
        <w:jc w:val="both"/>
        <w:rPr>
          <w:rFonts w:ascii="Arial" w:hAnsi="Arial" w:cs="Arial"/>
          <w:i/>
          <w:color w:val="262626" w:themeColor="text1" w:themeTint="D9"/>
          <w:sz w:val="22"/>
          <w:szCs w:val="22"/>
        </w:rPr>
      </w:pPr>
    </w:p>
    <w:p w14:paraId="1E07B1D6" w14:textId="77777777" w:rsidR="004B7107" w:rsidRPr="008568DA" w:rsidRDefault="004B7107" w:rsidP="007A54EA">
      <w:pPr>
        <w:pStyle w:val="NormalWeb"/>
        <w:shd w:val="clear" w:color="auto" w:fill="FFFFFF"/>
        <w:spacing w:before="0" w:beforeAutospacing="0" w:after="0" w:afterAutospacing="0"/>
        <w:jc w:val="both"/>
        <w:rPr>
          <w:rFonts w:ascii="Arial" w:hAnsi="Arial" w:cs="Arial"/>
          <w:i/>
          <w:color w:val="262626" w:themeColor="text1" w:themeTint="D9"/>
          <w:sz w:val="22"/>
          <w:szCs w:val="22"/>
        </w:rPr>
      </w:pPr>
      <w:r w:rsidRPr="008568DA">
        <w:rPr>
          <w:rFonts w:ascii="Arial" w:hAnsi="Arial" w:cs="Arial"/>
          <w:i/>
          <w:color w:val="262626" w:themeColor="text1" w:themeTint="D9"/>
          <w:sz w:val="22"/>
          <w:szCs w:val="22"/>
        </w:rPr>
        <w:t>7.3. Organizar sistemas de coordinación de las entidades prestadoras de servicios públicos y promover, cuando razones técnicas y económicas lo aconsejen, la organización de asociaciones de municipios para la prestación de servicios públicos, o la celebración de convenios interadministrativos para el mismo efecto.</w:t>
      </w:r>
    </w:p>
    <w:p w14:paraId="283E1C56" w14:textId="77777777" w:rsidR="004B7107" w:rsidRPr="008568DA" w:rsidRDefault="004B7107" w:rsidP="00897774">
      <w:pPr>
        <w:pStyle w:val="NormalWeb"/>
        <w:shd w:val="clear" w:color="auto" w:fill="FFFFFF"/>
        <w:spacing w:before="0" w:beforeAutospacing="0" w:after="0" w:afterAutospacing="0"/>
        <w:ind w:left="567"/>
        <w:jc w:val="both"/>
        <w:rPr>
          <w:rFonts w:ascii="Arial" w:hAnsi="Arial" w:cs="Arial"/>
          <w:i/>
          <w:color w:val="262626" w:themeColor="text1" w:themeTint="D9"/>
          <w:sz w:val="22"/>
          <w:szCs w:val="22"/>
        </w:rPr>
      </w:pPr>
    </w:p>
    <w:p w14:paraId="71D1CE8E" w14:textId="77777777" w:rsidR="004B7107" w:rsidRPr="008568DA" w:rsidRDefault="004B7107" w:rsidP="007A54EA">
      <w:pPr>
        <w:pStyle w:val="NormalWeb"/>
        <w:shd w:val="clear" w:color="auto" w:fill="FFFFFF"/>
        <w:spacing w:before="0" w:beforeAutospacing="0" w:after="0" w:afterAutospacing="0"/>
        <w:jc w:val="both"/>
        <w:rPr>
          <w:rFonts w:ascii="Arial" w:hAnsi="Arial" w:cs="Arial"/>
          <w:i/>
          <w:color w:val="262626" w:themeColor="text1" w:themeTint="D9"/>
          <w:sz w:val="22"/>
          <w:szCs w:val="22"/>
        </w:rPr>
      </w:pPr>
      <w:r w:rsidRPr="008568DA">
        <w:rPr>
          <w:rFonts w:ascii="Arial" w:hAnsi="Arial" w:cs="Arial"/>
          <w:i/>
          <w:color w:val="262626" w:themeColor="text1" w:themeTint="D9"/>
          <w:sz w:val="22"/>
          <w:szCs w:val="22"/>
        </w:rPr>
        <w:t>7.4. Las demás que les asigne la ley”.</w:t>
      </w:r>
    </w:p>
    <w:p w14:paraId="18EE0A16" w14:textId="77777777" w:rsidR="004B7107" w:rsidRPr="008568DA" w:rsidRDefault="004B7107" w:rsidP="00897774">
      <w:pPr>
        <w:pStyle w:val="Textoindependiente"/>
        <w:ind w:right="80"/>
        <w:jc w:val="both"/>
        <w:rPr>
          <w:rFonts w:cs="Arial"/>
          <w:color w:val="262626" w:themeColor="text1" w:themeTint="D9"/>
          <w:szCs w:val="22"/>
        </w:rPr>
      </w:pPr>
    </w:p>
    <w:p w14:paraId="7F05A210" w14:textId="77777777" w:rsidR="004B7107" w:rsidRPr="008568DA" w:rsidRDefault="004B7107"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Es así como el Plan de Desarrollo 2020 - 2023 “Unidos por la vida”, tuvo en cuenta garantizar la prestación eficiente de los servicios públicos domiciliarios y como tal entregar a los usuarios un producto, en condiciones de calidad continuidad y cobertura como claramente lo demanda la constitución y la ley; y es que más que un mandato legal, es un compromiso del Señor Gobernador con la comunidad más vulnerable del Departamento.</w:t>
      </w:r>
    </w:p>
    <w:p w14:paraId="7A32C70B" w14:textId="77777777" w:rsidR="006E454D" w:rsidRPr="008568DA" w:rsidRDefault="006E454D" w:rsidP="00897774">
      <w:pPr>
        <w:jc w:val="both"/>
        <w:rPr>
          <w:rFonts w:ascii="Arial" w:hAnsi="Arial" w:cs="Arial"/>
          <w:bCs/>
          <w:snapToGrid w:val="0"/>
          <w:color w:val="262626" w:themeColor="text1" w:themeTint="D9"/>
          <w:spacing w:val="-2"/>
          <w:sz w:val="22"/>
          <w:szCs w:val="22"/>
        </w:rPr>
      </w:pPr>
    </w:p>
    <w:p w14:paraId="7C313B5D" w14:textId="31252CC1" w:rsidR="004B7107" w:rsidRDefault="004B7107"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mecanismo de viabilización de proyectos del Viceministerio de Agua y Saneamiento Básico (VASB), establecidos en la Resolución No.0661 de 2019, el proyecto fue presentado ante el comité técnico del VASB </w:t>
      </w:r>
      <w:r w:rsidR="004F2825" w:rsidRPr="008568DA">
        <w:rPr>
          <w:rFonts w:ascii="Arial" w:hAnsi="Arial" w:cs="Arial"/>
          <w:color w:val="262626" w:themeColor="text1" w:themeTint="D9"/>
          <w:sz w:val="22"/>
          <w:szCs w:val="22"/>
        </w:rPr>
        <w:t>y durante la sesión No</w:t>
      </w:r>
      <w:r w:rsidRPr="008568DA">
        <w:rPr>
          <w:rFonts w:ascii="Arial" w:hAnsi="Arial" w:cs="Arial"/>
          <w:color w:val="262626" w:themeColor="text1" w:themeTint="D9"/>
          <w:sz w:val="22"/>
          <w:szCs w:val="22"/>
        </w:rPr>
        <w:t>. 64 del 29 de diciembre de 2020 se emitió su viabilidad técnica favorable al proyecto</w:t>
      </w:r>
      <w:r w:rsidR="004F2825" w:rsidRPr="008568DA">
        <w:rPr>
          <w:rFonts w:ascii="Arial" w:hAnsi="Arial" w:cs="Arial"/>
          <w:color w:val="262626" w:themeColor="text1" w:themeTint="D9"/>
          <w:sz w:val="22"/>
          <w:szCs w:val="22"/>
        </w:rPr>
        <w:t>.</w:t>
      </w:r>
    </w:p>
    <w:p w14:paraId="5E4AB9C4" w14:textId="77777777" w:rsidR="00481218" w:rsidRDefault="00481218" w:rsidP="00897774">
      <w:pPr>
        <w:jc w:val="both"/>
        <w:rPr>
          <w:rFonts w:ascii="Arial" w:eastAsiaTheme="minorEastAsia" w:hAnsi="Arial" w:cs="Arial"/>
          <w:bCs/>
          <w:sz w:val="22"/>
          <w:szCs w:val="22"/>
          <w:lang w:val="es-CO" w:eastAsia="en-US"/>
        </w:rPr>
      </w:pPr>
    </w:p>
    <w:p w14:paraId="49A7A29D" w14:textId="0299B894" w:rsidR="00C674F2" w:rsidRDefault="00481218" w:rsidP="00897774">
      <w:pPr>
        <w:jc w:val="both"/>
        <w:rPr>
          <w:rFonts w:ascii="Arial" w:eastAsiaTheme="minorEastAsia" w:hAnsi="Arial" w:cs="Arial"/>
          <w:bCs/>
          <w:sz w:val="22"/>
          <w:szCs w:val="22"/>
          <w:lang w:val="es-CO" w:eastAsia="en-US"/>
        </w:rPr>
      </w:pPr>
      <w:r w:rsidRPr="0036125D">
        <w:rPr>
          <w:rFonts w:ascii="Arial" w:eastAsiaTheme="minorEastAsia" w:hAnsi="Arial" w:cs="Arial"/>
          <w:bCs/>
          <w:sz w:val="22"/>
          <w:szCs w:val="22"/>
          <w:lang w:val="es-CO" w:eastAsia="en-US"/>
        </w:rPr>
        <w:t>Dando cumplimiento al compromiso de la Gobernación de Antioquia como ejecutor del proyecto se realizó la contratación de los contratistas de obra e interventoría, dando inicio de las obras físicas el 17 de enero de 2022.</w:t>
      </w:r>
    </w:p>
    <w:p w14:paraId="08B271B6" w14:textId="77777777" w:rsidR="00623EDF" w:rsidRDefault="00623EDF" w:rsidP="00897774">
      <w:pPr>
        <w:jc w:val="both"/>
        <w:rPr>
          <w:rFonts w:ascii="Arial" w:hAnsi="Arial" w:cs="Arial"/>
          <w:color w:val="262626" w:themeColor="text1" w:themeTint="D9"/>
          <w:sz w:val="22"/>
          <w:szCs w:val="22"/>
        </w:rPr>
      </w:pPr>
    </w:p>
    <w:p w14:paraId="1A09C582" w14:textId="77777777" w:rsidR="00623EDF" w:rsidRPr="0036125D" w:rsidRDefault="00623EDF" w:rsidP="00623EDF">
      <w:pPr>
        <w:spacing w:line="276" w:lineRule="auto"/>
        <w:jc w:val="both"/>
        <w:rPr>
          <w:rFonts w:ascii="Arial" w:eastAsiaTheme="minorEastAsia" w:hAnsi="Arial" w:cs="Arial"/>
          <w:sz w:val="22"/>
          <w:szCs w:val="22"/>
          <w:lang w:val="es-CO" w:eastAsia="en-US"/>
        </w:rPr>
      </w:pPr>
      <w:r w:rsidRPr="0036125D">
        <w:rPr>
          <w:rFonts w:ascii="Arial" w:eastAsiaTheme="minorEastAsia" w:hAnsi="Arial" w:cs="Arial"/>
          <w:sz w:val="22"/>
          <w:szCs w:val="22"/>
          <w:lang w:val="es-CO" w:eastAsia="en-US"/>
        </w:rPr>
        <w:t xml:space="preserve">Una vez iniciadas las actividades de ejecución tanto el contratista de obra como el de interventoría notificaron a la Gerencia de servicio públicos (ahora Secretaría de Ambiente) sobre las inconsistencias encontradas en campo que impedían desarrollar los diseños viabilizados. </w:t>
      </w:r>
    </w:p>
    <w:p w14:paraId="03EADE6D" w14:textId="77777777" w:rsidR="00623EDF" w:rsidRDefault="00623EDF" w:rsidP="00623EDF">
      <w:pPr>
        <w:spacing w:line="276" w:lineRule="auto"/>
        <w:jc w:val="both"/>
        <w:rPr>
          <w:rFonts w:ascii="Arial" w:eastAsiaTheme="minorEastAsia" w:hAnsi="Arial" w:cs="Arial"/>
          <w:sz w:val="22"/>
          <w:szCs w:val="22"/>
          <w:lang w:val="es-CO" w:eastAsia="en-US"/>
        </w:rPr>
      </w:pPr>
      <w:r w:rsidRPr="0036125D">
        <w:rPr>
          <w:rFonts w:ascii="Arial" w:eastAsiaTheme="minorEastAsia" w:hAnsi="Arial" w:cs="Arial"/>
          <w:sz w:val="22"/>
          <w:szCs w:val="22"/>
          <w:lang w:val="es-CO" w:eastAsia="en-US"/>
        </w:rPr>
        <w:t xml:space="preserve">Las inconsistencias se basaron en la topografía entregada que no coincidía con lo encontrado en campo. </w:t>
      </w:r>
    </w:p>
    <w:p w14:paraId="7C68B2FE" w14:textId="77777777" w:rsidR="00EF0155" w:rsidRPr="0036125D" w:rsidRDefault="00EF0155" w:rsidP="00623EDF">
      <w:pPr>
        <w:spacing w:line="276" w:lineRule="auto"/>
        <w:jc w:val="both"/>
        <w:rPr>
          <w:rFonts w:ascii="Arial" w:eastAsiaTheme="minorEastAsia" w:hAnsi="Arial" w:cs="Arial"/>
          <w:sz w:val="22"/>
          <w:szCs w:val="22"/>
          <w:lang w:val="es-CO" w:eastAsia="en-US"/>
        </w:rPr>
      </w:pPr>
    </w:p>
    <w:p w14:paraId="6463B909" w14:textId="77777777" w:rsidR="00623EDF" w:rsidRPr="0036125D" w:rsidRDefault="00623EDF" w:rsidP="00623EDF">
      <w:pPr>
        <w:spacing w:line="276" w:lineRule="auto"/>
        <w:jc w:val="both"/>
        <w:rPr>
          <w:rFonts w:ascii="Arial" w:eastAsiaTheme="minorEastAsia" w:hAnsi="Arial" w:cs="Arial"/>
          <w:sz w:val="22"/>
          <w:szCs w:val="22"/>
          <w:lang w:val="es-CO" w:eastAsia="en-US"/>
        </w:rPr>
      </w:pPr>
      <w:r w:rsidRPr="0036125D">
        <w:rPr>
          <w:rFonts w:ascii="Arial" w:eastAsiaTheme="minorEastAsia" w:hAnsi="Arial" w:cs="Arial"/>
          <w:sz w:val="22"/>
          <w:szCs w:val="22"/>
          <w:lang w:val="es-CO" w:eastAsia="en-US"/>
        </w:rPr>
        <w:t xml:space="preserve">De la misma maneja la Gerencia de servicios públicos (ahora Secretaría de Ambiente) le manifestó al Municipio de Támesis las inconsistencias que presentaba la topografía y diseños y solicito ajustarlos para avanzar en la ejecución del proyecto. Teniendo presente que es el municipio de Támesis el responsable de los diseños entregados al Ministerio. </w:t>
      </w:r>
    </w:p>
    <w:p w14:paraId="60BE8C5F" w14:textId="77777777" w:rsidR="00623EDF" w:rsidRPr="0036125D" w:rsidRDefault="00623EDF" w:rsidP="00623EDF">
      <w:pPr>
        <w:spacing w:line="276" w:lineRule="auto"/>
        <w:jc w:val="both"/>
        <w:rPr>
          <w:rFonts w:ascii="Arial" w:eastAsiaTheme="minorEastAsia" w:hAnsi="Arial" w:cs="Arial"/>
          <w:sz w:val="22"/>
          <w:szCs w:val="22"/>
          <w:lang w:val="es-CO" w:eastAsia="en-US"/>
        </w:rPr>
      </w:pPr>
    </w:p>
    <w:p w14:paraId="54DA3E28" w14:textId="091C0D41" w:rsidR="00C674F2" w:rsidRDefault="00623EDF" w:rsidP="00623EDF">
      <w:pPr>
        <w:jc w:val="both"/>
        <w:rPr>
          <w:rFonts w:ascii="Arial" w:eastAsiaTheme="minorEastAsia" w:hAnsi="Arial" w:cs="Arial"/>
          <w:sz w:val="22"/>
          <w:szCs w:val="22"/>
          <w:lang w:val="es-CO" w:eastAsia="en-US"/>
        </w:rPr>
      </w:pPr>
      <w:r w:rsidRPr="0036125D">
        <w:rPr>
          <w:rFonts w:ascii="Arial" w:eastAsiaTheme="minorEastAsia" w:hAnsi="Arial" w:cs="Arial"/>
          <w:sz w:val="22"/>
          <w:szCs w:val="22"/>
          <w:lang w:val="es-CO" w:eastAsia="en-US"/>
        </w:rPr>
        <w:t>A partir de este momento, el municipio de Támesis lidero el ajuste de los diseños, requiriendo al consultor encargado para realizar los ajustes de acuerdo a lo reportes de la Interventoría.</w:t>
      </w:r>
    </w:p>
    <w:p w14:paraId="53598069" w14:textId="77777777" w:rsidR="00D4721B" w:rsidRDefault="00D4721B" w:rsidP="00623EDF">
      <w:pPr>
        <w:jc w:val="both"/>
        <w:rPr>
          <w:rFonts w:ascii="Arial" w:eastAsiaTheme="minorEastAsia" w:hAnsi="Arial" w:cs="Arial"/>
          <w:sz w:val="22"/>
          <w:szCs w:val="22"/>
          <w:lang w:val="es-CO" w:eastAsia="en-US"/>
        </w:rPr>
      </w:pPr>
    </w:p>
    <w:p w14:paraId="3DFED5DE" w14:textId="0DF59946" w:rsidR="00C674F2" w:rsidRDefault="00D4721B" w:rsidP="00897774">
      <w:pPr>
        <w:jc w:val="both"/>
        <w:rPr>
          <w:rFonts w:ascii="Arial" w:eastAsiaTheme="minorEastAsia" w:hAnsi="Arial" w:cs="Arial"/>
          <w:sz w:val="22"/>
          <w:szCs w:val="22"/>
          <w:lang w:val="es-CO" w:eastAsia="en-US"/>
        </w:rPr>
      </w:pPr>
      <w:r>
        <w:rPr>
          <w:rFonts w:ascii="Arial" w:eastAsiaTheme="minorEastAsia" w:hAnsi="Arial" w:cs="Arial"/>
          <w:sz w:val="22"/>
          <w:szCs w:val="22"/>
          <w:lang w:val="es-CO" w:eastAsia="en-US"/>
        </w:rPr>
        <w:t>Para finales del año 202</w:t>
      </w:r>
      <w:r w:rsidR="000B1198">
        <w:rPr>
          <w:rFonts w:ascii="Arial" w:eastAsiaTheme="minorEastAsia" w:hAnsi="Arial" w:cs="Arial"/>
          <w:sz w:val="22"/>
          <w:szCs w:val="22"/>
          <w:lang w:val="es-CO" w:eastAsia="en-US"/>
        </w:rPr>
        <w:t xml:space="preserve">2 el municipio de Támesis </w:t>
      </w:r>
      <w:r w:rsidR="004E4F76" w:rsidRPr="006937FC">
        <w:rPr>
          <w:rFonts w:ascii="Arial" w:eastAsiaTheme="minorEastAsia" w:hAnsi="Arial" w:cs="Arial"/>
          <w:sz w:val="22"/>
          <w:szCs w:val="22"/>
          <w:lang w:val="es-CO" w:eastAsia="en-US"/>
        </w:rPr>
        <w:t xml:space="preserve">entregó a la Gerencia de Servicios Públicos de la Gobernación de Antioquia los ajustes a los diseños, </w:t>
      </w:r>
      <w:r w:rsidR="0037767C">
        <w:rPr>
          <w:rFonts w:ascii="Arial" w:eastAsiaTheme="minorEastAsia" w:hAnsi="Arial" w:cs="Arial"/>
          <w:sz w:val="22"/>
          <w:szCs w:val="22"/>
          <w:lang w:val="es-CO" w:eastAsia="en-US"/>
        </w:rPr>
        <w:t>sin embargo</w:t>
      </w:r>
      <w:r w:rsidR="00090394">
        <w:rPr>
          <w:rFonts w:ascii="Arial" w:eastAsiaTheme="minorEastAsia" w:hAnsi="Arial" w:cs="Arial"/>
          <w:sz w:val="22"/>
          <w:szCs w:val="22"/>
          <w:lang w:val="es-CO" w:eastAsia="en-US"/>
        </w:rPr>
        <w:t>,</w:t>
      </w:r>
      <w:r w:rsidR="0037767C">
        <w:rPr>
          <w:rFonts w:ascii="Arial" w:eastAsiaTheme="minorEastAsia" w:hAnsi="Arial" w:cs="Arial"/>
          <w:sz w:val="22"/>
          <w:szCs w:val="22"/>
          <w:lang w:val="es-CO" w:eastAsia="en-US"/>
        </w:rPr>
        <w:t xml:space="preserve"> el c</w:t>
      </w:r>
      <w:r w:rsidR="004E4F76" w:rsidRPr="006937FC">
        <w:rPr>
          <w:rFonts w:ascii="Arial" w:eastAsiaTheme="minorEastAsia" w:hAnsi="Arial" w:cs="Arial"/>
          <w:sz w:val="22"/>
          <w:szCs w:val="22"/>
          <w:lang w:val="es-CO" w:eastAsia="en-US"/>
        </w:rPr>
        <w:t xml:space="preserve">ontratista de obra no reactivó el proyecto, por lo que la Gerencia le inició proceso sancionatorio y a mediados del año 2023 se logró la </w:t>
      </w:r>
      <w:r w:rsidR="004E4F76" w:rsidRPr="006937FC">
        <w:rPr>
          <w:rFonts w:ascii="Arial" w:eastAsiaTheme="minorEastAsia" w:hAnsi="Arial" w:cs="Arial"/>
          <w:sz w:val="22"/>
          <w:szCs w:val="22"/>
          <w:lang w:val="es-CO" w:eastAsia="en-US"/>
        </w:rPr>
        <w:lastRenderedPageBreak/>
        <w:t>liquidación del contrato de obra por medio del proceso sancionatorio y a principios del año 2024 se liquidó el contrato de interventoría.</w:t>
      </w:r>
    </w:p>
    <w:p w14:paraId="337D2EFB" w14:textId="77777777" w:rsidR="00975A9F" w:rsidRDefault="00975A9F" w:rsidP="00897774">
      <w:pPr>
        <w:jc w:val="both"/>
        <w:rPr>
          <w:rFonts w:ascii="Arial" w:eastAsiaTheme="minorEastAsia" w:hAnsi="Arial" w:cs="Arial"/>
          <w:sz w:val="22"/>
          <w:szCs w:val="22"/>
          <w:lang w:val="es-CO" w:eastAsia="en-US"/>
        </w:rPr>
      </w:pPr>
    </w:p>
    <w:p w14:paraId="1BC02386" w14:textId="77777777" w:rsidR="00975A9F" w:rsidRDefault="00975A9F" w:rsidP="00975A9F">
      <w:pPr>
        <w:spacing w:line="276" w:lineRule="auto"/>
        <w:jc w:val="both"/>
        <w:rPr>
          <w:rFonts w:ascii="Arial" w:eastAsiaTheme="minorEastAsia" w:hAnsi="Arial" w:cs="Arial"/>
          <w:sz w:val="22"/>
          <w:szCs w:val="22"/>
          <w:lang w:val="es-CO" w:eastAsia="en-US"/>
        </w:rPr>
      </w:pPr>
      <w:r w:rsidRPr="006937FC">
        <w:rPr>
          <w:rFonts w:ascii="Arial" w:eastAsiaTheme="minorEastAsia" w:hAnsi="Arial" w:cs="Arial"/>
          <w:sz w:val="22"/>
          <w:szCs w:val="22"/>
          <w:lang w:val="es-CO" w:eastAsia="en-US"/>
        </w:rPr>
        <w:t xml:space="preserve">A mediados del año 2023, se envió para la revisión del Ministerio, la información necesaria para tramitar la reformulación N°3 y en las mesas de trabajo el Ministerio reiteró la necesidad de liquidar el contrato de interventoría y solicitó la actualización de la topografía del proyecto para minimizar los riesgos en la ejecución de las obras. </w:t>
      </w:r>
    </w:p>
    <w:p w14:paraId="481F53B2" w14:textId="77777777" w:rsidR="006800E7" w:rsidRDefault="006800E7" w:rsidP="00975A9F">
      <w:pPr>
        <w:spacing w:line="276" w:lineRule="auto"/>
        <w:jc w:val="both"/>
        <w:rPr>
          <w:rFonts w:ascii="Arial" w:eastAsiaTheme="minorEastAsia" w:hAnsi="Arial" w:cs="Arial"/>
          <w:sz w:val="22"/>
          <w:szCs w:val="22"/>
          <w:lang w:val="es-CO" w:eastAsia="en-US"/>
        </w:rPr>
      </w:pPr>
    </w:p>
    <w:p w14:paraId="65D5505F" w14:textId="63725011" w:rsidR="00845D42" w:rsidRDefault="00845D42" w:rsidP="00975A9F">
      <w:pPr>
        <w:spacing w:line="276" w:lineRule="auto"/>
        <w:jc w:val="both"/>
        <w:rPr>
          <w:rFonts w:ascii="Arial" w:eastAsiaTheme="minorEastAsia" w:hAnsi="Arial" w:cs="Arial"/>
          <w:sz w:val="22"/>
          <w:szCs w:val="22"/>
          <w:lang w:val="es-CO" w:eastAsia="en-US"/>
        </w:rPr>
      </w:pPr>
      <w:r w:rsidRPr="006937FC">
        <w:rPr>
          <w:rFonts w:ascii="Arial" w:eastAsiaTheme="minorEastAsia" w:hAnsi="Arial" w:cs="Arial"/>
          <w:sz w:val="22"/>
          <w:szCs w:val="22"/>
          <w:lang w:val="es-CO" w:eastAsia="en-US"/>
        </w:rPr>
        <w:t xml:space="preserve">Es importante indicar que desde </w:t>
      </w:r>
      <w:r w:rsidR="0069558B">
        <w:rPr>
          <w:rFonts w:ascii="Arial" w:eastAsiaTheme="minorEastAsia" w:hAnsi="Arial" w:cs="Arial"/>
          <w:sz w:val="22"/>
          <w:szCs w:val="22"/>
          <w:lang w:val="es-CO" w:eastAsia="en-US"/>
        </w:rPr>
        <w:t>finales de 2023</w:t>
      </w:r>
      <w:r w:rsidRPr="006937FC">
        <w:rPr>
          <w:rFonts w:ascii="Arial" w:eastAsiaTheme="minorEastAsia" w:hAnsi="Arial" w:cs="Arial"/>
          <w:sz w:val="22"/>
          <w:szCs w:val="22"/>
          <w:lang w:val="es-CO" w:eastAsia="en-US"/>
        </w:rPr>
        <w:t xml:space="preserve"> y octubre de 2025 se realizó la evaluación de los diseños y</w:t>
      </w:r>
      <w:r w:rsidRPr="0036125D">
        <w:rPr>
          <w:rFonts w:ascii="Arial" w:eastAsiaTheme="minorEastAsia" w:hAnsi="Arial" w:cs="Arial"/>
          <w:sz w:val="22"/>
          <w:szCs w:val="22"/>
          <w:lang w:val="es-CO" w:eastAsia="en-US"/>
        </w:rPr>
        <w:t xml:space="preserve"> presupuesto en mesas de trabajo con los profesionales del Ministerio y del Municipio, donde obtuvo como resultado la reformulación N°3, dando aval a los diseños y el presupuesto con salarios 2025. Dicha reformulación fue notificada </w:t>
      </w:r>
      <w:r w:rsidR="0069558B">
        <w:rPr>
          <w:rFonts w:ascii="Arial" w:eastAsiaTheme="minorEastAsia" w:hAnsi="Arial" w:cs="Arial"/>
          <w:sz w:val="22"/>
          <w:szCs w:val="22"/>
          <w:lang w:val="es-CO" w:eastAsia="en-US"/>
        </w:rPr>
        <w:t>en el</w:t>
      </w:r>
      <w:r w:rsidRPr="0036125D">
        <w:rPr>
          <w:rFonts w:ascii="Arial" w:eastAsiaTheme="minorEastAsia" w:hAnsi="Arial" w:cs="Arial"/>
          <w:sz w:val="22"/>
          <w:szCs w:val="22"/>
          <w:lang w:val="es-CO" w:eastAsia="en-US"/>
        </w:rPr>
        <w:t xml:space="preserve"> mes de noviembre de 2025.</w:t>
      </w:r>
    </w:p>
    <w:p w14:paraId="0627AE55" w14:textId="77777777" w:rsidR="00965BCC" w:rsidRPr="006937FC" w:rsidRDefault="00965BCC" w:rsidP="00975A9F">
      <w:pPr>
        <w:spacing w:line="276" w:lineRule="auto"/>
        <w:jc w:val="both"/>
        <w:rPr>
          <w:rFonts w:ascii="Arial" w:eastAsiaTheme="minorEastAsia" w:hAnsi="Arial" w:cs="Arial"/>
          <w:sz w:val="22"/>
          <w:szCs w:val="22"/>
          <w:lang w:val="es-CO" w:eastAsia="en-US"/>
        </w:rPr>
      </w:pPr>
    </w:p>
    <w:p w14:paraId="142B3EC5" w14:textId="77777777" w:rsidR="00F66223" w:rsidRDefault="00F66223" w:rsidP="00F66223">
      <w:pPr>
        <w:spacing w:line="276" w:lineRule="auto"/>
        <w:jc w:val="both"/>
        <w:rPr>
          <w:rFonts w:ascii="Arial" w:eastAsiaTheme="minorEastAsia" w:hAnsi="Arial" w:cs="Arial"/>
          <w:sz w:val="22"/>
          <w:szCs w:val="22"/>
          <w:lang w:val="es-CO" w:eastAsia="en-US"/>
        </w:rPr>
      </w:pPr>
      <w:r w:rsidRPr="0036125D">
        <w:rPr>
          <w:rFonts w:ascii="Arial" w:eastAsiaTheme="minorEastAsia" w:hAnsi="Arial" w:cs="Arial"/>
          <w:sz w:val="22"/>
          <w:szCs w:val="22"/>
          <w:lang w:val="es-CO" w:eastAsia="en-US"/>
        </w:rPr>
        <w:t xml:space="preserve">Una vez presentada la información al comité de orientación y seguimiento COS, se realizó por parte de ellos la solicitud de actualizar el presupuesto presentado con el valor de salario 2026, teniendo presente que el aumento salarial del 2026 no pudo se predecible y es completamente exorbitante con relación a la tendencia presente en los últimos 5 años. </w:t>
      </w:r>
    </w:p>
    <w:p w14:paraId="020E78C2" w14:textId="77777777" w:rsidR="006800E7" w:rsidRPr="0036125D" w:rsidRDefault="006800E7" w:rsidP="00F66223">
      <w:pPr>
        <w:spacing w:line="276" w:lineRule="auto"/>
        <w:jc w:val="both"/>
        <w:rPr>
          <w:rFonts w:ascii="Arial" w:eastAsiaTheme="minorEastAsia" w:hAnsi="Arial" w:cs="Arial"/>
          <w:sz w:val="22"/>
          <w:szCs w:val="22"/>
          <w:lang w:val="es-CO" w:eastAsia="en-US"/>
        </w:rPr>
      </w:pPr>
    </w:p>
    <w:p w14:paraId="18C7910B" w14:textId="6FC5AFC9" w:rsidR="00C674F2" w:rsidRPr="008568DA" w:rsidRDefault="00F66223" w:rsidP="00897774">
      <w:pPr>
        <w:jc w:val="both"/>
        <w:rPr>
          <w:rFonts w:ascii="Arial" w:hAnsi="Arial" w:cs="Arial"/>
          <w:color w:val="262626" w:themeColor="text1" w:themeTint="D9"/>
          <w:sz w:val="22"/>
          <w:szCs w:val="22"/>
        </w:rPr>
      </w:pPr>
      <w:r w:rsidRPr="0036125D">
        <w:rPr>
          <w:rFonts w:ascii="Arial" w:eastAsiaTheme="minorEastAsia" w:hAnsi="Arial" w:cs="Arial"/>
          <w:sz w:val="22"/>
          <w:szCs w:val="22"/>
          <w:lang w:val="es-CO" w:eastAsia="en-US"/>
        </w:rPr>
        <w:t>Debido al aumento exorbitante y no predecible del salario mínimo mensual del año 2026 y contemplando lo dispuesto en la resolución 0661 del 23 de septiembre de 2019 en el capítulo VII</w:t>
      </w:r>
      <w:r>
        <w:rPr>
          <w:rFonts w:ascii="Arial" w:eastAsiaTheme="minorEastAsia" w:hAnsi="Arial" w:cs="Arial"/>
          <w:sz w:val="22"/>
          <w:szCs w:val="22"/>
          <w:lang w:val="es-CO" w:eastAsia="en-US"/>
        </w:rPr>
        <w:t xml:space="preserve"> Articulo 22,</w:t>
      </w:r>
      <w:r w:rsidRPr="0036125D">
        <w:rPr>
          <w:rFonts w:ascii="Arial" w:eastAsiaTheme="minorEastAsia" w:hAnsi="Arial" w:cs="Arial"/>
          <w:sz w:val="22"/>
          <w:szCs w:val="22"/>
          <w:lang w:val="es-CO" w:eastAsia="en-US"/>
        </w:rPr>
        <w:t xml:space="preserve"> donde se estable la pertinencia de ajustar los proyectos viabilizados, desde la Secretaria de Ambiente de la Gobernación de Antioquia se </w:t>
      </w:r>
      <w:r w:rsidR="00090394" w:rsidRPr="0036125D">
        <w:rPr>
          <w:rFonts w:ascii="Arial" w:eastAsiaTheme="minorEastAsia" w:hAnsi="Arial" w:cs="Arial"/>
          <w:sz w:val="22"/>
          <w:szCs w:val="22"/>
          <w:lang w:val="es-CO" w:eastAsia="en-US"/>
        </w:rPr>
        <w:t>realiz</w:t>
      </w:r>
      <w:r w:rsidR="00090394">
        <w:rPr>
          <w:rFonts w:ascii="Arial" w:eastAsiaTheme="minorEastAsia" w:hAnsi="Arial" w:cs="Arial"/>
          <w:sz w:val="22"/>
          <w:szCs w:val="22"/>
          <w:lang w:val="es-CO" w:eastAsia="en-US"/>
        </w:rPr>
        <w:t>ó</w:t>
      </w:r>
      <w:r w:rsidRPr="0036125D">
        <w:rPr>
          <w:rFonts w:ascii="Arial" w:eastAsiaTheme="minorEastAsia" w:hAnsi="Arial" w:cs="Arial"/>
          <w:sz w:val="22"/>
          <w:szCs w:val="22"/>
          <w:lang w:val="es-CO" w:eastAsia="en-US"/>
        </w:rPr>
        <w:t xml:space="preserve"> la solicitud de reformulación N°4, donde solo se </w:t>
      </w:r>
      <w:r w:rsidR="00090394" w:rsidRPr="0036125D">
        <w:rPr>
          <w:rFonts w:ascii="Arial" w:eastAsiaTheme="minorEastAsia" w:hAnsi="Arial" w:cs="Arial"/>
          <w:sz w:val="22"/>
          <w:szCs w:val="22"/>
          <w:lang w:val="es-CO" w:eastAsia="en-US"/>
        </w:rPr>
        <w:t>ajust</w:t>
      </w:r>
      <w:r w:rsidR="00090394">
        <w:rPr>
          <w:rFonts w:ascii="Arial" w:eastAsiaTheme="minorEastAsia" w:hAnsi="Arial" w:cs="Arial"/>
          <w:sz w:val="22"/>
          <w:szCs w:val="22"/>
          <w:lang w:val="es-CO" w:eastAsia="en-US"/>
        </w:rPr>
        <w:t>ó</w:t>
      </w:r>
      <w:r w:rsidRPr="0036125D">
        <w:rPr>
          <w:rFonts w:ascii="Arial" w:eastAsiaTheme="minorEastAsia" w:hAnsi="Arial" w:cs="Arial"/>
          <w:sz w:val="22"/>
          <w:szCs w:val="22"/>
          <w:lang w:val="es-CO" w:eastAsia="en-US"/>
        </w:rPr>
        <w:t xml:space="preserve"> el presupuesto, actualizando la mano de obra sin alterar ni cantidades (alcance), ni precios de suministros, ni los diseños.</w:t>
      </w:r>
      <w:r w:rsidR="00D721F4">
        <w:rPr>
          <w:rFonts w:ascii="Arial" w:eastAsiaTheme="minorEastAsia" w:hAnsi="Arial" w:cs="Arial"/>
          <w:sz w:val="22"/>
          <w:szCs w:val="22"/>
          <w:lang w:val="es-CO" w:eastAsia="en-US"/>
        </w:rPr>
        <w:t xml:space="preserve"> </w:t>
      </w:r>
      <w:r w:rsidR="00AA38A0">
        <w:rPr>
          <w:rFonts w:ascii="Arial" w:eastAsiaTheme="minorEastAsia" w:hAnsi="Arial" w:cs="Arial"/>
          <w:sz w:val="22"/>
          <w:szCs w:val="22"/>
          <w:lang w:val="es-CO" w:eastAsia="en-US"/>
        </w:rPr>
        <w:t xml:space="preserve">Dicha reformulación fue solicitada </w:t>
      </w:r>
      <w:r w:rsidR="00D721F4">
        <w:rPr>
          <w:rFonts w:ascii="Arial" w:eastAsiaTheme="minorEastAsia" w:hAnsi="Arial" w:cs="Arial"/>
          <w:sz w:val="22"/>
          <w:szCs w:val="22"/>
          <w:lang w:val="es-CO" w:eastAsia="en-US"/>
        </w:rPr>
        <w:t>a finales del abril de 2026 y aprobada en finales de junio 2026.</w:t>
      </w:r>
    </w:p>
    <w:p w14:paraId="07BF6450" w14:textId="77777777" w:rsidR="004B7107" w:rsidRPr="008568DA" w:rsidRDefault="004B7107" w:rsidP="00897774">
      <w:pPr>
        <w:jc w:val="both"/>
        <w:rPr>
          <w:rFonts w:ascii="Arial" w:hAnsi="Arial" w:cs="Arial"/>
          <w:bCs/>
          <w:color w:val="262626" w:themeColor="text1" w:themeTint="D9"/>
          <w:sz w:val="22"/>
          <w:szCs w:val="22"/>
        </w:rPr>
      </w:pPr>
    </w:p>
    <w:p w14:paraId="5477F88C" w14:textId="62B21BF3" w:rsidR="004B7107" w:rsidRPr="008568DA" w:rsidRDefault="004B7107" w:rsidP="00897774">
      <w:pPr>
        <w:tabs>
          <w:tab w:val="left" w:pos="1646"/>
        </w:tabs>
        <w:ind w:right="80"/>
        <w:jc w:val="both"/>
        <w:rPr>
          <w:rFonts w:ascii="Arial" w:hAnsi="Arial" w:cs="Arial"/>
          <w:color w:val="262626" w:themeColor="text1" w:themeTint="D9"/>
          <w:sz w:val="22"/>
          <w:szCs w:val="22"/>
          <w:lang w:val="es-MX"/>
        </w:rPr>
      </w:pPr>
      <w:r w:rsidRPr="00090394">
        <w:rPr>
          <w:rFonts w:ascii="Arial" w:hAnsi="Arial" w:cs="Arial"/>
          <w:color w:val="262626" w:themeColor="text1" w:themeTint="D9"/>
          <w:sz w:val="22"/>
          <w:szCs w:val="22"/>
          <w:lang w:val="es-MX"/>
        </w:rPr>
        <w:t xml:space="preserve">Por lo anterior la </w:t>
      </w:r>
      <w:r w:rsidR="006E454D" w:rsidRPr="00090394">
        <w:rPr>
          <w:rFonts w:ascii="Arial" w:hAnsi="Arial" w:cs="Arial"/>
          <w:color w:val="262626" w:themeColor="text1" w:themeTint="D9"/>
          <w:sz w:val="22"/>
          <w:szCs w:val="22"/>
          <w:lang w:val="es-MX"/>
        </w:rPr>
        <w:t>Secretaría de Ambiente</w:t>
      </w:r>
      <w:r w:rsidRPr="00090394">
        <w:rPr>
          <w:rFonts w:ascii="Arial" w:hAnsi="Arial" w:cs="Arial"/>
          <w:color w:val="262626" w:themeColor="text1" w:themeTint="D9"/>
          <w:sz w:val="22"/>
          <w:szCs w:val="22"/>
          <w:lang w:val="es-MX"/>
        </w:rPr>
        <w:t xml:space="preserve">, con el fin de satisfacer la necesidad planteada, considera oportuno adelantar el presente proceso de selección, cuyo objeto consiste en la </w:t>
      </w:r>
      <w:r w:rsidR="00854A7D" w:rsidRPr="00090394">
        <w:rPr>
          <w:rFonts w:ascii="Arial" w:hAnsi="Arial" w:cs="Arial"/>
          <w:color w:val="262626" w:themeColor="text1" w:themeTint="D9"/>
          <w:sz w:val="22"/>
          <w:szCs w:val="22"/>
          <w:shd w:val="clear" w:color="auto" w:fill="FFFFFF"/>
        </w:rPr>
        <w:t>OPTIMIZACIÓN</w:t>
      </w:r>
      <w:r w:rsidR="004F2825" w:rsidRPr="00090394">
        <w:rPr>
          <w:rFonts w:ascii="Arial" w:hAnsi="Arial" w:cs="Arial"/>
          <w:color w:val="262626" w:themeColor="text1" w:themeTint="D9"/>
          <w:sz w:val="22"/>
          <w:szCs w:val="22"/>
          <w:shd w:val="clear" w:color="auto" w:fill="FFFFFF"/>
        </w:rPr>
        <w:t xml:space="preserve"> REDES DE ACUEDUCTO Y ALCANTARILLADO RESIDUAL Y PLUVIAL DEL MUNICIPIO DE T</w:t>
      </w:r>
      <w:r w:rsidR="00D77B1F" w:rsidRPr="00090394">
        <w:rPr>
          <w:rFonts w:ascii="Arial" w:hAnsi="Arial" w:cs="Arial"/>
          <w:color w:val="262626" w:themeColor="text1" w:themeTint="D9"/>
          <w:sz w:val="22"/>
          <w:szCs w:val="22"/>
          <w:shd w:val="clear" w:color="auto" w:fill="FFFFFF"/>
        </w:rPr>
        <w:t>Á</w:t>
      </w:r>
      <w:r w:rsidR="004F2825" w:rsidRPr="00090394">
        <w:rPr>
          <w:rFonts w:ascii="Arial" w:hAnsi="Arial" w:cs="Arial"/>
          <w:color w:val="262626" w:themeColor="text1" w:themeTint="D9"/>
          <w:sz w:val="22"/>
          <w:szCs w:val="22"/>
          <w:shd w:val="clear" w:color="auto" w:fill="FFFFFF"/>
        </w:rPr>
        <w:t>MESIS - ANTIOQUIA</w:t>
      </w:r>
      <w:r w:rsidRPr="008568DA">
        <w:rPr>
          <w:rFonts w:ascii="Arial" w:hAnsi="Arial" w:cs="Arial"/>
          <w:color w:val="262626" w:themeColor="text1" w:themeTint="D9"/>
          <w:sz w:val="22"/>
          <w:szCs w:val="22"/>
          <w:lang w:val="es-MX"/>
        </w:rPr>
        <w:t xml:space="preserve">, a través de las modalidades de selección establecidas en la normatividad vigente. </w:t>
      </w:r>
    </w:p>
    <w:p w14:paraId="645FACC9" w14:textId="77777777" w:rsidR="006E454D" w:rsidRPr="008568DA" w:rsidRDefault="006E454D" w:rsidP="00897774">
      <w:pPr>
        <w:tabs>
          <w:tab w:val="left" w:pos="1646"/>
        </w:tabs>
        <w:ind w:right="80"/>
        <w:jc w:val="both"/>
        <w:rPr>
          <w:rFonts w:ascii="Arial" w:hAnsi="Arial" w:cs="Arial"/>
          <w:color w:val="262626" w:themeColor="text1" w:themeTint="D9"/>
          <w:sz w:val="22"/>
          <w:szCs w:val="22"/>
          <w:lang w:val="es-MX"/>
        </w:rPr>
      </w:pPr>
    </w:p>
    <w:p w14:paraId="2B0C617C" w14:textId="77777777" w:rsidR="006E454D" w:rsidRPr="00922B29" w:rsidRDefault="006E454D" w:rsidP="00922B29">
      <w:pPr>
        <w:jc w:val="both"/>
        <w:rPr>
          <w:rFonts w:ascii="Arial" w:hAnsi="Arial" w:cs="Arial"/>
          <w:b/>
          <w:color w:val="262626" w:themeColor="text1" w:themeTint="D9"/>
          <w:sz w:val="22"/>
          <w:szCs w:val="22"/>
          <w:shd w:val="clear" w:color="auto" w:fill="FFFFFF"/>
        </w:rPr>
      </w:pPr>
      <w:r w:rsidRPr="00922B29">
        <w:rPr>
          <w:rFonts w:ascii="Arial" w:hAnsi="Arial" w:cs="Arial"/>
          <w:b/>
          <w:color w:val="262626" w:themeColor="text1" w:themeTint="D9"/>
          <w:sz w:val="22"/>
          <w:szCs w:val="22"/>
          <w:shd w:val="clear" w:color="auto" w:fill="FFFFFF"/>
        </w:rPr>
        <w:t>Objetivos y metas ODS para APSB en Colombia.</w:t>
      </w:r>
    </w:p>
    <w:p w14:paraId="15049808" w14:textId="77777777" w:rsidR="006E454D" w:rsidRPr="00922B29" w:rsidRDefault="006E454D" w:rsidP="00922B29">
      <w:pPr>
        <w:jc w:val="both"/>
        <w:rPr>
          <w:rFonts w:ascii="Arial" w:hAnsi="Arial" w:cs="Arial"/>
          <w:b/>
          <w:color w:val="262626" w:themeColor="text1" w:themeTint="D9"/>
          <w:sz w:val="22"/>
          <w:szCs w:val="22"/>
          <w:shd w:val="clear" w:color="auto" w:fill="FFFFFF"/>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2552"/>
        <w:gridCol w:w="992"/>
        <w:gridCol w:w="1134"/>
      </w:tblGrid>
      <w:tr w:rsidR="005454E4" w:rsidRPr="00922B29" w14:paraId="4D64587B" w14:textId="77777777" w:rsidTr="002F2B28">
        <w:trPr>
          <w:jc w:val="center"/>
        </w:trPr>
        <w:tc>
          <w:tcPr>
            <w:tcW w:w="817" w:type="dxa"/>
            <w:shd w:val="clear" w:color="auto" w:fill="auto"/>
            <w:vAlign w:val="center"/>
          </w:tcPr>
          <w:p w14:paraId="6C493768" w14:textId="77777777" w:rsidR="006E454D" w:rsidRPr="00922B29" w:rsidRDefault="006E454D" w:rsidP="00922B29">
            <w:pPr>
              <w:jc w:val="both"/>
              <w:rPr>
                <w:rFonts w:ascii="Arial" w:hAnsi="Arial" w:cs="Arial"/>
                <w:b/>
                <w:color w:val="262626" w:themeColor="text1" w:themeTint="D9"/>
                <w:sz w:val="22"/>
                <w:szCs w:val="22"/>
              </w:rPr>
            </w:pPr>
            <w:r w:rsidRPr="00922B29">
              <w:rPr>
                <w:rFonts w:ascii="Arial" w:hAnsi="Arial" w:cs="Arial"/>
                <w:b/>
                <w:color w:val="262626" w:themeColor="text1" w:themeTint="D9"/>
                <w:sz w:val="22"/>
                <w:szCs w:val="22"/>
              </w:rPr>
              <w:t>Meta ODS</w:t>
            </w:r>
          </w:p>
        </w:tc>
        <w:tc>
          <w:tcPr>
            <w:tcW w:w="3827" w:type="dxa"/>
            <w:shd w:val="clear" w:color="auto" w:fill="auto"/>
            <w:vAlign w:val="center"/>
          </w:tcPr>
          <w:p w14:paraId="4FDF7C14" w14:textId="77777777" w:rsidR="006E454D" w:rsidRPr="00922B29" w:rsidRDefault="006E454D" w:rsidP="00922B29">
            <w:pPr>
              <w:jc w:val="both"/>
              <w:rPr>
                <w:rFonts w:ascii="Arial" w:hAnsi="Arial" w:cs="Arial"/>
                <w:b/>
                <w:color w:val="262626" w:themeColor="text1" w:themeTint="D9"/>
                <w:sz w:val="22"/>
                <w:szCs w:val="22"/>
              </w:rPr>
            </w:pPr>
            <w:r w:rsidRPr="00922B29">
              <w:rPr>
                <w:rFonts w:ascii="Arial" w:hAnsi="Arial" w:cs="Arial"/>
                <w:b/>
                <w:color w:val="262626" w:themeColor="text1" w:themeTint="D9"/>
                <w:sz w:val="22"/>
                <w:szCs w:val="22"/>
              </w:rPr>
              <w:t>Nombre Meta ODS</w:t>
            </w:r>
          </w:p>
        </w:tc>
        <w:tc>
          <w:tcPr>
            <w:tcW w:w="2552" w:type="dxa"/>
            <w:shd w:val="clear" w:color="auto" w:fill="auto"/>
            <w:vAlign w:val="center"/>
          </w:tcPr>
          <w:p w14:paraId="4BA7E94D" w14:textId="77777777" w:rsidR="006E454D" w:rsidRPr="00922B29" w:rsidRDefault="006E454D" w:rsidP="00922B29">
            <w:pPr>
              <w:jc w:val="both"/>
              <w:rPr>
                <w:rFonts w:ascii="Arial" w:hAnsi="Arial" w:cs="Arial"/>
                <w:b/>
                <w:color w:val="262626" w:themeColor="text1" w:themeTint="D9"/>
                <w:sz w:val="22"/>
                <w:szCs w:val="22"/>
              </w:rPr>
            </w:pPr>
            <w:r w:rsidRPr="00922B29">
              <w:rPr>
                <w:rFonts w:ascii="Arial" w:hAnsi="Arial" w:cs="Arial"/>
                <w:b/>
                <w:color w:val="262626" w:themeColor="text1" w:themeTint="D9"/>
                <w:sz w:val="22"/>
                <w:szCs w:val="22"/>
              </w:rPr>
              <w:t>Nombre del indicador</w:t>
            </w:r>
          </w:p>
        </w:tc>
        <w:tc>
          <w:tcPr>
            <w:tcW w:w="992" w:type="dxa"/>
            <w:shd w:val="clear" w:color="auto" w:fill="auto"/>
            <w:vAlign w:val="center"/>
          </w:tcPr>
          <w:p w14:paraId="03AE073E" w14:textId="77777777" w:rsidR="006E454D" w:rsidRPr="00922B29" w:rsidRDefault="006E454D" w:rsidP="00922B29">
            <w:pPr>
              <w:jc w:val="both"/>
              <w:rPr>
                <w:rFonts w:ascii="Arial" w:hAnsi="Arial" w:cs="Arial"/>
                <w:b/>
                <w:color w:val="262626" w:themeColor="text1" w:themeTint="D9"/>
                <w:sz w:val="22"/>
                <w:szCs w:val="22"/>
              </w:rPr>
            </w:pPr>
            <w:r w:rsidRPr="00922B29">
              <w:rPr>
                <w:rFonts w:ascii="Arial" w:hAnsi="Arial" w:cs="Arial"/>
                <w:b/>
                <w:color w:val="262626" w:themeColor="text1" w:themeTint="D9"/>
                <w:sz w:val="22"/>
                <w:szCs w:val="22"/>
              </w:rPr>
              <w:t>Línea base 2015</w:t>
            </w:r>
          </w:p>
        </w:tc>
        <w:tc>
          <w:tcPr>
            <w:tcW w:w="1134" w:type="dxa"/>
            <w:shd w:val="clear" w:color="auto" w:fill="auto"/>
            <w:vAlign w:val="center"/>
          </w:tcPr>
          <w:p w14:paraId="465887F3" w14:textId="77777777" w:rsidR="006E454D" w:rsidRPr="00922B29" w:rsidRDefault="006E454D" w:rsidP="00922B29">
            <w:pPr>
              <w:jc w:val="both"/>
              <w:rPr>
                <w:rFonts w:ascii="Arial" w:hAnsi="Arial" w:cs="Arial"/>
                <w:b/>
                <w:color w:val="262626" w:themeColor="text1" w:themeTint="D9"/>
                <w:sz w:val="22"/>
                <w:szCs w:val="22"/>
              </w:rPr>
            </w:pPr>
            <w:r w:rsidRPr="00922B29">
              <w:rPr>
                <w:rFonts w:ascii="Arial" w:hAnsi="Arial" w:cs="Arial"/>
                <w:b/>
                <w:color w:val="262626" w:themeColor="text1" w:themeTint="D9"/>
                <w:sz w:val="22"/>
                <w:szCs w:val="22"/>
              </w:rPr>
              <w:t>Meta proyectada a 2030</w:t>
            </w:r>
          </w:p>
        </w:tc>
      </w:tr>
      <w:tr w:rsidR="005454E4" w:rsidRPr="00922B29" w14:paraId="569EF57B" w14:textId="77777777" w:rsidTr="002F2B28">
        <w:trPr>
          <w:trHeight w:val="376"/>
          <w:jc w:val="center"/>
        </w:trPr>
        <w:tc>
          <w:tcPr>
            <w:tcW w:w="817" w:type="dxa"/>
            <w:shd w:val="clear" w:color="auto" w:fill="auto"/>
            <w:vAlign w:val="center"/>
          </w:tcPr>
          <w:p w14:paraId="1DA35368"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6.1</w:t>
            </w:r>
          </w:p>
        </w:tc>
        <w:tc>
          <w:tcPr>
            <w:tcW w:w="3827" w:type="dxa"/>
            <w:shd w:val="clear" w:color="auto" w:fill="auto"/>
            <w:vAlign w:val="center"/>
          </w:tcPr>
          <w:p w14:paraId="1DC385C4"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De aquí a 2030, lograr el acceso universal y equitativo al agua potable a un precio asequible para todos.</w:t>
            </w:r>
          </w:p>
        </w:tc>
        <w:tc>
          <w:tcPr>
            <w:tcW w:w="2552" w:type="dxa"/>
            <w:shd w:val="clear" w:color="auto" w:fill="auto"/>
            <w:vAlign w:val="center"/>
          </w:tcPr>
          <w:p w14:paraId="70EF6087"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Acceso a agua potable (suelo urbano).</w:t>
            </w:r>
          </w:p>
        </w:tc>
        <w:tc>
          <w:tcPr>
            <w:tcW w:w="992" w:type="dxa"/>
            <w:shd w:val="clear" w:color="auto" w:fill="auto"/>
            <w:vAlign w:val="center"/>
          </w:tcPr>
          <w:p w14:paraId="2A572151"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97,3%</w:t>
            </w:r>
          </w:p>
        </w:tc>
        <w:tc>
          <w:tcPr>
            <w:tcW w:w="1134" w:type="dxa"/>
            <w:shd w:val="clear" w:color="auto" w:fill="auto"/>
            <w:vAlign w:val="center"/>
          </w:tcPr>
          <w:p w14:paraId="6BA5E715"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100%</w:t>
            </w:r>
          </w:p>
        </w:tc>
      </w:tr>
      <w:tr w:rsidR="005454E4" w:rsidRPr="00922B29" w14:paraId="6DE84A7B" w14:textId="77777777" w:rsidTr="002F2B28">
        <w:trPr>
          <w:jc w:val="center"/>
        </w:trPr>
        <w:tc>
          <w:tcPr>
            <w:tcW w:w="817" w:type="dxa"/>
            <w:shd w:val="clear" w:color="auto" w:fill="auto"/>
            <w:vAlign w:val="center"/>
          </w:tcPr>
          <w:p w14:paraId="2B3C5C68"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6.1</w:t>
            </w:r>
          </w:p>
        </w:tc>
        <w:tc>
          <w:tcPr>
            <w:tcW w:w="3827" w:type="dxa"/>
            <w:shd w:val="clear" w:color="auto" w:fill="auto"/>
            <w:vAlign w:val="center"/>
          </w:tcPr>
          <w:p w14:paraId="45B1CAC3"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De aquí a 2030, lograr el acceso universal y equitativo al agua potable a un precio asequible para todos.</w:t>
            </w:r>
          </w:p>
        </w:tc>
        <w:tc>
          <w:tcPr>
            <w:tcW w:w="2552" w:type="dxa"/>
            <w:shd w:val="clear" w:color="auto" w:fill="auto"/>
            <w:vAlign w:val="center"/>
          </w:tcPr>
          <w:p w14:paraId="50BC7188"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 xml:space="preserve">equitativo al agua potable a un precio asequible para todos </w:t>
            </w:r>
            <w:r w:rsidRPr="00922B29">
              <w:rPr>
                <w:rFonts w:ascii="Arial" w:hAnsi="Arial" w:cs="Arial"/>
                <w:color w:val="262626" w:themeColor="text1" w:themeTint="D9"/>
                <w:sz w:val="22"/>
                <w:szCs w:val="22"/>
              </w:rPr>
              <w:lastRenderedPageBreak/>
              <w:t>Acceso a agua potable (suelo rural).</w:t>
            </w:r>
          </w:p>
        </w:tc>
        <w:tc>
          <w:tcPr>
            <w:tcW w:w="992" w:type="dxa"/>
            <w:shd w:val="clear" w:color="auto" w:fill="auto"/>
            <w:vAlign w:val="center"/>
          </w:tcPr>
          <w:p w14:paraId="685C4E50"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lastRenderedPageBreak/>
              <w:t>74,3%</w:t>
            </w:r>
          </w:p>
        </w:tc>
        <w:tc>
          <w:tcPr>
            <w:tcW w:w="1134" w:type="dxa"/>
            <w:shd w:val="clear" w:color="auto" w:fill="auto"/>
            <w:vAlign w:val="center"/>
          </w:tcPr>
          <w:p w14:paraId="38354015"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100%</w:t>
            </w:r>
          </w:p>
        </w:tc>
      </w:tr>
      <w:tr w:rsidR="005454E4" w:rsidRPr="00922B29" w14:paraId="67F5E930" w14:textId="77777777" w:rsidTr="002F2B28">
        <w:trPr>
          <w:jc w:val="center"/>
        </w:trPr>
        <w:tc>
          <w:tcPr>
            <w:tcW w:w="817" w:type="dxa"/>
            <w:shd w:val="clear" w:color="auto" w:fill="auto"/>
            <w:vAlign w:val="center"/>
          </w:tcPr>
          <w:p w14:paraId="037E3D42"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6.2</w:t>
            </w:r>
          </w:p>
        </w:tc>
        <w:tc>
          <w:tcPr>
            <w:tcW w:w="3827" w:type="dxa"/>
            <w:shd w:val="clear" w:color="auto" w:fill="auto"/>
            <w:vAlign w:val="center"/>
          </w:tcPr>
          <w:p w14:paraId="1D00C819"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De aquí a 2030, lograr el acceso a servicios de saneamiento e higiene adecuados y equitativos para todos y poner fin a la defecación al aire libre, prestando especial atención a las necesidades de las mujeres y las niñas y las personas en situaciones de vulnerabilidad.</w:t>
            </w:r>
          </w:p>
        </w:tc>
        <w:tc>
          <w:tcPr>
            <w:tcW w:w="2552" w:type="dxa"/>
            <w:shd w:val="clear" w:color="auto" w:fill="auto"/>
            <w:vAlign w:val="center"/>
          </w:tcPr>
          <w:p w14:paraId="4209269F"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Porcentaje de la población con acceso a métodos de saneamiento adecuados.</w:t>
            </w:r>
          </w:p>
        </w:tc>
        <w:tc>
          <w:tcPr>
            <w:tcW w:w="992" w:type="dxa"/>
            <w:shd w:val="clear" w:color="auto" w:fill="auto"/>
            <w:vAlign w:val="center"/>
          </w:tcPr>
          <w:p w14:paraId="741B7CCC"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87,4%</w:t>
            </w:r>
          </w:p>
        </w:tc>
        <w:tc>
          <w:tcPr>
            <w:tcW w:w="1134" w:type="dxa"/>
            <w:shd w:val="clear" w:color="auto" w:fill="auto"/>
            <w:vAlign w:val="center"/>
          </w:tcPr>
          <w:p w14:paraId="5D8F928C"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92,6%</w:t>
            </w:r>
          </w:p>
        </w:tc>
      </w:tr>
      <w:tr w:rsidR="005454E4" w:rsidRPr="00922B29" w14:paraId="3E1F4D5A" w14:textId="77777777" w:rsidTr="002F2B28">
        <w:trPr>
          <w:jc w:val="center"/>
        </w:trPr>
        <w:tc>
          <w:tcPr>
            <w:tcW w:w="817" w:type="dxa"/>
            <w:shd w:val="clear" w:color="auto" w:fill="auto"/>
            <w:vAlign w:val="center"/>
          </w:tcPr>
          <w:p w14:paraId="5FFFB898"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6.3</w:t>
            </w:r>
          </w:p>
        </w:tc>
        <w:tc>
          <w:tcPr>
            <w:tcW w:w="3827" w:type="dxa"/>
            <w:shd w:val="clear" w:color="auto" w:fill="auto"/>
            <w:vAlign w:val="center"/>
          </w:tcPr>
          <w:p w14:paraId="7059771B"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De aquí a 2030, mejorar la calidad del agua reduciendo la contaminación, eliminando el vertimiento y minimizando la emisión de productos químicos y materiales peligrosos, reduciendo a la mitad el porcentaje de aguas residuales sin tratar y aumentando considerablemente el reciclado y la reutilización sin riesgos a nivel mundial.</w:t>
            </w:r>
          </w:p>
        </w:tc>
        <w:tc>
          <w:tcPr>
            <w:tcW w:w="2552" w:type="dxa"/>
            <w:shd w:val="clear" w:color="auto" w:fill="auto"/>
            <w:vAlign w:val="center"/>
          </w:tcPr>
          <w:p w14:paraId="333B497C"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Porcentaje de aguas residuales urbanas domésticas tratadas de manera segura.</w:t>
            </w:r>
          </w:p>
        </w:tc>
        <w:tc>
          <w:tcPr>
            <w:tcW w:w="992" w:type="dxa"/>
            <w:shd w:val="clear" w:color="auto" w:fill="auto"/>
            <w:vAlign w:val="center"/>
          </w:tcPr>
          <w:p w14:paraId="047EEB7F"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37,3%</w:t>
            </w:r>
          </w:p>
        </w:tc>
        <w:tc>
          <w:tcPr>
            <w:tcW w:w="1134" w:type="dxa"/>
            <w:shd w:val="clear" w:color="auto" w:fill="auto"/>
            <w:vAlign w:val="center"/>
          </w:tcPr>
          <w:p w14:paraId="141D2BA0"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68,6%</w:t>
            </w:r>
          </w:p>
        </w:tc>
      </w:tr>
      <w:tr w:rsidR="005454E4" w:rsidRPr="00922B29" w14:paraId="7DF304B3" w14:textId="77777777" w:rsidTr="002F2B28">
        <w:trPr>
          <w:jc w:val="center"/>
        </w:trPr>
        <w:tc>
          <w:tcPr>
            <w:tcW w:w="817" w:type="dxa"/>
            <w:shd w:val="clear" w:color="auto" w:fill="auto"/>
            <w:vAlign w:val="center"/>
          </w:tcPr>
          <w:p w14:paraId="51E74053"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6.3</w:t>
            </w:r>
          </w:p>
        </w:tc>
        <w:tc>
          <w:tcPr>
            <w:tcW w:w="3827" w:type="dxa"/>
            <w:shd w:val="clear" w:color="auto" w:fill="auto"/>
            <w:vAlign w:val="center"/>
          </w:tcPr>
          <w:p w14:paraId="2F9B86B2"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De aquí a 2030, mejorar la calidad del agua reduciendo la contaminación, eliminando el vertimiento y minimizando la emisión de productos químicos y materiales peligrosos, reduciendo a la mitad el porcentaje de aguas residuales sin tratar y aumentando considerablemente el reciclado y la reutilización sin riesgos a nivel mundial.</w:t>
            </w:r>
          </w:p>
        </w:tc>
        <w:tc>
          <w:tcPr>
            <w:tcW w:w="2552" w:type="dxa"/>
            <w:shd w:val="clear" w:color="auto" w:fill="auto"/>
            <w:vAlign w:val="center"/>
          </w:tcPr>
          <w:p w14:paraId="7C8B2CA2"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Porcentaje de aguas residuales industriales.</w:t>
            </w:r>
          </w:p>
        </w:tc>
        <w:tc>
          <w:tcPr>
            <w:tcW w:w="992" w:type="dxa"/>
            <w:shd w:val="clear" w:color="auto" w:fill="auto"/>
            <w:vAlign w:val="center"/>
          </w:tcPr>
          <w:p w14:paraId="023C381E"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85%</w:t>
            </w:r>
          </w:p>
        </w:tc>
        <w:tc>
          <w:tcPr>
            <w:tcW w:w="1134" w:type="dxa"/>
            <w:shd w:val="clear" w:color="auto" w:fill="auto"/>
            <w:vAlign w:val="center"/>
          </w:tcPr>
          <w:p w14:paraId="5B4194B7"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92%</w:t>
            </w:r>
          </w:p>
        </w:tc>
      </w:tr>
    </w:tbl>
    <w:p w14:paraId="6F083E29" w14:textId="77777777" w:rsidR="006E454D" w:rsidRPr="00922B29" w:rsidRDefault="006E454D" w:rsidP="00922B29">
      <w:pPr>
        <w:jc w:val="both"/>
        <w:rPr>
          <w:rFonts w:ascii="Arial" w:hAnsi="Arial" w:cs="Arial"/>
          <w:color w:val="262626" w:themeColor="text1" w:themeTint="D9"/>
          <w:sz w:val="22"/>
          <w:szCs w:val="22"/>
        </w:rPr>
      </w:pPr>
    </w:p>
    <w:p w14:paraId="2A45A3E8" w14:textId="4F8B790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ODS: Objetivos de desarrollo sostenible APSB: Agua Potable y Saneamiento Básico.</w:t>
      </w:r>
    </w:p>
    <w:p w14:paraId="4CADBC3E" w14:textId="77777777" w:rsidR="006E454D" w:rsidRPr="00922B29" w:rsidRDefault="006E454D" w:rsidP="00922B29">
      <w:pPr>
        <w:jc w:val="both"/>
        <w:rPr>
          <w:rFonts w:ascii="Arial" w:hAnsi="Arial" w:cs="Arial"/>
          <w:color w:val="262626" w:themeColor="text1" w:themeTint="D9"/>
          <w:sz w:val="22"/>
          <w:szCs w:val="22"/>
        </w:rPr>
      </w:pPr>
    </w:p>
    <w:p w14:paraId="401B82DF" w14:textId="41E0B3C6" w:rsidR="006E454D" w:rsidRPr="00922B29" w:rsidRDefault="006E454D" w:rsidP="00922B29">
      <w:pPr>
        <w:pStyle w:val="Ttulo2"/>
        <w:jc w:val="both"/>
        <w:rPr>
          <w:rFonts w:cs="Arial"/>
          <w:b w:val="0"/>
          <w:bCs w:val="0"/>
          <w:color w:val="262626" w:themeColor="text1" w:themeTint="D9"/>
          <w:szCs w:val="22"/>
        </w:rPr>
      </w:pPr>
      <w:r w:rsidRPr="00922B29">
        <w:rPr>
          <w:rFonts w:cs="Arial"/>
          <w:color w:val="262626" w:themeColor="text1" w:themeTint="D9"/>
          <w:szCs w:val="22"/>
        </w:rPr>
        <w:t>METAS DE</w:t>
      </w:r>
      <w:r w:rsidR="004F6032">
        <w:rPr>
          <w:rFonts w:cs="Arial"/>
          <w:color w:val="262626" w:themeColor="text1" w:themeTint="D9"/>
          <w:szCs w:val="22"/>
        </w:rPr>
        <w:t>R</w:t>
      </w:r>
      <w:r w:rsidRPr="00922B29">
        <w:rPr>
          <w:rFonts w:cs="Arial"/>
          <w:color w:val="262626" w:themeColor="text1" w:themeTint="D9"/>
          <w:szCs w:val="22"/>
        </w:rPr>
        <w:t>PATAMENTALES SECTORIALES AL 2027</w:t>
      </w:r>
    </w:p>
    <w:p w14:paraId="7A787183" w14:textId="77777777" w:rsidR="006E454D" w:rsidRPr="00922B29" w:rsidRDefault="006E454D" w:rsidP="00922B29">
      <w:pPr>
        <w:jc w:val="both"/>
        <w:rPr>
          <w:rFonts w:ascii="Arial" w:hAnsi="Arial" w:cs="Arial"/>
          <w:color w:val="262626" w:themeColor="text1" w:themeTint="D9"/>
          <w:sz w:val="22"/>
          <w:szCs w:val="22"/>
        </w:rPr>
      </w:pPr>
    </w:p>
    <w:p w14:paraId="79A799E2" w14:textId="77777777" w:rsidR="006E454D" w:rsidRPr="00922B29" w:rsidRDefault="006E454D" w:rsidP="00922B29">
      <w:pPr>
        <w:jc w:val="both"/>
        <w:rPr>
          <w:rFonts w:ascii="Arial" w:hAnsi="Arial" w:cs="Arial"/>
          <w:color w:val="262626" w:themeColor="text1" w:themeTint="D9"/>
          <w:sz w:val="22"/>
          <w:szCs w:val="22"/>
        </w:rPr>
      </w:pPr>
      <w:r w:rsidRPr="00922B29">
        <w:rPr>
          <w:rFonts w:ascii="Arial" w:hAnsi="Arial" w:cs="Arial"/>
          <w:color w:val="262626" w:themeColor="text1" w:themeTint="D9"/>
          <w:sz w:val="22"/>
          <w:szCs w:val="22"/>
        </w:rPr>
        <w:t xml:space="preserve">En el Plan de Desarrollo “Por Una Antioquia Firme 2024-2027, muestra la cobertura residencial de alcantarillado en Antioquia que alcanza el 82,9%, exceptuando al Valle de Aburrá, destaca Magdalena Medio con una cobertura del 72,9%, mientras que la subregión Nordeste presenta la menor cobertura con un 50,6%. Es importante señalar que las tasas de cobertura de todas las subregiones en los centros poblados y zonas rurales dispersas son considerablemente más bajas en comparación con las cabeceras municipales. </w:t>
      </w:r>
    </w:p>
    <w:p w14:paraId="2DC77780" w14:textId="77777777" w:rsidR="006E454D" w:rsidRPr="00922B29" w:rsidRDefault="006E454D" w:rsidP="00922B29">
      <w:pPr>
        <w:pStyle w:val="Default"/>
        <w:jc w:val="both"/>
        <w:rPr>
          <w:color w:val="262626" w:themeColor="text1" w:themeTint="D9"/>
          <w:sz w:val="22"/>
          <w:szCs w:val="22"/>
        </w:rPr>
      </w:pPr>
    </w:p>
    <w:p w14:paraId="584041D7" w14:textId="77777777" w:rsidR="006E454D" w:rsidRPr="00922B29" w:rsidRDefault="006E454D" w:rsidP="00922B29">
      <w:pPr>
        <w:pStyle w:val="Default"/>
        <w:jc w:val="both"/>
        <w:rPr>
          <w:color w:val="262626" w:themeColor="text1" w:themeTint="D9"/>
          <w:sz w:val="22"/>
          <w:szCs w:val="22"/>
        </w:rPr>
      </w:pPr>
      <w:r w:rsidRPr="00922B29">
        <w:rPr>
          <w:color w:val="262626" w:themeColor="text1" w:themeTint="D9"/>
          <w:sz w:val="22"/>
          <w:szCs w:val="22"/>
        </w:rPr>
        <w:t xml:space="preserve">En la LÍNEA ESTRATÉGICA 4. SOSTENIBILIDAD DESDE LO TERRITORIAL, COMPONENTE 4.2. TERRITORIO PLANIFICADO Y SOSTENIBLE, proyecto 4.2.5. Agua potable y manejo de aguas residuales sostenible y eficiente para Antioquia se consignan las metas propuestas por la actual </w:t>
      </w:r>
      <w:r w:rsidRPr="00922B29">
        <w:rPr>
          <w:color w:val="262626" w:themeColor="text1" w:themeTint="D9"/>
          <w:sz w:val="22"/>
          <w:szCs w:val="22"/>
        </w:rPr>
        <w:lastRenderedPageBreak/>
        <w:t>administración departamental en material de cobertura de los servicios de acueducto y alcantarillado, a saber:</w:t>
      </w:r>
    </w:p>
    <w:p w14:paraId="342AB4DD" w14:textId="77777777" w:rsidR="006E454D" w:rsidRPr="00922B29" w:rsidRDefault="006E454D" w:rsidP="00922B29">
      <w:pPr>
        <w:pStyle w:val="Default"/>
        <w:jc w:val="both"/>
        <w:rPr>
          <w:color w:val="262626" w:themeColor="text1" w:themeTint="D9"/>
          <w:sz w:val="22"/>
          <w:szCs w:val="22"/>
        </w:rPr>
      </w:pPr>
    </w:p>
    <w:p w14:paraId="6569615E" w14:textId="3B6A9FD2" w:rsidR="006E454D" w:rsidRPr="00922B29" w:rsidRDefault="006E454D" w:rsidP="00922B29">
      <w:pPr>
        <w:pStyle w:val="Default"/>
        <w:jc w:val="center"/>
        <w:rPr>
          <w:color w:val="262626" w:themeColor="text1" w:themeTint="D9"/>
          <w:sz w:val="22"/>
          <w:szCs w:val="22"/>
        </w:rPr>
      </w:pPr>
      <w:r w:rsidRPr="00922B29">
        <w:rPr>
          <w:noProof/>
          <w:color w:val="262626" w:themeColor="text1" w:themeTint="D9"/>
          <w:sz w:val="22"/>
          <w:szCs w:val="22"/>
        </w:rPr>
        <w:drawing>
          <wp:inline distT="0" distB="0" distL="0" distR="0" wp14:anchorId="311C7049" wp14:editId="02E23728">
            <wp:extent cx="6287770" cy="320484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7770" cy="3204845"/>
                    </a:xfrm>
                    <a:prstGeom prst="rect">
                      <a:avLst/>
                    </a:prstGeom>
                    <a:noFill/>
                    <a:ln>
                      <a:noFill/>
                    </a:ln>
                  </pic:spPr>
                </pic:pic>
              </a:graphicData>
            </a:graphic>
          </wp:inline>
        </w:drawing>
      </w:r>
    </w:p>
    <w:p w14:paraId="19870880" w14:textId="4529B0BD" w:rsidR="008C22D1" w:rsidRDefault="008C22D1" w:rsidP="00922B29">
      <w:pPr>
        <w:tabs>
          <w:tab w:val="left" w:pos="1646"/>
        </w:tabs>
        <w:ind w:right="80"/>
        <w:jc w:val="both"/>
        <w:rPr>
          <w:rFonts w:ascii="Arial" w:hAnsi="Arial" w:cs="Arial"/>
          <w:color w:val="262626" w:themeColor="text1" w:themeTint="D9"/>
          <w:sz w:val="22"/>
          <w:szCs w:val="22"/>
          <w:lang w:val="es-MX"/>
        </w:rPr>
      </w:pPr>
    </w:p>
    <w:p w14:paraId="38531D30" w14:textId="7D97E327" w:rsidR="000A3374" w:rsidRDefault="003E73FF" w:rsidP="000A3374">
      <w:pPr>
        <w:spacing w:line="276" w:lineRule="auto"/>
        <w:jc w:val="both"/>
        <w:rPr>
          <w:rFonts w:ascii="Arial" w:hAnsi="Arial" w:cs="Arial"/>
          <w:b/>
          <w:bCs/>
          <w:color w:val="262626" w:themeColor="text1" w:themeTint="D9"/>
          <w:sz w:val="22"/>
          <w:szCs w:val="22"/>
          <w:lang w:val="es-MX"/>
        </w:rPr>
      </w:pPr>
      <w:r w:rsidRPr="00945B7B">
        <w:rPr>
          <w:rFonts w:ascii="Arial" w:hAnsi="Arial" w:cs="Arial"/>
          <w:b/>
          <w:bCs/>
          <w:color w:val="262626" w:themeColor="text1" w:themeTint="D9"/>
          <w:sz w:val="22"/>
          <w:szCs w:val="22"/>
          <w:lang w:val="es-MX"/>
        </w:rPr>
        <w:t>IMPA</w:t>
      </w:r>
      <w:r w:rsidR="00694968">
        <w:rPr>
          <w:rFonts w:ascii="Arial" w:hAnsi="Arial" w:cs="Arial"/>
          <w:b/>
          <w:bCs/>
          <w:color w:val="262626" w:themeColor="text1" w:themeTint="D9"/>
          <w:sz w:val="22"/>
          <w:szCs w:val="22"/>
          <w:lang w:val="es-MX"/>
        </w:rPr>
        <w:t>C</w:t>
      </w:r>
      <w:r w:rsidRPr="00945B7B">
        <w:rPr>
          <w:rFonts w:ascii="Arial" w:hAnsi="Arial" w:cs="Arial"/>
          <w:b/>
          <w:bCs/>
          <w:color w:val="262626" w:themeColor="text1" w:themeTint="D9"/>
          <w:sz w:val="22"/>
          <w:szCs w:val="22"/>
          <w:lang w:val="es-MX"/>
        </w:rPr>
        <w:t>TO DEL PROYECTO:</w:t>
      </w:r>
    </w:p>
    <w:p w14:paraId="2203FC7F" w14:textId="77777777" w:rsidR="004372E1" w:rsidRDefault="004372E1" w:rsidP="000A3374">
      <w:pPr>
        <w:spacing w:line="276" w:lineRule="auto"/>
        <w:jc w:val="both"/>
        <w:rPr>
          <w:rFonts w:ascii="Arial" w:hAnsi="Arial" w:cs="Arial"/>
          <w:color w:val="262626" w:themeColor="text1" w:themeTint="D9"/>
          <w:sz w:val="22"/>
          <w:szCs w:val="22"/>
          <w:lang w:val="es-CO" w:eastAsia="es-CO"/>
        </w:rPr>
      </w:pPr>
    </w:p>
    <w:p w14:paraId="6DF89EB0" w14:textId="77777777" w:rsidR="004372E1" w:rsidRPr="0063008C" w:rsidRDefault="004372E1" w:rsidP="004372E1">
      <w:pPr>
        <w:autoSpaceDE w:val="0"/>
        <w:autoSpaceDN w:val="0"/>
        <w:adjustRightInd w:val="0"/>
        <w:jc w:val="both"/>
        <w:rPr>
          <w:rFonts w:ascii="Arial" w:hAnsi="Arial" w:cs="Arial"/>
          <w:color w:val="262626" w:themeColor="text1" w:themeTint="D9"/>
          <w:sz w:val="22"/>
          <w:szCs w:val="22"/>
          <w:lang w:val="es-CO" w:eastAsia="es-CO"/>
        </w:rPr>
      </w:pPr>
      <w:r w:rsidRPr="0063008C">
        <w:rPr>
          <w:rFonts w:ascii="Arial" w:hAnsi="Arial" w:cs="Arial"/>
          <w:color w:val="262626" w:themeColor="text1" w:themeTint="D9"/>
          <w:sz w:val="22"/>
          <w:szCs w:val="22"/>
          <w:lang w:val="es-CO" w:eastAsia="es-CO"/>
        </w:rPr>
        <w:t>Con la ejecución del proyecto se beneficia de manera directa la comunidad del casco urbano del Municipio de Támesis, Antioquia, beneficiando una población actual de 8.532 habitantes y futura de 10.380 habitantes.</w:t>
      </w:r>
    </w:p>
    <w:p w14:paraId="75ECB8A6" w14:textId="77777777" w:rsidR="004372E1" w:rsidRPr="0063008C" w:rsidRDefault="004372E1" w:rsidP="004372E1">
      <w:pPr>
        <w:autoSpaceDE w:val="0"/>
        <w:autoSpaceDN w:val="0"/>
        <w:adjustRightInd w:val="0"/>
        <w:jc w:val="both"/>
        <w:rPr>
          <w:rFonts w:ascii="Arial" w:hAnsi="Arial" w:cs="Arial"/>
          <w:color w:val="262626" w:themeColor="text1" w:themeTint="D9"/>
          <w:sz w:val="22"/>
          <w:szCs w:val="22"/>
          <w:lang w:val="es-CO" w:eastAsia="es-CO"/>
        </w:rPr>
      </w:pPr>
    </w:p>
    <w:p w14:paraId="558BC45A" w14:textId="3FD0E0EE" w:rsidR="004372E1" w:rsidRDefault="004372E1" w:rsidP="004372E1">
      <w:pPr>
        <w:spacing w:line="276" w:lineRule="auto"/>
        <w:jc w:val="both"/>
        <w:rPr>
          <w:rFonts w:ascii="Arial" w:hAnsi="Arial" w:cs="Arial"/>
          <w:color w:val="262626" w:themeColor="text1" w:themeTint="D9"/>
          <w:sz w:val="22"/>
          <w:szCs w:val="22"/>
          <w:lang w:val="es-CO" w:eastAsia="es-CO"/>
        </w:rPr>
      </w:pPr>
      <w:r w:rsidRPr="0063008C">
        <w:rPr>
          <w:rFonts w:ascii="Arial" w:hAnsi="Arial" w:cs="Arial"/>
          <w:color w:val="262626" w:themeColor="text1" w:themeTint="D9"/>
          <w:sz w:val="22"/>
          <w:szCs w:val="22"/>
          <w:lang w:val="es-CO" w:eastAsia="es-CO"/>
        </w:rPr>
        <w:t>Y se logra un sistema de alcantarillado separado, al construir un sistema de alcantarillado pluvial, independiente del sanitario, saneando los vertimientos directos que actualmente presenta el Municipio</w:t>
      </w:r>
      <w:r w:rsidR="0063008C">
        <w:rPr>
          <w:rFonts w:ascii="Arial" w:hAnsi="Arial" w:cs="Arial"/>
          <w:color w:val="262626" w:themeColor="text1" w:themeTint="D9"/>
          <w:sz w:val="22"/>
          <w:szCs w:val="22"/>
          <w:lang w:val="es-CO" w:eastAsia="es-CO"/>
        </w:rPr>
        <w:t>.</w:t>
      </w:r>
    </w:p>
    <w:p w14:paraId="72C7205A" w14:textId="77777777" w:rsidR="00945B7B" w:rsidRPr="000A3374" w:rsidRDefault="00945B7B" w:rsidP="000A3374">
      <w:pPr>
        <w:spacing w:line="276" w:lineRule="auto"/>
        <w:jc w:val="both"/>
        <w:rPr>
          <w:rFonts w:ascii="Arial" w:hAnsi="Arial" w:cs="Arial"/>
          <w:color w:val="262626" w:themeColor="text1" w:themeTint="D9"/>
          <w:sz w:val="22"/>
          <w:szCs w:val="22"/>
          <w:lang w:val="es-CO" w:eastAsia="es-CO"/>
        </w:rPr>
      </w:pPr>
    </w:p>
    <w:p w14:paraId="61D562BE" w14:textId="0C593346" w:rsidR="000A3374" w:rsidRPr="000A3374" w:rsidRDefault="000A3374" w:rsidP="00945B7B">
      <w:pPr>
        <w:contextualSpacing/>
        <w:jc w:val="both"/>
        <w:rPr>
          <w:rFonts w:ascii="Arial" w:hAnsi="Arial" w:cs="Arial"/>
          <w:color w:val="262626" w:themeColor="text1" w:themeTint="D9"/>
          <w:sz w:val="22"/>
          <w:szCs w:val="22"/>
          <w:lang w:val="es-CO" w:eastAsia="es-CO"/>
        </w:rPr>
      </w:pPr>
      <w:r w:rsidRPr="00945B7B">
        <w:rPr>
          <w:rFonts w:ascii="Arial" w:hAnsi="Arial" w:cs="Arial"/>
          <w:b/>
          <w:bCs/>
          <w:color w:val="262626" w:themeColor="text1" w:themeTint="D9"/>
          <w:sz w:val="22"/>
          <w:szCs w:val="22"/>
          <w:lang w:val="es-CO" w:eastAsia="es-CO"/>
        </w:rPr>
        <w:t xml:space="preserve">Cobertura: </w:t>
      </w:r>
      <w:r w:rsidRPr="000A3374">
        <w:rPr>
          <w:rFonts w:ascii="Arial" w:hAnsi="Arial" w:cs="Arial"/>
          <w:color w:val="262626" w:themeColor="text1" w:themeTint="D9"/>
          <w:sz w:val="22"/>
          <w:szCs w:val="22"/>
          <w:lang w:val="es-CO" w:eastAsia="es-CO"/>
        </w:rPr>
        <w:t xml:space="preserve">Tanto en acueducto como en alcantarillado se </w:t>
      </w:r>
      <w:r w:rsidR="00945B7B" w:rsidRPr="000A3374">
        <w:rPr>
          <w:rFonts w:ascii="Arial" w:hAnsi="Arial" w:cs="Arial"/>
          <w:color w:val="262626" w:themeColor="text1" w:themeTint="D9"/>
          <w:sz w:val="22"/>
          <w:szCs w:val="22"/>
          <w:lang w:val="es-CO" w:eastAsia="es-CO"/>
        </w:rPr>
        <w:t>aumentará</w:t>
      </w:r>
      <w:r w:rsidRPr="000A3374">
        <w:rPr>
          <w:rFonts w:ascii="Arial" w:hAnsi="Arial" w:cs="Arial"/>
          <w:color w:val="262626" w:themeColor="text1" w:themeTint="D9"/>
          <w:sz w:val="22"/>
          <w:szCs w:val="22"/>
          <w:lang w:val="es-CO" w:eastAsia="es-CO"/>
        </w:rPr>
        <w:t xml:space="preserve"> la cobertura urbana en el 100%.</w:t>
      </w:r>
    </w:p>
    <w:p w14:paraId="3A05A566" w14:textId="150AE1CE" w:rsidR="003E73FF" w:rsidRDefault="000A3374" w:rsidP="00945B7B">
      <w:pPr>
        <w:tabs>
          <w:tab w:val="left" w:pos="1646"/>
        </w:tabs>
        <w:ind w:right="80"/>
        <w:contextualSpacing/>
        <w:jc w:val="both"/>
        <w:rPr>
          <w:rFonts w:ascii="Arial" w:hAnsi="Arial" w:cs="Arial"/>
          <w:color w:val="262626" w:themeColor="text1" w:themeTint="D9"/>
          <w:sz w:val="22"/>
          <w:szCs w:val="22"/>
          <w:lang w:val="es-CO" w:eastAsia="es-CO"/>
        </w:rPr>
      </w:pPr>
      <w:r w:rsidRPr="000A3374">
        <w:rPr>
          <w:rFonts w:ascii="Arial" w:hAnsi="Arial" w:cs="Arial"/>
          <w:color w:val="262626" w:themeColor="text1" w:themeTint="D9"/>
          <w:sz w:val="22"/>
          <w:szCs w:val="22"/>
          <w:lang w:val="es-CO" w:eastAsia="es-CO"/>
        </w:rPr>
        <w:t>Se conserva el concepto de redes independientes, con la construcción de aliviaderos, evitando llevar cargas adicionales a la planta de tratamiento de agua residual del municipio.</w:t>
      </w:r>
    </w:p>
    <w:p w14:paraId="5D854904" w14:textId="5BBBCB8C" w:rsidR="00DE76F6" w:rsidRDefault="00DE76F6" w:rsidP="00945B7B">
      <w:pPr>
        <w:tabs>
          <w:tab w:val="left" w:pos="1646"/>
        </w:tabs>
        <w:ind w:right="80"/>
        <w:contextualSpacing/>
        <w:jc w:val="both"/>
        <w:rPr>
          <w:rFonts w:ascii="Arial" w:hAnsi="Arial" w:cs="Arial"/>
          <w:color w:val="262626" w:themeColor="text1" w:themeTint="D9"/>
          <w:sz w:val="22"/>
          <w:szCs w:val="22"/>
          <w:lang w:val="es-CO" w:eastAsia="es-CO"/>
        </w:rPr>
      </w:pPr>
    </w:p>
    <w:p w14:paraId="0239936F"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3E85C6A1"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0720041C"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26AC2604"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3BF73AEC"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0194C28C"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46CE2A4B"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28101EB1"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0D50E60C" w14:textId="77777777" w:rsidR="00583DD8" w:rsidRDefault="00583DD8" w:rsidP="00945B7B">
      <w:pPr>
        <w:tabs>
          <w:tab w:val="left" w:pos="1646"/>
        </w:tabs>
        <w:ind w:right="80"/>
        <w:contextualSpacing/>
        <w:jc w:val="both"/>
        <w:rPr>
          <w:rFonts w:ascii="Arial" w:hAnsi="Arial" w:cs="Arial"/>
          <w:color w:val="262626" w:themeColor="text1" w:themeTint="D9"/>
          <w:sz w:val="22"/>
          <w:szCs w:val="22"/>
          <w:lang w:val="es-CO" w:eastAsia="es-CO"/>
        </w:rPr>
      </w:pPr>
    </w:p>
    <w:p w14:paraId="218C3C97" w14:textId="664C5FC7" w:rsidR="003E73FF" w:rsidRDefault="00C21297" w:rsidP="00922B29">
      <w:pPr>
        <w:tabs>
          <w:tab w:val="left" w:pos="1646"/>
        </w:tabs>
        <w:ind w:right="80"/>
        <w:contextualSpacing/>
        <w:jc w:val="both"/>
        <w:rPr>
          <w:rFonts w:ascii="Arial" w:hAnsi="Arial" w:cs="Arial"/>
          <w:b/>
          <w:bCs/>
          <w:color w:val="262626" w:themeColor="text1" w:themeTint="D9"/>
          <w:sz w:val="22"/>
          <w:szCs w:val="22"/>
          <w:lang w:val="es-CO" w:eastAsia="es-CO"/>
        </w:rPr>
      </w:pPr>
      <w:r w:rsidRPr="00C21297">
        <w:rPr>
          <w:rFonts w:ascii="Arial" w:hAnsi="Arial" w:cs="Arial"/>
          <w:b/>
          <w:bCs/>
          <w:color w:val="262626" w:themeColor="text1" w:themeTint="D9"/>
          <w:sz w:val="22"/>
          <w:szCs w:val="22"/>
          <w:lang w:val="es-CO" w:eastAsia="es-CO"/>
        </w:rPr>
        <w:lastRenderedPageBreak/>
        <w:t xml:space="preserve">POLÍTICAS PUBLICAS APLICABLES </w:t>
      </w:r>
    </w:p>
    <w:p w14:paraId="6825971A" w14:textId="77777777" w:rsidR="00E1328F" w:rsidRPr="000A3374" w:rsidRDefault="00E1328F" w:rsidP="00922B29">
      <w:pPr>
        <w:tabs>
          <w:tab w:val="left" w:pos="1646"/>
        </w:tabs>
        <w:ind w:right="80"/>
        <w:contextualSpacing/>
        <w:jc w:val="both"/>
        <w:rPr>
          <w:rFonts w:ascii="Arial" w:hAnsi="Arial" w:cs="Arial"/>
          <w:color w:val="262626" w:themeColor="text1" w:themeTint="D9"/>
          <w:sz w:val="22"/>
          <w:szCs w:val="22"/>
          <w:lang w:val="es-CO" w:eastAsia="es-CO"/>
        </w:rPr>
      </w:pPr>
    </w:p>
    <w:tbl>
      <w:tblPr>
        <w:tblStyle w:val="Tablaconcuadrcula"/>
        <w:tblW w:w="0" w:type="auto"/>
        <w:tblLook w:val="04A0" w:firstRow="1" w:lastRow="0" w:firstColumn="1" w:lastColumn="0" w:noHBand="0" w:noVBand="1"/>
      </w:tblPr>
      <w:tblGrid>
        <w:gridCol w:w="1659"/>
        <w:gridCol w:w="1840"/>
        <w:gridCol w:w="2080"/>
        <w:gridCol w:w="2080"/>
        <w:gridCol w:w="2160"/>
      </w:tblGrid>
      <w:tr w:rsidR="007903A0" w:rsidRPr="003C5C28" w14:paraId="00485F28" w14:textId="77777777" w:rsidTr="00494863">
        <w:trPr>
          <w:tblHeader/>
        </w:trPr>
        <w:tc>
          <w:tcPr>
            <w:tcW w:w="1240" w:type="dxa"/>
            <w:vAlign w:val="center"/>
            <w:hideMark/>
          </w:tcPr>
          <w:p w14:paraId="40F80D53" w14:textId="77777777" w:rsidR="007903A0" w:rsidRPr="003C5C28" w:rsidRDefault="007903A0" w:rsidP="00494863">
            <w:pPr>
              <w:jc w:val="cente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Nivel Territorial</w:t>
            </w:r>
          </w:p>
        </w:tc>
        <w:tc>
          <w:tcPr>
            <w:tcW w:w="1840" w:type="dxa"/>
            <w:vAlign w:val="center"/>
            <w:hideMark/>
          </w:tcPr>
          <w:p w14:paraId="0723F429" w14:textId="77777777" w:rsidR="007903A0" w:rsidRPr="003C5C28" w:rsidRDefault="007903A0" w:rsidP="00494863">
            <w:pPr>
              <w:jc w:val="cente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Instrumento de Política Pública</w:t>
            </w:r>
          </w:p>
        </w:tc>
        <w:tc>
          <w:tcPr>
            <w:tcW w:w="2080" w:type="dxa"/>
            <w:vAlign w:val="center"/>
            <w:hideMark/>
          </w:tcPr>
          <w:p w14:paraId="095A758E" w14:textId="77777777" w:rsidR="007903A0" w:rsidRPr="003C5C28" w:rsidRDefault="007903A0" w:rsidP="00494863">
            <w:pPr>
              <w:jc w:val="cente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Eje, Componente o Programa Específico</w:t>
            </w:r>
          </w:p>
        </w:tc>
        <w:tc>
          <w:tcPr>
            <w:tcW w:w="2080" w:type="dxa"/>
            <w:vAlign w:val="center"/>
            <w:hideMark/>
          </w:tcPr>
          <w:p w14:paraId="6E5C85F3" w14:textId="77777777" w:rsidR="007903A0" w:rsidRPr="003C5C28" w:rsidRDefault="007903A0" w:rsidP="00494863">
            <w:pPr>
              <w:jc w:val="cente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Articulación Contractual y Técnica del Proyecto</w:t>
            </w:r>
          </w:p>
        </w:tc>
        <w:tc>
          <w:tcPr>
            <w:tcW w:w="2160" w:type="dxa"/>
          </w:tcPr>
          <w:p w14:paraId="6E8BB269"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Política Pública Sustantiva Identificada y Anclaje Internacional</w:t>
            </w:r>
          </w:p>
        </w:tc>
      </w:tr>
      <w:tr w:rsidR="007903A0" w:rsidRPr="003C5C28" w14:paraId="53AFDD77" w14:textId="77777777" w:rsidTr="00494863">
        <w:tc>
          <w:tcPr>
            <w:tcW w:w="1240" w:type="dxa"/>
            <w:vAlign w:val="center"/>
            <w:hideMark/>
          </w:tcPr>
          <w:p w14:paraId="7377427E"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Nacional</w:t>
            </w:r>
          </w:p>
        </w:tc>
        <w:tc>
          <w:tcPr>
            <w:tcW w:w="1840" w:type="dxa"/>
            <w:vAlign w:val="center"/>
            <w:hideMark/>
          </w:tcPr>
          <w:p w14:paraId="413EC81F"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Nacional de Desarrollo 2022-2026</w:t>
            </w:r>
          </w:p>
          <w:p w14:paraId="20902827"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5561204E"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"Colombia Potencia Mundial de la Vida"</w:t>
            </w:r>
          </w:p>
        </w:tc>
        <w:tc>
          <w:tcPr>
            <w:tcW w:w="2080" w:type="dxa"/>
            <w:vAlign w:val="center"/>
            <w:hideMark/>
          </w:tcPr>
          <w:p w14:paraId="0A213CC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Ordenamiento del Territorio Alrededor del Agua y Justicia Ambiental.</w:t>
            </w:r>
          </w:p>
          <w:p w14:paraId="3824B1F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72CB7816"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Cierre de brechas en APSB para reducir el Índice de Riesgo de la Calidad del Agua (IRCA) y aumentar el tratamiento de aguas residuales urbanas.</w:t>
            </w:r>
          </w:p>
        </w:tc>
        <w:tc>
          <w:tcPr>
            <w:tcW w:w="2080" w:type="dxa"/>
            <w:vAlign w:val="center"/>
            <w:hideMark/>
          </w:tcPr>
          <w:p w14:paraId="02CAE8C5"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 xml:space="preserve">La intervención elimina la operación manual de la PTAP mediante la instalación de instrumentación y </w:t>
            </w:r>
            <w:proofErr w:type="spellStart"/>
            <w:r w:rsidRPr="003C5C28">
              <w:rPr>
                <w:rFonts w:ascii="Arial" w:hAnsi="Arial" w:cs="Arial"/>
                <w:color w:val="262626" w:themeColor="text1" w:themeTint="D9"/>
                <w:sz w:val="22"/>
                <w:szCs w:val="22"/>
                <w:lang w:val="es-CO" w:eastAsia="es-CO"/>
              </w:rPr>
              <w:t>macro-medición</w:t>
            </w:r>
            <w:proofErr w:type="spellEnd"/>
            <w:r w:rsidRPr="003C5C28">
              <w:rPr>
                <w:rFonts w:ascii="Arial" w:hAnsi="Arial" w:cs="Arial"/>
                <w:color w:val="262626" w:themeColor="text1" w:themeTint="D9"/>
                <w:sz w:val="22"/>
                <w:szCs w:val="22"/>
                <w:lang w:val="es-CO" w:eastAsia="es-CO"/>
              </w:rPr>
              <w:t>, garantizando agua segura y reduciendo los factores de riesgo en el consumo humano.</w:t>
            </w:r>
          </w:p>
        </w:tc>
        <w:tc>
          <w:tcPr>
            <w:tcW w:w="2160" w:type="dxa"/>
          </w:tcPr>
          <w:p w14:paraId="3D507BF3"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 xml:space="preserve">Nacional: Política Nacional para la Gestión Integral del Recurso Hídrico (PNGIRH, </w:t>
            </w:r>
            <w:proofErr w:type="spellStart"/>
            <w:r w:rsidRPr="003F19BF">
              <w:rPr>
                <w:rFonts w:ascii="Arial" w:hAnsi="Arial" w:cs="Arial"/>
                <w:color w:val="262626" w:themeColor="text1" w:themeTint="D9"/>
                <w:sz w:val="22"/>
                <w:szCs w:val="22"/>
                <w:lang w:val="es-CO" w:eastAsia="es-CO"/>
              </w:rPr>
              <w:t>MinAmbiente</w:t>
            </w:r>
            <w:proofErr w:type="spellEnd"/>
            <w:r w:rsidRPr="003F19BF">
              <w:rPr>
                <w:rFonts w:ascii="Arial" w:hAnsi="Arial" w:cs="Arial"/>
                <w:color w:val="262626" w:themeColor="text1" w:themeTint="D9"/>
                <w:sz w:val="22"/>
                <w:szCs w:val="22"/>
                <w:lang w:val="es-CO" w:eastAsia="es-CO"/>
              </w:rPr>
              <w:t>, 2010) y Política Nacional de Gestión del Riesgo de Desastres (Ley 1523 de 2012), sobre el régimen de servicios públicos domiciliarios de la Ley 142 de 1994. Internacional: Resolución A/RES/64/292 de 2010 de la Asamblea General de la ONU (derecho humano al agua y al saneamiento) y Observación General No. 15 del Comité DESC (artículos 11 y 12 del PIDESC).</w:t>
            </w:r>
          </w:p>
        </w:tc>
      </w:tr>
      <w:tr w:rsidR="007903A0" w:rsidRPr="003C5C28" w14:paraId="426D665D" w14:textId="77777777" w:rsidTr="00494863">
        <w:tc>
          <w:tcPr>
            <w:tcW w:w="1240" w:type="dxa"/>
            <w:vAlign w:val="center"/>
            <w:hideMark/>
          </w:tcPr>
          <w:p w14:paraId="1CCFF3F3"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Nacional</w:t>
            </w:r>
          </w:p>
        </w:tc>
        <w:tc>
          <w:tcPr>
            <w:tcW w:w="1840" w:type="dxa"/>
            <w:vAlign w:val="center"/>
            <w:hideMark/>
          </w:tcPr>
          <w:p w14:paraId="70CE835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Agenda 2030 (CONPES 3918)</w:t>
            </w:r>
          </w:p>
        </w:tc>
        <w:tc>
          <w:tcPr>
            <w:tcW w:w="2080" w:type="dxa"/>
            <w:vAlign w:val="center"/>
            <w:hideMark/>
          </w:tcPr>
          <w:p w14:paraId="3D90DD05"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ODS 6: Agua Limpia y Saneamiento (Metas 6.1, 6.2, 6.3).</w:t>
            </w:r>
          </w:p>
          <w:p w14:paraId="797BE8F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21A48DD8"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ODS 11: Ciudades Sostenibles.</w:t>
            </w:r>
          </w:p>
          <w:p w14:paraId="40E249BF"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br/>
            </w:r>
          </w:p>
          <w:p w14:paraId="4433F9A8"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ODS 3: Salud y Bienestar.</w:t>
            </w:r>
          </w:p>
        </w:tc>
        <w:tc>
          <w:tcPr>
            <w:tcW w:w="2080" w:type="dxa"/>
            <w:vAlign w:val="center"/>
            <w:hideMark/>
          </w:tcPr>
          <w:p w14:paraId="18FD70A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 xml:space="preserve">La separación absoluta de la red combinada erradica los vertimientos directos a cuerpos hídricos en épocas de lluvia, cumpliendo con la </w:t>
            </w:r>
            <w:r w:rsidRPr="003C5C28">
              <w:rPr>
                <w:rFonts w:ascii="Arial" w:hAnsi="Arial" w:cs="Arial"/>
                <w:color w:val="262626" w:themeColor="text1" w:themeTint="D9"/>
                <w:sz w:val="22"/>
                <w:szCs w:val="22"/>
                <w:lang w:val="es-CO" w:eastAsia="es-CO"/>
              </w:rPr>
              <w:lastRenderedPageBreak/>
              <w:t>meta de reducción de la contaminación (ODS 6.3) y fomentando la resiliencia climática urbana.</w:t>
            </w:r>
          </w:p>
        </w:tc>
        <w:tc>
          <w:tcPr>
            <w:tcW w:w="2160" w:type="dxa"/>
          </w:tcPr>
          <w:p w14:paraId="4DD6BF15"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lastRenderedPageBreak/>
              <w:t xml:space="preserve">Nacional: CONPES 3918 de 2018 (estrategia de implementación de los ODS en Colombia) y Política Nacional de Cambio Climático (Ley </w:t>
            </w:r>
            <w:r w:rsidRPr="003F19BF">
              <w:rPr>
                <w:rFonts w:ascii="Arial" w:hAnsi="Arial" w:cs="Arial"/>
                <w:color w:val="262626" w:themeColor="text1" w:themeTint="D9"/>
                <w:sz w:val="22"/>
                <w:szCs w:val="22"/>
                <w:lang w:val="es-CO" w:eastAsia="es-CO"/>
              </w:rPr>
              <w:lastRenderedPageBreak/>
              <w:t xml:space="preserve">1931 de 2018). Internacional: Resolución A/RES/70/1 (Agenda 2030), ODS 6, 11 y 3; Acuerdo de París (aprobado por Ley 1844 de 2017) y NDC de Colombia; Nueva Agenda Urbana (Hábitat III, Quito 2016); Marco de </w:t>
            </w:r>
            <w:proofErr w:type="spellStart"/>
            <w:r w:rsidRPr="003F19BF">
              <w:rPr>
                <w:rFonts w:ascii="Arial" w:hAnsi="Arial" w:cs="Arial"/>
                <w:color w:val="262626" w:themeColor="text1" w:themeTint="D9"/>
                <w:sz w:val="22"/>
                <w:szCs w:val="22"/>
                <w:lang w:val="es-CO" w:eastAsia="es-CO"/>
              </w:rPr>
              <w:t>Sendái</w:t>
            </w:r>
            <w:proofErr w:type="spellEnd"/>
            <w:r w:rsidRPr="003F19BF">
              <w:rPr>
                <w:rFonts w:ascii="Arial" w:hAnsi="Arial" w:cs="Arial"/>
                <w:color w:val="262626" w:themeColor="text1" w:themeTint="D9"/>
                <w:sz w:val="22"/>
                <w:szCs w:val="22"/>
                <w:lang w:val="es-CO" w:eastAsia="es-CO"/>
              </w:rPr>
              <w:t xml:space="preserve"> 2015-2030 para la reducción del riesgo de desastres.</w:t>
            </w:r>
          </w:p>
        </w:tc>
      </w:tr>
      <w:tr w:rsidR="007903A0" w:rsidRPr="003C5C28" w14:paraId="42A4E818" w14:textId="77777777" w:rsidTr="00494863">
        <w:tc>
          <w:tcPr>
            <w:tcW w:w="1240" w:type="dxa"/>
            <w:vAlign w:val="center"/>
            <w:hideMark/>
          </w:tcPr>
          <w:p w14:paraId="79FCE08A"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Nacional</w:t>
            </w:r>
          </w:p>
        </w:tc>
        <w:tc>
          <w:tcPr>
            <w:tcW w:w="1840" w:type="dxa"/>
            <w:vAlign w:val="center"/>
            <w:hideMark/>
          </w:tcPr>
          <w:p w14:paraId="753EF767"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Reglamento Técnico del Sector (RAS)</w:t>
            </w:r>
          </w:p>
        </w:tc>
        <w:tc>
          <w:tcPr>
            <w:tcW w:w="2080" w:type="dxa"/>
            <w:vAlign w:val="center"/>
            <w:hideMark/>
          </w:tcPr>
          <w:p w14:paraId="0BA63291"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Resolución 330 de 2017 (Ministerio de Vivienda, Ciudad y Territorio).</w:t>
            </w:r>
          </w:p>
        </w:tc>
        <w:tc>
          <w:tcPr>
            <w:tcW w:w="2080" w:type="dxa"/>
            <w:vAlign w:val="center"/>
            <w:hideMark/>
          </w:tcPr>
          <w:p w14:paraId="01EE99CE"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 xml:space="preserve">Los diseños aprobados garantizan presiones de servicio estandarizadas (10 a 50 </w:t>
            </w:r>
            <w:proofErr w:type="spellStart"/>
            <w:r w:rsidRPr="003C5C28">
              <w:rPr>
                <w:rFonts w:ascii="Arial" w:hAnsi="Arial" w:cs="Arial"/>
                <w:color w:val="262626" w:themeColor="text1" w:themeTint="D9"/>
                <w:sz w:val="22"/>
                <w:szCs w:val="22"/>
                <w:lang w:val="es-CO" w:eastAsia="es-CO"/>
              </w:rPr>
              <w:t>m.c.a</w:t>
            </w:r>
            <w:proofErr w:type="spellEnd"/>
            <w:r w:rsidRPr="003C5C28">
              <w:rPr>
                <w:rFonts w:ascii="Arial" w:hAnsi="Arial" w:cs="Arial"/>
                <w:color w:val="262626" w:themeColor="text1" w:themeTint="D9"/>
                <w:sz w:val="22"/>
                <w:szCs w:val="22"/>
                <w:lang w:val="es-CO" w:eastAsia="es-CO"/>
              </w:rPr>
              <w:t>.) mediante 4 Estaciones Reguladoras de Presión (ERP) y velocidades de autolimpieza en la red sanitaria.</w:t>
            </w:r>
          </w:p>
        </w:tc>
        <w:tc>
          <w:tcPr>
            <w:tcW w:w="2160" w:type="dxa"/>
          </w:tcPr>
          <w:p w14:paraId="398F1EFF"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 xml:space="preserve">Nacional: Política de calidad del agua para consumo humano — Decreto 1575 de 2007 (Sistema para la Protección y Control de la Calidad del Agua) y Resolución 2115 de 2007 (IRCA), desarrollada técnicamente por la Resolución 330 de 2017 (RAS). Internacional: Guías para la calidad del agua potable de la OMS (4.ª edición) y criterio de "agua gestionada de forma segura" del </w:t>
            </w:r>
            <w:r w:rsidRPr="003F19BF">
              <w:rPr>
                <w:rFonts w:ascii="Arial" w:hAnsi="Arial" w:cs="Arial"/>
                <w:color w:val="262626" w:themeColor="text1" w:themeTint="D9"/>
                <w:sz w:val="22"/>
                <w:szCs w:val="22"/>
                <w:lang w:val="es-CO" w:eastAsia="es-CO"/>
              </w:rPr>
              <w:lastRenderedPageBreak/>
              <w:t>Programa Conjunto de Monitoreo OMS/UNICEF (JMP).</w:t>
            </w:r>
          </w:p>
        </w:tc>
      </w:tr>
      <w:tr w:rsidR="007903A0" w:rsidRPr="003C5C28" w14:paraId="5F0C0F89" w14:textId="77777777" w:rsidTr="00494863">
        <w:tc>
          <w:tcPr>
            <w:tcW w:w="1240" w:type="dxa"/>
            <w:vAlign w:val="center"/>
            <w:hideMark/>
          </w:tcPr>
          <w:p w14:paraId="4B68A7D3"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Departamental</w:t>
            </w:r>
          </w:p>
        </w:tc>
        <w:tc>
          <w:tcPr>
            <w:tcW w:w="1840" w:type="dxa"/>
            <w:vAlign w:val="center"/>
            <w:hideMark/>
          </w:tcPr>
          <w:p w14:paraId="08FB31F5"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de Desarrollo de Antioquia 2024-2027</w:t>
            </w:r>
          </w:p>
          <w:p w14:paraId="27B8317D"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604F45B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"Por Antioquia Firme"</w:t>
            </w:r>
          </w:p>
        </w:tc>
        <w:tc>
          <w:tcPr>
            <w:tcW w:w="2080" w:type="dxa"/>
            <w:vAlign w:val="center"/>
            <w:hideMark/>
          </w:tcPr>
          <w:p w14:paraId="5C31D43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Línea Estratégica 4: Sostenibilidad desde lo territorial.</w:t>
            </w:r>
          </w:p>
          <w:p w14:paraId="7EA658C7"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4EA8C998"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Componente 4.2: Territorio planificado y sostenible.</w:t>
            </w:r>
          </w:p>
        </w:tc>
        <w:tc>
          <w:tcPr>
            <w:tcW w:w="2080" w:type="dxa"/>
            <w:vAlign w:val="center"/>
            <w:hideMark/>
          </w:tcPr>
          <w:p w14:paraId="3C4ABD70"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 xml:space="preserve">La Gobernación de Antioquia funge como ejecutor y ente </w:t>
            </w:r>
            <w:proofErr w:type="spellStart"/>
            <w:r w:rsidRPr="003C5C28">
              <w:rPr>
                <w:rFonts w:ascii="Arial" w:hAnsi="Arial" w:cs="Arial"/>
                <w:color w:val="262626" w:themeColor="text1" w:themeTint="D9"/>
                <w:sz w:val="22"/>
                <w:szCs w:val="22"/>
                <w:lang w:val="es-CO" w:eastAsia="es-CO"/>
              </w:rPr>
              <w:t>cofinanciador</w:t>
            </w:r>
            <w:proofErr w:type="spellEnd"/>
            <w:r w:rsidRPr="003C5C28">
              <w:rPr>
                <w:rFonts w:ascii="Arial" w:hAnsi="Arial" w:cs="Arial"/>
                <w:color w:val="262626" w:themeColor="text1" w:themeTint="D9"/>
                <w:sz w:val="22"/>
                <w:szCs w:val="22"/>
                <w:lang w:val="es-CO" w:eastAsia="es-CO"/>
              </w:rPr>
              <w:t xml:space="preserve"> principal para saldar el rezago histórico de infraestructura.</w:t>
            </w:r>
          </w:p>
        </w:tc>
        <w:tc>
          <w:tcPr>
            <w:tcW w:w="2160" w:type="dxa"/>
          </w:tcPr>
          <w:p w14:paraId="1A5236C6"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Departamental: política de sostenibilidad territorial adoptada mediante la ordenanza que aprueba el Plan de Desarrollo de Antioquia 2024-2027, articulada con la Política Departamental de Gestión Integral del Recurso Hídrico y con la Ley 152 de 1994 (planeación territorial). Internacional: Principios de Gobernanza del Agua de la OCDE (2015), en particular la gestión a la escala apropiada y la coordinación multinivel — vinculantes como referente para Colombia en su condición de país miembro.</w:t>
            </w:r>
          </w:p>
        </w:tc>
      </w:tr>
      <w:tr w:rsidR="007903A0" w:rsidRPr="003C5C28" w14:paraId="68129A45" w14:textId="77777777" w:rsidTr="00494863">
        <w:tc>
          <w:tcPr>
            <w:tcW w:w="1240" w:type="dxa"/>
            <w:vAlign w:val="center"/>
            <w:hideMark/>
          </w:tcPr>
          <w:p w14:paraId="6CBCF127"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Departamental</w:t>
            </w:r>
          </w:p>
        </w:tc>
        <w:tc>
          <w:tcPr>
            <w:tcW w:w="1840" w:type="dxa"/>
            <w:vAlign w:val="center"/>
            <w:hideMark/>
          </w:tcPr>
          <w:p w14:paraId="277C651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Programas Sectoriales (Gobernación de Antioquia)</w:t>
            </w:r>
          </w:p>
        </w:tc>
        <w:tc>
          <w:tcPr>
            <w:tcW w:w="2080" w:type="dxa"/>
            <w:vAlign w:val="center"/>
            <w:hideMark/>
          </w:tcPr>
          <w:p w14:paraId="6A3E3FC6"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Programa 4.2.5: Agua potable y manejo de aguas residuales sostenible.</w:t>
            </w:r>
          </w:p>
          <w:p w14:paraId="71217FC5"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br/>
            </w:r>
          </w:p>
          <w:p w14:paraId="2D2F9789"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Programa 4.2.6: Gestión integral de residuos sólidos.</w:t>
            </w:r>
          </w:p>
          <w:p w14:paraId="15D53D10"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30943D9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Programa 4.2.7: Mejores prestadores, mejores servicios.</w:t>
            </w:r>
          </w:p>
        </w:tc>
        <w:tc>
          <w:tcPr>
            <w:tcW w:w="2080" w:type="dxa"/>
            <w:vAlign w:val="center"/>
            <w:hideMark/>
          </w:tcPr>
          <w:p w14:paraId="420ACAB4"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 xml:space="preserve">El proyecto fortalece la capacidad institucional de la empresa </w:t>
            </w:r>
            <w:r w:rsidRPr="003C5C28">
              <w:rPr>
                <w:rFonts w:ascii="Arial" w:hAnsi="Arial" w:cs="Arial"/>
                <w:color w:val="262626" w:themeColor="text1" w:themeTint="D9"/>
                <w:sz w:val="22"/>
                <w:szCs w:val="22"/>
                <w:lang w:val="es-CO" w:eastAsia="es-CO"/>
              </w:rPr>
              <w:lastRenderedPageBreak/>
              <w:t>prestadora local al entregar un sistema sectorizado (Distritos de Medición y Control - DMA), disminuyendo radicalmente el Índice de Agua No Contabilizada (IANC).</w:t>
            </w:r>
          </w:p>
        </w:tc>
        <w:tc>
          <w:tcPr>
            <w:tcW w:w="2160" w:type="dxa"/>
          </w:tcPr>
          <w:p w14:paraId="330F2BDD"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lastRenderedPageBreak/>
              <w:t xml:space="preserve">Nacional-departamental: CONPES 4004 de 2020, Política de Economía Circular </w:t>
            </w:r>
            <w:r w:rsidRPr="003F19BF">
              <w:rPr>
                <w:rFonts w:ascii="Arial" w:hAnsi="Arial" w:cs="Arial"/>
                <w:color w:val="262626" w:themeColor="text1" w:themeTint="D9"/>
                <w:sz w:val="22"/>
                <w:szCs w:val="22"/>
                <w:lang w:val="es-CO" w:eastAsia="es-CO"/>
              </w:rPr>
              <w:lastRenderedPageBreak/>
              <w:t>en la Gestión de los Servicios de Agua Potable y Manejo de Aguas Residuales (metas de 100% de agua apta para consumo humano, reducción de pérdidas del 41% al 30% y 68% de tratamiento de aguas residuales domésticas), aplicada por la Gobernación a través de sus programas sectoriales. Internacional: ODS 6.4 (uso eficiente del recurso) y agenda de economía circular de la OCDE y el PNUMA.</w:t>
            </w:r>
          </w:p>
        </w:tc>
      </w:tr>
      <w:tr w:rsidR="007903A0" w:rsidRPr="003C5C28" w14:paraId="257830BB" w14:textId="77777777" w:rsidTr="00494863">
        <w:tc>
          <w:tcPr>
            <w:tcW w:w="1240" w:type="dxa"/>
            <w:vAlign w:val="center"/>
            <w:hideMark/>
          </w:tcPr>
          <w:p w14:paraId="2CB532DE"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Departamental</w:t>
            </w:r>
          </w:p>
        </w:tc>
        <w:tc>
          <w:tcPr>
            <w:tcW w:w="1840" w:type="dxa"/>
            <w:vAlign w:val="center"/>
            <w:hideMark/>
          </w:tcPr>
          <w:p w14:paraId="3E6D3468"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Departamental de Agua (PDA)</w:t>
            </w:r>
          </w:p>
        </w:tc>
        <w:tc>
          <w:tcPr>
            <w:tcW w:w="2080" w:type="dxa"/>
            <w:vAlign w:val="center"/>
            <w:hideMark/>
          </w:tcPr>
          <w:p w14:paraId="7E8057BD"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Departamental para el Manejo Empresarial de los Servicios de Agua y Saneamiento (PAP-PDA).</w:t>
            </w:r>
          </w:p>
        </w:tc>
        <w:tc>
          <w:tcPr>
            <w:tcW w:w="2080" w:type="dxa"/>
            <w:vAlign w:val="center"/>
            <w:hideMark/>
          </w:tcPr>
          <w:p w14:paraId="1CB2E55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Asegura la supervisión e interventoría especializada, aplicando el Manual de Buenas Prácticas Ambientales y el Manual de Gestión Social en Obra durante la ejecución.</w:t>
            </w:r>
          </w:p>
        </w:tc>
        <w:tc>
          <w:tcPr>
            <w:tcW w:w="2160" w:type="dxa"/>
          </w:tcPr>
          <w:p w14:paraId="161457C7"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 xml:space="preserve">Nacional: política de aseguramiento de la prestación y modernización empresarial de los PDA — Ley 1176 de 2007 y Decreto 1077 de 2015, Título 3 (PAP-PDA), con el componente de gestión social y ambiental del MVCT. Internacional: Principios de </w:t>
            </w:r>
            <w:r w:rsidRPr="003F19BF">
              <w:rPr>
                <w:rFonts w:ascii="Arial" w:hAnsi="Arial" w:cs="Arial"/>
                <w:color w:val="262626" w:themeColor="text1" w:themeTint="D9"/>
                <w:sz w:val="22"/>
                <w:szCs w:val="22"/>
                <w:lang w:val="es-CO" w:eastAsia="es-CO"/>
              </w:rPr>
              <w:lastRenderedPageBreak/>
              <w:t>Gobernanza del Agua de la OCDE (2015) sobre capacidad institucional, integridad y transparencia; estándares de gestión social en obra de la banca multilateral (BID/Banco Mundial).</w:t>
            </w:r>
          </w:p>
        </w:tc>
      </w:tr>
      <w:tr w:rsidR="007903A0" w:rsidRPr="003C5C28" w14:paraId="65A6A2A0" w14:textId="77777777" w:rsidTr="00494863">
        <w:tc>
          <w:tcPr>
            <w:tcW w:w="1240" w:type="dxa"/>
            <w:vAlign w:val="center"/>
            <w:hideMark/>
          </w:tcPr>
          <w:p w14:paraId="0EF23BB2"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Municipal</w:t>
            </w:r>
          </w:p>
        </w:tc>
        <w:tc>
          <w:tcPr>
            <w:tcW w:w="1840" w:type="dxa"/>
            <w:vAlign w:val="center"/>
            <w:hideMark/>
          </w:tcPr>
          <w:p w14:paraId="7DE8D342"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de Desarrollo Municipal 2024-2027</w:t>
            </w:r>
          </w:p>
          <w:p w14:paraId="67FD82A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br/>
            </w:r>
          </w:p>
          <w:p w14:paraId="03898434"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"La Renovación está en marcha"</w:t>
            </w:r>
          </w:p>
        </w:tc>
        <w:tc>
          <w:tcPr>
            <w:tcW w:w="2080" w:type="dxa"/>
            <w:vAlign w:val="center"/>
            <w:hideMark/>
          </w:tcPr>
          <w:p w14:paraId="4DA1825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Sostenibilidad ambiental, adaptación al cambio climático y modernización de los servicios públicos urbanos.</w:t>
            </w:r>
          </w:p>
        </w:tc>
        <w:tc>
          <w:tcPr>
            <w:tcW w:w="2080" w:type="dxa"/>
            <w:vAlign w:val="center"/>
            <w:hideMark/>
          </w:tcPr>
          <w:p w14:paraId="48119646"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Soluciona la obsolescencia de una red de acueducto y alcantarillado con más de 40 años de antigüedad, elevando la cobertura urbana efectiva al 100%.</w:t>
            </w:r>
          </w:p>
        </w:tc>
        <w:tc>
          <w:tcPr>
            <w:tcW w:w="2160" w:type="dxa"/>
          </w:tcPr>
          <w:p w14:paraId="65BED963"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Municipal: política de sostenibilidad ambiental y modernización de servicios públicos adoptada mediante el acuerdo municipal que aprueba el Plan de Desarrollo 2024-2027, en concordancia con el POT (Ley 388 de 1997) y la Ley 152 de 1994. Internacional: Nueva Agenda Urbana (Hábitat III) y ODS 11.1 y 11.5 sobre servicios básicos adecuados y reducción del riesgo urbano.</w:t>
            </w:r>
          </w:p>
        </w:tc>
      </w:tr>
      <w:tr w:rsidR="007903A0" w:rsidRPr="003C5C28" w14:paraId="66461DD6" w14:textId="77777777" w:rsidTr="00494863">
        <w:tc>
          <w:tcPr>
            <w:tcW w:w="1240" w:type="dxa"/>
            <w:vAlign w:val="center"/>
            <w:hideMark/>
          </w:tcPr>
          <w:p w14:paraId="44B9B109" w14:textId="77777777" w:rsidR="007903A0" w:rsidRPr="003C5C28" w:rsidRDefault="007903A0" w:rsidP="00494863">
            <w:pPr>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Municipal</w:t>
            </w:r>
          </w:p>
        </w:tc>
        <w:tc>
          <w:tcPr>
            <w:tcW w:w="1840" w:type="dxa"/>
            <w:vAlign w:val="center"/>
            <w:hideMark/>
          </w:tcPr>
          <w:p w14:paraId="22C9891A"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Plan de Saneamiento y Manejo de Vertimientos (PSMV)</w:t>
            </w:r>
          </w:p>
        </w:tc>
        <w:tc>
          <w:tcPr>
            <w:tcW w:w="2080" w:type="dxa"/>
            <w:vAlign w:val="center"/>
            <w:hideMark/>
          </w:tcPr>
          <w:p w14:paraId="289D7454"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 xml:space="preserve">Cumplimiento de metas de descontaminación de cuerpos hídricos receptores </w:t>
            </w:r>
            <w:r w:rsidRPr="003C5C28">
              <w:rPr>
                <w:rFonts w:ascii="Arial" w:hAnsi="Arial" w:cs="Arial"/>
                <w:color w:val="262626" w:themeColor="text1" w:themeTint="D9"/>
                <w:sz w:val="22"/>
                <w:szCs w:val="22"/>
                <w:lang w:val="es-CO" w:eastAsia="es-CO"/>
              </w:rPr>
              <w:lastRenderedPageBreak/>
              <w:t>y parámetros de vertimientos (Resolución 631 de 2015).</w:t>
            </w:r>
          </w:p>
        </w:tc>
        <w:tc>
          <w:tcPr>
            <w:tcW w:w="2080" w:type="dxa"/>
            <w:vAlign w:val="center"/>
            <w:hideMark/>
          </w:tcPr>
          <w:p w14:paraId="3B8471BD"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lastRenderedPageBreak/>
              <w:t xml:space="preserve">La construcción de una red pluvial independiente evita el colapso hidráulico, </w:t>
            </w:r>
            <w:r w:rsidRPr="003C5C28">
              <w:rPr>
                <w:rFonts w:ascii="Arial" w:hAnsi="Arial" w:cs="Arial"/>
                <w:color w:val="262626" w:themeColor="text1" w:themeTint="D9"/>
                <w:sz w:val="22"/>
                <w:szCs w:val="22"/>
                <w:lang w:val="es-CO" w:eastAsia="es-CO"/>
              </w:rPr>
              <w:lastRenderedPageBreak/>
              <w:t>previniendo inundaciones locales y dilución ineficiente de las aguas residuales que ingresan a la PTAR.</w:t>
            </w:r>
          </w:p>
        </w:tc>
        <w:tc>
          <w:tcPr>
            <w:tcW w:w="2160" w:type="dxa"/>
          </w:tcPr>
          <w:p w14:paraId="630C347A"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lastRenderedPageBreak/>
              <w:t xml:space="preserve">Nacional: política de descontaminación hídrica — Decreto 3930 de 2010 </w:t>
            </w:r>
            <w:r w:rsidRPr="003F19BF">
              <w:rPr>
                <w:rFonts w:ascii="Arial" w:hAnsi="Arial" w:cs="Arial"/>
                <w:color w:val="262626" w:themeColor="text1" w:themeTint="D9"/>
                <w:sz w:val="22"/>
                <w:szCs w:val="22"/>
                <w:lang w:val="es-CO" w:eastAsia="es-CO"/>
              </w:rPr>
              <w:lastRenderedPageBreak/>
              <w:t>(usos del agua y vertimientos), Resolución 631 de 2015 (parámetros de vertimiento), tasas retributivas (Decreto 2667 de 2012) y Plan Nacional de Manejo de Aguas Residuales (PMAR). Internacional: ODS 6.3 (reducción de la proporción de aguas residuales sin tratar) y compromisos de mitigación de metano en el sector de aguas residuales derivados del Acuerdo de París.</w:t>
            </w:r>
          </w:p>
        </w:tc>
      </w:tr>
      <w:tr w:rsidR="007903A0" w:rsidRPr="003C5C28" w14:paraId="5A95230E" w14:textId="77777777" w:rsidTr="00494863">
        <w:tc>
          <w:tcPr>
            <w:tcW w:w="1240" w:type="dxa"/>
            <w:vAlign w:val="center"/>
            <w:hideMark/>
          </w:tcPr>
          <w:p w14:paraId="2AF37BB3" w14:textId="77777777" w:rsidR="007903A0" w:rsidRPr="003C5C28" w:rsidRDefault="007903A0" w:rsidP="00494863">
            <w:pPr>
              <w:rPr>
                <w:rFonts w:ascii="Arial" w:hAnsi="Arial" w:cs="Arial"/>
                <w:color w:val="262626" w:themeColor="text1" w:themeTint="D9"/>
                <w:sz w:val="22"/>
                <w:szCs w:val="22"/>
                <w:lang w:val="es-CO" w:eastAsia="es-CO"/>
              </w:rPr>
            </w:pPr>
            <w:proofErr w:type="spellStart"/>
            <w:r w:rsidRPr="003C5C28">
              <w:rPr>
                <w:rFonts w:ascii="Arial" w:hAnsi="Arial" w:cs="Arial"/>
                <w:color w:val="262626" w:themeColor="text1" w:themeTint="D9"/>
                <w:sz w:val="22"/>
                <w:szCs w:val="22"/>
                <w:lang w:val="es-CO" w:eastAsia="es-CO"/>
              </w:rPr>
              <w:lastRenderedPageBreak/>
              <w:t>Inter-institucional</w:t>
            </w:r>
            <w:proofErr w:type="spellEnd"/>
          </w:p>
        </w:tc>
        <w:tc>
          <w:tcPr>
            <w:tcW w:w="1840" w:type="dxa"/>
            <w:vAlign w:val="center"/>
            <w:hideMark/>
          </w:tcPr>
          <w:p w14:paraId="59DD5D83"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Convenio Tripartita y Patrimonio Autónomo</w:t>
            </w:r>
          </w:p>
        </w:tc>
        <w:tc>
          <w:tcPr>
            <w:tcW w:w="2080" w:type="dxa"/>
            <w:vAlign w:val="center"/>
            <w:hideMark/>
          </w:tcPr>
          <w:p w14:paraId="1C59627A"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Convenio Interadministrativo No. 1137 de 31-dic-2020 y constitución del Patrimonio Autónomo FIA.</w:t>
            </w:r>
          </w:p>
        </w:tc>
        <w:tc>
          <w:tcPr>
            <w:tcW w:w="2080" w:type="dxa"/>
            <w:vAlign w:val="center"/>
            <w:hideMark/>
          </w:tcPr>
          <w:p w14:paraId="2C23ADC6" w14:textId="77777777" w:rsidR="007903A0" w:rsidRPr="003C5C28" w:rsidRDefault="007903A0" w:rsidP="00494863">
            <w:pPr>
              <w:jc w:val="both"/>
              <w:rPr>
                <w:rFonts w:ascii="Arial" w:hAnsi="Arial" w:cs="Arial"/>
                <w:color w:val="262626" w:themeColor="text1" w:themeTint="D9"/>
                <w:sz w:val="22"/>
                <w:szCs w:val="22"/>
                <w:lang w:val="es-CO" w:eastAsia="es-CO"/>
              </w:rPr>
            </w:pPr>
            <w:r w:rsidRPr="003C5C28">
              <w:rPr>
                <w:rFonts w:ascii="Arial" w:hAnsi="Arial" w:cs="Arial"/>
                <w:color w:val="262626" w:themeColor="text1" w:themeTint="D9"/>
                <w:sz w:val="22"/>
                <w:szCs w:val="22"/>
                <w:lang w:val="es-CO" w:eastAsia="es-CO"/>
              </w:rPr>
              <w:t>Supera el principio de anualidad presupuestal (evitando el trámite de vigencias futuras ordinarias), garantizando la fluidez de los recursos a lo largo de los 15 meses de plazo de ejecución.</w:t>
            </w:r>
          </w:p>
        </w:tc>
        <w:tc>
          <w:tcPr>
            <w:tcW w:w="2160" w:type="dxa"/>
          </w:tcPr>
          <w:p w14:paraId="6FCE5B65" w14:textId="77777777" w:rsidR="007903A0" w:rsidRPr="003F19BF" w:rsidRDefault="007903A0" w:rsidP="00494863">
            <w:pPr>
              <w:rPr>
                <w:rFonts w:ascii="Arial" w:hAnsi="Arial" w:cs="Arial"/>
                <w:color w:val="262626" w:themeColor="text1" w:themeTint="D9"/>
                <w:sz w:val="22"/>
                <w:szCs w:val="22"/>
                <w:lang w:val="es-CO" w:eastAsia="es-CO"/>
              </w:rPr>
            </w:pPr>
            <w:r w:rsidRPr="003F19BF">
              <w:rPr>
                <w:rFonts w:ascii="Arial" w:hAnsi="Arial" w:cs="Arial"/>
                <w:color w:val="262626" w:themeColor="text1" w:themeTint="D9"/>
                <w:sz w:val="22"/>
                <w:szCs w:val="22"/>
                <w:lang w:val="es-CO" w:eastAsia="es-CO"/>
              </w:rPr>
              <w:t xml:space="preserve">Nacional: política de asignación y ejecución de recursos del SGP-APSB (Ley 715 de 2001 y Ley 1176 de 2007) y esquema fiduciario del FIA previsto en el Decreto 1077 de 2015 para los PDA. Internacional: ODS 6.a y 6.b (cooperación y financiación del sector) y ODS 17 (alianzas), junto </w:t>
            </w:r>
            <w:r w:rsidRPr="003F19BF">
              <w:rPr>
                <w:rFonts w:ascii="Arial" w:hAnsi="Arial" w:cs="Arial"/>
                <w:color w:val="262626" w:themeColor="text1" w:themeTint="D9"/>
                <w:sz w:val="22"/>
                <w:szCs w:val="22"/>
                <w:lang w:val="es-CO" w:eastAsia="es-CO"/>
              </w:rPr>
              <w:lastRenderedPageBreak/>
              <w:t>con los criterios OCDE de financiamiento sostenible y recuperación de costos en servicios de agua.</w:t>
            </w:r>
          </w:p>
        </w:tc>
      </w:tr>
    </w:tbl>
    <w:p w14:paraId="154D5B51" w14:textId="53B4E1A1" w:rsidR="003E73FF" w:rsidRDefault="003E73FF" w:rsidP="00922B29">
      <w:pPr>
        <w:tabs>
          <w:tab w:val="left" w:pos="1646"/>
        </w:tabs>
        <w:ind w:right="80"/>
        <w:jc w:val="both"/>
        <w:rPr>
          <w:rFonts w:ascii="Arial" w:hAnsi="Arial" w:cs="Arial"/>
          <w:color w:val="262626" w:themeColor="text1" w:themeTint="D9"/>
          <w:sz w:val="22"/>
          <w:szCs w:val="22"/>
          <w:lang w:val="es-MX"/>
        </w:rPr>
      </w:pPr>
    </w:p>
    <w:p w14:paraId="5D40C7F6" w14:textId="77777777" w:rsidR="003E73FF" w:rsidRPr="00922B29" w:rsidRDefault="003E73FF" w:rsidP="00922B29">
      <w:pPr>
        <w:tabs>
          <w:tab w:val="left" w:pos="1646"/>
        </w:tabs>
        <w:ind w:right="80"/>
        <w:jc w:val="both"/>
        <w:rPr>
          <w:rFonts w:ascii="Arial" w:hAnsi="Arial" w:cs="Arial"/>
          <w:color w:val="262626" w:themeColor="text1" w:themeTint="D9"/>
          <w:sz w:val="22"/>
          <w:szCs w:val="22"/>
          <w:lang w:val="es-MX"/>
        </w:rPr>
      </w:pPr>
    </w:p>
    <w:p w14:paraId="6C5DD0B8" w14:textId="77777777" w:rsidR="00074BFC" w:rsidRPr="008568DA" w:rsidRDefault="008C22D1" w:rsidP="00922B29">
      <w:pPr>
        <w:tabs>
          <w:tab w:val="left" w:pos="1646"/>
        </w:tabs>
        <w:ind w:right="80"/>
        <w:jc w:val="both"/>
        <w:rPr>
          <w:rFonts w:ascii="Arial" w:hAnsi="Arial" w:cs="Arial"/>
          <w:color w:val="262626" w:themeColor="text1" w:themeTint="D9"/>
          <w:sz w:val="22"/>
          <w:szCs w:val="22"/>
          <w:lang w:val="es-MX"/>
        </w:rPr>
      </w:pPr>
      <w:r w:rsidRPr="00922B29">
        <w:rPr>
          <w:rFonts w:ascii="Arial" w:hAnsi="Arial" w:cs="Arial"/>
          <w:color w:val="262626" w:themeColor="text1" w:themeTint="D9"/>
          <w:sz w:val="22"/>
          <w:szCs w:val="22"/>
          <w:lang w:val="es-MX"/>
        </w:rPr>
        <w:t xml:space="preserve">Por lo anterior se pretende adelantar un proceso de </w:t>
      </w:r>
      <w:r w:rsidR="00284430" w:rsidRPr="00922B29">
        <w:rPr>
          <w:rFonts w:ascii="Arial" w:hAnsi="Arial" w:cs="Arial"/>
          <w:color w:val="262626" w:themeColor="text1" w:themeTint="D9"/>
          <w:sz w:val="22"/>
          <w:szCs w:val="22"/>
          <w:lang w:val="es-MX"/>
        </w:rPr>
        <w:t>contratación</w:t>
      </w:r>
      <w:r w:rsidRPr="00922B29">
        <w:rPr>
          <w:rFonts w:ascii="Arial" w:hAnsi="Arial" w:cs="Arial"/>
          <w:color w:val="262626" w:themeColor="text1" w:themeTint="D9"/>
          <w:sz w:val="22"/>
          <w:szCs w:val="22"/>
          <w:lang w:val="es-MX"/>
        </w:rPr>
        <w:t xml:space="preserve"> mediante Licitación Pública que permita la materialización de las soluciones técnicas más adecuadas según la necesidad </w:t>
      </w:r>
      <w:r w:rsidR="00284430" w:rsidRPr="00922B29">
        <w:rPr>
          <w:rFonts w:ascii="Arial" w:hAnsi="Arial" w:cs="Arial"/>
          <w:color w:val="262626" w:themeColor="text1" w:themeTint="D9"/>
          <w:sz w:val="22"/>
          <w:szCs w:val="22"/>
          <w:lang w:val="es-MX"/>
        </w:rPr>
        <w:t>del municipio.</w:t>
      </w:r>
      <w:r w:rsidR="00284430" w:rsidRPr="008568DA">
        <w:rPr>
          <w:rFonts w:ascii="Arial" w:hAnsi="Arial" w:cs="Arial"/>
          <w:color w:val="262626" w:themeColor="text1" w:themeTint="D9"/>
          <w:sz w:val="22"/>
          <w:szCs w:val="22"/>
          <w:lang w:val="es-MX"/>
        </w:rPr>
        <w:t xml:space="preserve"> </w:t>
      </w:r>
    </w:p>
    <w:p w14:paraId="2A496305" w14:textId="77777777" w:rsidR="00642631" w:rsidRPr="008568DA" w:rsidRDefault="00642631" w:rsidP="00922B29">
      <w:pPr>
        <w:pStyle w:val="Textoindependiente"/>
        <w:ind w:right="80"/>
        <w:jc w:val="both"/>
        <w:rPr>
          <w:rFonts w:cs="Arial"/>
          <w:color w:val="262626" w:themeColor="text1" w:themeTint="D9"/>
          <w:szCs w:val="22"/>
        </w:rPr>
      </w:pPr>
    </w:p>
    <w:p w14:paraId="3D7F1CB0" w14:textId="3D3D8EFF" w:rsidR="00792BC2" w:rsidRPr="008568DA" w:rsidRDefault="00F67857" w:rsidP="00996A31">
      <w:pPr>
        <w:pStyle w:val="Prrafodelista11"/>
        <w:widowControl w:val="0"/>
        <w:numPr>
          <w:ilvl w:val="1"/>
          <w:numId w:val="1"/>
        </w:numPr>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Ubicación del proceso en la estructura del Plan de Desarrollo Departamental</w:t>
      </w:r>
    </w:p>
    <w:p w14:paraId="4E484140" w14:textId="77777777" w:rsidR="00792BC2" w:rsidRPr="008568DA" w:rsidRDefault="00792BC2" w:rsidP="00897774">
      <w:pPr>
        <w:jc w:val="both"/>
        <w:rPr>
          <w:rFonts w:ascii="Arial" w:hAnsi="Arial" w:cs="Arial"/>
          <w:b/>
          <w:color w:val="262626" w:themeColor="text1" w:themeTint="D9"/>
          <w:sz w:val="22"/>
          <w:szCs w:val="22"/>
        </w:rPr>
      </w:pPr>
    </w:p>
    <w:p w14:paraId="59CD76DB"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 xml:space="preserve">PLAN DE DESARROLLO: </w:t>
      </w:r>
      <w:r w:rsidRPr="008568DA">
        <w:rPr>
          <w:rFonts w:ascii="Arial" w:hAnsi="Arial" w:cs="Arial"/>
          <w:b/>
          <w:color w:val="262626" w:themeColor="text1" w:themeTint="D9"/>
          <w:lang w:val="es-ES_tradnl"/>
        </w:rPr>
        <w:tab/>
      </w:r>
      <w:r w:rsidRPr="008568DA">
        <w:rPr>
          <w:rFonts w:ascii="Arial" w:hAnsi="Arial" w:cs="Arial"/>
          <w:color w:val="262626" w:themeColor="text1" w:themeTint="D9"/>
          <w:lang w:val="es-ES_tradnl"/>
        </w:rPr>
        <w:t>POR ANTIOQUIA FIRME</w:t>
      </w:r>
    </w:p>
    <w:p w14:paraId="3A55A127"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LÍNEA ESTRATÉGICA:</w:t>
      </w:r>
      <w:r w:rsidRPr="008568DA">
        <w:rPr>
          <w:rFonts w:ascii="Arial" w:hAnsi="Arial" w:cs="Arial"/>
          <w:color w:val="262626" w:themeColor="text1" w:themeTint="D9"/>
          <w:lang w:val="es-ES_tradnl"/>
        </w:rPr>
        <w:tab/>
        <w:t>4. SOSTENIBILIDAD DESDE LO TERRITORIAL</w:t>
      </w:r>
    </w:p>
    <w:p w14:paraId="021416BC"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COMPONENTE:</w:t>
      </w:r>
      <w:r w:rsidRPr="008568DA">
        <w:rPr>
          <w:rFonts w:ascii="Arial" w:hAnsi="Arial" w:cs="Arial"/>
          <w:color w:val="262626" w:themeColor="text1" w:themeTint="D9"/>
          <w:lang w:val="es-ES_tradnl"/>
        </w:rPr>
        <w:tab/>
      </w:r>
      <w:r w:rsidRPr="008568DA">
        <w:rPr>
          <w:rFonts w:ascii="Arial" w:hAnsi="Arial" w:cs="Arial"/>
          <w:color w:val="262626" w:themeColor="text1" w:themeTint="D9"/>
          <w:lang w:val="es-ES_tradnl"/>
        </w:rPr>
        <w:tab/>
        <w:t>4.2. Territorio planificado y sostenible y sus programas</w:t>
      </w:r>
    </w:p>
    <w:p w14:paraId="57B8DB4D" w14:textId="1AFC33A0" w:rsidR="00642631" w:rsidRPr="008568DA" w:rsidRDefault="00642631" w:rsidP="009F3864">
      <w:pPr>
        <w:pStyle w:val="TableParagraph"/>
        <w:ind w:left="3542" w:hanging="2820"/>
        <w:rPr>
          <w:rFonts w:ascii="Arial" w:hAnsi="Arial" w:cs="Arial"/>
          <w:color w:val="262626" w:themeColor="text1" w:themeTint="D9"/>
          <w:lang w:val="es-ES_tradnl"/>
        </w:rPr>
      </w:pPr>
      <w:r w:rsidRPr="008568DA">
        <w:rPr>
          <w:rFonts w:ascii="Arial" w:hAnsi="Arial" w:cs="Arial"/>
          <w:b/>
          <w:color w:val="262626" w:themeColor="text1" w:themeTint="D9"/>
          <w:lang w:val="es-ES_tradnl"/>
        </w:rPr>
        <w:t>PROGRAMA:</w:t>
      </w:r>
      <w:r w:rsidRPr="008568DA">
        <w:rPr>
          <w:rFonts w:ascii="Arial" w:hAnsi="Arial" w:cs="Arial"/>
          <w:b/>
          <w:color w:val="262626" w:themeColor="text1" w:themeTint="D9"/>
          <w:lang w:val="es-ES_tradnl"/>
        </w:rPr>
        <w:tab/>
      </w:r>
      <w:r w:rsidRPr="008568DA">
        <w:rPr>
          <w:rFonts w:ascii="Arial" w:hAnsi="Arial" w:cs="Arial"/>
          <w:color w:val="262626" w:themeColor="text1" w:themeTint="D9"/>
          <w:lang w:val="es-ES_tradnl"/>
        </w:rPr>
        <w:tab/>
        <w:t>4.2.5. Agua potable y manejo de aguas residuales sostenible y eficiente para Antioquia</w:t>
      </w:r>
    </w:p>
    <w:p w14:paraId="69C1EADF" w14:textId="77777777" w:rsidR="00642631" w:rsidRPr="008568DA" w:rsidRDefault="00642631" w:rsidP="00642631">
      <w:pPr>
        <w:pStyle w:val="TableParagraph"/>
        <w:ind w:left="722"/>
        <w:rPr>
          <w:rFonts w:ascii="Arial" w:hAnsi="Arial" w:cs="Arial"/>
          <w:color w:val="262626" w:themeColor="text1" w:themeTint="D9"/>
          <w:lang w:val="es-ES_tradnl"/>
        </w:rPr>
      </w:pPr>
    </w:p>
    <w:p w14:paraId="4F5C4BF2"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LÍNEA ESTRATÉGICA:</w:t>
      </w:r>
      <w:r w:rsidRPr="008568DA">
        <w:rPr>
          <w:rFonts w:ascii="Arial" w:hAnsi="Arial" w:cs="Arial"/>
          <w:color w:val="262626" w:themeColor="text1" w:themeTint="D9"/>
          <w:lang w:val="es-ES_tradnl"/>
        </w:rPr>
        <w:tab/>
        <w:t>4. SOSTENIBILIDAD DESDE LO TERRITORIAL</w:t>
      </w:r>
    </w:p>
    <w:p w14:paraId="22DA6213"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COMPONENTE:</w:t>
      </w:r>
      <w:r w:rsidRPr="008568DA">
        <w:rPr>
          <w:rFonts w:ascii="Arial" w:hAnsi="Arial" w:cs="Arial"/>
          <w:color w:val="262626" w:themeColor="text1" w:themeTint="D9"/>
          <w:lang w:val="es-ES_tradnl"/>
        </w:rPr>
        <w:tab/>
      </w:r>
      <w:r w:rsidRPr="008568DA">
        <w:rPr>
          <w:rFonts w:ascii="Arial" w:hAnsi="Arial" w:cs="Arial"/>
          <w:color w:val="262626" w:themeColor="text1" w:themeTint="D9"/>
          <w:lang w:val="es-ES_tradnl"/>
        </w:rPr>
        <w:tab/>
        <w:t>4.2. Territorio planificado y sostenible y sus programas</w:t>
      </w:r>
    </w:p>
    <w:p w14:paraId="2EF1409B"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PROGRAMA:</w:t>
      </w:r>
      <w:r w:rsidRPr="008568DA">
        <w:rPr>
          <w:rFonts w:ascii="Arial" w:hAnsi="Arial" w:cs="Arial"/>
          <w:b/>
          <w:color w:val="262626" w:themeColor="text1" w:themeTint="D9"/>
          <w:lang w:val="es-ES_tradnl"/>
        </w:rPr>
        <w:tab/>
      </w:r>
      <w:r w:rsidRPr="008568DA">
        <w:rPr>
          <w:rFonts w:ascii="Arial" w:hAnsi="Arial" w:cs="Arial"/>
          <w:color w:val="262626" w:themeColor="text1" w:themeTint="D9"/>
          <w:lang w:val="es-ES_tradnl"/>
        </w:rPr>
        <w:tab/>
      </w:r>
      <w:r w:rsidRPr="008568DA">
        <w:rPr>
          <w:rFonts w:ascii="Arial" w:hAnsi="Arial" w:cs="Arial"/>
          <w:color w:val="262626" w:themeColor="text1" w:themeTint="D9"/>
          <w:lang w:val="es-ES_tradnl"/>
        </w:rPr>
        <w:tab/>
        <w:t>4.2.6. Gestión integral de residuos sólidos</w:t>
      </w:r>
    </w:p>
    <w:p w14:paraId="78483BA5" w14:textId="77777777" w:rsidR="00642631" w:rsidRPr="008568DA" w:rsidRDefault="00642631" w:rsidP="00642631">
      <w:pPr>
        <w:pStyle w:val="TableParagraph"/>
        <w:ind w:left="722"/>
        <w:rPr>
          <w:rFonts w:ascii="Arial" w:hAnsi="Arial" w:cs="Arial"/>
          <w:color w:val="262626" w:themeColor="text1" w:themeTint="D9"/>
          <w:lang w:val="es-ES_tradnl"/>
        </w:rPr>
      </w:pPr>
    </w:p>
    <w:p w14:paraId="062511C5"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LÍNEA ESTRATÉGICA:</w:t>
      </w:r>
      <w:r w:rsidRPr="008568DA">
        <w:rPr>
          <w:rFonts w:ascii="Arial" w:hAnsi="Arial" w:cs="Arial"/>
          <w:color w:val="262626" w:themeColor="text1" w:themeTint="D9"/>
          <w:lang w:val="es-ES_tradnl"/>
        </w:rPr>
        <w:tab/>
        <w:t>4. SOSTENIBILIDAD DESDE LO TERRITORIAL</w:t>
      </w:r>
    </w:p>
    <w:p w14:paraId="57276A89" w14:textId="77777777" w:rsidR="00642631" w:rsidRPr="008568DA" w:rsidRDefault="00642631" w:rsidP="00642631">
      <w:pPr>
        <w:pStyle w:val="TableParagraph"/>
        <w:ind w:left="722"/>
        <w:rPr>
          <w:rFonts w:ascii="Arial" w:hAnsi="Arial" w:cs="Arial"/>
          <w:color w:val="262626" w:themeColor="text1" w:themeTint="D9"/>
          <w:lang w:val="es-ES_tradnl"/>
        </w:rPr>
      </w:pPr>
      <w:r w:rsidRPr="008568DA">
        <w:rPr>
          <w:rFonts w:ascii="Arial" w:hAnsi="Arial" w:cs="Arial"/>
          <w:b/>
          <w:color w:val="262626" w:themeColor="text1" w:themeTint="D9"/>
          <w:lang w:val="es-ES_tradnl"/>
        </w:rPr>
        <w:t>COMPONENTE:</w:t>
      </w:r>
      <w:r w:rsidRPr="008568DA">
        <w:rPr>
          <w:rFonts w:ascii="Arial" w:hAnsi="Arial" w:cs="Arial"/>
          <w:color w:val="262626" w:themeColor="text1" w:themeTint="D9"/>
          <w:lang w:val="es-ES_tradnl"/>
        </w:rPr>
        <w:tab/>
      </w:r>
      <w:r w:rsidRPr="008568DA">
        <w:rPr>
          <w:rFonts w:ascii="Arial" w:hAnsi="Arial" w:cs="Arial"/>
          <w:color w:val="262626" w:themeColor="text1" w:themeTint="D9"/>
          <w:lang w:val="es-ES_tradnl"/>
        </w:rPr>
        <w:tab/>
        <w:t>4.2. Territorio planificado y sostenible y sus programas</w:t>
      </w:r>
    </w:p>
    <w:p w14:paraId="1E2EFDE9" w14:textId="77777777" w:rsidR="00642631" w:rsidRPr="008568DA" w:rsidRDefault="00642631" w:rsidP="00642631">
      <w:pPr>
        <w:pStyle w:val="TableParagraph"/>
        <w:ind w:left="722"/>
        <w:rPr>
          <w:rFonts w:ascii="Arial" w:hAnsi="Arial" w:cs="Arial"/>
          <w:b/>
          <w:color w:val="262626" w:themeColor="text1" w:themeTint="D9"/>
          <w:lang w:val="es-ES_tradnl"/>
        </w:rPr>
      </w:pPr>
      <w:r w:rsidRPr="008568DA">
        <w:rPr>
          <w:rFonts w:ascii="Arial" w:hAnsi="Arial" w:cs="Arial"/>
          <w:b/>
          <w:color w:val="262626" w:themeColor="text1" w:themeTint="D9"/>
          <w:lang w:val="es-ES_tradnl"/>
        </w:rPr>
        <w:t>PROGRAMA:</w:t>
      </w:r>
      <w:r w:rsidRPr="008568DA">
        <w:rPr>
          <w:rFonts w:ascii="Arial" w:hAnsi="Arial" w:cs="Arial"/>
          <w:b/>
          <w:color w:val="262626" w:themeColor="text1" w:themeTint="D9"/>
          <w:lang w:val="es-ES_tradnl"/>
        </w:rPr>
        <w:tab/>
      </w:r>
      <w:r w:rsidRPr="008568DA">
        <w:rPr>
          <w:rFonts w:ascii="Arial" w:hAnsi="Arial" w:cs="Arial"/>
          <w:color w:val="262626" w:themeColor="text1" w:themeTint="D9"/>
          <w:lang w:val="es-ES_tradnl"/>
        </w:rPr>
        <w:tab/>
      </w:r>
      <w:r w:rsidRPr="008568DA">
        <w:rPr>
          <w:rFonts w:ascii="Arial" w:hAnsi="Arial" w:cs="Arial"/>
          <w:color w:val="262626" w:themeColor="text1" w:themeTint="D9"/>
          <w:lang w:val="es-ES_tradnl"/>
        </w:rPr>
        <w:tab/>
        <w:t>4.2.7. Mejores prestadores, mejores servicios</w:t>
      </w:r>
    </w:p>
    <w:p w14:paraId="4D5E2573" w14:textId="77777777" w:rsidR="00D77B1F" w:rsidRPr="008568DA" w:rsidRDefault="00D77B1F" w:rsidP="00897774">
      <w:pPr>
        <w:pStyle w:val="Prrafodelista11"/>
        <w:widowControl w:val="0"/>
        <w:ind w:left="0"/>
        <w:jc w:val="both"/>
        <w:rPr>
          <w:rFonts w:ascii="Arial" w:hAnsi="Arial" w:cs="Arial"/>
          <w:color w:val="262626" w:themeColor="text1" w:themeTint="D9"/>
          <w:sz w:val="22"/>
          <w:szCs w:val="22"/>
        </w:rPr>
      </w:pPr>
    </w:p>
    <w:p w14:paraId="1A380DD2" w14:textId="77777777" w:rsidR="00010242" w:rsidRPr="008568DA" w:rsidRDefault="00010242" w:rsidP="00010242">
      <w:pPr>
        <w:pStyle w:val="TableParagraph"/>
        <w:ind w:left="426"/>
        <w:jc w:val="both"/>
        <w:rPr>
          <w:rFonts w:ascii="Arial" w:hAnsi="Arial" w:cs="Arial"/>
          <w:b/>
          <w:bCs/>
          <w:color w:val="262626" w:themeColor="text1" w:themeTint="D9"/>
        </w:rPr>
      </w:pPr>
    </w:p>
    <w:p w14:paraId="47718A0A" w14:textId="4EBF4147" w:rsidR="00010242" w:rsidRPr="008568DA" w:rsidRDefault="00010242" w:rsidP="006E454D">
      <w:pPr>
        <w:pStyle w:val="TableParagraph"/>
        <w:jc w:val="both"/>
        <w:rPr>
          <w:rFonts w:ascii="Arial" w:hAnsi="Arial" w:cs="Arial"/>
          <w:color w:val="262626" w:themeColor="text1" w:themeTint="D9"/>
          <w:lang w:val="es-CO"/>
        </w:rPr>
      </w:pPr>
      <w:r w:rsidRPr="008568DA">
        <w:rPr>
          <w:rFonts w:ascii="Arial" w:hAnsi="Arial" w:cs="Arial"/>
          <w:b/>
          <w:bCs/>
          <w:color w:val="262626" w:themeColor="text1" w:themeTint="D9"/>
        </w:rPr>
        <w:t>PROYECTO:</w:t>
      </w:r>
      <w:r w:rsidRPr="008568DA">
        <w:rPr>
          <w:rFonts w:ascii="Arial" w:hAnsi="Arial" w:cs="Arial"/>
          <w:color w:val="262626" w:themeColor="text1" w:themeTint="D9"/>
        </w:rPr>
        <w:t xml:space="preserve">  </w:t>
      </w:r>
      <w:r w:rsidRPr="008568DA">
        <w:rPr>
          <w:rFonts w:ascii="Arial" w:hAnsi="Arial" w:cs="Arial"/>
          <w:color w:val="262626" w:themeColor="text1" w:themeTint="D9"/>
          <w:lang w:val="es-CO"/>
        </w:rPr>
        <w:t>El proyecto consiste en la optimización integral de los sistemas de acueducto y alcantarillado sanitario y pluvial del casco urbano del municipio de Támesis, Antioquia, mediante la reposición, ampliación y construcción de redes y estructuras hidráulicas, conforme a los estudios y diseños actualizados y aprobados en la Reformulación No. 3 viabilizada por el Ministerio de Vivienda, Ciudad y Territorio.</w:t>
      </w:r>
    </w:p>
    <w:p w14:paraId="69C97E64" w14:textId="77777777" w:rsidR="00010242" w:rsidRPr="008568DA" w:rsidRDefault="00010242" w:rsidP="00010242">
      <w:pPr>
        <w:pStyle w:val="TableParagraph"/>
        <w:ind w:left="426"/>
        <w:jc w:val="both"/>
        <w:rPr>
          <w:rFonts w:ascii="Arial" w:hAnsi="Arial" w:cs="Arial"/>
          <w:color w:val="262626" w:themeColor="text1" w:themeTint="D9"/>
          <w:lang w:val="es-CO"/>
        </w:rPr>
      </w:pPr>
    </w:p>
    <w:p w14:paraId="7202BD95" w14:textId="77777777" w:rsidR="00010242" w:rsidRPr="008568DA" w:rsidRDefault="00010242" w:rsidP="006E454D">
      <w:pPr>
        <w:pStyle w:val="TableParagraph"/>
        <w:jc w:val="both"/>
        <w:rPr>
          <w:rFonts w:ascii="Arial" w:hAnsi="Arial" w:cs="Arial"/>
          <w:color w:val="262626" w:themeColor="text1" w:themeTint="D9"/>
          <w:lang w:val="es-CO"/>
        </w:rPr>
      </w:pPr>
      <w:r w:rsidRPr="008568DA">
        <w:rPr>
          <w:rFonts w:ascii="Arial" w:hAnsi="Arial" w:cs="Arial"/>
          <w:color w:val="262626" w:themeColor="text1" w:themeTint="D9"/>
          <w:lang w:val="es-CO"/>
        </w:rPr>
        <w:t>La intervención contempla la mejora de la capacidad hidráulica del sistema sanitario, la implementación de una red pluvial independiente para la adecuada evacuación de aguas lluvias, y la sectorización hidráulica del sistema de acueducto mediante la instalación de redes, válvulas y estructuras reguladoras de presión. Asimismo, incluye obras complementarias y especiales, restitución del espacio público intervenido, y la ejecución de medidas ambientales, sociales y de seguridad necesarias para garantizar la correcta prestación de los servicios públicos domiciliarios.</w:t>
      </w:r>
    </w:p>
    <w:p w14:paraId="6E2FF59C" w14:textId="77777777" w:rsidR="00010242" w:rsidRPr="008568DA" w:rsidRDefault="00010242" w:rsidP="00010242">
      <w:pPr>
        <w:pStyle w:val="TableParagraph"/>
        <w:ind w:left="426"/>
        <w:jc w:val="both"/>
        <w:rPr>
          <w:rFonts w:ascii="Arial" w:hAnsi="Arial" w:cs="Arial"/>
          <w:color w:val="262626" w:themeColor="text1" w:themeTint="D9"/>
          <w:lang w:val="es-CO"/>
        </w:rPr>
      </w:pPr>
    </w:p>
    <w:p w14:paraId="40EE64DF" w14:textId="77777777" w:rsidR="00010242" w:rsidRPr="008568DA" w:rsidRDefault="00010242" w:rsidP="006E454D">
      <w:pPr>
        <w:pStyle w:val="TableParagraph"/>
        <w:jc w:val="both"/>
        <w:rPr>
          <w:rFonts w:ascii="Arial" w:hAnsi="Arial" w:cs="Arial"/>
          <w:color w:val="262626" w:themeColor="text1" w:themeTint="D9"/>
          <w:lang w:val="es-CO"/>
        </w:rPr>
      </w:pPr>
      <w:r w:rsidRPr="008568DA">
        <w:rPr>
          <w:rFonts w:ascii="Arial" w:hAnsi="Arial" w:cs="Arial"/>
          <w:color w:val="262626" w:themeColor="text1" w:themeTint="D9"/>
          <w:lang w:val="es-CO"/>
        </w:rPr>
        <w:t xml:space="preserve">En esencia, el proyecto busca garantizar la eficiencia, continuidad y sostenibilidad de los servicios de </w:t>
      </w:r>
      <w:r w:rsidRPr="008568DA">
        <w:rPr>
          <w:rFonts w:ascii="Arial" w:hAnsi="Arial" w:cs="Arial"/>
          <w:color w:val="262626" w:themeColor="text1" w:themeTint="D9"/>
          <w:lang w:val="es-CO"/>
        </w:rPr>
        <w:lastRenderedPageBreak/>
        <w:t>agua potable y saneamiento básico en el municipio de Támesis, mejorando la calidad de vida de la población y fortaleciendo la infraestructura urbana frente a las condiciones hidráulicas y climáticas del territorio.</w:t>
      </w:r>
    </w:p>
    <w:p w14:paraId="228AF1F8" w14:textId="5B83E7D7" w:rsidR="00010242" w:rsidRPr="008568DA" w:rsidRDefault="00010242" w:rsidP="006E454D">
      <w:pPr>
        <w:pStyle w:val="TableParagraph"/>
        <w:rPr>
          <w:rFonts w:ascii="Arial" w:hAnsi="Arial" w:cs="Arial"/>
          <w:color w:val="262626" w:themeColor="text1" w:themeTint="D9"/>
        </w:rPr>
      </w:pPr>
      <w:r w:rsidRPr="008568DA">
        <w:rPr>
          <w:rFonts w:ascii="Arial" w:hAnsi="Arial" w:cs="Arial"/>
          <w:color w:val="262626" w:themeColor="text1" w:themeTint="D9"/>
        </w:rPr>
        <w:t xml:space="preserve"> </w:t>
      </w:r>
    </w:p>
    <w:p w14:paraId="6C001BC3" w14:textId="5D870791" w:rsidR="00BB5042" w:rsidRPr="00A50AA3" w:rsidRDefault="00F67857" w:rsidP="00897774">
      <w:pPr>
        <w:pStyle w:val="Prrafodelista11"/>
        <w:widowControl w:val="0"/>
        <w:numPr>
          <w:ilvl w:val="1"/>
          <w:numId w:val="1"/>
        </w:numPr>
        <w:jc w:val="both"/>
        <w:rPr>
          <w:rFonts w:ascii="Arial" w:hAnsi="Arial" w:cs="Arial"/>
          <w:b/>
          <w:color w:val="262626" w:themeColor="text1" w:themeTint="D9"/>
          <w:sz w:val="22"/>
          <w:szCs w:val="22"/>
        </w:rPr>
      </w:pPr>
      <w:r w:rsidRPr="00A50AA3">
        <w:rPr>
          <w:rFonts w:ascii="Arial" w:hAnsi="Arial" w:cs="Arial"/>
          <w:b/>
          <w:color w:val="262626" w:themeColor="text1" w:themeTint="D9"/>
          <w:sz w:val="22"/>
          <w:szCs w:val="22"/>
        </w:rPr>
        <w:t>Competencia del organismo para adelantar el proceso</w:t>
      </w:r>
    </w:p>
    <w:p w14:paraId="015231E8" w14:textId="77777777" w:rsidR="004326AE" w:rsidRPr="00A50AA3" w:rsidRDefault="004326AE" w:rsidP="004326AE">
      <w:pPr>
        <w:pStyle w:val="Prrafodelista"/>
        <w:tabs>
          <w:tab w:val="left" w:pos="1142"/>
        </w:tabs>
        <w:rPr>
          <w:rFonts w:ascii="Arial" w:hAnsi="Arial" w:cs="Arial"/>
          <w:b/>
          <w:color w:val="262626" w:themeColor="text1" w:themeTint="D9"/>
          <w:sz w:val="22"/>
          <w:szCs w:val="22"/>
        </w:rPr>
      </w:pPr>
    </w:p>
    <w:p w14:paraId="2E68459B"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r w:rsidRPr="00A50AA3">
        <w:rPr>
          <w:rFonts w:ascii="Arial" w:hAnsi="Arial" w:cs="Arial"/>
          <w:color w:val="262626" w:themeColor="text1" w:themeTint="D9"/>
          <w:sz w:val="22"/>
          <w:szCs w:val="22"/>
        </w:rPr>
        <w:t xml:space="preserve">De conformidad con el Decreto </w:t>
      </w:r>
      <w:proofErr w:type="spellStart"/>
      <w:r w:rsidRPr="00A50AA3">
        <w:rPr>
          <w:rFonts w:ascii="Arial" w:hAnsi="Arial" w:cs="Arial"/>
          <w:color w:val="262626" w:themeColor="text1" w:themeTint="D9"/>
          <w:sz w:val="22"/>
          <w:szCs w:val="22"/>
        </w:rPr>
        <w:t>Ordenanzal</w:t>
      </w:r>
      <w:proofErr w:type="spellEnd"/>
      <w:r w:rsidRPr="00A50AA3">
        <w:rPr>
          <w:rFonts w:ascii="Arial" w:hAnsi="Arial" w:cs="Arial"/>
          <w:color w:val="262626" w:themeColor="text1" w:themeTint="D9"/>
          <w:sz w:val="22"/>
          <w:szCs w:val="22"/>
        </w:rPr>
        <w:t xml:space="preserve"> No. </w:t>
      </w:r>
      <w:r w:rsidRPr="00A50AA3">
        <w:rPr>
          <w:rFonts w:ascii="Arial" w:hAnsi="Arial" w:cs="Arial"/>
          <w:color w:val="262626" w:themeColor="text1" w:themeTint="D9"/>
          <w:sz w:val="22"/>
          <w:szCs w:val="22"/>
          <w:lang w:val="es-CO" w:eastAsia="es-CO"/>
        </w:rPr>
        <w:t>202407003913 de 2024, “por el cual se determina la Estructura Administrativa de la Administración Departamental, se definen las funciones de sus organismos y dependencias y se dictan otras disposiciones”, se reguló el sector administrativo de ambiente, integrado por la Secretaria de Ambiente y las demás entidades que le adscriban o vinculen las ordenanzas de creación o los estatutos orgánicos que se adopten en ejercicio de la autorización otorgada por la Asamblea Departamental.</w:t>
      </w:r>
    </w:p>
    <w:p w14:paraId="7143047A"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p>
    <w:p w14:paraId="330FACDD"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r w:rsidRPr="00A50AA3">
        <w:rPr>
          <w:rFonts w:ascii="Arial" w:hAnsi="Arial" w:cs="Arial"/>
          <w:color w:val="262626" w:themeColor="text1" w:themeTint="D9"/>
          <w:sz w:val="22"/>
          <w:szCs w:val="22"/>
          <w:lang w:val="es-CO" w:eastAsia="es-CO"/>
        </w:rPr>
        <w:t>En este sentido, la estructura orgánica de la secretaría es la siguiente:</w:t>
      </w:r>
    </w:p>
    <w:p w14:paraId="7B676D87"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p>
    <w:p w14:paraId="49E1CCAD" w14:textId="36C8C3B9" w:rsidR="006E454D" w:rsidRPr="00A50AA3" w:rsidRDefault="006E454D" w:rsidP="006E454D">
      <w:pPr>
        <w:autoSpaceDE w:val="0"/>
        <w:autoSpaceDN w:val="0"/>
        <w:adjustRightInd w:val="0"/>
        <w:jc w:val="center"/>
        <w:rPr>
          <w:rFonts w:ascii="Arial" w:hAnsi="Arial" w:cs="Arial"/>
          <w:color w:val="262626" w:themeColor="text1" w:themeTint="D9"/>
          <w:sz w:val="22"/>
          <w:szCs w:val="22"/>
          <w:lang w:val="es-CO" w:eastAsia="es-CO"/>
        </w:rPr>
      </w:pPr>
      <w:r w:rsidRPr="00A50AA3">
        <w:rPr>
          <w:rFonts w:ascii="Arial" w:hAnsi="Arial" w:cs="Arial"/>
          <w:noProof/>
          <w:color w:val="262626" w:themeColor="text1" w:themeTint="D9"/>
          <w:sz w:val="22"/>
          <w:szCs w:val="22"/>
          <w:lang w:val="es-CO" w:eastAsia="es-CO"/>
        </w:rPr>
        <w:drawing>
          <wp:inline distT="0" distB="0" distL="0" distR="0" wp14:anchorId="4B379552" wp14:editId="5A48D2B8">
            <wp:extent cx="4227830" cy="2707005"/>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7830" cy="2707005"/>
                    </a:xfrm>
                    <a:prstGeom prst="rect">
                      <a:avLst/>
                    </a:prstGeom>
                    <a:noFill/>
                    <a:ln>
                      <a:noFill/>
                    </a:ln>
                  </pic:spPr>
                </pic:pic>
              </a:graphicData>
            </a:graphic>
          </wp:inline>
        </w:drawing>
      </w:r>
    </w:p>
    <w:p w14:paraId="7675F3C4"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p>
    <w:p w14:paraId="2615AE20" w14:textId="77777777" w:rsidR="006E454D" w:rsidRPr="00A50AA3" w:rsidRDefault="006E454D" w:rsidP="006E454D">
      <w:pPr>
        <w:pStyle w:val="Textoindependiente"/>
        <w:jc w:val="both"/>
        <w:rPr>
          <w:rFonts w:cs="Arial"/>
          <w:color w:val="262626" w:themeColor="text1" w:themeTint="D9"/>
          <w:szCs w:val="22"/>
        </w:rPr>
      </w:pPr>
      <w:r w:rsidRPr="00A50AA3">
        <w:rPr>
          <w:rFonts w:cs="Arial"/>
          <w:color w:val="262626" w:themeColor="text1" w:themeTint="D9"/>
          <w:szCs w:val="22"/>
        </w:rPr>
        <w:t>En tal sentido, dentro de las funciones de la Secretaría de Ambiente, están las siguientes, a saber:</w:t>
      </w:r>
    </w:p>
    <w:p w14:paraId="28C5C849" w14:textId="77777777" w:rsidR="006E454D" w:rsidRPr="00A50AA3" w:rsidRDefault="006E454D" w:rsidP="006E454D">
      <w:pPr>
        <w:pStyle w:val="Textoindependiente"/>
        <w:jc w:val="both"/>
        <w:rPr>
          <w:rFonts w:cs="Arial"/>
          <w:color w:val="262626" w:themeColor="text1" w:themeTint="D9"/>
          <w:szCs w:val="22"/>
        </w:rPr>
      </w:pPr>
    </w:p>
    <w:p w14:paraId="46A15702"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rPr>
      </w:pPr>
      <w:r w:rsidRPr="00A50AA3">
        <w:rPr>
          <w:rFonts w:ascii="Arial" w:hAnsi="Arial" w:cs="Arial"/>
          <w:i/>
          <w:iCs/>
          <w:color w:val="262626" w:themeColor="text1" w:themeTint="D9"/>
          <w:sz w:val="22"/>
          <w:szCs w:val="22"/>
          <w:lang w:val="es-CO" w:eastAsia="es-CO"/>
        </w:rPr>
        <w:t>“Formular y coordinar la ejecución de políticas, planes, ·programas y proyectos que faciliten el acceso en el territorio a los servicios públicos de: aseo, agua potable, saneamiento básico, electrificación rural y, al manejo y aprovechamiento de residuos”.</w:t>
      </w:r>
      <w:r w:rsidRPr="00A50AA3">
        <w:rPr>
          <w:rFonts w:ascii="Arial" w:hAnsi="Arial" w:cs="Arial"/>
          <w:i/>
          <w:iCs/>
          <w:color w:val="262626" w:themeColor="text1" w:themeTint="D9"/>
          <w:sz w:val="22"/>
          <w:szCs w:val="22"/>
        </w:rPr>
        <w:t xml:space="preserve"> </w:t>
      </w:r>
    </w:p>
    <w:p w14:paraId="3693D44C"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rPr>
      </w:pPr>
    </w:p>
    <w:p w14:paraId="60444904"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“Ejercer la gestión, planeación, implementación, ejecución del Plan Departamental para el manejo empresarial de los servicios de agua y saneamiento para Antioquia PDA”.</w:t>
      </w:r>
    </w:p>
    <w:p w14:paraId="36B1FD63"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“Dirigir la formulación y gestión del plan departamental de agua potable y saneamiento básico para el manejo empresarial de los servicios de acueducto, alcantarillado y aseo”.</w:t>
      </w:r>
    </w:p>
    <w:p w14:paraId="65529E1F"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p>
    <w:p w14:paraId="2D88FF54"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 xml:space="preserve">“Contratar la ejecución de obras de agua potable y saneamiento básico, sistemas eléctricos rurales, garantizando las interventorías técnicas, administrativas y financieras a los proyectos financiados o </w:t>
      </w:r>
      <w:r w:rsidRPr="00A50AA3">
        <w:rPr>
          <w:rFonts w:ascii="Arial" w:hAnsi="Arial" w:cs="Arial"/>
          <w:i/>
          <w:iCs/>
          <w:color w:val="262626" w:themeColor="text1" w:themeTint="D9"/>
          <w:sz w:val="22"/>
          <w:szCs w:val="22"/>
          <w:lang w:val="es-CO" w:eastAsia="es-CO"/>
        </w:rPr>
        <w:lastRenderedPageBreak/>
        <w:t>cofinanciados por el Departamento de Antioquia, de conformidad con los lineamientos y políticas que defina la entidad”.</w:t>
      </w:r>
    </w:p>
    <w:p w14:paraId="7BB7FADA"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rPr>
      </w:pPr>
    </w:p>
    <w:p w14:paraId="5C1F6605"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r w:rsidRPr="00A50AA3">
        <w:rPr>
          <w:rFonts w:ascii="Arial" w:hAnsi="Arial" w:cs="Arial"/>
          <w:color w:val="262626" w:themeColor="text1" w:themeTint="D9"/>
          <w:sz w:val="22"/>
          <w:szCs w:val="22"/>
          <w:lang w:val="es-CO" w:eastAsia="es-CO"/>
        </w:rPr>
        <w:t>A través de la Dirección de Agua Potable y Saneamiento, las siguientes:</w:t>
      </w:r>
    </w:p>
    <w:p w14:paraId="3B99AC27"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p>
    <w:p w14:paraId="116E21F2"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“Coordinar la formulación y ejecución del plan departamental de agua potable y saneamiento básico para el manejo empresarial de los servicios de acueducto, alcantarillado y aseo"</w:t>
      </w:r>
    </w:p>
    <w:p w14:paraId="49190938"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p>
    <w:p w14:paraId="60838E0C"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“Promover, coordinar y ejecutar los planes, programas y proyectos que en materia de agua potable y saneamiento básico adelante el Departamento”.</w:t>
      </w:r>
    </w:p>
    <w:p w14:paraId="31ED40FF"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p>
    <w:p w14:paraId="75E339EB"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“Prestar asesoría y asistencia técnica en la formulación y ejecución de planes, programas y proyectos para ampliar la cobertura de los servicios de agua potable y saneamiento básico”.</w:t>
      </w:r>
    </w:p>
    <w:p w14:paraId="2931F0EC"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p>
    <w:p w14:paraId="7BF44DA5" w14:textId="77777777" w:rsidR="006E454D" w:rsidRPr="00A50AA3" w:rsidRDefault="006E454D" w:rsidP="006E454D">
      <w:pPr>
        <w:autoSpaceDE w:val="0"/>
        <w:autoSpaceDN w:val="0"/>
        <w:adjustRightInd w:val="0"/>
        <w:jc w:val="both"/>
        <w:rPr>
          <w:rFonts w:ascii="Arial" w:hAnsi="Arial" w:cs="Arial"/>
          <w:i/>
          <w:iCs/>
          <w:color w:val="262626" w:themeColor="text1" w:themeTint="D9"/>
          <w:sz w:val="22"/>
          <w:szCs w:val="22"/>
          <w:lang w:val="es-CO" w:eastAsia="es-CO"/>
        </w:rPr>
      </w:pPr>
      <w:r w:rsidRPr="00A50AA3">
        <w:rPr>
          <w:rFonts w:ascii="Arial" w:hAnsi="Arial" w:cs="Arial"/>
          <w:i/>
          <w:iCs/>
          <w:color w:val="262626" w:themeColor="text1" w:themeTint="D9"/>
          <w:sz w:val="22"/>
          <w:szCs w:val="22"/>
          <w:lang w:val="es-CO" w:eastAsia="es-CO"/>
        </w:rPr>
        <w:t>“Participar en los procesos contractuales requeridos para la ejecución de obras de agua potable y saneamiento básico, garantizando las interventorías técnicas, administrativas y financieras a los proyectos financiados o cofinanciados por el Departamento de Antioquia, de conformidad con la normativa aplicable y los lineamientos y políticas internas establecidas.”</w:t>
      </w:r>
    </w:p>
    <w:p w14:paraId="6653B0D2" w14:textId="77777777" w:rsidR="006E454D" w:rsidRPr="00A50AA3" w:rsidRDefault="006E454D" w:rsidP="006E454D">
      <w:pPr>
        <w:pStyle w:val="Textoindependiente"/>
        <w:jc w:val="both"/>
        <w:rPr>
          <w:rFonts w:cs="Arial"/>
          <w:color w:val="262626" w:themeColor="text1" w:themeTint="D9"/>
          <w:szCs w:val="22"/>
        </w:rPr>
      </w:pPr>
    </w:p>
    <w:p w14:paraId="33B34820"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r w:rsidRPr="00A50AA3">
        <w:rPr>
          <w:rFonts w:ascii="Arial" w:hAnsi="Arial" w:cs="Arial"/>
          <w:color w:val="262626" w:themeColor="text1" w:themeTint="D9"/>
          <w:sz w:val="22"/>
          <w:szCs w:val="22"/>
          <w:lang w:val="es-CO" w:eastAsia="es-CO"/>
        </w:rPr>
        <w:t xml:space="preserve">A su turno el decreto 2025070000089 de 2025, delegó en el </w:t>
      </w:r>
      <w:proofErr w:type="gramStart"/>
      <w:r w:rsidRPr="00A50AA3">
        <w:rPr>
          <w:rFonts w:ascii="Arial" w:hAnsi="Arial" w:cs="Arial"/>
          <w:color w:val="262626" w:themeColor="text1" w:themeTint="D9"/>
          <w:sz w:val="22"/>
          <w:szCs w:val="22"/>
          <w:lang w:val="es-CO" w:eastAsia="es-CO"/>
        </w:rPr>
        <w:t>Secretario</w:t>
      </w:r>
      <w:proofErr w:type="gramEnd"/>
      <w:r w:rsidRPr="00A50AA3">
        <w:rPr>
          <w:rFonts w:ascii="Arial" w:hAnsi="Arial" w:cs="Arial"/>
          <w:color w:val="262626" w:themeColor="text1" w:themeTint="D9"/>
          <w:sz w:val="22"/>
          <w:szCs w:val="22"/>
          <w:lang w:val="es-CO" w:eastAsia="es-CO"/>
        </w:rPr>
        <w:t xml:space="preserve"> de Ambiente todas las actividades precontractuales, contractuales y </w:t>
      </w:r>
      <w:proofErr w:type="spellStart"/>
      <w:r w:rsidRPr="00A50AA3">
        <w:rPr>
          <w:rFonts w:ascii="Arial" w:hAnsi="Arial" w:cs="Arial"/>
          <w:color w:val="262626" w:themeColor="text1" w:themeTint="D9"/>
          <w:sz w:val="22"/>
          <w:szCs w:val="22"/>
          <w:lang w:val="es-CO" w:eastAsia="es-CO"/>
        </w:rPr>
        <w:t>pos</w:t>
      </w:r>
      <w:proofErr w:type="spellEnd"/>
      <w:r w:rsidRPr="00A50AA3">
        <w:rPr>
          <w:rFonts w:ascii="Arial" w:hAnsi="Arial" w:cs="Arial"/>
          <w:color w:val="262626" w:themeColor="text1" w:themeTint="D9"/>
          <w:sz w:val="22"/>
          <w:szCs w:val="22"/>
          <w:lang w:val="es-CO" w:eastAsia="es-CO"/>
        </w:rPr>
        <w:t xml:space="preserve"> contractuales, así como la facultad de ordenar el gasto, expedir los actos administrativos relativos a la actividad, contractual y celebrar contratos y convenios sin consideración a la cuantía en el marco del Sistema General de Participaciones – GSP en materia de saneamiento y agua potable.</w:t>
      </w:r>
    </w:p>
    <w:p w14:paraId="7FE2B34F"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p>
    <w:p w14:paraId="3705ED0A" w14:textId="77777777" w:rsidR="006E454D" w:rsidRPr="00A50AA3" w:rsidRDefault="006E454D" w:rsidP="006E454D">
      <w:pPr>
        <w:autoSpaceDE w:val="0"/>
        <w:autoSpaceDN w:val="0"/>
        <w:adjustRightInd w:val="0"/>
        <w:jc w:val="both"/>
        <w:rPr>
          <w:rFonts w:ascii="Arial" w:hAnsi="Arial" w:cs="Arial"/>
          <w:color w:val="262626" w:themeColor="text1" w:themeTint="D9"/>
          <w:sz w:val="22"/>
          <w:szCs w:val="22"/>
          <w:lang w:val="es-CO" w:eastAsia="es-CO"/>
        </w:rPr>
      </w:pPr>
      <w:r w:rsidRPr="00A50AA3">
        <w:rPr>
          <w:rFonts w:ascii="Arial" w:hAnsi="Arial" w:cs="Arial"/>
          <w:color w:val="262626" w:themeColor="text1" w:themeTint="D9"/>
          <w:sz w:val="22"/>
          <w:szCs w:val="22"/>
          <w:lang w:val="es-CO" w:eastAsia="es-CO"/>
        </w:rPr>
        <w:t xml:space="preserve">Aunado a lo anterior, el mismo decreto delegó en el </w:t>
      </w:r>
      <w:proofErr w:type="gramStart"/>
      <w:r w:rsidRPr="00A50AA3">
        <w:rPr>
          <w:rFonts w:ascii="Arial" w:hAnsi="Arial" w:cs="Arial"/>
          <w:color w:val="262626" w:themeColor="text1" w:themeTint="D9"/>
          <w:sz w:val="22"/>
          <w:szCs w:val="22"/>
          <w:lang w:val="es-CO" w:eastAsia="es-CO"/>
        </w:rPr>
        <w:t>Secretario</w:t>
      </w:r>
      <w:proofErr w:type="gramEnd"/>
      <w:r w:rsidRPr="00A50AA3">
        <w:rPr>
          <w:rFonts w:ascii="Arial" w:hAnsi="Arial" w:cs="Arial"/>
          <w:color w:val="262626" w:themeColor="text1" w:themeTint="D9"/>
          <w:sz w:val="22"/>
          <w:szCs w:val="22"/>
          <w:lang w:val="es-CO" w:eastAsia="es-CO"/>
        </w:rPr>
        <w:t xml:space="preserve"> de Ambiente la designación de los Comités Asesores y Evaluadores – CAE.</w:t>
      </w:r>
    </w:p>
    <w:p w14:paraId="79635E8A" w14:textId="77777777" w:rsidR="006E454D" w:rsidRPr="00A50AA3" w:rsidRDefault="006E454D" w:rsidP="006E454D">
      <w:pPr>
        <w:pStyle w:val="Textoindependiente"/>
        <w:jc w:val="both"/>
        <w:rPr>
          <w:rFonts w:cs="Arial"/>
          <w:color w:val="262626" w:themeColor="text1" w:themeTint="D9"/>
          <w:szCs w:val="22"/>
        </w:rPr>
      </w:pPr>
    </w:p>
    <w:p w14:paraId="1F244B07" w14:textId="742EC007" w:rsidR="00D77B1F" w:rsidRPr="00A50AA3" w:rsidRDefault="006E454D" w:rsidP="006E454D">
      <w:pPr>
        <w:pStyle w:val="Prrafodelista11"/>
        <w:widowControl w:val="0"/>
        <w:ind w:left="0"/>
        <w:jc w:val="both"/>
        <w:rPr>
          <w:rFonts w:ascii="Arial" w:hAnsi="Arial" w:cs="Arial"/>
          <w:b/>
          <w:color w:val="262626" w:themeColor="text1" w:themeTint="D9"/>
          <w:sz w:val="22"/>
          <w:szCs w:val="22"/>
        </w:rPr>
      </w:pPr>
      <w:r w:rsidRPr="00A50AA3">
        <w:rPr>
          <w:rFonts w:ascii="Arial" w:hAnsi="Arial" w:cs="Arial"/>
          <w:color w:val="262626" w:themeColor="text1" w:themeTint="D9"/>
          <w:sz w:val="22"/>
          <w:szCs w:val="22"/>
        </w:rPr>
        <w:t>Así mismo, siendo los servicios públicos inherentes a la finalidad social del Estado y por ende deber</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éste</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asegurar</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su</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prestación</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eficiente</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a</w:t>
      </w:r>
      <w:r w:rsidRPr="00A50AA3">
        <w:rPr>
          <w:rFonts w:ascii="Arial" w:hAnsi="Arial" w:cs="Arial"/>
          <w:color w:val="262626" w:themeColor="text1" w:themeTint="D9"/>
          <w:spacing w:val="-14"/>
          <w:sz w:val="22"/>
          <w:szCs w:val="22"/>
        </w:rPr>
        <w:t xml:space="preserve"> </w:t>
      </w:r>
      <w:r w:rsidRPr="00A50AA3">
        <w:rPr>
          <w:rFonts w:ascii="Arial" w:hAnsi="Arial" w:cs="Arial"/>
          <w:color w:val="262626" w:themeColor="text1" w:themeTint="D9"/>
          <w:sz w:val="22"/>
          <w:szCs w:val="22"/>
        </w:rPr>
        <w:t>todos</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los</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habitantes</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del</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territorio</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15"/>
          <w:sz w:val="22"/>
          <w:szCs w:val="22"/>
        </w:rPr>
        <w:t xml:space="preserve"> </w:t>
      </w:r>
      <w:r w:rsidRPr="00A50AA3">
        <w:rPr>
          <w:rFonts w:ascii="Arial" w:hAnsi="Arial" w:cs="Arial"/>
          <w:color w:val="262626" w:themeColor="text1" w:themeTint="D9"/>
          <w:sz w:val="22"/>
          <w:szCs w:val="22"/>
        </w:rPr>
        <w:t>y</w:t>
      </w:r>
      <w:r w:rsidRPr="00A50AA3">
        <w:rPr>
          <w:rFonts w:ascii="Arial" w:hAnsi="Arial" w:cs="Arial"/>
          <w:color w:val="262626" w:themeColor="text1" w:themeTint="D9"/>
          <w:spacing w:val="-14"/>
          <w:sz w:val="22"/>
          <w:szCs w:val="22"/>
        </w:rPr>
        <w:t xml:space="preserve"> </w:t>
      </w:r>
      <w:r w:rsidRPr="00A50AA3">
        <w:rPr>
          <w:rFonts w:ascii="Arial" w:hAnsi="Arial" w:cs="Arial"/>
          <w:color w:val="262626" w:themeColor="text1" w:themeTint="D9"/>
          <w:sz w:val="22"/>
          <w:szCs w:val="22"/>
        </w:rPr>
        <w:t>correspondiendo</w:t>
      </w:r>
      <w:r w:rsidRPr="00A50AA3">
        <w:rPr>
          <w:rFonts w:ascii="Arial" w:hAnsi="Arial" w:cs="Arial"/>
          <w:color w:val="262626" w:themeColor="text1" w:themeTint="D9"/>
          <w:spacing w:val="-59"/>
          <w:sz w:val="22"/>
          <w:szCs w:val="22"/>
        </w:rPr>
        <w:t xml:space="preserve"> </w:t>
      </w:r>
      <w:r w:rsidRPr="00A50AA3">
        <w:rPr>
          <w:rFonts w:ascii="Arial" w:hAnsi="Arial" w:cs="Arial"/>
          <w:color w:val="262626" w:themeColor="text1" w:themeTint="D9"/>
          <w:sz w:val="22"/>
          <w:szCs w:val="22"/>
        </w:rPr>
        <w:t>a los departamentos expresas responsabilidades en esta materia de conformidad con lo establecido</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en</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la</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Ley</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142</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1994</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(Reglamentada</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Parcialmente</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por</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Decreto</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1641</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1994,</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Reglamentado</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por</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Decreto</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2785</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1994,</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Reglamentada</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por</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Decreto</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3087</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59"/>
          <w:sz w:val="22"/>
          <w:szCs w:val="22"/>
        </w:rPr>
        <w:t xml:space="preserve"> </w:t>
      </w:r>
      <w:r w:rsidRPr="00A50AA3">
        <w:rPr>
          <w:rFonts w:ascii="Arial" w:hAnsi="Arial" w:cs="Arial"/>
          <w:color w:val="262626" w:themeColor="text1" w:themeTint="D9"/>
          <w:sz w:val="22"/>
          <w:szCs w:val="22"/>
        </w:rPr>
        <w:t>1997,</w:t>
      </w:r>
      <w:r w:rsidRPr="00A50AA3">
        <w:rPr>
          <w:rFonts w:ascii="Arial" w:hAnsi="Arial" w:cs="Arial"/>
          <w:color w:val="262626" w:themeColor="text1" w:themeTint="D9"/>
          <w:spacing w:val="-12"/>
          <w:sz w:val="22"/>
          <w:szCs w:val="22"/>
        </w:rPr>
        <w:t xml:space="preserve"> </w:t>
      </w:r>
      <w:r w:rsidRPr="00A50AA3">
        <w:rPr>
          <w:rFonts w:ascii="Arial" w:hAnsi="Arial" w:cs="Arial"/>
          <w:color w:val="262626" w:themeColor="text1" w:themeTint="D9"/>
          <w:sz w:val="22"/>
          <w:szCs w:val="22"/>
        </w:rPr>
        <w:t>Reglamentada</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por</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12"/>
          <w:sz w:val="22"/>
          <w:szCs w:val="22"/>
        </w:rPr>
        <w:t xml:space="preserve"> </w:t>
      </w:r>
      <w:r w:rsidRPr="00A50AA3">
        <w:rPr>
          <w:rFonts w:ascii="Arial" w:hAnsi="Arial" w:cs="Arial"/>
          <w:color w:val="262626" w:themeColor="text1" w:themeTint="D9"/>
          <w:sz w:val="22"/>
          <w:szCs w:val="22"/>
        </w:rPr>
        <w:t>Decreto</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302</w:t>
      </w:r>
      <w:r w:rsidRPr="00A50AA3">
        <w:rPr>
          <w:rFonts w:ascii="Arial" w:hAnsi="Arial" w:cs="Arial"/>
          <w:color w:val="262626" w:themeColor="text1" w:themeTint="D9"/>
          <w:spacing w:val="-12"/>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2000,</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Reglamentada</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por</w:t>
      </w:r>
      <w:r w:rsidRPr="00A50AA3">
        <w:rPr>
          <w:rFonts w:ascii="Arial" w:hAnsi="Arial" w:cs="Arial"/>
          <w:color w:val="262626" w:themeColor="text1" w:themeTint="D9"/>
          <w:spacing w:val="-12"/>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Decreto</w:t>
      </w:r>
      <w:r w:rsidRPr="00A50AA3">
        <w:rPr>
          <w:rFonts w:ascii="Arial" w:hAnsi="Arial" w:cs="Arial"/>
          <w:color w:val="262626" w:themeColor="text1" w:themeTint="D9"/>
          <w:spacing w:val="-11"/>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12"/>
          <w:sz w:val="22"/>
          <w:szCs w:val="22"/>
        </w:rPr>
        <w:t xml:space="preserve"> </w:t>
      </w:r>
      <w:r w:rsidRPr="00A50AA3">
        <w:rPr>
          <w:rFonts w:ascii="Arial" w:hAnsi="Arial" w:cs="Arial"/>
          <w:color w:val="262626" w:themeColor="text1" w:themeTint="D9"/>
          <w:sz w:val="22"/>
          <w:szCs w:val="22"/>
        </w:rPr>
        <w:t>847</w:t>
      </w:r>
      <w:r w:rsidRPr="00A50AA3">
        <w:rPr>
          <w:rFonts w:ascii="Arial" w:hAnsi="Arial" w:cs="Arial"/>
          <w:color w:val="262626" w:themeColor="text1" w:themeTint="D9"/>
          <w:spacing w:val="-58"/>
          <w:sz w:val="22"/>
          <w:szCs w:val="22"/>
        </w:rPr>
        <w:t xml:space="preserve"> </w:t>
      </w:r>
      <w:r w:rsidRPr="00A50AA3">
        <w:rPr>
          <w:rFonts w:ascii="Arial" w:hAnsi="Arial" w:cs="Arial"/>
          <w:color w:val="262626" w:themeColor="text1" w:themeTint="D9"/>
          <w:sz w:val="22"/>
          <w:szCs w:val="22"/>
        </w:rPr>
        <w:t>de 2001, Reglamentada por el Decreto Nacional 1713 de 2002, Reglamentada parcialmente por el</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Decreto Nacional 549 de 2007); es ineludible que el Departamento en obligatoria coherencia con la</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Política</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Nacional</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para</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sector</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los</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servicios</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públicos,</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con</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la</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incorporación</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en</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el</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Plan</w:t>
      </w:r>
      <w:r w:rsidRPr="00A50AA3">
        <w:rPr>
          <w:rFonts w:ascii="Arial" w:hAnsi="Arial" w:cs="Arial"/>
          <w:color w:val="262626" w:themeColor="text1" w:themeTint="D9"/>
          <w:spacing w:val="-6"/>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7"/>
          <w:sz w:val="22"/>
          <w:szCs w:val="22"/>
        </w:rPr>
        <w:t xml:space="preserve"> </w:t>
      </w:r>
      <w:r w:rsidRPr="00A50AA3">
        <w:rPr>
          <w:rFonts w:ascii="Arial" w:hAnsi="Arial" w:cs="Arial"/>
          <w:color w:val="262626" w:themeColor="text1" w:themeTint="D9"/>
          <w:sz w:val="22"/>
          <w:szCs w:val="22"/>
        </w:rPr>
        <w:t>Desarrollo</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2023</w:t>
      </w:r>
      <w:r w:rsidRPr="00A50AA3">
        <w:rPr>
          <w:rFonts w:ascii="Arial" w:hAnsi="Arial" w:cs="Arial"/>
          <w:color w:val="262626" w:themeColor="text1" w:themeTint="D9"/>
          <w:spacing w:val="-2"/>
          <w:sz w:val="22"/>
          <w:szCs w:val="22"/>
        </w:rPr>
        <w:t xml:space="preserve"> </w:t>
      </w:r>
      <w:r w:rsidRPr="00A50AA3">
        <w:rPr>
          <w:rFonts w:ascii="Arial" w:hAnsi="Arial" w:cs="Arial"/>
          <w:color w:val="262626" w:themeColor="text1" w:themeTint="D9"/>
          <w:sz w:val="22"/>
          <w:szCs w:val="22"/>
        </w:rPr>
        <w:t>-</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2027</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“POR ANTIOQUIA FIRME”,</w:t>
      </w:r>
      <w:r w:rsidRPr="00A50AA3">
        <w:rPr>
          <w:rFonts w:ascii="Arial" w:hAnsi="Arial" w:cs="Arial"/>
          <w:color w:val="262626" w:themeColor="text1" w:themeTint="D9"/>
          <w:spacing w:val="-2"/>
          <w:sz w:val="22"/>
          <w:szCs w:val="22"/>
        </w:rPr>
        <w:t xml:space="preserve"> </w:t>
      </w:r>
      <w:r w:rsidRPr="00A50AA3">
        <w:rPr>
          <w:rFonts w:ascii="Arial" w:hAnsi="Arial" w:cs="Arial"/>
          <w:color w:val="262626" w:themeColor="text1" w:themeTint="D9"/>
          <w:sz w:val="22"/>
          <w:szCs w:val="22"/>
        </w:rPr>
        <w:t>está</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en</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la</w:t>
      </w:r>
      <w:r w:rsidRPr="00A50AA3">
        <w:rPr>
          <w:rFonts w:ascii="Arial" w:hAnsi="Arial" w:cs="Arial"/>
          <w:color w:val="262626" w:themeColor="text1" w:themeTint="D9"/>
          <w:spacing w:val="-2"/>
          <w:sz w:val="22"/>
          <w:szCs w:val="22"/>
        </w:rPr>
        <w:t xml:space="preserve"> </w:t>
      </w:r>
      <w:r w:rsidRPr="00A50AA3">
        <w:rPr>
          <w:rFonts w:ascii="Arial" w:hAnsi="Arial" w:cs="Arial"/>
          <w:color w:val="262626" w:themeColor="text1" w:themeTint="D9"/>
          <w:sz w:val="22"/>
          <w:szCs w:val="22"/>
        </w:rPr>
        <w:t>tarea</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de</w:t>
      </w:r>
      <w:r w:rsidRPr="00A50AA3">
        <w:rPr>
          <w:rFonts w:ascii="Arial" w:hAnsi="Arial" w:cs="Arial"/>
          <w:color w:val="262626" w:themeColor="text1" w:themeTint="D9"/>
          <w:spacing w:val="-1"/>
          <w:sz w:val="22"/>
          <w:szCs w:val="22"/>
        </w:rPr>
        <w:t xml:space="preserve"> </w:t>
      </w:r>
      <w:r w:rsidRPr="00A50AA3">
        <w:rPr>
          <w:rFonts w:ascii="Arial" w:hAnsi="Arial" w:cs="Arial"/>
          <w:color w:val="262626" w:themeColor="text1" w:themeTint="D9"/>
          <w:sz w:val="22"/>
          <w:szCs w:val="22"/>
        </w:rPr>
        <w:t>apoyar</w:t>
      </w:r>
      <w:r w:rsidRPr="00A50AA3">
        <w:rPr>
          <w:rFonts w:ascii="Arial" w:hAnsi="Arial" w:cs="Arial"/>
          <w:color w:val="262626" w:themeColor="text1" w:themeTint="D9"/>
          <w:spacing w:val="-2"/>
          <w:sz w:val="22"/>
          <w:szCs w:val="22"/>
        </w:rPr>
        <w:t xml:space="preserve"> </w:t>
      </w:r>
      <w:r w:rsidRPr="00A50AA3">
        <w:rPr>
          <w:rFonts w:ascii="Arial" w:hAnsi="Arial" w:cs="Arial"/>
          <w:color w:val="262626" w:themeColor="text1" w:themeTint="D9"/>
          <w:sz w:val="22"/>
          <w:szCs w:val="22"/>
        </w:rPr>
        <w:t>a</w:t>
      </w:r>
      <w:r w:rsidRPr="00A50AA3">
        <w:rPr>
          <w:rFonts w:ascii="Arial" w:hAnsi="Arial" w:cs="Arial"/>
          <w:color w:val="262626" w:themeColor="text1" w:themeTint="D9"/>
          <w:spacing w:val="-1"/>
          <w:sz w:val="22"/>
          <w:szCs w:val="22"/>
        </w:rPr>
        <w:t xml:space="preserve"> las subregiones y  </w:t>
      </w:r>
      <w:r w:rsidRPr="00A50AA3">
        <w:rPr>
          <w:rFonts w:ascii="Arial" w:hAnsi="Arial" w:cs="Arial"/>
          <w:color w:val="262626" w:themeColor="text1" w:themeTint="D9"/>
          <w:sz w:val="22"/>
          <w:szCs w:val="22"/>
        </w:rPr>
        <w:t>municipios con el aumento de los indicadores de cobertura de agua potable y saneamiento</w:t>
      </w:r>
    </w:p>
    <w:p w14:paraId="1C0D587E" w14:textId="511B0C1E" w:rsidR="00591BA3" w:rsidRDefault="00591BA3" w:rsidP="00897774">
      <w:pPr>
        <w:pStyle w:val="Prrafodelista11"/>
        <w:widowControl w:val="0"/>
        <w:ind w:left="0"/>
        <w:jc w:val="both"/>
        <w:rPr>
          <w:rFonts w:ascii="Arial" w:hAnsi="Arial" w:cs="Arial"/>
          <w:b/>
          <w:color w:val="262626" w:themeColor="text1" w:themeTint="D9"/>
          <w:sz w:val="22"/>
          <w:szCs w:val="22"/>
        </w:rPr>
      </w:pPr>
    </w:p>
    <w:p w14:paraId="07B037DF" w14:textId="718CF47A" w:rsidR="00C12009" w:rsidRPr="00A50AA3" w:rsidRDefault="00F67857" w:rsidP="00897774">
      <w:pPr>
        <w:pStyle w:val="Prrafodelista11"/>
        <w:widowControl w:val="0"/>
        <w:numPr>
          <w:ilvl w:val="1"/>
          <w:numId w:val="1"/>
        </w:numPr>
        <w:jc w:val="both"/>
        <w:rPr>
          <w:rFonts w:ascii="Arial" w:hAnsi="Arial" w:cs="Arial"/>
          <w:b/>
          <w:color w:val="262626" w:themeColor="text1" w:themeTint="D9"/>
          <w:sz w:val="22"/>
          <w:szCs w:val="22"/>
        </w:rPr>
      </w:pPr>
      <w:r w:rsidRPr="00A50AA3">
        <w:rPr>
          <w:rFonts w:ascii="Arial" w:hAnsi="Arial" w:cs="Arial"/>
          <w:b/>
          <w:color w:val="262626" w:themeColor="text1" w:themeTint="D9"/>
          <w:sz w:val="22"/>
          <w:szCs w:val="22"/>
        </w:rPr>
        <w:t>La forma de satisfacer la necesidad</w:t>
      </w:r>
    </w:p>
    <w:p w14:paraId="0E5C1DFD" w14:textId="77777777" w:rsidR="005C0DBF" w:rsidRPr="00A50AA3" w:rsidRDefault="005C0DBF" w:rsidP="00897774">
      <w:pPr>
        <w:pStyle w:val="Textoindependiente"/>
        <w:ind w:right="80"/>
        <w:jc w:val="both"/>
        <w:rPr>
          <w:rFonts w:cs="Arial"/>
          <w:color w:val="262626" w:themeColor="text1" w:themeTint="D9"/>
          <w:szCs w:val="22"/>
        </w:rPr>
      </w:pPr>
    </w:p>
    <w:p w14:paraId="7EF71A52" w14:textId="587BD33C" w:rsidR="003279ED" w:rsidRPr="00A50AA3" w:rsidRDefault="00184A82" w:rsidP="00897774">
      <w:pPr>
        <w:pStyle w:val="Textoindependiente"/>
        <w:ind w:right="80"/>
        <w:jc w:val="both"/>
        <w:rPr>
          <w:rFonts w:cs="Arial"/>
          <w:color w:val="262626" w:themeColor="text1" w:themeTint="D9"/>
          <w:szCs w:val="22"/>
        </w:rPr>
      </w:pPr>
      <w:r w:rsidRPr="00A50AA3">
        <w:rPr>
          <w:rFonts w:cs="Arial"/>
          <w:color w:val="262626" w:themeColor="text1" w:themeTint="D9"/>
          <w:szCs w:val="22"/>
        </w:rPr>
        <w:t>Con el fin de satisfacer la necesidad anteriormente mencionad</w:t>
      </w:r>
      <w:r w:rsidR="008B0EE0" w:rsidRPr="00A50AA3">
        <w:rPr>
          <w:rFonts w:cs="Arial"/>
          <w:color w:val="262626" w:themeColor="text1" w:themeTint="D9"/>
          <w:szCs w:val="22"/>
        </w:rPr>
        <w:t>a</w:t>
      </w:r>
      <w:r w:rsidRPr="00A50AA3">
        <w:rPr>
          <w:rFonts w:cs="Arial"/>
          <w:color w:val="262626" w:themeColor="text1" w:themeTint="D9"/>
          <w:szCs w:val="22"/>
        </w:rPr>
        <w:t xml:space="preserve"> se pretende adelantar el presente proceso para seleccionar el constructor para que ejerza la </w:t>
      </w:r>
      <w:r w:rsidR="00CC6A37" w:rsidRPr="00A50AA3">
        <w:rPr>
          <w:rFonts w:cs="Arial"/>
          <w:color w:val="262626" w:themeColor="text1" w:themeTint="D9"/>
          <w:szCs w:val="22"/>
        </w:rPr>
        <w:t>ejecución</w:t>
      </w:r>
      <w:r w:rsidRPr="00A50AA3">
        <w:rPr>
          <w:rFonts w:cs="Arial"/>
          <w:color w:val="262626" w:themeColor="text1" w:themeTint="D9"/>
          <w:szCs w:val="22"/>
        </w:rPr>
        <w:t xml:space="preserve"> de los trabajos objeto de las obras y verifique que se cumpla con los requerimientos técnicos, jurídicos y ambientales, y a su vez ejecutar los recursos financieros y legales para lograr el cumplim</w:t>
      </w:r>
      <w:r w:rsidR="00FB0A95" w:rsidRPr="00A50AA3">
        <w:rPr>
          <w:rFonts w:cs="Arial"/>
          <w:color w:val="262626" w:themeColor="text1" w:themeTint="D9"/>
          <w:szCs w:val="22"/>
        </w:rPr>
        <w:t>iento del objetivo propuesto</w:t>
      </w:r>
      <w:r w:rsidR="004F2825" w:rsidRPr="00A50AA3">
        <w:rPr>
          <w:rFonts w:cs="Arial"/>
          <w:color w:val="262626" w:themeColor="text1" w:themeTint="D9"/>
          <w:szCs w:val="22"/>
        </w:rPr>
        <w:t>.</w:t>
      </w:r>
      <w:r w:rsidR="00FB0A95" w:rsidRPr="00A50AA3">
        <w:rPr>
          <w:rFonts w:cs="Arial"/>
          <w:color w:val="262626" w:themeColor="text1" w:themeTint="D9"/>
          <w:szCs w:val="22"/>
        </w:rPr>
        <w:t xml:space="preserve"> </w:t>
      </w:r>
    </w:p>
    <w:p w14:paraId="7D18F408" w14:textId="77777777" w:rsidR="00D77B1F" w:rsidRPr="00A50AA3" w:rsidRDefault="00D77B1F" w:rsidP="00897774">
      <w:pPr>
        <w:pStyle w:val="Textoindependiente"/>
        <w:ind w:right="80"/>
        <w:jc w:val="both"/>
        <w:rPr>
          <w:rFonts w:cs="Arial"/>
          <w:i/>
          <w:color w:val="262626" w:themeColor="text1" w:themeTint="D9"/>
          <w:szCs w:val="22"/>
        </w:rPr>
      </w:pPr>
    </w:p>
    <w:p w14:paraId="35CD2F49" w14:textId="660FB065" w:rsidR="00C12009" w:rsidRPr="00A50AA3" w:rsidRDefault="00C12009" w:rsidP="00897774">
      <w:pPr>
        <w:widowControl w:val="0"/>
        <w:numPr>
          <w:ilvl w:val="0"/>
          <w:numId w:val="1"/>
        </w:numPr>
        <w:jc w:val="both"/>
        <w:rPr>
          <w:rFonts w:ascii="Arial" w:hAnsi="Arial" w:cs="Arial"/>
          <w:b/>
          <w:color w:val="262626" w:themeColor="text1" w:themeTint="D9"/>
          <w:sz w:val="22"/>
          <w:szCs w:val="22"/>
        </w:rPr>
      </w:pPr>
      <w:r w:rsidRPr="00A50AA3">
        <w:rPr>
          <w:rFonts w:ascii="Arial" w:hAnsi="Arial" w:cs="Arial"/>
          <w:b/>
          <w:color w:val="262626" w:themeColor="text1" w:themeTint="D9"/>
          <w:sz w:val="22"/>
          <w:szCs w:val="22"/>
        </w:rPr>
        <w:t>EL OBJETO A CONTRATAR, CON SUS ESP</w:t>
      </w:r>
      <w:r w:rsidR="00B70775" w:rsidRPr="00A50AA3">
        <w:rPr>
          <w:rFonts w:ascii="Arial" w:hAnsi="Arial" w:cs="Arial"/>
          <w:b/>
          <w:color w:val="262626" w:themeColor="text1" w:themeTint="D9"/>
          <w:sz w:val="22"/>
          <w:szCs w:val="22"/>
        </w:rPr>
        <w:t>ECIFICACIONES Y LA IDENTIFICACIÓ</w:t>
      </w:r>
      <w:r w:rsidRPr="00A50AA3">
        <w:rPr>
          <w:rFonts w:ascii="Arial" w:hAnsi="Arial" w:cs="Arial"/>
          <w:b/>
          <w:color w:val="262626" w:themeColor="text1" w:themeTint="D9"/>
          <w:sz w:val="22"/>
          <w:szCs w:val="22"/>
        </w:rPr>
        <w:t>N DEL CONTRATO A CELEBRAR</w:t>
      </w:r>
    </w:p>
    <w:p w14:paraId="0655599E" w14:textId="77777777" w:rsidR="004717D4" w:rsidRPr="008568DA" w:rsidRDefault="004717D4" w:rsidP="00897774">
      <w:pPr>
        <w:widowControl w:val="0"/>
        <w:ind w:left="360"/>
        <w:jc w:val="both"/>
        <w:rPr>
          <w:rFonts w:ascii="Arial" w:hAnsi="Arial" w:cs="Arial"/>
          <w:b/>
          <w:color w:val="262626" w:themeColor="text1" w:themeTint="D9"/>
          <w:sz w:val="22"/>
          <w:szCs w:val="22"/>
        </w:rPr>
      </w:pPr>
    </w:p>
    <w:p w14:paraId="418B7201" w14:textId="02EEF6A6" w:rsidR="00C37B27" w:rsidRPr="008568DA" w:rsidRDefault="000545FE" w:rsidP="00897774">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Objeto</w:t>
      </w:r>
    </w:p>
    <w:p w14:paraId="1DA16EED" w14:textId="77777777" w:rsidR="00251EC4" w:rsidRPr="008568DA" w:rsidRDefault="00251EC4" w:rsidP="00897774">
      <w:pPr>
        <w:pStyle w:val="Textoindependiente"/>
        <w:ind w:left="720" w:right="79"/>
        <w:jc w:val="both"/>
        <w:rPr>
          <w:rFonts w:cs="Arial"/>
          <w:b/>
          <w:color w:val="262626" w:themeColor="text1" w:themeTint="D9"/>
          <w:szCs w:val="22"/>
        </w:rPr>
      </w:pPr>
    </w:p>
    <w:p w14:paraId="5529366A" w14:textId="27E3FDDB" w:rsidR="00B91786" w:rsidRPr="008568DA" w:rsidRDefault="004F2825" w:rsidP="00897774">
      <w:pPr>
        <w:pStyle w:val="Textoindependiente"/>
        <w:ind w:right="80"/>
        <w:jc w:val="both"/>
        <w:rPr>
          <w:rFonts w:cs="Arial"/>
          <w:iCs/>
          <w:color w:val="262626" w:themeColor="text1" w:themeTint="D9"/>
          <w:szCs w:val="22"/>
        </w:rPr>
      </w:pPr>
      <w:r w:rsidRPr="008568DA">
        <w:rPr>
          <w:rFonts w:cs="Arial"/>
          <w:iCs/>
          <w:color w:val="262626" w:themeColor="text1" w:themeTint="D9"/>
          <w:szCs w:val="22"/>
        </w:rPr>
        <w:t>OPTIMIZACIÓN REDES DE ACUEDUCTO Y ALCANTARILLADO RESIDUAL Y PLUVIAL DEL MUNICIPIO DE T</w:t>
      </w:r>
      <w:r w:rsidR="00D77B1F" w:rsidRPr="008568DA">
        <w:rPr>
          <w:rFonts w:cs="Arial"/>
          <w:iCs/>
          <w:color w:val="262626" w:themeColor="text1" w:themeTint="D9"/>
          <w:szCs w:val="22"/>
        </w:rPr>
        <w:t>Á</w:t>
      </w:r>
      <w:r w:rsidRPr="008568DA">
        <w:rPr>
          <w:rFonts w:cs="Arial"/>
          <w:iCs/>
          <w:color w:val="262626" w:themeColor="text1" w:themeTint="D9"/>
          <w:szCs w:val="22"/>
        </w:rPr>
        <w:t xml:space="preserve">MESIS </w:t>
      </w:r>
      <w:r w:rsidR="00D77B1F" w:rsidRPr="008568DA">
        <w:rPr>
          <w:rFonts w:cs="Arial"/>
          <w:iCs/>
          <w:color w:val="262626" w:themeColor="text1" w:themeTint="D9"/>
          <w:szCs w:val="22"/>
        </w:rPr>
        <w:t>-</w:t>
      </w:r>
      <w:r w:rsidRPr="008568DA">
        <w:rPr>
          <w:rFonts w:cs="Arial"/>
          <w:iCs/>
          <w:color w:val="262626" w:themeColor="text1" w:themeTint="D9"/>
          <w:szCs w:val="22"/>
        </w:rPr>
        <w:t xml:space="preserve"> ANTIOQUIA</w:t>
      </w:r>
      <w:r w:rsidR="00D77B1F" w:rsidRPr="008568DA">
        <w:rPr>
          <w:rFonts w:cs="Arial"/>
          <w:iCs/>
          <w:color w:val="262626" w:themeColor="text1" w:themeTint="D9"/>
          <w:szCs w:val="22"/>
        </w:rPr>
        <w:t>.</w:t>
      </w:r>
    </w:p>
    <w:p w14:paraId="36E59C63" w14:textId="77777777" w:rsidR="00D77B1F" w:rsidRPr="008568DA" w:rsidRDefault="00D77B1F" w:rsidP="00897774">
      <w:pPr>
        <w:pStyle w:val="Textoindependiente"/>
        <w:ind w:right="80"/>
        <w:jc w:val="both"/>
        <w:rPr>
          <w:rFonts w:cs="Arial"/>
          <w:color w:val="262626" w:themeColor="text1" w:themeTint="D9"/>
          <w:szCs w:val="22"/>
        </w:rPr>
      </w:pPr>
    </w:p>
    <w:p w14:paraId="4DF0AB64" w14:textId="4BDBCC59" w:rsidR="00251EC4" w:rsidRPr="008568DA" w:rsidRDefault="00251EC4" w:rsidP="00A719E9">
      <w:pPr>
        <w:pStyle w:val="Textoindependiente"/>
        <w:numPr>
          <w:ilvl w:val="2"/>
          <w:numId w:val="36"/>
        </w:numPr>
        <w:ind w:right="79"/>
        <w:jc w:val="both"/>
        <w:rPr>
          <w:rFonts w:cs="Arial"/>
          <w:b/>
          <w:color w:val="262626" w:themeColor="text1" w:themeTint="D9"/>
          <w:szCs w:val="22"/>
        </w:rPr>
      </w:pPr>
      <w:r w:rsidRPr="008568DA">
        <w:rPr>
          <w:rFonts w:cs="Arial"/>
          <w:b/>
          <w:color w:val="262626" w:themeColor="text1" w:themeTint="D9"/>
          <w:szCs w:val="22"/>
        </w:rPr>
        <w:t>Alcance del Objeto Contractual</w:t>
      </w:r>
    </w:p>
    <w:p w14:paraId="24EBEF66" w14:textId="77777777" w:rsidR="000A01EC" w:rsidRPr="008568DA" w:rsidRDefault="000A01EC" w:rsidP="00897774">
      <w:pPr>
        <w:pStyle w:val="Textoindependiente"/>
        <w:ind w:right="80"/>
        <w:jc w:val="both"/>
        <w:rPr>
          <w:rFonts w:cs="Arial"/>
          <w:b/>
          <w:color w:val="262626" w:themeColor="text1" w:themeTint="D9"/>
          <w:szCs w:val="22"/>
        </w:rPr>
      </w:pPr>
    </w:p>
    <w:p w14:paraId="0A4BEE41" w14:textId="12D5BD71" w:rsidR="00BB5E00" w:rsidRPr="008568DA" w:rsidRDefault="00BB5E00" w:rsidP="00897774">
      <w:pPr>
        <w:jc w:val="both"/>
        <w:rPr>
          <w:rFonts w:ascii="Arial" w:eastAsia="Arial" w:hAnsi="Arial" w:cs="Arial"/>
          <w:b/>
          <w:color w:val="262626" w:themeColor="text1" w:themeTint="D9"/>
          <w:sz w:val="22"/>
          <w:szCs w:val="22"/>
          <w:lang w:val="es-CO"/>
        </w:rPr>
      </w:pPr>
      <w:r w:rsidRPr="008568DA">
        <w:rPr>
          <w:rFonts w:ascii="Arial" w:eastAsia="Arial" w:hAnsi="Arial" w:cs="Arial"/>
          <w:color w:val="262626" w:themeColor="text1" w:themeTint="D9"/>
          <w:sz w:val="22"/>
          <w:szCs w:val="22"/>
          <w:lang w:val="es-CO"/>
        </w:rPr>
        <w:t>L</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z w:val="22"/>
          <w:szCs w:val="22"/>
          <w:lang w:val="es-CO"/>
        </w:rPr>
        <w:t>pr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3"/>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es</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z w:val="22"/>
          <w:szCs w:val="22"/>
          <w:lang w:val="es-CO"/>
        </w:rPr>
        <w:t>ac</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v</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z w:val="22"/>
          <w:szCs w:val="22"/>
          <w:lang w:val="es-CO"/>
        </w:rPr>
        <w:t>es</w:t>
      </w:r>
      <w:r w:rsidRPr="008568DA">
        <w:rPr>
          <w:rFonts w:ascii="Arial" w:eastAsia="Arial" w:hAnsi="Arial" w:cs="Arial"/>
          <w:color w:val="262626" w:themeColor="text1" w:themeTint="D9"/>
          <w:spacing w:val="-7"/>
          <w:sz w:val="22"/>
          <w:szCs w:val="22"/>
          <w:lang w:val="es-CO"/>
        </w:rPr>
        <w:t xml:space="preserve"> </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rea</w:t>
      </w:r>
      <w:r w:rsidRPr="008568DA">
        <w:rPr>
          <w:rFonts w:ascii="Arial" w:eastAsia="Arial" w:hAnsi="Arial" w:cs="Arial"/>
          <w:color w:val="262626" w:themeColor="text1" w:themeTint="D9"/>
          <w:spacing w:val="1"/>
          <w:sz w:val="22"/>
          <w:szCs w:val="22"/>
          <w:lang w:val="es-CO"/>
        </w:rPr>
        <w:t>li</w:t>
      </w:r>
      <w:r w:rsidRPr="008568DA">
        <w:rPr>
          <w:rFonts w:ascii="Arial" w:eastAsia="Arial" w:hAnsi="Arial" w:cs="Arial"/>
          <w:color w:val="262626" w:themeColor="text1" w:themeTint="D9"/>
          <w:spacing w:val="-1"/>
          <w:sz w:val="22"/>
          <w:szCs w:val="22"/>
          <w:lang w:val="es-CO"/>
        </w:rPr>
        <w:t>z</w:t>
      </w:r>
      <w:r w:rsidRPr="008568DA">
        <w:rPr>
          <w:rFonts w:ascii="Arial" w:eastAsia="Arial" w:hAnsi="Arial" w:cs="Arial"/>
          <w:color w:val="262626" w:themeColor="text1" w:themeTint="D9"/>
          <w:sz w:val="22"/>
          <w:szCs w:val="22"/>
          <w:lang w:val="es-CO"/>
        </w:rPr>
        <w:t>ar</w:t>
      </w:r>
      <w:r w:rsidRPr="008568DA">
        <w:rPr>
          <w:rFonts w:ascii="Arial" w:eastAsia="Arial" w:hAnsi="Arial" w:cs="Arial"/>
          <w:color w:val="262626" w:themeColor="text1" w:themeTint="D9"/>
          <w:spacing w:val="-7"/>
          <w:sz w:val="22"/>
          <w:szCs w:val="22"/>
          <w:lang w:val="es-CO"/>
        </w:rPr>
        <w:t xml:space="preserve"> </w:t>
      </w:r>
      <w:r w:rsidRPr="008568DA">
        <w:rPr>
          <w:rFonts w:ascii="Arial" w:eastAsia="Arial" w:hAnsi="Arial" w:cs="Arial"/>
          <w:color w:val="262626" w:themeColor="text1" w:themeTint="D9"/>
          <w:spacing w:val="2"/>
          <w:sz w:val="22"/>
          <w:szCs w:val="22"/>
          <w:lang w:val="es-CO"/>
        </w:rPr>
        <w:t>e</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ar</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pacing w:val="2"/>
          <w:sz w:val="22"/>
          <w:szCs w:val="22"/>
          <w:lang w:val="es-CO"/>
        </w:rPr>
        <w:t>o</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z w:val="22"/>
          <w:szCs w:val="22"/>
          <w:lang w:val="es-CO"/>
        </w:rPr>
        <w:t>el</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trato</w:t>
      </w:r>
      <w:r w:rsidRPr="008568DA">
        <w:rPr>
          <w:rFonts w:ascii="Arial" w:eastAsia="Arial" w:hAnsi="Arial" w:cs="Arial"/>
          <w:color w:val="262626" w:themeColor="text1" w:themeTint="D9"/>
          <w:spacing w:val="-8"/>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3"/>
          <w:sz w:val="22"/>
          <w:szCs w:val="22"/>
          <w:lang w:val="es-CO"/>
        </w:rPr>
        <w:t>r</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4"/>
          <w:sz w:val="22"/>
          <w:szCs w:val="22"/>
          <w:lang w:val="es-CO"/>
        </w:rPr>
        <w:t>m</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z w:val="22"/>
          <w:szCs w:val="22"/>
          <w:lang w:val="es-CO"/>
        </w:rPr>
        <w:t>a</w:t>
      </w:r>
      <w:r w:rsidR="00D77B1F"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1"/>
          <w:sz w:val="22"/>
          <w:szCs w:val="22"/>
          <w:lang w:val="es-CO"/>
        </w:rPr>
        <w:t>u</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ó</w:t>
      </w:r>
      <w:r w:rsidRPr="008568DA">
        <w:rPr>
          <w:rFonts w:ascii="Arial" w:eastAsia="Arial" w:hAnsi="Arial" w:cs="Arial"/>
          <w:color w:val="262626" w:themeColor="text1" w:themeTint="D9"/>
          <w:spacing w:val="3"/>
          <w:sz w:val="22"/>
          <w:szCs w:val="22"/>
          <w:lang w:val="es-CO"/>
        </w:rPr>
        <w:t>n</w:t>
      </w:r>
      <w:r w:rsidRPr="008568DA">
        <w:rPr>
          <w:rFonts w:ascii="Arial" w:eastAsia="Arial" w:hAnsi="Arial" w:cs="Arial"/>
          <w:b/>
          <w:color w:val="262626" w:themeColor="text1" w:themeTint="D9"/>
          <w:sz w:val="22"/>
          <w:szCs w:val="22"/>
          <w:lang w:val="es-CO"/>
        </w:rPr>
        <w:t xml:space="preserve">: </w:t>
      </w:r>
    </w:p>
    <w:p w14:paraId="791AFC63" w14:textId="77777777" w:rsidR="000640A9" w:rsidRPr="008568DA" w:rsidRDefault="000640A9" w:rsidP="00897774">
      <w:pPr>
        <w:ind w:right="1352"/>
        <w:rPr>
          <w:rFonts w:ascii="Arial" w:eastAsia="Arial" w:hAnsi="Arial" w:cs="Arial"/>
          <w:b/>
          <w:color w:val="262626" w:themeColor="text1" w:themeTint="D9"/>
          <w:sz w:val="22"/>
          <w:szCs w:val="22"/>
          <w:lang w:val="es-CO"/>
        </w:rPr>
      </w:pPr>
    </w:p>
    <w:p w14:paraId="1B51622B" w14:textId="77777777" w:rsidR="000640A9" w:rsidRPr="008568DA" w:rsidRDefault="000640A9" w:rsidP="00897774">
      <w:pPr>
        <w:ind w:right="1352"/>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pacing w:val="-5"/>
          <w:sz w:val="22"/>
          <w:szCs w:val="22"/>
          <w:lang w:val="es-CO"/>
        </w:rPr>
        <w:t>A</w:t>
      </w:r>
      <w:r w:rsidRPr="008568DA">
        <w:rPr>
          <w:rFonts w:ascii="Arial" w:eastAsia="Arial" w:hAnsi="Arial" w:cs="Arial"/>
          <w:b/>
          <w:color w:val="262626" w:themeColor="text1" w:themeTint="D9"/>
          <w:spacing w:val="2"/>
          <w:sz w:val="22"/>
          <w:szCs w:val="22"/>
          <w:lang w:val="es-CO"/>
        </w:rPr>
        <w:t>lc</w:t>
      </w:r>
      <w:r w:rsidRPr="008568DA">
        <w:rPr>
          <w:rFonts w:ascii="Arial" w:eastAsia="Arial" w:hAnsi="Arial" w:cs="Arial"/>
          <w:b/>
          <w:color w:val="262626" w:themeColor="text1" w:themeTint="D9"/>
          <w:sz w:val="22"/>
          <w:szCs w:val="22"/>
          <w:lang w:val="es-CO"/>
        </w:rPr>
        <w:t>an</w:t>
      </w:r>
      <w:r w:rsidRPr="008568DA">
        <w:rPr>
          <w:rFonts w:ascii="Arial" w:eastAsia="Arial" w:hAnsi="Arial" w:cs="Arial"/>
          <w:b/>
          <w:color w:val="262626" w:themeColor="text1" w:themeTint="D9"/>
          <w:spacing w:val="2"/>
          <w:sz w:val="22"/>
          <w:szCs w:val="22"/>
          <w:lang w:val="es-CO"/>
        </w:rPr>
        <w:t>c</w:t>
      </w:r>
      <w:r w:rsidRPr="008568DA">
        <w:rPr>
          <w:rFonts w:ascii="Arial" w:eastAsia="Arial" w:hAnsi="Arial" w:cs="Arial"/>
          <w:b/>
          <w:color w:val="262626" w:themeColor="text1" w:themeTint="D9"/>
          <w:sz w:val="22"/>
          <w:szCs w:val="22"/>
          <w:lang w:val="es-CO"/>
        </w:rPr>
        <w:t>e</w:t>
      </w:r>
      <w:r w:rsidRPr="008568DA">
        <w:rPr>
          <w:rFonts w:ascii="Arial" w:eastAsia="Arial" w:hAnsi="Arial" w:cs="Arial"/>
          <w:b/>
          <w:color w:val="262626" w:themeColor="text1" w:themeTint="D9"/>
          <w:spacing w:val="-8"/>
          <w:sz w:val="22"/>
          <w:szCs w:val="22"/>
          <w:lang w:val="es-CO"/>
        </w:rPr>
        <w:t xml:space="preserve"> </w:t>
      </w:r>
      <w:r w:rsidRPr="008568DA">
        <w:rPr>
          <w:rFonts w:ascii="Arial" w:eastAsia="Arial" w:hAnsi="Arial" w:cs="Arial"/>
          <w:b/>
          <w:color w:val="262626" w:themeColor="text1" w:themeTint="D9"/>
          <w:sz w:val="22"/>
          <w:szCs w:val="22"/>
          <w:lang w:val="es-CO"/>
        </w:rPr>
        <w:t>pr</w:t>
      </w:r>
      <w:r w:rsidRPr="008568DA">
        <w:rPr>
          <w:rFonts w:ascii="Arial" w:eastAsia="Arial" w:hAnsi="Arial" w:cs="Arial"/>
          <w:b/>
          <w:color w:val="262626" w:themeColor="text1" w:themeTint="D9"/>
          <w:spacing w:val="-1"/>
          <w:sz w:val="22"/>
          <w:szCs w:val="22"/>
          <w:lang w:val="es-CO"/>
        </w:rPr>
        <w:t>i</w:t>
      </w:r>
      <w:r w:rsidRPr="008568DA">
        <w:rPr>
          <w:rFonts w:ascii="Arial" w:eastAsia="Arial" w:hAnsi="Arial" w:cs="Arial"/>
          <w:b/>
          <w:color w:val="262626" w:themeColor="text1" w:themeTint="D9"/>
          <w:spacing w:val="3"/>
          <w:sz w:val="22"/>
          <w:szCs w:val="22"/>
          <w:lang w:val="es-CO"/>
        </w:rPr>
        <w:t>n</w:t>
      </w:r>
      <w:r w:rsidRPr="008568DA">
        <w:rPr>
          <w:rFonts w:ascii="Arial" w:eastAsia="Arial" w:hAnsi="Arial" w:cs="Arial"/>
          <w:b/>
          <w:color w:val="262626" w:themeColor="text1" w:themeTint="D9"/>
          <w:sz w:val="22"/>
          <w:szCs w:val="22"/>
          <w:lang w:val="es-CO"/>
        </w:rPr>
        <w:t>cipal:</w:t>
      </w:r>
    </w:p>
    <w:p w14:paraId="1C2FDD5F" w14:textId="77777777" w:rsidR="000640A9" w:rsidRPr="008568DA" w:rsidRDefault="000640A9" w:rsidP="00897774">
      <w:pPr>
        <w:ind w:left="122" w:right="1352"/>
        <w:rPr>
          <w:rFonts w:ascii="Arial" w:eastAsia="Arial" w:hAnsi="Arial" w:cs="Arial"/>
          <w:b/>
          <w:color w:val="262626" w:themeColor="text1" w:themeTint="D9"/>
          <w:sz w:val="22"/>
          <w:szCs w:val="22"/>
          <w:lang w:val="es-CO"/>
        </w:rPr>
      </w:pPr>
    </w:p>
    <w:p w14:paraId="6C27C4DD" w14:textId="77777777"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El proyecto contempla la ejecución de las siguientes obras principales para la optimización de los sistemas de acueducto y alcantarillado sanitario y pluvial del casco urbano del municipio de Támesis, Antioquia:</w:t>
      </w:r>
    </w:p>
    <w:p w14:paraId="2CD1900D" w14:textId="77777777" w:rsidR="007A54EA" w:rsidRPr="008568DA" w:rsidRDefault="007A54EA" w:rsidP="00C6639F">
      <w:pPr>
        <w:pStyle w:val="Textoindependiente"/>
        <w:jc w:val="both"/>
        <w:rPr>
          <w:rFonts w:cs="Arial"/>
          <w:color w:val="262626" w:themeColor="text1" w:themeTint="D9"/>
          <w:szCs w:val="22"/>
        </w:rPr>
      </w:pPr>
    </w:p>
    <w:p w14:paraId="4CB8520A" w14:textId="6315A12D"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En el sistema de alcantarillado sanitario, se ejecutará el suministro e instalación de aproximadamente 15.38</w:t>
      </w:r>
      <w:r w:rsidR="005F1A77">
        <w:rPr>
          <w:rFonts w:cs="Arial"/>
          <w:color w:val="262626" w:themeColor="text1" w:themeTint="D9"/>
          <w:szCs w:val="22"/>
        </w:rPr>
        <w:t>5</w:t>
      </w:r>
      <w:r w:rsidRPr="008568DA">
        <w:rPr>
          <w:rFonts w:cs="Arial"/>
          <w:color w:val="262626" w:themeColor="text1" w:themeTint="D9"/>
          <w:szCs w:val="22"/>
        </w:rPr>
        <w:t xml:space="preserve"> metros lineales de tubería PVC sanitaria, distribuidos en diámetros de 6”, 8”, 10”, 12”, 14”, 16”, 18” y 20”, conforme a los diseños aprobados. Se construirán 270 cámaras de inspección, 50,05 metros de cámaras de caída y 1.589 cajas domiciliarias para conexión de usuarios al sistema.</w:t>
      </w:r>
    </w:p>
    <w:p w14:paraId="563017EF" w14:textId="77777777" w:rsidR="00C6639F" w:rsidRPr="008568DA" w:rsidRDefault="00C6639F" w:rsidP="00C6639F">
      <w:pPr>
        <w:pStyle w:val="Textoindependiente"/>
        <w:jc w:val="both"/>
        <w:rPr>
          <w:rFonts w:cs="Arial"/>
          <w:color w:val="262626" w:themeColor="text1" w:themeTint="D9"/>
          <w:szCs w:val="22"/>
        </w:rPr>
      </w:pPr>
    </w:p>
    <w:p w14:paraId="0E12FE8C" w14:textId="084EBD66"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En el sistema de alcantarillado pluvial, se instalarán aproximadamente 6.24</w:t>
      </w:r>
      <w:r w:rsidR="00AC4B02">
        <w:rPr>
          <w:rFonts w:cs="Arial"/>
          <w:color w:val="262626" w:themeColor="text1" w:themeTint="D9"/>
          <w:szCs w:val="22"/>
        </w:rPr>
        <w:t xml:space="preserve">3 </w:t>
      </w:r>
      <w:r w:rsidRPr="008568DA">
        <w:rPr>
          <w:rFonts w:cs="Arial"/>
          <w:color w:val="262626" w:themeColor="text1" w:themeTint="D9"/>
          <w:szCs w:val="22"/>
        </w:rPr>
        <w:t>metros lineales de tubería PVC pluvial, en diámetros de 12”, 14”, 16”, 18”, 20”, 24” y 27”. Se construirán 224 cámaras de inspección pluviales, 164 sumideros tipo B, 39 cárcamos de 7 metros de longitud para tráfico vehicular, y aproximadamente 27,24 m³ de cabezales de descarga para vertimientos pluviales.</w:t>
      </w:r>
    </w:p>
    <w:p w14:paraId="09BC08B8" w14:textId="77777777" w:rsidR="00C6639F" w:rsidRPr="008568DA" w:rsidRDefault="00C6639F" w:rsidP="00C6639F">
      <w:pPr>
        <w:pStyle w:val="Textoindependiente"/>
        <w:jc w:val="both"/>
        <w:rPr>
          <w:rFonts w:cs="Arial"/>
          <w:color w:val="262626" w:themeColor="text1" w:themeTint="D9"/>
          <w:szCs w:val="22"/>
        </w:rPr>
      </w:pPr>
    </w:p>
    <w:p w14:paraId="0DA735BE" w14:textId="66A29DF9"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 xml:space="preserve">En el sistema de acueducto, se ejecutará la instalación de aproximadamente </w:t>
      </w:r>
      <w:r w:rsidR="00715804">
        <w:rPr>
          <w:rFonts w:cs="Arial"/>
          <w:color w:val="262626" w:themeColor="text1" w:themeTint="D9"/>
          <w:szCs w:val="22"/>
        </w:rPr>
        <w:t>3.726</w:t>
      </w:r>
      <w:r w:rsidRPr="008568DA">
        <w:rPr>
          <w:rFonts w:cs="Arial"/>
          <w:color w:val="262626" w:themeColor="text1" w:themeTint="D9"/>
          <w:szCs w:val="22"/>
        </w:rPr>
        <w:t xml:space="preserve"> metros lineales de tubería PVC presión Ø 4” RDE 21, la instalación de válvulas de compuerta en diferentes diámetros, la implementación de 4 estaciones reguladoras de presión, y la instalación de 400 micromedidores con sus respectivas cajillas y accesorios.</w:t>
      </w:r>
    </w:p>
    <w:p w14:paraId="62C564A8" w14:textId="77777777" w:rsidR="00C6639F" w:rsidRPr="008568DA" w:rsidRDefault="00C6639F" w:rsidP="00C6639F">
      <w:pPr>
        <w:pStyle w:val="Textoindependiente"/>
        <w:jc w:val="both"/>
        <w:rPr>
          <w:rFonts w:cs="Arial"/>
          <w:color w:val="262626" w:themeColor="text1" w:themeTint="D9"/>
          <w:szCs w:val="22"/>
        </w:rPr>
      </w:pPr>
    </w:p>
    <w:p w14:paraId="49B3686F" w14:textId="77777777"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El alcance incluye además la construcción de dos (2) pasos elevados en estructura metálica para el cruce de tuberías sobre cuerpos de agua, uno de aproximadamente 20 metros para red de acueducto y otro de aproximadamente 11 metros para red sanitaria.</w:t>
      </w:r>
    </w:p>
    <w:p w14:paraId="02BA3748" w14:textId="77777777" w:rsidR="00C6639F" w:rsidRPr="008568DA" w:rsidRDefault="00C6639F" w:rsidP="00C6639F">
      <w:pPr>
        <w:pStyle w:val="Textoindependiente"/>
        <w:jc w:val="both"/>
        <w:rPr>
          <w:rFonts w:cs="Arial"/>
          <w:color w:val="262626" w:themeColor="text1" w:themeTint="D9"/>
          <w:szCs w:val="22"/>
        </w:rPr>
      </w:pPr>
    </w:p>
    <w:p w14:paraId="3CE7672D" w14:textId="77777777" w:rsidR="00C6639F" w:rsidRPr="008568DA" w:rsidRDefault="00C6639F" w:rsidP="00C6639F">
      <w:pPr>
        <w:pStyle w:val="Textoindependiente"/>
        <w:jc w:val="both"/>
        <w:rPr>
          <w:rFonts w:cs="Arial"/>
          <w:color w:val="262626" w:themeColor="text1" w:themeTint="D9"/>
          <w:szCs w:val="22"/>
        </w:rPr>
      </w:pPr>
      <w:r w:rsidRPr="008568DA">
        <w:rPr>
          <w:rFonts w:cs="Arial"/>
          <w:color w:val="262626" w:themeColor="text1" w:themeTint="D9"/>
          <w:szCs w:val="22"/>
        </w:rPr>
        <w:t>Complementariamente, el proyecto contempla excavaciones, rellenos y compactaciones, restitución de pavimentos y espacio público intervenido, ejecución de pruebas hidráulicas, desinfección de redes, implementación de planes ambiental y social, señalización, control de tránsito y entrega final de la infraestructura en condiciones operativas.</w:t>
      </w:r>
    </w:p>
    <w:p w14:paraId="5BA536F3" w14:textId="77777777" w:rsidR="00B2501D" w:rsidRDefault="00B2501D" w:rsidP="00897774">
      <w:pPr>
        <w:pStyle w:val="Prrafodelista"/>
        <w:ind w:left="0"/>
        <w:rPr>
          <w:rFonts w:ascii="Arial" w:hAnsi="Arial" w:cs="Arial"/>
          <w:color w:val="262626" w:themeColor="text1" w:themeTint="D9"/>
          <w:sz w:val="22"/>
          <w:szCs w:val="22"/>
        </w:rPr>
      </w:pPr>
    </w:p>
    <w:p w14:paraId="474CA041" w14:textId="77777777" w:rsidR="00082FE1" w:rsidRDefault="00082FE1" w:rsidP="00897774">
      <w:pPr>
        <w:pStyle w:val="Prrafodelista"/>
        <w:ind w:left="0"/>
        <w:rPr>
          <w:rFonts w:ascii="Arial" w:hAnsi="Arial" w:cs="Arial"/>
          <w:color w:val="262626" w:themeColor="text1" w:themeTint="D9"/>
          <w:sz w:val="22"/>
          <w:szCs w:val="22"/>
        </w:rPr>
      </w:pPr>
    </w:p>
    <w:p w14:paraId="3A2378FC" w14:textId="77777777" w:rsidR="00082FE1" w:rsidRDefault="00082FE1" w:rsidP="00897774">
      <w:pPr>
        <w:pStyle w:val="Prrafodelista"/>
        <w:ind w:left="0"/>
        <w:rPr>
          <w:rFonts w:ascii="Arial" w:hAnsi="Arial" w:cs="Arial"/>
          <w:color w:val="262626" w:themeColor="text1" w:themeTint="D9"/>
          <w:sz w:val="22"/>
          <w:szCs w:val="22"/>
        </w:rPr>
      </w:pPr>
    </w:p>
    <w:p w14:paraId="5B8BDC2A" w14:textId="77777777" w:rsidR="00082FE1" w:rsidRPr="008568DA" w:rsidRDefault="00082FE1" w:rsidP="00897774">
      <w:pPr>
        <w:pStyle w:val="Prrafodelista"/>
        <w:ind w:left="0"/>
        <w:rPr>
          <w:rFonts w:ascii="Arial" w:hAnsi="Arial" w:cs="Arial"/>
          <w:color w:val="262626" w:themeColor="text1" w:themeTint="D9"/>
          <w:sz w:val="22"/>
          <w:szCs w:val="22"/>
        </w:rPr>
      </w:pPr>
    </w:p>
    <w:p w14:paraId="6C39EC15" w14:textId="77777777" w:rsidR="00B2501D" w:rsidRPr="008568DA" w:rsidRDefault="00B2501D" w:rsidP="00897774">
      <w:pPr>
        <w:ind w:right="80"/>
        <w:jc w:val="both"/>
        <w:rPr>
          <w:rFonts w:ascii="Arial" w:hAnsi="Arial" w:cs="Arial"/>
          <w:b/>
          <w:bCs/>
          <w:color w:val="262626" w:themeColor="text1" w:themeTint="D9"/>
          <w:sz w:val="22"/>
          <w:szCs w:val="22"/>
          <w:lang w:val="es-CO"/>
        </w:rPr>
      </w:pPr>
      <w:r w:rsidRPr="008568DA">
        <w:rPr>
          <w:rFonts w:ascii="Arial" w:hAnsi="Arial" w:cs="Arial"/>
          <w:b/>
          <w:bCs/>
          <w:color w:val="262626" w:themeColor="text1" w:themeTint="D9"/>
          <w:sz w:val="22"/>
          <w:szCs w:val="22"/>
          <w:lang w:val="es-CO"/>
        </w:rPr>
        <w:lastRenderedPageBreak/>
        <w:t>OBRAS GENERALES</w:t>
      </w:r>
    </w:p>
    <w:p w14:paraId="0522C4D6" w14:textId="77777777" w:rsidR="00B2501D" w:rsidRPr="008568DA" w:rsidRDefault="00B2501D" w:rsidP="00897774">
      <w:pPr>
        <w:ind w:right="80"/>
        <w:jc w:val="both"/>
        <w:rPr>
          <w:rFonts w:ascii="Arial" w:hAnsi="Arial" w:cs="Arial"/>
          <w:b/>
          <w:bCs/>
          <w:color w:val="262626" w:themeColor="text1" w:themeTint="D9"/>
          <w:sz w:val="22"/>
          <w:szCs w:val="22"/>
          <w:lang w:val="es-CO"/>
        </w:rPr>
      </w:pPr>
    </w:p>
    <w:p w14:paraId="21E60C1A"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Localizaciones y replanteos de estructuras y redes.</w:t>
      </w:r>
    </w:p>
    <w:p w14:paraId="116B0A6E"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Desmonte y limpieza de terrenos.</w:t>
      </w:r>
    </w:p>
    <w:p w14:paraId="527BCE4A"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Excavaciones y llenos.</w:t>
      </w:r>
    </w:p>
    <w:p w14:paraId="72A5CCCA"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Concreto y refuerzo para losas de fundación.</w:t>
      </w:r>
    </w:p>
    <w:p w14:paraId="5DAE4E67"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Escalas, pasarelas y pasamanos.</w:t>
      </w:r>
    </w:p>
    <w:p w14:paraId="0302AA5A"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Tuberías y accesorios de succión e impulsión.</w:t>
      </w:r>
    </w:p>
    <w:p w14:paraId="184DE583"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Instalación de bombas y el sistema eléctrico para su operación.</w:t>
      </w:r>
    </w:p>
    <w:p w14:paraId="7F6A8983" w14:textId="77777777" w:rsidR="00B2501D" w:rsidRPr="008568DA" w:rsidRDefault="00B2501D" w:rsidP="00897774">
      <w:pPr>
        <w:pStyle w:val="Textoindependiente"/>
        <w:numPr>
          <w:ilvl w:val="0"/>
          <w:numId w:val="4"/>
        </w:numPr>
        <w:rPr>
          <w:rFonts w:cs="Arial"/>
          <w:bCs/>
          <w:color w:val="262626" w:themeColor="text1" w:themeTint="D9"/>
          <w:szCs w:val="22"/>
          <w:lang w:val="es-CO"/>
        </w:rPr>
      </w:pPr>
      <w:r w:rsidRPr="008568DA">
        <w:rPr>
          <w:rFonts w:cs="Arial"/>
          <w:bCs/>
          <w:color w:val="262626" w:themeColor="text1" w:themeTint="D9"/>
          <w:szCs w:val="22"/>
          <w:lang w:val="es-CO"/>
        </w:rPr>
        <w:t>Red de acueducto que comunica las distintas unidades.</w:t>
      </w:r>
    </w:p>
    <w:p w14:paraId="352A5CE7" w14:textId="77777777" w:rsidR="00B2501D" w:rsidRPr="008568DA" w:rsidRDefault="00B2501D" w:rsidP="00897774">
      <w:pPr>
        <w:pStyle w:val="Textoindependiente"/>
        <w:numPr>
          <w:ilvl w:val="0"/>
          <w:numId w:val="4"/>
        </w:numPr>
        <w:rPr>
          <w:rFonts w:cs="Arial"/>
          <w:bCs/>
          <w:color w:val="262626" w:themeColor="text1" w:themeTint="D9"/>
          <w:szCs w:val="22"/>
          <w:lang w:val="es-CO"/>
        </w:rPr>
      </w:pPr>
      <w:r w:rsidRPr="008568DA">
        <w:rPr>
          <w:rFonts w:cs="Arial"/>
          <w:bCs/>
          <w:color w:val="262626" w:themeColor="text1" w:themeTint="D9"/>
          <w:szCs w:val="22"/>
          <w:lang w:val="es-CO"/>
        </w:rPr>
        <w:t>Red de alcantarillado interno.</w:t>
      </w:r>
    </w:p>
    <w:p w14:paraId="353ADC91" w14:textId="77777777" w:rsidR="00B2501D" w:rsidRPr="008568DA" w:rsidRDefault="00B2501D" w:rsidP="00897774">
      <w:pPr>
        <w:pStyle w:val="Textoindependiente"/>
        <w:numPr>
          <w:ilvl w:val="0"/>
          <w:numId w:val="4"/>
        </w:numPr>
        <w:rPr>
          <w:rFonts w:cs="Arial"/>
          <w:b/>
          <w:bCs/>
          <w:color w:val="262626" w:themeColor="text1" w:themeTint="D9"/>
          <w:szCs w:val="22"/>
          <w:lang w:val="es-CO"/>
        </w:rPr>
      </w:pPr>
      <w:r w:rsidRPr="008568DA">
        <w:rPr>
          <w:rFonts w:cs="Arial"/>
          <w:bCs/>
          <w:color w:val="262626" w:themeColor="text1" w:themeTint="D9"/>
          <w:szCs w:val="22"/>
          <w:lang w:val="es-CO"/>
        </w:rPr>
        <w:t>Plataforma de parqueo.</w:t>
      </w:r>
    </w:p>
    <w:p w14:paraId="2E2C6791" w14:textId="77777777" w:rsidR="00B2501D" w:rsidRPr="008568DA" w:rsidRDefault="00B2501D" w:rsidP="00897774">
      <w:pPr>
        <w:pStyle w:val="Textoindependiente"/>
        <w:numPr>
          <w:ilvl w:val="0"/>
          <w:numId w:val="4"/>
        </w:numPr>
        <w:rPr>
          <w:rFonts w:cs="Arial"/>
          <w:bCs/>
          <w:color w:val="262626" w:themeColor="text1" w:themeTint="D9"/>
          <w:szCs w:val="22"/>
          <w:lang w:val="es-CO"/>
        </w:rPr>
      </w:pPr>
      <w:r w:rsidRPr="008568DA">
        <w:rPr>
          <w:rFonts w:cs="Arial"/>
          <w:bCs/>
          <w:color w:val="262626" w:themeColor="text1" w:themeTint="D9"/>
          <w:szCs w:val="22"/>
          <w:lang w:val="es-CO"/>
        </w:rPr>
        <w:t>Senderos peatonales.</w:t>
      </w:r>
    </w:p>
    <w:p w14:paraId="3B02A894" w14:textId="77777777" w:rsidR="00CF5631" w:rsidRPr="008568DA" w:rsidRDefault="00CF5631" w:rsidP="00897774">
      <w:pPr>
        <w:pStyle w:val="Prrafodelista"/>
        <w:ind w:left="0"/>
        <w:rPr>
          <w:rFonts w:ascii="Arial" w:hAnsi="Arial" w:cs="Arial"/>
          <w:color w:val="262626" w:themeColor="text1" w:themeTint="D9"/>
          <w:sz w:val="22"/>
          <w:szCs w:val="22"/>
        </w:rPr>
      </w:pPr>
    </w:p>
    <w:p w14:paraId="768B2AEC" w14:textId="77777777" w:rsidR="00B2501D" w:rsidRPr="008568DA" w:rsidRDefault="00B2501D" w:rsidP="007652E2">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 xml:space="preserve">Especificaciones técnicas </w:t>
      </w:r>
    </w:p>
    <w:p w14:paraId="53FA8AA8" w14:textId="77777777" w:rsidR="00B2501D" w:rsidRPr="008568DA" w:rsidRDefault="00B2501D" w:rsidP="007652E2">
      <w:pPr>
        <w:pStyle w:val="Textoindependiente"/>
        <w:ind w:left="720" w:right="79"/>
        <w:jc w:val="both"/>
        <w:rPr>
          <w:rFonts w:cs="Arial"/>
          <w:b/>
          <w:color w:val="262626" w:themeColor="text1" w:themeTint="D9"/>
          <w:szCs w:val="22"/>
        </w:rPr>
      </w:pPr>
    </w:p>
    <w:p w14:paraId="4DA630AA" w14:textId="77777777" w:rsidR="00B2501D" w:rsidRPr="008568DA" w:rsidRDefault="00B2501D"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Todas las obras a ejecutar, cumplirán con las siguientes especificaciones de materiales y actividades de construcción:</w:t>
      </w:r>
    </w:p>
    <w:p w14:paraId="7BA5B73B" w14:textId="77777777" w:rsidR="00B2501D" w:rsidRPr="008568DA" w:rsidRDefault="00B2501D" w:rsidP="00897774">
      <w:pPr>
        <w:autoSpaceDE w:val="0"/>
        <w:autoSpaceDN w:val="0"/>
        <w:adjustRightInd w:val="0"/>
        <w:jc w:val="both"/>
        <w:rPr>
          <w:rFonts w:ascii="Arial" w:hAnsi="Arial" w:cs="Arial"/>
          <w:b/>
          <w:color w:val="262626" w:themeColor="text1" w:themeTint="D9"/>
          <w:sz w:val="22"/>
          <w:szCs w:val="22"/>
        </w:rPr>
      </w:pPr>
    </w:p>
    <w:p w14:paraId="2527D51F" w14:textId="3C3C47DD" w:rsidR="00B2501D" w:rsidRPr="008568DA" w:rsidRDefault="00B2501D" w:rsidP="00AA6A0E">
      <w:pPr>
        <w:numPr>
          <w:ilvl w:val="0"/>
          <w:numId w:val="10"/>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Las normas y especificaciones técnicas de la infraestructura de aguas expedidas por EPM, entre las que se destacan:</w:t>
      </w:r>
    </w:p>
    <w:p w14:paraId="0427C402" w14:textId="740A448B"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ET_AS_ME01_06:</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Tubería y accesorios de acero al carbono para agua potable</w:t>
      </w:r>
      <w:r w:rsidR="00E10703" w:rsidRPr="008568DA">
        <w:rPr>
          <w:rFonts w:ascii="Arial" w:hAnsi="Arial" w:cs="Arial"/>
          <w:color w:val="262626" w:themeColor="text1" w:themeTint="D9"/>
          <w:sz w:val="22"/>
          <w:szCs w:val="22"/>
        </w:rPr>
        <w:t>.</w:t>
      </w:r>
    </w:p>
    <w:p w14:paraId="0497279E" w14:textId="48F46F86"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ET_AS_ME01_03: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Tubería PVC acueducto</w:t>
      </w:r>
      <w:r w:rsidR="00E10703" w:rsidRPr="008568DA">
        <w:rPr>
          <w:rFonts w:ascii="Arial" w:hAnsi="Arial" w:cs="Arial"/>
          <w:color w:val="262626" w:themeColor="text1" w:themeTint="D9"/>
          <w:sz w:val="22"/>
          <w:szCs w:val="22"/>
        </w:rPr>
        <w:t>.</w:t>
      </w:r>
    </w:p>
    <w:p w14:paraId="35D7964A" w14:textId="6467383A"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ET_AS_ME01_02: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 xml:space="preserve">Tubería hierro </w:t>
      </w:r>
      <w:r w:rsidR="00EF3818" w:rsidRPr="008568DA">
        <w:rPr>
          <w:rFonts w:ascii="Arial" w:hAnsi="Arial" w:cs="Arial"/>
          <w:color w:val="262626" w:themeColor="text1" w:themeTint="D9"/>
          <w:sz w:val="22"/>
          <w:szCs w:val="22"/>
        </w:rPr>
        <w:t>dúctil</w:t>
      </w:r>
      <w:r w:rsidRPr="008568DA">
        <w:rPr>
          <w:rFonts w:ascii="Arial" w:hAnsi="Arial" w:cs="Arial"/>
          <w:color w:val="262626" w:themeColor="text1" w:themeTint="D9"/>
          <w:sz w:val="22"/>
          <w:szCs w:val="22"/>
        </w:rPr>
        <w:t xml:space="preserve"> acueducto</w:t>
      </w:r>
      <w:r w:rsidR="00E10703" w:rsidRPr="008568DA">
        <w:rPr>
          <w:rFonts w:ascii="Arial" w:hAnsi="Arial" w:cs="Arial"/>
          <w:color w:val="262626" w:themeColor="text1" w:themeTint="D9"/>
          <w:sz w:val="22"/>
          <w:szCs w:val="22"/>
        </w:rPr>
        <w:t>.</w:t>
      </w:r>
    </w:p>
    <w:p w14:paraId="2AAD7012" w14:textId="66E4ED06"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ET_AS_ME02_02: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 xml:space="preserve">Accesorios de hierro </w:t>
      </w:r>
      <w:r w:rsidR="00EF3818" w:rsidRPr="008568DA">
        <w:rPr>
          <w:rFonts w:ascii="Arial" w:hAnsi="Arial" w:cs="Arial"/>
          <w:color w:val="262626" w:themeColor="text1" w:themeTint="D9"/>
          <w:sz w:val="22"/>
          <w:szCs w:val="22"/>
        </w:rPr>
        <w:t>dúctil</w:t>
      </w:r>
      <w:r w:rsidRPr="008568DA">
        <w:rPr>
          <w:rFonts w:ascii="Arial" w:hAnsi="Arial" w:cs="Arial"/>
          <w:color w:val="262626" w:themeColor="text1" w:themeTint="D9"/>
          <w:sz w:val="22"/>
          <w:szCs w:val="22"/>
        </w:rPr>
        <w:t xml:space="preserve"> acueducto</w:t>
      </w:r>
      <w:r w:rsidR="00E10703" w:rsidRPr="008568DA">
        <w:rPr>
          <w:rFonts w:ascii="Arial" w:hAnsi="Arial" w:cs="Arial"/>
          <w:color w:val="262626" w:themeColor="text1" w:themeTint="D9"/>
          <w:sz w:val="22"/>
          <w:szCs w:val="22"/>
        </w:rPr>
        <w:t>.</w:t>
      </w:r>
    </w:p>
    <w:p w14:paraId="5AB13E8D" w14:textId="7765E4DB"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ET_AS_ME02_03: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Accesorios para PVC acueductos</w:t>
      </w:r>
      <w:r w:rsidR="00E10703" w:rsidRPr="008568DA">
        <w:rPr>
          <w:rFonts w:ascii="Arial" w:hAnsi="Arial" w:cs="Arial"/>
          <w:color w:val="262626" w:themeColor="text1" w:themeTint="D9"/>
          <w:sz w:val="22"/>
          <w:szCs w:val="22"/>
        </w:rPr>
        <w:t>.</w:t>
      </w:r>
    </w:p>
    <w:p w14:paraId="5CB98329" w14:textId="1B09920F" w:rsidR="00B2501D" w:rsidRPr="008568DA" w:rsidRDefault="00B2501D"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NC_AS_IL02_05: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Cámaras de inspección de alcantarillado vaciadas en sitio</w:t>
      </w:r>
      <w:r w:rsidR="00E10703" w:rsidRPr="008568DA">
        <w:rPr>
          <w:rFonts w:ascii="Arial" w:hAnsi="Arial" w:cs="Arial"/>
          <w:color w:val="262626" w:themeColor="text1" w:themeTint="D9"/>
          <w:sz w:val="22"/>
          <w:szCs w:val="22"/>
        </w:rPr>
        <w:t>.</w:t>
      </w:r>
    </w:p>
    <w:p w14:paraId="53E990DD" w14:textId="77777777" w:rsidR="00B2501D" w:rsidRPr="008568DA" w:rsidRDefault="00B2501D" w:rsidP="00897774">
      <w:pPr>
        <w:autoSpaceDE w:val="0"/>
        <w:autoSpaceDN w:val="0"/>
        <w:adjustRightInd w:val="0"/>
        <w:jc w:val="both"/>
        <w:rPr>
          <w:rFonts w:ascii="Arial" w:hAnsi="Arial" w:cs="Arial"/>
          <w:color w:val="262626" w:themeColor="text1" w:themeTint="D9"/>
          <w:sz w:val="22"/>
          <w:szCs w:val="22"/>
        </w:rPr>
      </w:pPr>
    </w:p>
    <w:p w14:paraId="42674760" w14:textId="77777777" w:rsidR="00B2501D" w:rsidRPr="008568DA" w:rsidRDefault="00B2501D" w:rsidP="00897774">
      <w:pPr>
        <w:numPr>
          <w:ilvl w:val="0"/>
          <w:numId w:val="10"/>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Las normas técnicas de construcción de obras civiles generales expedidas por EPM; algunas de ellas son:</w:t>
      </w:r>
    </w:p>
    <w:p w14:paraId="0F2A0698"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5A4BAB17" w14:textId="5934FD86"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NC_MN_OC01_0: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Localización trazado y replanteo</w:t>
      </w:r>
      <w:r w:rsidR="00E10703" w:rsidRPr="008568DA">
        <w:rPr>
          <w:rFonts w:ascii="Arial" w:hAnsi="Arial" w:cs="Arial"/>
          <w:color w:val="262626" w:themeColor="text1" w:themeTint="D9"/>
          <w:sz w:val="22"/>
          <w:szCs w:val="22"/>
        </w:rPr>
        <w:t>.</w:t>
      </w:r>
    </w:p>
    <w:p w14:paraId="23EF8233" w14:textId="60EEE0BC"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NC_MN_OC03_01: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Excavaciones</w:t>
      </w:r>
      <w:r w:rsidR="00E10703" w:rsidRPr="008568DA">
        <w:rPr>
          <w:rFonts w:ascii="Arial" w:hAnsi="Arial" w:cs="Arial"/>
          <w:color w:val="262626" w:themeColor="text1" w:themeTint="D9"/>
          <w:sz w:val="22"/>
          <w:szCs w:val="22"/>
        </w:rPr>
        <w:t>.</w:t>
      </w:r>
    </w:p>
    <w:p w14:paraId="3662A722" w14:textId="47306B15"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NC_MN_OC04_01: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Llenos compactos</w:t>
      </w:r>
      <w:r w:rsidR="00E10703" w:rsidRPr="008568DA">
        <w:rPr>
          <w:rFonts w:ascii="Arial" w:hAnsi="Arial" w:cs="Arial"/>
          <w:color w:val="262626" w:themeColor="text1" w:themeTint="D9"/>
          <w:sz w:val="22"/>
          <w:szCs w:val="22"/>
        </w:rPr>
        <w:t>.</w:t>
      </w:r>
    </w:p>
    <w:p w14:paraId="01B29D92" w14:textId="2788D5DA"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NC_MN_OC07_01: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Concretos</w:t>
      </w:r>
      <w:r w:rsidR="00E10703" w:rsidRPr="008568DA">
        <w:rPr>
          <w:rFonts w:ascii="Arial" w:hAnsi="Arial" w:cs="Arial"/>
          <w:color w:val="262626" w:themeColor="text1" w:themeTint="D9"/>
          <w:sz w:val="22"/>
          <w:szCs w:val="22"/>
        </w:rPr>
        <w:t>.</w:t>
      </w:r>
    </w:p>
    <w:p w14:paraId="3C5391D4" w14:textId="4780E223"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NC_MN_OC07_04: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Losas de concreto</w:t>
      </w:r>
      <w:r w:rsidR="00E10703" w:rsidRPr="008568DA">
        <w:rPr>
          <w:rFonts w:ascii="Arial" w:hAnsi="Arial" w:cs="Arial"/>
          <w:color w:val="262626" w:themeColor="text1" w:themeTint="D9"/>
          <w:sz w:val="22"/>
          <w:szCs w:val="22"/>
        </w:rPr>
        <w:t>.</w:t>
      </w:r>
    </w:p>
    <w:p w14:paraId="6D0E36CD" w14:textId="36703FAB"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NC_MN_OC07_07: </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Acero de refuerzo</w:t>
      </w:r>
      <w:r w:rsidR="00E10703" w:rsidRPr="008568DA">
        <w:rPr>
          <w:rFonts w:ascii="Arial" w:hAnsi="Arial" w:cs="Arial"/>
          <w:color w:val="262626" w:themeColor="text1" w:themeTint="D9"/>
          <w:sz w:val="22"/>
          <w:szCs w:val="22"/>
        </w:rPr>
        <w:t>.</w:t>
      </w:r>
    </w:p>
    <w:p w14:paraId="55593D93" w14:textId="09445AD0" w:rsidR="00C80C3B" w:rsidRPr="008568DA" w:rsidRDefault="00C80C3B" w:rsidP="00897774">
      <w:pPr>
        <w:numPr>
          <w:ilvl w:val="0"/>
          <w:numId w:val="9"/>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NC_MN_OC08_0:</w:t>
      </w:r>
      <w:r w:rsidR="00EF3126" w:rsidRPr="008568DA">
        <w:rPr>
          <w:rFonts w:ascii="Arial" w:hAnsi="Arial" w:cs="Arial"/>
          <w:color w:val="262626" w:themeColor="text1" w:themeTint="D9"/>
          <w:sz w:val="22"/>
          <w:szCs w:val="22"/>
        </w:rPr>
        <w:tab/>
      </w:r>
      <w:r w:rsidRPr="008568DA">
        <w:rPr>
          <w:rFonts w:ascii="Arial" w:hAnsi="Arial" w:cs="Arial"/>
          <w:color w:val="262626" w:themeColor="text1" w:themeTint="D9"/>
          <w:sz w:val="22"/>
          <w:szCs w:val="22"/>
        </w:rPr>
        <w:t>Instalación adecuada de pasamanos y barandas de seguridad.</w:t>
      </w:r>
    </w:p>
    <w:p w14:paraId="5B9C07D8"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085D210E" w14:textId="4ED9CE39" w:rsidR="00C80C3B" w:rsidRDefault="00C80C3B" w:rsidP="007A54EA">
      <w:pPr>
        <w:ind w:right="79"/>
        <w:jc w:val="both"/>
        <w:rPr>
          <w:rFonts w:ascii="Arial" w:hAnsi="Arial" w:cs="Arial"/>
          <w:b/>
          <w:color w:val="262626" w:themeColor="text1" w:themeTint="D9"/>
          <w:sz w:val="22"/>
          <w:szCs w:val="22"/>
          <w:lang w:val="es-CO" w:eastAsia="es-CO"/>
        </w:rPr>
      </w:pPr>
      <w:r w:rsidRPr="008568DA">
        <w:rPr>
          <w:rFonts w:ascii="Arial" w:hAnsi="Arial" w:cs="Arial"/>
          <w:color w:val="262626" w:themeColor="text1" w:themeTint="D9"/>
          <w:sz w:val="22"/>
          <w:szCs w:val="22"/>
        </w:rPr>
        <w:t>Además, se tienen estas otras especificaciones:</w:t>
      </w:r>
      <w:r w:rsidRPr="008568DA">
        <w:rPr>
          <w:rFonts w:ascii="Arial" w:hAnsi="Arial" w:cs="Arial"/>
          <w:b/>
          <w:color w:val="262626" w:themeColor="text1" w:themeTint="D9"/>
          <w:sz w:val="22"/>
          <w:szCs w:val="22"/>
          <w:lang w:val="es-CO" w:eastAsia="es-CO"/>
        </w:rPr>
        <w:tab/>
      </w:r>
    </w:p>
    <w:p w14:paraId="14C93B00" w14:textId="77777777" w:rsidR="00C77C34" w:rsidRPr="008568DA" w:rsidRDefault="00C77C34" w:rsidP="007A54EA">
      <w:pPr>
        <w:ind w:right="79"/>
        <w:jc w:val="both"/>
        <w:rPr>
          <w:rFonts w:ascii="Arial" w:hAnsi="Arial" w:cs="Arial"/>
          <w:color w:val="262626" w:themeColor="text1" w:themeTint="D9"/>
          <w:sz w:val="22"/>
          <w:szCs w:val="22"/>
        </w:rPr>
      </w:pPr>
    </w:p>
    <w:p w14:paraId="77C9D852"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r w:rsidRPr="008568DA">
        <w:rPr>
          <w:rFonts w:ascii="Arial" w:hAnsi="Arial" w:cs="Arial"/>
          <w:b/>
          <w:color w:val="262626" w:themeColor="text1" w:themeTint="D9"/>
          <w:sz w:val="22"/>
          <w:szCs w:val="22"/>
          <w:lang w:val="es-CO" w:eastAsia="es-CO"/>
        </w:rPr>
        <w:t xml:space="preserve">GENERALES </w:t>
      </w:r>
    </w:p>
    <w:p w14:paraId="157CB183"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p>
    <w:p w14:paraId="6BB29B78" w14:textId="4953773B"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Normas Técnicas Colombianas -NTC- (actualizadas)</w:t>
      </w:r>
      <w:r w:rsidR="00E10703" w:rsidRPr="008568DA">
        <w:rPr>
          <w:rFonts w:ascii="Arial" w:hAnsi="Arial" w:cs="Arial"/>
          <w:color w:val="262626" w:themeColor="text1" w:themeTint="D9"/>
          <w:sz w:val="22"/>
          <w:szCs w:val="22"/>
          <w:lang w:val="es-CO" w:eastAsia="es-CO"/>
        </w:rPr>
        <w:t>.</w:t>
      </w:r>
    </w:p>
    <w:p w14:paraId="3E03433B" w14:textId="26F7F034"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n-US" w:eastAsia="es-CO"/>
        </w:rPr>
      </w:pPr>
      <w:r w:rsidRPr="008568DA">
        <w:rPr>
          <w:rFonts w:ascii="Arial" w:hAnsi="Arial" w:cs="Arial"/>
          <w:color w:val="262626" w:themeColor="text1" w:themeTint="D9"/>
          <w:sz w:val="22"/>
          <w:szCs w:val="22"/>
          <w:lang w:val="en-US" w:eastAsia="es-CO"/>
        </w:rPr>
        <w:t xml:space="preserve">American Society </w:t>
      </w:r>
      <w:proofErr w:type="gramStart"/>
      <w:r w:rsidRPr="008568DA">
        <w:rPr>
          <w:rFonts w:ascii="Arial" w:hAnsi="Arial" w:cs="Arial"/>
          <w:color w:val="262626" w:themeColor="text1" w:themeTint="D9"/>
          <w:sz w:val="22"/>
          <w:szCs w:val="22"/>
          <w:lang w:val="en-US" w:eastAsia="es-CO"/>
        </w:rPr>
        <w:t>For</w:t>
      </w:r>
      <w:proofErr w:type="gramEnd"/>
      <w:r w:rsidRPr="008568DA">
        <w:rPr>
          <w:rFonts w:ascii="Arial" w:hAnsi="Arial" w:cs="Arial"/>
          <w:color w:val="262626" w:themeColor="text1" w:themeTint="D9"/>
          <w:sz w:val="22"/>
          <w:szCs w:val="22"/>
          <w:lang w:val="en-US" w:eastAsia="es-CO"/>
        </w:rPr>
        <w:t xml:space="preserve"> Testing and Materials (ASTM)</w:t>
      </w:r>
      <w:r w:rsidR="00E10703" w:rsidRPr="008568DA">
        <w:rPr>
          <w:rFonts w:ascii="Arial" w:hAnsi="Arial" w:cs="Arial"/>
          <w:color w:val="262626" w:themeColor="text1" w:themeTint="D9"/>
          <w:sz w:val="22"/>
          <w:szCs w:val="22"/>
          <w:lang w:val="en-US" w:eastAsia="es-CO"/>
        </w:rPr>
        <w:t>.</w:t>
      </w:r>
    </w:p>
    <w:p w14:paraId="1E36F2FF" w14:textId="77777777"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lastRenderedPageBreak/>
        <w:t xml:space="preserve">Normas y Especificaciones Generales de Construcción -EPM- (actualizadas), para el caso de redes de servicios públicos y algunos ítems que no se encuentren en las especificaciones anexas. </w:t>
      </w:r>
    </w:p>
    <w:p w14:paraId="3D14DBD5" w14:textId="77777777"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Resolución 330 de 2017, modificatoria del Reglamento Técnico del Sector de Agua Potable y Saneamiento </w:t>
      </w:r>
      <w:proofErr w:type="spellStart"/>
      <w:r w:rsidRPr="008568DA">
        <w:rPr>
          <w:rFonts w:ascii="Arial" w:hAnsi="Arial" w:cs="Arial"/>
          <w:color w:val="262626" w:themeColor="text1" w:themeTint="D9"/>
          <w:sz w:val="22"/>
          <w:szCs w:val="22"/>
          <w:lang w:val="es-CO" w:eastAsia="es-CO"/>
        </w:rPr>
        <w:t>Báscio</w:t>
      </w:r>
      <w:proofErr w:type="spellEnd"/>
      <w:r w:rsidRPr="008568DA">
        <w:rPr>
          <w:rFonts w:ascii="Arial" w:hAnsi="Arial" w:cs="Arial"/>
          <w:color w:val="262626" w:themeColor="text1" w:themeTint="D9"/>
          <w:sz w:val="22"/>
          <w:szCs w:val="22"/>
          <w:lang w:val="es-CO" w:eastAsia="es-CO"/>
        </w:rPr>
        <w:t xml:space="preserve"> RAS.</w:t>
      </w:r>
    </w:p>
    <w:p w14:paraId="644240E2" w14:textId="77777777"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Normas RAS no modificadas por la Resolución 330 de 2017.</w:t>
      </w:r>
    </w:p>
    <w:p w14:paraId="5CC01B61" w14:textId="77777777" w:rsidR="00C80C3B" w:rsidRPr="008568DA" w:rsidRDefault="00C80C3B" w:rsidP="00897774">
      <w:pPr>
        <w:numPr>
          <w:ilvl w:val="0"/>
          <w:numId w:val="6"/>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Manuales técnicos de instalaciones de tubería, equipos y accesorios expedidos por fabricantes.</w:t>
      </w:r>
    </w:p>
    <w:p w14:paraId="50E74D0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5483CC61"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r w:rsidRPr="008568DA">
        <w:rPr>
          <w:rFonts w:ascii="Arial" w:hAnsi="Arial" w:cs="Arial"/>
          <w:b/>
          <w:color w:val="262626" w:themeColor="text1" w:themeTint="D9"/>
          <w:sz w:val="22"/>
          <w:szCs w:val="22"/>
          <w:lang w:val="es-CO" w:eastAsia="es-CO"/>
        </w:rPr>
        <w:t xml:space="preserve">VÍAS </w:t>
      </w:r>
    </w:p>
    <w:p w14:paraId="5F448B37"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p>
    <w:p w14:paraId="639D9EFC" w14:textId="03CA4A87" w:rsidR="00C80C3B" w:rsidRPr="008568DA" w:rsidRDefault="00C80C3B" w:rsidP="00897774">
      <w:pPr>
        <w:numPr>
          <w:ilvl w:val="0"/>
          <w:numId w:val="7"/>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Manual de dispositivos para la regulación del tránsito en calles, carreteras y ciclo rutas de Colombia, emanada del Ministerio de Transporte - </w:t>
      </w:r>
      <w:proofErr w:type="spellStart"/>
      <w:r w:rsidRPr="008568DA">
        <w:rPr>
          <w:rFonts w:ascii="Arial" w:hAnsi="Arial" w:cs="Arial"/>
          <w:color w:val="262626" w:themeColor="text1" w:themeTint="D9"/>
          <w:sz w:val="22"/>
          <w:szCs w:val="22"/>
          <w:lang w:val="es-CO" w:eastAsia="es-CO"/>
        </w:rPr>
        <w:t>Invías</w:t>
      </w:r>
      <w:proofErr w:type="spellEnd"/>
      <w:r w:rsidRPr="008568DA">
        <w:rPr>
          <w:rFonts w:ascii="Arial" w:hAnsi="Arial" w:cs="Arial"/>
          <w:color w:val="262626" w:themeColor="text1" w:themeTint="D9"/>
          <w:sz w:val="22"/>
          <w:szCs w:val="22"/>
          <w:lang w:val="es-CO" w:eastAsia="es-CO"/>
        </w:rPr>
        <w:t xml:space="preserve">, y demás normas vigentes. </w:t>
      </w:r>
    </w:p>
    <w:p w14:paraId="30E919DE" w14:textId="77777777" w:rsidR="00C80C3B" w:rsidRPr="008568DA" w:rsidRDefault="00C80C3B" w:rsidP="00897774">
      <w:pPr>
        <w:numPr>
          <w:ilvl w:val="0"/>
          <w:numId w:val="7"/>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Manual de señalización </w:t>
      </w:r>
      <w:proofErr w:type="spellStart"/>
      <w:r w:rsidRPr="008568DA">
        <w:rPr>
          <w:rFonts w:ascii="Arial" w:hAnsi="Arial" w:cs="Arial"/>
          <w:color w:val="262626" w:themeColor="text1" w:themeTint="D9"/>
          <w:sz w:val="22"/>
          <w:szCs w:val="22"/>
          <w:lang w:val="es-CO" w:eastAsia="es-CO"/>
        </w:rPr>
        <w:t>víal</w:t>
      </w:r>
      <w:proofErr w:type="spellEnd"/>
      <w:r w:rsidRPr="008568DA">
        <w:rPr>
          <w:rFonts w:ascii="Arial" w:hAnsi="Arial" w:cs="Arial"/>
          <w:color w:val="262626" w:themeColor="text1" w:themeTint="D9"/>
          <w:sz w:val="22"/>
          <w:szCs w:val="22"/>
          <w:lang w:val="es-CO" w:eastAsia="es-CO"/>
        </w:rPr>
        <w:t xml:space="preserve"> de Invias 2015 - Capitulo 4. Señalización y Medidas de seguridad para obras en las vías.</w:t>
      </w:r>
    </w:p>
    <w:p w14:paraId="799217D6" w14:textId="77777777" w:rsidR="00C80C3B" w:rsidRPr="008568DA" w:rsidRDefault="00C80C3B" w:rsidP="00897774">
      <w:pPr>
        <w:numPr>
          <w:ilvl w:val="0"/>
          <w:numId w:val="7"/>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Especificaciones Generales de Construcción de carreteras de </w:t>
      </w:r>
      <w:proofErr w:type="spellStart"/>
      <w:r w:rsidRPr="008568DA">
        <w:rPr>
          <w:rFonts w:ascii="Arial" w:hAnsi="Arial" w:cs="Arial"/>
          <w:color w:val="262626" w:themeColor="text1" w:themeTint="D9"/>
          <w:sz w:val="22"/>
          <w:szCs w:val="22"/>
          <w:lang w:val="es-CO" w:eastAsia="es-CO"/>
        </w:rPr>
        <w:t>Invías</w:t>
      </w:r>
      <w:proofErr w:type="spellEnd"/>
      <w:r w:rsidRPr="008568DA">
        <w:rPr>
          <w:rFonts w:ascii="Arial" w:hAnsi="Arial" w:cs="Arial"/>
          <w:color w:val="262626" w:themeColor="text1" w:themeTint="D9"/>
          <w:sz w:val="22"/>
          <w:szCs w:val="22"/>
          <w:lang w:val="es-CO" w:eastAsia="es-CO"/>
        </w:rPr>
        <w:t xml:space="preserve"> Versión 2007. </w:t>
      </w:r>
    </w:p>
    <w:p w14:paraId="794C2A2A"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79FA7D59"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n-US" w:eastAsia="es-CO"/>
        </w:rPr>
      </w:pPr>
      <w:r w:rsidRPr="008568DA">
        <w:rPr>
          <w:rFonts w:ascii="Arial" w:hAnsi="Arial" w:cs="Arial"/>
          <w:b/>
          <w:color w:val="262626" w:themeColor="text1" w:themeTint="D9"/>
          <w:sz w:val="22"/>
          <w:szCs w:val="22"/>
          <w:lang w:val="en-US" w:eastAsia="es-CO"/>
        </w:rPr>
        <w:t xml:space="preserve">CONCRETOS </w:t>
      </w:r>
    </w:p>
    <w:p w14:paraId="19A7B559"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n-US" w:eastAsia="es-CO"/>
        </w:rPr>
      </w:pPr>
    </w:p>
    <w:p w14:paraId="51E4CE1B"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n-US" w:eastAsia="es-CO"/>
        </w:rPr>
      </w:pPr>
      <w:r w:rsidRPr="008568DA">
        <w:rPr>
          <w:rFonts w:ascii="Arial" w:hAnsi="Arial" w:cs="Arial"/>
          <w:color w:val="262626" w:themeColor="text1" w:themeTint="D9"/>
          <w:sz w:val="22"/>
          <w:szCs w:val="22"/>
          <w:lang w:val="en-US" w:eastAsia="es-CO"/>
        </w:rPr>
        <w:t xml:space="preserve">American Standards </w:t>
      </w:r>
      <w:proofErr w:type="gramStart"/>
      <w:r w:rsidRPr="008568DA">
        <w:rPr>
          <w:rFonts w:ascii="Arial" w:hAnsi="Arial" w:cs="Arial"/>
          <w:color w:val="262626" w:themeColor="text1" w:themeTint="D9"/>
          <w:sz w:val="22"/>
          <w:szCs w:val="22"/>
          <w:lang w:val="en-US" w:eastAsia="es-CO"/>
        </w:rPr>
        <w:t>For</w:t>
      </w:r>
      <w:proofErr w:type="gramEnd"/>
      <w:r w:rsidRPr="008568DA">
        <w:rPr>
          <w:rFonts w:ascii="Arial" w:hAnsi="Arial" w:cs="Arial"/>
          <w:color w:val="262626" w:themeColor="text1" w:themeTint="D9"/>
          <w:sz w:val="22"/>
          <w:szCs w:val="22"/>
          <w:lang w:val="en-US" w:eastAsia="es-CO"/>
        </w:rPr>
        <w:t xml:space="preserve"> Testing and Materials - ASTM.</w:t>
      </w:r>
    </w:p>
    <w:p w14:paraId="51C3B32E"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American Concrete </w:t>
      </w:r>
      <w:proofErr w:type="spellStart"/>
      <w:r w:rsidRPr="008568DA">
        <w:rPr>
          <w:rFonts w:ascii="Arial" w:hAnsi="Arial" w:cs="Arial"/>
          <w:color w:val="262626" w:themeColor="text1" w:themeTint="D9"/>
          <w:sz w:val="22"/>
          <w:szCs w:val="22"/>
          <w:lang w:val="es-CO" w:eastAsia="es-CO"/>
        </w:rPr>
        <w:t>Institute</w:t>
      </w:r>
      <w:proofErr w:type="spellEnd"/>
      <w:r w:rsidRPr="008568DA">
        <w:rPr>
          <w:rFonts w:ascii="Arial" w:hAnsi="Arial" w:cs="Arial"/>
          <w:color w:val="262626" w:themeColor="text1" w:themeTint="D9"/>
          <w:sz w:val="22"/>
          <w:szCs w:val="22"/>
          <w:lang w:val="es-CO" w:eastAsia="es-CO"/>
        </w:rPr>
        <w:t xml:space="preserve"> - ACI.</w:t>
      </w:r>
    </w:p>
    <w:p w14:paraId="5BBDCF97"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Publicaciones Técnicas del Instituto Colombiano de Productores de Cemento - ICPC (Versiones 2001). </w:t>
      </w:r>
    </w:p>
    <w:p w14:paraId="1BD1B291"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Publicaciones Técnicas de la Portland </w:t>
      </w:r>
      <w:proofErr w:type="spellStart"/>
      <w:r w:rsidRPr="008568DA">
        <w:rPr>
          <w:rFonts w:ascii="Arial" w:hAnsi="Arial" w:cs="Arial"/>
          <w:color w:val="262626" w:themeColor="text1" w:themeTint="D9"/>
          <w:sz w:val="22"/>
          <w:szCs w:val="22"/>
          <w:lang w:val="es-CO" w:eastAsia="es-CO"/>
        </w:rPr>
        <w:t>Cement</w:t>
      </w:r>
      <w:proofErr w:type="spellEnd"/>
      <w:r w:rsidRPr="008568DA">
        <w:rPr>
          <w:rFonts w:ascii="Arial" w:hAnsi="Arial" w:cs="Arial"/>
          <w:color w:val="262626" w:themeColor="text1" w:themeTint="D9"/>
          <w:sz w:val="22"/>
          <w:szCs w:val="22"/>
          <w:lang w:val="es-CO" w:eastAsia="es-CO"/>
        </w:rPr>
        <w:t xml:space="preserve"> </w:t>
      </w:r>
      <w:proofErr w:type="spellStart"/>
      <w:r w:rsidRPr="008568DA">
        <w:rPr>
          <w:rFonts w:ascii="Arial" w:hAnsi="Arial" w:cs="Arial"/>
          <w:color w:val="262626" w:themeColor="text1" w:themeTint="D9"/>
          <w:sz w:val="22"/>
          <w:szCs w:val="22"/>
          <w:lang w:val="es-CO" w:eastAsia="es-CO"/>
        </w:rPr>
        <w:t>Association</w:t>
      </w:r>
      <w:proofErr w:type="spellEnd"/>
      <w:r w:rsidRPr="008568DA">
        <w:rPr>
          <w:rFonts w:ascii="Arial" w:hAnsi="Arial" w:cs="Arial"/>
          <w:color w:val="262626" w:themeColor="text1" w:themeTint="D9"/>
          <w:sz w:val="22"/>
          <w:szCs w:val="22"/>
          <w:lang w:val="es-CO" w:eastAsia="es-CO"/>
        </w:rPr>
        <w:t xml:space="preserve"> - PCA.</w:t>
      </w:r>
    </w:p>
    <w:p w14:paraId="56BC2EEE"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0C613A87"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r w:rsidRPr="008568DA">
        <w:rPr>
          <w:rFonts w:ascii="Arial" w:hAnsi="Arial" w:cs="Arial"/>
          <w:b/>
          <w:color w:val="262626" w:themeColor="text1" w:themeTint="D9"/>
          <w:sz w:val="22"/>
          <w:szCs w:val="22"/>
          <w:lang w:val="es-CO" w:eastAsia="es-CO"/>
        </w:rPr>
        <w:t xml:space="preserve">MANEJO SOCIAL DEL PROYECTO </w:t>
      </w:r>
    </w:p>
    <w:p w14:paraId="090F0D43"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p>
    <w:p w14:paraId="217C6A01"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Para el manejo social deberán remitirse al Manual Para La Gestión Social En Obra del Plan Departamental de Aguas, 2013. </w:t>
      </w:r>
    </w:p>
    <w:p w14:paraId="3CFB77B6" w14:textId="77777777" w:rsidR="00C80C3B" w:rsidRPr="008568DA" w:rsidRDefault="00C80C3B" w:rsidP="00897774">
      <w:pPr>
        <w:numPr>
          <w:ilvl w:val="0"/>
          <w:numId w:val="8"/>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Norma NEGC 1300 Impacto Comunitario. </w:t>
      </w:r>
    </w:p>
    <w:p w14:paraId="162C68AC" w14:textId="77777777" w:rsidR="00C80C3B" w:rsidRPr="008568DA" w:rsidRDefault="00C80C3B" w:rsidP="00897774">
      <w:pPr>
        <w:autoSpaceDE w:val="0"/>
        <w:autoSpaceDN w:val="0"/>
        <w:adjustRightInd w:val="0"/>
        <w:jc w:val="both"/>
        <w:rPr>
          <w:rFonts w:ascii="Arial" w:hAnsi="Arial" w:cs="Arial"/>
          <w:b/>
          <w:bCs/>
          <w:color w:val="262626" w:themeColor="text1" w:themeTint="D9"/>
          <w:sz w:val="22"/>
          <w:szCs w:val="22"/>
          <w:lang w:val="es-CO" w:eastAsia="es-CO"/>
        </w:rPr>
      </w:pPr>
    </w:p>
    <w:p w14:paraId="40B8430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b/>
          <w:color w:val="262626" w:themeColor="text1" w:themeTint="D9"/>
          <w:sz w:val="22"/>
          <w:szCs w:val="22"/>
          <w:lang w:val="es-CO" w:eastAsia="es-CO"/>
        </w:rPr>
        <w:t xml:space="preserve">MANEJO AMBIENTAL DEL PROYECTO </w:t>
      </w:r>
    </w:p>
    <w:p w14:paraId="77EF8A3A"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p>
    <w:p w14:paraId="3B96BF7E" w14:textId="77777777" w:rsidR="00C80C3B" w:rsidRPr="008568DA" w:rsidRDefault="00C80C3B" w:rsidP="00897774">
      <w:pPr>
        <w:numPr>
          <w:ilvl w:val="0"/>
          <w:numId w:val="10"/>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Norma NEGC 1300 Impacto Comunitario. </w:t>
      </w:r>
    </w:p>
    <w:p w14:paraId="213D185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3FDAC992" w14:textId="77777777" w:rsidR="00C80C3B" w:rsidRPr="008568DA" w:rsidRDefault="00C80C3B" w:rsidP="00897774">
      <w:pPr>
        <w:numPr>
          <w:ilvl w:val="0"/>
          <w:numId w:val="5"/>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En el desarrollo de los trabajos, al contratista de la obra no se le permitirá, por ninguna circunstancia, depositar cualquier tipo de material en el lecho de corrientes superficiales o cualquier cuerpo de agua. Si esto sucede, el Contratista, a su costa, deberá retirar el material y conformar el sitio hasta devolverlo a su estado original. </w:t>
      </w:r>
    </w:p>
    <w:p w14:paraId="4773C054" w14:textId="77777777" w:rsidR="00C80C3B" w:rsidRPr="008568DA" w:rsidRDefault="00C80C3B" w:rsidP="00897774">
      <w:pPr>
        <w:ind w:right="79"/>
        <w:jc w:val="both"/>
        <w:rPr>
          <w:rFonts w:ascii="Arial" w:hAnsi="Arial" w:cs="Arial"/>
          <w:b/>
          <w:color w:val="262626" w:themeColor="text1" w:themeTint="D9"/>
          <w:sz w:val="22"/>
          <w:szCs w:val="22"/>
          <w:lang w:val="es-CO"/>
        </w:rPr>
      </w:pPr>
    </w:p>
    <w:p w14:paraId="3EA62BA2" w14:textId="77777777" w:rsidR="00C80C3B" w:rsidRPr="008568DA" w:rsidRDefault="00C80C3B" w:rsidP="00897774">
      <w:pPr>
        <w:numPr>
          <w:ilvl w:val="0"/>
          <w:numId w:val="5"/>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El Contratista deberá organizar los trabajos de tal forma que los procedimientos aplicados sean compatibles no sólo con los requerimientos técnicos establecidos, sino con las disposiciones contenidas en la Ley 99 de 1993 y sus decretos reglamentarios, así como las normas especiales para el trámite y obtención de autorizaciones y permisos específicos requeridos para el uso y aprovechamiento de los recursos naturales, y será responsable ante el Municipio por el pago de sanciones decretadas por violación a las leyes y disposiciones ambientales. (Todos los </w:t>
      </w:r>
      <w:r w:rsidRPr="008568DA">
        <w:rPr>
          <w:rFonts w:ascii="Arial" w:hAnsi="Arial" w:cs="Arial"/>
          <w:color w:val="262626" w:themeColor="text1" w:themeTint="D9"/>
          <w:sz w:val="22"/>
          <w:szCs w:val="22"/>
          <w:lang w:val="es-CO" w:eastAsia="es-CO"/>
        </w:rPr>
        <w:lastRenderedPageBreak/>
        <w:t xml:space="preserve">costos que se generen por la aplicación de esta norma deberán incluirse dentro de los costos administrativos, por lo tanto, no habrá pago por separado por este concepto, ya que se entienden incluidos dentro de los costos indirectos de cada uno de los precios unitarios del contrato.) </w:t>
      </w:r>
    </w:p>
    <w:p w14:paraId="07E4CCE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6F94A435" w14:textId="77777777" w:rsidR="00C80C3B" w:rsidRPr="008568DA" w:rsidRDefault="00C80C3B" w:rsidP="00897774">
      <w:pPr>
        <w:numPr>
          <w:ilvl w:val="0"/>
          <w:numId w:val="5"/>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En general, el contratista dará cumplimiento a las disposiciones establecidas en el </w:t>
      </w:r>
      <w:r w:rsidRPr="008568DA">
        <w:rPr>
          <w:rFonts w:ascii="Arial" w:hAnsi="Arial" w:cs="Arial"/>
          <w:b/>
          <w:color w:val="262626" w:themeColor="text1" w:themeTint="D9"/>
          <w:sz w:val="22"/>
          <w:szCs w:val="22"/>
          <w:lang w:val="es-CO" w:eastAsia="es-CO"/>
        </w:rPr>
        <w:t>“Manual de Buenas Prácticas Ambientales del Plan Departamental de Aguas”</w:t>
      </w:r>
      <w:r w:rsidRPr="008568DA">
        <w:rPr>
          <w:rFonts w:ascii="Arial" w:hAnsi="Arial" w:cs="Arial"/>
          <w:color w:val="262626" w:themeColor="text1" w:themeTint="D9"/>
          <w:sz w:val="22"/>
          <w:szCs w:val="22"/>
          <w:lang w:val="es-CO" w:eastAsia="es-CO"/>
        </w:rPr>
        <w:t xml:space="preserve">. </w:t>
      </w:r>
    </w:p>
    <w:p w14:paraId="346C889B"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42C165D2" w14:textId="77777777" w:rsidR="00C80C3B" w:rsidRPr="008568DA" w:rsidRDefault="00C80C3B" w:rsidP="00897774">
      <w:pPr>
        <w:numPr>
          <w:ilvl w:val="0"/>
          <w:numId w:val="5"/>
        </w:num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 Aplicar en la ejecución de la obra un Plan de Manejo Ambiental (PMA), que garantice un adecuado control y mitigación de los impactos causados al medio físico, biótico y social. </w:t>
      </w:r>
    </w:p>
    <w:p w14:paraId="106BF605"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353567C3" w14:textId="6AD6DA60" w:rsidR="00EF3126"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Adicionalmente a lo anterior se deben consultar los planos y especificaciones del proyecto.</w:t>
      </w:r>
    </w:p>
    <w:p w14:paraId="3F05C1EA" w14:textId="77777777" w:rsidR="00EF3126" w:rsidRPr="008568DA" w:rsidRDefault="00EF3126" w:rsidP="00897774">
      <w:pPr>
        <w:autoSpaceDE w:val="0"/>
        <w:autoSpaceDN w:val="0"/>
        <w:adjustRightInd w:val="0"/>
        <w:jc w:val="both"/>
        <w:rPr>
          <w:rFonts w:ascii="Arial" w:hAnsi="Arial" w:cs="Arial"/>
          <w:color w:val="262626" w:themeColor="text1" w:themeTint="D9"/>
          <w:sz w:val="22"/>
          <w:szCs w:val="22"/>
          <w:lang w:val="es-CO" w:eastAsia="es-CO"/>
        </w:rPr>
      </w:pPr>
    </w:p>
    <w:p w14:paraId="69C33FC2" w14:textId="1438D8E3" w:rsidR="00C80C3B" w:rsidRPr="008568DA" w:rsidRDefault="00C80C3B" w:rsidP="00A719E9">
      <w:pPr>
        <w:pStyle w:val="Textoindependiente"/>
        <w:numPr>
          <w:ilvl w:val="2"/>
          <w:numId w:val="35"/>
        </w:numPr>
        <w:ind w:right="80"/>
        <w:jc w:val="both"/>
        <w:rPr>
          <w:rFonts w:cs="Arial"/>
          <w:b/>
          <w:color w:val="262626" w:themeColor="text1" w:themeTint="D9"/>
          <w:szCs w:val="22"/>
          <w:lang w:val="es-CO" w:eastAsia="es-CO"/>
        </w:rPr>
      </w:pPr>
      <w:r w:rsidRPr="008568DA">
        <w:rPr>
          <w:rFonts w:cs="Arial"/>
          <w:b/>
          <w:color w:val="262626" w:themeColor="text1" w:themeTint="D9"/>
          <w:szCs w:val="22"/>
          <w:lang w:val="es-CO" w:eastAsia="es-CO"/>
        </w:rPr>
        <w:t>Autorizaciones, permisos, licencias y documentos técnicos</w:t>
      </w:r>
    </w:p>
    <w:p w14:paraId="0271EA12"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eastAsia="es-CO"/>
        </w:rPr>
      </w:pPr>
    </w:p>
    <w:p w14:paraId="672D59ED" w14:textId="205ADB98" w:rsidR="00C80C3B" w:rsidRPr="008568DA" w:rsidRDefault="00C80C3B" w:rsidP="00897774">
      <w:pPr>
        <w:pStyle w:val="Textoindependiente"/>
        <w:ind w:right="80"/>
        <w:jc w:val="both"/>
        <w:rPr>
          <w:rFonts w:cs="Arial"/>
          <w:color w:val="262626" w:themeColor="text1" w:themeTint="D9"/>
          <w:szCs w:val="22"/>
          <w:shd w:val="clear" w:color="auto" w:fill="FFFFFF"/>
        </w:rPr>
      </w:pPr>
      <w:r w:rsidRPr="008568DA">
        <w:rPr>
          <w:rFonts w:eastAsia="Arial Unicode MS" w:cs="Arial"/>
          <w:color w:val="262626" w:themeColor="text1" w:themeTint="D9"/>
          <w:szCs w:val="22"/>
          <w:lang w:val="es-CO"/>
        </w:rPr>
        <w:t xml:space="preserve">De acuerdo con lo establecido en los Artículos 8 y 9 del Decreto 2041 de 2014, por medio del cual se reglamenta el Título VIII de la Ley 99 de 1993 sobre licencias ambientales, el proyecto </w:t>
      </w:r>
      <w:r w:rsidRPr="008568DA">
        <w:rPr>
          <w:rFonts w:cs="Arial"/>
          <w:color w:val="262626" w:themeColor="text1" w:themeTint="D9"/>
          <w:szCs w:val="22"/>
        </w:rPr>
        <w:t>“</w:t>
      </w:r>
      <w:r w:rsidRPr="008568DA">
        <w:rPr>
          <w:rFonts w:cs="Arial"/>
          <w:iCs/>
          <w:color w:val="262626" w:themeColor="text1" w:themeTint="D9"/>
          <w:szCs w:val="22"/>
        </w:rPr>
        <w:t>OPTIMIZACIÓN REDES DE ACUEDUCTO Y ALCANTARILLADO RESIDUAL Y PLUVIAL DEL MUNICIPIO DE T</w:t>
      </w:r>
      <w:r w:rsidR="00D77B1F" w:rsidRPr="008568DA">
        <w:rPr>
          <w:rFonts w:cs="Arial"/>
          <w:iCs/>
          <w:color w:val="262626" w:themeColor="text1" w:themeTint="D9"/>
          <w:szCs w:val="22"/>
        </w:rPr>
        <w:t>Á</w:t>
      </w:r>
      <w:r w:rsidRPr="008568DA">
        <w:rPr>
          <w:rFonts w:cs="Arial"/>
          <w:iCs/>
          <w:color w:val="262626" w:themeColor="text1" w:themeTint="D9"/>
          <w:szCs w:val="22"/>
        </w:rPr>
        <w:t>MESIS - ANTIOQUIA</w:t>
      </w:r>
      <w:r w:rsidRPr="008568DA">
        <w:rPr>
          <w:rFonts w:cs="Arial"/>
          <w:bCs/>
          <w:color w:val="262626" w:themeColor="text1" w:themeTint="D9"/>
          <w:szCs w:val="22"/>
          <w:lang w:val="es-CO" w:eastAsia="es-CO"/>
        </w:rPr>
        <w:t>”</w:t>
      </w:r>
      <w:r w:rsidRPr="008568DA">
        <w:rPr>
          <w:rFonts w:cs="Arial"/>
          <w:color w:val="262626" w:themeColor="text1" w:themeTint="D9"/>
          <w:szCs w:val="22"/>
        </w:rPr>
        <w:t xml:space="preserve">, </w:t>
      </w:r>
      <w:r w:rsidRPr="008568DA">
        <w:rPr>
          <w:rFonts w:eastAsia="Arial Unicode MS" w:cs="Arial"/>
          <w:color w:val="262626" w:themeColor="text1" w:themeTint="D9"/>
          <w:szCs w:val="22"/>
        </w:rPr>
        <w:t>no requiere licencia ambiental.</w:t>
      </w:r>
    </w:p>
    <w:p w14:paraId="51DFCB71" w14:textId="77777777" w:rsidR="00C80C3B" w:rsidRPr="008568DA" w:rsidRDefault="00C80C3B" w:rsidP="00897774">
      <w:pPr>
        <w:ind w:right="80"/>
        <w:jc w:val="both"/>
        <w:rPr>
          <w:rFonts w:ascii="Arial" w:hAnsi="Arial" w:cs="Arial"/>
          <w:color w:val="262626" w:themeColor="text1" w:themeTint="D9"/>
          <w:sz w:val="22"/>
          <w:szCs w:val="22"/>
        </w:rPr>
      </w:pPr>
    </w:p>
    <w:p w14:paraId="118C7F93" w14:textId="77777777" w:rsidR="00C80C3B" w:rsidRPr="008568DA" w:rsidRDefault="00C80C3B" w:rsidP="00897774">
      <w:pPr>
        <w:autoSpaceDE w:val="0"/>
        <w:autoSpaceDN w:val="0"/>
        <w:adjustRightInd w:val="0"/>
        <w:jc w:val="both"/>
        <w:rPr>
          <w:rFonts w:ascii="Arial" w:eastAsia="Arial Unicode MS" w:hAnsi="Arial" w:cs="Arial"/>
          <w:color w:val="262626" w:themeColor="text1" w:themeTint="D9"/>
          <w:sz w:val="22"/>
          <w:szCs w:val="22"/>
        </w:rPr>
      </w:pPr>
      <w:r w:rsidRPr="008568DA">
        <w:rPr>
          <w:rFonts w:ascii="Arial" w:eastAsia="Arial Unicode MS" w:hAnsi="Arial" w:cs="Arial"/>
          <w:color w:val="262626" w:themeColor="text1" w:themeTint="D9"/>
          <w:sz w:val="22"/>
          <w:szCs w:val="22"/>
        </w:rPr>
        <w:t>En el Título II “COMPETENCIA Y EXIGIBILIDAD DE LA LICENCIA AMBIENTAL” del mencionado Decreto, en el Artículo 9 “Competencia de las Corporaciones Autónomas Regionales”, numeral 14, se relacionan los proyectos de sistemas de tratamiento de agua residual, que requieren licencia ambiental, pudiéndose constatar que los proyectos de construcción de redes de acueducto y alcantarillado, no están incluidos en dicha categoría.</w:t>
      </w:r>
    </w:p>
    <w:p w14:paraId="5606F5DB" w14:textId="77777777" w:rsidR="00C80C3B" w:rsidRPr="008568DA" w:rsidRDefault="00C80C3B" w:rsidP="00897774">
      <w:pPr>
        <w:autoSpaceDE w:val="0"/>
        <w:autoSpaceDN w:val="0"/>
        <w:adjustRightInd w:val="0"/>
        <w:jc w:val="both"/>
        <w:rPr>
          <w:rFonts w:ascii="Arial" w:eastAsia="Arial Unicode MS" w:hAnsi="Arial" w:cs="Arial"/>
          <w:color w:val="262626" w:themeColor="text1" w:themeTint="D9"/>
          <w:sz w:val="22"/>
          <w:szCs w:val="22"/>
        </w:rPr>
      </w:pPr>
    </w:p>
    <w:p w14:paraId="6412A906" w14:textId="181F0CA3" w:rsidR="00C80C3B" w:rsidRPr="008568DA" w:rsidRDefault="00C80C3B" w:rsidP="00897774">
      <w:pPr>
        <w:jc w:val="both"/>
        <w:rPr>
          <w:rFonts w:ascii="Arial" w:eastAsia="Arial Unicode MS" w:hAnsi="Arial" w:cs="Arial"/>
          <w:color w:val="262626" w:themeColor="text1" w:themeTint="D9"/>
          <w:sz w:val="22"/>
          <w:szCs w:val="22"/>
        </w:rPr>
      </w:pPr>
      <w:bookmarkStart w:id="1" w:name="_Hlk63935398"/>
      <w:r w:rsidRPr="008568DA">
        <w:rPr>
          <w:rFonts w:ascii="Arial" w:eastAsia="Arial Unicode MS" w:hAnsi="Arial" w:cs="Arial"/>
          <w:color w:val="262626" w:themeColor="text1" w:themeTint="D9"/>
          <w:sz w:val="22"/>
          <w:szCs w:val="22"/>
        </w:rPr>
        <w:t>En consecuencia, los proyectos en estudio solo requerirán de los permisos</w:t>
      </w:r>
      <w:r w:rsidR="007B617A" w:rsidRPr="008568DA">
        <w:rPr>
          <w:rFonts w:ascii="Arial" w:eastAsia="Arial Unicode MS" w:hAnsi="Arial" w:cs="Arial"/>
          <w:color w:val="262626" w:themeColor="text1" w:themeTint="D9"/>
          <w:sz w:val="22"/>
          <w:szCs w:val="22"/>
        </w:rPr>
        <w:t xml:space="preserve"> </w:t>
      </w:r>
      <w:r w:rsidRPr="008568DA">
        <w:rPr>
          <w:rFonts w:ascii="Arial" w:eastAsia="Arial Unicode MS" w:hAnsi="Arial" w:cs="Arial"/>
          <w:color w:val="262626" w:themeColor="text1" w:themeTint="D9"/>
          <w:sz w:val="22"/>
          <w:szCs w:val="22"/>
        </w:rPr>
        <w:t>de utilización de Recursos Naturales</w:t>
      </w:r>
      <w:r w:rsidR="007B617A" w:rsidRPr="008568DA">
        <w:rPr>
          <w:rFonts w:ascii="Arial" w:eastAsia="Arial Unicode MS" w:hAnsi="Arial" w:cs="Arial"/>
          <w:color w:val="262626" w:themeColor="text1" w:themeTint="D9"/>
          <w:sz w:val="22"/>
          <w:szCs w:val="22"/>
        </w:rPr>
        <w:t xml:space="preserve"> por parte del </w:t>
      </w:r>
      <w:r w:rsidR="000C7B1E" w:rsidRPr="008568DA">
        <w:rPr>
          <w:rFonts w:ascii="Arial" w:eastAsia="Arial Unicode MS" w:hAnsi="Arial" w:cs="Arial"/>
          <w:color w:val="262626" w:themeColor="text1" w:themeTint="D9"/>
          <w:sz w:val="22"/>
          <w:szCs w:val="22"/>
        </w:rPr>
        <w:t>Municipio</w:t>
      </w:r>
      <w:r w:rsidRPr="008568DA">
        <w:rPr>
          <w:rFonts w:ascii="Arial" w:eastAsia="Arial Unicode MS" w:hAnsi="Arial" w:cs="Arial"/>
          <w:color w:val="262626" w:themeColor="text1" w:themeTint="D9"/>
          <w:sz w:val="22"/>
          <w:szCs w:val="22"/>
        </w:rPr>
        <w:t xml:space="preserve">, </w:t>
      </w:r>
      <w:r w:rsidR="000C7B1E" w:rsidRPr="008568DA">
        <w:rPr>
          <w:rFonts w:ascii="Arial" w:eastAsia="Arial Unicode MS" w:hAnsi="Arial" w:cs="Arial"/>
          <w:color w:val="262626" w:themeColor="text1" w:themeTint="D9"/>
          <w:sz w:val="22"/>
          <w:szCs w:val="22"/>
        </w:rPr>
        <w:t xml:space="preserve">tales </w:t>
      </w:r>
      <w:r w:rsidRPr="008568DA">
        <w:rPr>
          <w:rFonts w:ascii="Arial" w:eastAsia="Arial Unicode MS" w:hAnsi="Arial" w:cs="Arial"/>
          <w:color w:val="262626" w:themeColor="text1" w:themeTint="D9"/>
          <w:sz w:val="22"/>
          <w:szCs w:val="22"/>
        </w:rPr>
        <w:t xml:space="preserve">como: </w:t>
      </w:r>
      <w:r w:rsidR="007B617A" w:rsidRPr="008568DA">
        <w:rPr>
          <w:rFonts w:ascii="Arial" w:eastAsia="Arial Unicode MS" w:hAnsi="Arial" w:cs="Arial"/>
          <w:color w:val="262626" w:themeColor="text1" w:themeTint="D9"/>
          <w:sz w:val="22"/>
          <w:szCs w:val="22"/>
        </w:rPr>
        <w:t>P</w:t>
      </w:r>
      <w:r w:rsidRPr="008568DA">
        <w:rPr>
          <w:rFonts w:ascii="Arial" w:eastAsia="Arial Unicode MS" w:hAnsi="Arial" w:cs="Arial"/>
          <w:color w:val="262626" w:themeColor="text1" w:themeTint="D9"/>
          <w:sz w:val="22"/>
          <w:szCs w:val="22"/>
        </w:rPr>
        <w:t>ermisos de ocupación de cauce, aprovechamiento forestal, vertimientos, emisiones atmosféricas, concesión de aguas entre otros los cuales serán objeto de control y seguimiento por parte de la Autoridad Ambiental. Lo anterior de acuerdo con el Código Nacional de los Recursos Naturales, Decreto 2811 de 1974 Reglamentado por los Decretos Nacionales 1608/1978, 1715/1978, 704/1986,305/1988/,4688/2005 y 2372/2010 y ley 99 de 1993 reglamentada por los Decretos Nacionales 1713/2002, 4688/2005, 3600/2007 y 2372/2010</w:t>
      </w:r>
      <w:r w:rsidR="000C7B1E" w:rsidRPr="008568DA">
        <w:rPr>
          <w:rFonts w:ascii="Arial" w:eastAsia="Arial Unicode MS" w:hAnsi="Arial" w:cs="Arial"/>
          <w:color w:val="262626" w:themeColor="text1" w:themeTint="D9"/>
          <w:sz w:val="22"/>
          <w:szCs w:val="22"/>
        </w:rPr>
        <w:t>, cuando haya lugar</w:t>
      </w:r>
      <w:r w:rsidRPr="008568DA">
        <w:rPr>
          <w:rFonts w:ascii="Arial" w:eastAsia="Arial Unicode MS" w:hAnsi="Arial" w:cs="Arial"/>
          <w:color w:val="262626" w:themeColor="text1" w:themeTint="D9"/>
          <w:sz w:val="22"/>
          <w:szCs w:val="22"/>
        </w:rPr>
        <w:t xml:space="preserve">. </w:t>
      </w:r>
      <w:bookmarkStart w:id="2" w:name="_Hlk63935526"/>
      <w:r w:rsidR="003A30B6" w:rsidRPr="008568DA">
        <w:rPr>
          <w:rFonts w:ascii="Arial" w:eastAsia="Arial Unicode MS" w:hAnsi="Arial" w:cs="Arial"/>
          <w:color w:val="262626" w:themeColor="text1" w:themeTint="D9"/>
          <w:sz w:val="22"/>
          <w:szCs w:val="22"/>
        </w:rPr>
        <w:t>Dichos permisos deben ser tramitados previamente por el Municipio</w:t>
      </w:r>
      <w:bookmarkEnd w:id="2"/>
      <w:r w:rsidR="003A30B6" w:rsidRPr="008568DA">
        <w:rPr>
          <w:rFonts w:ascii="Arial" w:eastAsia="Arial Unicode MS" w:hAnsi="Arial" w:cs="Arial"/>
          <w:color w:val="262626" w:themeColor="text1" w:themeTint="D9"/>
          <w:sz w:val="22"/>
          <w:szCs w:val="22"/>
        </w:rPr>
        <w:t>.</w:t>
      </w:r>
    </w:p>
    <w:bookmarkEnd w:id="1"/>
    <w:p w14:paraId="3AEB3C8C"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p>
    <w:p w14:paraId="6D7E99E1" w14:textId="20CA56B2" w:rsidR="00C80C3B" w:rsidRPr="008568DA" w:rsidRDefault="000C7B1E" w:rsidP="00897774">
      <w:pPr>
        <w:autoSpaceDE w:val="0"/>
        <w:autoSpaceDN w:val="0"/>
        <w:adjustRightInd w:val="0"/>
        <w:jc w:val="both"/>
        <w:rPr>
          <w:rFonts w:ascii="Arial" w:hAnsi="Arial" w:cs="Arial"/>
          <w:color w:val="262626" w:themeColor="text1" w:themeTint="D9"/>
          <w:sz w:val="22"/>
          <w:szCs w:val="22"/>
          <w:lang w:val="es-CO" w:eastAsia="es-CO"/>
        </w:rPr>
      </w:pPr>
      <w:bookmarkStart w:id="3" w:name="_Hlk63935454"/>
      <w:r w:rsidRPr="008568DA">
        <w:rPr>
          <w:rFonts w:ascii="Arial" w:hAnsi="Arial" w:cs="Arial"/>
          <w:color w:val="262626" w:themeColor="text1" w:themeTint="D9"/>
          <w:sz w:val="22"/>
          <w:szCs w:val="22"/>
          <w:lang w:val="es-CO" w:eastAsia="es-CO"/>
        </w:rPr>
        <w:t>Así mismo,</w:t>
      </w:r>
      <w:r w:rsidR="00C80C3B" w:rsidRPr="008568DA">
        <w:rPr>
          <w:rFonts w:ascii="Arial" w:hAnsi="Arial" w:cs="Arial"/>
          <w:color w:val="262626" w:themeColor="text1" w:themeTint="D9"/>
          <w:sz w:val="22"/>
          <w:szCs w:val="22"/>
          <w:lang w:val="es-CO" w:eastAsia="es-CO"/>
        </w:rPr>
        <w:t xml:space="preserve"> </w:t>
      </w:r>
      <w:bookmarkEnd w:id="3"/>
      <w:r w:rsidR="00C80C3B" w:rsidRPr="008568DA">
        <w:rPr>
          <w:rFonts w:ascii="Arial" w:hAnsi="Arial" w:cs="Arial"/>
          <w:color w:val="262626" w:themeColor="text1" w:themeTint="D9"/>
          <w:sz w:val="22"/>
          <w:szCs w:val="22"/>
          <w:lang w:val="es-CO" w:eastAsia="es-CO"/>
        </w:rPr>
        <w:t xml:space="preserve">el oferente deberá tener en cuenta la dificultad en los accesos y condiciones del sitio en donde se ejecutarán las obras, gastos de legalización del contrato, impuestos, transportes, acarreos internos, seguros y demás, pues estos fueron considerados en el presupuesto oficial. </w:t>
      </w:r>
    </w:p>
    <w:p w14:paraId="2B5F9880" w14:textId="77777777" w:rsidR="00C77C34" w:rsidRDefault="00C77C34" w:rsidP="00897774">
      <w:pPr>
        <w:pStyle w:val="Default"/>
        <w:rPr>
          <w:b/>
          <w:bCs/>
          <w:color w:val="262626" w:themeColor="text1" w:themeTint="D9"/>
          <w:sz w:val="22"/>
          <w:szCs w:val="22"/>
        </w:rPr>
      </w:pPr>
    </w:p>
    <w:p w14:paraId="651625B2" w14:textId="77777777" w:rsidR="006F6D4C" w:rsidRPr="008568DA" w:rsidRDefault="006F6D4C" w:rsidP="00897774">
      <w:pPr>
        <w:pStyle w:val="Default"/>
        <w:rPr>
          <w:b/>
          <w:bCs/>
          <w:color w:val="262626" w:themeColor="text1" w:themeTint="D9"/>
          <w:sz w:val="22"/>
          <w:szCs w:val="22"/>
        </w:rPr>
      </w:pPr>
    </w:p>
    <w:p w14:paraId="129D9485" w14:textId="0FBF0887" w:rsidR="00C80C3B" w:rsidRPr="008568DA" w:rsidRDefault="00C80C3B" w:rsidP="00A719E9">
      <w:pPr>
        <w:pStyle w:val="Textoindependiente"/>
        <w:numPr>
          <w:ilvl w:val="2"/>
          <w:numId w:val="35"/>
        </w:numPr>
        <w:ind w:right="80"/>
        <w:jc w:val="both"/>
        <w:rPr>
          <w:rFonts w:cs="Arial"/>
          <w:b/>
          <w:bCs/>
          <w:color w:val="262626" w:themeColor="text1" w:themeTint="D9"/>
          <w:szCs w:val="22"/>
        </w:rPr>
      </w:pPr>
      <w:r w:rsidRPr="008568DA">
        <w:rPr>
          <w:rFonts w:cs="Arial"/>
          <w:b/>
          <w:bCs/>
          <w:color w:val="262626" w:themeColor="text1" w:themeTint="D9"/>
          <w:szCs w:val="22"/>
        </w:rPr>
        <w:t>Codificación del bien, obra o servicio según las Naciones Unidas - UNSPSC</w:t>
      </w:r>
    </w:p>
    <w:p w14:paraId="4257614C" w14:textId="77777777" w:rsidR="00C80C3B" w:rsidRPr="008568DA" w:rsidRDefault="00C80C3B" w:rsidP="00897774">
      <w:pPr>
        <w:pStyle w:val="Default"/>
        <w:rPr>
          <w:b/>
          <w:bCs/>
          <w:color w:val="262626" w:themeColor="text1" w:themeTint="D9"/>
          <w:sz w:val="22"/>
          <w:szCs w:val="22"/>
        </w:rPr>
      </w:pPr>
    </w:p>
    <w:p w14:paraId="659ADFBA" w14:textId="41FFD4DA" w:rsidR="00C80C3B" w:rsidRPr="00C42F02" w:rsidRDefault="00C80C3B" w:rsidP="00C42F02">
      <w:pPr>
        <w:pStyle w:val="Default"/>
        <w:jc w:val="both"/>
        <w:rPr>
          <w:bCs/>
          <w:color w:val="262626" w:themeColor="text1" w:themeTint="D9"/>
          <w:sz w:val="22"/>
          <w:szCs w:val="22"/>
        </w:rPr>
      </w:pPr>
      <w:r w:rsidRPr="008568DA">
        <w:rPr>
          <w:bCs/>
          <w:color w:val="262626" w:themeColor="text1" w:themeTint="D9"/>
          <w:sz w:val="22"/>
          <w:szCs w:val="22"/>
        </w:rPr>
        <w:t xml:space="preserve">El presente proceso de selección se identifica con los códigos que se relacionan a continuación, de acuerdo con el clasificador de Bienes y Servicios, estos se deberán certificar por medio del RUP hasta el tercer nivel. </w:t>
      </w:r>
      <w:bookmarkStart w:id="4" w:name="_Hlk236147222"/>
    </w:p>
    <w:p w14:paraId="2CC5A7BC" w14:textId="77777777" w:rsidR="00FF301D" w:rsidRDefault="00FF301D" w:rsidP="00897774">
      <w:pPr>
        <w:rPr>
          <w:rFonts w:ascii="Arial" w:eastAsia="Arial" w:hAnsi="Arial" w:cs="Arial"/>
          <w:b/>
          <w:color w:val="262626" w:themeColor="text1" w:themeTint="D9"/>
          <w:sz w:val="22"/>
          <w:szCs w:val="22"/>
          <w:lang w:val="es-CO"/>
        </w:rPr>
      </w:pPr>
    </w:p>
    <w:p w14:paraId="293CEC0E" w14:textId="6E8CDB4A" w:rsidR="00C80C3B" w:rsidRPr="00FF301D" w:rsidRDefault="00C80C3B" w:rsidP="00897774">
      <w:pPr>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lastRenderedPageBreak/>
        <w:t>Cla</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ifi</w:t>
      </w:r>
      <w:r w:rsidRPr="00FF301D">
        <w:rPr>
          <w:rFonts w:ascii="Arial" w:eastAsia="Arial" w:hAnsi="Arial" w:cs="Arial"/>
          <w:b/>
          <w:color w:val="262626" w:themeColor="text1" w:themeTint="D9"/>
          <w:spacing w:val="2"/>
          <w:sz w:val="22"/>
          <w:szCs w:val="22"/>
          <w:lang w:val="es-CO"/>
        </w:rPr>
        <w:t>c</w:t>
      </w:r>
      <w:r w:rsidRPr="00FF301D">
        <w:rPr>
          <w:rFonts w:ascii="Arial" w:eastAsia="Arial" w:hAnsi="Arial" w:cs="Arial"/>
          <w:b/>
          <w:color w:val="262626" w:themeColor="text1" w:themeTint="D9"/>
          <w:sz w:val="22"/>
          <w:szCs w:val="22"/>
          <w:lang w:val="es-CO"/>
        </w:rPr>
        <w:t>a</w:t>
      </w:r>
      <w:r w:rsidRPr="00FF301D">
        <w:rPr>
          <w:rFonts w:ascii="Arial" w:eastAsia="Arial" w:hAnsi="Arial" w:cs="Arial"/>
          <w:b/>
          <w:color w:val="262626" w:themeColor="text1" w:themeTint="D9"/>
          <w:spacing w:val="-1"/>
          <w:sz w:val="22"/>
          <w:szCs w:val="22"/>
          <w:lang w:val="es-CO"/>
        </w:rPr>
        <w:t>c</w:t>
      </w:r>
      <w:r w:rsidRPr="00FF301D">
        <w:rPr>
          <w:rFonts w:ascii="Arial" w:eastAsia="Arial" w:hAnsi="Arial" w:cs="Arial"/>
          <w:b/>
          <w:color w:val="262626" w:themeColor="text1" w:themeTint="D9"/>
          <w:sz w:val="22"/>
          <w:szCs w:val="22"/>
          <w:lang w:val="es-CO"/>
        </w:rPr>
        <w:t>ión</w:t>
      </w:r>
      <w:r w:rsidRPr="00FF301D">
        <w:rPr>
          <w:rFonts w:ascii="Arial" w:eastAsia="Arial" w:hAnsi="Arial" w:cs="Arial"/>
          <w:b/>
          <w:color w:val="262626" w:themeColor="text1" w:themeTint="D9"/>
          <w:spacing w:val="-11"/>
          <w:sz w:val="22"/>
          <w:szCs w:val="22"/>
          <w:lang w:val="es-CO"/>
        </w:rPr>
        <w:t xml:space="preserve"> </w:t>
      </w:r>
      <w:r w:rsidRPr="00FF301D">
        <w:rPr>
          <w:rFonts w:ascii="Arial" w:eastAsia="Arial" w:hAnsi="Arial" w:cs="Arial"/>
          <w:b/>
          <w:color w:val="262626" w:themeColor="text1" w:themeTint="D9"/>
          <w:spacing w:val="2"/>
          <w:sz w:val="22"/>
          <w:szCs w:val="22"/>
          <w:lang w:val="es-CO"/>
        </w:rPr>
        <w:t>U</w:t>
      </w:r>
      <w:r w:rsidRPr="00FF301D">
        <w:rPr>
          <w:rFonts w:ascii="Arial" w:eastAsia="Arial" w:hAnsi="Arial" w:cs="Arial"/>
          <w:b/>
          <w:color w:val="262626" w:themeColor="text1" w:themeTint="D9"/>
          <w:sz w:val="22"/>
          <w:szCs w:val="22"/>
          <w:lang w:val="es-CO"/>
        </w:rPr>
        <w:t>N</w:t>
      </w:r>
      <w:r w:rsidRPr="00FF301D">
        <w:rPr>
          <w:rFonts w:ascii="Arial" w:eastAsia="Arial" w:hAnsi="Arial" w:cs="Arial"/>
          <w:b/>
          <w:color w:val="262626" w:themeColor="text1" w:themeTint="D9"/>
          <w:spacing w:val="2"/>
          <w:sz w:val="22"/>
          <w:szCs w:val="22"/>
          <w:lang w:val="es-CO"/>
        </w:rPr>
        <w:t>S</w:t>
      </w:r>
      <w:r w:rsidRPr="00FF301D">
        <w:rPr>
          <w:rFonts w:ascii="Arial" w:eastAsia="Arial" w:hAnsi="Arial" w:cs="Arial"/>
          <w:b/>
          <w:color w:val="262626" w:themeColor="text1" w:themeTint="D9"/>
          <w:spacing w:val="-1"/>
          <w:sz w:val="22"/>
          <w:szCs w:val="22"/>
          <w:lang w:val="es-CO"/>
        </w:rPr>
        <w:t>P</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C</w:t>
      </w:r>
      <w:r w:rsidRPr="00FF301D">
        <w:rPr>
          <w:rFonts w:ascii="Arial" w:eastAsia="Arial" w:hAnsi="Arial" w:cs="Arial"/>
          <w:b/>
          <w:color w:val="262626" w:themeColor="text1" w:themeTint="D9"/>
          <w:spacing w:val="-7"/>
          <w:sz w:val="22"/>
          <w:szCs w:val="22"/>
          <w:lang w:val="es-CO"/>
        </w:rPr>
        <w:t xml:space="preserve"> </w:t>
      </w:r>
      <w:r w:rsidRPr="00FF301D">
        <w:rPr>
          <w:rFonts w:ascii="Arial" w:eastAsia="Arial" w:hAnsi="Arial" w:cs="Arial"/>
          <w:b/>
          <w:color w:val="262626" w:themeColor="text1" w:themeTint="D9"/>
          <w:sz w:val="22"/>
          <w:szCs w:val="22"/>
          <w:lang w:val="es-CO"/>
        </w:rPr>
        <w:t>7</w:t>
      </w:r>
      <w:r w:rsidRPr="00FF301D">
        <w:rPr>
          <w:rFonts w:ascii="Arial" w:eastAsia="Arial" w:hAnsi="Arial" w:cs="Arial"/>
          <w:b/>
          <w:color w:val="262626" w:themeColor="text1" w:themeTint="D9"/>
          <w:spacing w:val="1"/>
          <w:sz w:val="22"/>
          <w:szCs w:val="22"/>
          <w:lang w:val="es-CO"/>
        </w:rPr>
        <w:t>2</w:t>
      </w:r>
      <w:r w:rsidRPr="00FF301D">
        <w:rPr>
          <w:rFonts w:ascii="Arial" w:eastAsia="Arial" w:hAnsi="Arial" w:cs="Arial"/>
          <w:b/>
          <w:color w:val="262626" w:themeColor="text1" w:themeTint="D9"/>
          <w:sz w:val="22"/>
          <w:szCs w:val="22"/>
          <w:lang w:val="es-CO"/>
        </w:rPr>
        <w:t>1</w:t>
      </w:r>
      <w:r w:rsidR="00BA73E8" w:rsidRPr="00FF301D">
        <w:rPr>
          <w:rFonts w:ascii="Arial" w:eastAsia="Arial" w:hAnsi="Arial" w:cs="Arial"/>
          <w:b/>
          <w:color w:val="262626" w:themeColor="text1" w:themeTint="D9"/>
          <w:sz w:val="22"/>
          <w:szCs w:val="22"/>
          <w:lang w:val="es-CO"/>
        </w:rPr>
        <w:t>4</w:t>
      </w:r>
      <w:r w:rsidRPr="00FF301D">
        <w:rPr>
          <w:rFonts w:ascii="Arial" w:eastAsia="Arial" w:hAnsi="Arial" w:cs="Arial"/>
          <w:b/>
          <w:color w:val="262626" w:themeColor="text1" w:themeTint="D9"/>
          <w:spacing w:val="-1"/>
          <w:sz w:val="22"/>
          <w:szCs w:val="22"/>
          <w:lang w:val="es-CO"/>
        </w:rPr>
        <w:t>1</w:t>
      </w:r>
      <w:r w:rsidR="00BA73E8" w:rsidRPr="00FF301D">
        <w:rPr>
          <w:rFonts w:ascii="Arial" w:eastAsia="Arial" w:hAnsi="Arial" w:cs="Arial"/>
          <w:b/>
          <w:color w:val="262626" w:themeColor="text1" w:themeTint="D9"/>
          <w:spacing w:val="-1"/>
          <w:sz w:val="22"/>
          <w:szCs w:val="22"/>
          <w:lang w:val="es-CO"/>
        </w:rPr>
        <w:t>119</w:t>
      </w:r>
    </w:p>
    <w:p w14:paraId="21389B25" w14:textId="77777777" w:rsidR="00C80C3B" w:rsidRPr="00FF301D" w:rsidRDefault="00C80C3B" w:rsidP="00897774">
      <w:pPr>
        <w:rPr>
          <w:rFonts w:ascii="Arial" w:eastAsia="Arial" w:hAnsi="Arial" w:cs="Arial"/>
          <w:b/>
          <w:color w:val="262626" w:themeColor="text1" w:themeTint="D9"/>
          <w:sz w:val="22"/>
          <w:szCs w:val="22"/>
          <w:lang w:val="es-CO"/>
        </w:rPr>
      </w:pPr>
    </w:p>
    <w:p w14:paraId="13A4ADEA" w14:textId="77777777" w:rsidR="00C80C3B" w:rsidRPr="00FF301D" w:rsidRDefault="00C80C3B" w:rsidP="00897774">
      <w:pPr>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Segmento</w:t>
      </w:r>
      <w:r w:rsidRPr="00FF301D">
        <w:rPr>
          <w:rFonts w:ascii="Arial" w:eastAsia="Arial" w:hAnsi="Arial" w:cs="Arial"/>
          <w:b/>
          <w:color w:val="262626" w:themeColor="text1" w:themeTint="D9"/>
          <w:sz w:val="22"/>
          <w:szCs w:val="22"/>
          <w:lang w:val="es-CO"/>
        </w:rPr>
        <w:tab/>
        <w:t>72</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Pr="00FF301D">
        <w:rPr>
          <w:rFonts w:ascii="Arial" w:eastAsia="Arial" w:hAnsi="Arial" w:cs="Arial"/>
          <w:color w:val="262626" w:themeColor="text1" w:themeTint="D9"/>
          <w:sz w:val="22"/>
          <w:szCs w:val="22"/>
          <w:lang w:val="es-CO"/>
        </w:rPr>
        <w:t>Servicios de Edificación, Construcción de Instalaciones y Mantenimiento.</w:t>
      </w:r>
    </w:p>
    <w:p w14:paraId="2FB0AAD2" w14:textId="1FBB4ED7" w:rsidR="00C80C3B" w:rsidRPr="00FF301D" w:rsidRDefault="00C80C3B" w:rsidP="00897774">
      <w:pPr>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t>Familia</w:t>
      </w:r>
      <w:r w:rsidRPr="00FF301D">
        <w:rPr>
          <w:rFonts w:ascii="Arial" w:eastAsia="Arial" w:hAnsi="Arial" w:cs="Arial"/>
          <w:b/>
          <w:color w:val="262626" w:themeColor="text1" w:themeTint="D9"/>
          <w:sz w:val="22"/>
          <w:szCs w:val="22"/>
          <w:lang w:val="es-CO"/>
        </w:rPr>
        <w:tab/>
        <w:t>721</w:t>
      </w:r>
      <w:r w:rsidR="00F01747" w:rsidRPr="00FF301D">
        <w:rPr>
          <w:rFonts w:ascii="Arial" w:eastAsia="Arial" w:hAnsi="Arial" w:cs="Arial"/>
          <w:b/>
          <w:color w:val="262626" w:themeColor="text1" w:themeTint="D9"/>
          <w:sz w:val="22"/>
          <w:szCs w:val="22"/>
          <w:lang w:val="es-CO"/>
        </w:rPr>
        <w:t>4</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00163EB7" w:rsidRPr="00FF301D">
        <w:rPr>
          <w:rFonts w:ascii="Arial" w:eastAsia="Arial" w:hAnsi="Arial" w:cs="Arial"/>
          <w:color w:val="262626" w:themeColor="text1" w:themeTint="D9"/>
          <w:sz w:val="22"/>
          <w:szCs w:val="22"/>
          <w:lang w:val="es-CO"/>
        </w:rPr>
        <w:t>Servicio de construcción pesada</w:t>
      </w:r>
      <w:r w:rsidRPr="00FF301D">
        <w:rPr>
          <w:rFonts w:ascii="Arial" w:eastAsia="Arial" w:hAnsi="Arial" w:cs="Arial"/>
          <w:color w:val="262626" w:themeColor="text1" w:themeTint="D9"/>
          <w:sz w:val="22"/>
          <w:szCs w:val="22"/>
          <w:lang w:val="es-CO"/>
        </w:rPr>
        <w:t>.</w:t>
      </w:r>
    </w:p>
    <w:p w14:paraId="7B2F0607" w14:textId="77777777" w:rsidR="00D77B1F" w:rsidRPr="00FF301D" w:rsidRDefault="00C80C3B" w:rsidP="00897774">
      <w:pPr>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Clase</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t>721</w:t>
      </w:r>
      <w:r w:rsidR="00F01747" w:rsidRPr="00FF301D">
        <w:rPr>
          <w:rFonts w:ascii="Arial" w:eastAsia="Arial" w:hAnsi="Arial" w:cs="Arial"/>
          <w:b/>
          <w:color w:val="262626" w:themeColor="text1" w:themeTint="D9"/>
          <w:sz w:val="22"/>
          <w:szCs w:val="22"/>
          <w:lang w:val="es-CO"/>
        </w:rPr>
        <w:t>4</w:t>
      </w:r>
      <w:r w:rsidRPr="00FF301D">
        <w:rPr>
          <w:rFonts w:ascii="Arial" w:eastAsia="Arial" w:hAnsi="Arial" w:cs="Arial"/>
          <w:b/>
          <w:color w:val="262626" w:themeColor="text1" w:themeTint="D9"/>
          <w:sz w:val="22"/>
          <w:szCs w:val="22"/>
          <w:lang w:val="es-CO"/>
        </w:rPr>
        <w:t>1</w:t>
      </w:r>
      <w:r w:rsidR="00BA73E8" w:rsidRPr="00FF301D">
        <w:rPr>
          <w:rFonts w:ascii="Arial" w:eastAsia="Arial" w:hAnsi="Arial" w:cs="Arial"/>
          <w:b/>
          <w:color w:val="262626" w:themeColor="text1" w:themeTint="D9"/>
          <w:sz w:val="22"/>
          <w:szCs w:val="22"/>
          <w:lang w:val="es-CO"/>
        </w:rPr>
        <w:t>1</w:t>
      </w:r>
      <w:r w:rsidRPr="00FF301D">
        <w:rPr>
          <w:rFonts w:ascii="Arial" w:eastAsia="Arial" w:hAnsi="Arial" w:cs="Arial"/>
          <w:b/>
          <w:color w:val="262626" w:themeColor="text1" w:themeTint="D9"/>
          <w:sz w:val="22"/>
          <w:szCs w:val="22"/>
          <w:lang w:val="es-CO"/>
        </w:rPr>
        <w:tab/>
      </w:r>
      <w:r w:rsidR="00BA73E8" w:rsidRPr="00FF301D">
        <w:rPr>
          <w:rFonts w:ascii="Arial" w:eastAsia="Arial" w:hAnsi="Arial" w:cs="Arial"/>
          <w:color w:val="262626" w:themeColor="text1" w:themeTint="D9"/>
          <w:sz w:val="22"/>
          <w:szCs w:val="22"/>
          <w:lang w:val="es-CO"/>
        </w:rPr>
        <w:t xml:space="preserve">Servicio de construcción y revestimiento y pavimentación de </w:t>
      </w:r>
    </w:p>
    <w:p w14:paraId="279618B3" w14:textId="0E15F39A" w:rsidR="00C80C3B" w:rsidRPr="00FF301D" w:rsidRDefault="00BA73E8" w:rsidP="00897774">
      <w:pPr>
        <w:ind w:left="2127" w:firstLine="709"/>
        <w:rPr>
          <w:rFonts w:ascii="Arial" w:eastAsia="Arial" w:hAnsi="Arial" w:cs="Arial"/>
          <w:b/>
          <w:color w:val="262626" w:themeColor="text1" w:themeTint="D9"/>
          <w:sz w:val="22"/>
          <w:szCs w:val="22"/>
          <w:lang w:val="es-CO"/>
        </w:rPr>
      </w:pPr>
      <w:r w:rsidRPr="00FF301D">
        <w:rPr>
          <w:rFonts w:ascii="Arial" w:eastAsia="Arial" w:hAnsi="Arial" w:cs="Arial"/>
          <w:color w:val="262626" w:themeColor="text1" w:themeTint="D9"/>
          <w:sz w:val="22"/>
          <w:szCs w:val="22"/>
          <w:lang w:val="es-CO"/>
        </w:rPr>
        <w:t>infraestructura</w:t>
      </w:r>
      <w:r w:rsidR="00C80C3B" w:rsidRPr="00FF301D">
        <w:rPr>
          <w:rFonts w:ascii="Arial" w:eastAsia="Arial" w:hAnsi="Arial" w:cs="Arial"/>
          <w:color w:val="262626" w:themeColor="text1" w:themeTint="D9"/>
          <w:sz w:val="22"/>
          <w:szCs w:val="22"/>
          <w:lang w:val="es-CO"/>
        </w:rPr>
        <w:t>.</w:t>
      </w:r>
    </w:p>
    <w:p w14:paraId="443E5FC5" w14:textId="77777777" w:rsidR="00C80C3B" w:rsidRPr="00FF301D" w:rsidRDefault="00BA73E8" w:rsidP="00897774">
      <w:pPr>
        <w:autoSpaceDE w:val="0"/>
        <w:autoSpaceDN w:val="0"/>
        <w:adjustRightInd w:val="0"/>
        <w:jc w:val="both"/>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t>Producto</w:t>
      </w:r>
      <w:r w:rsidRPr="00FF301D">
        <w:rPr>
          <w:rFonts w:ascii="Arial" w:eastAsia="Arial" w:hAnsi="Arial" w:cs="Arial"/>
          <w:b/>
          <w:color w:val="262626" w:themeColor="text1" w:themeTint="D9"/>
          <w:sz w:val="22"/>
          <w:szCs w:val="22"/>
          <w:lang w:val="es-CO"/>
        </w:rPr>
        <w:tab/>
        <w:t>72141119</w:t>
      </w:r>
      <w:r w:rsidR="00C80C3B" w:rsidRPr="00FF301D">
        <w:rPr>
          <w:rFonts w:ascii="Arial" w:eastAsia="Arial" w:hAnsi="Arial" w:cs="Arial"/>
          <w:b/>
          <w:color w:val="262626" w:themeColor="text1" w:themeTint="D9"/>
          <w:sz w:val="22"/>
          <w:szCs w:val="22"/>
          <w:lang w:val="es-CO"/>
        </w:rPr>
        <w:tab/>
      </w:r>
      <w:r w:rsidRPr="00FF301D">
        <w:rPr>
          <w:rFonts w:ascii="Arial" w:eastAsia="Arial" w:hAnsi="Arial" w:cs="Arial"/>
          <w:color w:val="262626" w:themeColor="text1" w:themeTint="D9"/>
          <w:sz w:val="22"/>
          <w:szCs w:val="22"/>
          <w:lang w:val="es-CO"/>
        </w:rPr>
        <w:t>Servicios de construcción de Acueductos</w:t>
      </w:r>
      <w:r w:rsidR="00C80C3B" w:rsidRPr="00FF301D">
        <w:rPr>
          <w:rFonts w:ascii="Arial" w:eastAsia="Arial" w:hAnsi="Arial" w:cs="Arial"/>
          <w:color w:val="262626" w:themeColor="text1" w:themeTint="D9"/>
          <w:sz w:val="22"/>
          <w:szCs w:val="22"/>
          <w:lang w:val="es-CO"/>
        </w:rPr>
        <w:t>.</w:t>
      </w:r>
    </w:p>
    <w:p w14:paraId="4837849D" w14:textId="77777777" w:rsidR="00C80C3B" w:rsidRPr="00FF301D" w:rsidRDefault="00C80C3B" w:rsidP="00897774">
      <w:pPr>
        <w:rPr>
          <w:rFonts w:ascii="Arial" w:eastAsia="Arial" w:hAnsi="Arial" w:cs="Arial"/>
          <w:color w:val="262626" w:themeColor="text1" w:themeTint="D9"/>
          <w:sz w:val="22"/>
          <w:szCs w:val="22"/>
          <w:lang w:val="es-CO"/>
        </w:rPr>
      </w:pPr>
    </w:p>
    <w:p w14:paraId="14E75627" w14:textId="77777777" w:rsidR="00C80C3B" w:rsidRPr="00FF301D" w:rsidRDefault="00C80C3B" w:rsidP="00897774">
      <w:pPr>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t>Cla</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ifi</w:t>
      </w:r>
      <w:r w:rsidRPr="00FF301D">
        <w:rPr>
          <w:rFonts w:ascii="Arial" w:eastAsia="Arial" w:hAnsi="Arial" w:cs="Arial"/>
          <w:b/>
          <w:color w:val="262626" w:themeColor="text1" w:themeTint="D9"/>
          <w:spacing w:val="2"/>
          <w:sz w:val="22"/>
          <w:szCs w:val="22"/>
          <w:lang w:val="es-CO"/>
        </w:rPr>
        <w:t>c</w:t>
      </w:r>
      <w:r w:rsidRPr="00FF301D">
        <w:rPr>
          <w:rFonts w:ascii="Arial" w:eastAsia="Arial" w:hAnsi="Arial" w:cs="Arial"/>
          <w:b/>
          <w:color w:val="262626" w:themeColor="text1" w:themeTint="D9"/>
          <w:sz w:val="22"/>
          <w:szCs w:val="22"/>
          <w:lang w:val="es-CO"/>
        </w:rPr>
        <w:t>a</w:t>
      </w:r>
      <w:r w:rsidRPr="00FF301D">
        <w:rPr>
          <w:rFonts w:ascii="Arial" w:eastAsia="Arial" w:hAnsi="Arial" w:cs="Arial"/>
          <w:b/>
          <w:color w:val="262626" w:themeColor="text1" w:themeTint="D9"/>
          <w:spacing w:val="-1"/>
          <w:sz w:val="22"/>
          <w:szCs w:val="22"/>
          <w:lang w:val="es-CO"/>
        </w:rPr>
        <w:t>c</w:t>
      </w:r>
      <w:r w:rsidRPr="00FF301D">
        <w:rPr>
          <w:rFonts w:ascii="Arial" w:eastAsia="Arial" w:hAnsi="Arial" w:cs="Arial"/>
          <w:b/>
          <w:color w:val="262626" w:themeColor="text1" w:themeTint="D9"/>
          <w:sz w:val="22"/>
          <w:szCs w:val="22"/>
          <w:lang w:val="es-CO"/>
        </w:rPr>
        <w:t>ión</w:t>
      </w:r>
      <w:r w:rsidRPr="00FF301D">
        <w:rPr>
          <w:rFonts w:ascii="Arial" w:eastAsia="Arial" w:hAnsi="Arial" w:cs="Arial"/>
          <w:b/>
          <w:color w:val="262626" w:themeColor="text1" w:themeTint="D9"/>
          <w:spacing w:val="-11"/>
          <w:sz w:val="22"/>
          <w:szCs w:val="22"/>
          <w:lang w:val="es-CO"/>
        </w:rPr>
        <w:t xml:space="preserve"> </w:t>
      </w:r>
      <w:r w:rsidRPr="00FF301D">
        <w:rPr>
          <w:rFonts w:ascii="Arial" w:eastAsia="Arial" w:hAnsi="Arial" w:cs="Arial"/>
          <w:b/>
          <w:color w:val="262626" w:themeColor="text1" w:themeTint="D9"/>
          <w:spacing w:val="2"/>
          <w:sz w:val="22"/>
          <w:szCs w:val="22"/>
          <w:lang w:val="es-CO"/>
        </w:rPr>
        <w:t>U</w:t>
      </w:r>
      <w:r w:rsidRPr="00FF301D">
        <w:rPr>
          <w:rFonts w:ascii="Arial" w:eastAsia="Arial" w:hAnsi="Arial" w:cs="Arial"/>
          <w:b/>
          <w:color w:val="262626" w:themeColor="text1" w:themeTint="D9"/>
          <w:sz w:val="22"/>
          <w:szCs w:val="22"/>
          <w:lang w:val="es-CO"/>
        </w:rPr>
        <w:t>N</w:t>
      </w:r>
      <w:r w:rsidRPr="00FF301D">
        <w:rPr>
          <w:rFonts w:ascii="Arial" w:eastAsia="Arial" w:hAnsi="Arial" w:cs="Arial"/>
          <w:b/>
          <w:color w:val="262626" w:themeColor="text1" w:themeTint="D9"/>
          <w:spacing w:val="2"/>
          <w:sz w:val="22"/>
          <w:szCs w:val="22"/>
          <w:lang w:val="es-CO"/>
        </w:rPr>
        <w:t>S</w:t>
      </w:r>
      <w:r w:rsidRPr="00FF301D">
        <w:rPr>
          <w:rFonts w:ascii="Arial" w:eastAsia="Arial" w:hAnsi="Arial" w:cs="Arial"/>
          <w:b/>
          <w:color w:val="262626" w:themeColor="text1" w:themeTint="D9"/>
          <w:spacing w:val="-1"/>
          <w:sz w:val="22"/>
          <w:szCs w:val="22"/>
          <w:lang w:val="es-CO"/>
        </w:rPr>
        <w:t>P</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C</w:t>
      </w:r>
      <w:r w:rsidRPr="00FF301D">
        <w:rPr>
          <w:rFonts w:ascii="Arial" w:eastAsia="Arial" w:hAnsi="Arial" w:cs="Arial"/>
          <w:b/>
          <w:color w:val="262626" w:themeColor="text1" w:themeTint="D9"/>
          <w:spacing w:val="-7"/>
          <w:sz w:val="22"/>
          <w:szCs w:val="22"/>
          <w:lang w:val="es-CO"/>
        </w:rPr>
        <w:t xml:space="preserve"> </w:t>
      </w:r>
      <w:r w:rsidRPr="00FF301D">
        <w:rPr>
          <w:rFonts w:ascii="Arial" w:eastAsia="Arial" w:hAnsi="Arial" w:cs="Arial"/>
          <w:b/>
          <w:color w:val="262626" w:themeColor="text1" w:themeTint="D9"/>
          <w:sz w:val="22"/>
          <w:szCs w:val="22"/>
          <w:lang w:val="es-CO"/>
        </w:rPr>
        <w:t>7</w:t>
      </w:r>
      <w:r w:rsidRPr="00FF301D">
        <w:rPr>
          <w:rFonts w:ascii="Arial" w:eastAsia="Arial" w:hAnsi="Arial" w:cs="Arial"/>
          <w:b/>
          <w:color w:val="262626" w:themeColor="text1" w:themeTint="D9"/>
          <w:spacing w:val="1"/>
          <w:sz w:val="22"/>
          <w:szCs w:val="22"/>
          <w:lang w:val="es-CO"/>
        </w:rPr>
        <w:t>2</w:t>
      </w:r>
      <w:r w:rsidRPr="00FF301D">
        <w:rPr>
          <w:rFonts w:ascii="Arial" w:eastAsia="Arial" w:hAnsi="Arial" w:cs="Arial"/>
          <w:b/>
          <w:color w:val="262626" w:themeColor="text1" w:themeTint="D9"/>
          <w:sz w:val="22"/>
          <w:szCs w:val="22"/>
          <w:lang w:val="es-CO"/>
        </w:rPr>
        <w:t>1</w:t>
      </w:r>
      <w:r w:rsidR="00F01747" w:rsidRPr="00FF301D">
        <w:rPr>
          <w:rFonts w:ascii="Arial" w:eastAsia="Arial" w:hAnsi="Arial" w:cs="Arial"/>
          <w:b/>
          <w:color w:val="262626" w:themeColor="text1" w:themeTint="D9"/>
          <w:sz w:val="22"/>
          <w:szCs w:val="22"/>
          <w:lang w:val="es-CO"/>
        </w:rPr>
        <w:t>4</w:t>
      </w:r>
      <w:r w:rsidR="00F01747" w:rsidRPr="00FF301D">
        <w:rPr>
          <w:rFonts w:ascii="Arial" w:eastAsia="Arial" w:hAnsi="Arial" w:cs="Arial"/>
          <w:b/>
          <w:color w:val="262626" w:themeColor="text1" w:themeTint="D9"/>
          <w:spacing w:val="-1"/>
          <w:sz w:val="22"/>
          <w:szCs w:val="22"/>
          <w:lang w:val="es-CO"/>
        </w:rPr>
        <w:t>1120</w:t>
      </w:r>
    </w:p>
    <w:p w14:paraId="09E0C4DA" w14:textId="77777777" w:rsidR="00C80C3B" w:rsidRPr="00FF301D" w:rsidRDefault="00C80C3B" w:rsidP="00897774">
      <w:pPr>
        <w:rPr>
          <w:rFonts w:ascii="Arial" w:eastAsia="Arial" w:hAnsi="Arial" w:cs="Arial"/>
          <w:b/>
          <w:color w:val="262626" w:themeColor="text1" w:themeTint="D9"/>
          <w:sz w:val="22"/>
          <w:szCs w:val="22"/>
          <w:lang w:val="es-CO"/>
        </w:rPr>
      </w:pPr>
    </w:p>
    <w:p w14:paraId="0EEC98E5" w14:textId="77777777" w:rsidR="00C80C3B" w:rsidRPr="00FF301D" w:rsidRDefault="00C80C3B" w:rsidP="00897774">
      <w:pPr>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Segmento</w:t>
      </w:r>
      <w:r w:rsidRPr="00FF301D">
        <w:rPr>
          <w:rFonts w:ascii="Arial" w:eastAsia="Arial" w:hAnsi="Arial" w:cs="Arial"/>
          <w:b/>
          <w:color w:val="262626" w:themeColor="text1" w:themeTint="D9"/>
          <w:sz w:val="22"/>
          <w:szCs w:val="22"/>
          <w:lang w:val="es-CO"/>
        </w:rPr>
        <w:tab/>
        <w:t>72</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Pr="00FF301D">
        <w:rPr>
          <w:rFonts w:ascii="Arial" w:eastAsia="Arial" w:hAnsi="Arial" w:cs="Arial"/>
          <w:color w:val="262626" w:themeColor="text1" w:themeTint="D9"/>
          <w:sz w:val="22"/>
          <w:szCs w:val="22"/>
          <w:lang w:val="es-CO"/>
        </w:rPr>
        <w:t>Servicios de Edificación, Construcción de Instalaciones y Mantenimiento.</w:t>
      </w:r>
    </w:p>
    <w:p w14:paraId="25B2376D" w14:textId="56072564" w:rsidR="00C80C3B" w:rsidRPr="00FF301D" w:rsidRDefault="00C80C3B" w:rsidP="00897774">
      <w:pPr>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t>Familia</w:t>
      </w:r>
      <w:r w:rsidRPr="00FF301D">
        <w:rPr>
          <w:rFonts w:ascii="Arial" w:eastAsia="Arial" w:hAnsi="Arial" w:cs="Arial"/>
          <w:b/>
          <w:color w:val="262626" w:themeColor="text1" w:themeTint="D9"/>
          <w:sz w:val="22"/>
          <w:szCs w:val="22"/>
          <w:lang w:val="es-CO"/>
        </w:rPr>
        <w:tab/>
      </w:r>
      <w:r w:rsidR="00F01747" w:rsidRPr="00FF301D">
        <w:rPr>
          <w:rFonts w:ascii="Arial" w:eastAsia="Arial" w:hAnsi="Arial" w:cs="Arial"/>
          <w:b/>
          <w:color w:val="262626" w:themeColor="text1" w:themeTint="D9"/>
          <w:sz w:val="22"/>
          <w:szCs w:val="22"/>
          <w:lang w:val="es-CO"/>
        </w:rPr>
        <w:t>7214</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000B002D" w:rsidRPr="00FF301D">
        <w:rPr>
          <w:rFonts w:ascii="Arial" w:eastAsia="Arial" w:hAnsi="Arial" w:cs="Arial"/>
          <w:color w:val="262626" w:themeColor="text1" w:themeTint="D9"/>
          <w:sz w:val="22"/>
          <w:szCs w:val="22"/>
          <w:lang w:val="es-CO"/>
        </w:rPr>
        <w:t>Servicio de construcción pesada</w:t>
      </w:r>
      <w:r w:rsidRPr="00FF301D">
        <w:rPr>
          <w:rFonts w:ascii="Arial" w:eastAsia="Arial" w:hAnsi="Arial" w:cs="Arial"/>
          <w:color w:val="262626" w:themeColor="text1" w:themeTint="D9"/>
          <w:sz w:val="22"/>
          <w:szCs w:val="22"/>
          <w:lang w:val="es-CO"/>
        </w:rPr>
        <w:t>.</w:t>
      </w:r>
    </w:p>
    <w:p w14:paraId="3A3B2379" w14:textId="77777777" w:rsidR="00D77B1F" w:rsidRPr="00FF301D" w:rsidRDefault="00C80C3B" w:rsidP="00897774">
      <w:pPr>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Clase</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000B002D" w:rsidRPr="00FF301D">
        <w:rPr>
          <w:rFonts w:ascii="Arial" w:eastAsia="Arial" w:hAnsi="Arial" w:cs="Arial"/>
          <w:b/>
          <w:color w:val="262626" w:themeColor="text1" w:themeTint="D9"/>
          <w:sz w:val="22"/>
          <w:szCs w:val="22"/>
          <w:lang w:val="es-CO"/>
        </w:rPr>
        <w:t>721411</w:t>
      </w:r>
      <w:r w:rsidRPr="00FF301D">
        <w:rPr>
          <w:rFonts w:ascii="Arial" w:eastAsia="Arial" w:hAnsi="Arial" w:cs="Arial"/>
          <w:b/>
          <w:color w:val="262626" w:themeColor="text1" w:themeTint="D9"/>
          <w:sz w:val="22"/>
          <w:szCs w:val="22"/>
          <w:lang w:val="es-CO"/>
        </w:rPr>
        <w:tab/>
      </w:r>
      <w:r w:rsidR="000B002D" w:rsidRPr="00FF301D">
        <w:rPr>
          <w:rFonts w:ascii="Arial" w:eastAsia="Arial" w:hAnsi="Arial" w:cs="Arial"/>
          <w:color w:val="262626" w:themeColor="text1" w:themeTint="D9"/>
          <w:sz w:val="22"/>
          <w:szCs w:val="22"/>
          <w:lang w:val="es-CO"/>
        </w:rPr>
        <w:t xml:space="preserve">Servicio de construcción y revestimiento y pavimentación de </w:t>
      </w:r>
    </w:p>
    <w:p w14:paraId="410506D9" w14:textId="03038CBF" w:rsidR="00C80C3B" w:rsidRPr="00FF301D" w:rsidRDefault="000B002D" w:rsidP="00897774">
      <w:pPr>
        <w:ind w:left="2127" w:firstLine="709"/>
        <w:rPr>
          <w:rFonts w:ascii="Arial" w:eastAsia="Arial" w:hAnsi="Arial" w:cs="Arial"/>
          <w:b/>
          <w:color w:val="262626" w:themeColor="text1" w:themeTint="D9"/>
          <w:sz w:val="22"/>
          <w:szCs w:val="22"/>
          <w:lang w:val="es-CO"/>
        </w:rPr>
      </w:pPr>
      <w:r w:rsidRPr="00FF301D">
        <w:rPr>
          <w:rFonts w:ascii="Arial" w:eastAsia="Arial" w:hAnsi="Arial" w:cs="Arial"/>
          <w:color w:val="262626" w:themeColor="text1" w:themeTint="D9"/>
          <w:sz w:val="22"/>
          <w:szCs w:val="22"/>
          <w:lang w:val="es-CO"/>
        </w:rPr>
        <w:t>infraestructura</w:t>
      </w:r>
      <w:r w:rsidR="00C80C3B" w:rsidRPr="00FF301D">
        <w:rPr>
          <w:rFonts w:ascii="Arial" w:eastAsia="Arial" w:hAnsi="Arial" w:cs="Arial"/>
          <w:color w:val="262626" w:themeColor="text1" w:themeTint="D9"/>
          <w:sz w:val="22"/>
          <w:szCs w:val="22"/>
          <w:lang w:val="es-CO"/>
        </w:rPr>
        <w:t>.</w:t>
      </w:r>
    </w:p>
    <w:p w14:paraId="78E479C9" w14:textId="77777777" w:rsidR="00C80C3B" w:rsidRPr="00FF301D" w:rsidRDefault="00C80C3B" w:rsidP="00897774">
      <w:pPr>
        <w:autoSpaceDE w:val="0"/>
        <w:autoSpaceDN w:val="0"/>
        <w:adjustRightInd w:val="0"/>
        <w:jc w:val="both"/>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Producto</w:t>
      </w:r>
      <w:r w:rsidRPr="00FF301D">
        <w:rPr>
          <w:rFonts w:ascii="Arial" w:eastAsia="Arial" w:hAnsi="Arial" w:cs="Arial"/>
          <w:b/>
          <w:color w:val="262626" w:themeColor="text1" w:themeTint="D9"/>
          <w:sz w:val="22"/>
          <w:szCs w:val="22"/>
          <w:lang w:val="es-CO"/>
        </w:rPr>
        <w:tab/>
        <w:t>721</w:t>
      </w:r>
      <w:r w:rsidR="00F01747" w:rsidRPr="00FF301D">
        <w:rPr>
          <w:rFonts w:ascii="Arial" w:eastAsia="Arial" w:hAnsi="Arial" w:cs="Arial"/>
          <w:b/>
          <w:color w:val="262626" w:themeColor="text1" w:themeTint="D9"/>
          <w:sz w:val="22"/>
          <w:szCs w:val="22"/>
          <w:lang w:val="es-CO"/>
        </w:rPr>
        <w:t>41120</w:t>
      </w:r>
      <w:r w:rsidRPr="00FF301D">
        <w:rPr>
          <w:rFonts w:ascii="Arial" w:eastAsia="Arial" w:hAnsi="Arial" w:cs="Arial"/>
          <w:b/>
          <w:color w:val="262626" w:themeColor="text1" w:themeTint="D9"/>
          <w:sz w:val="22"/>
          <w:szCs w:val="22"/>
          <w:lang w:val="es-CO"/>
        </w:rPr>
        <w:tab/>
      </w:r>
      <w:r w:rsidR="00090B6F" w:rsidRPr="00FF301D">
        <w:rPr>
          <w:rFonts w:ascii="Arial" w:eastAsia="Arial" w:hAnsi="Arial" w:cs="Arial"/>
          <w:color w:val="262626" w:themeColor="text1" w:themeTint="D9"/>
          <w:sz w:val="22"/>
          <w:szCs w:val="22"/>
          <w:lang w:val="es-CO"/>
        </w:rPr>
        <w:t>Servicio de Construcción de líneas de Alcantarillado</w:t>
      </w:r>
      <w:r w:rsidRPr="00FF301D">
        <w:rPr>
          <w:rFonts w:ascii="Arial" w:eastAsia="Arial" w:hAnsi="Arial" w:cs="Arial"/>
          <w:color w:val="262626" w:themeColor="text1" w:themeTint="D9"/>
          <w:sz w:val="22"/>
          <w:szCs w:val="22"/>
          <w:lang w:val="es-CO"/>
        </w:rPr>
        <w:t>.</w:t>
      </w:r>
    </w:p>
    <w:p w14:paraId="4025BFA0" w14:textId="77777777" w:rsidR="00C80C3B" w:rsidRPr="00FF301D" w:rsidRDefault="00C80C3B" w:rsidP="00897774">
      <w:pPr>
        <w:autoSpaceDE w:val="0"/>
        <w:autoSpaceDN w:val="0"/>
        <w:adjustRightInd w:val="0"/>
        <w:ind w:left="1410" w:hanging="1410"/>
        <w:jc w:val="both"/>
        <w:rPr>
          <w:rFonts w:ascii="Arial" w:hAnsi="Arial" w:cs="Arial"/>
          <w:iCs/>
          <w:color w:val="262626" w:themeColor="text1" w:themeTint="D9"/>
          <w:sz w:val="22"/>
          <w:szCs w:val="22"/>
          <w:lang w:eastAsia="es-CO"/>
        </w:rPr>
      </w:pPr>
    </w:p>
    <w:p w14:paraId="033527AF" w14:textId="77777777" w:rsidR="00C80C3B" w:rsidRPr="00FF301D" w:rsidRDefault="00C80C3B" w:rsidP="00897774">
      <w:pPr>
        <w:rPr>
          <w:rFonts w:ascii="Arial" w:eastAsia="Arial" w:hAnsi="Arial" w:cs="Arial"/>
          <w:b/>
          <w:color w:val="262626" w:themeColor="text1" w:themeTint="D9"/>
          <w:sz w:val="22"/>
          <w:szCs w:val="22"/>
          <w:lang w:val="es-CO"/>
        </w:rPr>
      </w:pPr>
      <w:r w:rsidRPr="00FF301D">
        <w:rPr>
          <w:rFonts w:ascii="Arial" w:eastAsia="Arial" w:hAnsi="Arial" w:cs="Arial"/>
          <w:b/>
          <w:color w:val="262626" w:themeColor="text1" w:themeTint="D9"/>
          <w:sz w:val="22"/>
          <w:szCs w:val="22"/>
          <w:lang w:val="es-CO"/>
        </w:rPr>
        <w:t>Cla</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ifi</w:t>
      </w:r>
      <w:r w:rsidRPr="00FF301D">
        <w:rPr>
          <w:rFonts w:ascii="Arial" w:eastAsia="Arial" w:hAnsi="Arial" w:cs="Arial"/>
          <w:b/>
          <w:color w:val="262626" w:themeColor="text1" w:themeTint="D9"/>
          <w:spacing w:val="2"/>
          <w:sz w:val="22"/>
          <w:szCs w:val="22"/>
          <w:lang w:val="es-CO"/>
        </w:rPr>
        <w:t>c</w:t>
      </w:r>
      <w:r w:rsidRPr="00FF301D">
        <w:rPr>
          <w:rFonts w:ascii="Arial" w:eastAsia="Arial" w:hAnsi="Arial" w:cs="Arial"/>
          <w:b/>
          <w:color w:val="262626" w:themeColor="text1" w:themeTint="D9"/>
          <w:sz w:val="22"/>
          <w:szCs w:val="22"/>
          <w:lang w:val="es-CO"/>
        </w:rPr>
        <w:t>a</w:t>
      </w:r>
      <w:r w:rsidRPr="00FF301D">
        <w:rPr>
          <w:rFonts w:ascii="Arial" w:eastAsia="Arial" w:hAnsi="Arial" w:cs="Arial"/>
          <w:b/>
          <w:color w:val="262626" w:themeColor="text1" w:themeTint="D9"/>
          <w:spacing w:val="-1"/>
          <w:sz w:val="22"/>
          <w:szCs w:val="22"/>
          <w:lang w:val="es-CO"/>
        </w:rPr>
        <w:t>c</w:t>
      </w:r>
      <w:r w:rsidRPr="00FF301D">
        <w:rPr>
          <w:rFonts w:ascii="Arial" w:eastAsia="Arial" w:hAnsi="Arial" w:cs="Arial"/>
          <w:b/>
          <w:color w:val="262626" w:themeColor="text1" w:themeTint="D9"/>
          <w:sz w:val="22"/>
          <w:szCs w:val="22"/>
          <w:lang w:val="es-CO"/>
        </w:rPr>
        <w:t>ión</w:t>
      </w:r>
      <w:r w:rsidRPr="00FF301D">
        <w:rPr>
          <w:rFonts w:ascii="Arial" w:eastAsia="Arial" w:hAnsi="Arial" w:cs="Arial"/>
          <w:b/>
          <w:color w:val="262626" w:themeColor="text1" w:themeTint="D9"/>
          <w:spacing w:val="-11"/>
          <w:sz w:val="22"/>
          <w:szCs w:val="22"/>
          <w:lang w:val="es-CO"/>
        </w:rPr>
        <w:t xml:space="preserve"> </w:t>
      </w:r>
      <w:r w:rsidRPr="00FF301D">
        <w:rPr>
          <w:rFonts w:ascii="Arial" w:eastAsia="Arial" w:hAnsi="Arial" w:cs="Arial"/>
          <w:b/>
          <w:color w:val="262626" w:themeColor="text1" w:themeTint="D9"/>
          <w:spacing w:val="2"/>
          <w:sz w:val="22"/>
          <w:szCs w:val="22"/>
          <w:lang w:val="es-CO"/>
        </w:rPr>
        <w:t>U</w:t>
      </w:r>
      <w:r w:rsidRPr="00FF301D">
        <w:rPr>
          <w:rFonts w:ascii="Arial" w:eastAsia="Arial" w:hAnsi="Arial" w:cs="Arial"/>
          <w:b/>
          <w:color w:val="262626" w:themeColor="text1" w:themeTint="D9"/>
          <w:sz w:val="22"/>
          <w:szCs w:val="22"/>
          <w:lang w:val="es-CO"/>
        </w:rPr>
        <w:t>N</w:t>
      </w:r>
      <w:r w:rsidRPr="00FF301D">
        <w:rPr>
          <w:rFonts w:ascii="Arial" w:eastAsia="Arial" w:hAnsi="Arial" w:cs="Arial"/>
          <w:b/>
          <w:color w:val="262626" w:themeColor="text1" w:themeTint="D9"/>
          <w:spacing w:val="2"/>
          <w:sz w:val="22"/>
          <w:szCs w:val="22"/>
          <w:lang w:val="es-CO"/>
        </w:rPr>
        <w:t>S</w:t>
      </w:r>
      <w:r w:rsidRPr="00FF301D">
        <w:rPr>
          <w:rFonts w:ascii="Arial" w:eastAsia="Arial" w:hAnsi="Arial" w:cs="Arial"/>
          <w:b/>
          <w:color w:val="262626" w:themeColor="text1" w:themeTint="D9"/>
          <w:spacing w:val="-1"/>
          <w:sz w:val="22"/>
          <w:szCs w:val="22"/>
          <w:lang w:val="es-CO"/>
        </w:rPr>
        <w:t>P</w:t>
      </w:r>
      <w:r w:rsidRPr="00FF301D">
        <w:rPr>
          <w:rFonts w:ascii="Arial" w:eastAsia="Arial" w:hAnsi="Arial" w:cs="Arial"/>
          <w:b/>
          <w:color w:val="262626" w:themeColor="text1" w:themeTint="D9"/>
          <w:spacing w:val="1"/>
          <w:sz w:val="22"/>
          <w:szCs w:val="22"/>
          <w:lang w:val="es-CO"/>
        </w:rPr>
        <w:t>S</w:t>
      </w:r>
      <w:r w:rsidRPr="00FF301D">
        <w:rPr>
          <w:rFonts w:ascii="Arial" w:eastAsia="Arial" w:hAnsi="Arial" w:cs="Arial"/>
          <w:b/>
          <w:color w:val="262626" w:themeColor="text1" w:themeTint="D9"/>
          <w:sz w:val="22"/>
          <w:szCs w:val="22"/>
          <w:lang w:val="es-CO"/>
        </w:rPr>
        <w:t>C</w:t>
      </w:r>
      <w:r w:rsidRPr="00FF301D">
        <w:rPr>
          <w:rFonts w:ascii="Arial" w:eastAsia="Arial" w:hAnsi="Arial" w:cs="Arial"/>
          <w:b/>
          <w:color w:val="262626" w:themeColor="text1" w:themeTint="D9"/>
          <w:spacing w:val="-7"/>
          <w:sz w:val="22"/>
          <w:szCs w:val="22"/>
          <w:lang w:val="es-CO"/>
        </w:rPr>
        <w:t xml:space="preserve"> </w:t>
      </w:r>
      <w:r w:rsidRPr="00FF301D">
        <w:rPr>
          <w:rFonts w:ascii="Arial" w:eastAsia="Arial" w:hAnsi="Arial" w:cs="Arial"/>
          <w:b/>
          <w:color w:val="262626" w:themeColor="text1" w:themeTint="D9"/>
          <w:sz w:val="22"/>
          <w:szCs w:val="22"/>
          <w:lang w:val="es-CO"/>
        </w:rPr>
        <w:t>7</w:t>
      </w:r>
      <w:r w:rsidRPr="00FF301D">
        <w:rPr>
          <w:rFonts w:ascii="Arial" w:eastAsia="Arial" w:hAnsi="Arial" w:cs="Arial"/>
          <w:b/>
          <w:color w:val="262626" w:themeColor="text1" w:themeTint="D9"/>
          <w:spacing w:val="1"/>
          <w:sz w:val="22"/>
          <w:szCs w:val="22"/>
          <w:lang w:val="es-CO"/>
        </w:rPr>
        <w:t>2</w:t>
      </w:r>
      <w:r w:rsidRPr="00FF301D">
        <w:rPr>
          <w:rFonts w:ascii="Arial" w:eastAsia="Arial" w:hAnsi="Arial" w:cs="Arial"/>
          <w:b/>
          <w:color w:val="262626" w:themeColor="text1" w:themeTint="D9"/>
          <w:sz w:val="22"/>
          <w:szCs w:val="22"/>
          <w:lang w:val="es-CO"/>
        </w:rPr>
        <w:t>1</w:t>
      </w:r>
      <w:r w:rsidR="00F01747" w:rsidRPr="00FF301D">
        <w:rPr>
          <w:rFonts w:ascii="Arial" w:eastAsia="Arial" w:hAnsi="Arial" w:cs="Arial"/>
          <w:b/>
          <w:color w:val="262626" w:themeColor="text1" w:themeTint="D9"/>
          <w:spacing w:val="-1"/>
          <w:sz w:val="22"/>
          <w:szCs w:val="22"/>
          <w:lang w:val="es-CO"/>
        </w:rPr>
        <w:t>4112</w:t>
      </w:r>
      <w:r w:rsidR="008A640E" w:rsidRPr="00FF301D">
        <w:rPr>
          <w:rFonts w:ascii="Arial" w:eastAsia="Arial" w:hAnsi="Arial" w:cs="Arial"/>
          <w:b/>
          <w:color w:val="262626" w:themeColor="text1" w:themeTint="D9"/>
          <w:spacing w:val="-1"/>
          <w:sz w:val="22"/>
          <w:szCs w:val="22"/>
          <w:lang w:val="es-CO"/>
        </w:rPr>
        <w:t>4</w:t>
      </w:r>
    </w:p>
    <w:p w14:paraId="29400DC9" w14:textId="77777777" w:rsidR="00C80C3B" w:rsidRPr="00FF301D" w:rsidRDefault="00C80C3B" w:rsidP="00897774">
      <w:pPr>
        <w:rPr>
          <w:rFonts w:ascii="Arial" w:eastAsia="Arial" w:hAnsi="Arial" w:cs="Arial"/>
          <w:b/>
          <w:color w:val="262626" w:themeColor="text1" w:themeTint="D9"/>
          <w:sz w:val="22"/>
          <w:szCs w:val="22"/>
          <w:lang w:val="es-CO"/>
        </w:rPr>
      </w:pPr>
    </w:p>
    <w:p w14:paraId="195DAE1E" w14:textId="77777777" w:rsidR="00C80C3B" w:rsidRPr="008568DA" w:rsidRDefault="00C80C3B" w:rsidP="00897774">
      <w:pPr>
        <w:rPr>
          <w:rFonts w:ascii="Arial" w:eastAsia="Arial" w:hAnsi="Arial" w:cs="Arial"/>
          <w:color w:val="262626" w:themeColor="text1" w:themeTint="D9"/>
          <w:sz w:val="22"/>
          <w:szCs w:val="22"/>
          <w:lang w:val="es-CO"/>
        </w:rPr>
      </w:pPr>
      <w:r w:rsidRPr="00FF301D">
        <w:rPr>
          <w:rFonts w:ascii="Arial" w:eastAsia="Arial" w:hAnsi="Arial" w:cs="Arial"/>
          <w:b/>
          <w:color w:val="262626" w:themeColor="text1" w:themeTint="D9"/>
          <w:sz w:val="22"/>
          <w:szCs w:val="22"/>
          <w:lang w:val="es-CO"/>
        </w:rPr>
        <w:t>Segmento</w:t>
      </w:r>
      <w:r w:rsidRPr="00FF301D">
        <w:rPr>
          <w:rFonts w:ascii="Arial" w:eastAsia="Arial" w:hAnsi="Arial" w:cs="Arial"/>
          <w:b/>
          <w:color w:val="262626" w:themeColor="text1" w:themeTint="D9"/>
          <w:sz w:val="22"/>
          <w:szCs w:val="22"/>
          <w:lang w:val="es-CO"/>
        </w:rPr>
        <w:tab/>
        <w:t>72</w:t>
      </w:r>
      <w:r w:rsidRPr="00FF301D">
        <w:rPr>
          <w:rFonts w:ascii="Arial" w:eastAsia="Arial" w:hAnsi="Arial" w:cs="Arial"/>
          <w:b/>
          <w:color w:val="262626" w:themeColor="text1" w:themeTint="D9"/>
          <w:sz w:val="22"/>
          <w:szCs w:val="22"/>
          <w:lang w:val="es-CO"/>
        </w:rPr>
        <w:tab/>
      </w:r>
      <w:r w:rsidRPr="00FF301D">
        <w:rPr>
          <w:rFonts w:ascii="Arial" w:eastAsia="Arial" w:hAnsi="Arial" w:cs="Arial"/>
          <w:b/>
          <w:color w:val="262626" w:themeColor="text1" w:themeTint="D9"/>
          <w:sz w:val="22"/>
          <w:szCs w:val="22"/>
          <w:lang w:val="es-CO"/>
        </w:rPr>
        <w:tab/>
      </w:r>
      <w:r w:rsidRPr="00FF301D">
        <w:rPr>
          <w:rFonts w:ascii="Arial" w:eastAsia="Arial" w:hAnsi="Arial" w:cs="Arial"/>
          <w:color w:val="262626" w:themeColor="text1" w:themeTint="D9"/>
          <w:sz w:val="22"/>
          <w:szCs w:val="22"/>
          <w:lang w:val="es-CO"/>
        </w:rPr>
        <w:t>Servicios de Edificación</w:t>
      </w:r>
      <w:r w:rsidRPr="008568DA">
        <w:rPr>
          <w:rFonts w:ascii="Arial" w:eastAsia="Arial" w:hAnsi="Arial" w:cs="Arial"/>
          <w:color w:val="262626" w:themeColor="text1" w:themeTint="D9"/>
          <w:sz w:val="22"/>
          <w:szCs w:val="22"/>
          <w:lang w:val="es-CO"/>
        </w:rPr>
        <w:t>, Construcción de Instalaciones y Mantenimiento.</w:t>
      </w:r>
    </w:p>
    <w:p w14:paraId="39ED7410" w14:textId="09CCB99F"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Familia</w:t>
      </w:r>
      <w:r w:rsidRPr="008568DA">
        <w:rPr>
          <w:rFonts w:ascii="Arial" w:eastAsia="Arial" w:hAnsi="Arial" w:cs="Arial"/>
          <w:b/>
          <w:color w:val="262626" w:themeColor="text1" w:themeTint="D9"/>
          <w:sz w:val="22"/>
          <w:szCs w:val="22"/>
          <w:lang w:val="es-CO"/>
        </w:rPr>
        <w:tab/>
        <w:t>7214</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pesada.</w:t>
      </w:r>
    </w:p>
    <w:p w14:paraId="4B919878" w14:textId="77777777" w:rsidR="00D77B1F" w:rsidRPr="008568DA" w:rsidRDefault="00C80C3B" w:rsidP="00897774">
      <w:pPr>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z w:val="22"/>
          <w:szCs w:val="22"/>
          <w:lang w:val="es-CO"/>
        </w:rPr>
        <w:t>Clase</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t>721411</w:t>
      </w:r>
      <w:r w:rsidRPr="008568DA">
        <w:rPr>
          <w:rFonts w:ascii="Arial" w:eastAsia="Arial" w:hAnsi="Arial" w:cs="Arial"/>
          <w:b/>
          <w:color w:val="262626" w:themeColor="text1" w:themeTint="D9"/>
          <w:sz w:val="22"/>
          <w:szCs w:val="22"/>
          <w:lang w:val="es-CO"/>
        </w:rPr>
        <w:tab/>
      </w:r>
      <w:r w:rsidR="008A640E" w:rsidRPr="008568DA">
        <w:rPr>
          <w:rFonts w:ascii="Arial" w:eastAsia="Arial" w:hAnsi="Arial" w:cs="Arial"/>
          <w:color w:val="262626" w:themeColor="text1" w:themeTint="D9"/>
          <w:sz w:val="22"/>
          <w:szCs w:val="22"/>
          <w:lang w:val="es-CO"/>
        </w:rPr>
        <w:t xml:space="preserve">Servicio de construcción y revestimiento y pavimentación de </w:t>
      </w:r>
    </w:p>
    <w:p w14:paraId="658A685F" w14:textId="403BA765" w:rsidR="00C80C3B" w:rsidRPr="008568DA" w:rsidRDefault="008A640E" w:rsidP="00897774">
      <w:pPr>
        <w:ind w:left="2127" w:firstLine="709"/>
        <w:rPr>
          <w:rFonts w:ascii="Arial" w:eastAsia="Arial" w:hAnsi="Arial" w:cs="Arial"/>
          <w:b/>
          <w:color w:val="262626" w:themeColor="text1" w:themeTint="D9"/>
          <w:sz w:val="22"/>
          <w:szCs w:val="22"/>
          <w:lang w:val="es-CO"/>
        </w:rPr>
      </w:pPr>
      <w:r w:rsidRPr="008568DA">
        <w:rPr>
          <w:rFonts w:ascii="Arial" w:eastAsia="Arial" w:hAnsi="Arial" w:cs="Arial"/>
          <w:color w:val="262626" w:themeColor="text1" w:themeTint="D9"/>
          <w:sz w:val="22"/>
          <w:szCs w:val="22"/>
          <w:lang w:val="es-CO"/>
        </w:rPr>
        <w:t>infraestructura</w:t>
      </w:r>
      <w:r w:rsidR="00C80C3B" w:rsidRPr="008568DA">
        <w:rPr>
          <w:rFonts w:ascii="Arial" w:eastAsia="Arial" w:hAnsi="Arial" w:cs="Arial"/>
          <w:color w:val="262626" w:themeColor="text1" w:themeTint="D9"/>
          <w:sz w:val="22"/>
          <w:szCs w:val="22"/>
          <w:lang w:val="es-CO"/>
        </w:rPr>
        <w:t>.</w:t>
      </w:r>
    </w:p>
    <w:p w14:paraId="09D2E732" w14:textId="77777777" w:rsidR="00C80C3B" w:rsidRPr="008568DA" w:rsidRDefault="00C80C3B" w:rsidP="00897774">
      <w:pPr>
        <w:autoSpaceDE w:val="0"/>
        <w:autoSpaceDN w:val="0"/>
        <w:adjustRightInd w:val="0"/>
        <w:jc w:val="both"/>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Producto</w:t>
      </w:r>
      <w:r w:rsidRPr="008568DA">
        <w:rPr>
          <w:rFonts w:ascii="Arial" w:eastAsia="Arial" w:hAnsi="Arial" w:cs="Arial"/>
          <w:b/>
          <w:color w:val="262626" w:themeColor="text1" w:themeTint="D9"/>
          <w:sz w:val="22"/>
          <w:szCs w:val="22"/>
          <w:lang w:val="es-CO"/>
        </w:rPr>
        <w:tab/>
      </w:r>
      <w:r w:rsidR="00F01747" w:rsidRPr="008568DA">
        <w:rPr>
          <w:rFonts w:ascii="Arial" w:eastAsia="Arial" w:hAnsi="Arial" w:cs="Arial"/>
          <w:b/>
          <w:color w:val="262626" w:themeColor="text1" w:themeTint="D9"/>
          <w:sz w:val="22"/>
          <w:szCs w:val="22"/>
          <w:lang w:val="es-CO"/>
        </w:rPr>
        <w:t>721411</w:t>
      </w:r>
      <w:r w:rsidR="008A640E" w:rsidRPr="008568DA">
        <w:rPr>
          <w:rFonts w:ascii="Arial" w:eastAsia="Arial" w:hAnsi="Arial" w:cs="Arial"/>
          <w:b/>
          <w:color w:val="262626" w:themeColor="text1" w:themeTint="D9"/>
          <w:sz w:val="22"/>
          <w:szCs w:val="22"/>
          <w:lang w:val="es-CO"/>
        </w:rPr>
        <w:t>24</w:t>
      </w:r>
      <w:r w:rsidRPr="008568DA">
        <w:rPr>
          <w:rFonts w:ascii="Arial" w:eastAsia="Arial" w:hAnsi="Arial" w:cs="Arial"/>
          <w:b/>
          <w:color w:val="262626" w:themeColor="text1" w:themeTint="D9"/>
          <w:sz w:val="22"/>
          <w:szCs w:val="22"/>
          <w:lang w:val="es-CO"/>
        </w:rPr>
        <w:tab/>
      </w:r>
      <w:r w:rsidR="008A640E" w:rsidRPr="008568DA">
        <w:rPr>
          <w:rFonts w:ascii="Arial" w:eastAsia="Arial" w:hAnsi="Arial" w:cs="Arial"/>
          <w:color w:val="262626" w:themeColor="text1" w:themeTint="D9"/>
          <w:sz w:val="22"/>
          <w:szCs w:val="22"/>
          <w:lang w:val="es-CO"/>
        </w:rPr>
        <w:t xml:space="preserve">Servicio de tendido de </w:t>
      </w:r>
      <w:r w:rsidR="0026095F" w:rsidRPr="008568DA">
        <w:rPr>
          <w:rFonts w:ascii="Arial" w:eastAsia="Arial" w:hAnsi="Arial" w:cs="Arial"/>
          <w:color w:val="262626" w:themeColor="text1" w:themeTint="D9"/>
          <w:sz w:val="22"/>
          <w:szCs w:val="22"/>
          <w:lang w:val="es-CO"/>
        </w:rPr>
        <w:t>Tuberías</w:t>
      </w:r>
      <w:r w:rsidRPr="008568DA">
        <w:rPr>
          <w:rFonts w:ascii="Arial" w:eastAsia="Arial" w:hAnsi="Arial" w:cs="Arial"/>
          <w:color w:val="262626" w:themeColor="text1" w:themeTint="D9"/>
          <w:sz w:val="22"/>
          <w:szCs w:val="22"/>
          <w:lang w:val="es-CO"/>
        </w:rPr>
        <w:t>.</w:t>
      </w:r>
    </w:p>
    <w:p w14:paraId="362862A3" w14:textId="77777777" w:rsidR="00C80C3B" w:rsidRPr="008568DA" w:rsidRDefault="00C80C3B" w:rsidP="00897774">
      <w:pPr>
        <w:rPr>
          <w:rFonts w:ascii="Arial" w:eastAsia="Arial" w:hAnsi="Arial" w:cs="Arial"/>
          <w:color w:val="262626" w:themeColor="text1" w:themeTint="D9"/>
          <w:sz w:val="22"/>
          <w:szCs w:val="22"/>
        </w:rPr>
      </w:pPr>
    </w:p>
    <w:bookmarkEnd w:id="4"/>
    <w:p w14:paraId="17A2BD46" w14:textId="77777777" w:rsidR="00D77B1F" w:rsidRPr="008568DA" w:rsidRDefault="00D77B1F" w:rsidP="00897774">
      <w:pPr>
        <w:autoSpaceDE w:val="0"/>
        <w:autoSpaceDN w:val="0"/>
        <w:adjustRightInd w:val="0"/>
        <w:jc w:val="both"/>
        <w:rPr>
          <w:rFonts w:ascii="Arial" w:eastAsia="Arial" w:hAnsi="Arial" w:cs="Arial"/>
          <w:color w:val="262626" w:themeColor="text1" w:themeTint="D9"/>
          <w:sz w:val="22"/>
          <w:szCs w:val="22"/>
          <w:lang w:val="es-CO"/>
        </w:rPr>
      </w:pPr>
    </w:p>
    <w:p w14:paraId="7B4D021A" w14:textId="6F2062AF" w:rsidR="00C80C3B" w:rsidRPr="008568DA" w:rsidRDefault="00C80C3B" w:rsidP="007652E2">
      <w:pPr>
        <w:pStyle w:val="Textoindependiente"/>
        <w:numPr>
          <w:ilvl w:val="1"/>
          <w:numId w:val="1"/>
        </w:numPr>
        <w:ind w:right="79"/>
        <w:jc w:val="both"/>
        <w:rPr>
          <w:rFonts w:cs="Arial"/>
          <w:color w:val="262626" w:themeColor="text1" w:themeTint="D9"/>
          <w:szCs w:val="22"/>
        </w:rPr>
      </w:pPr>
      <w:r w:rsidRPr="008568DA">
        <w:rPr>
          <w:rFonts w:cs="Arial"/>
          <w:b/>
          <w:color w:val="262626" w:themeColor="text1" w:themeTint="D9"/>
          <w:szCs w:val="22"/>
        </w:rPr>
        <w:t>Partes</w:t>
      </w:r>
    </w:p>
    <w:p w14:paraId="5456A5DE" w14:textId="77777777" w:rsidR="00C80C3B" w:rsidRPr="008568DA" w:rsidRDefault="00C80C3B" w:rsidP="00897774">
      <w:pPr>
        <w:pStyle w:val="Textoindependiente"/>
        <w:ind w:right="79"/>
        <w:jc w:val="both"/>
        <w:rPr>
          <w:rFonts w:cs="Arial"/>
          <w:color w:val="262626" w:themeColor="text1" w:themeTint="D9"/>
          <w:szCs w:val="22"/>
        </w:rPr>
      </w:pPr>
    </w:p>
    <w:p w14:paraId="1B260A65" w14:textId="54E399A9" w:rsidR="00C80C3B" w:rsidRPr="008568DA" w:rsidRDefault="00C80C3B" w:rsidP="00897774">
      <w:pPr>
        <w:ind w:right="79"/>
        <w:jc w:val="both"/>
        <w:rPr>
          <w:rFonts w:ascii="Arial" w:hAnsi="Arial" w:cs="Arial"/>
          <w:b/>
          <w:color w:val="262626" w:themeColor="text1" w:themeTint="D9"/>
          <w:sz w:val="22"/>
          <w:szCs w:val="22"/>
        </w:rPr>
      </w:pPr>
      <w:r w:rsidRPr="008568DA">
        <w:rPr>
          <w:rFonts w:ascii="Arial" w:hAnsi="Arial" w:cs="Arial"/>
          <w:color w:val="262626" w:themeColor="text1" w:themeTint="D9"/>
          <w:sz w:val="22"/>
          <w:szCs w:val="22"/>
        </w:rPr>
        <w:t xml:space="preserve">Intervienen en la relación contractual </w:t>
      </w:r>
      <w:r w:rsidR="004A6655" w:rsidRPr="008568DA">
        <w:rPr>
          <w:rFonts w:ascii="Arial" w:hAnsi="Arial" w:cs="Arial"/>
          <w:color w:val="262626" w:themeColor="text1" w:themeTint="D9"/>
          <w:sz w:val="22"/>
          <w:szCs w:val="22"/>
        </w:rPr>
        <w:t>el Departamento de Antioquia -</w:t>
      </w:r>
      <w:r w:rsidRPr="008568DA">
        <w:rPr>
          <w:rFonts w:ascii="Arial" w:hAnsi="Arial" w:cs="Arial"/>
          <w:color w:val="262626" w:themeColor="text1" w:themeTint="D9"/>
          <w:sz w:val="22"/>
          <w:szCs w:val="22"/>
        </w:rPr>
        <w:t xml:space="preserve"> </w:t>
      </w:r>
      <w:r w:rsidR="006E454D" w:rsidRPr="008568DA">
        <w:rPr>
          <w:rFonts w:ascii="Arial" w:hAnsi="Arial" w:cs="Arial"/>
          <w:color w:val="262626" w:themeColor="text1" w:themeTint="D9"/>
          <w:sz w:val="22"/>
          <w:szCs w:val="22"/>
        </w:rPr>
        <w:t>Secretaría de Ambiente</w:t>
      </w:r>
      <w:r w:rsidR="004A6655" w:rsidRPr="008568DA">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como contratante y supervisor, y el contratista al cual se le adjudique el contrato producto de la presente licitación pública</w:t>
      </w:r>
      <w:r w:rsidRPr="008568DA">
        <w:rPr>
          <w:rFonts w:ascii="Arial" w:hAnsi="Arial" w:cs="Arial"/>
          <w:b/>
          <w:color w:val="262626" w:themeColor="text1" w:themeTint="D9"/>
          <w:sz w:val="22"/>
          <w:szCs w:val="22"/>
        </w:rPr>
        <w:t xml:space="preserve">. </w:t>
      </w:r>
    </w:p>
    <w:p w14:paraId="46666EF8" w14:textId="77777777" w:rsidR="00716A4A" w:rsidRPr="008568DA" w:rsidRDefault="00716A4A" w:rsidP="00897774">
      <w:pPr>
        <w:pStyle w:val="Textoindependiente"/>
        <w:ind w:right="79"/>
        <w:jc w:val="both"/>
        <w:rPr>
          <w:rFonts w:cs="Arial"/>
          <w:color w:val="262626" w:themeColor="text1" w:themeTint="D9"/>
          <w:szCs w:val="22"/>
        </w:rPr>
      </w:pPr>
    </w:p>
    <w:p w14:paraId="74B4DE73" w14:textId="4876D8F2" w:rsidR="00C80C3B" w:rsidRPr="008568DA" w:rsidRDefault="00C80C3B" w:rsidP="007652E2">
      <w:pPr>
        <w:pStyle w:val="Textoindependiente"/>
        <w:numPr>
          <w:ilvl w:val="1"/>
          <w:numId w:val="1"/>
        </w:numPr>
        <w:ind w:right="79"/>
        <w:jc w:val="both"/>
        <w:rPr>
          <w:rFonts w:cs="Arial"/>
          <w:color w:val="262626" w:themeColor="text1" w:themeTint="D9"/>
          <w:szCs w:val="22"/>
        </w:rPr>
      </w:pPr>
      <w:r w:rsidRPr="008568DA">
        <w:rPr>
          <w:rFonts w:cs="Arial"/>
          <w:b/>
          <w:color w:val="262626" w:themeColor="text1" w:themeTint="D9"/>
          <w:szCs w:val="22"/>
        </w:rPr>
        <w:t>Plazo</w:t>
      </w:r>
    </w:p>
    <w:p w14:paraId="59C6E341" w14:textId="77777777" w:rsidR="00C80C3B" w:rsidRPr="008568DA" w:rsidRDefault="00C80C3B" w:rsidP="00897774">
      <w:pPr>
        <w:pStyle w:val="Textoindependiente"/>
        <w:ind w:right="79"/>
        <w:jc w:val="both"/>
        <w:rPr>
          <w:rFonts w:cs="Arial"/>
          <w:color w:val="262626" w:themeColor="text1" w:themeTint="D9"/>
          <w:szCs w:val="22"/>
        </w:rPr>
      </w:pPr>
    </w:p>
    <w:p w14:paraId="7BC45216" w14:textId="5A02EAE0" w:rsidR="00C80C3B" w:rsidRPr="008568DA" w:rsidRDefault="00F802A0"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plazo de ejecución es de </w:t>
      </w:r>
      <w:r w:rsidR="00186FE2" w:rsidRPr="008568DA">
        <w:rPr>
          <w:rFonts w:ascii="Arial" w:hAnsi="Arial" w:cs="Arial"/>
          <w:b/>
          <w:bCs/>
          <w:color w:val="262626" w:themeColor="text1" w:themeTint="D9"/>
          <w:sz w:val="22"/>
          <w:szCs w:val="22"/>
        </w:rPr>
        <w:t>QUINCE</w:t>
      </w:r>
      <w:r w:rsidRPr="008568DA">
        <w:rPr>
          <w:rFonts w:ascii="Arial" w:hAnsi="Arial" w:cs="Arial"/>
          <w:b/>
          <w:bCs/>
          <w:color w:val="262626" w:themeColor="text1" w:themeTint="D9"/>
          <w:sz w:val="22"/>
          <w:szCs w:val="22"/>
        </w:rPr>
        <w:t xml:space="preserve"> (1</w:t>
      </w:r>
      <w:r w:rsidR="00186FE2" w:rsidRPr="008568DA">
        <w:rPr>
          <w:rFonts w:ascii="Arial" w:hAnsi="Arial" w:cs="Arial"/>
          <w:b/>
          <w:bCs/>
          <w:color w:val="262626" w:themeColor="text1" w:themeTint="D9"/>
          <w:sz w:val="22"/>
          <w:szCs w:val="22"/>
        </w:rPr>
        <w:t>5</w:t>
      </w:r>
      <w:r w:rsidRPr="008568DA">
        <w:rPr>
          <w:rFonts w:ascii="Arial" w:hAnsi="Arial" w:cs="Arial"/>
          <w:b/>
          <w:bCs/>
          <w:color w:val="262626" w:themeColor="text1" w:themeTint="D9"/>
          <w:sz w:val="22"/>
          <w:szCs w:val="22"/>
        </w:rPr>
        <w:t>) MESES</w:t>
      </w:r>
      <w:r w:rsidRPr="008568DA">
        <w:rPr>
          <w:rFonts w:ascii="Arial" w:hAnsi="Arial" w:cs="Arial"/>
          <w:color w:val="262626" w:themeColor="text1" w:themeTint="D9"/>
          <w:sz w:val="22"/>
          <w:szCs w:val="22"/>
        </w:rPr>
        <w:t>, contados a partir de la suscripción del acta de inicio, la cual se suscribirá una vez se encuentren legalizados los contratos de obra e interventoría</w:t>
      </w:r>
    </w:p>
    <w:p w14:paraId="69A66D49" w14:textId="77777777" w:rsidR="00F802A0" w:rsidRPr="008568DA" w:rsidRDefault="00F802A0" w:rsidP="00897774">
      <w:pPr>
        <w:jc w:val="both"/>
        <w:rPr>
          <w:rFonts w:ascii="Arial" w:hAnsi="Arial" w:cs="Arial"/>
          <w:color w:val="262626" w:themeColor="text1" w:themeTint="D9"/>
          <w:sz w:val="22"/>
          <w:szCs w:val="22"/>
        </w:rPr>
      </w:pPr>
    </w:p>
    <w:p w14:paraId="358E10F3" w14:textId="059586D2"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Aunque el plazo de ejecución del contrato supera la presente vigencia fiscal; se aclara que los recursos están enmarcados en el programa para el manejo empresarial de los servicios de agua y Saneamiento, es por ello que no requiere el trámite de vigencias futuras; debido a que la disponibilidad de los recursos se deposita en el PATRIMONIO AUTÓNOMO FIA, situación que supera el principio de anualidad. </w:t>
      </w:r>
    </w:p>
    <w:p w14:paraId="63932A6B" w14:textId="77777777" w:rsidR="00D77B1F" w:rsidRPr="008568DA" w:rsidRDefault="00D77B1F" w:rsidP="00897774">
      <w:pPr>
        <w:pStyle w:val="Textoindependiente"/>
        <w:ind w:right="79"/>
        <w:jc w:val="both"/>
        <w:rPr>
          <w:rFonts w:cs="Arial"/>
          <w:color w:val="262626" w:themeColor="text1" w:themeTint="D9"/>
          <w:szCs w:val="22"/>
        </w:rPr>
      </w:pPr>
    </w:p>
    <w:p w14:paraId="2AD6CFA8" w14:textId="12EE4994" w:rsidR="00C80C3B" w:rsidRPr="008568DA" w:rsidRDefault="00C80C3B" w:rsidP="007652E2">
      <w:pPr>
        <w:pStyle w:val="Textoindependiente"/>
        <w:numPr>
          <w:ilvl w:val="1"/>
          <w:numId w:val="1"/>
        </w:numPr>
        <w:ind w:right="79"/>
        <w:jc w:val="both"/>
        <w:rPr>
          <w:rFonts w:cs="Arial"/>
          <w:color w:val="262626" w:themeColor="text1" w:themeTint="D9"/>
          <w:szCs w:val="22"/>
        </w:rPr>
      </w:pPr>
      <w:r w:rsidRPr="008568DA">
        <w:rPr>
          <w:rFonts w:cs="Arial"/>
          <w:b/>
          <w:color w:val="262626" w:themeColor="text1" w:themeTint="D9"/>
          <w:szCs w:val="22"/>
        </w:rPr>
        <w:t>Lugar de ejecución y entrega</w:t>
      </w:r>
    </w:p>
    <w:p w14:paraId="0DE93647" w14:textId="77777777" w:rsidR="00C80C3B" w:rsidRPr="008568DA" w:rsidRDefault="00C80C3B" w:rsidP="00897774">
      <w:pPr>
        <w:pStyle w:val="Textoindependiente"/>
        <w:ind w:right="79"/>
        <w:jc w:val="both"/>
        <w:rPr>
          <w:rFonts w:cs="Arial"/>
          <w:b/>
          <w:color w:val="262626" w:themeColor="text1" w:themeTint="D9"/>
          <w:szCs w:val="22"/>
        </w:rPr>
      </w:pPr>
    </w:p>
    <w:p w14:paraId="46D3F7E4" w14:textId="76DC898B" w:rsidR="00C80C3B" w:rsidRPr="008568DA" w:rsidRDefault="00C80C3B" w:rsidP="00897774">
      <w:pPr>
        <w:ind w:right="248"/>
        <w:jc w:val="both"/>
        <w:rPr>
          <w:rFonts w:ascii="Arial" w:eastAsia="Arial" w:hAnsi="Arial" w:cs="Arial"/>
          <w:color w:val="262626" w:themeColor="text1" w:themeTint="D9"/>
          <w:sz w:val="22"/>
          <w:szCs w:val="22"/>
          <w:lang w:val="es-CO"/>
        </w:rPr>
      </w:pPr>
      <w:bookmarkStart w:id="5" w:name="_Hlk63934772"/>
      <w:r w:rsidRPr="008568DA">
        <w:rPr>
          <w:rFonts w:ascii="Arial" w:eastAsia="Arial" w:hAnsi="Arial" w:cs="Arial"/>
          <w:color w:val="262626" w:themeColor="text1" w:themeTint="D9"/>
          <w:sz w:val="22"/>
          <w:szCs w:val="22"/>
          <w:lang w:val="es-CO"/>
        </w:rPr>
        <w:t>L</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26"/>
          <w:sz w:val="22"/>
          <w:szCs w:val="22"/>
          <w:lang w:val="es-CO"/>
        </w:rPr>
        <w:t xml:space="preserve"> </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b</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as</w:t>
      </w:r>
      <w:r w:rsidRPr="008568DA">
        <w:rPr>
          <w:rFonts w:ascii="Arial" w:eastAsia="Arial" w:hAnsi="Arial" w:cs="Arial"/>
          <w:color w:val="262626" w:themeColor="text1" w:themeTint="D9"/>
          <w:spacing w:val="24"/>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28"/>
          <w:sz w:val="22"/>
          <w:szCs w:val="22"/>
          <w:lang w:val="es-CO"/>
        </w:rPr>
        <w:t xml:space="preserve"> </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jec</w:t>
      </w:r>
      <w:r w:rsidRPr="008568DA">
        <w:rPr>
          <w:rFonts w:ascii="Arial" w:eastAsia="Arial" w:hAnsi="Arial" w:cs="Arial"/>
          <w:color w:val="262626" w:themeColor="text1" w:themeTint="D9"/>
          <w:sz w:val="22"/>
          <w:szCs w:val="22"/>
          <w:lang w:val="es-CO"/>
        </w:rPr>
        <w:t>ut</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pacing w:val="2"/>
          <w:sz w:val="22"/>
          <w:szCs w:val="22"/>
          <w:lang w:val="es-CO"/>
        </w:rPr>
        <w:t>á</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19"/>
          <w:sz w:val="22"/>
          <w:szCs w:val="22"/>
          <w:lang w:val="es-CO"/>
        </w:rPr>
        <w:t xml:space="preserve"> </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28"/>
          <w:sz w:val="22"/>
          <w:szCs w:val="22"/>
          <w:lang w:val="es-CO"/>
        </w:rPr>
        <w:t xml:space="preserve"> </w:t>
      </w:r>
      <w:r w:rsidR="008A47CD" w:rsidRPr="008568DA">
        <w:rPr>
          <w:rFonts w:ascii="Arial" w:eastAsia="Arial" w:hAnsi="Arial" w:cs="Arial"/>
          <w:color w:val="262626" w:themeColor="text1" w:themeTint="D9"/>
          <w:spacing w:val="1"/>
          <w:sz w:val="22"/>
          <w:szCs w:val="22"/>
          <w:lang w:val="es-CO"/>
        </w:rPr>
        <w:t>el</w:t>
      </w:r>
      <w:r w:rsidRPr="008568DA">
        <w:rPr>
          <w:rFonts w:ascii="Arial" w:eastAsia="Arial" w:hAnsi="Arial" w:cs="Arial"/>
          <w:color w:val="262626" w:themeColor="text1" w:themeTint="D9"/>
          <w:spacing w:val="27"/>
          <w:sz w:val="22"/>
          <w:szCs w:val="22"/>
          <w:lang w:val="es-CO"/>
        </w:rPr>
        <w:t xml:space="preserve"> </w:t>
      </w:r>
      <w:r w:rsidRPr="008568DA">
        <w:rPr>
          <w:rFonts w:ascii="Arial" w:eastAsia="Arial" w:hAnsi="Arial" w:cs="Arial"/>
          <w:color w:val="262626" w:themeColor="text1" w:themeTint="D9"/>
          <w:spacing w:val="4"/>
          <w:sz w:val="22"/>
          <w:szCs w:val="22"/>
          <w:lang w:val="es-CO"/>
        </w:rPr>
        <w:t>m</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ni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20"/>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 xml:space="preserve">e </w:t>
      </w:r>
      <w:r w:rsidR="008A47CD" w:rsidRPr="008568DA">
        <w:rPr>
          <w:rFonts w:ascii="Arial" w:eastAsia="Arial" w:hAnsi="Arial" w:cs="Arial"/>
          <w:color w:val="262626" w:themeColor="text1" w:themeTint="D9"/>
          <w:sz w:val="22"/>
          <w:szCs w:val="22"/>
          <w:lang w:val="es-CO"/>
        </w:rPr>
        <w:t>Támesis</w:t>
      </w:r>
      <w:r w:rsidRPr="008568DA">
        <w:rPr>
          <w:rFonts w:ascii="Arial" w:eastAsia="Arial" w:hAnsi="Arial" w:cs="Arial"/>
          <w:color w:val="262626" w:themeColor="text1" w:themeTint="D9"/>
          <w:sz w:val="22"/>
          <w:szCs w:val="22"/>
          <w:lang w:val="es-CO"/>
        </w:rPr>
        <w:t xml:space="preserve"> - Antioquia.</w:t>
      </w:r>
    </w:p>
    <w:p w14:paraId="273CE50C" w14:textId="77777777" w:rsidR="00C80C3B" w:rsidRPr="008568DA" w:rsidRDefault="00C80C3B" w:rsidP="00897774">
      <w:pPr>
        <w:ind w:left="122" w:right="248"/>
        <w:jc w:val="both"/>
        <w:rPr>
          <w:rFonts w:ascii="Arial" w:eastAsia="Arial" w:hAnsi="Arial" w:cs="Arial"/>
          <w:color w:val="262626" w:themeColor="text1" w:themeTint="D9"/>
          <w:sz w:val="22"/>
          <w:szCs w:val="22"/>
          <w:lang w:val="es-CO"/>
        </w:rPr>
      </w:pPr>
    </w:p>
    <w:p w14:paraId="662BC0F1" w14:textId="4C2EB8E5" w:rsidR="00C80C3B" w:rsidRPr="008568DA" w:rsidRDefault="00C80C3B" w:rsidP="00897774">
      <w:pPr>
        <w:pStyle w:val="Textoindependiente"/>
        <w:ind w:right="79"/>
        <w:jc w:val="both"/>
        <w:rPr>
          <w:rFonts w:cs="Arial"/>
          <w:color w:val="262626" w:themeColor="text1" w:themeTint="D9"/>
          <w:szCs w:val="22"/>
          <w:lang w:val="es-MX"/>
        </w:rPr>
      </w:pPr>
      <w:r w:rsidRPr="008568DA">
        <w:rPr>
          <w:rFonts w:cs="Arial"/>
          <w:color w:val="262626" w:themeColor="text1" w:themeTint="D9"/>
          <w:szCs w:val="22"/>
          <w:lang w:val="es-MX"/>
        </w:rPr>
        <w:lastRenderedPageBreak/>
        <w:t xml:space="preserve">El lugar de ejecución del contrato es en el municipio de TÁMESIS, </w:t>
      </w:r>
      <w:r w:rsidRPr="008568DA">
        <w:rPr>
          <w:rFonts w:cs="Arial"/>
          <w:color w:val="262626" w:themeColor="text1" w:themeTint="D9"/>
          <w:szCs w:val="22"/>
          <w:shd w:val="clear" w:color="auto" w:fill="FFFFFF"/>
        </w:rPr>
        <w:t xml:space="preserve">localizado en la subregión Suroeste del departamento de Antioquia. Limita por el norte con los municipios de Jericó y Fredonia por el este con el municipio de </w:t>
      </w:r>
      <w:r w:rsidR="00EF3818" w:rsidRPr="008568DA">
        <w:rPr>
          <w:rFonts w:cs="Arial"/>
          <w:color w:val="262626" w:themeColor="text1" w:themeTint="D9"/>
          <w:szCs w:val="22"/>
          <w:shd w:val="clear" w:color="auto" w:fill="FFFFFF"/>
        </w:rPr>
        <w:t>Valparaíso</w:t>
      </w:r>
      <w:r w:rsidRPr="008568DA">
        <w:rPr>
          <w:rFonts w:cs="Arial"/>
          <w:color w:val="262626" w:themeColor="text1" w:themeTint="D9"/>
          <w:szCs w:val="22"/>
          <w:shd w:val="clear" w:color="auto" w:fill="FFFFFF"/>
        </w:rPr>
        <w:t xml:space="preserve">, por el sur con los municipios de Caramanta, </w:t>
      </w:r>
      <w:r w:rsidR="00D77B1F" w:rsidRPr="008568DA">
        <w:rPr>
          <w:rFonts w:cs="Arial"/>
          <w:color w:val="262626" w:themeColor="text1" w:themeTint="D9"/>
          <w:szCs w:val="22"/>
          <w:shd w:val="clear" w:color="auto" w:fill="FFFFFF"/>
        </w:rPr>
        <w:t>Jardín</w:t>
      </w:r>
      <w:r w:rsidRPr="008568DA">
        <w:rPr>
          <w:rFonts w:cs="Arial"/>
          <w:color w:val="262626" w:themeColor="text1" w:themeTint="D9"/>
          <w:szCs w:val="22"/>
          <w:shd w:val="clear" w:color="auto" w:fill="FFFFFF"/>
        </w:rPr>
        <w:t xml:space="preserve"> y además con el departamento de Caldas, por el oeste limita con el Municipio de Jericó. Está Conformado por dos corregimientos, 37 veredas y un resguardo indígena denominado Miguel </w:t>
      </w:r>
      <w:proofErr w:type="spellStart"/>
      <w:r w:rsidRPr="008568DA">
        <w:rPr>
          <w:rFonts w:cs="Arial"/>
          <w:color w:val="262626" w:themeColor="text1" w:themeTint="D9"/>
          <w:szCs w:val="22"/>
          <w:shd w:val="clear" w:color="auto" w:fill="FFFFFF"/>
        </w:rPr>
        <w:t>Cértiga</w:t>
      </w:r>
      <w:proofErr w:type="spellEnd"/>
      <w:r w:rsidRPr="008568DA">
        <w:rPr>
          <w:rFonts w:cs="Arial"/>
          <w:color w:val="262626" w:themeColor="text1" w:themeTint="D9"/>
          <w:szCs w:val="22"/>
          <w:shd w:val="clear" w:color="auto" w:fill="FFFFFF"/>
        </w:rPr>
        <w:t xml:space="preserve"> Tascón.</w:t>
      </w:r>
    </w:p>
    <w:bookmarkEnd w:id="5"/>
    <w:p w14:paraId="3795D79C" w14:textId="77777777" w:rsidR="00C80C3B" w:rsidRPr="008568DA" w:rsidRDefault="00C80C3B" w:rsidP="00897774">
      <w:pPr>
        <w:jc w:val="both"/>
        <w:rPr>
          <w:rFonts w:ascii="Arial" w:hAnsi="Arial" w:cs="Arial"/>
          <w:color w:val="262626" w:themeColor="text1" w:themeTint="D9"/>
          <w:sz w:val="22"/>
          <w:szCs w:val="22"/>
          <w:lang w:val="es-CO" w:eastAsia="es-CO"/>
        </w:rPr>
      </w:pPr>
    </w:p>
    <w:p w14:paraId="0A7D5165" w14:textId="77777777" w:rsidR="00C80C3B" w:rsidRPr="008568DA" w:rsidRDefault="00897774" w:rsidP="00897774">
      <w:pPr>
        <w:ind w:right="248"/>
        <w:jc w:val="both"/>
        <w:rPr>
          <w:rFonts w:ascii="Arial" w:eastAsia="Arial" w:hAnsi="Arial" w:cs="Arial"/>
          <w:color w:val="262626" w:themeColor="text1" w:themeTint="D9"/>
          <w:sz w:val="22"/>
          <w:szCs w:val="22"/>
          <w:lang w:val="es-CO"/>
        </w:rPr>
      </w:pPr>
      <w:r w:rsidRPr="008568DA">
        <w:rPr>
          <w:rFonts w:ascii="Arial" w:eastAsia="Arial" w:hAnsi="Arial" w:cs="Arial"/>
          <w:noProof/>
          <w:color w:val="262626" w:themeColor="text1" w:themeTint="D9"/>
          <w:sz w:val="22"/>
          <w:szCs w:val="22"/>
          <w:lang w:val="es-CO"/>
        </w:rPr>
        <w:drawing>
          <wp:anchor distT="0" distB="0" distL="114300" distR="114300" simplePos="0" relativeHeight="251657728" behindDoc="1" locked="0" layoutInCell="1" allowOverlap="1" wp14:anchorId="087F8394" wp14:editId="3DF2070D">
            <wp:simplePos x="0" y="0"/>
            <wp:positionH relativeFrom="column">
              <wp:posOffset>1739900</wp:posOffset>
            </wp:positionH>
            <wp:positionV relativeFrom="paragraph">
              <wp:posOffset>33655</wp:posOffset>
            </wp:positionV>
            <wp:extent cx="2269490" cy="2369820"/>
            <wp:effectExtent l="0" t="0" r="0" b="0"/>
            <wp:wrapTight wrapText="bothSides">
              <wp:wrapPolygon edited="0">
                <wp:start x="0" y="0"/>
                <wp:lineTo x="0" y="21531"/>
                <wp:lineTo x="21515" y="21531"/>
                <wp:lineTo x="21515" y="0"/>
                <wp:lineTo x="0" y="0"/>
              </wp:wrapPolygon>
            </wp:wrapTight>
            <wp:docPr id="3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9490" cy="2369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83B61"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44FAA7BE"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5F020401"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6B608E5A"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7241F36D"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6724899E"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7FC05753"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10E2FEB2" w14:textId="77777777" w:rsidR="00C80C3B" w:rsidRPr="008568DA" w:rsidRDefault="00C80C3B" w:rsidP="00897774">
      <w:pPr>
        <w:ind w:right="248"/>
        <w:jc w:val="both"/>
        <w:rPr>
          <w:rFonts w:ascii="Arial" w:eastAsia="Arial" w:hAnsi="Arial" w:cs="Arial"/>
          <w:color w:val="262626" w:themeColor="text1" w:themeTint="D9"/>
          <w:sz w:val="22"/>
          <w:szCs w:val="22"/>
          <w:lang w:val="es-CO"/>
        </w:rPr>
      </w:pPr>
    </w:p>
    <w:p w14:paraId="6F51A9BC" w14:textId="77777777" w:rsidR="00C80C3B" w:rsidRPr="008568DA" w:rsidRDefault="00C80C3B" w:rsidP="00897774">
      <w:pPr>
        <w:ind w:left="122" w:right="248"/>
        <w:jc w:val="both"/>
        <w:rPr>
          <w:rFonts w:ascii="Arial" w:eastAsia="Arial" w:hAnsi="Arial" w:cs="Arial"/>
          <w:color w:val="262626" w:themeColor="text1" w:themeTint="D9"/>
          <w:sz w:val="22"/>
          <w:szCs w:val="22"/>
          <w:lang w:val="es-CO"/>
        </w:rPr>
      </w:pPr>
    </w:p>
    <w:p w14:paraId="2AE97E8B" w14:textId="77777777" w:rsidR="00C80C3B" w:rsidRPr="008568DA" w:rsidRDefault="00C80C3B" w:rsidP="00897774">
      <w:pPr>
        <w:jc w:val="both"/>
        <w:rPr>
          <w:rFonts w:ascii="Arial" w:hAnsi="Arial" w:cs="Arial"/>
          <w:color w:val="262626" w:themeColor="text1" w:themeTint="D9"/>
          <w:sz w:val="22"/>
          <w:szCs w:val="22"/>
          <w:lang w:val="es-MX"/>
        </w:rPr>
      </w:pPr>
    </w:p>
    <w:p w14:paraId="5AA86E0A" w14:textId="77777777" w:rsidR="00C80C3B" w:rsidRPr="008568DA" w:rsidRDefault="00C80C3B" w:rsidP="00897774">
      <w:pPr>
        <w:jc w:val="both"/>
        <w:rPr>
          <w:rFonts w:ascii="Arial" w:hAnsi="Arial" w:cs="Arial"/>
          <w:color w:val="262626" w:themeColor="text1" w:themeTint="D9"/>
          <w:sz w:val="22"/>
          <w:szCs w:val="22"/>
          <w:lang w:val="es-CO" w:eastAsia="es-CO"/>
        </w:rPr>
      </w:pPr>
    </w:p>
    <w:p w14:paraId="0A9263C8" w14:textId="77777777" w:rsidR="00C80C3B" w:rsidRPr="008568DA" w:rsidRDefault="00C80C3B" w:rsidP="00897774">
      <w:pPr>
        <w:pStyle w:val="Textoindependiente"/>
        <w:ind w:right="79"/>
        <w:jc w:val="both"/>
        <w:rPr>
          <w:rFonts w:cs="Arial"/>
          <w:noProof/>
          <w:color w:val="262626" w:themeColor="text1" w:themeTint="D9"/>
          <w:szCs w:val="22"/>
          <w:lang w:val="es-CO" w:eastAsia="es-CO"/>
        </w:rPr>
      </w:pPr>
    </w:p>
    <w:p w14:paraId="2D0AA395" w14:textId="77777777" w:rsidR="00C80C3B" w:rsidRPr="008568DA" w:rsidRDefault="00C80C3B" w:rsidP="00897774">
      <w:pPr>
        <w:pStyle w:val="Textoindependiente"/>
        <w:ind w:right="79"/>
        <w:jc w:val="both"/>
        <w:rPr>
          <w:rFonts w:cs="Arial"/>
          <w:noProof/>
          <w:color w:val="262626" w:themeColor="text1" w:themeTint="D9"/>
          <w:szCs w:val="22"/>
          <w:lang w:val="es-CO" w:eastAsia="es-CO"/>
        </w:rPr>
      </w:pPr>
    </w:p>
    <w:p w14:paraId="0C326040" w14:textId="77777777" w:rsidR="00C80C3B" w:rsidRPr="008568DA" w:rsidRDefault="00C80C3B" w:rsidP="00897774">
      <w:pPr>
        <w:pStyle w:val="Textoindependiente"/>
        <w:ind w:right="79"/>
        <w:jc w:val="both"/>
        <w:rPr>
          <w:rFonts w:cs="Arial"/>
          <w:b/>
          <w:color w:val="262626" w:themeColor="text1" w:themeTint="D9"/>
          <w:szCs w:val="22"/>
        </w:rPr>
      </w:pPr>
    </w:p>
    <w:p w14:paraId="7F53D15D" w14:textId="77777777" w:rsidR="00D77B1F" w:rsidRPr="008568DA" w:rsidRDefault="00D77B1F" w:rsidP="00897774">
      <w:pPr>
        <w:pStyle w:val="Textoindependiente"/>
        <w:ind w:right="79"/>
        <w:jc w:val="both"/>
        <w:rPr>
          <w:rFonts w:cs="Arial"/>
          <w:b/>
          <w:color w:val="262626" w:themeColor="text1" w:themeTint="D9"/>
          <w:szCs w:val="22"/>
        </w:rPr>
      </w:pPr>
    </w:p>
    <w:p w14:paraId="03A337EB" w14:textId="78F6C1B5" w:rsidR="00C80C3B" w:rsidRPr="008568DA" w:rsidRDefault="00C80C3B" w:rsidP="00897774">
      <w:pPr>
        <w:pStyle w:val="Textoindependiente"/>
        <w:ind w:right="79"/>
        <w:jc w:val="both"/>
        <w:rPr>
          <w:rFonts w:cs="Arial"/>
          <w:color w:val="262626" w:themeColor="text1" w:themeTint="D9"/>
          <w:szCs w:val="22"/>
        </w:rPr>
      </w:pPr>
      <w:r w:rsidRPr="008568DA">
        <w:rPr>
          <w:rFonts w:cs="Arial"/>
          <w:b/>
          <w:color w:val="262626" w:themeColor="text1" w:themeTint="D9"/>
          <w:szCs w:val="22"/>
        </w:rPr>
        <w:t>Lugar de Entrega de documentos:</w:t>
      </w:r>
      <w:r w:rsidRPr="008568DA">
        <w:rPr>
          <w:rFonts w:cs="Arial"/>
          <w:color w:val="262626" w:themeColor="text1" w:themeTint="D9"/>
          <w:szCs w:val="22"/>
        </w:rPr>
        <w:t xml:space="preserve"> </w:t>
      </w:r>
      <w:r w:rsidR="006E454D" w:rsidRPr="008568DA">
        <w:rPr>
          <w:rFonts w:cs="Arial"/>
          <w:color w:val="262626" w:themeColor="text1" w:themeTint="D9"/>
          <w:szCs w:val="22"/>
        </w:rPr>
        <w:t>Secretaría de Ambiente</w:t>
      </w:r>
      <w:r w:rsidRPr="008568DA">
        <w:rPr>
          <w:rFonts w:cs="Arial"/>
          <w:color w:val="262626" w:themeColor="text1" w:themeTint="D9"/>
          <w:szCs w:val="22"/>
        </w:rPr>
        <w:t xml:space="preserve"> - Dirección de Agua Potable y Saneamiento Básico del Departamento de Antioquia o en el lugar que se estipule por el Ordenador del Gasto</w:t>
      </w:r>
      <w:r w:rsidR="00D77B1F" w:rsidRPr="008568DA">
        <w:rPr>
          <w:rFonts w:cs="Arial"/>
          <w:color w:val="262626" w:themeColor="text1" w:themeTint="D9"/>
          <w:szCs w:val="22"/>
        </w:rPr>
        <w:t>.</w:t>
      </w:r>
    </w:p>
    <w:p w14:paraId="27A4DC7C" w14:textId="77777777" w:rsidR="00C80C3B" w:rsidRPr="008568DA" w:rsidRDefault="00C80C3B" w:rsidP="00897774">
      <w:pPr>
        <w:pStyle w:val="Textoindependiente"/>
        <w:ind w:right="79"/>
        <w:jc w:val="both"/>
        <w:rPr>
          <w:rFonts w:cs="Arial"/>
          <w:color w:val="262626" w:themeColor="text1" w:themeTint="D9"/>
          <w:szCs w:val="22"/>
        </w:rPr>
      </w:pPr>
    </w:p>
    <w:p w14:paraId="7AAB37AB" w14:textId="6646519F" w:rsidR="00C80C3B" w:rsidRPr="008568DA" w:rsidRDefault="00C80C3B" w:rsidP="007652E2">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Identificación del contrato que se pretende celebrar</w:t>
      </w:r>
    </w:p>
    <w:p w14:paraId="158384EC" w14:textId="77777777" w:rsidR="00C80C3B" w:rsidRPr="008568DA" w:rsidRDefault="00C80C3B" w:rsidP="00897774">
      <w:pPr>
        <w:pStyle w:val="Textoindependiente"/>
        <w:ind w:right="79"/>
        <w:jc w:val="both"/>
        <w:rPr>
          <w:rFonts w:cs="Arial"/>
          <w:b/>
          <w:color w:val="262626" w:themeColor="text1" w:themeTint="D9"/>
          <w:szCs w:val="22"/>
        </w:rPr>
      </w:pPr>
    </w:p>
    <w:p w14:paraId="718F177D" w14:textId="77777777" w:rsidR="00C80C3B" w:rsidRPr="008568DA" w:rsidRDefault="00C80C3B" w:rsidP="00897774">
      <w:pPr>
        <w:pStyle w:val="Textoindependiente"/>
        <w:ind w:right="79"/>
        <w:jc w:val="both"/>
        <w:rPr>
          <w:rFonts w:cs="Arial"/>
          <w:color w:val="262626" w:themeColor="text1" w:themeTint="D9"/>
          <w:szCs w:val="22"/>
        </w:rPr>
      </w:pPr>
      <w:r w:rsidRPr="008568DA">
        <w:rPr>
          <w:rFonts w:cs="Arial"/>
          <w:color w:val="262626" w:themeColor="text1" w:themeTint="D9"/>
          <w:szCs w:val="22"/>
        </w:rPr>
        <w:t xml:space="preserve">El contrato a celebrar se identifica como un contrato de Obra, de acuerdo con la Ley 80 de 1993 Capítulo III, Artículo 32 del Numeral 1º que el cual reza: </w:t>
      </w:r>
    </w:p>
    <w:p w14:paraId="19851ABC" w14:textId="77777777" w:rsidR="00C80C3B" w:rsidRPr="008568DA" w:rsidRDefault="00C80C3B" w:rsidP="00897774">
      <w:pPr>
        <w:pStyle w:val="Textoindependiente"/>
        <w:ind w:right="79"/>
        <w:jc w:val="both"/>
        <w:rPr>
          <w:rFonts w:cs="Arial"/>
          <w:color w:val="262626" w:themeColor="text1" w:themeTint="D9"/>
          <w:szCs w:val="22"/>
        </w:rPr>
      </w:pPr>
    </w:p>
    <w:p w14:paraId="225F6FBF" w14:textId="77777777" w:rsidR="00C80C3B" w:rsidRPr="008568DA" w:rsidRDefault="00C80C3B" w:rsidP="006E454D">
      <w:pPr>
        <w:pStyle w:val="Textoindependiente"/>
        <w:ind w:right="79"/>
        <w:jc w:val="both"/>
        <w:rPr>
          <w:rFonts w:cs="Arial"/>
          <w:i/>
          <w:color w:val="262626" w:themeColor="text1" w:themeTint="D9"/>
          <w:szCs w:val="22"/>
        </w:rPr>
      </w:pPr>
      <w:r w:rsidRPr="008568DA">
        <w:rPr>
          <w:rFonts w:cs="Arial"/>
          <w:color w:val="262626" w:themeColor="text1" w:themeTint="D9"/>
          <w:szCs w:val="22"/>
        </w:rPr>
        <w:t>Artículo 32: “</w:t>
      </w:r>
      <w:r w:rsidRPr="008568DA">
        <w:rPr>
          <w:rFonts w:cs="Arial"/>
          <w:i/>
          <w:color w:val="262626" w:themeColor="text1" w:themeTint="D9"/>
          <w:szCs w:val="22"/>
        </w:rPr>
        <w:t>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14:paraId="424EB6DF" w14:textId="77777777" w:rsidR="00C80C3B" w:rsidRPr="008568DA" w:rsidRDefault="00C80C3B" w:rsidP="00897774">
      <w:pPr>
        <w:pStyle w:val="Textoindependiente"/>
        <w:ind w:left="567" w:right="79"/>
        <w:jc w:val="both"/>
        <w:rPr>
          <w:rFonts w:cs="Arial"/>
          <w:i/>
          <w:color w:val="262626" w:themeColor="text1" w:themeTint="D9"/>
          <w:szCs w:val="22"/>
        </w:rPr>
      </w:pPr>
    </w:p>
    <w:p w14:paraId="60CA6399" w14:textId="77777777" w:rsidR="00C80C3B" w:rsidRPr="008568DA" w:rsidRDefault="00C80C3B" w:rsidP="006E454D">
      <w:pPr>
        <w:pStyle w:val="Textoindependiente"/>
        <w:ind w:right="79"/>
        <w:jc w:val="both"/>
        <w:rPr>
          <w:rFonts w:cs="Arial"/>
          <w:i/>
          <w:color w:val="262626" w:themeColor="text1" w:themeTint="D9"/>
          <w:szCs w:val="22"/>
        </w:rPr>
      </w:pPr>
      <w:r w:rsidRPr="008568DA">
        <w:rPr>
          <w:rFonts w:cs="Arial"/>
          <w:i/>
          <w:color w:val="262626" w:themeColor="text1" w:themeTint="D9"/>
          <w:szCs w:val="22"/>
        </w:rPr>
        <w:t>1o. Contrato de Obra: Son contratos de obra los que celebren las entidades estatales para la construcción, mantenimiento, instalación y, en general, para la realización de cualquier otro trabajo material sobre bienes inmuebles, cualquiera que sea la modalidad de ejecución y pago.”</w:t>
      </w:r>
    </w:p>
    <w:p w14:paraId="31A22AC3" w14:textId="77777777" w:rsidR="00D77B1F" w:rsidRPr="008568DA" w:rsidRDefault="00D77B1F" w:rsidP="00897774">
      <w:pPr>
        <w:jc w:val="both"/>
        <w:rPr>
          <w:rFonts w:ascii="Arial" w:hAnsi="Arial" w:cs="Arial"/>
          <w:b/>
          <w:color w:val="262626" w:themeColor="text1" w:themeTint="D9"/>
          <w:sz w:val="22"/>
          <w:szCs w:val="22"/>
        </w:rPr>
      </w:pPr>
    </w:p>
    <w:p w14:paraId="111D3EF3" w14:textId="127A3157" w:rsidR="00C80C3B" w:rsidRPr="008568DA" w:rsidRDefault="00C80C3B" w:rsidP="007652E2">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Obligaciones de las Partes</w:t>
      </w:r>
    </w:p>
    <w:p w14:paraId="2A049BE3" w14:textId="77777777" w:rsidR="00C80C3B" w:rsidRPr="008568DA" w:rsidRDefault="00C80C3B" w:rsidP="00897774">
      <w:pPr>
        <w:pStyle w:val="Textoindependiente"/>
        <w:ind w:right="79"/>
        <w:jc w:val="both"/>
        <w:rPr>
          <w:rFonts w:cs="Arial"/>
          <w:b/>
          <w:color w:val="262626" w:themeColor="text1" w:themeTint="D9"/>
          <w:szCs w:val="22"/>
        </w:rPr>
      </w:pPr>
    </w:p>
    <w:p w14:paraId="0DDD225E" w14:textId="77777777" w:rsidR="00C80C3B" w:rsidRPr="008568DA" w:rsidRDefault="00C80C3B" w:rsidP="00897774">
      <w:pPr>
        <w:pStyle w:val="Textoindependiente"/>
        <w:ind w:right="79"/>
        <w:jc w:val="both"/>
        <w:rPr>
          <w:rFonts w:cs="Arial"/>
          <w:color w:val="262626" w:themeColor="text1" w:themeTint="D9"/>
          <w:szCs w:val="22"/>
        </w:rPr>
      </w:pPr>
      <w:r w:rsidRPr="008568DA">
        <w:rPr>
          <w:rFonts w:cs="Arial"/>
          <w:color w:val="262626" w:themeColor="text1" w:themeTint="D9"/>
          <w:szCs w:val="22"/>
        </w:rPr>
        <w:t xml:space="preserve">Son las responsabilidades a cargo de las partes y que serán esenciales para el adecuado desarrollo y ejecución del objeto contractual. </w:t>
      </w:r>
    </w:p>
    <w:p w14:paraId="0DAECCA1" w14:textId="77777777" w:rsidR="002F68B7" w:rsidRDefault="002F68B7" w:rsidP="00897774">
      <w:pPr>
        <w:pStyle w:val="Textoindependiente"/>
        <w:ind w:right="79"/>
        <w:jc w:val="both"/>
        <w:rPr>
          <w:rFonts w:cs="Arial"/>
          <w:color w:val="262626" w:themeColor="text1" w:themeTint="D9"/>
          <w:szCs w:val="22"/>
        </w:rPr>
      </w:pPr>
    </w:p>
    <w:p w14:paraId="275868D7" w14:textId="77777777" w:rsidR="00072FCD" w:rsidRPr="008568DA" w:rsidRDefault="00072FCD" w:rsidP="00897774">
      <w:pPr>
        <w:pStyle w:val="Textoindependiente"/>
        <w:ind w:right="79"/>
        <w:jc w:val="both"/>
        <w:rPr>
          <w:rFonts w:cs="Arial"/>
          <w:color w:val="262626" w:themeColor="text1" w:themeTint="D9"/>
          <w:szCs w:val="22"/>
        </w:rPr>
      </w:pPr>
    </w:p>
    <w:p w14:paraId="71F95114" w14:textId="2478FD9F" w:rsidR="00C80C3B" w:rsidRPr="008568DA" w:rsidRDefault="00C80C3B" w:rsidP="00A719E9">
      <w:pPr>
        <w:pStyle w:val="Textoindependiente"/>
        <w:numPr>
          <w:ilvl w:val="2"/>
          <w:numId w:val="37"/>
        </w:numPr>
        <w:ind w:right="79"/>
        <w:jc w:val="both"/>
        <w:rPr>
          <w:rFonts w:cs="Arial"/>
          <w:b/>
          <w:color w:val="262626" w:themeColor="text1" w:themeTint="D9"/>
          <w:szCs w:val="22"/>
        </w:rPr>
      </w:pPr>
      <w:r w:rsidRPr="008568DA">
        <w:rPr>
          <w:rFonts w:cs="Arial"/>
          <w:b/>
          <w:color w:val="262626" w:themeColor="text1" w:themeTint="D9"/>
          <w:szCs w:val="22"/>
        </w:rPr>
        <w:lastRenderedPageBreak/>
        <w:t>Obligaciones Generales de las partes</w:t>
      </w:r>
    </w:p>
    <w:p w14:paraId="04A85099" w14:textId="77777777" w:rsidR="00C80C3B" w:rsidRPr="008568DA" w:rsidRDefault="00C80C3B" w:rsidP="00897774">
      <w:pPr>
        <w:pStyle w:val="Textoindependiente"/>
        <w:ind w:right="79"/>
        <w:jc w:val="both"/>
        <w:rPr>
          <w:rFonts w:cs="Arial"/>
          <w:color w:val="262626" w:themeColor="text1" w:themeTint="D9"/>
          <w:szCs w:val="22"/>
        </w:rPr>
      </w:pPr>
    </w:p>
    <w:p w14:paraId="4828B973"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Perfeccionar conjuntamente la minuta del contrato en los términos previstos, suscripción del acta de inicio, suspensiones o prórrogas, modificaciones y en general las actas que se produzcan en el desarrollo del contrato incluyendo acta de liquidación;</w:t>
      </w:r>
    </w:p>
    <w:p w14:paraId="2C7EF868"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Suministrar la información disponible que se requiera para la ejecución del contrato;</w:t>
      </w:r>
    </w:p>
    <w:p w14:paraId="60881E45"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 xml:space="preserve">Apoyar técnicamente el desarrollo del contrato; </w:t>
      </w:r>
    </w:p>
    <w:p w14:paraId="11879403"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Asistir a las reuniones programadas y brindar la información que se requiera;</w:t>
      </w:r>
    </w:p>
    <w:p w14:paraId="2CE25037"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 xml:space="preserve">Coordinar conjuntamente, la realización de visitas técnicas de campo y demás eventos que se consideren necesarios en cumplimiento del objeto; </w:t>
      </w:r>
    </w:p>
    <w:p w14:paraId="15C417AE" w14:textId="77777777"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 xml:space="preserve">Propender por el logro de los productos pactados; </w:t>
      </w:r>
    </w:p>
    <w:p w14:paraId="3FF989F2" w14:textId="35C37FE2" w:rsidR="00C80C3B" w:rsidRPr="008568DA" w:rsidRDefault="00C80C3B" w:rsidP="00897774">
      <w:pPr>
        <w:pStyle w:val="Textoindependiente"/>
        <w:numPr>
          <w:ilvl w:val="1"/>
          <w:numId w:val="8"/>
        </w:numPr>
        <w:ind w:right="79"/>
        <w:jc w:val="both"/>
        <w:rPr>
          <w:rFonts w:cs="Arial"/>
          <w:color w:val="262626" w:themeColor="text1" w:themeTint="D9"/>
          <w:szCs w:val="22"/>
        </w:rPr>
      </w:pPr>
      <w:r w:rsidRPr="008568DA">
        <w:rPr>
          <w:rFonts w:cs="Arial"/>
          <w:color w:val="262626" w:themeColor="text1" w:themeTint="D9"/>
          <w:szCs w:val="22"/>
        </w:rPr>
        <w:t>Mantener un flujo constante de la información necesaria durante ejecución y liquidación del contrato; entre otras.</w:t>
      </w:r>
    </w:p>
    <w:p w14:paraId="1EF87CA3" w14:textId="77777777" w:rsidR="00C14FFA" w:rsidRPr="008568DA" w:rsidRDefault="00C14FFA" w:rsidP="00897774">
      <w:pPr>
        <w:pStyle w:val="Textoindependiente"/>
        <w:ind w:right="79"/>
        <w:jc w:val="both"/>
        <w:rPr>
          <w:rFonts w:cs="Arial"/>
          <w:color w:val="262626" w:themeColor="text1" w:themeTint="D9"/>
          <w:szCs w:val="22"/>
        </w:rPr>
      </w:pPr>
    </w:p>
    <w:p w14:paraId="720C0B8F" w14:textId="146BF19A" w:rsidR="00C80C3B" w:rsidRPr="008568DA" w:rsidRDefault="00C80C3B" w:rsidP="00A719E9">
      <w:pPr>
        <w:pStyle w:val="Textoindependiente"/>
        <w:numPr>
          <w:ilvl w:val="2"/>
          <w:numId w:val="37"/>
        </w:numPr>
        <w:ind w:right="79"/>
        <w:jc w:val="both"/>
        <w:rPr>
          <w:rFonts w:cs="Arial"/>
          <w:b/>
          <w:color w:val="262626" w:themeColor="text1" w:themeTint="D9"/>
          <w:szCs w:val="22"/>
        </w:rPr>
      </w:pPr>
      <w:r w:rsidRPr="008568DA">
        <w:rPr>
          <w:rFonts w:cs="Arial"/>
          <w:b/>
          <w:color w:val="262626" w:themeColor="text1" w:themeTint="D9"/>
          <w:szCs w:val="22"/>
        </w:rPr>
        <w:t>Obligaciones del Contratista</w:t>
      </w:r>
    </w:p>
    <w:p w14:paraId="53246FB3" w14:textId="77777777" w:rsidR="00C80C3B" w:rsidRPr="008568DA" w:rsidRDefault="00C80C3B" w:rsidP="00897774">
      <w:pPr>
        <w:rPr>
          <w:rFonts w:ascii="Arial" w:hAnsi="Arial" w:cs="Arial"/>
          <w:color w:val="262626" w:themeColor="text1" w:themeTint="D9"/>
          <w:sz w:val="22"/>
          <w:szCs w:val="22"/>
          <w:lang w:val="es-CO"/>
        </w:rPr>
      </w:pPr>
    </w:p>
    <w:p w14:paraId="5A79FBA6" w14:textId="13A6DFCA"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con el objeto del contrato en los términos establecidos en el pliego de condiciones de la licitación pública, sus anexos, aclaraciones y Adendas y la oferta presentada por el proponente.</w:t>
      </w:r>
    </w:p>
    <w:p w14:paraId="6E050749" w14:textId="3D0D73C9"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Hacer los cambios pertinentes de las obras ejecutadas y bienes entregados según las observaciones formuladas por el interventor del contrato, cuando no cumplan con las características, condiciones y especificaciones indicadas en el pliego de condiciones, anexos, sus aclaraciones y Adendas y la oferta presentada por proponente.</w:t>
      </w:r>
    </w:p>
    <w:p w14:paraId="199D4275" w14:textId="25B13D04" w:rsidR="00D77B1F"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Aportar para la ejecución de la obra todas las herramientas que sean necesarias para la correcta ejecución de la misma, reservándose el interventor el derecho de fijar las cantidades y calidades mínimas de las mismas.</w:t>
      </w:r>
    </w:p>
    <w:p w14:paraId="1547EDE5" w14:textId="3FE15772"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con todas las normas de seguridad industrial y manejo ambiental vigentes y tramitar los permisos requeridos por las autoridades locales para el inicio y ejecución de los trabajos, si hay lugar a ello.</w:t>
      </w:r>
    </w:p>
    <w:p w14:paraId="19A68AE3" w14:textId="68702096"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con la garantía técnica mínima exigida para cada uno de los bienes adquiridos y suministrados, contada a partir de su recibo a satisfacción.</w:t>
      </w:r>
    </w:p>
    <w:p w14:paraId="7C6CF0E0" w14:textId="0A0A3824"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Garantizar la calidad de los bienes y servicios adquiridos, que deben cumplir con todas las especificaciones exigidas por la entidad en el pliego de condiciones de la licitación pública.</w:t>
      </w:r>
    </w:p>
    <w:p w14:paraId="154325F5" w14:textId="699CBE4C"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Responder por el transporte, custodia y almacenamiento de los materiales y bienes requeridos en la ejecución del contrato, así como por todos los costos asociados.</w:t>
      </w:r>
    </w:p>
    <w:p w14:paraId="34082AA1" w14:textId="678F2104"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Permitir que el interventor del contrato verifique el desarrollo de las diferentes actividades para certificar los informes de ejecución.</w:t>
      </w:r>
    </w:p>
    <w:p w14:paraId="29129697" w14:textId="2E62CD1D"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Mantener durante la ejecución del contrato y con la dedicación exigida por la Entidad, el personal de obra ofrecido y aprobado por EL DEPARTAMENTO DE ANTIOQUIA </w:t>
      </w:r>
      <w:r w:rsidR="00EA1E3F" w:rsidRPr="008568DA">
        <w:rPr>
          <w:rFonts w:eastAsia="Arial" w:cs="Arial"/>
          <w:color w:val="262626" w:themeColor="text1" w:themeTint="D9"/>
          <w:szCs w:val="22"/>
          <w:lang w:val="es-CO"/>
        </w:rPr>
        <w:t>–</w:t>
      </w:r>
      <w:r w:rsidRPr="008568DA">
        <w:rPr>
          <w:rFonts w:eastAsia="Arial" w:cs="Arial"/>
          <w:color w:val="262626" w:themeColor="text1" w:themeTint="D9"/>
          <w:szCs w:val="22"/>
          <w:lang w:val="es-CO"/>
        </w:rPr>
        <w:t xml:space="preserve"> </w:t>
      </w:r>
      <w:r w:rsidR="00253D68" w:rsidRPr="008568DA">
        <w:rPr>
          <w:rFonts w:eastAsia="Arial" w:cs="Arial"/>
          <w:color w:val="262626" w:themeColor="text1" w:themeTint="D9"/>
          <w:szCs w:val="22"/>
          <w:lang w:val="es-CO"/>
        </w:rPr>
        <w:t>SECRETARIA DE AMBIENTE</w:t>
      </w:r>
      <w:r w:rsidRPr="008568DA">
        <w:rPr>
          <w:rFonts w:eastAsia="Arial" w:cs="Arial"/>
          <w:color w:val="262626" w:themeColor="text1" w:themeTint="D9"/>
          <w:szCs w:val="22"/>
          <w:lang w:val="es-CO"/>
        </w:rPr>
        <w:t xml:space="preserve">. El personal de obra sólo podrá ser reemplazado, previa autorización de EL DEPARTAMENTO DE ANTIOQUIA - </w:t>
      </w:r>
      <w:r w:rsidR="00253D68" w:rsidRPr="008568DA">
        <w:rPr>
          <w:rFonts w:eastAsia="Arial" w:cs="Arial"/>
          <w:color w:val="262626" w:themeColor="text1" w:themeTint="D9"/>
          <w:szCs w:val="22"/>
          <w:lang w:val="es-CO"/>
        </w:rPr>
        <w:t>SECRETARIA DE AMBIENTE</w:t>
      </w:r>
      <w:r w:rsidRPr="008568DA">
        <w:rPr>
          <w:rFonts w:eastAsia="Arial" w:cs="Arial"/>
          <w:color w:val="262626" w:themeColor="text1" w:themeTint="D9"/>
          <w:szCs w:val="22"/>
          <w:lang w:val="es-CO"/>
        </w:rPr>
        <w:t>, por uno de iguales o superiores calidades.</w:t>
      </w:r>
    </w:p>
    <w:p w14:paraId="1AF8B34F" w14:textId="49B69123"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 Indicar el nombre de las personas bajo cuya responsabilidad se ejecutará la obra, reseñando el número de cédula. El personal debe ser de primera calidad en su género. El interventor puede rechazar el personal que estime no idóneo o incapaz para la ejecución de las actividades, sin que ello exonere al CONTRATISTA de su responsabilidad por la calidad de la obra y de la ejecución del objeto contractual. EL CONTRATISTA está obligado a sufragar todos los gastos que ocasionen </w:t>
      </w:r>
      <w:r w:rsidRPr="008568DA">
        <w:rPr>
          <w:rFonts w:eastAsia="Arial" w:cs="Arial"/>
          <w:color w:val="262626" w:themeColor="text1" w:themeTint="D9"/>
          <w:szCs w:val="22"/>
          <w:lang w:val="es-CO"/>
        </w:rPr>
        <w:lastRenderedPageBreak/>
        <w:t>los seguros colectivos del personal de obreros, los seguros sociales, las medicinas de emergencia, las prestaciones sociales, etc.</w:t>
      </w:r>
    </w:p>
    <w:p w14:paraId="6E2FF9A8" w14:textId="24EEFD07"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Contar con un programa de salud ocupacional, enmarcado en la Resolución 312 de 2019 “Por la cual se definen los </w:t>
      </w:r>
      <w:proofErr w:type="spellStart"/>
      <w:r w:rsidRPr="008568DA">
        <w:rPr>
          <w:rFonts w:eastAsia="Arial" w:cs="Arial"/>
          <w:color w:val="262626" w:themeColor="text1" w:themeTint="D9"/>
          <w:szCs w:val="22"/>
          <w:lang w:val="es-CO"/>
        </w:rPr>
        <w:t>Estandares</w:t>
      </w:r>
      <w:proofErr w:type="spellEnd"/>
      <w:r w:rsidRPr="008568DA">
        <w:rPr>
          <w:rFonts w:eastAsia="Arial" w:cs="Arial"/>
          <w:color w:val="262626" w:themeColor="text1" w:themeTint="D9"/>
          <w:szCs w:val="22"/>
          <w:lang w:val="es-CO"/>
        </w:rPr>
        <w:t xml:space="preserve"> Mínimos del Sistema de Gestión de la Seguridad y Salud en el Trabajo SG-SST”.</w:t>
      </w:r>
    </w:p>
    <w:p w14:paraId="53815ED3" w14:textId="58386504"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Contar con un libro de control y órdenes de interventoría, o bitácora de obra, en el cual quedará constancia de todo lo pertinente a la marcha de los trabajos. Este libro será suscrito por EL CONTRATISTA, o sus representantes y por el interventor del contrato, no podrá tener ni tachaduras, ni enmendaduras.</w:t>
      </w:r>
    </w:p>
    <w:p w14:paraId="4B859D1F" w14:textId="1B2D786A"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Llevar un registro fotográfico que evidencie el transcurso de cada una de las actividades del listado de Cantidades de obra y Presupuesto y de las obras extras en caso de presentarse. Este registro será revisado por el interventor del contrato y será fundamento de la verificación de cumplimiento que éste lleve a cabo.</w:t>
      </w:r>
    </w:p>
    <w:p w14:paraId="1FC06078" w14:textId="3181F8F3"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EL CONTRATISTA deberá revisar la información suministrada por la Entidad para la localización del trabajo y los cotejará con la interventoría para la autorización de la realización los trabajos.</w:t>
      </w:r>
    </w:p>
    <w:p w14:paraId="1B25742B" w14:textId="25A54B05"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Informar oportunamente al interventor del contrato para que por su intermedio solicite prórroga o suspensión del contrato, si a ello hay lugar.</w:t>
      </w:r>
    </w:p>
    <w:p w14:paraId="4AD9FDE7" w14:textId="0F4A22C6"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Suscribir el acta de iniciación, actas parciales, final de obra y el acta de liquidación del contrato, de forma conjunta con el interventor del contrato. El acta de liquidación también será suscrita por el ordenador del gasto.</w:t>
      </w:r>
    </w:p>
    <w:p w14:paraId="7D9B7450" w14:textId="0780C8EC"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dentro del término pactado en el presente contrato con los requisitos tendientes a su legalización.</w:t>
      </w:r>
    </w:p>
    <w:p w14:paraId="150F860C" w14:textId="291337BB"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Aportar con cada acta de pago todos los documentos y soportes necesarios para tramitar el pago de acuerdo con la lista de chequeo o de requisitos que le suministre el supervisor del contrato.</w:t>
      </w:r>
    </w:p>
    <w:p w14:paraId="1007554E" w14:textId="6A47674D"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Asumir el pago de las obligaciones laborales surgidas con los trabajadores contratados para cumplir el objeto del contrato.</w:t>
      </w:r>
    </w:p>
    <w:p w14:paraId="7CB28BEE" w14:textId="06966D14"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con sus obligaciones frente al sistema de seguridad social integral, parafiscales (Cajas de Compensación Familiar), SENA e ICBF. El cumplimiento es requisito de pago. Para el efecto EL CONTRATISTA debe presentar al supervisor del contrato, dentro de los diez (10) primeros días de cada mes, la documentación que acredite el cumplimiento del pago de estas obligaciones. Esta obligación está sujeta a ajuste, debido al cambio propuesto en la Reforma Tributaria contenida en la Ley 1819 de 2016, que establece modificaciones en los aportes parafiscales y cotizaciones de la Ley 100 de 1993.</w:t>
      </w:r>
    </w:p>
    <w:p w14:paraId="2079EC21" w14:textId="4C78A95C"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Cubrir por su cuenta la póliza de seguros de daños corporales causados a las personas en accidentes de tránsito, así como los otros seguros que amparen sus vehículos contra cualquier riesgo. </w:t>
      </w:r>
      <w:r w:rsidR="0099508C" w:rsidRPr="008568DA">
        <w:rPr>
          <w:rFonts w:eastAsia="Arial" w:cs="Arial"/>
          <w:color w:val="262626" w:themeColor="text1" w:themeTint="D9"/>
          <w:szCs w:val="22"/>
          <w:lang w:val="es-CO"/>
        </w:rPr>
        <w:t>Además,</w:t>
      </w:r>
      <w:r w:rsidRPr="008568DA">
        <w:rPr>
          <w:rFonts w:eastAsia="Arial" w:cs="Arial"/>
          <w:color w:val="262626" w:themeColor="text1" w:themeTint="D9"/>
          <w:szCs w:val="22"/>
          <w:lang w:val="es-CO"/>
        </w:rPr>
        <w:t xml:space="preserve"> deberá mantener al orden del día en todo momento las licencias de conducción, los seguros de daños a terceros, </w:t>
      </w:r>
      <w:proofErr w:type="gramStart"/>
      <w:r w:rsidR="0099508C" w:rsidRPr="008568DA">
        <w:rPr>
          <w:rFonts w:eastAsia="Arial" w:cs="Arial"/>
          <w:color w:val="262626" w:themeColor="text1" w:themeTint="D9"/>
          <w:szCs w:val="22"/>
          <w:lang w:val="es-CO"/>
        </w:rPr>
        <w:t>los contra</w:t>
      </w:r>
      <w:proofErr w:type="gramEnd"/>
      <w:r w:rsidRPr="008568DA">
        <w:rPr>
          <w:rFonts w:eastAsia="Arial" w:cs="Arial"/>
          <w:color w:val="262626" w:themeColor="text1" w:themeTint="D9"/>
          <w:szCs w:val="22"/>
          <w:lang w:val="es-CO"/>
        </w:rPr>
        <w:t xml:space="preserve"> todo riesgo y los de responsabilidad civil extracontractual, impuestos, etc. Asimismo, deberá adoptar las medidas de seguridad industrial del personal a su cargo.</w:t>
      </w:r>
    </w:p>
    <w:p w14:paraId="2751F484" w14:textId="34E93890"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Ejecutar dentro del tiempo pactado y acorde con la programación entregada y aprobada por la Interventoría y la </w:t>
      </w:r>
      <w:r w:rsidR="006E454D" w:rsidRPr="008568DA">
        <w:rPr>
          <w:rFonts w:eastAsia="Arial" w:cs="Arial"/>
          <w:color w:val="262626" w:themeColor="text1" w:themeTint="D9"/>
          <w:szCs w:val="22"/>
          <w:lang w:val="es-CO"/>
        </w:rPr>
        <w:t>Secretaría de Ambiente</w:t>
      </w:r>
      <w:r w:rsidRPr="008568DA">
        <w:rPr>
          <w:rFonts w:eastAsia="Arial" w:cs="Arial"/>
          <w:color w:val="262626" w:themeColor="text1" w:themeTint="D9"/>
          <w:szCs w:val="22"/>
          <w:lang w:val="es-CO"/>
        </w:rPr>
        <w:t>, las obras que son objeto de la presente contratación.</w:t>
      </w:r>
    </w:p>
    <w:p w14:paraId="35D67171" w14:textId="40669966" w:rsidR="00C80C3B" w:rsidRPr="0099508C" w:rsidRDefault="00C80C3B" w:rsidP="0099508C">
      <w:pPr>
        <w:pStyle w:val="Textoindependiente"/>
        <w:numPr>
          <w:ilvl w:val="0"/>
          <w:numId w:val="32"/>
        </w:numPr>
        <w:ind w:right="79"/>
        <w:contextualSpacing/>
        <w:jc w:val="both"/>
        <w:rPr>
          <w:rFonts w:eastAsia="Arial" w:cs="Arial"/>
          <w:color w:val="262626" w:themeColor="text1" w:themeTint="D9"/>
          <w:szCs w:val="22"/>
          <w:lang w:val="es-CO"/>
        </w:rPr>
      </w:pPr>
      <w:r w:rsidRPr="008568DA">
        <w:rPr>
          <w:rFonts w:eastAsia="Arial" w:cs="Arial"/>
          <w:color w:val="262626" w:themeColor="text1" w:themeTint="D9"/>
          <w:szCs w:val="22"/>
          <w:lang w:val="es-CO"/>
        </w:rPr>
        <w:t>Presentar periódicamente, como se establezca en los términos del contrato, las cuentas de pago, debidamente soportadas y aprobadas por la Interventoría y revisadas por la Supervisión, para el pago oportuno.</w:t>
      </w:r>
    </w:p>
    <w:p w14:paraId="4418190C" w14:textId="06B758EF" w:rsidR="00C80C3B" w:rsidRPr="008568DA" w:rsidRDefault="00C80C3B" w:rsidP="0099508C">
      <w:pPr>
        <w:pStyle w:val="Textoindependiente"/>
        <w:numPr>
          <w:ilvl w:val="0"/>
          <w:numId w:val="32"/>
        </w:numPr>
        <w:ind w:right="79"/>
        <w:contextualSpacing/>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Acatar las órdenes que la Interventoría imparta durante el desarrollo del contrato y que tengan motivación en el cumplimiento del objeto del mismo. El Contratista deberá observar lealtad y buena </w:t>
      </w:r>
      <w:r w:rsidRPr="008568DA">
        <w:rPr>
          <w:rFonts w:eastAsia="Arial" w:cs="Arial"/>
          <w:color w:val="262626" w:themeColor="text1" w:themeTint="D9"/>
          <w:szCs w:val="22"/>
          <w:lang w:val="es-CO"/>
        </w:rPr>
        <w:lastRenderedPageBreak/>
        <w:t>fe en sus actuaciones durante las diferentes etapas del contrato y evitará dilaciones y obstrucciones al logro de los objetivos de la contratación</w:t>
      </w:r>
    </w:p>
    <w:p w14:paraId="03ADADBD" w14:textId="36252C38"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El contratista deberá, una vez suscrito el contrato y previo inicio a la ejecución, realizar la inscripción en el Registro que llevan las Oficinas de Industria y Comercio del Municipio en cuya jurisdicción se ejecutarán las obras.</w:t>
      </w:r>
    </w:p>
    <w:p w14:paraId="3F660E37" w14:textId="15BC9432"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Las demás que estén contenidas en el pliego de condiciones de la licitación pública, sus anexos, aclaraciones y Adendas, en la oferta presentada por EL CONTRATISTA o las que se deriven de la naturaleza del presente contrato.</w:t>
      </w:r>
    </w:p>
    <w:p w14:paraId="22F07766" w14:textId="3C3BA64E"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Presentar, como se establezca en los términos del contrato, las cuentas de pago, debidamente soportadas y aprobadas por la Interventoría y revisadas por la Supervisión, para el pago oportuno.</w:t>
      </w:r>
    </w:p>
    <w:p w14:paraId="5B22B0AA" w14:textId="20CFE575"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En ningún caso, el contratista dejará material al borde de la vía, dicho material deberá ser dispuesto en los botaderos que el contratista haya determinado para tal fin.</w:t>
      </w:r>
    </w:p>
    <w:p w14:paraId="235D0CF2" w14:textId="69422421"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Cumplir dentro del término pactado en el contrato con los requisitos tendientes a su legalización.</w:t>
      </w:r>
    </w:p>
    <w:p w14:paraId="2BEFA430" w14:textId="0A140948"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Dar cumplimiento a lo estipulado en el Manual para la Gestión Social en Obra del Plan Departamental de Agua.</w:t>
      </w:r>
    </w:p>
    <w:p w14:paraId="325FB6EA" w14:textId="5664A307"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Definir, inicialmente, las responsabilidades técnicas y contractuales que la entidad contratista deberá tener definidas para el inicio del proyecto; igualmente, se definen las tres fases consecutivas, a través de las cuales el equipo social de la empresa ejecutora deberá implementar con los pobladores del área de influencia directa de la obra.</w:t>
      </w:r>
    </w:p>
    <w:p w14:paraId="171A926C" w14:textId="3FD9DD72"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Culminados los trámites de legalización del contrato, y antes de que se dé inicio al proyecto de agua potable y saneamiento básico en el municipio, la entidad contratista deberá definir, inicialmente, quién será el o los responsables de la ejecución del “Manual para la Gestión Social en Obra”</w:t>
      </w:r>
      <w:r w:rsidR="000E2D33">
        <w:rPr>
          <w:rFonts w:eastAsia="Arial" w:cs="Arial"/>
          <w:color w:val="262626" w:themeColor="text1" w:themeTint="D9"/>
          <w:szCs w:val="22"/>
          <w:lang w:val="es-CO"/>
        </w:rPr>
        <w:t>.</w:t>
      </w:r>
    </w:p>
    <w:p w14:paraId="70E6B09C" w14:textId="21C60716"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Implementar la logística para la gestión social, se requiere desarrollar las siguientes acciones Adecuación o arriendo de una oficina para reuniones con la comunidad, con equipo apropiado, Contar con ayudas audiovisuales (equipos de sonido, video-</w:t>
      </w:r>
      <w:proofErr w:type="spellStart"/>
      <w:r w:rsidRPr="008568DA">
        <w:rPr>
          <w:rFonts w:eastAsia="Arial" w:cs="Arial"/>
          <w:color w:val="262626" w:themeColor="text1" w:themeTint="D9"/>
          <w:szCs w:val="22"/>
          <w:lang w:val="es-CO"/>
        </w:rPr>
        <w:t>beam</w:t>
      </w:r>
      <w:proofErr w:type="spellEnd"/>
      <w:r w:rsidRPr="008568DA">
        <w:rPr>
          <w:rFonts w:eastAsia="Arial" w:cs="Arial"/>
          <w:color w:val="262626" w:themeColor="text1" w:themeTint="D9"/>
          <w:szCs w:val="22"/>
          <w:lang w:val="es-CO"/>
        </w:rPr>
        <w:t>, cámara fotográfica y cámara de video); Implementar la Estrategia de Comunicaciones; Facilitar oportunamente la logística para la realización de encuestas (papelería, tablas, lapiceros, etc.). Mantener los recursos logísticos suficientes para garantizar que las reuniones con la comunidad sean cómodas y agradables (refrigerios, hidratación, buena ventilación, sillas confortables, etc.).</w:t>
      </w:r>
    </w:p>
    <w:p w14:paraId="21680220" w14:textId="2AFDA8EF"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Determinar la zona de influencia directa del proyecto: para lograr este objetivo, se debe contar con un plano de localización general y planos específicos por tramo o sector a intervenir, con la ubicación de manera detallada, que incluya, entre otros, una lista de los barrios intervenidos, el número de viviendas implicadas, y el nombre y número de los establecimientos comerciales e institucionales beneficiados por el proyecto.</w:t>
      </w:r>
    </w:p>
    <w:p w14:paraId="0F09E259" w14:textId="6EBF85C4"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El contratista será el encargado de tramitar la exclusión de IVA de los materiales relacionados, ante el Ministerio de Ambiente, Vivienda y Desarrollo Territorial – Autoridad Nacional de Licencias Ambientales – MVCT – ANLA.</w:t>
      </w:r>
    </w:p>
    <w:p w14:paraId="0B3FDA9B" w14:textId="73A7E5FC"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El contratista garantizará el cumplimiento del Artículo 2.2.4.6.28. del Decreto 1072 de 2015, que establece: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p>
    <w:p w14:paraId="5A7910B3" w14:textId="563BCFC3" w:rsidR="00C80C3B"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Aportar paz y salvo de los proveedores de bienes y servicios a los que accedió en ejecución del contrato</w:t>
      </w:r>
      <w:r w:rsidR="00E20F62" w:rsidRPr="008568DA">
        <w:rPr>
          <w:rFonts w:eastAsia="Arial" w:cs="Arial"/>
          <w:color w:val="262626" w:themeColor="text1" w:themeTint="D9"/>
          <w:szCs w:val="22"/>
          <w:lang w:val="es-CO"/>
        </w:rPr>
        <w:t>.</w:t>
      </w:r>
    </w:p>
    <w:p w14:paraId="126642A1" w14:textId="3A44E747" w:rsidR="006E454D" w:rsidRPr="008568DA" w:rsidRDefault="00C80C3B" w:rsidP="00A719E9">
      <w:pPr>
        <w:pStyle w:val="Textoindependiente"/>
        <w:numPr>
          <w:ilvl w:val="0"/>
          <w:numId w:val="32"/>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lastRenderedPageBreak/>
        <w:t>Las demás obligaciones que el contratista deba observar en cumplimiento de los códigos de buen servicio y de ética que rigen los servicios públicos y la contratación estatal. Adem</w:t>
      </w:r>
      <w:r w:rsidR="003B6B41" w:rsidRPr="008568DA">
        <w:rPr>
          <w:rFonts w:eastAsia="Arial" w:cs="Arial"/>
          <w:color w:val="262626" w:themeColor="text1" w:themeTint="D9"/>
          <w:szCs w:val="22"/>
          <w:lang w:val="es-CO"/>
        </w:rPr>
        <w:t>á</w:t>
      </w:r>
      <w:r w:rsidRPr="008568DA">
        <w:rPr>
          <w:rFonts w:eastAsia="Arial" w:cs="Arial"/>
          <w:color w:val="262626" w:themeColor="text1" w:themeTint="D9"/>
          <w:szCs w:val="22"/>
          <w:lang w:val="es-CO"/>
        </w:rPr>
        <w:t>s de las obligaciones y compromisos que le apliquen, derivados del convenio interadministrativo No. 11</w:t>
      </w:r>
      <w:r w:rsidR="00F45CFF" w:rsidRPr="008568DA">
        <w:rPr>
          <w:rFonts w:eastAsia="Arial" w:cs="Arial"/>
          <w:color w:val="262626" w:themeColor="text1" w:themeTint="D9"/>
          <w:szCs w:val="22"/>
          <w:lang w:val="es-CO"/>
        </w:rPr>
        <w:t>37</w:t>
      </w:r>
      <w:r w:rsidRPr="008568DA">
        <w:rPr>
          <w:rFonts w:eastAsia="Arial" w:cs="Arial"/>
          <w:color w:val="262626" w:themeColor="text1" w:themeTint="D9"/>
          <w:szCs w:val="22"/>
          <w:lang w:val="es-CO"/>
        </w:rPr>
        <w:t xml:space="preserve"> de 2020</w:t>
      </w:r>
      <w:r w:rsidR="00026CDD" w:rsidRPr="008568DA">
        <w:rPr>
          <w:rFonts w:eastAsia="Arial" w:cs="Arial"/>
          <w:color w:val="262626" w:themeColor="text1" w:themeTint="D9"/>
          <w:szCs w:val="22"/>
          <w:lang w:val="es-CO"/>
        </w:rPr>
        <w:t>,</w:t>
      </w:r>
      <w:r w:rsidRPr="008568DA">
        <w:rPr>
          <w:rFonts w:eastAsia="Arial" w:cs="Arial"/>
          <w:color w:val="262626" w:themeColor="text1" w:themeTint="D9"/>
          <w:szCs w:val="22"/>
          <w:lang w:val="es-CO"/>
        </w:rPr>
        <w:t xml:space="preserve"> suscrito entre el Ministerio de Vivienda, Ciudad y Territorio, </w:t>
      </w:r>
      <w:r w:rsidR="00D77B1F" w:rsidRPr="008568DA">
        <w:rPr>
          <w:rFonts w:eastAsia="Arial" w:cs="Arial"/>
          <w:color w:val="262626" w:themeColor="text1" w:themeTint="D9"/>
          <w:szCs w:val="22"/>
          <w:lang w:val="es-CO"/>
        </w:rPr>
        <w:t>e</w:t>
      </w:r>
      <w:r w:rsidRPr="008568DA">
        <w:rPr>
          <w:rFonts w:eastAsia="Arial" w:cs="Arial"/>
          <w:color w:val="262626" w:themeColor="text1" w:themeTint="D9"/>
          <w:szCs w:val="22"/>
          <w:lang w:val="es-CO"/>
        </w:rPr>
        <w:t xml:space="preserve">l Departamento de Antioquia </w:t>
      </w:r>
      <w:r w:rsidR="00D77B1F" w:rsidRPr="008568DA">
        <w:rPr>
          <w:rFonts w:eastAsia="Arial" w:cs="Arial"/>
          <w:color w:val="262626" w:themeColor="text1" w:themeTint="D9"/>
          <w:szCs w:val="22"/>
          <w:lang w:val="es-CO"/>
        </w:rPr>
        <w:t>-</w:t>
      </w:r>
      <w:r w:rsidRPr="008568DA">
        <w:rPr>
          <w:rFonts w:eastAsia="Arial" w:cs="Arial"/>
          <w:color w:val="262626" w:themeColor="text1" w:themeTint="D9"/>
          <w:szCs w:val="22"/>
          <w:lang w:val="es-CO"/>
        </w:rPr>
        <w:t xml:space="preserve"> </w:t>
      </w:r>
      <w:r w:rsidR="006E454D" w:rsidRPr="008568DA">
        <w:rPr>
          <w:rFonts w:eastAsia="Arial" w:cs="Arial"/>
          <w:color w:val="262626" w:themeColor="text1" w:themeTint="D9"/>
          <w:szCs w:val="22"/>
          <w:lang w:val="es-CO"/>
        </w:rPr>
        <w:t>Secretaría de Ambiente</w:t>
      </w:r>
      <w:r w:rsidRPr="008568DA">
        <w:rPr>
          <w:rFonts w:eastAsia="Arial" w:cs="Arial"/>
          <w:color w:val="262626" w:themeColor="text1" w:themeTint="D9"/>
          <w:szCs w:val="22"/>
          <w:lang w:val="es-CO"/>
        </w:rPr>
        <w:t xml:space="preserve"> y el Municipio de </w:t>
      </w:r>
      <w:r w:rsidR="00F45CFF" w:rsidRPr="008568DA">
        <w:rPr>
          <w:rFonts w:eastAsia="Arial" w:cs="Arial"/>
          <w:color w:val="262626" w:themeColor="text1" w:themeTint="D9"/>
          <w:szCs w:val="22"/>
          <w:lang w:val="es-CO"/>
        </w:rPr>
        <w:t>Támesis</w:t>
      </w:r>
      <w:r w:rsidR="00D77B1F" w:rsidRPr="008568DA">
        <w:rPr>
          <w:rFonts w:eastAsia="Arial" w:cs="Arial"/>
          <w:color w:val="262626" w:themeColor="text1" w:themeTint="D9"/>
          <w:szCs w:val="22"/>
          <w:lang w:val="es-CO"/>
        </w:rPr>
        <w:t>.</w:t>
      </w:r>
      <w:r w:rsidRPr="008568DA">
        <w:rPr>
          <w:rFonts w:eastAsia="Arial" w:cs="Arial"/>
          <w:color w:val="262626" w:themeColor="text1" w:themeTint="D9"/>
          <w:szCs w:val="22"/>
          <w:lang w:val="es-CO"/>
        </w:rPr>
        <w:t xml:space="preserve"> </w:t>
      </w:r>
    </w:p>
    <w:p w14:paraId="1680EEAE" w14:textId="77777777" w:rsidR="0099508C" w:rsidRDefault="0099508C" w:rsidP="006E454D">
      <w:pPr>
        <w:pStyle w:val="Textoindependiente"/>
        <w:ind w:left="360" w:right="79"/>
        <w:jc w:val="both"/>
        <w:rPr>
          <w:rFonts w:eastAsia="Arial" w:cs="Arial"/>
          <w:b/>
          <w:bCs/>
          <w:color w:val="262626" w:themeColor="text1" w:themeTint="D9"/>
          <w:szCs w:val="22"/>
          <w:lang w:val="es-CO"/>
        </w:rPr>
      </w:pPr>
    </w:p>
    <w:p w14:paraId="541706A1" w14:textId="3B17AE27" w:rsidR="006E454D" w:rsidRPr="000C7B90" w:rsidRDefault="006E454D" w:rsidP="006E454D">
      <w:pPr>
        <w:pStyle w:val="Textoindependiente"/>
        <w:ind w:left="360" w:right="79"/>
        <w:jc w:val="both"/>
        <w:rPr>
          <w:rFonts w:eastAsia="Arial" w:cs="Arial"/>
          <w:b/>
          <w:bCs/>
          <w:color w:val="262626" w:themeColor="text1" w:themeTint="D9"/>
          <w:szCs w:val="22"/>
          <w:lang w:val="es-CO"/>
        </w:rPr>
      </w:pPr>
      <w:r w:rsidRPr="000C7B90">
        <w:rPr>
          <w:rFonts w:eastAsia="Arial" w:cs="Arial"/>
          <w:b/>
          <w:bCs/>
          <w:color w:val="262626" w:themeColor="text1" w:themeTint="D9"/>
          <w:szCs w:val="22"/>
          <w:lang w:val="es-CO"/>
        </w:rPr>
        <w:t>Obligaciones Pliegos Tipo.</w:t>
      </w:r>
    </w:p>
    <w:p w14:paraId="52F85FB1" w14:textId="77777777" w:rsidR="006E454D" w:rsidRPr="000C7B90" w:rsidRDefault="006E454D" w:rsidP="006E454D">
      <w:pPr>
        <w:pStyle w:val="Prrafodelista"/>
        <w:rPr>
          <w:rFonts w:ascii="Arial" w:eastAsia="Arial" w:hAnsi="Arial" w:cs="Arial"/>
          <w:color w:val="262626" w:themeColor="text1" w:themeTint="D9"/>
          <w:sz w:val="22"/>
          <w:szCs w:val="22"/>
          <w:lang w:val="es-CO"/>
        </w:rPr>
      </w:pPr>
    </w:p>
    <w:p w14:paraId="1D7BEED5" w14:textId="77777777" w:rsidR="006E454D" w:rsidRPr="000C7B90" w:rsidRDefault="006E454D" w:rsidP="00A719E9">
      <w:pPr>
        <w:pStyle w:val="Captulo9"/>
        <w:numPr>
          <w:ilvl w:val="0"/>
          <w:numId w:val="50"/>
        </w:numPr>
        <w:tabs>
          <w:tab w:val="left" w:pos="993"/>
        </w:tabs>
        <w:spacing w:after="0" w:line="240" w:lineRule="auto"/>
        <w:ind w:right="49"/>
        <w:contextualSpacing w:val="0"/>
        <w:jc w:val="both"/>
        <w:rPr>
          <w:b w:val="0"/>
          <w:bCs w:val="0"/>
          <w:iCs/>
          <w:color w:val="262626" w:themeColor="text1" w:themeTint="D9"/>
          <w:sz w:val="22"/>
          <w:szCs w:val="22"/>
          <w:lang w:val="es-ES"/>
        </w:rPr>
      </w:pPr>
      <w:r w:rsidRPr="000C7B90">
        <w:rPr>
          <w:b w:val="0"/>
          <w:bCs w:val="0"/>
          <w:iCs/>
          <w:color w:val="262626" w:themeColor="text1" w:themeTint="D9"/>
          <w:sz w:val="22"/>
          <w:szCs w:val="22"/>
          <w:lang w:val="es-ES"/>
        </w:rPr>
        <w:t>Destinar a la ejecución del contrato mano de obra no calificada de la región en un porcentaje no inferior al diez por ciento (10%), sin perjuicio de que el contratista incorpore un porcentaje superior al definido por la Entidad de acuerdo con el personal del contratista de obra destinado a la ejecución del contrato. En todo caso, el cinco por ciento 5% sin perjuicio de establecer un porcentaje superior, de la mano de obra no calificada de la región serán mujeres.</w:t>
      </w:r>
    </w:p>
    <w:p w14:paraId="36861993" w14:textId="77777777" w:rsidR="006E454D" w:rsidRPr="000C7B90" w:rsidRDefault="006E454D" w:rsidP="006E454D">
      <w:pPr>
        <w:pStyle w:val="Captulo9"/>
        <w:numPr>
          <w:ilvl w:val="0"/>
          <w:numId w:val="0"/>
        </w:numPr>
        <w:tabs>
          <w:tab w:val="left" w:pos="993"/>
        </w:tabs>
        <w:ind w:left="720" w:right="49"/>
        <w:rPr>
          <w:b w:val="0"/>
          <w:bCs w:val="0"/>
          <w:iCs/>
          <w:color w:val="262626" w:themeColor="text1" w:themeTint="D9"/>
          <w:sz w:val="22"/>
          <w:szCs w:val="22"/>
          <w:lang w:val="es-ES"/>
        </w:rPr>
      </w:pPr>
    </w:p>
    <w:p w14:paraId="518FFF15" w14:textId="77777777" w:rsidR="006E454D" w:rsidRPr="000C7B90" w:rsidRDefault="006E454D" w:rsidP="006E454D">
      <w:pPr>
        <w:pStyle w:val="Captulo9"/>
        <w:numPr>
          <w:ilvl w:val="0"/>
          <w:numId w:val="0"/>
        </w:numPr>
        <w:tabs>
          <w:tab w:val="left" w:pos="993"/>
        </w:tabs>
        <w:ind w:left="680" w:right="49"/>
        <w:rPr>
          <w:b w:val="0"/>
          <w:bCs w:val="0"/>
          <w:iCs/>
          <w:color w:val="262626" w:themeColor="text1" w:themeTint="D9"/>
          <w:sz w:val="22"/>
          <w:szCs w:val="22"/>
          <w:lang w:val="es-ES"/>
        </w:rPr>
      </w:pPr>
      <w:r w:rsidRPr="000C7B90">
        <w:rPr>
          <w:b w:val="0"/>
          <w:bCs w:val="0"/>
          <w:iCs/>
          <w:color w:val="262626" w:themeColor="text1" w:themeTint="D9"/>
          <w:sz w:val="22"/>
          <w:szCs w:val="22"/>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1C39AAF0" w14:textId="77777777" w:rsidR="006E454D" w:rsidRPr="000C7B90" w:rsidRDefault="006E454D" w:rsidP="006E454D">
      <w:pPr>
        <w:pStyle w:val="Captulo9"/>
        <w:numPr>
          <w:ilvl w:val="0"/>
          <w:numId w:val="0"/>
        </w:numPr>
        <w:tabs>
          <w:tab w:val="left" w:pos="993"/>
        </w:tabs>
        <w:ind w:left="720" w:right="49"/>
        <w:rPr>
          <w:b w:val="0"/>
          <w:bCs w:val="0"/>
          <w:iCs/>
          <w:color w:val="262626" w:themeColor="text1" w:themeTint="D9"/>
          <w:sz w:val="22"/>
          <w:szCs w:val="22"/>
          <w:lang w:val="es-ES"/>
        </w:rPr>
      </w:pPr>
    </w:p>
    <w:p w14:paraId="6B5F78A6" w14:textId="77777777" w:rsidR="006E454D" w:rsidRPr="000C7B90" w:rsidRDefault="006E454D" w:rsidP="006E454D">
      <w:pPr>
        <w:pStyle w:val="Captulo9"/>
        <w:numPr>
          <w:ilvl w:val="0"/>
          <w:numId w:val="0"/>
        </w:numPr>
        <w:tabs>
          <w:tab w:val="left" w:pos="993"/>
        </w:tabs>
        <w:ind w:left="720" w:right="49"/>
        <w:rPr>
          <w:b w:val="0"/>
          <w:bCs w:val="0"/>
          <w:iCs/>
          <w:color w:val="262626" w:themeColor="text1" w:themeTint="D9"/>
          <w:sz w:val="22"/>
          <w:szCs w:val="22"/>
          <w:lang w:val="es-ES"/>
        </w:rPr>
      </w:pPr>
      <w:r w:rsidRPr="000C7B90">
        <w:rPr>
          <w:b w:val="0"/>
          <w:bCs w:val="0"/>
          <w:iCs/>
          <w:color w:val="262626" w:themeColor="text1" w:themeTint="D9"/>
          <w:sz w:val="22"/>
          <w:szCs w:val="22"/>
          <w:lang w:val="es-ES"/>
        </w:rPr>
        <w:t>Cuando las condiciones demográficas del lugar en donde se ejecutará el contrato imposibiliten vincular el porcentaje anteriormente previsto, será posible contratar personal del departamento en donde se desarrolla el contrato.</w:t>
      </w:r>
    </w:p>
    <w:p w14:paraId="48A472BD" w14:textId="77777777" w:rsidR="006E454D" w:rsidRPr="000C7B90" w:rsidRDefault="006E454D" w:rsidP="006E454D">
      <w:pPr>
        <w:pStyle w:val="Captulo9"/>
        <w:numPr>
          <w:ilvl w:val="0"/>
          <w:numId w:val="0"/>
        </w:numPr>
        <w:tabs>
          <w:tab w:val="left" w:pos="993"/>
        </w:tabs>
        <w:ind w:left="720" w:right="49"/>
        <w:rPr>
          <w:b w:val="0"/>
          <w:bCs w:val="0"/>
          <w:iCs/>
          <w:color w:val="262626" w:themeColor="text1" w:themeTint="D9"/>
          <w:sz w:val="22"/>
          <w:szCs w:val="22"/>
          <w:lang w:val="es-ES"/>
        </w:rPr>
      </w:pPr>
    </w:p>
    <w:p w14:paraId="13C50B1C" w14:textId="4332FB98" w:rsidR="006E454D" w:rsidRPr="000C7B90" w:rsidRDefault="006E454D" w:rsidP="00E20F62">
      <w:pPr>
        <w:pStyle w:val="Captulo9"/>
        <w:numPr>
          <w:ilvl w:val="0"/>
          <w:numId w:val="0"/>
        </w:numPr>
        <w:tabs>
          <w:tab w:val="left" w:pos="993"/>
        </w:tabs>
        <w:ind w:left="720" w:right="49"/>
        <w:rPr>
          <w:b w:val="0"/>
          <w:bCs w:val="0"/>
          <w:iCs/>
          <w:color w:val="262626" w:themeColor="text1" w:themeTint="D9"/>
          <w:sz w:val="22"/>
          <w:szCs w:val="22"/>
          <w:lang w:val="es-ES"/>
        </w:rPr>
      </w:pPr>
      <w:r w:rsidRPr="000C7B90">
        <w:rPr>
          <w:b w:val="0"/>
          <w:bCs w:val="0"/>
          <w:iCs/>
          <w:color w:val="262626" w:themeColor="text1" w:themeTint="D9"/>
          <w:sz w:val="22"/>
          <w:szCs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0947DA50" w14:textId="77777777" w:rsidR="006E454D" w:rsidRPr="000C7B90" w:rsidRDefault="006E454D" w:rsidP="00A719E9">
      <w:pPr>
        <w:numPr>
          <w:ilvl w:val="0"/>
          <w:numId w:val="50"/>
        </w:numPr>
        <w:tabs>
          <w:tab w:val="left" w:pos="993"/>
        </w:tabs>
        <w:spacing w:after="200"/>
        <w:ind w:right="49"/>
        <w:contextualSpacing/>
        <w:jc w:val="both"/>
        <w:rPr>
          <w:rFonts w:ascii="Arial" w:eastAsia="Calibri" w:hAnsi="Arial" w:cs="Arial"/>
          <w:iCs/>
          <w:color w:val="262626" w:themeColor="text1" w:themeTint="D9"/>
          <w:sz w:val="22"/>
          <w:szCs w:val="22"/>
          <w:lang w:val="es-CO"/>
        </w:rPr>
      </w:pPr>
      <w:r w:rsidRPr="000C7B90">
        <w:rPr>
          <w:rFonts w:ascii="Arial" w:eastAsia="Calibri" w:hAnsi="Arial" w:cs="Arial"/>
          <w:iCs/>
          <w:color w:val="262626" w:themeColor="text1" w:themeTint="D9"/>
          <w:sz w:val="22"/>
          <w:szCs w:val="22"/>
          <w:lang w:val="es-CO"/>
        </w:rPr>
        <w:t>Destinar a la ejecución del contrato</w:t>
      </w:r>
      <w:r w:rsidRPr="000C7B90">
        <w:rPr>
          <w:rFonts w:ascii="Arial" w:eastAsia="Calibri" w:hAnsi="Arial" w:cs="Arial"/>
          <w:iCs/>
          <w:color w:val="262626" w:themeColor="text1" w:themeTint="D9"/>
          <w:sz w:val="22"/>
          <w:szCs w:val="22"/>
        </w:rPr>
        <w:t xml:space="preserve"> en un porcentaje del [</w:t>
      </w:r>
      <w:r w:rsidRPr="000C7B90">
        <w:rPr>
          <w:rFonts w:ascii="Arial" w:eastAsia="Calibri" w:hAnsi="Arial" w:cs="Arial"/>
          <w:iCs/>
          <w:color w:val="262626" w:themeColor="text1" w:themeTint="D9"/>
          <w:sz w:val="22"/>
          <w:szCs w:val="22"/>
          <w:lang w:val="es-CO"/>
        </w:rPr>
        <w:t>la Entidad establecerá el porcentaje mínimo dentro del rango de cinco por ciento (5%) al diez por ciento (10%), sin perjuicio de que el contratista incorpore un porcentaje superior al  definido por la Entidad],</w:t>
      </w:r>
      <w:r w:rsidRPr="000C7B90">
        <w:rPr>
          <w:rFonts w:ascii="Arial" w:eastAsia="Calibri" w:hAnsi="Arial" w:cs="Arial"/>
          <w:iCs/>
          <w:color w:val="262626" w:themeColor="text1" w:themeTint="D9"/>
          <w:sz w:val="22"/>
          <w:szCs w:val="22"/>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0C7B90">
        <w:rPr>
          <w:rFonts w:ascii="Arial" w:eastAsia="Calibri" w:hAnsi="Arial" w:cs="Arial"/>
          <w:iCs/>
          <w:color w:val="262626" w:themeColor="text1" w:themeTint="D9"/>
          <w:sz w:val="22"/>
          <w:szCs w:val="22"/>
        </w:rPr>
        <w:t>Rrom</w:t>
      </w:r>
      <w:proofErr w:type="spellEnd"/>
      <w:r w:rsidRPr="000C7B90">
        <w:rPr>
          <w:rFonts w:ascii="Arial" w:eastAsia="Calibri" w:hAnsi="Arial" w:cs="Arial"/>
          <w:iCs/>
          <w:color w:val="262626" w:themeColor="text1" w:themeTint="D9"/>
          <w:sz w:val="22"/>
          <w:szCs w:val="22"/>
        </w:rPr>
        <w:t xml:space="preserve"> o gitana, entre otros sujetos identificados por la Ley o la jurisprudencia de esta manera.</w:t>
      </w:r>
      <w:bookmarkStart w:id="6" w:name="_Hlk99116582"/>
    </w:p>
    <w:p w14:paraId="248ED7D3" w14:textId="77777777" w:rsidR="006E454D" w:rsidRPr="000C7B90" w:rsidRDefault="006E454D" w:rsidP="006E454D">
      <w:pPr>
        <w:tabs>
          <w:tab w:val="left" w:pos="993"/>
        </w:tabs>
        <w:spacing w:after="200"/>
        <w:ind w:left="720" w:right="49"/>
        <w:contextualSpacing/>
        <w:jc w:val="both"/>
        <w:rPr>
          <w:rFonts w:ascii="Arial" w:eastAsia="Calibri" w:hAnsi="Arial" w:cs="Arial"/>
          <w:iCs/>
          <w:color w:val="262626" w:themeColor="text1" w:themeTint="D9"/>
          <w:sz w:val="22"/>
          <w:szCs w:val="22"/>
          <w:lang w:val="es-CO"/>
        </w:rPr>
      </w:pPr>
    </w:p>
    <w:p w14:paraId="16FA8C4D" w14:textId="77777777" w:rsidR="006E454D" w:rsidRPr="000C7B90" w:rsidRDefault="006E454D" w:rsidP="006E454D">
      <w:pPr>
        <w:tabs>
          <w:tab w:val="left" w:pos="993"/>
        </w:tabs>
        <w:spacing w:after="200"/>
        <w:ind w:left="720" w:right="49"/>
        <w:contextualSpacing/>
        <w:jc w:val="both"/>
        <w:rPr>
          <w:rFonts w:ascii="Arial" w:eastAsia="Calibri" w:hAnsi="Arial" w:cs="Arial"/>
          <w:iCs/>
          <w:color w:val="262626" w:themeColor="text1" w:themeTint="D9"/>
          <w:sz w:val="22"/>
          <w:szCs w:val="22"/>
          <w:lang w:val="es-CO"/>
        </w:rPr>
      </w:pPr>
      <w:r w:rsidRPr="000C7B90">
        <w:rPr>
          <w:rFonts w:ascii="Arial" w:eastAsia="Calibri" w:hAnsi="Arial" w:cs="Arial"/>
          <w:iCs/>
          <w:color w:val="262626" w:themeColor="text1" w:themeTint="D9"/>
          <w:sz w:val="22"/>
          <w:szCs w:val="22"/>
          <w:lang w:val="es-CO"/>
        </w:rPr>
        <w:t xml:space="preserve">El porcentaje de los sujetos mencionados incorporados a la ejecución del contrato deberán mantenerse durante toda su vigencia en el porcentaje mínimo establecido en </w:t>
      </w:r>
      <w:proofErr w:type="gramStart"/>
      <w:r w:rsidRPr="000C7B90">
        <w:rPr>
          <w:rFonts w:ascii="Arial" w:eastAsia="Calibri" w:hAnsi="Arial" w:cs="Arial"/>
          <w:iCs/>
          <w:color w:val="262626" w:themeColor="text1" w:themeTint="D9"/>
          <w:sz w:val="22"/>
          <w:szCs w:val="22"/>
          <w:lang w:val="es-CO"/>
        </w:rPr>
        <w:t>este numeral so pena</w:t>
      </w:r>
      <w:proofErr w:type="gramEnd"/>
      <w:r w:rsidRPr="000C7B90">
        <w:rPr>
          <w:rFonts w:ascii="Arial" w:eastAsia="Calibri" w:hAnsi="Arial" w:cs="Arial"/>
          <w:iCs/>
          <w:color w:val="262626" w:themeColor="text1" w:themeTint="D9"/>
          <w:sz w:val="22"/>
          <w:szCs w:val="22"/>
          <w:lang w:val="es-CO"/>
        </w:rPr>
        <w:t xml:space="preserve"> del incumplimiento contractual. </w:t>
      </w:r>
    </w:p>
    <w:bookmarkEnd w:id="6"/>
    <w:p w14:paraId="24E526DD" w14:textId="77777777" w:rsidR="006E454D" w:rsidRPr="000C7B90" w:rsidRDefault="006E454D" w:rsidP="006E454D">
      <w:pPr>
        <w:tabs>
          <w:tab w:val="left" w:pos="993"/>
        </w:tabs>
        <w:spacing w:after="200"/>
        <w:ind w:right="49"/>
        <w:contextualSpacing/>
        <w:jc w:val="both"/>
        <w:rPr>
          <w:rFonts w:ascii="Arial" w:eastAsia="Calibri" w:hAnsi="Arial" w:cs="Arial"/>
          <w:iCs/>
          <w:color w:val="262626" w:themeColor="text1" w:themeTint="D9"/>
          <w:sz w:val="22"/>
          <w:szCs w:val="22"/>
          <w:lang w:val="es-CO"/>
        </w:rPr>
      </w:pPr>
    </w:p>
    <w:p w14:paraId="0610AB4E" w14:textId="77777777" w:rsidR="006E454D" w:rsidRPr="000C7B90" w:rsidRDefault="006E454D" w:rsidP="006E454D">
      <w:pPr>
        <w:tabs>
          <w:tab w:val="left" w:pos="993"/>
        </w:tabs>
        <w:spacing w:after="200"/>
        <w:ind w:right="49"/>
        <w:contextualSpacing/>
        <w:jc w:val="both"/>
        <w:rPr>
          <w:rFonts w:ascii="Arial" w:eastAsia="Calibri" w:hAnsi="Arial" w:cs="Arial"/>
          <w:iCs/>
          <w:color w:val="262626" w:themeColor="text1" w:themeTint="D9"/>
          <w:sz w:val="22"/>
          <w:szCs w:val="22"/>
          <w:lang w:val="es-CO"/>
        </w:rPr>
      </w:pPr>
      <w:r w:rsidRPr="000C7B90">
        <w:rPr>
          <w:rFonts w:ascii="Arial" w:eastAsia="Calibri" w:hAnsi="Arial" w:cs="Arial"/>
          <w:iCs/>
          <w:color w:val="262626" w:themeColor="text1" w:themeTint="D9"/>
          <w:sz w:val="22"/>
          <w:szCs w:val="22"/>
        </w:rPr>
        <w:t xml:space="preserve">El Interventor hará el seguimiento y verificará que las personas vinculadas al inicio y durante la ejecución del contrato pertenezcan a los grupos poblacionales enunciados anteriormente. Para estos </w:t>
      </w:r>
      <w:r w:rsidRPr="000C7B90">
        <w:rPr>
          <w:rFonts w:ascii="Arial" w:eastAsia="Calibri" w:hAnsi="Arial" w:cs="Arial"/>
          <w:iCs/>
          <w:color w:val="262626" w:themeColor="text1" w:themeTint="D9"/>
          <w:sz w:val="22"/>
          <w:szCs w:val="22"/>
        </w:rPr>
        <w:lastRenderedPageBreak/>
        <w:t>efectos, el contratista presentará la documentación respectiva que acredite la condición de los sujetos mencionados y la forma en la que participarán durante la ejecución del contrato. El cumplimiento de esta obligación deberá probarse ante el Interventor dentro de los diez (10) días hábiles siguientes</w:t>
      </w:r>
      <w:r w:rsidRPr="000C7B90">
        <w:rPr>
          <w:rFonts w:ascii="Arial" w:hAnsi="Arial" w:cs="Arial"/>
          <w:iCs/>
          <w:color w:val="262626" w:themeColor="text1" w:themeTint="D9"/>
          <w:sz w:val="22"/>
          <w:szCs w:val="22"/>
        </w:rPr>
        <w:t xml:space="preserve"> </w:t>
      </w:r>
      <w:r w:rsidRPr="000C7B90">
        <w:rPr>
          <w:rFonts w:ascii="Arial" w:eastAsia="Calibri" w:hAnsi="Arial" w:cs="Arial"/>
          <w:iCs/>
          <w:color w:val="262626" w:themeColor="text1" w:themeTint="D9"/>
          <w:sz w:val="22"/>
          <w:szCs w:val="22"/>
        </w:rPr>
        <w:t>contados a partir de la suscripción del acta de inicio.</w:t>
      </w:r>
    </w:p>
    <w:p w14:paraId="48887998" w14:textId="77777777" w:rsidR="006E454D" w:rsidRPr="000C7B90" w:rsidRDefault="006E454D" w:rsidP="006E454D">
      <w:pPr>
        <w:tabs>
          <w:tab w:val="left" w:pos="993"/>
        </w:tabs>
        <w:spacing w:after="200"/>
        <w:ind w:right="49"/>
        <w:contextualSpacing/>
        <w:jc w:val="both"/>
        <w:rPr>
          <w:rFonts w:ascii="Arial" w:eastAsia="Calibri" w:hAnsi="Arial" w:cs="Arial"/>
          <w:iCs/>
          <w:color w:val="262626" w:themeColor="text1" w:themeTint="D9"/>
          <w:sz w:val="22"/>
          <w:szCs w:val="22"/>
        </w:rPr>
      </w:pPr>
    </w:p>
    <w:p w14:paraId="36ADA724" w14:textId="77777777" w:rsidR="006E454D" w:rsidRPr="000C7B90" w:rsidRDefault="006E454D" w:rsidP="006E454D">
      <w:pPr>
        <w:tabs>
          <w:tab w:val="left" w:pos="993"/>
        </w:tabs>
        <w:spacing w:after="200"/>
        <w:ind w:right="49"/>
        <w:contextualSpacing/>
        <w:jc w:val="both"/>
        <w:rPr>
          <w:rFonts w:ascii="Arial" w:eastAsia="Calibri" w:hAnsi="Arial" w:cs="Arial"/>
          <w:iCs/>
          <w:color w:val="262626" w:themeColor="text1" w:themeTint="D9"/>
          <w:sz w:val="22"/>
          <w:szCs w:val="22"/>
        </w:rPr>
      </w:pPr>
      <w:r w:rsidRPr="000C7B90">
        <w:rPr>
          <w:rFonts w:ascii="Arial" w:eastAsia="Calibri" w:hAnsi="Arial" w:cs="Arial"/>
          <w:iCs/>
          <w:color w:val="262626" w:themeColor="text1" w:themeTint="D9"/>
          <w:sz w:val="22"/>
          <w:szCs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0C7B90">
        <w:rPr>
          <w:rFonts w:ascii="Arial" w:eastAsia="Calibri" w:hAnsi="Arial" w:cs="Arial"/>
          <w:iCs/>
          <w:color w:val="262626" w:themeColor="text1" w:themeTint="D9"/>
          <w:sz w:val="22"/>
          <w:szCs w:val="22"/>
          <w:lang w:val="es-CO"/>
        </w:rPr>
        <w:t>Rrom</w:t>
      </w:r>
      <w:proofErr w:type="spellEnd"/>
      <w:r w:rsidRPr="000C7B90">
        <w:rPr>
          <w:rFonts w:ascii="Arial" w:eastAsia="Calibri" w:hAnsi="Arial" w:cs="Arial"/>
          <w:iCs/>
          <w:color w:val="262626" w:themeColor="text1" w:themeTint="D9"/>
          <w:sz w:val="22"/>
          <w:szCs w:val="22"/>
          <w:lang w:val="es-CO"/>
        </w:rPr>
        <w:t xml:space="preserve"> o gitanas,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w:t>
      </w:r>
      <w:r w:rsidRPr="000C7B90">
        <w:rPr>
          <w:rFonts w:ascii="Arial" w:eastAsia="Calibri" w:hAnsi="Arial" w:cs="Arial"/>
          <w:iCs/>
          <w:color w:val="262626" w:themeColor="text1" w:themeTint="D9"/>
          <w:sz w:val="22"/>
          <w:szCs w:val="22"/>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0C7B90">
        <w:rPr>
          <w:rFonts w:ascii="Arial" w:eastAsia="Calibri" w:hAnsi="Arial" w:cs="Arial"/>
          <w:iCs/>
          <w:color w:val="262626" w:themeColor="text1" w:themeTint="D9"/>
          <w:sz w:val="22"/>
          <w:szCs w:val="22"/>
          <w:lang w:val="es-CO"/>
        </w:rPr>
        <w:t>la norma que lo modifique, complemente o sustituya</w:t>
      </w:r>
      <w:r w:rsidRPr="000C7B90">
        <w:rPr>
          <w:rFonts w:ascii="Arial" w:eastAsia="Calibri" w:hAnsi="Arial" w:cs="Arial"/>
          <w:iCs/>
          <w:color w:val="262626" w:themeColor="text1" w:themeTint="D9"/>
          <w:sz w:val="22"/>
          <w:szCs w:val="22"/>
        </w:rPr>
        <w:t>.</w:t>
      </w:r>
    </w:p>
    <w:p w14:paraId="3EF1F1A3" w14:textId="77777777" w:rsidR="006E454D" w:rsidRPr="000C7B90" w:rsidRDefault="006E454D" w:rsidP="006E454D">
      <w:pPr>
        <w:tabs>
          <w:tab w:val="left" w:pos="993"/>
        </w:tabs>
        <w:spacing w:after="200"/>
        <w:ind w:right="49"/>
        <w:contextualSpacing/>
        <w:jc w:val="both"/>
        <w:rPr>
          <w:rFonts w:ascii="Arial" w:eastAsia="Calibri" w:hAnsi="Arial" w:cs="Arial"/>
          <w:iCs/>
          <w:color w:val="262626" w:themeColor="text1" w:themeTint="D9"/>
          <w:sz w:val="22"/>
          <w:szCs w:val="22"/>
        </w:rPr>
      </w:pPr>
    </w:p>
    <w:p w14:paraId="62CFC0B8" w14:textId="77777777" w:rsidR="006E454D" w:rsidRPr="000C7B90" w:rsidRDefault="006E454D" w:rsidP="006E454D">
      <w:p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eastAsia="Calibri" w:hAnsi="Arial" w:cs="Arial"/>
          <w:iCs/>
          <w:color w:val="262626" w:themeColor="text1" w:themeTint="D9"/>
          <w:sz w:val="22"/>
          <w:szCs w:val="22"/>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1FC0C5AC" w14:textId="77777777" w:rsidR="00E20F62" w:rsidRPr="000C7B90" w:rsidRDefault="00E20F62" w:rsidP="006E454D">
      <w:pPr>
        <w:tabs>
          <w:tab w:val="left" w:pos="993"/>
          <w:tab w:val="left" w:pos="8647"/>
        </w:tabs>
        <w:spacing w:after="200"/>
        <w:ind w:right="49"/>
        <w:contextualSpacing/>
        <w:jc w:val="both"/>
        <w:rPr>
          <w:rFonts w:ascii="Arial" w:eastAsia="Calibri" w:hAnsi="Arial" w:cs="Arial"/>
          <w:iCs/>
          <w:color w:val="262626" w:themeColor="text1" w:themeTint="D9"/>
          <w:sz w:val="22"/>
          <w:szCs w:val="22"/>
        </w:rPr>
      </w:pPr>
    </w:p>
    <w:p w14:paraId="340BAA13"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hAnsi="Arial" w:cs="Arial"/>
          <w:color w:val="262626" w:themeColor="text1" w:themeTint="D9"/>
          <w:sz w:val="22"/>
          <w:szCs w:val="22"/>
        </w:rPr>
        <w:t>Dar cumplimiento al objeto y alcance del contrato de acuerdo con lo establecido en el presente documento y en sus anexos.</w:t>
      </w:r>
    </w:p>
    <w:p w14:paraId="14F902EE"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hAnsi="Arial" w:cs="Arial"/>
          <w:color w:val="262626" w:themeColor="text1" w:themeTint="D9"/>
          <w:sz w:val="22"/>
          <w:szCs w:val="22"/>
        </w:rPr>
        <w:t xml:space="preserve">Estar en permanente comunicación con el interventor del contrato. </w:t>
      </w:r>
    </w:p>
    <w:p w14:paraId="76C675C3"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hAnsi="Arial" w:cs="Arial"/>
          <w:color w:val="262626" w:themeColor="text1" w:themeTint="D9"/>
          <w:sz w:val="22"/>
          <w:szCs w:val="22"/>
        </w:rPr>
        <w:t xml:space="preserve">Facilitar la labor de seguimiento y control que realiza el interventor, atendiendo y dando respuesta oportuna a las observaciones o requerimientos que se realicen. </w:t>
      </w:r>
    </w:p>
    <w:p w14:paraId="4AE9598A"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hAnsi="Arial" w:cs="Arial"/>
          <w:color w:val="262626" w:themeColor="text1" w:themeTint="D9"/>
          <w:sz w:val="22"/>
          <w:szCs w:val="22"/>
        </w:rPr>
        <w:t xml:space="preserve">Disponer del personal idóneo, así como de los recursos logísticos, materiales, y/o equipos, necesarios para desarrollar el contrato dentro de la oportunidad y con la calidad establecidos. </w:t>
      </w:r>
    </w:p>
    <w:p w14:paraId="6F47AEC6"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eastAsia="Calibri" w:hAnsi="Arial" w:cs="Arial"/>
          <w:iCs/>
          <w:color w:val="262626" w:themeColor="text1" w:themeTint="D9"/>
          <w:sz w:val="22"/>
          <w:szCs w:val="22"/>
        </w:rPr>
      </w:pPr>
      <w:r w:rsidRPr="000C7B90">
        <w:rPr>
          <w:rFonts w:ascii="Arial" w:hAnsi="Arial" w:cs="Arial"/>
          <w:color w:val="262626" w:themeColor="text1" w:themeTint="D9"/>
          <w:sz w:val="22"/>
          <w:szCs w:val="22"/>
        </w:rPr>
        <w:t xml:space="preserve">Acreditar el cumplimiento del factor de calidad ofrecido durante la fase de selección en los plazos acordados con la Entidad. </w:t>
      </w:r>
    </w:p>
    <w:p w14:paraId="69206365"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Identificar las oportunidades para promover el empleo local durante la ejecución del contrato.</w:t>
      </w:r>
    </w:p>
    <w:p w14:paraId="6D2CCF15"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Aportar todo su conocimiento y experiencia para desarrollar adecuadamente el objeto del contrato de conformidad con lo requerido por el contratante. </w:t>
      </w:r>
    </w:p>
    <w:p w14:paraId="12B7DEA5"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A46349D"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1AD288F8"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Manejar con la debida confidencialidad la información a que tenga acceso, así como la producida a lo largo de la ejecución del contrato. </w:t>
      </w:r>
    </w:p>
    <w:p w14:paraId="5B5DA5B5" w14:textId="77777777" w:rsidR="006E454D" w:rsidRPr="000C7B90" w:rsidRDefault="006E454D" w:rsidP="00A719E9">
      <w:pPr>
        <w:numPr>
          <w:ilvl w:val="0"/>
          <w:numId w:val="50"/>
        </w:numPr>
        <w:tabs>
          <w:tab w:val="left" w:pos="993"/>
          <w:tab w:val="left" w:pos="8647"/>
        </w:tabs>
        <w:spacing w:after="200"/>
        <w:ind w:right="49"/>
        <w:contextualSpacing/>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Reportar la información relacionada con la ejecución del contrato o que tenga incidencia en ella cuando sea requerida por el contratante. </w:t>
      </w:r>
    </w:p>
    <w:p w14:paraId="36C1342A" w14:textId="77777777" w:rsidR="0099508C" w:rsidRPr="0099508C" w:rsidRDefault="006E454D" w:rsidP="00EA4588">
      <w:pPr>
        <w:numPr>
          <w:ilvl w:val="0"/>
          <w:numId w:val="50"/>
        </w:numPr>
        <w:tabs>
          <w:tab w:val="left" w:pos="993"/>
          <w:tab w:val="left" w:pos="8647"/>
        </w:tabs>
        <w:ind w:left="499" w:right="49" w:hanging="357"/>
        <w:contextualSpacing/>
        <w:jc w:val="both"/>
        <w:rPr>
          <w:color w:val="262626" w:themeColor="text1" w:themeTint="D9"/>
          <w:sz w:val="22"/>
          <w:szCs w:val="22"/>
        </w:rPr>
      </w:pPr>
      <w:r w:rsidRPr="0099508C">
        <w:rPr>
          <w:rFonts w:ascii="Arial" w:hAnsi="Arial" w:cs="Arial"/>
          <w:color w:val="262626" w:themeColor="text1" w:themeTint="D9"/>
          <w:sz w:val="22"/>
          <w:szCs w:val="22"/>
        </w:rPr>
        <w:t xml:space="preserve">Asumir especiales obligaciones de cuidado y custodia de los bienes que la Entidad le llegue a entregar para el debido desarrollo de las obligaciones a cargo y en consecuencia estará obligado </w:t>
      </w:r>
      <w:r w:rsidRPr="0099508C">
        <w:rPr>
          <w:rFonts w:ascii="Arial" w:hAnsi="Arial" w:cs="Arial"/>
          <w:color w:val="262626" w:themeColor="text1" w:themeTint="D9"/>
          <w:sz w:val="22"/>
          <w:szCs w:val="22"/>
        </w:rPr>
        <w:lastRenderedPageBreak/>
        <w:t>a hacer el correspondiente reintegro en especie o en dinero cuando por su culpa se produzca daño o pérdida, sin que esto excluya la indemnización de perjuicios. Lo anterior sin perjuicio de las acciones que del hecho se puedan predicar.</w:t>
      </w:r>
      <w:bookmarkStart w:id="7" w:name="_Hlk54643068"/>
    </w:p>
    <w:p w14:paraId="71FB067F" w14:textId="1992FB59" w:rsidR="006E454D" w:rsidRPr="0099508C" w:rsidRDefault="007A54EA" w:rsidP="00EA4588">
      <w:pPr>
        <w:numPr>
          <w:ilvl w:val="0"/>
          <w:numId w:val="50"/>
        </w:numPr>
        <w:tabs>
          <w:tab w:val="left" w:pos="993"/>
          <w:tab w:val="left" w:pos="8647"/>
        </w:tabs>
        <w:ind w:left="499" w:right="49" w:hanging="357"/>
        <w:contextualSpacing/>
        <w:jc w:val="both"/>
        <w:rPr>
          <w:rFonts w:ascii="Arial" w:hAnsi="Arial" w:cs="Arial"/>
          <w:color w:val="262626" w:themeColor="text1" w:themeTint="D9"/>
          <w:sz w:val="22"/>
          <w:szCs w:val="22"/>
        </w:rPr>
      </w:pPr>
      <w:r w:rsidRPr="0099508C">
        <w:rPr>
          <w:rFonts w:ascii="Arial" w:hAnsi="Arial" w:cs="Arial"/>
          <w:color w:val="262626" w:themeColor="text1" w:themeTint="D9"/>
          <w:sz w:val="22"/>
          <w:szCs w:val="22"/>
        </w:rPr>
        <w:t>Implementar en la obra el programa de gerencia de proyectos, objeto de puntaje, desarrollar el plan de calidad presentado en la etapa precontractual que otorgó puntaje y u</w:t>
      </w:r>
      <w:r w:rsidR="006E454D" w:rsidRPr="0099508C">
        <w:rPr>
          <w:rFonts w:ascii="Arial" w:hAnsi="Arial" w:cs="Arial"/>
          <w:color w:val="262626" w:themeColor="text1" w:themeTint="D9"/>
          <w:sz w:val="22"/>
          <w:szCs w:val="22"/>
        </w:rPr>
        <w:t>tilizar en la obra</w:t>
      </w:r>
      <w:r w:rsidRPr="0099508C">
        <w:rPr>
          <w:rFonts w:ascii="Arial" w:hAnsi="Arial" w:cs="Arial"/>
          <w:color w:val="262626" w:themeColor="text1" w:themeTint="D9"/>
          <w:sz w:val="22"/>
          <w:szCs w:val="22"/>
        </w:rPr>
        <w:t>,</w:t>
      </w:r>
      <w:r w:rsidR="006E454D" w:rsidRPr="0099508C">
        <w:rPr>
          <w:rFonts w:ascii="Arial" w:hAnsi="Arial" w:cs="Arial"/>
          <w:color w:val="262626" w:themeColor="text1" w:themeTint="D9"/>
          <w:sz w:val="22"/>
          <w:szCs w:val="22"/>
        </w:rPr>
        <w:t xml:space="preserve"> maquinaria con una antigüedad menor a veinte (20) años, según su función.  En caso de que la maquinaria haya sido repotenciada, los veinte (20) años cuentan desde la fecha de repotenciación de la maquinaria. </w:t>
      </w:r>
    </w:p>
    <w:p w14:paraId="029D977E" w14:textId="77777777" w:rsidR="006E454D" w:rsidRPr="000C7B90" w:rsidRDefault="006E454D" w:rsidP="00A719E9">
      <w:pPr>
        <w:pStyle w:val="Captulo9"/>
        <w:numPr>
          <w:ilvl w:val="0"/>
          <w:numId w:val="50"/>
        </w:numPr>
        <w:spacing w:after="0" w:line="240" w:lineRule="auto"/>
        <w:jc w:val="both"/>
        <w:rPr>
          <w:b w:val="0"/>
          <w:bCs w:val="0"/>
          <w:color w:val="262626" w:themeColor="text1" w:themeTint="D9"/>
          <w:sz w:val="22"/>
          <w:szCs w:val="22"/>
        </w:rPr>
      </w:pPr>
      <w:r w:rsidRPr="0099508C">
        <w:rPr>
          <w:rFonts w:eastAsia="Times New Roman"/>
          <w:b w:val="0"/>
          <w:bCs w:val="0"/>
          <w:color w:val="262626" w:themeColor="text1" w:themeTint="D9"/>
          <w:sz w:val="22"/>
          <w:szCs w:val="22"/>
          <w:lang w:val="es-ES" w:eastAsia="es-ES"/>
        </w:rPr>
        <w:t>El contratista declara y acepta que el diseño entregado por la entidad ha sido analizado exhaustivamente y que conoce de primera mano la totalidad de las condiciones</w:t>
      </w:r>
      <w:r w:rsidRPr="000C7B90">
        <w:rPr>
          <w:b w:val="0"/>
          <w:bCs w:val="0"/>
          <w:color w:val="262626" w:themeColor="text1" w:themeTint="D9"/>
          <w:sz w:val="22"/>
          <w:szCs w:val="22"/>
        </w:rPr>
        <w:t xml:space="preserve"> de la obra contratada. En consecuencia, el contratista considera que el diseño entregado es idóneo y adecuado para que sea la base para la ejecución de la obra contratada por la entidad.</w:t>
      </w:r>
    </w:p>
    <w:p w14:paraId="72DAC60B" w14:textId="77777777" w:rsidR="006E454D" w:rsidRPr="000C7B90" w:rsidRDefault="006E454D" w:rsidP="00A719E9">
      <w:pPr>
        <w:pStyle w:val="Captulo9"/>
        <w:numPr>
          <w:ilvl w:val="0"/>
          <w:numId w:val="50"/>
        </w:numPr>
        <w:spacing w:after="0" w:line="240" w:lineRule="auto"/>
        <w:jc w:val="both"/>
        <w:rPr>
          <w:b w:val="0"/>
          <w:bCs w:val="0"/>
          <w:color w:val="262626" w:themeColor="text1" w:themeTint="D9"/>
          <w:sz w:val="22"/>
          <w:szCs w:val="22"/>
        </w:rPr>
      </w:pPr>
      <w:r w:rsidRPr="000C7B90">
        <w:rPr>
          <w:b w:val="0"/>
          <w:bCs w:val="0"/>
          <w:color w:val="262626" w:themeColor="text1" w:themeTint="D9"/>
          <w:sz w:val="22"/>
          <w:szCs w:val="22"/>
        </w:rPr>
        <w:t>Cuando el contratista haya diligenciado la Opción 2 del Formato 9A – “Promoción de Servicios Nacionales o con Trato Nacional” Incorporar como mínimo el [La Entidad Estatal incluirá el porcentaje definido en el numeral 4.3.1 del documento base que sea por lo menos del cuarenta por ciento (40%), sin perjuicio de incluir uno superior de personal colombiano para el cumplimiento del contrato.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0FF8B304" w14:textId="4DB6A4BD" w:rsidR="006E454D" w:rsidRPr="000C7B90" w:rsidRDefault="006E454D" w:rsidP="00A719E9">
      <w:pPr>
        <w:pStyle w:val="Captulo9"/>
        <w:numPr>
          <w:ilvl w:val="0"/>
          <w:numId w:val="50"/>
        </w:numPr>
        <w:spacing w:after="0" w:line="240" w:lineRule="auto"/>
        <w:jc w:val="both"/>
        <w:rPr>
          <w:b w:val="0"/>
          <w:bCs w:val="0"/>
          <w:color w:val="262626" w:themeColor="text1" w:themeTint="D9"/>
          <w:sz w:val="22"/>
          <w:szCs w:val="22"/>
        </w:rPr>
      </w:pPr>
      <w:r w:rsidRPr="000C7B90">
        <w:rPr>
          <w:b w:val="0"/>
          <w:bCs w:val="0"/>
          <w:color w:val="262626" w:themeColor="text1" w:themeTint="D9"/>
          <w:sz w:val="22"/>
          <w:szCs w:val="22"/>
        </w:rPr>
        <w:t>Incluir cuando el contratista haya diligenciado el Formato 9B – Incorporación de Componente Nacional en Servicios Extranjeros como mínimo el noventa por ciento (90 %) de personal calificado de origen colombiano para el cumplimiento del contrato.</w:t>
      </w:r>
      <w:bookmarkEnd w:id="7"/>
    </w:p>
    <w:p w14:paraId="5EE9FFBD" w14:textId="77777777" w:rsidR="0093235E" w:rsidRPr="000C7B90" w:rsidRDefault="0093235E" w:rsidP="00897774">
      <w:pPr>
        <w:jc w:val="both"/>
        <w:rPr>
          <w:rFonts w:ascii="Arial" w:hAnsi="Arial" w:cs="Arial"/>
          <w:b/>
          <w:color w:val="262626" w:themeColor="text1" w:themeTint="D9"/>
          <w:sz w:val="22"/>
          <w:szCs w:val="22"/>
        </w:rPr>
      </w:pPr>
    </w:p>
    <w:p w14:paraId="05BDB190" w14:textId="6FC475D9" w:rsidR="00C80C3B" w:rsidRPr="000C7B90" w:rsidRDefault="00C80C3B" w:rsidP="00897774">
      <w:pPr>
        <w:jc w:val="both"/>
        <w:rPr>
          <w:rFonts w:ascii="Arial" w:hAnsi="Arial" w:cs="Arial"/>
          <w:color w:val="262626" w:themeColor="text1" w:themeTint="D9"/>
          <w:sz w:val="22"/>
          <w:szCs w:val="22"/>
        </w:rPr>
      </w:pPr>
      <w:r w:rsidRPr="000C7B90">
        <w:rPr>
          <w:rFonts w:ascii="Arial" w:hAnsi="Arial" w:cs="Arial"/>
          <w:b/>
          <w:color w:val="262626" w:themeColor="text1" w:themeTint="D9"/>
          <w:sz w:val="22"/>
          <w:szCs w:val="22"/>
        </w:rPr>
        <w:t>Nota:</w:t>
      </w:r>
      <w:r w:rsidRPr="000C7B90">
        <w:rPr>
          <w:rFonts w:ascii="Arial" w:hAnsi="Arial" w:cs="Arial"/>
          <w:color w:val="262626" w:themeColor="text1" w:themeTint="D9"/>
          <w:sz w:val="22"/>
          <w:szCs w:val="22"/>
        </w:rPr>
        <w:t xml:space="preserve"> Cabe recordar que los estudios previos, pliego de condiciones con sus respectivas adendas si hay lugar y el contrato forman parte esencial de la contratación, son la fuente de derechos y obligaciones de las partes y elemento fundamental para su interpretación e integración, puesto que contienen la voluntad de la administración a la que se someten los proponentes durante el proceso de selección y el oferente favorecido durante el mismo lapso y, más allá, durante la vigencia del contrato.</w:t>
      </w:r>
    </w:p>
    <w:p w14:paraId="6E529290" w14:textId="77777777" w:rsidR="00E20F62" w:rsidRPr="000C7B90" w:rsidRDefault="00E20F62" w:rsidP="00897774">
      <w:pPr>
        <w:jc w:val="both"/>
        <w:rPr>
          <w:rFonts w:ascii="Arial" w:hAnsi="Arial" w:cs="Arial"/>
          <w:color w:val="262626" w:themeColor="text1" w:themeTint="D9"/>
          <w:sz w:val="22"/>
          <w:szCs w:val="22"/>
        </w:rPr>
      </w:pPr>
    </w:p>
    <w:p w14:paraId="1B74FDA2" w14:textId="19B675F8" w:rsidR="00E20F62" w:rsidRPr="000C7B90" w:rsidRDefault="00E20F62" w:rsidP="00897774">
      <w:pPr>
        <w:jc w:val="both"/>
        <w:rPr>
          <w:rFonts w:ascii="Arial" w:hAnsi="Arial" w:cs="Arial"/>
          <w:b/>
          <w:bCs/>
          <w:color w:val="262626" w:themeColor="text1" w:themeTint="D9"/>
          <w:sz w:val="22"/>
          <w:szCs w:val="22"/>
        </w:rPr>
      </w:pPr>
      <w:r w:rsidRPr="000C7B90">
        <w:rPr>
          <w:rFonts w:ascii="Arial" w:hAnsi="Arial" w:cs="Arial"/>
          <w:b/>
          <w:bCs/>
          <w:color w:val="262626" w:themeColor="text1" w:themeTint="D9"/>
          <w:sz w:val="22"/>
          <w:szCs w:val="22"/>
        </w:rPr>
        <w:t>2.7.2.1. Obligaciones Técnicas:</w:t>
      </w:r>
    </w:p>
    <w:p w14:paraId="14B081B2" w14:textId="77777777" w:rsidR="00E20F62" w:rsidRPr="000C7B90" w:rsidRDefault="00E20F62" w:rsidP="00897774">
      <w:pPr>
        <w:jc w:val="both"/>
        <w:rPr>
          <w:rFonts w:ascii="Arial" w:hAnsi="Arial" w:cs="Arial"/>
          <w:b/>
          <w:bCs/>
          <w:color w:val="262626" w:themeColor="text1" w:themeTint="D9"/>
          <w:sz w:val="22"/>
          <w:szCs w:val="22"/>
        </w:rPr>
      </w:pPr>
    </w:p>
    <w:p w14:paraId="2A990773" w14:textId="44A11C99" w:rsidR="00E20F62" w:rsidRPr="000C7B90" w:rsidRDefault="00E20F62" w:rsidP="000E2D33">
      <w:pPr>
        <w:pStyle w:val="font-claude-response-body"/>
        <w:numPr>
          <w:ilvl w:val="2"/>
          <w:numId w:val="8"/>
        </w:numPr>
        <w:jc w:val="both"/>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Ejecución de obras:</w:t>
      </w:r>
    </w:p>
    <w:p w14:paraId="4BBFA09E" w14:textId="6A4C84F8"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Instalar tubería PVC de pared estructural para alcantarillado residual (diámetros 6" a 20")</w:t>
      </w:r>
    </w:p>
    <w:p w14:paraId="11819F13" w14:textId="6368E013"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Instalar tubería PVC para alcantarillado pluvial (diámetros 12" a 27")</w:t>
      </w:r>
    </w:p>
    <w:p w14:paraId="34C04EEE" w14:textId="77777777"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Instalar 3.726 ml de tubería nueva en PVC para redes de acueducto y acometidas domiciliarias</w:t>
      </w:r>
    </w:p>
    <w:p w14:paraId="50A0CEAF" w14:textId="77777777"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Optimizar la PTAP con instrumentos de dosificación de químicos y </w:t>
      </w:r>
      <w:proofErr w:type="spellStart"/>
      <w:r w:rsidRPr="000C7B90">
        <w:rPr>
          <w:rFonts w:ascii="Arial" w:hAnsi="Arial" w:cs="Arial"/>
          <w:color w:val="262626" w:themeColor="text1" w:themeTint="D9"/>
          <w:sz w:val="22"/>
          <w:szCs w:val="22"/>
        </w:rPr>
        <w:t>macromedidor</w:t>
      </w:r>
      <w:proofErr w:type="spellEnd"/>
      <w:r w:rsidRPr="000C7B90">
        <w:rPr>
          <w:rFonts w:ascii="Arial" w:hAnsi="Arial" w:cs="Arial"/>
          <w:color w:val="262626" w:themeColor="text1" w:themeTint="D9"/>
          <w:sz w:val="22"/>
          <w:szCs w:val="22"/>
        </w:rPr>
        <w:t xml:space="preserve"> de caudal a la salida</w:t>
      </w:r>
    </w:p>
    <w:p w14:paraId="442601B1" w14:textId="77777777"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Garantizar cobertura del 100% en acueducto y alcantarillado residual y pluvial</w:t>
      </w:r>
    </w:p>
    <w:p w14:paraId="011BAF48" w14:textId="77777777" w:rsidR="00E20F62" w:rsidRPr="000C7B90" w:rsidRDefault="00E20F62" w:rsidP="000E2D33">
      <w:pPr>
        <w:pStyle w:val="whitespace-normal"/>
        <w:numPr>
          <w:ilvl w:val="0"/>
          <w:numId w:val="51"/>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Reconectar acometidas domiciliarias e instalar válvulas reguladoras para sectorización del sistema</w:t>
      </w:r>
    </w:p>
    <w:p w14:paraId="1E2017AD" w14:textId="77777777" w:rsidR="00E20F62" w:rsidRPr="000C7B90" w:rsidRDefault="00E20F62" w:rsidP="00A719E9">
      <w:pPr>
        <w:pStyle w:val="whitespace-normal"/>
        <w:numPr>
          <w:ilvl w:val="0"/>
          <w:numId w:val="51"/>
        </w:numPr>
        <w:rPr>
          <w:rFonts w:ascii="Arial" w:hAnsi="Arial" w:cs="Arial"/>
          <w:color w:val="262626" w:themeColor="text1" w:themeTint="D9"/>
          <w:sz w:val="22"/>
          <w:szCs w:val="22"/>
        </w:rPr>
      </w:pPr>
      <w:r w:rsidRPr="000C7B90">
        <w:rPr>
          <w:rFonts w:ascii="Arial" w:hAnsi="Arial" w:cs="Arial"/>
          <w:color w:val="262626" w:themeColor="text1" w:themeTint="D9"/>
          <w:sz w:val="22"/>
          <w:szCs w:val="22"/>
        </w:rPr>
        <w:lastRenderedPageBreak/>
        <w:t>Reponer pavimento, andenes, cordones y cunetas (urbanismo) al estado original o mejor</w:t>
      </w:r>
    </w:p>
    <w:p w14:paraId="50391C5E" w14:textId="5475D953" w:rsidR="00E20F62" w:rsidRPr="000C7B90" w:rsidRDefault="00E20F62" w:rsidP="00E20F62">
      <w:pPr>
        <w:pStyle w:val="font-claude-response-body"/>
        <w:numPr>
          <w:ilvl w:val="2"/>
          <w:numId w:val="8"/>
        </w:numPr>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Materiales:</w:t>
      </w:r>
    </w:p>
    <w:p w14:paraId="3A02234B" w14:textId="77777777" w:rsidR="00E20F62" w:rsidRPr="000C7B90" w:rsidRDefault="00E20F62" w:rsidP="000E2D33">
      <w:pPr>
        <w:pStyle w:val="whitespace-normal"/>
        <w:numPr>
          <w:ilvl w:val="0"/>
          <w:numId w:val="52"/>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Usar materiales que cumplan las normas técnicas de EPM (listadas en el numeral 6), NTC, ASTM, Resolución 330 de 2017 y normas RAS vigentes</w:t>
      </w:r>
    </w:p>
    <w:p w14:paraId="7F10CE02" w14:textId="77777777" w:rsidR="00E20F62" w:rsidRPr="000C7B90" w:rsidRDefault="00E20F62" w:rsidP="000E2D33">
      <w:pPr>
        <w:pStyle w:val="whitespace-normal"/>
        <w:numPr>
          <w:ilvl w:val="0"/>
          <w:numId w:val="52"/>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Realizar ensayos y pruebas de materiales a su costo cuando la interventoría lo requiera, notificando con al menos 30 días de anticipación para pruebas de fábrica</w:t>
      </w:r>
    </w:p>
    <w:p w14:paraId="42BC13CB" w14:textId="77777777" w:rsidR="00E20F62" w:rsidRPr="000C7B90" w:rsidRDefault="00E20F62" w:rsidP="000E2D33">
      <w:pPr>
        <w:pStyle w:val="whitespace-normal"/>
        <w:numPr>
          <w:ilvl w:val="0"/>
          <w:numId w:val="52"/>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Retirar y reemplazar materiales rechazados de inmediato; las obras defectuosas se corrigen sin costo adicional para el Departamento</w:t>
      </w:r>
    </w:p>
    <w:p w14:paraId="44503055" w14:textId="77777777" w:rsidR="00E20F62" w:rsidRPr="000C7B90" w:rsidRDefault="00E20F62" w:rsidP="000E2D33">
      <w:pPr>
        <w:pStyle w:val="whitespace-normal"/>
        <w:numPr>
          <w:ilvl w:val="0"/>
          <w:numId w:val="52"/>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Realizar pruebas de presión hidrostática y pruebas adicionales exigidas por la interventoría</w:t>
      </w:r>
    </w:p>
    <w:p w14:paraId="535B01B2" w14:textId="7487CDFD" w:rsidR="00E20F62" w:rsidRPr="000C7B90" w:rsidRDefault="00E20F62" w:rsidP="000E2D33">
      <w:pPr>
        <w:pStyle w:val="font-claude-response-body"/>
        <w:numPr>
          <w:ilvl w:val="2"/>
          <w:numId w:val="8"/>
        </w:numPr>
        <w:jc w:val="both"/>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Diseños y estudios:</w:t>
      </w:r>
    </w:p>
    <w:p w14:paraId="655CFB2E" w14:textId="77777777" w:rsidR="00E20F62" w:rsidRPr="000C7B90" w:rsidRDefault="00E20F62" w:rsidP="000E2D33">
      <w:pPr>
        <w:pStyle w:val="whitespace-normal"/>
        <w:numPr>
          <w:ilvl w:val="0"/>
          <w:numId w:val="53"/>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Revisar y estudiar completamente los estudios y diseños entregados por la entidad antes del inicio</w:t>
      </w:r>
    </w:p>
    <w:p w14:paraId="3B1CF4AB" w14:textId="77777777" w:rsidR="00E20F62" w:rsidRPr="000C7B90" w:rsidRDefault="00E20F62" w:rsidP="000E2D33">
      <w:pPr>
        <w:pStyle w:val="whitespace-normal"/>
        <w:numPr>
          <w:ilvl w:val="0"/>
          <w:numId w:val="53"/>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Tramitar ante la interventoría la aprobación de cualquier modificación, adaptación o complementación a los diseños</w:t>
      </w:r>
    </w:p>
    <w:p w14:paraId="60E31F9B" w14:textId="77777777" w:rsidR="00E20F62" w:rsidRPr="000C7B90" w:rsidRDefault="00E20F62" w:rsidP="000E2D33">
      <w:pPr>
        <w:pStyle w:val="whitespace-normal"/>
        <w:numPr>
          <w:ilvl w:val="0"/>
          <w:numId w:val="53"/>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Asumir plena responsabilidad de los resultados si no formula objeciones dentro del plazo establecido</w:t>
      </w:r>
    </w:p>
    <w:p w14:paraId="04407533" w14:textId="6F407761" w:rsidR="00E20F62" w:rsidRPr="000C7B90" w:rsidRDefault="00E20F62" w:rsidP="000E2D33">
      <w:pPr>
        <w:pStyle w:val="font-claude-response-body"/>
        <w:numPr>
          <w:ilvl w:val="2"/>
          <w:numId w:val="8"/>
        </w:numPr>
        <w:jc w:val="both"/>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Maquinaria y equipos:</w:t>
      </w:r>
    </w:p>
    <w:p w14:paraId="37DCCA9E" w14:textId="77777777" w:rsidR="00E20F62" w:rsidRPr="000C7B90" w:rsidRDefault="00E20F62" w:rsidP="000E2D33">
      <w:pPr>
        <w:pStyle w:val="whitespace-normal"/>
        <w:numPr>
          <w:ilvl w:val="0"/>
          <w:numId w:val="54"/>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Disponer de la maquinaria mínima: 3 retrocargadores, 1 mini retroexcavadora de oruga, 2 minicargadores, 6 volquetas sencillas, 2 rodillos compactadores, 4 canguros para compactar zanja, 3 motobombas, 3 concretadoras, 3 compresores con martillos neumáticos y 3 cortadoras de pavimento rígido</w:t>
      </w:r>
    </w:p>
    <w:p w14:paraId="2C55E5DE" w14:textId="77777777" w:rsidR="00E20F62" w:rsidRPr="000C7B90" w:rsidRDefault="00E20F62" w:rsidP="000E2D33">
      <w:pPr>
        <w:pStyle w:val="whitespace-normal"/>
        <w:numPr>
          <w:ilvl w:val="0"/>
          <w:numId w:val="54"/>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Mantener toda la maquinaria en buen estado de funcionamiento con chequeos </w:t>
      </w:r>
      <w:proofErr w:type="spellStart"/>
      <w:r w:rsidRPr="000C7B90">
        <w:rPr>
          <w:rFonts w:ascii="Arial" w:hAnsi="Arial" w:cs="Arial"/>
          <w:color w:val="262626" w:themeColor="text1" w:themeTint="D9"/>
          <w:sz w:val="22"/>
          <w:szCs w:val="22"/>
        </w:rPr>
        <w:t>pre-operacionales</w:t>
      </w:r>
      <w:proofErr w:type="spellEnd"/>
    </w:p>
    <w:p w14:paraId="766040A6" w14:textId="77777777" w:rsidR="00E20F62" w:rsidRPr="000C7B90" w:rsidRDefault="00E20F62" w:rsidP="000E2D33">
      <w:pPr>
        <w:pStyle w:val="whitespace-normal"/>
        <w:numPr>
          <w:ilvl w:val="0"/>
          <w:numId w:val="54"/>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Cada vehículo debe tener certificado de emisión de gases y revisión técnico-mecánica vigente; reportar a interventoría cambios o ingresos de nuevos vehículos</w:t>
      </w:r>
    </w:p>
    <w:p w14:paraId="659D19B0" w14:textId="77777777" w:rsidR="00E20F62" w:rsidRPr="000C7B90" w:rsidRDefault="00E20F62" w:rsidP="000E2D33">
      <w:pPr>
        <w:pStyle w:val="whitespace-normal"/>
        <w:numPr>
          <w:ilvl w:val="0"/>
          <w:numId w:val="54"/>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Operar maquinaria causando el mínimo deterioro a suelos, vegetación y cursos de agua</w:t>
      </w:r>
    </w:p>
    <w:p w14:paraId="56EF58AA" w14:textId="679A1817" w:rsidR="00E20F62" w:rsidRPr="000C7B90" w:rsidRDefault="00E20F62" w:rsidP="000E2D33">
      <w:pPr>
        <w:pStyle w:val="font-claude-response-body"/>
        <w:numPr>
          <w:ilvl w:val="2"/>
          <w:numId w:val="8"/>
        </w:numPr>
        <w:jc w:val="both"/>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Gestión ambiental:</w:t>
      </w:r>
    </w:p>
    <w:p w14:paraId="372968E5" w14:textId="77777777" w:rsidR="00E20F62" w:rsidRPr="000C7B90" w:rsidRDefault="00E20F62" w:rsidP="000E2D33">
      <w:pPr>
        <w:pStyle w:val="whitespace-normal"/>
        <w:numPr>
          <w:ilvl w:val="0"/>
          <w:numId w:val="55"/>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Aplicar el Plan de Manejo Ambiental (PMA) para control y mitigación de impactos</w:t>
      </w:r>
    </w:p>
    <w:p w14:paraId="4AA9EBB0" w14:textId="77777777" w:rsidR="00E20F62" w:rsidRPr="000C7B90" w:rsidRDefault="00E20F62" w:rsidP="000E2D33">
      <w:pPr>
        <w:pStyle w:val="whitespace-normal"/>
        <w:numPr>
          <w:ilvl w:val="0"/>
          <w:numId w:val="55"/>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Prohibido depositar cualquier tipo de material en lechos de corrientes superficiales o cuerpos de agua</w:t>
      </w:r>
    </w:p>
    <w:p w14:paraId="73C39840" w14:textId="77777777" w:rsidR="00E20F62" w:rsidRPr="000C7B90" w:rsidRDefault="00E20F62" w:rsidP="000E2D33">
      <w:pPr>
        <w:pStyle w:val="whitespace-normal"/>
        <w:numPr>
          <w:ilvl w:val="0"/>
          <w:numId w:val="55"/>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Cumplir el Manual de Buenas Prácticas Ambientales del Plan Departamental de Aguas</w:t>
      </w:r>
    </w:p>
    <w:p w14:paraId="31B4BCDF" w14:textId="77777777" w:rsidR="00E20F62" w:rsidRPr="000C7B90" w:rsidRDefault="00E20F62" w:rsidP="000E2D33">
      <w:pPr>
        <w:pStyle w:val="whitespace-normal"/>
        <w:numPr>
          <w:ilvl w:val="0"/>
          <w:numId w:val="55"/>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lastRenderedPageBreak/>
        <w:t>Cumplir la Ley 99 de 1993 y sus decretos reglamentarios, incluidas autorizaciones para uso de recursos naturales</w:t>
      </w:r>
    </w:p>
    <w:p w14:paraId="7DBE86F5" w14:textId="77777777" w:rsidR="00E20F62" w:rsidRPr="000C7B90" w:rsidRDefault="00E20F62" w:rsidP="000E2D33">
      <w:pPr>
        <w:pStyle w:val="whitespace-normal"/>
        <w:numPr>
          <w:ilvl w:val="0"/>
          <w:numId w:val="55"/>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Ubicar patios de aprovisionamiento de combustible al menos 30 m de corrientes de agua y 100 m de nacimientos</w:t>
      </w:r>
    </w:p>
    <w:p w14:paraId="114C5DF1" w14:textId="7561F1A9" w:rsidR="00E20F62" w:rsidRPr="000C7B90" w:rsidRDefault="00E20F62" w:rsidP="000E2D33">
      <w:pPr>
        <w:pStyle w:val="font-claude-response-body"/>
        <w:numPr>
          <w:ilvl w:val="2"/>
          <w:numId w:val="8"/>
        </w:numPr>
        <w:jc w:val="both"/>
        <w:rPr>
          <w:rFonts w:ascii="Arial" w:hAnsi="Arial" w:cs="Arial"/>
          <w:color w:val="262626" w:themeColor="text1" w:themeTint="D9"/>
          <w:sz w:val="22"/>
          <w:szCs w:val="22"/>
        </w:rPr>
      </w:pPr>
      <w:r w:rsidRPr="000C7B90">
        <w:rPr>
          <w:rStyle w:val="Textoennegrita"/>
          <w:rFonts w:ascii="Arial" w:hAnsi="Arial" w:cs="Arial"/>
          <w:color w:val="262626" w:themeColor="text1" w:themeTint="D9"/>
          <w:sz w:val="22"/>
          <w:szCs w:val="22"/>
        </w:rPr>
        <w:t>Personal profesional:</w:t>
      </w:r>
    </w:p>
    <w:p w14:paraId="39BCA09F" w14:textId="77777777" w:rsidR="00E20F62" w:rsidRPr="000C7B90" w:rsidRDefault="00E20F62" w:rsidP="000E2D33">
      <w:pPr>
        <w:pStyle w:val="whitespace-normal"/>
        <w:numPr>
          <w:ilvl w:val="0"/>
          <w:numId w:val="56"/>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 xml:space="preserve">Vincular al proyecto: 1 </w:t>
      </w:r>
      <w:proofErr w:type="gramStart"/>
      <w:r w:rsidRPr="000C7B90">
        <w:rPr>
          <w:rFonts w:ascii="Arial" w:hAnsi="Arial" w:cs="Arial"/>
          <w:color w:val="262626" w:themeColor="text1" w:themeTint="D9"/>
          <w:sz w:val="22"/>
          <w:szCs w:val="22"/>
        </w:rPr>
        <w:t>Director</w:t>
      </w:r>
      <w:proofErr w:type="gramEnd"/>
      <w:r w:rsidRPr="000C7B90">
        <w:rPr>
          <w:rFonts w:ascii="Arial" w:hAnsi="Arial" w:cs="Arial"/>
          <w:color w:val="262626" w:themeColor="text1" w:themeTint="D9"/>
          <w:sz w:val="22"/>
          <w:szCs w:val="22"/>
        </w:rPr>
        <w:t xml:space="preserve"> de Obra (Ing. Civil o Sanitario con especialización y 10 años de experiencia), 1 Residente de Obra (Ing. Civil o Sanitario, 5 años), 2 Tecnólogos en Obras Civiles, 1 Profesional Social, 1 Profesional Ambiental y 1 Tecnólogo en SST</w:t>
      </w:r>
    </w:p>
    <w:p w14:paraId="146AC4D6" w14:textId="77777777" w:rsidR="00E20F62" w:rsidRPr="000C7B90" w:rsidRDefault="00E20F62" w:rsidP="000E2D33">
      <w:pPr>
        <w:pStyle w:val="whitespace-normal"/>
        <w:numPr>
          <w:ilvl w:val="0"/>
          <w:numId w:val="56"/>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Cada profesional debe cumplir los requisitos de experiencia general y específica establecidos conforme a la Resolución 330 de 2017</w:t>
      </w:r>
    </w:p>
    <w:p w14:paraId="1CAEE88C" w14:textId="761B497A" w:rsidR="00E20F62" w:rsidRPr="000C7B90" w:rsidRDefault="00E20F62" w:rsidP="000E2D33">
      <w:pPr>
        <w:pStyle w:val="whitespace-normal"/>
        <w:numPr>
          <w:ilvl w:val="0"/>
          <w:numId w:val="56"/>
        </w:numPr>
        <w:jc w:val="both"/>
        <w:rPr>
          <w:rFonts w:ascii="Arial" w:hAnsi="Arial" w:cs="Arial"/>
          <w:color w:val="262626" w:themeColor="text1" w:themeTint="D9"/>
          <w:sz w:val="22"/>
          <w:szCs w:val="22"/>
        </w:rPr>
      </w:pPr>
      <w:r w:rsidRPr="000C7B90">
        <w:rPr>
          <w:rFonts w:ascii="Arial" w:hAnsi="Arial" w:cs="Arial"/>
          <w:color w:val="262626" w:themeColor="text1" w:themeTint="D9"/>
          <w:sz w:val="22"/>
          <w:szCs w:val="22"/>
        </w:rPr>
        <w:t>Garantizar la dedicación real del personal ofrecido; la dedicación inferior a la aprobada genera sanciones</w:t>
      </w:r>
    </w:p>
    <w:p w14:paraId="13EF7F05" w14:textId="77777777" w:rsidR="0099508C" w:rsidRPr="008568DA" w:rsidRDefault="0099508C" w:rsidP="00897774">
      <w:pPr>
        <w:pStyle w:val="Textoindependiente"/>
        <w:ind w:right="79"/>
        <w:jc w:val="both"/>
        <w:rPr>
          <w:rFonts w:cs="Arial"/>
          <w:color w:val="262626" w:themeColor="text1" w:themeTint="D9"/>
          <w:szCs w:val="22"/>
        </w:rPr>
      </w:pPr>
    </w:p>
    <w:p w14:paraId="2AC5AF8C" w14:textId="428FC5ED" w:rsidR="00C80C3B" w:rsidRPr="008568DA" w:rsidRDefault="00C80C3B" w:rsidP="00A719E9">
      <w:pPr>
        <w:pStyle w:val="Textoindependiente"/>
        <w:numPr>
          <w:ilvl w:val="2"/>
          <w:numId w:val="37"/>
        </w:numPr>
        <w:ind w:right="79"/>
        <w:jc w:val="both"/>
        <w:rPr>
          <w:rFonts w:cs="Arial"/>
          <w:b/>
          <w:color w:val="262626" w:themeColor="text1" w:themeTint="D9"/>
          <w:szCs w:val="22"/>
        </w:rPr>
      </w:pPr>
      <w:r w:rsidRPr="008568DA">
        <w:rPr>
          <w:rFonts w:cs="Arial"/>
          <w:b/>
          <w:color w:val="262626" w:themeColor="text1" w:themeTint="D9"/>
          <w:szCs w:val="22"/>
        </w:rPr>
        <w:t>Obligaciones del Contratante</w:t>
      </w:r>
    </w:p>
    <w:p w14:paraId="7CEC51BE" w14:textId="77777777" w:rsidR="00C80C3B" w:rsidRPr="008568DA" w:rsidRDefault="00C80C3B" w:rsidP="00897774">
      <w:pPr>
        <w:pStyle w:val="Textoindependiente"/>
        <w:ind w:right="79"/>
        <w:jc w:val="both"/>
        <w:rPr>
          <w:rFonts w:cs="Arial"/>
          <w:color w:val="262626" w:themeColor="text1" w:themeTint="D9"/>
          <w:szCs w:val="22"/>
        </w:rPr>
      </w:pPr>
    </w:p>
    <w:p w14:paraId="1108D598"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Efectuar los pagos pactados en los términos y plazos convenidos en el presente contrato.</w:t>
      </w:r>
    </w:p>
    <w:p w14:paraId="0E032E8F"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Ejercer los controles necesarios para la cabal ejecución del contrato.</w:t>
      </w:r>
    </w:p>
    <w:p w14:paraId="354B2656"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Prestarle toda la colaboración al EL CONTRATISTA para que el objeto del contrato se desarrolle de conformidad con los términos del contrato.</w:t>
      </w:r>
    </w:p>
    <w:p w14:paraId="714A4486"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Autorizar el acceso al sitio de las obras del personal asignado por EL CONTRATISTA.</w:t>
      </w:r>
    </w:p>
    <w:p w14:paraId="618EE4C7"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Designar la supervisión y la interventoría del contrato.</w:t>
      </w:r>
    </w:p>
    <w:p w14:paraId="07DDCDA2"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Tener en cuenta las observaciones y recomendaciones que EL CONTRATISTA le formule en desarrollo de la ejecución del objeto del contrato.</w:t>
      </w:r>
    </w:p>
    <w:p w14:paraId="541D9AF5"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Exigirá que la calidad de los bienes y servicios adquiridos por las entidades estatales se ajuste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suscritos por Colombia.</w:t>
      </w:r>
    </w:p>
    <w:p w14:paraId="222299CB"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Adelantará las acciones conducentes a obtener la indemnización de los daños que sufran en desarrollo o con ocasión del contrato celebrado.</w:t>
      </w:r>
    </w:p>
    <w:p w14:paraId="5F64A148"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Adoptará las medidas necesarias para mantener durante el desarrollo y ejecución del contrato las condiciones técnicas, económicas y financieras existentes.</w:t>
      </w:r>
    </w:p>
    <w:p w14:paraId="491C174B"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Efectuar la liquidación del contrato.</w:t>
      </w:r>
    </w:p>
    <w:p w14:paraId="54D8D56E"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Exigir del contratista la ejecución idónea y oportuna de las obras del objeto contratado. Igual exigencia podrá hacerse al garante.</w:t>
      </w:r>
    </w:p>
    <w:p w14:paraId="6D08D29E"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Adelantar las gestiones necesarias para el reconocimiento y cobro de las sanciones pecuniarias y garantías a que hubiere lugar.</w:t>
      </w:r>
    </w:p>
    <w:p w14:paraId="3452952E"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Definir el alcance de intervención, conjuntamente con la interventoría, en cada uno de los sitios a intervenir como parte del objeto del contrato.</w:t>
      </w:r>
    </w:p>
    <w:p w14:paraId="17BE915F" w14:textId="2F2DBBA6"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 xml:space="preserve">Adelantar revisiones periódicas de las obras ejecutadas, servicios prestados y bienes suministrados, para verificar que ellos cumplan con las condiciones de calidad ofrecidas por el Contratista. Igualmente, si se verifica el no cumplimiento la </w:t>
      </w:r>
      <w:r w:rsidR="006E454D" w:rsidRPr="008568DA">
        <w:rPr>
          <w:rFonts w:eastAsia="Arial" w:cs="Arial"/>
          <w:color w:val="262626" w:themeColor="text1" w:themeTint="D9"/>
          <w:szCs w:val="22"/>
          <w:lang w:val="es-CO"/>
        </w:rPr>
        <w:t>Secretaría de Ambiente</w:t>
      </w:r>
      <w:r w:rsidRPr="008568DA">
        <w:rPr>
          <w:rFonts w:eastAsia="Arial" w:cs="Arial"/>
          <w:color w:val="262626" w:themeColor="text1" w:themeTint="D9"/>
          <w:szCs w:val="22"/>
          <w:lang w:val="es-CO"/>
        </w:rPr>
        <w:t xml:space="preserve"> </w:t>
      </w:r>
      <w:proofErr w:type="spellStart"/>
      <w:r w:rsidRPr="008568DA">
        <w:rPr>
          <w:rFonts w:eastAsia="Arial" w:cs="Arial"/>
          <w:color w:val="262626" w:themeColor="text1" w:themeTint="D9"/>
          <w:szCs w:val="22"/>
          <w:lang w:val="es-CO"/>
        </w:rPr>
        <w:t>promoverálas</w:t>
      </w:r>
      <w:proofErr w:type="spellEnd"/>
      <w:r w:rsidRPr="008568DA">
        <w:rPr>
          <w:rFonts w:eastAsia="Arial" w:cs="Arial"/>
          <w:color w:val="262626" w:themeColor="text1" w:themeTint="D9"/>
          <w:szCs w:val="22"/>
          <w:lang w:val="es-CO"/>
        </w:rPr>
        <w:t xml:space="preserve"> </w:t>
      </w:r>
      <w:r w:rsidRPr="008568DA">
        <w:rPr>
          <w:rFonts w:eastAsia="Arial" w:cs="Arial"/>
          <w:color w:val="262626" w:themeColor="text1" w:themeTint="D9"/>
          <w:szCs w:val="22"/>
          <w:lang w:val="es-CO"/>
        </w:rPr>
        <w:lastRenderedPageBreak/>
        <w:t>acciones de responsabilidad contra Contratista y sus garantes, acorde con la posibilidad legal que le otorga la relación contractual.</w:t>
      </w:r>
    </w:p>
    <w:p w14:paraId="7972B873"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Definir las especificaciones técnicas y administrativas de la contratación de las actividades a realizar que hacen parte del objeto del contrato.</w:t>
      </w:r>
    </w:p>
    <w:p w14:paraId="43849C6A"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Llevar a cabo los desembolsos de pago al contratista, previo cumplimiento de los requisitos técnicos y administrativos (ejecución de obra, medición, presentación de informes, visto bueno y aprobación de la Interventoría y de la Supervisión).</w:t>
      </w:r>
    </w:p>
    <w:p w14:paraId="08357F11"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Adoptar las medidas necesarias para que se mantenga el equilibrio de la relación contractual y se conserven, acorde a lo pactado, las condiciones técnicas, económicas y financieras.</w:t>
      </w:r>
    </w:p>
    <w:p w14:paraId="6451D7E6"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Precisar a los Operadores de los Servicios Públicos de Acueducto y Alcantarillado, encargado de la Operación de los Servicios; que los aportes asignados para la ejecución del proyecto, no podrán cobrarse vía tarifa a los usuarios beneficiados con la prestación de los servicios, para cubrir los gastos que se sobrevengan con ocasión a la Administración y sostenimiento la infraestructura construida.</w:t>
      </w:r>
    </w:p>
    <w:p w14:paraId="1DCD2825" w14:textId="77777777" w:rsidR="00C80C3B" w:rsidRPr="008568DA" w:rsidRDefault="00C80C3B" w:rsidP="00A719E9">
      <w:pPr>
        <w:pStyle w:val="Textoindependiente"/>
        <w:numPr>
          <w:ilvl w:val="0"/>
          <w:numId w:val="33"/>
        </w:numPr>
        <w:ind w:right="79"/>
        <w:jc w:val="both"/>
        <w:rPr>
          <w:rFonts w:eastAsia="Arial" w:cs="Arial"/>
          <w:color w:val="262626" w:themeColor="text1" w:themeTint="D9"/>
          <w:szCs w:val="22"/>
          <w:lang w:val="es-CO"/>
        </w:rPr>
      </w:pPr>
      <w:r w:rsidRPr="008568DA">
        <w:rPr>
          <w:rFonts w:eastAsia="Arial" w:cs="Arial"/>
          <w:color w:val="262626" w:themeColor="text1" w:themeTint="D9"/>
          <w:szCs w:val="22"/>
          <w:lang w:val="es-CO"/>
        </w:rPr>
        <w:t>Las demás obligaciones que la entidad deba observar en cumplimiento de los códigos de buen servicio y de ética que rigen el servicio público y la contratación estatal.</w:t>
      </w:r>
    </w:p>
    <w:p w14:paraId="6289DD2B" w14:textId="77777777" w:rsidR="00C80C3B" w:rsidRPr="008568DA" w:rsidRDefault="00C80C3B" w:rsidP="00897774">
      <w:pPr>
        <w:pStyle w:val="Prrafodelista"/>
        <w:rPr>
          <w:rFonts w:ascii="Arial" w:eastAsia="Arial" w:hAnsi="Arial" w:cs="Arial"/>
          <w:color w:val="262626" w:themeColor="text1" w:themeTint="D9"/>
          <w:sz w:val="22"/>
          <w:szCs w:val="22"/>
          <w:lang w:val="es-CO"/>
        </w:rPr>
      </w:pPr>
    </w:p>
    <w:p w14:paraId="5DF6B0A2" w14:textId="616E63BC" w:rsidR="00C80C3B" w:rsidRPr="008568DA" w:rsidRDefault="00C80C3B" w:rsidP="00E20F62">
      <w:pPr>
        <w:jc w:val="both"/>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 xml:space="preserve">El Departamento de Antioquia - </w:t>
      </w:r>
      <w:r w:rsidR="006E454D" w:rsidRPr="008568DA">
        <w:rPr>
          <w:rFonts w:ascii="Arial" w:eastAsia="Arial" w:hAnsi="Arial" w:cs="Arial"/>
          <w:color w:val="262626" w:themeColor="text1" w:themeTint="D9"/>
          <w:sz w:val="22"/>
          <w:szCs w:val="22"/>
          <w:lang w:val="es-CO"/>
        </w:rPr>
        <w:t>Secretaría de Ambiente</w:t>
      </w:r>
      <w:r w:rsidRPr="008568DA">
        <w:rPr>
          <w:rFonts w:ascii="Arial" w:eastAsia="Arial" w:hAnsi="Arial" w:cs="Arial"/>
          <w:color w:val="262626" w:themeColor="text1" w:themeTint="D9"/>
          <w:sz w:val="22"/>
          <w:szCs w:val="22"/>
          <w:lang w:val="es-CO"/>
        </w:rPr>
        <w:t xml:space="preserve"> - Dirección de Agua Potable y Saneamiento Básico, precisará al Operador del Servicio, encargado de la operación de los servicios; que los aportes asignados para la ejecución del proyecto, no podrán cobrarse vía tarifa a los usuarios beneficiados con la prestación de los servicios, para cubrir los gastos que se sobrevengan con ocasión a la administración y sostenimiento de la infraestructura construida.</w:t>
      </w:r>
    </w:p>
    <w:p w14:paraId="19619142" w14:textId="77777777" w:rsidR="00314988" w:rsidRPr="008568DA" w:rsidRDefault="00314988" w:rsidP="00897774">
      <w:pPr>
        <w:pStyle w:val="Textoindependiente"/>
        <w:ind w:right="79"/>
        <w:jc w:val="both"/>
        <w:rPr>
          <w:rFonts w:cs="Arial"/>
          <w:b/>
          <w:color w:val="262626" w:themeColor="text1" w:themeTint="D9"/>
          <w:szCs w:val="22"/>
        </w:rPr>
      </w:pPr>
    </w:p>
    <w:p w14:paraId="317FC26A" w14:textId="05ED01A7" w:rsidR="00C80C3B" w:rsidRPr="008568DA" w:rsidRDefault="00C80C3B" w:rsidP="00897774">
      <w:pPr>
        <w:pStyle w:val="Textoindependiente"/>
        <w:numPr>
          <w:ilvl w:val="0"/>
          <w:numId w:val="1"/>
        </w:numPr>
        <w:ind w:right="79"/>
        <w:jc w:val="both"/>
        <w:rPr>
          <w:rFonts w:cs="Arial"/>
          <w:b/>
          <w:color w:val="262626" w:themeColor="text1" w:themeTint="D9"/>
          <w:szCs w:val="22"/>
        </w:rPr>
      </w:pPr>
      <w:r w:rsidRPr="008568DA">
        <w:rPr>
          <w:rFonts w:cs="Arial"/>
          <w:b/>
          <w:color w:val="262626" w:themeColor="text1" w:themeTint="D9"/>
          <w:szCs w:val="22"/>
        </w:rPr>
        <w:t>LA MODALIDAD DE SELECCIÓN DEL CONTRATISTA Y SU JUSTIFICACIÓN, INCLUYENDO LOS FUNDAMENTOS JURÍDICOS QUE SOPORTAN SU ELECCIÓN</w:t>
      </w:r>
    </w:p>
    <w:p w14:paraId="0D521E26" w14:textId="77777777" w:rsidR="00C80C3B" w:rsidRPr="008568DA" w:rsidRDefault="00C80C3B" w:rsidP="00897774">
      <w:pPr>
        <w:pStyle w:val="Textoindependiente"/>
        <w:ind w:left="360" w:right="79"/>
        <w:jc w:val="both"/>
        <w:rPr>
          <w:rFonts w:cs="Arial"/>
          <w:b/>
          <w:color w:val="262626" w:themeColor="text1" w:themeTint="D9"/>
          <w:szCs w:val="22"/>
        </w:rPr>
      </w:pPr>
    </w:p>
    <w:p w14:paraId="225B4FC7" w14:textId="70E6FC9A"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 xml:space="preserve">El Departamento de Antioquia - </w:t>
      </w:r>
      <w:r w:rsidR="006E454D" w:rsidRPr="008568DA">
        <w:rPr>
          <w:rFonts w:ascii="Arial" w:hAnsi="Arial" w:cs="Arial"/>
          <w:color w:val="262626" w:themeColor="text1" w:themeTint="D9"/>
          <w:sz w:val="22"/>
          <w:szCs w:val="22"/>
          <w:lang w:eastAsia="es-CO"/>
        </w:rPr>
        <w:t>Secretaría de Ambiente</w:t>
      </w:r>
      <w:r w:rsidRPr="008568DA">
        <w:rPr>
          <w:rFonts w:ascii="Arial" w:hAnsi="Arial" w:cs="Arial"/>
          <w:color w:val="262626" w:themeColor="text1" w:themeTint="D9"/>
          <w:sz w:val="22"/>
          <w:szCs w:val="22"/>
          <w:lang w:eastAsia="es-CO"/>
        </w:rPr>
        <w:t xml:space="preserve"> – Dirección de Agua Potable y Saneamiento Básico, adelantará el proceso de selección bajo la modalidad de </w:t>
      </w:r>
      <w:r w:rsidR="00716A4A" w:rsidRPr="008568DA">
        <w:rPr>
          <w:rFonts w:ascii="Arial" w:hAnsi="Arial" w:cs="Arial"/>
          <w:b/>
          <w:bCs/>
          <w:color w:val="262626" w:themeColor="text1" w:themeTint="D9"/>
          <w:sz w:val="22"/>
          <w:szCs w:val="22"/>
          <w:lang w:eastAsia="es-CO"/>
        </w:rPr>
        <w:t>LICITACIÓN</w:t>
      </w:r>
      <w:r w:rsidRPr="008568DA">
        <w:rPr>
          <w:rFonts w:ascii="Arial" w:hAnsi="Arial" w:cs="Arial"/>
          <w:b/>
          <w:bCs/>
          <w:color w:val="262626" w:themeColor="text1" w:themeTint="D9"/>
          <w:sz w:val="22"/>
          <w:szCs w:val="22"/>
          <w:lang w:eastAsia="es-CO"/>
        </w:rPr>
        <w:t xml:space="preserve"> PÚBLICA</w:t>
      </w:r>
      <w:r w:rsidRPr="008568DA">
        <w:rPr>
          <w:rFonts w:ascii="Arial" w:hAnsi="Arial" w:cs="Arial"/>
          <w:color w:val="262626" w:themeColor="text1" w:themeTint="D9"/>
          <w:sz w:val="22"/>
          <w:szCs w:val="22"/>
          <w:lang w:eastAsia="es-CO"/>
        </w:rPr>
        <w:t xml:space="preserve">, con fundamento en el artículo 2º, numeral 1º de la Ley 1150 de 2007, reglamentado por el Artículo </w:t>
      </w:r>
      <w:r w:rsidRPr="008568DA">
        <w:rPr>
          <w:rFonts w:ascii="Arial" w:hAnsi="Arial" w:cs="Arial"/>
          <w:color w:val="262626" w:themeColor="text1" w:themeTint="D9"/>
          <w:sz w:val="22"/>
          <w:szCs w:val="22"/>
          <w:lang w:val="es-CO" w:eastAsia="es-CO"/>
        </w:rPr>
        <w:t xml:space="preserve">2.2.1.2.1.1.1. y </w:t>
      </w:r>
      <w:proofErr w:type="spellStart"/>
      <w:r w:rsidRPr="008568DA">
        <w:rPr>
          <w:rFonts w:ascii="Arial" w:hAnsi="Arial" w:cs="Arial"/>
          <w:color w:val="262626" w:themeColor="text1" w:themeTint="D9"/>
          <w:sz w:val="22"/>
          <w:szCs w:val="22"/>
          <w:lang w:val="es-CO" w:eastAsia="es-CO"/>
        </w:rPr>
        <w:t>ss</w:t>
      </w:r>
      <w:proofErr w:type="spellEnd"/>
      <w:r w:rsidRPr="008568DA">
        <w:rPr>
          <w:rFonts w:ascii="Arial" w:hAnsi="Arial" w:cs="Arial"/>
          <w:color w:val="262626" w:themeColor="text1" w:themeTint="D9"/>
          <w:sz w:val="22"/>
          <w:szCs w:val="22"/>
          <w:lang w:eastAsia="es-CO"/>
        </w:rPr>
        <w:t xml:space="preserve"> del Decreto 1082 de 2015, sin perjuicio de lo establecido en la Ley 80 de 1993. </w:t>
      </w:r>
    </w:p>
    <w:p w14:paraId="2410531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p>
    <w:p w14:paraId="214FA1D9"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 xml:space="preserve">La escogencia de esta modalidad de selección obedece a la aplicación de la regla general que es la escogencia del contratista, la cual indica que siempre se efectuará a través de la licitación pública, salvo casos excepcionales en razón a la cuantía, al objeto y las características del bien obra o servicio a contratar. </w:t>
      </w:r>
    </w:p>
    <w:p w14:paraId="0700C02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p>
    <w:p w14:paraId="42D9369E"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 xml:space="preserve">Las normas actualmente vigentes que resulten pertinentes de acuerdo con la Ley Colombiana, se presumen conocidas por todos los proponentes. </w:t>
      </w:r>
    </w:p>
    <w:p w14:paraId="2211350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p>
    <w:p w14:paraId="092CEB8C"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Como el valor del contrato supera el rango de la menor cuantía, es del caso escoger al contratista mediante la licitación pública en cumplimiento al principio de transparencia que informa a la contratación estatal. </w:t>
      </w:r>
    </w:p>
    <w:p w14:paraId="1B5519B3" w14:textId="77777777" w:rsidR="00C80C3B" w:rsidRPr="008568DA" w:rsidRDefault="00C80C3B" w:rsidP="00897774">
      <w:pPr>
        <w:jc w:val="both"/>
        <w:rPr>
          <w:rFonts w:ascii="Arial" w:hAnsi="Arial" w:cs="Arial"/>
          <w:color w:val="262626" w:themeColor="text1" w:themeTint="D9"/>
          <w:sz w:val="22"/>
          <w:szCs w:val="22"/>
        </w:rPr>
      </w:pPr>
    </w:p>
    <w:p w14:paraId="2AC7B894" w14:textId="26FF95D4" w:rsidR="00C80C3B" w:rsidRPr="008568DA" w:rsidRDefault="00C80C3B" w:rsidP="00897774">
      <w:pPr>
        <w:jc w:val="both"/>
        <w:rPr>
          <w:rFonts w:ascii="Arial" w:hAnsi="Arial" w:cs="Arial"/>
          <w:b/>
          <w:color w:val="262626" w:themeColor="text1" w:themeTint="D9"/>
          <w:sz w:val="22"/>
          <w:szCs w:val="22"/>
        </w:rPr>
      </w:pPr>
      <w:r w:rsidRPr="008568DA">
        <w:rPr>
          <w:rFonts w:ascii="Arial" w:hAnsi="Arial" w:cs="Arial"/>
          <w:color w:val="262626" w:themeColor="text1" w:themeTint="D9"/>
          <w:sz w:val="22"/>
          <w:szCs w:val="22"/>
        </w:rPr>
        <w:t>De acuerdo con la descripción del objeto a contratar -obra pública-, y atendiendo a su cuantía, la cual asciende a la suma que se relaciona en el párrafo siguiente, es jurídicamente viable establecer la escogencia del contratista a través de</w:t>
      </w:r>
      <w:r w:rsidRPr="008568DA">
        <w:rPr>
          <w:rFonts w:ascii="Arial" w:hAnsi="Arial" w:cs="Arial"/>
          <w:b/>
          <w:color w:val="262626" w:themeColor="text1" w:themeTint="D9"/>
          <w:sz w:val="22"/>
          <w:szCs w:val="22"/>
        </w:rPr>
        <w:t xml:space="preserve"> LICITACIÓN PÚBLICA,</w:t>
      </w:r>
      <w:r w:rsidRPr="008568DA">
        <w:rPr>
          <w:rFonts w:ascii="Arial" w:hAnsi="Arial" w:cs="Arial"/>
          <w:color w:val="262626" w:themeColor="text1" w:themeTint="D9"/>
          <w:sz w:val="22"/>
          <w:szCs w:val="22"/>
        </w:rPr>
        <w:t xml:space="preserve"> según lo preceptuado por el numeral 1° </w:t>
      </w:r>
      <w:r w:rsidRPr="008568DA">
        <w:rPr>
          <w:rFonts w:ascii="Arial" w:hAnsi="Arial" w:cs="Arial"/>
          <w:color w:val="262626" w:themeColor="text1" w:themeTint="D9"/>
          <w:sz w:val="22"/>
          <w:szCs w:val="22"/>
        </w:rPr>
        <w:lastRenderedPageBreak/>
        <w:t xml:space="preserve">del artículo 2° de la Ley 1150 de 2007 y en el Título I </w:t>
      </w:r>
      <w:r w:rsidRPr="008568DA">
        <w:rPr>
          <w:rFonts w:ascii="Arial" w:hAnsi="Arial" w:cs="Arial"/>
          <w:color w:val="262626" w:themeColor="text1" w:themeTint="D9"/>
          <w:sz w:val="22"/>
          <w:szCs w:val="22"/>
          <w:lang w:eastAsia="es-CO"/>
        </w:rPr>
        <w:t xml:space="preserve">Artículo </w:t>
      </w:r>
      <w:r w:rsidRPr="008568DA">
        <w:rPr>
          <w:rFonts w:ascii="Arial" w:hAnsi="Arial" w:cs="Arial"/>
          <w:color w:val="262626" w:themeColor="text1" w:themeTint="D9"/>
          <w:sz w:val="22"/>
          <w:szCs w:val="22"/>
          <w:lang w:val="es-CO" w:eastAsia="es-CO"/>
        </w:rPr>
        <w:t>2.2.1.2.1.1.1.</w:t>
      </w:r>
      <w:r w:rsidRPr="008568DA">
        <w:rPr>
          <w:rFonts w:ascii="Arial" w:hAnsi="Arial" w:cs="Arial"/>
          <w:color w:val="262626" w:themeColor="text1" w:themeTint="D9"/>
          <w:sz w:val="22"/>
          <w:szCs w:val="22"/>
          <w:lang w:eastAsia="es-CO"/>
        </w:rPr>
        <w:t xml:space="preserve"> Del Decreto 1082 de 2016</w:t>
      </w:r>
      <w:r w:rsidRPr="008568DA">
        <w:rPr>
          <w:rFonts w:ascii="Arial" w:hAnsi="Arial" w:cs="Arial"/>
          <w:color w:val="262626" w:themeColor="text1" w:themeTint="D9"/>
          <w:sz w:val="22"/>
          <w:szCs w:val="22"/>
        </w:rPr>
        <w:t xml:space="preserve">, considerando que la menor cuantía actualmente aplicable al Departamento de Antioquia equivale a </w:t>
      </w:r>
      <w:r w:rsidR="00605679" w:rsidRPr="008568DA">
        <w:rPr>
          <w:rStyle w:val="t286pc"/>
          <w:rFonts w:ascii="Arial" w:hAnsi="Arial" w:cs="Arial"/>
          <w:b/>
          <w:bCs/>
          <w:color w:val="262626" w:themeColor="text1" w:themeTint="D9"/>
          <w:sz w:val="22"/>
          <w:szCs w:val="22"/>
          <w:shd w:val="clear" w:color="auto" w:fill="FFFFFF"/>
        </w:rPr>
        <w:t>1.750.905.000</w:t>
      </w:r>
      <w:r w:rsidR="00C6064B" w:rsidRPr="008568DA">
        <w:rPr>
          <w:rStyle w:val="t286pc"/>
          <w:rFonts w:ascii="Arial" w:hAnsi="Arial" w:cs="Arial"/>
          <w:b/>
          <w:bCs/>
          <w:color w:val="262626" w:themeColor="text1" w:themeTint="D9"/>
          <w:sz w:val="22"/>
          <w:szCs w:val="22"/>
          <w:shd w:val="clear" w:color="auto" w:fill="FFFFFF"/>
        </w:rPr>
        <w:t xml:space="preserve">, </w:t>
      </w:r>
      <w:r w:rsidRPr="008568DA">
        <w:rPr>
          <w:rFonts w:ascii="Arial" w:hAnsi="Arial" w:cs="Arial"/>
          <w:b/>
          <w:bCs/>
          <w:color w:val="262626" w:themeColor="text1" w:themeTint="D9"/>
          <w:sz w:val="22"/>
          <w:szCs w:val="22"/>
        </w:rPr>
        <w:t>(1.000 SMMLV).</w:t>
      </w:r>
    </w:p>
    <w:p w14:paraId="4B00C35B" w14:textId="77777777" w:rsidR="00C80C3B" w:rsidRPr="008568DA" w:rsidRDefault="00C80C3B" w:rsidP="00897774">
      <w:pPr>
        <w:ind w:right="80"/>
        <w:jc w:val="both"/>
        <w:rPr>
          <w:rFonts w:ascii="Arial" w:hAnsi="Arial" w:cs="Arial"/>
          <w:color w:val="262626" w:themeColor="text1" w:themeTint="D9"/>
          <w:sz w:val="22"/>
          <w:szCs w:val="22"/>
        </w:rPr>
      </w:pPr>
    </w:p>
    <w:p w14:paraId="77535FBC"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 presente licitación pública se regirá por las Leyes Colombianas vigentes, sobre todas y cada una de las materias que tengan relación con su desarrollo y ejecución, pero sin limitarse a ellas, por ejemplo, las laborales, tributarias, de comercio, cambiarias, de transporte, ambientales y, en especial, por las normas contenidas en las Leyes 80 de 1993 y 1150 de 2007, Decreto compilatorio 1082 de 2015, por la Ley 1882 del 15 de enero de 2018, demás decretos reglamentarios y por las normas que las modifiquen, adicionen o sustituyan.</w:t>
      </w:r>
    </w:p>
    <w:p w14:paraId="548C9BCB" w14:textId="77777777" w:rsidR="00C80C3B" w:rsidRPr="008568DA" w:rsidRDefault="00C80C3B" w:rsidP="00897774">
      <w:pPr>
        <w:jc w:val="both"/>
        <w:rPr>
          <w:rFonts w:ascii="Arial" w:hAnsi="Arial" w:cs="Arial"/>
          <w:color w:val="262626" w:themeColor="text1" w:themeTint="D9"/>
          <w:sz w:val="22"/>
          <w:szCs w:val="22"/>
        </w:rPr>
      </w:pPr>
    </w:p>
    <w:p w14:paraId="31419530"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 xml:space="preserve">Las normas actualmente vigentes que resulten pertinentes de acuerdo con la Ley Colombiana, se presumen conocidas por todos los proponentes. </w:t>
      </w:r>
    </w:p>
    <w:p w14:paraId="73E5EAF8" w14:textId="77777777" w:rsidR="00314988" w:rsidRPr="008568DA" w:rsidRDefault="00314988" w:rsidP="00897774">
      <w:pPr>
        <w:pStyle w:val="Textoindependiente"/>
        <w:ind w:right="80"/>
        <w:jc w:val="both"/>
        <w:rPr>
          <w:rFonts w:cs="Arial"/>
          <w:color w:val="262626" w:themeColor="text1" w:themeTint="D9"/>
          <w:szCs w:val="22"/>
        </w:rPr>
      </w:pPr>
    </w:p>
    <w:p w14:paraId="292243C6" w14:textId="706509E1" w:rsidR="00C80C3B" w:rsidRPr="008568DA" w:rsidRDefault="00C80C3B" w:rsidP="00897774">
      <w:pPr>
        <w:widowControl w:val="0"/>
        <w:numPr>
          <w:ilvl w:val="0"/>
          <w:numId w:val="1"/>
        </w:numPr>
        <w:jc w:val="both"/>
        <w:outlineLvl w:val="0"/>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EL VALOR ESTIMADO DEL CONTRATO Y LA JUSTIFICACIÓN DEL MISMO, INDICANDO LAS VARIABLES UTILIZADAS PARA CALCULAR EL PRESUPUESTO DE LA CONTRATACIÓN Y LOS RUBROS QUE LO COMPONEN</w:t>
      </w:r>
    </w:p>
    <w:p w14:paraId="6D119AED" w14:textId="77777777" w:rsidR="007652E2" w:rsidRPr="008568DA" w:rsidRDefault="007652E2" w:rsidP="00897774">
      <w:pPr>
        <w:autoSpaceDE w:val="0"/>
        <w:autoSpaceDN w:val="0"/>
        <w:adjustRightInd w:val="0"/>
        <w:rPr>
          <w:rFonts w:ascii="Arial" w:hAnsi="Arial" w:cs="Arial"/>
          <w:b/>
          <w:color w:val="262626" w:themeColor="text1" w:themeTint="D9"/>
          <w:sz w:val="22"/>
          <w:szCs w:val="22"/>
        </w:rPr>
      </w:pPr>
    </w:p>
    <w:p w14:paraId="5C6DB21C" w14:textId="1820EE39" w:rsidR="00C80C3B" w:rsidRPr="008568DA" w:rsidRDefault="00C80C3B" w:rsidP="007652E2">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Análisis del sector</w:t>
      </w:r>
    </w:p>
    <w:p w14:paraId="7756C31F" w14:textId="77777777" w:rsidR="00C80C3B" w:rsidRPr="008568DA" w:rsidRDefault="00C80C3B" w:rsidP="00897774">
      <w:pPr>
        <w:pStyle w:val="Textoindependiente"/>
        <w:ind w:right="80"/>
        <w:jc w:val="both"/>
        <w:rPr>
          <w:rFonts w:cs="Arial"/>
          <w:b/>
          <w:color w:val="262626" w:themeColor="text1" w:themeTint="D9"/>
          <w:szCs w:val="22"/>
        </w:rPr>
      </w:pPr>
    </w:p>
    <w:p w14:paraId="56886C21" w14:textId="77777777" w:rsidR="00C80C3B" w:rsidRPr="008568DA" w:rsidRDefault="00C80C3B" w:rsidP="00897774">
      <w:pPr>
        <w:pStyle w:val="Textoindependiente"/>
        <w:ind w:right="80"/>
        <w:jc w:val="both"/>
        <w:rPr>
          <w:rFonts w:cs="Arial"/>
          <w:b/>
          <w:color w:val="262626" w:themeColor="text1" w:themeTint="D9"/>
          <w:szCs w:val="22"/>
        </w:rPr>
      </w:pPr>
      <w:r w:rsidRPr="008568DA">
        <w:rPr>
          <w:rFonts w:cs="Arial"/>
          <w:color w:val="262626" w:themeColor="text1" w:themeTint="D9"/>
          <w:szCs w:val="22"/>
        </w:rPr>
        <w:t>El análisis necesario para conocer el sector relativo al objeto del proceso de contratación, desde la perspectiva legal, comercial, financiera, organizacional, técnica y de análisis de riesgo, se relaciona en documento</w:t>
      </w:r>
      <w:r w:rsidRPr="008568DA">
        <w:rPr>
          <w:rFonts w:cs="Arial"/>
          <w:b/>
          <w:color w:val="262626" w:themeColor="text1" w:themeTint="D9"/>
          <w:szCs w:val="22"/>
        </w:rPr>
        <w:t xml:space="preserve"> ANEXO.</w:t>
      </w:r>
    </w:p>
    <w:p w14:paraId="322EFFFE" w14:textId="77777777" w:rsidR="00415595" w:rsidRPr="008568DA" w:rsidRDefault="00415595" w:rsidP="00897774">
      <w:pPr>
        <w:pStyle w:val="Textoindependiente"/>
        <w:ind w:right="80"/>
        <w:jc w:val="both"/>
        <w:rPr>
          <w:rFonts w:cs="Arial"/>
          <w:color w:val="262626" w:themeColor="text1" w:themeTint="D9"/>
          <w:szCs w:val="22"/>
        </w:rPr>
      </w:pPr>
    </w:p>
    <w:p w14:paraId="52B7D503" w14:textId="617937E2" w:rsidR="00C80C3B" w:rsidRPr="008568DA" w:rsidRDefault="00C80C3B" w:rsidP="007652E2">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Presupuesto oficial</w:t>
      </w:r>
    </w:p>
    <w:p w14:paraId="1303B9F9" w14:textId="77777777" w:rsidR="0099508C" w:rsidRDefault="0099508C" w:rsidP="0099508C">
      <w:pPr>
        <w:autoSpaceDE w:val="0"/>
        <w:autoSpaceDN w:val="0"/>
        <w:spacing w:before="252"/>
        <w:ind w:right="51"/>
        <w:contextualSpacing/>
        <w:jc w:val="both"/>
        <w:rPr>
          <w:rFonts w:ascii="Arial" w:eastAsia="Arial" w:hAnsi="Arial" w:cs="Arial"/>
          <w:b/>
          <w:color w:val="262626"/>
          <w:sz w:val="22"/>
          <w:szCs w:val="22"/>
          <w:lang w:val="es-CO"/>
        </w:rPr>
      </w:pPr>
      <w:r w:rsidRPr="00C77C34">
        <w:rPr>
          <w:rFonts w:ascii="Arial" w:eastAsia="Arial" w:hAnsi="Arial" w:cs="Arial"/>
          <w:b/>
          <w:color w:val="262626"/>
          <w:sz w:val="22"/>
          <w:szCs w:val="22"/>
          <w:lang w:val="es-CO"/>
        </w:rPr>
        <w:t>PRESUPUESTO (VALOR):</w:t>
      </w:r>
      <w:r w:rsidRPr="00C77C34">
        <w:rPr>
          <w:rFonts w:ascii="Arial" w:eastAsia="ArialMT" w:hAnsi="Arial" w:cs="Arial"/>
          <w:color w:val="262626"/>
          <w:sz w:val="22"/>
          <w:szCs w:val="22"/>
          <w:lang w:val="es-CO"/>
        </w:rPr>
        <w:t xml:space="preserve"> El presupuesto oficial (COSTO OBRA CIVIL + SUMINISTRO + AU) es de: </w:t>
      </w:r>
      <w:r w:rsidRPr="00C77C34">
        <w:rPr>
          <w:rFonts w:ascii="Arial" w:eastAsia="ArialMT" w:hAnsi="Arial" w:cs="Arial"/>
          <w:b/>
          <w:bCs/>
          <w:color w:val="262626"/>
          <w:sz w:val="22"/>
          <w:szCs w:val="22"/>
          <w:lang w:val="es-CO"/>
        </w:rPr>
        <w:t>VEINTITRÉS MIL CIENTO CINCUENTA Y SIETE MILLONES CUATROCIENTOS NOVENTA Y OCHO MIL NOVECIENTOS CINCUENTA Y CUATRO CON VEINTINUEVE CÉNTIMOS</w:t>
      </w:r>
      <w:r w:rsidRPr="00C77C34">
        <w:rPr>
          <w:rFonts w:ascii="Arial" w:eastAsia="Arial" w:hAnsi="Arial" w:cs="Arial"/>
          <w:b/>
          <w:color w:val="262626"/>
          <w:sz w:val="22"/>
          <w:szCs w:val="22"/>
          <w:lang w:val="es-CO"/>
        </w:rPr>
        <w:t xml:space="preserve"> M/L ($23.157.498.954,29).</w:t>
      </w:r>
    </w:p>
    <w:p w14:paraId="11024F44" w14:textId="77777777" w:rsidR="0099508C" w:rsidRPr="00C77C34" w:rsidRDefault="0099508C" w:rsidP="0099508C">
      <w:pPr>
        <w:autoSpaceDE w:val="0"/>
        <w:autoSpaceDN w:val="0"/>
        <w:spacing w:before="252"/>
        <w:ind w:right="51"/>
        <w:contextualSpacing/>
        <w:jc w:val="both"/>
        <w:rPr>
          <w:rFonts w:ascii="Arial" w:hAnsi="Arial" w:cs="Arial"/>
          <w:sz w:val="22"/>
          <w:szCs w:val="22"/>
          <w:lang w:val="es-CO"/>
        </w:rPr>
      </w:pPr>
    </w:p>
    <w:p w14:paraId="20A793F6" w14:textId="77777777" w:rsidR="0099508C" w:rsidRDefault="0099508C" w:rsidP="0099508C">
      <w:pPr>
        <w:autoSpaceDE w:val="0"/>
        <w:autoSpaceDN w:val="0"/>
        <w:spacing w:before="258"/>
        <w:ind w:right="51"/>
        <w:contextualSpacing/>
        <w:jc w:val="both"/>
        <w:rPr>
          <w:rFonts w:ascii="Arial" w:eastAsia="Arial" w:hAnsi="Arial" w:cs="Arial"/>
          <w:b/>
          <w:color w:val="262626"/>
          <w:sz w:val="22"/>
          <w:szCs w:val="22"/>
          <w:lang w:val="es-CO"/>
        </w:rPr>
      </w:pPr>
      <w:r w:rsidRPr="00C77C34">
        <w:rPr>
          <w:rFonts w:ascii="Arial" w:eastAsia="ArialMT" w:hAnsi="Arial" w:cs="Arial"/>
          <w:color w:val="262626"/>
          <w:sz w:val="22"/>
          <w:szCs w:val="22"/>
          <w:lang w:val="es-CO"/>
        </w:rPr>
        <w:t xml:space="preserve">Los recursos destinados para imprevistos </w:t>
      </w:r>
      <w:r w:rsidRPr="00C77C34">
        <w:rPr>
          <w:rFonts w:ascii="Arial" w:eastAsia="Arial" w:hAnsi="Arial" w:cs="Arial"/>
          <w:b/>
          <w:color w:val="262626"/>
          <w:sz w:val="22"/>
          <w:szCs w:val="22"/>
          <w:lang w:val="es-CO"/>
        </w:rPr>
        <w:t>(1%)</w:t>
      </w:r>
      <w:r w:rsidRPr="00C77C34">
        <w:rPr>
          <w:rFonts w:ascii="Arial" w:eastAsia="ArialMT" w:hAnsi="Arial" w:cs="Arial"/>
          <w:color w:val="262626"/>
          <w:sz w:val="22"/>
          <w:szCs w:val="22"/>
          <w:lang w:val="es-CO"/>
        </w:rPr>
        <w:t xml:space="preserve"> son: </w:t>
      </w:r>
      <w:r w:rsidRPr="00C77C34">
        <w:rPr>
          <w:rStyle w:val="Textoennegrita"/>
          <w:rFonts w:ascii="Arial" w:hAnsi="Arial" w:cs="Arial"/>
          <w:sz w:val="22"/>
          <w:szCs w:val="22"/>
          <w:lang w:val="es-CO"/>
        </w:rPr>
        <w:t>CIENTO SETENTA Y CINCO MILLONES CUATROCIENTOS CUARENTA Y UN MIL QUINIENTOS SESENTA Y SIETE CON SESENTA Y SEIS CENTAVOS</w:t>
      </w:r>
      <w:r w:rsidRPr="00C77C34">
        <w:rPr>
          <w:rFonts w:ascii="Arial" w:hAnsi="Arial" w:cs="Arial"/>
          <w:sz w:val="22"/>
          <w:szCs w:val="22"/>
          <w:lang w:val="es-CO"/>
        </w:rPr>
        <w:t>.</w:t>
      </w:r>
      <w:r w:rsidRPr="00C77C34">
        <w:rPr>
          <w:rFonts w:ascii="Arial" w:eastAsia="Arial" w:hAnsi="Arial" w:cs="Arial"/>
          <w:b/>
          <w:color w:val="262626"/>
          <w:sz w:val="22"/>
          <w:szCs w:val="22"/>
          <w:lang w:val="es-CO"/>
        </w:rPr>
        <w:t xml:space="preserve">M/L ($175.441.567,66). MISMOS QUE NO HACEN PARTE DEL PRESUPUESTO OFICIAL Y POR TANTO TAMPOCO SE DEBEN DETERMINAR EN LA PROPUESTA ECONÓMICA. </w:t>
      </w:r>
    </w:p>
    <w:p w14:paraId="57E3F6F1" w14:textId="77777777" w:rsidR="0099508C" w:rsidRPr="00C77C34" w:rsidRDefault="0099508C" w:rsidP="0099508C">
      <w:pPr>
        <w:autoSpaceDE w:val="0"/>
        <w:autoSpaceDN w:val="0"/>
        <w:spacing w:before="258"/>
        <w:ind w:right="51"/>
        <w:contextualSpacing/>
        <w:jc w:val="both"/>
        <w:rPr>
          <w:rFonts w:ascii="Arial" w:hAnsi="Arial" w:cs="Arial"/>
          <w:sz w:val="22"/>
          <w:szCs w:val="22"/>
          <w:lang w:val="es-CO"/>
        </w:rPr>
      </w:pPr>
    </w:p>
    <w:p w14:paraId="5F856CB1" w14:textId="77777777" w:rsidR="0099508C" w:rsidRPr="00C77C34" w:rsidRDefault="0099508C" w:rsidP="0099508C">
      <w:pPr>
        <w:tabs>
          <w:tab w:val="left" w:pos="2729"/>
        </w:tabs>
        <w:contextualSpacing/>
        <w:jc w:val="both"/>
        <w:rPr>
          <w:rFonts w:ascii="Arial" w:eastAsia="Arial" w:hAnsi="Arial" w:cs="Arial"/>
          <w:b/>
          <w:color w:val="262626"/>
          <w:sz w:val="22"/>
          <w:szCs w:val="22"/>
          <w:lang w:val="es-CO"/>
        </w:rPr>
      </w:pPr>
      <w:r w:rsidRPr="00C77C34">
        <w:rPr>
          <w:rFonts w:ascii="Arial" w:eastAsia="ArialMT" w:hAnsi="Arial" w:cs="Arial"/>
          <w:color w:val="262626"/>
          <w:sz w:val="22"/>
          <w:szCs w:val="22"/>
          <w:lang w:val="es-CO"/>
        </w:rPr>
        <w:t xml:space="preserve">El valor total del proceso, incluyendo la provisión para imprevistos es por la suma de </w:t>
      </w:r>
      <w:r w:rsidRPr="00C77C34">
        <w:rPr>
          <w:rStyle w:val="Textoennegrita"/>
          <w:rFonts w:ascii="Arial" w:hAnsi="Arial" w:cs="Arial"/>
          <w:sz w:val="22"/>
          <w:szCs w:val="22"/>
          <w:lang w:val="es-CO"/>
        </w:rPr>
        <w:t>VEINTITRÉS MIL TRESCIENTOS TREINTA Y DOS MILLONES NOVECIENTOS CUARENTA MIL QUINIENTOS VEINTIUNO CON NOVENTA Y CINCO CENTAVOS</w:t>
      </w:r>
      <w:r w:rsidRPr="00C77C34">
        <w:rPr>
          <w:rFonts w:ascii="Arial" w:eastAsia="Arial" w:hAnsi="Arial" w:cs="Arial"/>
          <w:b/>
          <w:color w:val="262626"/>
          <w:sz w:val="22"/>
          <w:szCs w:val="22"/>
          <w:lang w:val="es-CO"/>
        </w:rPr>
        <w:t xml:space="preserve"> M/L ($23.332.940.521,95).</w:t>
      </w:r>
    </w:p>
    <w:p w14:paraId="2E9440B1" w14:textId="77777777" w:rsidR="00C80C3B" w:rsidRPr="008568DA" w:rsidRDefault="00C80C3B" w:rsidP="00897774">
      <w:pPr>
        <w:rPr>
          <w:rFonts w:ascii="Arial" w:eastAsia="Arial" w:hAnsi="Arial" w:cs="Arial"/>
          <w:b/>
          <w:color w:val="262626" w:themeColor="text1" w:themeTint="D9"/>
          <w:spacing w:val="-1"/>
          <w:sz w:val="22"/>
          <w:szCs w:val="22"/>
          <w:u w:val="single"/>
          <w:lang w:val="es-CO"/>
        </w:rPr>
      </w:pPr>
    </w:p>
    <w:p w14:paraId="08829667"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presupuesto asignado a esta contratación comprende todos los costos que pueda generar la ejecución del objeto a contratar, por lo tanto, el proponente deberá proyectar todos los costos en que se pudiere incurrir durante la ejecución del contrato. </w:t>
      </w:r>
    </w:p>
    <w:p w14:paraId="14D0A791" w14:textId="77777777" w:rsidR="00C80C3B" w:rsidRPr="008568DA" w:rsidRDefault="00C80C3B" w:rsidP="00897774">
      <w:pPr>
        <w:jc w:val="both"/>
        <w:rPr>
          <w:rFonts w:ascii="Arial" w:hAnsi="Arial" w:cs="Arial"/>
          <w:color w:val="262626" w:themeColor="text1" w:themeTint="D9"/>
          <w:sz w:val="22"/>
          <w:szCs w:val="22"/>
        </w:rPr>
      </w:pPr>
    </w:p>
    <w:p w14:paraId="23B9175B"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valor total corregido de la propuesta no podrá exceder el valor total del presupuesto oficial, pues de lo contrario, se rechazará la misma. </w:t>
      </w:r>
    </w:p>
    <w:p w14:paraId="3A3A2A1F"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En resumen, se tuvo en cuenta las siguientes variables:</w:t>
      </w:r>
    </w:p>
    <w:p w14:paraId="646EAC7E" w14:textId="77777777" w:rsidR="00C80C3B" w:rsidRPr="008568DA" w:rsidRDefault="00C80C3B" w:rsidP="00897774">
      <w:pPr>
        <w:jc w:val="both"/>
        <w:rPr>
          <w:rFonts w:ascii="Arial" w:hAnsi="Arial" w:cs="Arial"/>
          <w:color w:val="262626" w:themeColor="text1" w:themeTint="D9"/>
          <w:sz w:val="22"/>
          <w:szCs w:val="22"/>
        </w:rPr>
      </w:pPr>
    </w:p>
    <w:p w14:paraId="04DC57B0"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Localización de las obras. </w:t>
      </w:r>
    </w:p>
    <w:p w14:paraId="141C9C5C"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Costos de la mano de obra.</w:t>
      </w:r>
    </w:p>
    <w:p w14:paraId="28A72959"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Rendimientos estimados para cada actividad.</w:t>
      </w:r>
    </w:p>
    <w:p w14:paraId="2FEA1074"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Acarreos internos.</w:t>
      </w:r>
    </w:p>
    <w:p w14:paraId="4185F2CE"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Acarreos externos.</w:t>
      </w:r>
    </w:p>
    <w:p w14:paraId="4AC0994F"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Costo de cada uno de los materiales, incluyendo costos de transporte desde fuentes de extracción o proveedor de suministros.</w:t>
      </w:r>
    </w:p>
    <w:p w14:paraId="59C648AF" w14:textId="77777777"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Alquiler de equipo necesario para cada actividad.</w:t>
      </w:r>
    </w:p>
    <w:p w14:paraId="26DF4B60" w14:textId="76692F2E" w:rsidR="00C80C3B" w:rsidRPr="008568DA" w:rsidRDefault="00C80C3B" w:rsidP="00897774">
      <w:pPr>
        <w:numPr>
          <w:ilvl w:val="0"/>
          <w:numId w:val="11"/>
        </w:num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Protocolo de bioseguridad</w:t>
      </w:r>
      <w:r w:rsidR="002F68B7" w:rsidRPr="008568DA">
        <w:rPr>
          <w:rFonts w:ascii="Arial" w:hAnsi="Arial" w:cs="Arial"/>
          <w:color w:val="262626" w:themeColor="text1" w:themeTint="D9"/>
          <w:sz w:val="22"/>
          <w:szCs w:val="22"/>
        </w:rPr>
        <w:t>.</w:t>
      </w:r>
    </w:p>
    <w:p w14:paraId="15658B3D" w14:textId="77777777" w:rsidR="00120AC3" w:rsidRPr="008568DA" w:rsidRDefault="00120AC3" w:rsidP="00897774">
      <w:pPr>
        <w:ind w:right="105"/>
        <w:jc w:val="both"/>
        <w:rPr>
          <w:rFonts w:ascii="Arial" w:hAnsi="Arial" w:cs="Arial"/>
          <w:color w:val="262626" w:themeColor="text1" w:themeTint="D9"/>
          <w:sz w:val="22"/>
          <w:szCs w:val="22"/>
        </w:rPr>
      </w:pPr>
    </w:p>
    <w:p w14:paraId="5F5B67A2" w14:textId="3A1A135C" w:rsidR="00C80C3B" w:rsidRPr="008568DA" w:rsidRDefault="00C80C3B" w:rsidP="00897774">
      <w:pPr>
        <w:ind w:right="105"/>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En documentos anexos se presentan: </w:t>
      </w:r>
    </w:p>
    <w:p w14:paraId="50A38FD0" w14:textId="77777777" w:rsidR="00C80C3B" w:rsidRPr="008568DA" w:rsidRDefault="00C80C3B" w:rsidP="00897774">
      <w:pPr>
        <w:numPr>
          <w:ilvl w:val="0"/>
          <w:numId w:val="12"/>
        </w:numPr>
        <w:ind w:right="105"/>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 presupuesto oficial detallado por ítems.</w:t>
      </w:r>
    </w:p>
    <w:p w14:paraId="2DD0EFDC" w14:textId="77777777" w:rsidR="00C80C3B" w:rsidRPr="008568DA" w:rsidRDefault="00C80C3B" w:rsidP="00897774">
      <w:pPr>
        <w:numPr>
          <w:ilvl w:val="0"/>
          <w:numId w:val="12"/>
        </w:numPr>
        <w:ind w:right="105"/>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Cálculo del AU oficial.</w:t>
      </w:r>
    </w:p>
    <w:p w14:paraId="438EA7D5" w14:textId="77777777" w:rsidR="00C80C3B" w:rsidRPr="008568DA" w:rsidRDefault="00C80C3B" w:rsidP="00897774">
      <w:pPr>
        <w:numPr>
          <w:ilvl w:val="0"/>
          <w:numId w:val="12"/>
        </w:numPr>
        <w:ind w:right="105"/>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Inversión ambiental oficial.</w:t>
      </w:r>
    </w:p>
    <w:p w14:paraId="52C97935" w14:textId="77777777" w:rsidR="00C80C3B" w:rsidRPr="008568DA" w:rsidRDefault="00C80C3B" w:rsidP="00897774">
      <w:pPr>
        <w:numPr>
          <w:ilvl w:val="0"/>
          <w:numId w:val="12"/>
        </w:numPr>
        <w:ind w:right="105"/>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 planos de las distintas unidades del sistema tratamiento de lodos.</w:t>
      </w:r>
    </w:p>
    <w:p w14:paraId="163BD680" w14:textId="77777777" w:rsidR="00C80C3B" w:rsidRPr="008568DA" w:rsidRDefault="00C80C3B" w:rsidP="00897774">
      <w:pPr>
        <w:ind w:right="80"/>
        <w:jc w:val="both"/>
        <w:rPr>
          <w:rFonts w:ascii="Arial" w:hAnsi="Arial" w:cs="Arial"/>
          <w:color w:val="262626" w:themeColor="text1" w:themeTint="D9"/>
          <w:sz w:val="22"/>
          <w:szCs w:val="22"/>
        </w:rPr>
      </w:pPr>
    </w:p>
    <w:p w14:paraId="10A0A3BA" w14:textId="77777777" w:rsidR="00C80C3B" w:rsidRPr="008568DA" w:rsidRDefault="00C80C3B" w:rsidP="00897774">
      <w:pPr>
        <w:ind w:right="8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 entrega de los APU de la Entidad, no exonera al Contratista de elaborar su propia base de costos ya que son finalmente los valores de la Propuesta del Contratista los que regirán el pago unitario de los diferentes ítems, y no el costo estimado por la Entidad.</w:t>
      </w:r>
    </w:p>
    <w:p w14:paraId="59C6ABC5" w14:textId="77777777" w:rsidR="00120AC3" w:rsidRPr="008568DA" w:rsidRDefault="00120AC3" w:rsidP="00897774">
      <w:pPr>
        <w:ind w:right="80"/>
        <w:jc w:val="both"/>
        <w:rPr>
          <w:rFonts w:ascii="Arial" w:hAnsi="Arial" w:cs="Arial"/>
          <w:color w:val="262626" w:themeColor="text1" w:themeTint="D9"/>
          <w:sz w:val="22"/>
          <w:szCs w:val="22"/>
        </w:rPr>
      </w:pPr>
    </w:p>
    <w:p w14:paraId="415468B2" w14:textId="77777777" w:rsidR="00C80C3B" w:rsidRPr="008568DA" w:rsidRDefault="00C80C3B" w:rsidP="00897774">
      <w:pPr>
        <w:jc w:val="both"/>
        <w:rPr>
          <w:rFonts w:ascii="Arial" w:hAnsi="Arial" w:cs="Arial"/>
          <w:b/>
          <w:color w:val="262626" w:themeColor="text1" w:themeTint="D9"/>
          <w:sz w:val="22"/>
          <w:szCs w:val="22"/>
          <w:u w:val="single"/>
        </w:rPr>
      </w:pPr>
      <w:r w:rsidRPr="008568DA">
        <w:rPr>
          <w:rFonts w:ascii="Arial" w:hAnsi="Arial" w:cs="Arial"/>
          <w:b/>
          <w:color w:val="262626" w:themeColor="text1" w:themeTint="D9"/>
          <w:sz w:val="22"/>
          <w:szCs w:val="22"/>
          <w:u w:val="single"/>
        </w:rPr>
        <w:t>ESTAMPILLAS, IMPUESTOS, TASAS, CONTRIBUCIONES:</w:t>
      </w:r>
    </w:p>
    <w:p w14:paraId="5E4155B2" w14:textId="77777777" w:rsidR="00C80C3B" w:rsidRPr="008568DA" w:rsidRDefault="00C80C3B" w:rsidP="00897774">
      <w:pPr>
        <w:jc w:val="both"/>
        <w:rPr>
          <w:rFonts w:ascii="Arial" w:hAnsi="Arial" w:cs="Arial"/>
          <w:color w:val="262626" w:themeColor="text1" w:themeTint="D9"/>
          <w:sz w:val="22"/>
          <w:szCs w:val="22"/>
        </w:rPr>
      </w:pPr>
    </w:p>
    <w:p w14:paraId="0B817020" w14:textId="77777777" w:rsidR="00C80C3B" w:rsidRPr="008568DA" w:rsidRDefault="00C80C3B" w:rsidP="00897774">
      <w:pPr>
        <w:pStyle w:val="xxxmsonormal"/>
        <w:shd w:val="clear" w:color="auto" w:fill="FFFFFF"/>
        <w:spacing w:before="0" w:beforeAutospacing="0" w:after="0" w:afterAutospacing="0"/>
        <w:jc w:val="both"/>
        <w:rPr>
          <w:rFonts w:ascii="Arial" w:hAnsi="Arial" w:cs="Arial"/>
          <w:color w:val="262626" w:themeColor="text1" w:themeTint="D9"/>
          <w:sz w:val="22"/>
          <w:szCs w:val="22"/>
        </w:rPr>
      </w:pPr>
      <w:r w:rsidRPr="008568DA">
        <w:rPr>
          <w:rFonts w:ascii="Arial" w:hAnsi="Arial" w:cs="Arial"/>
          <w:b/>
          <w:bCs/>
          <w:color w:val="262626" w:themeColor="text1" w:themeTint="D9"/>
          <w:sz w:val="22"/>
          <w:szCs w:val="22"/>
        </w:rPr>
        <w:t>Es obligación del CONTRATISTA considerar en su propuesta todos los tributos (impuestos, tasas, contribuciones y demás, cuando la Ley lo señale), y los que estén dentro de los elementos de la obligación tributaria, los cuales serán cancelados directamente por el sujeto pasivo y/o deducible por las entidades del Estado.</w:t>
      </w:r>
    </w:p>
    <w:p w14:paraId="7FB722A9" w14:textId="77777777" w:rsidR="00C80C3B" w:rsidRPr="008568DA" w:rsidRDefault="00C80C3B" w:rsidP="00897774">
      <w:pPr>
        <w:pStyle w:val="xxxmsobodytext"/>
        <w:shd w:val="clear" w:color="auto" w:fill="FFFFFF"/>
        <w:spacing w:before="0" w:beforeAutospacing="0" w:after="0" w:afterAutospacing="0"/>
        <w:ind w:right="80"/>
        <w:jc w:val="both"/>
        <w:rPr>
          <w:rFonts w:ascii="Arial" w:hAnsi="Arial" w:cs="Arial"/>
          <w:color w:val="262626" w:themeColor="text1" w:themeTint="D9"/>
          <w:sz w:val="22"/>
          <w:szCs w:val="22"/>
        </w:rPr>
      </w:pPr>
    </w:p>
    <w:p w14:paraId="2FB99F96" w14:textId="77777777" w:rsidR="00C80C3B" w:rsidRPr="008568DA" w:rsidRDefault="00C80C3B" w:rsidP="00897774">
      <w:pPr>
        <w:pStyle w:val="xxxmsobodytext"/>
        <w:shd w:val="clear" w:color="auto" w:fill="FFFFFF"/>
        <w:spacing w:before="0" w:beforeAutospacing="0" w:after="0" w:afterAutospacing="0"/>
        <w:ind w:right="8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 proponentes serán responsables de informarse e incluir en su propuesta todo tributo, tasa, retribución, impuesto o gravamen que corresponda del cual sea responsable, y el Departamento no aceptará reclamación alguna por estos conceptos.</w:t>
      </w:r>
    </w:p>
    <w:p w14:paraId="7F2C106F" w14:textId="77777777" w:rsidR="00C80C3B" w:rsidRPr="008568DA" w:rsidRDefault="00C80C3B" w:rsidP="00897774">
      <w:pPr>
        <w:pStyle w:val="xxxmsobodytext"/>
        <w:shd w:val="clear" w:color="auto" w:fill="FFFFFF"/>
        <w:spacing w:before="0" w:beforeAutospacing="0" w:after="0" w:afterAutospacing="0"/>
        <w:ind w:right="80"/>
        <w:jc w:val="both"/>
        <w:rPr>
          <w:rFonts w:ascii="Arial" w:hAnsi="Arial" w:cs="Arial"/>
          <w:color w:val="262626" w:themeColor="text1" w:themeTint="D9"/>
          <w:sz w:val="22"/>
          <w:szCs w:val="22"/>
        </w:rPr>
      </w:pPr>
    </w:p>
    <w:p w14:paraId="587F7573" w14:textId="77777777" w:rsidR="00C80C3B" w:rsidRPr="008568DA" w:rsidRDefault="00C80C3B" w:rsidP="00897774">
      <w:pPr>
        <w:pStyle w:val="xmsonormal"/>
        <w:shd w:val="clear" w:color="auto" w:fill="FFFFFF"/>
        <w:spacing w:before="0" w:beforeAutospacing="0" w:after="0" w:afterAutospacing="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lang w:val="es-ES"/>
        </w:rPr>
        <w:t>Entre los tributos deducibles al adjudicatario, a manera de enunciado, y sin perjuicio del deber que tienen los proponentes de informarse al respecto, se tienen los siguientes:</w:t>
      </w:r>
    </w:p>
    <w:p w14:paraId="2CC991D3" w14:textId="77777777" w:rsidR="00C80C3B" w:rsidRPr="008568DA" w:rsidRDefault="00C80C3B" w:rsidP="00897774">
      <w:pPr>
        <w:jc w:val="both"/>
        <w:rPr>
          <w:rFonts w:ascii="Arial" w:hAnsi="Arial" w:cs="Arial"/>
          <w:color w:val="262626" w:themeColor="text1" w:themeTint="D9"/>
          <w:sz w:val="22"/>
          <w:szCs w:val="22"/>
        </w:rPr>
      </w:pPr>
    </w:p>
    <w:p w14:paraId="4BEC0559" w14:textId="727144DB" w:rsidR="00C80C3B" w:rsidRPr="008568DA" w:rsidRDefault="00C80C3B" w:rsidP="00897774">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 xml:space="preserve">Estampilla </w:t>
      </w:r>
      <w:proofErr w:type="spellStart"/>
      <w:r w:rsidRPr="008568DA">
        <w:rPr>
          <w:rFonts w:ascii="Arial" w:hAnsi="Arial" w:cs="Arial"/>
          <w:b/>
          <w:color w:val="262626" w:themeColor="text1" w:themeTint="D9"/>
          <w:sz w:val="22"/>
          <w:szCs w:val="22"/>
        </w:rPr>
        <w:t>Pro-desarrollo</w:t>
      </w:r>
      <w:proofErr w:type="spellEnd"/>
      <w:r w:rsidRPr="008568DA">
        <w:rPr>
          <w:rFonts w:ascii="Arial" w:hAnsi="Arial" w:cs="Arial"/>
          <w:color w:val="262626" w:themeColor="text1" w:themeTint="D9"/>
          <w:sz w:val="22"/>
          <w:szCs w:val="22"/>
        </w:rPr>
        <w:t xml:space="preserve">: El Departamento aplicará la retención por concepto de la estampilla “PRODESARROLLO”, al momento de la elaboración de la orden de pago de los contratos y adiciones suscritas, de conformidad con los artículos 272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w:t>
      </w:r>
      <w:r w:rsidR="00EF3818" w:rsidRPr="008568DA">
        <w:rPr>
          <w:rFonts w:ascii="Arial" w:hAnsi="Arial" w:cs="Arial"/>
          <w:color w:val="262626" w:themeColor="text1" w:themeTint="D9"/>
          <w:sz w:val="22"/>
          <w:szCs w:val="22"/>
        </w:rPr>
        <w:t>O</w:t>
      </w:r>
      <w:r w:rsidRPr="008568DA">
        <w:rPr>
          <w:rFonts w:ascii="Arial" w:hAnsi="Arial" w:cs="Arial"/>
          <w:color w:val="262626" w:themeColor="text1" w:themeTint="D9"/>
          <w:sz w:val="22"/>
          <w:szCs w:val="22"/>
        </w:rPr>
        <w:t xml:space="preserve">rdenanza </w:t>
      </w:r>
      <w:r w:rsidR="00675A1E" w:rsidRPr="00675A1E">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 xml:space="preserve">. </w:t>
      </w:r>
    </w:p>
    <w:p w14:paraId="3895FBED" w14:textId="77777777" w:rsidR="00C80C3B" w:rsidRPr="008568DA" w:rsidRDefault="00C80C3B" w:rsidP="00897774">
      <w:pPr>
        <w:shd w:val="clear" w:color="auto" w:fill="FFFFFF"/>
        <w:ind w:right="80"/>
        <w:jc w:val="both"/>
        <w:rPr>
          <w:rFonts w:ascii="Arial" w:hAnsi="Arial" w:cs="Arial"/>
          <w:color w:val="262626" w:themeColor="text1" w:themeTint="D9"/>
          <w:sz w:val="22"/>
          <w:szCs w:val="22"/>
        </w:rPr>
      </w:pPr>
    </w:p>
    <w:p w14:paraId="6CEE8FB5" w14:textId="2DF65056" w:rsidR="00C80C3B" w:rsidRPr="008568DA" w:rsidRDefault="00C80C3B" w:rsidP="00897774">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Estampilla para el Bienestar del Adulto Mayor</w:t>
      </w:r>
      <w:r w:rsidRPr="008568DA">
        <w:rPr>
          <w:rFonts w:ascii="Arial" w:hAnsi="Arial" w:cs="Arial"/>
          <w:color w:val="262626" w:themeColor="text1" w:themeTint="D9"/>
          <w:sz w:val="22"/>
          <w:szCs w:val="22"/>
        </w:rPr>
        <w:t xml:space="preserve">: El Departamento aplicará la retención del 2% por concepto de la estampilla “PARA EL BIENESTAR DEL ADULTO MAYOR”, al momento de la elaboración de la orden de pago de los contratos y adiciones suscritas, de conformidad con los artículos 324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w:t>
      </w:r>
      <w:r w:rsidR="00EF3818" w:rsidRPr="008568DA">
        <w:rPr>
          <w:rFonts w:ascii="Arial" w:hAnsi="Arial" w:cs="Arial"/>
          <w:color w:val="262626" w:themeColor="text1" w:themeTint="D9"/>
          <w:sz w:val="22"/>
          <w:szCs w:val="22"/>
        </w:rPr>
        <w:t>O</w:t>
      </w:r>
      <w:r w:rsidRPr="008568DA">
        <w:rPr>
          <w:rFonts w:ascii="Arial" w:hAnsi="Arial" w:cs="Arial"/>
          <w:color w:val="262626" w:themeColor="text1" w:themeTint="D9"/>
          <w:sz w:val="22"/>
          <w:szCs w:val="22"/>
        </w:rPr>
        <w:t xml:space="preserve">rdenanza </w:t>
      </w:r>
      <w:r w:rsidR="00675A1E" w:rsidRPr="00675A1E">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w:t>
      </w:r>
    </w:p>
    <w:p w14:paraId="170C0014" w14:textId="77777777" w:rsidR="00C80C3B" w:rsidRPr="008568DA" w:rsidRDefault="00C80C3B" w:rsidP="00897774">
      <w:pPr>
        <w:shd w:val="clear" w:color="auto" w:fill="FFFFFF"/>
        <w:ind w:right="80"/>
        <w:jc w:val="both"/>
        <w:rPr>
          <w:rFonts w:ascii="Arial" w:hAnsi="Arial" w:cs="Arial"/>
          <w:color w:val="262626" w:themeColor="text1" w:themeTint="D9"/>
          <w:sz w:val="22"/>
          <w:szCs w:val="22"/>
        </w:rPr>
      </w:pPr>
    </w:p>
    <w:p w14:paraId="426BB357" w14:textId="3E9A9BE8" w:rsidR="00C80C3B" w:rsidRPr="008568DA" w:rsidRDefault="00C80C3B" w:rsidP="00897774">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lastRenderedPageBreak/>
        <w:t>Estampilla Pro Hospitales Públicos</w:t>
      </w:r>
      <w:r w:rsidRPr="008568DA">
        <w:rPr>
          <w:rFonts w:ascii="Arial" w:hAnsi="Arial" w:cs="Arial"/>
          <w:color w:val="262626" w:themeColor="text1" w:themeTint="D9"/>
          <w:sz w:val="22"/>
          <w:szCs w:val="22"/>
        </w:rPr>
        <w:t xml:space="preserve">: El Departamento de Antioquia aplicará la retención del 1% por concepto de la estampilla Pro Hospitales Públicos”, al momento de la elaboración de la orden de pago de los contratos y adiciones suscritas, de conformidad con los artículos 296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w:t>
      </w:r>
      <w:r w:rsidR="00EF3818" w:rsidRPr="008568DA">
        <w:rPr>
          <w:rFonts w:ascii="Arial" w:hAnsi="Arial" w:cs="Arial"/>
          <w:color w:val="262626" w:themeColor="text1" w:themeTint="D9"/>
          <w:sz w:val="22"/>
          <w:szCs w:val="22"/>
        </w:rPr>
        <w:t>O</w:t>
      </w:r>
      <w:r w:rsidRPr="008568DA">
        <w:rPr>
          <w:rFonts w:ascii="Arial" w:hAnsi="Arial" w:cs="Arial"/>
          <w:color w:val="262626" w:themeColor="text1" w:themeTint="D9"/>
          <w:sz w:val="22"/>
          <w:szCs w:val="22"/>
        </w:rPr>
        <w:t xml:space="preserve">rdenanza </w:t>
      </w:r>
      <w:r w:rsidR="00C02DB2" w:rsidRPr="00C02DB2">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w:t>
      </w:r>
    </w:p>
    <w:p w14:paraId="38CBF3A9" w14:textId="77777777" w:rsidR="00C80C3B" w:rsidRPr="008568DA" w:rsidRDefault="00C80C3B" w:rsidP="00897774">
      <w:pPr>
        <w:shd w:val="clear" w:color="auto" w:fill="FFFFFF"/>
        <w:ind w:right="80"/>
        <w:jc w:val="both"/>
        <w:rPr>
          <w:rFonts w:ascii="Arial" w:hAnsi="Arial" w:cs="Arial"/>
          <w:color w:val="262626" w:themeColor="text1" w:themeTint="D9"/>
          <w:sz w:val="22"/>
          <w:szCs w:val="22"/>
        </w:rPr>
      </w:pPr>
    </w:p>
    <w:p w14:paraId="034F792F" w14:textId="699663BF" w:rsidR="00C80C3B" w:rsidRPr="008568DA" w:rsidRDefault="00C80C3B" w:rsidP="00897774">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Estampilla Politécnico Colombiano Jaime Isaza Cadavid</w:t>
      </w:r>
      <w:r w:rsidRPr="008568DA">
        <w:rPr>
          <w:rFonts w:ascii="Arial" w:hAnsi="Arial" w:cs="Arial"/>
          <w:color w:val="262626" w:themeColor="text1" w:themeTint="D9"/>
          <w:sz w:val="22"/>
          <w:szCs w:val="22"/>
        </w:rPr>
        <w:t xml:space="preserve">: El Departamento de Antioquia aplicará la retención del 0.4% por concepto de la estampilla “POLITÉCNICO COLOMBIANO JAIME ISAZA CADAVID”, al momento de la elaboración de la orden de pago de los contratos y adiciones suscritas, conformidad de conformidad con los artículos 312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w:t>
      </w:r>
      <w:r w:rsidR="00EF3818" w:rsidRPr="008568DA">
        <w:rPr>
          <w:rFonts w:ascii="Arial" w:hAnsi="Arial" w:cs="Arial"/>
          <w:color w:val="262626" w:themeColor="text1" w:themeTint="D9"/>
          <w:sz w:val="22"/>
          <w:szCs w:val="22"/>
        </w:rPr>
        <w:t>O</w:t>
      </w:r>
      <w:r w:rsidRPr="008568DA">
        <w:rPr>
          <w:rFonts w:ascii="Arial" w:hAnsi="Arial" w:cs="Arial"/>
          <w:color w:val="262626" w:themeColor="text1" w:themeTint="D9"/>
          <w:sz w:val="22"/>
          <w:szCs w:val="22"/>
        </w:rPr>
        <w:t xml:space="preserve">rdenanza </w:t>
      </w:r>
      <w:r w:rsidR="00C02DB2" w:rsidRPr="00C02DB2">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w:t>
      </w:r>
    </w:p>
    <w:p w14:paraId="1AE8AAF0" w14:textId="77777777" w:rsidR="00C80C3B" w:rsidRPr="008568DA" w:rsidRDefault="00C80C3B" w:rsidP="00897774">
      <w:pPr>
        <w:shd w:val="clear" w:color="auto" w:fill="FFFFFF"/>
        <w:ind w:right="80"/>
        <w:jc w:val="both"/>
        <w:rPr>
          <w:rFonts w:ascii="Arial" w:hAnsi="Arial" w:cs="Arial"/>
          <w:color w:val="262626" w:themeColor="text1" w:themeTint="D9"/>
          <w:sz w:val="22"/>
          <w:szCs w:val="22"/>
        </w:rPr>
      </w:pPr>
    </w:p>
    <w:p w14:paraId="6AF268C4" w14:textId="210CBDA4" w:rsidR="00C80C3B" w:rsidRPr="008568DA" w:rsidRDefault="00C80C3B" w:rsidP="00897774">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 xml:space="preserve">Estampilla Pro-Desarrollo Institución Universitaria de Envigado (I.U.E) </w:t>
      </w:r>
      <w:r w:rsidRPr="008568DA">
        <w:rPr>
          <w:rFonts w:ascii="Arial" w:hAnsi="Arial" w:cs="Arial"/>
          <w:color w:val="262626" w:themeColor="text1" w:themeTint="D9"/>
          <w:sz w:val="22"/>
          <w:szCs w:val="22"/>
        </w:rPr>
        <w:t>El Departamento de Antioquia aplicará la retención del 0.4% por concepto de la estampilla “</w:t>
      </w:r>
      <w:proofErr w:type="spellStart"/>
      <w:r w:rsidRPr="008568DA">
        <w:rPr>
          <w:rFonts w:ascii="Arial" w:hAnsi="Arial" w:cs="Arial"/>
          <w:color w:val="262626" w:themeColor="text1" w:themeTint="D9"/>
          <w:sz w:val="22"/>
          <w:szCs w:val="22"/>
        </w:rPr>
        <w:t>Pro-desarrollo</w:t>
      </w:r>
      <w:proofErr w:type="spellEnd"/>
      <w:r w:rsidRPr="008568DA">
        <w:rPr>
          <w:rFonts w:ascii="Arial" w:hAnsi="Arial" w:cs="Arial"/>
          <w:color w:val="262626" w:themeColor="text1" w:themeTint="D9"/>
          <w:sz w:val="22"/>
          <w:szCs w:val="22"/>
        </w:rPr>
        <w:t xml:space="preserve"> Institución Universitaria de Envigado”, al momento de la elaboración de la orden de pago de los contratos y adiciones suscritas de conformidad con los artículos 337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w:t>
      </w:r>
      <w:r w:rsidR="00EF3818" w:rsidRPr="008568DA">
        <w:rPr>
          <w:rFonts w:ascii="Arial" w:hAnsi="Arial" w:cs="Arial"/>
          <w:color w:val="262626" w:themeColor="text1" w:themeTint="D9"/>
          <w:sz w:val="22"/>
          <w:szCs w:val="22"/>
        </w:rPr>
        <w:t>O</w:t>
      </w:r>
      <w:r w:rsidRPr="008568DA">
        <w:rPr>
          <w:rFonts w:ascii="Arial" w:hAnsi="Arial" w:cs="Arial"/>
          <w:color w:val="262626" w:themeColor="text1" w:themeTint="D9"/>
          <w:sz w:val="22"/>
          <w:szCs w:val="22"/>
        </w:rPr>
        <w:t xml:space="preserve">rdenanza </w:t>
      </w:r>
      <w:r w:rsidR="00C02DB2" w:rsidRPr="00C02DB2">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w:t>
      </w:r>
    </w:p>
    <w:p w14:paraId="70AA2528" w14:textId="77777777" w:rsidR="00C80C3B" w:rsidRPr="008568DA" w:rsidRDefault="00C80C3B" w:rsidP="00D21EBB">
      <w:pPr>
        <w:shd w:val="clear" w:color="auto" w:fill="FFFFFF"/>
        <w:jc w:val="both"/>
        <w:rPr>
          <w:rFonts w:ascii="Arial" w:hAnsi="Arial" w:cs="Arial"/>
          <w:color w:val="262626" w:themeColor="text1" w:themeTint="D9"/>
          <w:sz w:val="22"/>
          <w:szCs w:val="22"/>
        </w:rPr>
      </w:pPr>
    </w:p>
    <w:p w14:paraId="1CD2CFA1" w14:textId="7B4AD7F1" w:rsidR="00C80C3B" w:rsidRPr="008568DA" w:rsidRDefault="00C80C3B" w:rsidP="00D21EBB">
      <w:pPr>
        <w:shd w:val="clear" w:color="auto" w:fill="FFFFFF"/>
        <w:jc w:val="both"/>
        <w:rPr>
          <w:rFonts w:ascii="Arial" w:hAnsi="Arial" w:cs="Arial"/>
          <w:color w:val="262626" w:themeColor="text1" w:themeTint="D9"/>
          <w:sz w:val="22"/>
          <w:szCs w:val="22"/>
        </w:rPr>
      </w:pPr>
      <w:bookmarkStart w:id="8" w:name="_Hlk63952462"/>
      <w:r w:rsidRPr="008568DA">
        <w:rPr>
          <w:rFonts w:ascii="Arial" w:hAnsi="Arial" w:cs="Arial"/>
          <w:b/>
          <w:color w:val="262626" w:themeColor="text1" w:themeTint="D9"/>
          <w:sz w:val="22"/>
          <w:szCs w:val="22"/>
        </w:rPr>
        <w:t xml:space="preserve">Contribución Especial: </w:t>
      </w:r>
      <w:r w:rsidRPr="008568DA">
        <w:rPr>
          <w:rFonts w:ascii="Arial" w:hAnsi="Arial" w:cs="Arial"/>
          <w:color w:val="262626" w:themeColor="text1" w:themeTint="D9"/>
          <w:sz w:val="22"/>
          <w:szCs w:val="22"/>
        </w:rPr>
        <w:t>El fundamento legal de este tributo</w:t>
      </w:r>
      <w:r w:rsidR="00D21EBB" w:rsidRPr="008568DA">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lo constituye los Decretos Legislativos</w:t>
      </w:r>
      <w:r w:rsidR="00D21EBB" w:rsidRPr="008568DA">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2009 de 1992 y 2265 de 1993, ha sido prorrogada y modificada por las Leyes 104 de 1993, 241 de</w:t>
      </w:r>
      <w:r w:rsidR="00D21EBB" w:rsidRPr="008568DA">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1995, 418 de 1997, 782 de 2002, 1106 de 2006, 1421 de 2010, 1430 de 2010 y la Ley 1738 de 2014.</w:t>
      </w:r>
      <w:r w:rsidR="00D21EBB" w:rsidRPr="008568DA">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(5%) en contratos de obra pública, de conformidad a los decretos. Para la contribución </w:t>
      </w:r>
      <w:r w:rsidR="002869F1" w:rsidRPr="008568DA">
        <w:rPr>
          <w:rFonts w:ascii="Arial" w:hAnsi="Arial" w:cs="Arial"/>
          <w:color w:val="262626" w:themeColor="text1" w:themeTint="D9"/>
          <w:sz w:val="22"/>
          <w:szCs w:val="22"/>
        </w:rPr>
        <w:t>especial se</w:t>
      </w:r>
      <w:r w:rsidR="00334B52" w:rsidRPr="008568DA">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aplica una tarifa del cinco por ciento (5%) sobre el valor del contrato o su </w:t>
      </w:r>
      <w:r w:rsidR="00334B52" w:rsidRPr="008568DA">
        <w:rPr>
          <w:rFonts w:ascii="Arial" w:hAnsi="Arial" w:cs="Arial"/>
          <w:color w:val="262626" w:themeColor="text1" w:themeTint="D9"/>
          <w:sz w:val="22"/>
          <w:szCs w:val="22"/>
        </w:rPr>
        <w:t>adicción</w:t>
      </w:r>
      <w:r w:rsidRPr="008568DA">
        <w:rPr>
          <w:rFonts w:ascii="Arial" w:hAnsi="Arial" w:cs="Arial"/>
          <w:color w:val="262626" w:themeColor="text1" w:themeTint="D9"/>
          <w:sz w:val="22"/>
          <w:szCs w:val="22"/>
        </w:rPr>
        <w:t xml:space="preserve">. Lo anterior de conformidad al artículo 240 y </w:t>
      </w:r>
      <w:proofErr w:type="spellStart"/>
      <w:r w:rsidRPr="008568DA">
        <w:rPr>
          <w:rFonts w:ascii="Arial" w:hAnsi="Arial" w:cs="Arial"/>
          <w:color w:val="262626" w:themeColor="text1" w:themeTint="D9"/>
          <w:sz w:val="22"/>
          <w:szCs w:val="22"/>
        </w:rPr>
        <w:t>ss</w:t>
      </w:r>
      <w:proofErr w:type="spellEnd"/>
      <w:r w:rsidRPr="008568DA">
        <w:rPr>
          <w:rFonts w:ascii="Arial" w:hAnsi="Arial" w:cs="Arial"/>
          <w:color w:val="262626" w:themeColor="text1" w:themeTint="D9"/>
          <w:sz w:val="22"/>
          <w:szCs w:val="22"/>
        </w:rPr>
        <w:t xml:space="preserve"> de la ordenanza </w:t>
      </w:r>
      <w:r w:rsidR="00C02DB2" w:rsidRPr="00C02DB2">
        <w:rPr>
          <w:rFonts w:ascii="Arial" w:hAnsi="Arial" w:cs="Arial"/>
          <w:color w:val="262626" w:themeColor="text1" w:themeTint="D9"/>
          <w:sz w:val="22"/>
          <w:szCs w:val="22"/>
        </w:rPr>
        <w:t>48 del 17 de octubre de 2025</w:t>
      </w:r>
      <w:r w:rsidRPr="008568DA">
        <w:rPr>
          <w:rFonts w:ascii="Arial" w:hAnsi="Arial" w:cs="Arial"/>
          <w:color w:val="262626" w:themeColor="text1" w:themeTint="D9"/>
          <w:sz w:val="22"/>
          <w:szCs w:val="22"/>
        </w:rPr>
        <w:t>.</w:t>
      </w:r>
    </w:p>
    <w:bookmarkEnd w:id="8"/>
    <w:p w14:paraId="5E7420AA" w14:textId="77777777" w:rsidR="00C80C3B" w:rsidRPr="008568DA" w:rsidRDefault="00C80C3B" w:rsidP="00D21EBB">
      <w:pPr>
        <w:shd w:val="clear" w:color="auto" w:fill="FFFFFF"/>
        <w:ind w:right="80"/>
        <w:jc w:val="both"/>
        <w:rPr>
          <w:rFonts w:ascii="Arial" w:hAnsi="Arial" w:cs="Arial"/>
          <w:color w:val="262626" w:themeColor="text1" w:themeTint="D9"/>
          <w:sz w:val="22"/>
          <w:szCs w:val="22"/>
        </w:rPr>
      </w:pPr>
    </w:p>
    <w:p w14:paraId="2815F70C" w14:textId="77777777" w:rsidR="00C80C3B" w:rsidRPr="008568DA" w:rsidRDefault="00C80C3B" w:rsidP="00D21EBB">
      <w:pPr>
        <w:shd w:val="clear" w:color="auto" w:fill="FFFFFF"/>
        <w:ind w:right="8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Impuesto 50% del 4/1000</w:t>
      </w:r>
      <w:r w:rsidRPr="008568DA">
        <w:rPr>
          <w:rFonts w:ascii="Arial" w:hAnsi="Arial" w:cs="Arial"/>
          <w:color w:val="262626" w:themeColor="text1" w:themeTint="D9"/>
          <w:sz w:val="22"/>
          <w:szCs w:val="22"/>
        </w:rPr>
        <w:t>. Según el artículo 115 del Estatuto Tributario la Entidad da aplicación y ajusta al 50% el gravamen financiero del 4/1000, considerado dentro del AU de la Entidad. Igualmente, a partir del 1 de enero del año 2015 dando cumplimiento al artículo 872 (tarifa del gravamen a los movimientos financieros) considerado dentro del estatuto tributario la entidad entrará a realizar los ajustes correspondientes enunciados por dicho artículo.</w:t>
      </w:r>
    </w:p>
    <w:p w14:paraId="6DB3404D"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rPr>
      </w:pPr>
    </w:p>
    <w:p w14:paraId="177188AF" w14:textId="5CFD6422" w:rsidR="00E01B06" w:rsidRPr="008568DA" w:rsidRDefault="00EF3818" w:rsidP="00897774">
      <w:pPr>
        <w:shd w:val="clear" w:color="auto" w:fill="FFFFFF"/>
        <w:ind w:right="80"/>
        <w:jc w:val="both"/>
        <w:rPr>
          <w:rFonts w:ascii="Arial" w:hAnsi="Arial" w:cs="Arial"/>
          <w:color w:val="262626" w:themeColor="text1" w:themeTint="D9"/>
          <w:sz w:val="22"/>
          <w:szCs w:val="22"/>
        </w:rPr>
      </w:pPr>
      <w:r w:rsidRPr="008568DA">
        <w:rPr>
          <w:rFonts w:ascii="Arial" w:eastAsia="Batang" w:hAnsi="Arial" w:cs="Arial"/>
          <w:b/>
          <w:snapToGrid w:val="0"/>
          <w:color w:val="262626" w:themeColor="text1" w:themeTint="D9"/>
          <w:sz w:val="22"/>
          <w:szCs w:val="22"/>
          <w:lang w:val="es-ES_tradnl"/>
        </w:rPr>
        <w:t xml:space="preserve">TASA PRO DEPORTE Y RECREACIÓN: </w:t>
      </w:r>
      <w:r w:rsidRPr="008568DA">
        <w:rPr>
          <w:rFonts w:ascii="Arial" w:hAnsi="Arial" w:cs="Arial"/>
          <w:color w:val="262626" w:themeColor="text1" w:themeTint="D9"/>
          <w:sz w:val="22"/>
          <w:szCs w:val="22"/>
        </w:rPr>
        <w:t xml:space="preserve">El Departamento aplicará la retención del </w:t>
      </w:r>
      <w:r w:rsidR="00593B61">
        <w:rPr>
          <w:rFonts w:ascii="Arial" w:hAnsi="Arial" w:cs="Arial"/>
          <w:color w:val="262626" w:themeColor="text1" w:themeTint="D9"/>
          <w:sz w:val="22"/>
          <w:szCs w:val="22"/>
        </w:rPr>
        <w:t>2.5</w:t>
      </w:r>
      <w:r w:rsidRPr="008568DA">
        <w:rPr>
          <w:rFonts w:ascii="Arial" w:hAnsi="Arial" w:cs="Arial"/>
          <w:color w:val="262626" w:themeColor="text1" w:themeTint="D9"/>
          <w:sz w:val="22"/>
          <w:szCs w:val="22"/>
        </w:rPr>
        <w:t xml:space="preserve">% por concepto de tasa de Deporte y Recreación, al momento de la elaboración de la orden de pago de los contratos y adiciones suscritas, de conformidad con el Titulo VII de la </w:t>
      </w:r>
      <w:r w:rsidR="00C02DB2" w:rsidRPr="00C02DB2">
        <w:rPr>
          <w:rFonts w:ascii="Arial" w:hAnsi="Arial" w:cs="Arial"/>
          <w:color w:val="262626" w:themeColor="text1" w:themeTint="D9"/>
          <w:sz w:val="22"/>
          <w:szCs w:val="22"/>
        </w:rPr>
        <w:t>48 del 17 de octubre de 2025</w:t>
      </w:r>
      <w:r w:rsidR="00B630D7">
        <w:rPr>
          <w:rFonts w:ascii="Arial" w:hAnsi="Arial" w:cs="Arial"/>
          <w:color w:val="262626" w:themeColor="text1" w:themeTint="D9"/>
          <w:sz w:val="22"/>
          <w:szCs w:val="22"/>
        </w:rPr>
        <w:t>.</w:t>
      </w:r>
    </w:p>
    <w:p w14:paraId="4FBBEEFD"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rPr>
      </w:pPr>
    </w:p>
    <w:p w14:paraId="77CC5073"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r w:rsidRPr="008568DA">
        <w:rPr>
          <w:rFonts w:ascii="Arial" w:eastAsia="Batang" w:hAnsi="Arial" w:cs="Arial"/>
          <w:b/>
          <w:snapToGrid w:val="0"/>
          <w:color w:val="262626" w:themeColor="text1" w:themeTint="D9"/>
          <w:sz w:val="22"/>
          <w:szCs w:val="22"/>
          <w:lang w:val="es-ES_tradnl"/>
        </w:rPr>
        <w:t xml:space="preserve">Exclusión del I.V.A: </w:t>
      </w:r>
      <w:r w:rsidRPr="008568DA">
        <w:rPr>
          <w:rFonts w:ascii="Arial" w:eastAsia="Batang" w:hAnsi="Arial" w:cs="Arial"/>
          <w:snapToGrid w:val="0"/>
          <w:color w:val="262626" w:themeColor="text1" w:themeTint="D9"/>
          <w:sz w:val="22"/>
          <w:szCs w:val="22"/>
          <w:lang w:val="es-ES_tradnl"/>
        </w:rPr>
        <w:t xml:space="preserve">En aplicación al literal a (del artículo 2º del Decreto 2532 de 2001 (obras de control ambiental), Artículo 424-5 numeral 4 del estatuto tributario correspondiente al Artículo 4 de la Ley 223 del 20 de diciembre de 1995. El contratista será el encargado de tramitar la exclusión del IVA de los materiales allí relacionados, ante el Ministerio de Ambiente, Vivienda y Desarrollo Territorial. </w:t>
      </w:r>
    </w:p>
    <w:p w14:paraId="7437453C"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p>
    <w:p w14:paraId="0767F993"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r w:rsidRPr="008568DA">
        <w:rPr>
          <w:rFonts w:ascii="Arial" w:eastAsia="Batang" w:hAnsi="Arial" w:cs="Arial"/>
          <w:snapToGrid w:val="0"/>
          <w:color w:val="262626" w:themeColor="text1" w:themeTint="D9"/>
          <w:sz w:val="22"/>
          <w:szCs w:val="22"/>
          <w:lang w:val="es-ES_tradnl"/>
        </w:rPr>
        <w:t xml:space="preserve">En caso de no acceder a la totalidad de la exclusión del IVA de los insumos relacionados en el cuadro de cálculo de la exclusión del IVA ante el Ministerio, el Contratista asumirá este valor. </w:t>
      </w:r>
    </w:p>
    <w:p w14:paraId="3ADE29BC"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p>
    <w:p w14:paraId="77F3E703"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r w:rsidRPr="008568DA">
        <w:rPr>
          <w:rFonts w:ascii="Arial" w:eastAsia="Batang" w:hAnsi="Arial" w:cs="Arial"/>
          <w:snapToGrid w:val="0"/>
          <w:color w:val="262626" w:themeColor="text1" w:themeTint="D9"/>
          <w:sz w:val="22"/>
          <w:szCs w:val="22"/>
          <w:lang w:val="es-ES_tradnl"/>
        </w:rPr>
        <w:t>En concordancia con lo anterior y para efecto de compras, el proponente favorecido con la adjudicación del contrato debe considerar la sentencia del 25 de noviembre 2004- N 13533 de la sección cuarta del H. Consejo de Estado, la Doctrina de la DIAN y toda la normatividad relacionada con el asunto.</w:t>
      </w:r>
    </w:p>
    <w:p w14:paraId="62F2567F"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p>
    <w:p w14:paraId="05ED4272"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ES_tradnl"/>
        </w:rPr>
      </w:pPr>
      <w:r w:rsidRPr="008568DA">
        <w:rPr>
          <w:rFonts w:ascii="Arial" w:eastAsia="Batang" w:hAnsi="Arial" w:cs="Arial"/>
          <w:snapToGrid w:val="0"/>
          <w:color w:val="262626" w:themeColor="text1" w:themeTint="D9"/>
          <w:sz w:val="22"/>
          <w:szCs w:val="22"/>
          <w:lang w:val="es-ES_tradnl"/>
        </w:rPr>
        <w:t xml:space="preserve">De otro lado, el proponente que resulte elegido para la adjudicación del contrato de la presente </w:t>
      </w:r>
      <w:r w:rsidRPr="008568DA">
        <w:rPr>
          <w:rFonts w:ascii="Arial" w:eastAsia="Batang" w:hAnsi="Arial" w:cs="Arial"/>
          <w:snapToGrid w:val="0"/>
          <w:color w:val="262626" w:themeColor="text1" w:themeTint="D9"/>
          <w:sz w:val="22"/>
          <w:szCs w:val="22"/>
          <w:lang w:val="es-ES_tradnl"/>
        </w:rPr>
        <w:lastRenderedPageBreak/>
        <w:t>Licitación Pública, deberá dentro de los tres (3) días hábiles siguientes a la legalización del contrato, el diligenciamiento de las columnas modelo/referencia, fabricante/proveedor, proveedor/vendedor para el cuadro de cálculo de la exclusión del IVA. Lo anterior con el objeto de oficializar a través de COR</w:t>
      </w:r>
      <w:r w:rsidR="00715089" w:rsidRPr="008568DA">
        <w:rPr>
          <w:rFonts w:ascii="Arial" w:eastAsia="Batang" w:hAnsi="Arial" w:cs="Arial"/>
          <w:snapToGrid w:val="0"/>
          <w:color w:val="262626" w:themeColor="text1" w:themeTint="D9"/>
          <w:sz w:val="22"/>
          <w:szCs w:val="22"/>
          <w:lang w:val="es-ES_tradnl"/>
        </w:rPr>
        <w:t>ANTIOQUIA</w:t>
      </w:r>
      <w:r w:rsidRPr="008568DA">
        <w:rPr>
          <w:rFonts w:ascii="Arial" w:eastAsia="Batang" w:hAnsi="Arial" w:cs="Arial"/>
          <w:snapToGrid w:val="0"/>
          <w:color w:val="262626" w:themeColor="text1" w:themeTint="D9"/>
          <w:sz w:val="22"/>
          <w:szCs w:val="22"/>
          <w:lang w:val="es-ES_tradnl"/>
        </w:rPr>
        <w:t xml:space="preserve"> ante el Ministerio de Ambiente, Ciudad y Desarrollo Territorial la exclusión de IVA de los insumos de cada proveedor seleccionado por el Contratista, el cual debe cumplir con los requerimientos y especificación técnica indicadas. </w:t>
      </w:r>
    </w:p>
    <w:p w14:paraId="2A31F30F" w14:textId="77777777" w:rsidR="00120AC3" w:rsidRPr="008568DA" w:rsidRDefault="00120AC3" w:rsidP="00897774">
      <w:pPr>
        <w:widowControl w:val="0"/>
        <w:ind w:right="51"/>
        <w:jc w:val="both"/>
        <w:rPr>
          <w:rFonts w:ascii="Arial" w:eastAsia="Batang" w:hAnsi="Arial" w:cs="Arial"/>
          <w:snapToGrid w:val="0"/>
          <w:color w:val="262626" w:themeColor="text1" w:themeTint="D9"/>
          <w:sz w:val="22"/>
          <w:szCs w:val="22"/>
          <w:lang w:val="es-ES_tradnl"/>
        </w:rPr>
      </w:pPr>
    </w:p>
    <w:p w14:paraId="71AA7FDE" w14:textId="77777777" w:rsidR="00C80C3B" w:rsidRPr="008568DA" w:rsidRDefault="00C80C3B" w:rsidP="00897774">
      <w:pPr>
        <w:ind w:right="80"/>
        <w:jc w:val="both"/>
        <w:rPr>
          <w:rFonts w:ascii="Arial" w:hAnsi="Arial" w:cs="Arial"/>
          <w:b/>
          <w:color w:val="262626" w:themeColor="text1" w:themeTint="D9"/>
          <w:sz w:val="22"/>
          <w:szCs w:val="22"/>
          <w:u w:val="single"/>
          <w:lang w:val="es-CO"/>
        </w:rPr>
      </w:pPr>
      <w:r w:rsidRPr="008568DA">
        <w:rPr>
          <w:rFonts w:ascii="Arial" w:hAnsi="Arial" w:cs="Arial"/>
          <w:b/>
          <w:color w:val="262626" w:themeColor="text1" w:themeTint="D9"/>
          <w:sz w:val="22"/>
          <w:szCs w:val="22"/>
          <w:u w:val="single"/>
          <w:lang w:val="es-CO"/>
        </w:rPr>
        <w:t>DIRECTRIZ ESPECIAL EN MATERIA DE AIU</w:t>
      </w:r>
    </w:p>
    <w:p w14:paraId="34F848D5" w14:textId="77777777" w:rsidR="00C80C3B" w:rsidRPr="008568DA" w:rsidRDefault="00C80C3B" w:rsidP="00897774">
      <w:pPr>
        <w:ind w:right="80"/>
        <w:jc w:val="both"/>
        <w:rPr>
          <w:rFonts w:ascii="Arial" w:hAnsi="Arial" w:cs="Arial"/>
          <w:color w:val="262626" w:themeColor="text1" w:themeTint="D9"/>
          <w:sz w:val="22"/>
          <w:szCs w:val="22"/>
          <w:shd w:val="clear" w:color="auto" w:fill="D9D9D9"/>
          <w:lang w:val="es-CO"/>
        </w:rPr>
      </w:pPr>
    </w:p>
    <w:p w14:paraId="340EDD7C"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De acuerdo con lo establecido en la Circular 000221 del 18 de junio de 2013 de la Secretaría General</w:t>
      </w:r>
      <w:r w:rsidRPr="008568DA">
        <w:rPr>
          <w:rFonts w:ascii="Arial" w:hAnsi="Arial" w:cs="Arial"/>
          <w:b/>
          <w:color w:val="262626" w:themeColor="text1" w:themeTint="D9"/>
          <w:sz w:val="22"/>
          <w:szCs w:val="22"/>
          <w:lang w:val="es-CO"/>
        </w:rPr>
        <w:t>: DIRECTRIZ PARA EL RECONOCIMIENTO Y PAGO DE IMPREVISTOS EN LOS CONTRATOS QUE CELEBRE EL DEPARTAMENTO DE ANTIOQUIA</w:t>
      </w:r>
      <w:r w:rsidRPr="008568DA">
        <w:rPr>
          <w:rFonts w:ascii="Arial" w:hAnsi="Arial" w:cs="Arial"/>
          <w:color w:val="262626" w:themeColor="text1" w:themeTint="D9"/>
          <w:sz w:val="22"/>
          <w:szCs w:val="22"/>
          <w:lang w:val="es-CO"/>
        </w:rPr>
        <w:t>, en el evento de que se presenten (I) imprevistos durante la ejecución del contrato, el porcentaje que se destina a cubrir el costo serán amparados y reconocidos una vez sean demostrados por el contratista, con cargo al CDP que amparó el Presupuesto Oficial del proceso, en el entendido de que, si durante dicha ejecución no ocurren imprevistos, el porcentaje que se destinó para este concepto no se convierte en parte de la utilidad del contratista.</w:t>
      </w:r>
    </w:p>
    <w:p w14:paraId="3953AA2D" w14:textId="77777777" w:rsidR="00C80C3B" w:rsidRPr="008568DA" w:rsidRDefault="00C80C3B" w:rsidP="00897774">
      <w:pPr>
        <w:jc w:val="both"/>
        <w:rPr>
          <w:rFonts w:ascii="Arial" w:hAnsi="Arial" w:cs="Arial"/>
          <w:color w:val="262626" w:themeColor="text1" w:themeTint="D9"/>
          <w:sz w:val="22"/>
          <w:szCs w:val="22"/>
          <w:lang w:val="es-MX"/>
        </w:rPr>
      </w:pPr>
    </w:p>
    <w:p w14:paraId="59B448CD" w14:textId="77777777" w:rsidR="00C80C3B" w:rsidRPr="008568DA" w:rsidRDefault="00C80C3B" w:rsidP="00897774">
      <w:pPr>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La oportunidad para la afectación del factor </w:t>
      </w:r>
      <w:r w:rsidRPr="008568DA">
        <w:rPr>
          <w:rFonts w:ascii="Arial" w:hAnsi="Arial" w:cs="Arial"/>
          <w:i/>
          <w:color w:val="262626" w:themeColor="text1" w:themeTint="D9"/>
          <w:sz w:val="22"/>
          <w:szCs w:val="22"/>
          <w:lang w:val="es-MX"/>
        </w:rPr>
        <w:t>(i) imprevistos</w:t>
      </w:r>
      <w:r w:rsidRPr="008568DA">
        <w:rPr>
          <w:rFonts w:ascii="Arial" w:hAnsi="Arial" w:cs="Arial"/>
          <w:color w:val="262626" w:themeColor="text1" w:themeTint="D9"/>
          <w:sz w:val="22"/>
          <w:szCs w:val="22"/>
          <w:lang w:val="es-MX"/>
        </w:rPr>
        <w:t xml:space="preserve">, tendrá como límite el acta de liquidación definitiva del contrato, sin embargo, en el evento que se presente y compruebe el factor </w:t>
      </w:r>
      <w:r w:rsidRPr="008568DA">
        <w:rPr>
          <w:rFonts w:ascii="Arial" w:hAnsi="Arial" w:cs="Arial"/>
          <w:i/>
          <w:color w:val="262626" w:themeColor="text1" w:themeTint="D9"/>
          <w:sz w:val="22"/>
          <w:szCs w:val="22"/>
          <w:lang w:val="es-MX"/>
        </w:rPr>
        <w:t>(i) imprevistos</w:t>
      </w:r>
      <w:r w:rsidRPr="008568DA">
        <w:rPr>
          <w:rFonts w:ascii="Arial" w:hAnsi="Arial" w:cs="Arial"/>
          <w:color w:val="262626" w:themeColor="text1" w:themeTint="D9"/>
          <w:sz w:val="22"/>
          <w:szCs w:val="22"/>
          <w:lang w:val="es-MX"/>
        </w:rPr>
        <w:t xml:space="preserve"> durante la ejecución del contrato, se podrá efectuar dicho pago ya sea por medio de actas de avance o de ser el caso, por la presentación de una obra extra.</w:t>
      </w:r>
    </w:p>
    <w:p w14:paraId="7459D31C" w14:textId="77777777" w:rsidR="00C80C3B" w:rsidRPr="008568DA" w:rsidRDefault="00C80C3B" w:rsidP="00897774">
      <w:pPr>
        <w:jc w:val="both"/>
        <w:rPr>
          <w:rFonts w:ascii="Arial" w:hAnsi="Arial" w:cs="Arial"/>
          <w:color w:val="262626" w:themeColor="text1" w:themeTint="D9"/>
          <w:sz w:val="22"/>
          <w:szCs w:val="22"/>
          <w:lang w:val="es-MX"/>
        </w:rPr>
      </w:pPr>
    </w:p>
    <w:p w14:paraId="3504D5EE" w14:textId="77777777" w:rsidR="00C80C3B" w:rsidRPr="008568DA" w:rsidRDefault="00C80C3B" w:rsidP="00897774">
      <w:pPr>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Para efectos del reconocimiento de los imprevistos se tendrán en cuenta las siguientes consideraciones:</w:t>
      </w:r>
    </w:p>
    <w:p w14:paraId="158FCF93" w14:textId="77777777" w:rsidR="00C80C3B" w:rsidRPr="008568DA" w:rsidRDefault="00C80C3B" w:rsidP="00897774">
      <w:pPr>
        <w:jc w:val="both"/>
        <w:rPr>
          <w:rFonts w:ascii="Arial" w:hAnsi="Arial" w:cs="Arial"/>
          <w:color w:val="262626" w:themeColor="text1" w:themeTint="D9"/>
          <w:sz w:val="22"/>
          <w:szCs w:val="22"/>
          <w:lang w:val="es-MX"/>
        </w:rPr>
      </w:pPr>
    </w:p>
    <w:p w14:paraId="491AF226" w14:textId="77777777" w:rsidR="00C80C3B" w:rsidRPr="008568DA" w:rsidRDefault="00C80C3B" w:rsidP="00A719E9">
      <w:pPr>
        <w:numPr>
          <w:ilvl w:val="0"/>
          <w:numId w:val="40"/>
        </w:numPr>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 xml:space="preserve">El evento invocado como </w:t>
      </w:r>
      <w:r w:rsidRPr="008568DA">
        <w:rPr>
          <w:rFonts w:ascii="Arial" w:hAnsi="Arial" w:cs="Arial"/>
          <w:i/>
          <w:color w:val="262626" w:themeColor="text1" w:themeTint="D9"/>
          <w:sz w:val="22"/>
          <w:szCs w:val="22"/>
          <w:lang w:val="es-MX" w:eastAsia="es-MX"/>
        </w:rPr>
        <w:t>(i) imprevisto</w:t>
      </w:r>
      <w:r w:rsidRPr="008568DA">
        <w:rPr>
          <w:rFonts w:ascii="Arial" w:hAnsi="Arial" w:cs="Arial"/>
          <w:color w:val="262626" w:themeColor="text1" w:themeTint="D9"/>
          <w:sz w:val="22"/>
          <w:szCs w:val="22"/>
          <w:lang w:val="es-MX" w:eastAsia="es-MX"/>
        </w:rPr>
        <w:t>, debe producir una perturbación suficientemente profunda en el equilibrio económico-financiero del contrato, de modo tal que se evidencie que se está ante un alea contractual anormal, que excede los cálculos que las partes pudieron prever al contratar y que incluyen, normalmente, el alea común a toda negociación, que el contratante particular está obligado a tomar a su cargo.</w:t>
      </w:r>
    </w:p>
    <w:p w14:paraId="29C87B0A" w14:textId="77777777" w:rsidR="00C80C3B" w:rsidRPr="008568DA" w:rsidRDefault="00C80C3B" w:rsidP="00897774">
      <w:pPr>
        <w:ind w:left="720"/>
        <w:jc w:val="both"/>
        <w:rPr>
          <w:rFonts w:ascii="Arial" w:hAnsi="Arial" w:cs="Arial"/>
          <w:color w:val="262626" w:themeColor="text1" w:themeTint="D9"/>
          <w:sz w:val="22"/>
          <w:szCs w:val="22"/>
          <w:lang w:val="es-MX" w:eastAsia="es-MX"/>
        </w:rPr>
      </w:pPr>
    </w:p>
    <w:p w14:paraId="0B25034E" w14:textId="77777777" w:rsidR="00C80C3B" w:rsidRPr="008568DA" w:rsidRDefault="00C80C3B" w:rsidP="00A719E9">
      <w:pPr>
        <w:numPr>
          <w:ilvl w:val="0"/>
          <w:numId w:val="40"/>
        </w:numPr>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 xml:space="preserve">El trastorno o perturbación del contrato no debe ser definitivo, sino, al contrario, temporal o transitorio, ya que, si así no fuera, no habría motivo para que el contratista reclamara la ayuda de la otra parte, que es admisible sólo para continuar la ejecución del contrato. Correlativamente, debe estarse en presencia de un contrato ya en curso de ejecución, puesto que debe el evento invocado como </w:t>
      </w:r>
      <w:r w:rsidRPr="008568DA">
        <w:rPr>
          <w:rFonts w:ascii="Arial" w:hAnsi="Arial" w:cs="Arial"/>
          <w:i/>
          <w:color w:val="262626" w:themeColor="text1" w:themeTint="D9"/>
          <w:sz w:val="22"/>
          <w:szCs w:val="22"/>
          <w:lang w:val="es-MX" w:eastAsia="es-MX"/>
        </w:rPr>
        <w:t>(i) imprevisto</w:t>
      </w:r>
      <w:r w:rsidRPr="008568DA">
        <w:rPr>
          <w:rFonts w:ascii="Arial" w:hAnsi="Arial" w:cs="Arial"/>
          <w:color w:val="262626" w:themeColor="text1" w:themeTint="D9"/>
          <w:sz w:val="22"/>
          <w:szCs w:val="22"/>
          <w:lang w:val="es-MX" w:eastAsia="es-MX"/>
        </w:rPr>
        <w:t>, debe ser posterior a la celebración del contrato, y cuyas prestaciones no estén enteramente concluidas, en este último caso no habría interés en ayudar a la ejecución de un contrato ya cumplido.</w:t>
      </w:r>
    </w:p>
    <w:p w14:paraId="25FC848E" w14:textId="77777777" w:rsidR="00C80C3B" w:rsidRPr="008568DA" w:rsidRDefault="00C80C3B" w:rsidP="00897774">
      <w:pPr>
        <w:ind w:left="720"/>
        <w:rPr>
          <w:rFonts w:ascii="Arial" w:hAnsi="Arial" w:cs="Arial"/>
          <w:color w:val="262626" w:themeColor="text1" w:themeTint="D9"/>
          <w:sz w:val="22"/>
          <w:szCs w:val="22"/>
          <w:lang w:val="es-MX" w:eastAsia="es-MX"/>
        </w:rPr>
      </w:pPr>
    </w:p>
    <w:p w14:paraId="6375FE6C" w14:textId="26DB0DDE" w:rsidR="00C80C3B" w:rsidRPr="008568DA" w:rsidRDefault="00C80C3B" w:rsidP="00A719E9">
      <w:pPr>
        <w:numPr>
          <w:ilvl w:val="0"/>
          <w:numId w:val="40"/>
        </w:numPr>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 xml:space="preserve">Es indispensable que el contratista, a pesar del trastorno producido, no haya suspendido por sí la ejecución del contrato. Si la imprevisión busca una ayuda al contratante para que éste no interrumpa el cumplimiento de sus obligaciones, y si aquél debe actuar como un colaborador de la administración pública, este requisito es de importancia transcendental, pues da razón a ese apoyo económico. La imprevisión, en </w:t>
      </w:r>
      <w:r w:rsidR="00CA22F0" w:rsidRPr="008568DA">
        <w:rPr>
          <w:rFonts w:ascii="Arial" w:hAnsi="Arial" w:cs="Arial"/>
          <w:color w:val="262626" w:themeColor="text1" w:themeTint="D9"/>
          <w:sz w:val="22"/>
          <w:szCs w:val="22"/>
          <w:lang w:val="es-MX" w:eastAsia="es-MX"/>
        </w:rPr>
        <w:t>consecuencia,</w:t>
      </w:r>
      <w:r w:rsidRPr="008568DA">
        <w:rPr>
          <w:rFonts w:ascii="Arial" w:hAnsi="Arial" w:cs="Arial"/>
          <w:color w:val="262626" w:themeColor="text1" w:themeTint="D9"/>
          <w:sz w:val="22"/>
          <w:szCs w:val="22"/>
          <w:lang w:val="es-MX" w:eastAsia="es-MX"/>
        </w:rPr>
        <w:t xml:space="preserve"> impone la obligación de continuar con la ejecución del contrato, para abrir en favor del contratante particular el derecho a una indemnización.</w:t>
      </w:r>
    </w:p>
    <w:p w14:paraId="40AE4FF9" w14:textId="77777777" w:rsidR="00C80C3B" w:rsidRPr="008568DA" w:rsidRDefault="00C80C3B" w:rsidP="00897774">
      <w:pPr>
        <w:ind w:left="720"/>
        <w:rPr>
          <w:rFonts w:ascii="Arial" w:hAnsi="Arial" w:cs="Arial"/>
          <w:color w:val="262626" w:themeColor="text1" w:themeTint="D9"/>
          <w:sz w:val="22"/>
          <w:szCs w:val="22"/>
          <w:lang w:val="es-MX" w:eastAsia="es-MX"/>
        </w:rPr>
      </w:pPr>
    </w:p>
    <w:p w14:paraId="7A3EDC05"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lastRenderedPageBreak/>
        <w:t>La imprevisión no cubre ni asegura ganancias; sólo es una ayuda en las pérdidas. Por ello, y ésta es otra condición importante, por vía de la teoría de la imprevisión no deben cubrirse todas las pérdidas sufridas por el contratista, sino las que sea menester cubrir para que el alea del contrato pase de un límite extraordinario o anormal a un límite normal o común.</w:t>
      </w:r>
    </w:p>
    <w:p w14:paraId="588BA07B" w14:textId="77777777" w:rsidR="00C80C3B" w:rsidRPr="008568DA" w:rsidRDefault="00C80C3B" w:rsidP="00897774">
      <w:pPr>
        <w:widowControl w:val="0"/>
        <w:ind w:right="51"/>
        <w:jc w:val="both"/>
        <w:rPr>
          <w:rFonts w:ascii="Arial" w:eastAsia="Batang" w:hAnsi="Arial" w:cs="Arial"/>
          <w:snapToGrid w:val="0"/>
          <w:color w:val="262626" w:themeColor="text1" w:themeTint="D9"/>
          <w:sz w:val="22"/>
          <w:szCs w:val="22"/>
          <w:lang w:val="es-MX"/>
        </w:rPr>
      </w:pPr>
    </w:p>
    <w:p w14:paraId="1E3C8329" w14:textId="00ADC4AA" w:rsidR="00C80C3B" w:rsidRPr="008568DA" w:rsidRDefault="00C80C3B" w:rsidP="00897774">
      <w:pPr>
        <w:ind w:right="8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En la determinación de los precios se tienen en cuenta, como referencia, los precios de la base de datos de la </w:t>
      </w:r>
      <w:r w:rsidR="006E454D" w:rsidRPr="008568DA">
        <w:rPr>
          <w:rFonts w:ascii="Arial" w:hAnsi="Arial" w:cs="Arial"/>
          <w:color w:val="262626" w:themeColor="text1" w:themeTint="D9"/>
          <w:sz w:val="22"/>
          <w:szCs w:val="22"/>
        </w:rPr>
        <w:t>Secretaría de Ambiente</w:t>
      </w:r>
      <w:r w:rsidRPr="008568DA">
        <w:rPr>
          <w:rFonts w:ascii="Arial" w:hAnsi="Arial" w:cs="Arial"/>
          <w:color w:val="262626" w:themeColor="text1" w:themeTint="D9"/>
          <w:sz w:val="22"/>
          <w:szCs w:val="22"/>
        </w:rPr>
        <w:t xml:space="preserve"> – Dirección de Agua Potable y Saneamiento Básico de la Gobernación de Antioquia, contratos relacionados en el Portal Único de Contratación, el Área Metropolitana, Secretaría de Medio Ambiente de la Gobernación de Antioquia.</w:t>
      </w:r>
    </w:p>
    <w:p w14:paraId="7AEBD3EF" w14:textId="77777777" w:rsidR="00120AC3" w:rsidRPr="008568DA" w:rsidRDefault="00120AC3" w:rsidP="00897774">
      <w:pPr>
        <w:ind w:right="80"/>
        <w:jc w:val="both"/>
        <w:rPr>
          <w:rFonts w:ascii="Arial" w:hAnsi="Arial" w:cs="Arial"/>
          <w:color w:val="262626" w:themeColor="text1" w:themeTint="D9"/>
          <w:sz w:val="22"/>
          <w:szCs w:val="22"/>
        </w:rPr>
      </w:pPr>
    </w:p>
    <w:p w14:paraId="1280796A" w14:textId="77777777" w:rsidR="00C80C3B" w:rsidRPr="008568DA" w:rsidRDefault="00C80C3B" w:rsidP="00897774">
      <w:pPr>
        <w:pStyle w:val="Textoindependiente"/>
        <w:ind w:right="80"/>
        <w:jc w:val="both"/>
        <w:rPr>
          <w:rFonts w:cs="Arial"/>
          <w:b/>
          <w:color w:val="262626" w:themeColor="text1" w:themeTint="D9"/>
          <w:szCs w:val="22"/>
          <w:u w:val="single"/>
        </w:rPr>
      </w:pPr>
      <w:r w:rsidRPr="008568DA">
        <w:rPr>
          <w:rFonts w:cs="Arial"/>
          <w:b/>
          <w:color w:val="262626" w:themeColor="text1" w:themeTint="D9"/>
          <w:szCs w:val="22"/>
          <w:u w:val="single"/>
        </w:rPr>
        <w:t>APLICACIÓN DE LA REFORMA TRIBUTARIA</w:t>
      </w:r>
    </w:p>
    <w:p w14:paraId="65BE8FDA" w14:textId="77777777" w:rsidR="00C80C3B" w:rsidRPr="008568DA" w:rsidRDefault="00C80C3B" w:rsidP="00897774">
      <w:pPr>
        <w:pStyle w:val="Textoindependiente"/>
        <w:ind w:right="80"/>
        <w:jc w:val="both"/>
        <w:rPr>
          <w:rFonts w:cs="Arial"/>
          <w:b/>
          <w:color w:val="262626" w:themeColor="text1" w:themeTint="D9"/>
          <w:szCs w:val="22"/>
        </w:rPr>
      </w:pPr>
    </w:p>
    <w:p w14:paraId="5AA18ED0"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El Decreto 2201 del diciembre 30 de 2016 reglamentó varios de los cambios introducidos con la ley 1819 de diciembre de 2016. Según el decreto desde el 1 de enero de 2017 todas las sociedades nacionales y extranjeras que sean contribuyentes declarantes del impuesto de renta deberán responder por la nueva “autorretención especial a título del impuesto de renta y complementario”. La cual reemplaza a la “autorretención a título del CREE”</w:t>
      </w:r>
    </w:p>
    <w:p w14:paraId="02F09BA1" w14:textId="77777777" w:rsidR="00C80C3B" w:rsidRPr="008568DA" w:rsidRDefault="00C80C3B" w:rsidP="00897774">
      <w:pPr>
        <w:pStyle w:val="Textoindependiente"/>
        <w:ind w:right="80"/>
        <w:jc w:val="both"/>
        <w:rPr>
          <w:rFonts w:cs="Arial"/>
          <w:color w:val="262626" w:themeColor="text1" w:themeTint="D9"/>
          <w:szCs w:val="22"/>
        </w:rPr>
      </w:pPr>
    </w:p>
    <w:p w14:paraId="638F2FB3"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De igual manera, el artículo 65 de la Ley 1819 de 2016, agregó al Estatuto Tributario el artículo 114-1, el cual establece que las sociedades y personas jurídicas y asimiladas contribuyentes del impuesto de renta gozaran de la exoneración de aportes al SENA, ICBF y EPS sobre los salarios de aquellos trabajadores que devenguen menos de 10 salarios mínimos mensuales. </w:t>
      </w:r>
    </w:p>
    <w:p w14:paraId="0725D96C" w14:textId="77777777" w:rsidR="00C80C3B" w:rsidRPr="008568DA" w:rsidRDefault="00C80C3B" w:rsidP="00897774">
      <w:pPr>
        <w:pStyle w:val="Textoindependiente"/>
        <w:ind w:right="80"/>
        <w:jc w:val="both"/>
        <w:rPr>
          <w:rFonts w:cs="Arial"/>
          <w:color w:val="262626" w:themeColor="text1" w:themeTint="D9"/>
          <w:szCs w:val="22"/>
        </w:rPr>
      </w:pPr>
    </w:p>
    <w:p w14:paraId="5212C439"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Cumpliendo con lo establecido en el Estatuto Tributario, la Entidad dará cumplimiento a lo estipulado en la Ley 1819 de 2016.</w:t>
      </w:r>
    </w:p>
    <w:p w14:paraId="34FE9D31" w14:textId="77777777" w:rsidR="00C80C3B" w:rsidRPr="008568DA" w:rsidRDefault="00C80C3B" w:rsidP="00897774">
      <w:pPr>
        <w:pStyle w:val="Textoindependiente"/>
        <w:ind w:right="80"/>
        <w:jc w:val="both"/>
        <w:rPr>
          <w:rFonts w:cs="Arial"/>
          <w:color w:val="262626" w:themeColor="text1" w:themeTint="D9"/>
          <w:szCs w:val="22"/>
        </w:rPr>
      </w:pPr>
    </w:p>
    <w:p w14:paraId="26E13C84"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“ARTICULO 65. Adiciónese el artículo 114-1 del Estatuto Tributario el cual quedará así: </w:t>
      </w:r>
    </w:p>
    <w:p w14:paraId="29DB5405" w14:textId="77777777" w:rsidR="00C80C3B" w:rsidRPr="008568DA" w:rsidRDefault="00C80C3B" w:rsidP="00897774">
      <w:pPr>
        <w:pStyle w:val="Textoindependiente"/>
        <w:ind w:right="80"/>
        <w:jc w:val="both"/>
        <w:rPr>
          <w:rFonts w:cs="Arial"/>
          <w:color w:val="262626" w:themeColor="text1" w:themeTint="D9"/>
          <w:szCs w:val="22"/>
        </w:rPr>
      </w:pPr>
    </w:p>
    <w:p w14:paraId="5E3302E8"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Artículo 114-1. EXONERACIÓN DE APORTES. Estarán exoneradas del pago de los aportes parafiscales a favor del Servicio Nacional de Aprendizaje (SENA) del Instituto Colombiano de Bienestar Familiar (ICBF) y las cotizaciones al Régimen Contributivo de Salud, las sociedades y personas jurídicas y asimiladas contribuyentes declarantes del impuesto sobre la renta y 29 complementarios, correspondientes a los trabajadores que devenguen individualmente considerados, menos de diez (10) salarios mínimos mensuales legales vigentes. </w:t>
      </w:r>
    </w:p>
    <w:p w14:paraId="660355DF" w14:textId="77777777" w:rsidR="00C80C3B" w:rsidRPr="008568DA" w:rsidRDefault="00C80C3B" w:rsidP="00897774">
      <w:pPr>
        <w:pStyle w:val="Textoindependiente"/>
        <w:ind w:right="80"/>
        <w:jc w:val="both"/>
        <w:rPr>
          <w:rFonts w:cs="Arial"/>
          <w:color w:val="262626" w:themeColor="text1" w:themeTint="D9"/>
          <w:szCs w:val="22"/>
        </w:rPr>
      </w:pPr>
    </w:p>
    <w:p w14:paraId="290232D1"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Así mismo las personas naturales empleadoras estarán exoneradas de la obligación de pago de los aportes parafiscales al SENA, al ICBF y al Sistema de Seguridad Social en Salud por los empleados que devenguen menos de diez (10) salarios mínimos mensuales legales vigentes. Lo anterior no aplicará para personas naturales que empleen menos de dos trabajadores los cuales seguirán obligados a efectuar los aportes de que trata este inciso. </w:t>
      </w:r>
    </w:p>
    <w:p w14:paraId="5464377E" w14:textId="77777777" w:rsidR="00C80C3B" w:rsidRPr="008568DA" w:rsidRDefault="00C80C3B" w:rsidP="00897774">
      <w:pPr>
        <w:pStyle w:val="Textoindependiente"/>
        <w:ind w:right="80"/>
        <w:jc w:val="both"/>
        <w:rPr>
          <w:rFonts w:cs="Arial"/>
          <w:color w:val="262626" w:themeColor="text1" w:themeTint="D9"/>
          <w:szCs w:val="22"/>
        </w:rPr>
      </w:pPr>
    </w:p>
    <w:p w14:paraId="23B1C620"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Los consorcios, uniones temporales y patrimonios autónomos empleadores en los cuales la totalidad de sus miembros estén exonerados del pago de los aportes parafiscales a favor del Servicio Nacional de Aprendizaje (SENA) y del Instituto Colombiano de Bienestar Familiar (ICBF) de acuerdo con los incisos anteriores y estén exonerados del pago de los aportes al Sistema de Seguridad Social en Salud de acuerdo con el inciso anterior o con el parágrafo 4 del artículo 204 de la Ley 100 de 1993, estarán </w:t>
      </w:r>
      <w:r w:rsidRPr="008568DA">
        <w:rPr>
          <w:rFonts w:cs="Arial"/>
          <w:color w:val="262626" w:themeColor="text1" w:themeTint="D9"/>
          <w:szCs w:val="22"/>
        </w:rPr>
        <w:lastRenderedPageBreak/>
        <w:t xml:space="preserve">exonerados del pago de los aportes parafiscales a favor del SENA y el ICBF y al Sistema de Seguridad Social en Salud correspondientes a los trabajadores que devenguen menos de diez (10) salarios mínimos mensuales legales vigentes. </w:t>
      </w:r>
    </w:p>
    <w:p w14:paraId="760A7BEF" w14:textId="77777777" w:rsidR="00C80C3B" w:rsidRPr="008568DA" w:rsidRDefault="00C80C3B" w:rsidP="00897774">
      <w:pPr>
        <w:pStyle w:val="Textoindependiente"/>
        <w:ind w:right="80"/>
        <w:jc w:val="both"/>
        <w:rPr>
          <w:rFonts w:cs="Arial"/>
          <w:color w:val="262626" w:themeColor="text1" w:themeTint="D9"/>
          <w:szCs w:val="22"/>
        </w:rPr>
      </w:pPr>
    </w:p>
    <w:p w14:paraId="0B417684"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PARAGRAFO 1. Los empleadores de trabajadores que devenguen diez (10) salarios mínimos mensuales legales vigentes o más, sean o no sujetos pasivos del Impuesto sobre la Renta y Complementarios seguirán obligados a realizar los aportes parafiscales y las cotizaciones de que tratan los articulo 202 y 204 de la Ley 100 de 1993 y los pertinentes en la Ley 1122 de 2007, el artículo 8 la Ley 21 de 1982, los artículos 2 y 3 de la Ley 27 de 1974 y el artículo 1 de la ley 89 de 1988, y de acuerdo con los requisitos y condiciones establecidos en las normas aplicables. </w:t>
      </w:r>
    </w:p>
    <w:p w14:paraId="696C4EA3" w14:textId="77777777" w:rsidR="00C80C3B" w:rsidRPr="008568DA" w:rsidRDefault="00C80C3B" w:rsidP="00897774">
      <w:pPr>
        <w:pStyle w:val="Textoindependiente"/>
        <w:ind w:right="80"/>
        <w:jc w:val="both"/>
        <w:rPr>
          <w:rFonts w:cs="Arial"/>
          <w:color w:val="262626" w:themeColor="text1" w:themeTint="D9"/>
          <w:szCs w:val="22"/>
        </w:rPr>
      </w:pPr>
    </w:p>
    <w:p w14:paraId="7B11B541"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PARAGRAFO 2. Las entidades calificadas en el Régimen Tributario Especial estarán obligadas a realizar los aportes parafiscales y las cotizaciones de que tratan los articulo y 204 de la Ley 100 de 1993 y los pertinentes en la Ley 1122 de 2007, el artículo 8 de la Ley 21 de 1982, los artículos 2 y 3 de la Ley 27 de 1974 y el artículo 1 de la ley 89 de 1988, y de acuerdo con los requisitos y condiciones establecidos en las normas aplicables. </w:t>
      </w:r>
    </w:p>
    <w:p w14:paraId="716369FC" w14:textId="77777777" w:rsidR="00C80C3B" w:rsidRPr="008568DA" w:rsidRDefault="00C80C3B" w:rsidP="00897774">
      <w:pPr>
        <w:pStyle w:val="Textoindependiente"/>
        <w:ind w:right="80"/>
        <w:jc w:val="both"/>
        <w:rPr>
          <w:rFonts w:cs="Arial"/>
          <w:color w:val="262626" w:themeColor="text1" w:themeTint="D9"/>
          <w:szCs w:val="22"/>
        </w:rPr>
      </w:pPr>
    </w:p>
    <w:p w14:paraId="0DE5CDA1"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w:t>
      </w:r>
    </w:p>
    <w:p w14:paraId="440E4E50" w14:textId="77777777" w:rsidR="00C80C3B" w:rsidRPr="008568DA" w:rsidRDefault="00C80C3B" w:rsidP="00897774">
      <w:pPr>
        <w:pStyle w:val="Textoindependiente"/>
        <w:ind w:right="80"/>
        <w:jc w:val="both"/>
        <w:rPr>
          <w:rFonts w:cs="Arial"/>
          <w:color w:val="262626" w:themeColor="text1" w:themeTint="D9"/>
          <w:szCs w:val="22"/>
        </w:rPr>
      </w:pPr>
    </w:p>
    <w:p w14:paraId="73DF2F12"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De acuerdo con la Reforma Tributaria contenida en la Ley 1819 de 2016 específicamente en el tema “impuesto sobre la renta para sociedades” que establece modificaciones en los aportes de parafiscales y cotizaciones de la Ley 100 de 1993, lo cual afecta el cálculo de las prestaciones sociales consideradas por la Entidad en su análisis de los costos administrativos dentro del AU, se dará aplicación a la norma realizando los ajustes a que haya lugar con el recalculo del AU para la firma del contrato. </w:t>
      </w:r>
    </w:p>
    <w:p w14:paraId="3FF40A0D" w14:textId="77777777" w:rsidR="00985582" w:rsidRPr="008568DA" w:rsidRDefault="00985582" w:rsidP="00897774">
      <w:pPr>
        <w:pStyle w:val="Textoindependiente"/>
        <w:ind w:right="80"/>
        <w:jc w:val="both"/>
        <w:rPr>
          <w:rFonts w:cs="Arial"/>
          <w:color w:val="262626" w:themeColor="text1" w:themeTint="D9"/>
          <w:szCs w:val="22"/>
        </w:rPr>
      </w:pPr>
    </w:p>
    <w:p w14:paraId="15885827" w14:textId="35B6927D" w:rsidR="00C80C3B" w:rsidRPr="008568DA" w:rsidRDefault="00C80C3B" w:rsidP="007652E2">
      <w:pPr>
        <w:pStyle w:val="Textoindependiente"/>
        <w:numPr>
          <w:ilvl w:val="1"/>
          <w:numId w:val="1"/>
        </w:numPr>
        <w:ind w:right="79"/>
        <w:jc w:val="both"/>
        <w:rPr>
          <w:rFonts w:cs="Arial"/>
          <w:color w:val="262626" w:themeColor="text1" w:themeTint="D9"/>
          <w:szCs w:val="22"/>
        </w:rPr>
      </w:pPr>
      <w:r w:rsidRPr="008568DA">
        <w:rPr>
          <w:rFonts w:cs="Arial"/>
          <w:b/>
          <w:color w:val="262626" w:themeColor="text1" w:themeTint="D9"/>
          <w:szCs w:val="22"/>
        </w:rPr>
        <w:t>Forma de pago de los recursos</w:t>
      </w:r>
    </w:p>
    <w:p w14:paraId="2AAA89DD" w14:textId="77777777" w:rsidR="00C80C3B" w:rsidRPr="008568DA" w:rsidRDefault="00C80C3B" w:rsidP="00897774">
      <w:pPr>
        <w:pStyle w:val="Textoindependiente"/>
        <w:ind w:right="80"/>
        <w:jc w:val="both"/>
        <w:rPr>
          <w:rFonts w:cs="Arial"/>
          <w:b/>
          <w:color w:val="262626" w:themeColor="text1" w:themeTint="D9"/>
          <w:szCs w:val="22"/>
        </w:rPr>
      </w:pPr>
    </w:p>
    <w:p w14:paraId="6B77B7E0" w14:textId="1D12328E" w:rsidR="00C80C3B" w:rsidRPr="008568DA" w:rsidRDefault="00C80C3B" w:rsidP="00897774">
      <w:pPr>
        <w:tabs>
          <w:tab w:val="left" w:pos="0"/>
          <w:tab w:val="num" w:pos="567"/>
        </w:tabs>
        <w:overflowPunct w:val="0"/>
        <w:adjustRightInd w:val="0"/>
        <w:jc w:val="both"/>
        <w:rPr>
          <w:rFonts w:ascii="Arial" w:hAnsi="Arial" w:cs="Arial"/>
          <w:bCs/>
          <w:color w:val="262626" w:themeColor="text1" w:themeTint="D9"/>
          <w:sz w:val="22"/>
          <w:szCs w:val="22"/>
        </w:rPr>
      </w:pPr>
      <w:r w:rsidRPr="008568DA">
        <w:rPr>
          <w:rFonts w:ascii="Arial" w:hAnsi="Arial" w:cs="Arial"/>
          <w:bCs/>
          <w:color w:val="262626" w:themeColor="text1" w:themeTint="D9"/>
          <w:sz w:val="22"/>
          <w:szCs w:val="22"/>
        </w:rPr>
        <w:t xml:space="preserve">La </w:t>
      </w:r>
      <w:r w:rsidR="00532E67" w:rsidRPr="008568DA">
        <w:rPr>
          <w:rFonts w:ascii="Arial" w:hAnsi="Arial" w:cs="Arial"/>
          <w:bCs/>
          <w:color w:val="262626" w:themeColor="text1" w:themeTint="D9"/>
          <w:sz w:val="22"/>
          <w:szCs w:val="22"/>
        </w:rPr>
        <w:t>Secretar</w:t>
      </w:r>
      <w:r w:rsidR="00AF4506" w:rsidRPr="008568DA">
        <w:rPr>
          <w:rFonts w:ascii="Arial" w:hAnsi="Arial" w:cs="Arial"/>
          <w:bCs/>
          <w:color w:val="262626" w:themeColor="text1" w:themeTint="D9"/>
          <w:sz w:val="22"/>
          <w:szCs w:val="22"/>
        </w:rPr>
        <w:t>í</w:t>
      </w:r>
      <w:r w:rsidR="00532E67" w:rsidRPr="008568DA">
        <w:rPr>
          <w:rFonts w:ascii="Arial" w:hAnsi="Arial" w:cs="Arial"/>
          <w:bCs/>
          <w:color w:val="262626" w:themeColor="text1" w:themeTint="D9"/>
          <w:sz w:val="22"/>
          <w:szCs w:val="22"/>
        </w:rPr>
        <w:t xml:space="preserve">a de Ambiente </w:t>
      </w:r>
      <w:r w:rsidRPr="008568DA">
        <w:rPr>
          <w:rFonts w:ascii="Arial" w:hAnsi="Arial" w:cs="Arial"/>
          <w:bCs/>
          <w:color w:val="262626" w:themeColor="text1" w:themeTint="D9"/>
          <w:sz w:val="22"/>
          <w:szCs w:val="22"/>
        </w:rPr>
        <w:t>del Departamento de Antioquia</w:t>
      </w:r>
      <w:r w:rsidR="00120AC3" w:rsidRPr="008568DA">
        <w:rPr>
          <w:rFonts w:ascii="Arial" w:hAnsi="Arial" w:cs="Arial"/>
          <w:bCs/>
          <w:color w:val="262626" w:themeColor="text1" w:themeTint="D9"/>
          <w:sz w:val="22"/>
          <w:szCs w:val="22"/>
        </w:rPr>
        <w:t>,</w:t>
      </w:r>
      <w:r w:rsidRPr="008568DA">
        <w:rPr>
          <w:rFonts w:ascii="Arial" w:hAnsi="Arial" w:cs="Arial"/>
          <w:bCs/>
          <w:color w:val="262626" w:themeColor="text1" w:themeTint="D9"/>
          <w:sz w:val="22"/>
          <w:szCs w:val="22"/>
        </w:rPr>
        <w:t xml:space="preserve"> una vez cumplidos los requisitos de perfeccionamiento y legalización del contrato, pagará mensualmente, el valor del contrato que le corresponda, por el sistema de precios unitarios, previa presentación de las respectivas actas parciales de obra, elaboradas por el Contratista y aprobadas por el Interventor, con el visto bueno del </w:t>
      </w:r>
      <w:r w:rsidR="00F8003C" w:rsidRPr="008568DA">
        <w:rPr>
          <w:rFonts w:ascii="Arial" w:hAnsi="Arial" w:cs="Arial"/>
          <w:bCs/>
          <w:color w:val="262626" w:themeColor="text1" w:themeTint="D9"/>
          <w:sz w:val="22"/>
          <w:szCs w:val="22"/>
        </w:rPr>
        <w:t>s</w:t>
      </w:r>
      <w:r w:rsidRPr="008568DA">
        <w:rPr>
          <w:rFonts w:ascii="Arial" w:hAnsi="Arial" w:cs="Arial"/>
          <w:bCs/>
          <w:color w:val="262626" w:themeColor="text1" w:themeTint="D9"/>
          <w:sz w:val="22"/>
          <w:szCs w:val="22"/>
        </w:rPr>
        <w:t xml:space="preserve">upervisor del </w:t>
      </w:r>
      <w:r w:rsidR="00F8003C" w:rsidRPr="008568DA">
        <w:rPr>
          <w:rFonts w:ascii="Arial" w:hAnsi="Arial" w:cs="Arial"/>
          <w:bCs/>
          <w:color w:val="262626" w:themeColor="text1" w:themeTint="D9"/>
          <w:sz w:val="22"/>
          <w:szCs w:val="22"/>
        </w:rPr>
        <w:t>p</w:t>
      </w:r>
      <w:r w:rsidRPr="008568DA">
        <w:rPr>
          <w:rFonts w:ascii="Arial" w:hAnsi="Arial" w:cs="Arial"/>
          <w:bCs/>
          <w:color w:val="262626" w:themeColor="text1" w:themeTint="D9"/>
          <w:sz w:val="22"/>
          <w:szCs w:val="22"/>
        </w:rPr>
        <w:t xml:space="preserve">royecto designado por la </w:t>
      </w:r>
      <w:r w:rsidR="00F8003C" w:rsidRPr="008568DA">
        <w:rPr>
          <w:rFonts w:ascii="Arial" w:hAnsi="Arial" w:cs="Arial"/>
          <w:bCs/>
          <w:color w:val="262626" w:themeColor="text1" w:themeTint="D9"/>
          <w:sz w:val="22"/>
          <w:szCs w:val="22"/>
        </w:rPr>
        <w:t>Secretar</w:t>
      </w:r>
      <w:r w:rsidR="009E0261">
        <w:rPr>
          <w:rFonts w:ascii="Arial" w:hAnsi="Arial" w:cs="Arial"/>
          <w:bCs/>
          <w:color w:val="262626" w:themeColor="text1" w:themeTint="D9"/>
          <w:sz w:val="22"/>
          <w:szCs w:val="22"/>
        </w:rPr>
        <w:t>í</w:t>
      </w:r>
      <w:r w:rsidR="00F8003C" w:rsidRPr="008568DA">
        <w:rPr>
          <w:rFonts w:ascii="Arial" w:hAnsi="Arial" w:cs="Arial"/>
          <w:bCs/>
          <w:color w:val="262626" w:themeColor="text1" w:themeTint="D9"/>
          <w:sz w:val="22"/>
          <w:szCs w:val="22"/>
        </w:rPr>
        <w:t xml:space="preserve">a de Ambiente. </w:t>
      </w:r>
    </w:p>
    <w:p w14:paraId="6AD60F59" w14:textId="77777777" w:rsidR="00C80C3B" w:rsidRPr="008568DA" w:rsidRDefault="00C80C3B" w:rsidP="00897774">
      <w:pPr>
        <w:ind w:right="80"/>
        <w:jc w:val="both"/>
        <w:rPr>
          <w:rFonts w:ascii="Arial" w:hAnsi="Arial" w:cs="Arial"/>
          <w:bCs/>
          <w:color w:val="262626" w:themeColor="text1" w:themeTint="D9"/>
          <w:sz w:val="22"/>
          <w:szCs w:val="22"/>
        </w:rPr>
      </w:pPr>
    </w:p>
    <w:p w14:paraId="3117B6A7"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u w:val="single"/>
        </w:rPr>
      </w:pPr>
      <w:r w:rsidRPr="008568DA">
        <w:rPr>
          <w:rFonts w:ascii="Arial" w:hAnsi="Arial" w:cs="Arial"/>
          <w:color w:val="262626" w:themeColor="text1" w:themeTint="D9"/>
          <w:sz w:val="22"/>
          <w:szCs w:val="22"/>
          <w:lang w:val="es-CO" w:eastAsia="es-CO"/>
        </w:rPr>
        <w:t xml:space="preserve">El contrato que se derive de la presente licitación pública se pagará bajo la modalidad de </w:t>
      </w:r>
      <w:r w:rsidRPr="008568DA">
        <w:rPr>
          <w:rFonts w:ascii="Arial" w:hAnsi="Arial" w:cs="Arial"/>
          <w:b/>
          <w:color w:val="262626" w:themeColor="text1" w:themeTint="D9"/>
          <w:sz w:val="22"/>
          <w:szCs w:val="22"/>
          <w:u w:val="single"/>
          <w:lang w:val="es-CO" w:eastAsia="es-CO"/>
        </w:rPr>
        <w:t>PRECIOS UNITARIOS NO REAJUSTABLES.</w:t>
      </w:r>
    </w:p>
    <w:p w14:paraId="75C6FF1A" w14:textId="77777777" w:rsidR="00C80C3B" w:rsidRPr="008568DA" w:rsidRDefault="00C80C3B" w:rsidP="00897774">
      <w:pPr>
        <w:ind w:right="80"/>
        <w:jc w:val="both"/>
        <w:rPr>
          <w:rFonts w:ascii="Arial" w:hAnsi="Arial" w:cs="Arial"/>
          <w:bCs/>
          <w:color w:val="262626" w:themeColor="text1" w:themeTint="D9"/>
          <w:sz w:val="22"/>
          <w:szCs w:val="22"/>
        </w:rPr>
      </w:pPr>
    </w:p>
    <w:p w14:paraId="6E3591DC" w14:textId="77777777" w:rsidR="00C80C3B" w:rsidRPr="008568DA" w:rsidRDefault="00C80C3B" w:rsidP="00897774">
      <w:pPr>
        <w:ind w:right="80"/>
        <w:jc w:val="both"/>
        <w:rPr>
          <w:rFonts w:ascii="Arial" w:eastAsia="Batang" w:hAnsi="Arial" w:cs="Arial"/>
          <w:color w:val="262626" w:themeColor="text1" w:themeTint="D9"/>
          <w:sz w:val="22"/>
          <w:szCs w:val="22"/>
        </w:rPr>
      </w:pPr>
      <w:r w:rsidRPr="008568DA">
        <w:rPr>
          <w:rFonts w:ascii="Arial" w:eastAsia="Batang" w:hAnsi="Arial" w:cs="Arial"/>
          <w:color w:val="262626" w:themeColor="text1" w:themeTint="D9"/>
          <w:sz w:val="22"/>
          <w:szCs w:val="22"/>
        </w:rPr>
        <w:t>Las actas de obra deberán</w:t>
      </w:r>
      <w:r w:rsidRPr="008568DA">
        <w:rPr>
          <w:rFonts w:ascii="Arial" w:hAnsi="Arial" w:cs="Arial"/>
          <w:bCs/>
          <w:color w:val="262626" w:themeColor="text1" w:themeTint="D9"/>
          <w:sz w:val="22"/>
          <w:szCs w:val="22"/>
        </w:rPr>
        <w:t xml:space="preserve"> ser presentadas dentro de los cinco (5) días hábiles </w:t>
      </w:r>
      <w:r w:rsidRPr="008568DA">
        <w:rPr>
          <w:rFonts w:ascii="Arial" w:hAnsi="Arial" w:cs="Arial"/>
          <w:color w:val="262626" w:themeColor="text1" w:themeTint="D9"/>
          <w:sz w:val="22"/>
          <w:szCs w:val="22"/>
        </w:rPr>
        <w:t xml:space="preserve">siguientes al mes en que se ejecutaron los trabajos, acompañadas de la respectiva factura de venta, </w:t>
      </w:r>
      <w:r w:rsidRPr="008568DA">
        <w:rPr>
          <w:rFonts w:ascii="Arial" w:eastAsia="Batang" w:hAnsi="Arial" w:cs="Arial"/>
          <w:color w:val="262626" w:themeColor="text1" w:themeTint="D9"/>
          <w:sz w:val="22"/>
          <w:szCs w:val="22"/>
        </w:rPr>
        <w:t xml:space="preserve">en original y copia, </w:t>
      </w:r>
      <w:r w:rsidRPr="008568DA">
        <w:rPr>
          <w:rFonts w:ascii="Arial" w:hAnsi="Arial" w:cs="Arial"/>
          <w:color w:val="262626" w:themeColor="text1" w:themeTint="D9"/>
          <w:sz w:val="22"/>
          <w:szCs w:val="22"/>
        </w:rPr>
        <w:t>la cual</w:t>
      </w:r>
      <w:r w:rsidRPr="008568DA">
        <w:rPr>
          <w:rFonts w:ascii="Arial" w:eastAsia="Batang" w:hAnsi="Arial" w:cs="Arial"/>
          <w:color w:val="262626" w:themeColor="text1" w:themeTint="D9"/>
          <w:sz w:val="22"/>
          <w:szCs w:val="22"/>
        </w:rPr>
        <w:t xml:space="preserve"> debe cumplir, como mínimo, los requisitos de las normas fiscales establecidas en el artículo 617 del Estatuto Tributario</w:t>
      </w:r>
      <w:r w:rsidRPr="008568DA">
        <w:rPr>
          <w:rFonts w:ascii="Arial" w:hAnsi="Arial" w:cs="Arial"/>
          <w:color w:val="262626" w:themeColor="text1" w:themeTint="D9"/>
          <w:sz w:val="22"/>
          <w:szCs w:val="22"/>
        </w:rPr>
        <w:t>.</w:t>
      </w:r>
      <w:r w:rsidRPr="008568DA">
        <w:rPr>
          <w:rFonts w:ascii="Arial" w:eastAsia="Batang" w:hAnsi="Arial" w:cs="Arial"/>
          <w:color w:val="262626" w:themeColor="text1" w:themeTint="D9"/>
          <w:sz w:val="22"/>
          <w:szCs w:val="22"/>
        </w:rPr>
        <w:t xml:space="preserve"> La fecha de la factura debe corresponder al mes de su elaboración, y en ella constará el número del contrato, el concepto del bien o servicio que se está cobrando, la dependencia responsable y el nombre del Interventor designado o funcionario responsable.</w:t>
      </w:r>
    </w:p>
    <w:p w14:paraId="1829AA39" w14:textId="77777777" w:rsidR="00C80C3B" w:rsidRPr="008568DA" w:rsidRDefault="00C80C3B" w:rsidP="00897774">
      <w:pPr>
        <w:ind w:right="80"/>
        <w:jc w:val="both"/>
        <w:rPr>
          <w:rFonts w:ascii="Arial" w:eastAsia="Batang" w:hAnsi="Arial" w:cs="Arial"/>
          <w:color w:val="262626" w:themeColor="text1" w:themeTint="D9"/>
          <w:sz w:val="22"/>
          <w:szCs w:val="22"/>
        </w:rPr>
      </w:pPr>
    </w:p>
    <w:p w14:paraId="3FEA2CE7" w14:textId="77777777" w:rsidR="00C80C3B" w:rsidRPr="008568DA"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r w:rsidRPr="008568DA">
        <w:rPr>
          <w:rFonts w:ascii="Arial" w:eastAsia="Batang" w:hAnsi="Arial" w:cs="Arial"/>
          <w:color w:val="262626" w:themeColor="text1" w:themeTint="D9"/>
          <w:sz w:val="22"/>
          <w:szCs w:val="22"/>
        </w:rPr>
        <w:t xml:space="preserve">La unidad de medida para el suministro, serán las estipuladas en los formularios oficiales de presupuesto. </w:t>
      </w:r>
    </w:p>
    <w:p w14:paraId="15C9831F" w14:textId="77777777" w:rsidR="00C80C3B" w:rsidRPr="008568DA"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p>
    <w:p w14:paraId="6EB7F0A2" w14:textId="77777777" w:rsidR="00C80C3B" w:rsidRPr="008568DA"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r w:rsidRPr="008568DA">
        <w:rPr>
          <w:rFonts w:ascii="Arial" w:eastAsia="Batang" w:hAnsi="Arial" w:cs="Arial"/>
          <w:color w:val="262626" w:themeColor="text1" w:themeTint="D9"/>
          <w:sz w:val="22"/>
          <w:szCs w:val="22"/>
        </w:rPr>
        <w:t xml:space="preserve">El pago de los Suministros sólo se hará cuando se haya realizado la instalación de los mismos con sus accesorios, la colocación y compactación de los llenos y el afirmado y demás actividades necesarias para su correcto funcionamiento, así como la aceptación de la prueba de presión hidrostática y las pruebas adicionales que la interventoría exija, en cumplimiento de la Circular </w:t>
      </w:r>
      <w:proofErr w:type="spellStart"/>
      <w:r w:rsidRPr="008568DA">
        <w:rPr>
          <w:rFonts w:ascii="Arial" w:eastAsia="Batang" w:hAnsi="Arial" w:cs="Arial"/>
          <w:color w:val="262626" w:themeColor="text1" w:themeTint="D9"/>
          <w:sz w:val="22"/>
          <w:szCs w:val="22"/>
        </w:rPr>
        <w:t>N°</w:t>
      </w:r>
      <w:proofErr w:type="spellEnd"/>
      <w:r w:rsidRPr="008568DA">
        <w:rPr>
          <w:rFonts w:ascii="Arial" w:eastAsia="Batang" w:hAnsi="Arial" w:cs="Arial"/>
          <w:color w:val="262626" w:themeColor="text1" w:themeTint="D9"/>
          <w:sz w:val="22"/>
          <w:szCs w:val="22"/>
        </w:rPr>
        <w:t xml:space="preserve"> 2018090000252 del 28 de junio de 2018.</w:t>
      </w:r>
    </w:p>
    <w:p w14:paraId="219775C8" w14:textId="77777777" w:rsidR="00C80C3B" w:rsidRPr="008568DA"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p>
    <w:p w14:paraId="4A8E481B" w14:textId="77777777" w:rsidR="00C80C3B" w:rsidRPr="008568DA"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r w:rsidRPr="008568DA">
        <w:rPr>
          <w:rFonts w:ascii="Arial" w:eastAsia="Batang" w:hAnsi="Arial" w:cs="Arial"/>
          <w:b/>
          <w:color w:val="262626" w:themeColor="text1" w:themeTint="D9"/>
          <w:sz w:val="22"/>
          <w:szCs w:val="22"/>
        </w:rPr>
        <w:t>Nota:</w:t>
      </w:r>
      <w:r w:rsidRPr="008568DA">
        <w:rPr>
          <w:rFonts w:ascii="Arial" w:eastAsia="Batang" w:hAnsi="Arial" w:cs="Arial"/>
          <w:color w:val="262626" w:themeColor="text1" w:themeTint="D9"/>
          <w:sz w:val="22"/>
          <w:szCs w:val="22"/>
        </w:rPr>
        <w:t xml:space="preserve"> Solo se tendrán en cuenta obras funcionales.</w:t>
      </w:r>
    </w:p>
    <w:p w14:paraId="4F711477" w14:textId="77777777" w:rsidR="00C80C3B" w:rsidRPr="008568DA" w:rsidRDefault="00C80C3B" w:rsidP="00897774">
      <w:pPr>
        <w:autoSpaceDE w:val="0"/>
        <w:autoSpaceDN w:val="0"/>
        <w:adjustRightInd w:val="0"/>
        <w:rPr>
          <w:rFonts w:ascii="Arial" w:hAnsi="Arial" w:cs="Arial"/>
          <w:color w:val="262626" w:themeColor="text1" w:themeTint="D9"/>
          <w:sz w:val="22"/>
          <w:szCs w:val="22"/>
          <w:lang w:val="es-CO" w:eastAsia="es-CO"/>
        </w:rPr>
      </w:pPr>
    </w:p>
    <w:p w14:paraId="402AFF35" w14:textId="3CAFC761" w:rsidR="00C80C3B" w:rsidRDefault="00C80C3B" w:rsidP="00897774">
      <w:pPr>
        <w:pStyle w:val="commentcontentpara"/>
        <w:spacing w:before="0" w:beforeAutospacing="0" w:after="0" w:afterAutospacing="0"/>
        <w:jc w:val="both"/>
        <w:rPr>
          <w:rFonts w:ascii="Arial" w:eastAsia="Batang" w:hAnsi="Arial" w:cs="Arial"/>
          <w:color w:val="262626" w:themeColor="text1" w:themeTint="D9"/>
          <w:sz w:val="22"/>
          <w:szCs w:val="22"/>
        </w:rPr>
      </w:pPr>
      <w:r w:rsidRPr="008568DA">
        <w:rPr>
          <w:rFonts w:ascii="Arial" w:eastAsia="Batang" w:hAnsi="Arial" w:cs="Arial"/>
          <w:color w:val="262626" w:themeColor="text1" w:themeTint="D9"/>
          <w:sz w:val="22"/>
          <w:szCs w:val="22"/>
        </w:rPr>
        <w:t>Se autorizarán los pagos a que haya lugar, previa revisión y aprobación de su instalación y puesta en funcionamiento de las actividades sujetas al pago.</w:t>
      </w:r>
    </w:p>
    <w:p w14:paraId="3E80A3E3" w14:textId="681C1886" w:rsidR="00CA22F0" w:rsidRDefault="00CA22F0" w:rsidP="00897774">
      <w:pPr>
        <w:pStyle w:val="commentcontentpara"/>
        <w:spacing w:before="0" w:beforeAutospacing="0" w:after="0" w:afterAutospacing="0"/>
        <w:jc w:val="both"/>
        <w:rPr>
          <w:rFonts w:ascii="Arial" w:eastAsia="Batang" w:hAnsi="Arial" w:cs="Arial"/>
          <w:color w:val="262626" w:themeColor="text1" w:themeTint="D9"/>
          <w:sz w:val="22"/>
          <w:szCs w:val="22"/>
        </w:rPr>
      </w:pPr>
    </w:p>
    <w:p w14:paraId="4CC2C767" w14:textId="77777777" w:rsidR="00120AC3" w:rsidRPr="008568DA" w:rsidRDefault="00120AC3" w:rsidP="00897774">
      <w:pPr>
        <w:pStyle w:val="Textoindependiente"/>
        <w:ind w:right="80"/>
        <w:jc w:val="both"/>
        <w:rPr>
          <w:rFonts w:cs="Arial"/>
          <w:color w:val="262626" w:themeColor="text1" w:themeTint="D9"/>
          <w:szCs w:val="22"/>
          <w:lang w:val="es-CO"/>
        </w:rPr>
      </w:pPr>
    </w:p>
    <w:p w14:paraId="69FEB24B" w14:textId="5C7CBBC3" w:rsidR="00C80C3B" w:rsidRPr="008568DA" w:rsidRDefault="00C80C3B" w:rsidP="00A719E9">
      <w:pPr>
        <w:pStyle w:val="Textoindependiente"/>
        <w:numPr>
          <w:ilvl w:val="2"/>
          <w:numId w:val="38"/>
        </w:numPr>
        <w:ind w:right="79"/>
        <w:jc w:val="both"/>
        <w:rPr>
          <w:rFonts w:cs="Arial"/>
          <w:b/>
          <w:color w:val="262626" w:themeColor="text1" w:themeTint="D9"/>
          <w:szCs w:val="22"/>
          <w:lang w:val="es-CO"/>
        </w:rPr>
      </w:pPr>
      <w:r w:rsidRPr="008568DA">
        <w:rPr>
          <w:rFonts w:cs="Arial"/>
          <w:b/>
          <w:color w:val="262626" w:themeColor="text1" w:themeTint="D9"/>
          <w:szCs w:val="22"/>
          <w:lang w:val="es-CO"/>
        </w:rPr>
        <w:t>A</w:t>
      </w:r>
      <w:r w:rsidR="002F68B7" w:rsidRPr="008568DA">
        <w:rPr>
          <w:rFonts w:cs="Arial"/>
          <w:b/>
          <w:color w:val="262626" w:themeColor="text1" w:themeTint="D9"/>
          <w:szCs w:val="22"/>
          <w:lang w:val="es-CO"/>
        </w:rPr>
        <w:t>nticipo</w:t>
      </w:r>
    </w:p>
    <w:p w14:paraId="6B0ACBCC" w14:textId="77777777" w:rsidR="00C80C3B" w:rsidRPr="008568DA" w:rsidRDefault="00C80C3B" w:rsidP="00897774">
      <w:pPr>
        <w:pStyle w:val="Textoindependiente"/>
        <w:ind w:right="80"/>
        <w:jc w:val="both"/>
        <w:rPr>
          <w:rFonts w:cs="Arial"/>
          <w:color w:val="262626" w:themeColor="text1" w:themeTint="D9"/>
          <w:szCs w:val="22"/>
          <w:lang w:val="es-CO"/>
        </w:rPr>
      </w:pPr>
    </w:p>
    <w:p w14:paraId="566FFC89" w14:textId="282D5C95" w:rsidR="00C80C3B" w:rsidRPr="008568DA" w:rsidRDefault="00C10217" w:rsidP="0031381C">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La </w:t>
      </w:r>
      <w:r w:rsidR="0035246C" w:rsidRPr="008568DA">
        <w:rPr>
          <w:rFonts w:ascii="Arial" w:hAnsi="Arial" w:cs="Arial"/>
          <w:color w:val="262626" w:themeColor="text1" w:themeTint="D9"/>
          <w:sz w:val="22"/>
          <w:szCs w:val="22"/>
        </w:rPr>
        <w:t>S</w:t>
      </w:r>
      <w:r w:rsidRPr="008568DA">
        <w:rPr>
          <w:rFonts w:ascii="Arial" w:hAnsi="Arial" w:cs="Arial"/>
          <w:color w:val="262626" w:themeColor="text1" w:themeTint="D9"/>
          <w:sz w:val="22"/>
          <w:szCs w:val="22"/>
        </w:rPr>
        <w:t>ecretar</w:t>
      </w:r>
      <w:r w:rsidR="00AF4506" w:rsidRPr="008568DA">
        <w:rPr>
          <w:rFonts w:ascii="Arial" w:hAnsi="Arial" w:cs="Arial"/>
          <w:color w:val="262626" w:themeColor="text1" w:themeTint="D9"/>
          <w:sz w:val="22"/>
          <w:szCs w:val="22"/>
        </w:rPr>
        <w:t>í</w:t>
      </w:r>
      <w:r w:rsidRPr="008568DA">
        <w:rPr>
          <w:rFonts w:ascii="Arial" w:hAnsi="Arial" w:cs="Arial"/>
          <w:color w:val="262626" w:themeColor="text1" w:themeTint="D9"/>
          <w:sz w:val="22"/>
          <w:szCs w:val="22"/>
        </w:rPr>
        <w:t>a de Am</w:t>
      </w:r>
      <w:r w:rsidR="00EB7700" w:rsidRPr="008568DA">
        <w:rPr>
          <w:rFonts w:ascii="Arial" w:hAnsi="Arial" w:cs="Arial"/>
          <w:color w:val="262626" w:themeColor="text1" w:themeTint="D9"/>
          <w:sz w:val="22"/>
          <w:szCs w:val="22"/>
        </w:rPr>
        <w:t>biente</w:t>
      </w:r>
      <w:r w:rsidR="00B80762" w:rsidRPr="008568DA">
        <w:rPr>
          <w:rFonts w:ascii="Arial" w:hAnsi="Arial" w:cs="Arial"/>
          <w:color w:val="262626" w:themeColor="text1" w:themeTint="D9"/>
          <w:sz w:val="22"/>
          <w:szCs w:val="22"/>
        </w:rPr>
        <w:t xml:space="preserve"> </w:t>
      </w:r>
      <w:r w:rsidR="00B80762" w:rsidRPr="008568DA">
        <w:rPr>
          <w:rFonts w:ascii="Arial" w:hAnsi="Arial" w:cs="Arial"/>
          <w:b/>
          <w:bCs/>
          <w:color w:val="262626" w:themeColor="text1" w:themeTint="D9"/>
          <w:sz w:val="22"/>
          <w:szCs w:val="22"/>
        </w:rPr>
        <w:t>NO</w:t>
      </w:r>
      <w:r w:rsidR="00B80762" w:rsidRPr="008568DA">
        <w:rPr>
          <w:rFonts w:ascii="Arial" w:hAnsi="Arial" w:cs="Arial"/>
          <w:color w:val="262626" w:themeColor="text1" w:themeTint="D9"/>
          <w:sz w:val="22"/>
          <w:szCs w:val="22"/>
        </w:rPr>
        <w:t xml:space="preserve"> entregar</w:t>
      </w:r>
      <w:r w:rsidR="0014213A" w:rsidRPr="008568DA">
        <w:rPr>
          <w:rFonts w:ascii="Arial" w:hAnsi="Arial" w:cs="Arial"/>
          <w:color w:val="262626" w:themeColor="text1" w:themeTint="D9"/>
          <w:sz w:val="22"/>
          <w:szCs w:val="22"/>
        </w:rPr>
        <w:t>á</w:t>
      </w:r>
      <w:r w:rsidR="00B80762" w:rsidRPr="008568DA">
        <w:rPr>
          <w:rFonts w:ascii="Arial" w:hAnsi="Arial" w:cs="Arial"/>
          <w:color w:val="262626" w:themeColor="text1" w:themeTint="D9"/>
          <w:sz w:val="22"/>
          <w:szCs w:val="22"/>
        </w:rPr>
        <w:t xml:space="preserve"> </w:t>
      </w:r>
      <w:r w:rsidR="00E154FF" w:rsidRPr="008568DA">
        <w:rPr>
          <w:rFonts w:ascii="Arial" w:hAnsi="Arial" w:cs="Arial"/>
          <w:color w:val="262626" w:themeColor="text1" w:themeTint="D9"/>
          <w:sz w:val="22"/>
          <w:szCs w:val="22"/>
        </w:rPr>
        <w:t>recursos por concepto de anticipo</w:t>
      </w:r>
      <w:r w:rsidR="007B7926" w:rsidRPr="008568DA">
        <w:rPr>
          <w:rFonts w:ascii="Arial" w:hAnsi="Arial" w:cs="Arial"/>
          <w:color w:val="262626" w:themeColor="text1" w:themeTint="D9"/>
          <w:sz w:val="22"/>
          <w:szCs w:val="22"/>
        </w:rPr>
        <w:t>.</w:t>
      </w:r>
    </w:p>
    <w:p w14:paraId="31D8BBFA" w14:textId="77777777" w:rsidR="00120AC3" w:rsidRPr="008568DA" w:rsidRDefault="00120AC3" w:rsidP="00897774">
      <w:pPr>
        <w:pStyle w:val="Textoindependiente"/>
        <w:ind w:right="80"/>
        <w:jc w:val="both"/>
        <w:rPr>
          <w:rFonts w:cs="Arial"/>
          <w:color w:val="262626" w:themeColor="text1" w:themeTint="D9"/>
          <w:szCs w:val="22"/>
        </w:rPr>
      </w:pPr>
    </w:p>
    <w:p w14:paraId="2137F661" w14:textId="6A388030" w:rsidR="00C80C3B" w:rsidRPr="008568DA" w:rsidRDefault="00C80C3B" w:rsidP="00AE6BF0">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Número de registro en el Banco de Proyectos, Rubro Presupuestal, Certificado de Disponibilidad Presupuestal y Vigencia futura</w:t>
      </w:r>
    </w:p>
    <w:p w14:paraId="7AF39C36" w14:textId="77777777" w:rsidR="00C80C3B" w:rsidRPr="008568DA" w:rsidRDefault="00C80C3B" w:rsidP="00897774">
      <w:pPr>
        <w:pStyle w:val="Textoindependiente"/>
        <w:ind w:right="80"/>
        <w:jc w:val="both"/>
        <w:rPr>
          <w:rFonts w:cs="Arial"/>
          <w:b/>
          <w:color w:val="262626" w:themeColor="text1" w:themeTint="D9"/>
          <w:szCs w:val="22"/>
        </w:rPr>
      </w:pPr>
    </w:p>
    <w:p w14:paraId="6EBCAD90" w14:textId="77777777" w:rsidR="00C80C3B" w:rsidRPr="008568DA" w:rsidRDefault="00C80C3B" w:rsidP="00897774">
      <w:pPr>
        <w:pStyle w:val="Textoindependiente"/>
        <w:numPr>
          <w:ilvl w:val="0"/>
          <w:numId w:val="3"/>
        </w:numPr>
        <w:ind w:right="80"/>
        <w:jc w:val="both"/>
        <w:rPr>
          <w:rFonts w:cs="Arial"/>
          <w:color w:val="262626" w:themeColor="text1" w:themeTint="D9"/>
          <w:szCs w:val="22"/>
        </w:rPr>
      </w:pPr>
      <w:r w:rsidRPr="008568DA">
        <w:rPr>
          <w:rFonts w:cs="Arial"/>
          <w:b/>
          <w:color w:val="262626" w:themeColor="text1" w:themeTint="D9"/>
          <w:szCs w:val="22"/>
        </w:rPr>
        <w:t>BANCO DE PROYECTOS:</w:t>
      </w:r>
      <w:r w:rsidRPr="008568DA">
        <w:rPr>
          <w:rFonts w:cs="Arial"/>
          <w:color w:val="262626" w:themeColor="text1" w:themeTint="D9"/>
          <w:szCs w:val="22"/>
        </w:rPr>
        <w:t xml:space="preserve"> </w:t>
      </w:r>
    </w:p>
    <w:p w14:paraId="575B6785" w14:textId="77777777" w:rsidR="00C80C3B" w:rsidRPr="008568DA" w:rsidRDefault="00C80C3B" w:rsidP="00897774">
      <w:pPr>
        <w:pStyle w:val="Textoindependiente"/>
        <w:ind w:left="720" w:right="80"/>
        <w:jc w:val="both"/>
        <w:rPr>
          <w:rFonts w:cs="Arial"/>
          <w:color w:val="262626" w:themeColor="text1" w:themeTint="D9"/>
          <w:szCs w:val="22"/>
          <w:highlight w:val="cyan"/>
        </w:rPr>
      </w:pPr>
    </w:p>
    <w:p w14:paraId="446DDA0F" w14:textId="1BD3D4D4" w:rsidR="0014213A" w:rsidRPr="008568DA" w:rsidRDefault="00C80C3B" w:rsidP="0014213A">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Nombre:</w:t>
      </w:r>
      <w:r w:rsidR="0014213A" w:rsidRPr="008568DA">
        <w:rPr>
          <w:rFonts w:ascii="Arial" w:hAnsi="Arial" w:cs="Arial"/>
          <w:color w:val="262626" w:themeColor="text1" w:themeTint="D9"/>
          <w:sz w:val="22"/>
          <w:szCs w:val="22"/>
        </w:rPr>
        <w:t xml:space="preserve"> Mejoramiento de las condiciones de acceso al agua potable y manejo de aguas residuales en área urbana y rural de</w:t>
      </w:r>
    </w:p>
    <w:p w14:paraId="689F3D0B" w14:textId="4553534E" w:rsidR="00C80C3B" w:rsidRPr="008568DA" w:rsidRDefault="0014213A" w:rsidP="0014213A">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Antioquia</w:t>
      </w:r>
    </w:p>
    <w:p w14:paraId="3FF5C622" w14:textId="7C5DE0DF" w:rsidR="00C80C3B" w:rsidRPr="008568DA" w:rsidRDefault="00C80C3B" w:rsidP="0014213A">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BPIN/BPID:</w:t>
      </w:r>
      <w:r w:rsidR="00EF3818" w:rsidRPr="008568DA">
        <w:rPr>
          <w:rFonts w:ascii="Arial" w:hAnsi="Arial" w:cs="Arial"/>
          <w:color w:val="262626" w:themeColor="text1" w:themeTint="D9"/>
          <w:sz w:val="22"/>
          <w:szCs w:val="22"/>
        </w:rPr>
        <w:tab/>
      </w:r>
      <w:r w:rsidR="00EF3818" w:rsidRPr="008568DA">
        <w:rPr>
          <w:rFonts w:ascii="Arial" w:hAnsi="Arial" w:cs="Arial"/>
          <w:color w:val="262626" w:themeColor="text1" w:themeTint="D9"/>
          <w:sz w:val="22"/>
          <w:szCs w:val="22"/>
        </w:rPr>
        <w:tab/>
      </w:r>
      <w:r w:rsidR="0014213A" w:rsidRPr="008568DA">
        <w:rPr>
          <w:rFonts w:ascii="Arial" w:hAnsi="Arial" w:cs="Arial"/>
          <w:color w:val="262626" w:themeColor="text1" w:themeTint="D9"/>
          <w:sz w:val="22"/>
          <w:szCs w:val="22"/>
        </w:rPr>
        <w:t>2024003050056</w:t>
      </w:r>
      <w:r w:rsidR="00120AC3" w:rsidRPr="008568DA">
        <w:rPr>
          <w:rFonts w:ascii="Arial" w:hAnsi="Arial" w:cs="Arial"/>
          <w:color w:val="262626" w:themeColor="text1" w:themeTint="D9"/>
          <w:sz w:val="22"/>
          <w:szCs w:val="22"/>
        </w:rPr>
        <w:t>.</w:t>
      </w:r>
    </w:p>
    <w:p w14:paraId="15A71CA4" w14:textId="77777777" w:rsidR="0014213A" w:rsidRPr="008568DA" w:rsidRDefault="00C80C3B" w:rsidP="0014213A">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Elemento PEP:</w:t>
      </w:r>
      <w:r w:rsidR="00EF3818" w:rsidRPr="008568DA">
        <w:rPr>
          <w:rFonts w:ascii="Arial" w:hAnsi="Arial" w:cs="Arial"/>
          <w:color w:val="262626" w:themeColor="text1" w:themeTint="D9"/>
          <w:sz w:val="22"/>
          <w:szCs w:val="22"/>
        </w:rPr>
        <w:tab/>
      </w:r>
      <w:r w:rsidR="0014213A" w:rsidRPr="008568DA">
        <w:rPr>
          <w:rFonts w:ascii="Arial" w:hAnsi="Arial" w:cs="Arial"/>
          <w:color w:val="262626" w:themeColor="text1" w:themeTint="D9"/>
          <w:sz w:val="22"/>
          <w:szCs w:val="22"/>
        </w:rPr>
        <w:t>04-0048</w:t>
      </w:r>
    </w:p>
    <w:p w14:paraId="7E91D625" w14:textId="20132E8D" w:rsidR="00C80C3B" w:rsidRPr="008568DA" w:rsidRDefault="00C80C3B" w:rsidP="0014213A">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Vigente hasta:</w:t>
      </w:r>
      <w:r w:rsidR="0002558D" w:rsidRPr="008568DA">
        <w:rPr>
          <w:rFonts w:ascii="Arial" w:hAnsi="Arial" w:cs="Arial"/>
          <w:color w:val="262626" w:themeColor="text1" w:themeTint="D9"/>
          <w:sz w:val="22"/>
          <w:szCs w:val="22"/>
        </w:rPr>
        <w:tab/>
      </w:r>
      <w:r w:rsidR="00EF3818" w:rsidRPr="008568DA">
        <w:rPr>
          <w:rFonts w:ascii="Arial" w:hAnsi="Arial" w:cs="Arial"/>
          <w:color w:val="262626" w:themeColor="text1" w:themeTint="D9"/>
          <w:sz w:val="22"/>
          <w:szCs w:val="22"/>
        </w:rPr>
        <w:tab/>
      </w:r>
      <w:r w:rsidR="00CA22F0">
        <w:rPr>
          <w:rFonts w:ascii="Arial" w:hAnsi="Arial" w:cs="Arial"/>
          <w:color w:val="262626" w:themeColor="text1" w:themeTint="D9"/>
          <w:sz w:val="22"/>
          <w:szCs w:val="22"/>
        </w:rPr>
        <w:t xml:space="preserve">28 de </w:t>
      </w:r>
      <w:proofErr w:type="gramStart"/>
      <w:r w:rsidR="00CA22F0">
        <w:rPr>
          <w:rFonts w:ascii="Arial" w:hAnsi="Arial" w:cs="Arial"/>
          <w:color w:val="262626" w:themeColor="text1" w:themeTint="D9"/>
          <w:sz w:val="22"/>
          <w:szCs w:val="22"/>
        </w:rPr>
        <w:t>Octubre</w:t>
      </w:r>
      <w:proofErr w:type="gramEnd"/>
      <w:r w:rsidR="00CA22F0">
        <w:rPr>
          <w:rFonts w:ascii="Arial" w:hAnsi="Arial" w:cs="Arial"/>
          <w:color w:val="262626" w:themeColor="text1" w:themeTint="D9"/>
          <w:sz w:val="22"/>
          <w:szCs w:val="22"/>
        </w:rPr>
        <w:t xml:space="preserve"> de</w:t>
      </w:r>
      <w:r w:rsidRPr="008568DA">
        <w:rPr>
          <w:rFonts w:ascii="Arial" w:hAnsi="Arial" w:cs="Arial"/>
          <w:color w:val="262626" w:themeColor="text1" w:themeTint="D9"/>
          <w:sz w:val="22"/>
          <w:szCs w:val="22"/>
        </w:rPr>
        <w:t xml:space="preserve"> 202</w:t>
      </w:r>
      <w:r w:rsidR="0014213A" w:rsidRPr="008568DA">
        <w:rPr>
          <w:rFonts w:ascii="Arial" w:hAnsi="Arial" w:cs="Arial"/>
          <w:color w:val="262626" w:themeColor="text1" w:themeTint="D9"/>
          <w:sz w:val="22"/>
          <w:szCs w:val="22"/>
        </w:rPr>
        <w:t>6</w:t>
      </w:r>
      <w:r w:rsidR="00120AC3" w:rsidRPr="008568DA">
        <w:rPr>
          <w:rFonts w:ascii="Arial" w:hAnsi="Arial" w:cs="Arial"/>
          <w:color w:val="262626" w:themeColor="text1" w:themeTint="D9"/>
          <w:sz w:val="22"/>
          <w:szCs w:val="22"/>
        </w:rPr>
        <w:t>.</w:t>
      </w:r>
    </w:p>
    <w:p w14:paraId="6577B176" w14:textId="77777777" w:rsidR="00C80C3B" w:rsidRPr="008568DA" w:rsidRDefault="00C80C3B" w:rsidP="00897774">
      <w:pPr>
        <w:pStyle w:val="Textoindependiente"/>
        <w:ind w:right="80"/>
        <w:jc w:val="both"/>
        <w:rPr>
          <w:rStyle w:val="Textodelmarcadordeposicin"/>
          <w:rFonts w:cs="Arial"/>
          <w:color w:val="262626" w:themeColor="text1" w:themeTint="D9"/>
          <w:szCs w:val="22"/>
          <w:highlight w:val="cyan"/>
        </w:rPr>
      </w:pPr>
    </w:p>
    <w:p w14:paraId="11826698" w14:textId="545D19B8" w:rsidR="00C80C3B" w:rsidRPr="008568DA" w:rsidRDefault="00C80C3B" w:rsidP="00822A72">
      <w:pPr>
        <w:pStyle w:val="Textoindependiente"/>
        <w:numPr>
          <w:ilvl w:val="0"/>
          <w:numId w:val="3"/>
        </w:numPr>
        <w:ind w:right="80"/>
        <w:jc w:val="both"/>
        <w:rPr>
          <w:rFonts w:cs="Arial"/>
          <w:color w:val="262626" w:themeColor="text1" w:themeTint="D9"/>
          <w:szCs w:val="22"/>
        </w:rPr>
      </w:pPr>
      <w:r w:rsidRPr="008568DA">
        <w:rPr>
          <w:rFonts w:cs="Arial"/>
          <w:b/>
          <w:color w:val="262626" w:themeColor="text1" w:themeTint="D9"/>
          <w:szCs w:val="22"/>
        </w:rPr>
        <w:t>CDR`</w:t>
      </w:r>
      <w:r w:rsidR="00822A72" w:rsidRPr="008568DA">
        <w:rPr>
          <w:rFonts w:cs="Arial"/>
          <w:b/>
          <w:color w:val="262626" w:themeColor="text1" w:themeTint="D9"/>
          <w:szCs w:val="22"/>
        </w:rPr>
        <w:t>S</w:t>
      </w:r>
    </w:p>
    <w:p w14:paraId="17C24FE1" w14:textId="77777777" w:rsidR="00822A72" w:rsidRPr="008568DA" w:rsidRDefault="00822A72" w:rsidP="00822A72">
      <w:pPr>
        <w:pStyle w:val="Textoindependiente"/>
        <w:ind w:right="80"/>
        <w:jc w:val="both"/>
        <w:rPr>
          <w:rFonts w:cs="Arial"/>
          <w:color w:val="262626" w:themeColor="text1" w:themeTint="D9"/>
          <w:szCs w:val="22"/>
          <w:highlight w:val="cyan"/>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CellMar>
          <w:left w:w="70" w:type="dxa"/>
          <w:right w:w="70" w:type="dxa"/>
        </w:tblCellMar>
        <w:tblLook w:val="04A0" w:firstRow="1" w:lastRow="0" w:firstColumn="1" w:lastColumn="0" w:noHBand="0" w:noVBand="1"/>
      </w:tblPr>
      <w:tblGrid>
        <w:gridCol w:w="1980"/>
        <w:gridCol w:w="4111"/>
        <w:gridCol w:w="2835"/>
      </w:tblGrid>
      <w:tr w:rsidR="005454E4" w:rsidRPr="00AB0C5D" w14:paraId="0D47C27B" w14:textId="77777777" w:rsidTr="009E0261">
        <w:trPr>
          <w:trHeight w:val="50"/>
          <w:jc w:val="center"/>
        </w:trPr>
        <w:tc>
          <w:tcPr>
            <w:tcW w:w="1980" w:type="dxa"/>
            <w:shd w:val="clear" w:color="auto" w:fill="FFFF00"/>
            <w:noWrap/>
            <w:vAlign w:val="center"/>
            <w:hideMark/>
          </w:tcPr>
          <w:p w14:paraId="0823B5CA" w14:textId="77777777" w:rsidR="00822A72" w:rsidRPr="00AB0C5D" w:rsidRDefault="00822A72" w:rsidP="00822A72">
            <w:pPr>
              <w:jc w:val="center"/>
              <w:rPr>
                <w:rFonts w:ascii="Arial" w:hAnsi="Arial" w:cs="Arial"/>
                <w:b/>
                <w:bCs/>
                <w:color w:val="262626" w:themeColor="text1" w:themeTint="D9"/>
                <w:sz w:val="22"/>
                <w:szCs w:val="22"/>
                <w:lang w:val="es-CO" w:eastAsia="es-CO"/>
              </w:rPr>
            </w:pPr>
            <w:r w:rsidRPr="00AB0C5D">
              <w:rPr>
                <w:rFonts w:ascii="Arial" w:hAnsi="Arial" w:cs="Arial"/>
                <w:b/>
                <w:bCs/>
                <w:color w:val="262626" w:themeColor="text1" w:themeTint="D9"/>
                <w:sz w:val="22"/>
                <w:szCs w:val="22"/>
              </w:rPr>
              <w:t>CDR</w:t>
            </w:r>
          </w:p>
        </w:tc>
        <w:tc>
          <w:tcPr>
            <w:tcW w:w="4111" w:type="dxa"/>
            <w:shd w:val="clear" w:color="auto" w:fill="FFFF00"/>
            <w:noWrap/>
            <w:vAlign w:val="center"/>
            <w:hideMark/>
          </w:tcPr>
          <w:p w14:paraId="5D01CBC4" w14:textId="79EE0D73" w:rsidR="00822A72" w:rsidRPr="00AB0C5D" w:rsidRDefault="00822A72" w:rsidP="00822A72">
            <w:pPr>
              <w:jc w:val="center"/>
              <w:rPr>
                <w:rFonts w:ascii="Arial" w:hAnsi="Arial" w:cs="Arial"/>
                <w:b/>
                <w:bCs/>
                <w:color w:val="262626" w:themeColor="text1" w:themeTint="D9"/>
                <w:sz w:val="22"/>
                <w:szCs w:val="22"/>
              </w:rPr>
            </w:pPr>
            <w:r w:rsidRPr="00AB0C5D">
              <w:rPr>
                <w:rFonts w:ascii="Arial" w:hAnsi="Arial" w:cs="Arial"/>
                <w:b/>
                <w:bCs/>
                <w:color w:val="262626" w:themeColor="text1" w:themeTint="D9"/>
                <w:sz w:val="22"/>
                <w:szCs w:val="22"/>
              </w:rPr>
              <w:t>FUENTE</w:t>
            </w:r>
          </w:p>
        </w:tc>
        <w:tc>
          <w:tcPr>
            <w:tcW w:w="2835" w:type="dxa"/>
            <w:shd w:val="clear" w:color="auto" w:fill="FFFF00"/>
            <w:noWrap/>
            <w:vAlign w:val="center"/>
            <w:hideMark/>
          </w:tcPr>
          <w:p w14:paraId="28F2FFB0" w14:textId="3C86F67B" w:rsidR="00822A72" w:rsidRPr="00AB0C5D" w:rsidRDefault="00822A72" w:rsidP="00822A72">
            <w:pPr>
              <w:jc w:val="center"/>
              <w:rPr>
                <w:rFonts w:ascii="Arial" w:hAnsi="Arial" w:cs="Arial"/>
                <w:b/>
                <w:bCs/>
                <w:color w:val="262626" w:themeColor="text1" w:themeTint="D9"/>
                <w:sz w:val="22"/>
                <w:szCs w:val="22"/>
              </w:rPr>
            </w:pPr>
            <w:r w:rsidRPr="00AB0C5D">
              <w:rPr>
                <w:rFonts w:ascii="Arial" w:hAnsi="Arial" w:cs="Arial"/>
                <w:b/>
                <w:bCs/>
                <w:color w:val="262626" w:themeColor="text1" w:themeTint="D9"/>
                <w:sz w:val="22"/>
                <w:szCs w:val="22"/>
              </w:rPr>
              <w:t>VALOR</w:t>
            </w:r>
          </w:p>
        </w:tc>
      </w:tr>
      <w:tr w:rsidR="005454E4" w:rsidRPr="00AB0C5D" w14:paraId="6FAC53A5" w14:textId="77777777" w:rsidTr="009E0261">
        <w:trPr>
          <w:trHeight w:val="377"/>
          <w:jc w:val="center"/>
        </w:trPr>
        <w:tc>
          <w:tcPr>
            <w:tcW w:w="1980" w:type="dxa"/>
            <w:shd w:val="clear" w:color="auto" w:fill="FFFF00"/>
            <w:noWrap/>
            <w:vAlign w:val="center"/>
            <w:hideMark/>
          </w:tcPr>
          <w:p w14:paraId="14FC9D5C" w14:textId="20AA9059"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 xml:space="preserve">10269 </w:t>
            </w:r>
            <w:proofErr w:type="gramStart"/>
            <w:r w:rsidRPr="00CA22F0">
              <w:rPr>
                <w:rFonts w:ascii="Arial" w:hAnsi="Arial" w:cs="Arial"/>
                <w:color w:val="262626" w:themeColor="text1" w:themeTint="D9"/>
                <w:sz w:val="22"/>
                <w:szCs w:val="22"/>
              </w:rPr>
              <w:t>Ministerio</w:t>
            </w:r>
            <w:proofErr w:type="gramEnd"/>
          </w:p>
        </w:tc>
        <w:tc>
          <w:tcPr>
            <w:tcW w:w="4111" w:type="dxa"/>
            <w:shd w:val="clear" w:color="auto" w:fill="FFFF00"/>
            <w:vAlign w:val="center"/>
            <w:hideMark/>
          </w:tcPr>
          <w:p w14:paraId="3A2DA07F"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Nación Compromiso por Colombia</w:t>
            </w:r>
          </w:p>
        </w:tc>
        <w:tc>
          <w:tcPr>
            <w:tcW w:w="2835" w:type="dxa"/>
            <w:shd w:val="clear" w:color="auto" w:fill="FFFF00"/>
            <w:noWrap/>
            <w:vAlign w:val="center"/>
            <w:hideMark/>
          </w:tcPr>
          <w:p w14:paraId="03730C52" w14:textId="5351CA73" w:rsidR="00822A72" w:rsidRPr="00AB0C5D"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4.175.316.836</w:t>
            </w:r>
          </w:p>
        </w:tc>
      </w:tr>
      <w:tr w:rsidR="005454E4" w:rsidRPr="00AB0C5D" w14:paraId="4B9ADC6E" w14:textId="77777777" w:rsidTr="009E0261">
        <w:trPr>
          <w:trHeight w:val="425"/>
          <w:jc w:val="center"/>
        </w:trPr>
        <w:tc>
          <w:tcPr>
            <w:tcW w:w="1980" w:type="dxa"/>
            <w:shd w:val="clear" w:color="auto" w:fill="FFFF00"/>
            <w:noWrap/>
            <w:vAlign w:val="center"/>
            <w:hideMark/>
          </w:tcPr>
          <w:p w14:paraId="4111C113" w14:textId="03D07034" w:rsidR="00822A72" w:rsidRPr="00CA22F0" w:rsidRDefault="00822A72" w:rsidP="00822A72">
            <w:pPr>
              <w:jc w:val="center"/>
              <w:rPr>
                <w:rFonts w:ascii="Arial" w:hAnsi="Arial" w:cs="Arial"/>
                <w:color w:val="262626" w:themeColor="text1" w:themeTint="D9"/>
                <w:sz w:val="22"/>
                <w:szCs w:val="22"/>
              </w:rPr>
            </w:pPr>
            <w:proofErr w:type="gramStart"/>
            <w:r w:rsidRPr="00CA22F0">
              <w:rPr>
                <w:rFonts w:ascii="Arial" w:hAnsi="Arial" w:cs="Arial"/>
                <w:color w:val="262626" w:themeColor="text1" w:themeTint="D9"/>
                <w:sz w:val="22"/>
                <w:szCs w:val="22"/>
              </w:rPr>
              <w:t>10268  Ministerio</w:t>
            </w:r>
            <w:proofErr w:type="gramEnd"/>
          </w:p>
        </w:tc>
        <w:tc>
          <w:tcPr>
            <w:tcW w:w="4111" w:type="dxa"/>
            <w:shd w:val="clear" w:color="auto" w:fill="FFFF00"/>
            <w:vAlign w:val="center"/>
            <w:hideMark/>
          </w:tcPr>
          <w:p w14:paraId="6128D18A"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Nación Compromiso por Colombia</w:t>
            </w:r>
          </w:p>
        </w:tc>
        <w:tc>
          <w:tcPr>
            <w:tcW w:w="2835" w:type="dxa"/>
            <w:shd w:val="clear" w:color="auto" w:fill="FFFF00"/>
            <w:noWrap/>
            <w:vAlign w:val="center"/>
            <w:hideMark/>
          </w:tcPr>
          <w:p w14:paraId="75FB7A97" w14:textId="6C792AC0" w:rsidR="00822A72" w:rsidRPr="00AB0C5D"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9.607.843.137</w:t>
            </w:r>
          </w:p>
        </w:tc>
      </w:tr>
      <w:tr w:rsidR="005454E4" w:rsidRPr="00AB0C5D" w14:paraId="348E05B6" w14:textId="77777777" w:rsidTr="009E0261">
        <w:trPr>
          <w:trHeight w:val="417"/>
          <w:jc w:val="center"/>
        </w:trPr>
        <w:tc>
          <w:tcPr>
            <w:tcW w:w="1980" w:type="dxa"/>
            <w:shd w:val="clear" w:color="auto" w:fill="FFFF00"/>
            <w:noWrap/>
            <w:vAlign w:val="center"/>
            <w:hideMark/>
          </w:tcPr>
          <w:p w14:paraId="0F073F41" w14:textId="7F69FDC2" w:rsidR="00822A72" w:rsidRPr="00CA22F0" w:rsidRDefault="00822A72" w:rsidP="00822A72">
            <w:pPr>
              <w:jc w:val="center"/>
              <w:rPr>
                <w:rFonts w:ascii="Arial" w:hAnsi="Arial" w:cs="Arial"/>
                <w:color w:val="262626" w:themeColor="text1" w:themeTint="D9"/>
                <w:sz w:val="22"/>
                <w:szCs w:val="22"/>
              </w:rPr>
            </w:pPr>
            <w:proofErr w:type="gramStart"/>
            <w:r w:rsidRPr="00CA22F0">
              <w:rPr>
                <w:rFonts w:ascii="Arial" w:hAnsi="Arial" w:cs="Arial"/>
                <w:color w:val="262626" w:themeColor="text1" w:themeTint="D9"/>
                <w:sz w:val="22"/>
                <w:szCs w:val="22"/>
              </w:rPr>
              <w:t>10267  Ministerio</w:t>
            </w:r>
            <w:proofErr w:type="gramEnd"/>
          </w:p>
        </w:tc>
        <w:tc>
          <w:tcPr>
            <w:tcW w:w="4111" w:type="dxa"/>
            <w:shd w:val="clear" w:color="auto" w:fill="FFFF00"/>
            <w:vAlign w:val="center"/>
            <w:hideMark/>
          </w:tcPr>
          <w:p w14:paraId="24126B8B"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Nación Compromiso por Colombia</w:t>
            </w:r>
          </w:p>
        </w:tc>
        <w:tc>
          <w:tcPr>
            <w:tcW w:w="2835" w:type="dxa"/>
            <w:shd w:val="clear" w:color="auto" w:fill="FFFF00"/>
            <w:noWrap/>
            <w:vAlign w:val="center"/>
            <w:hideMark/>
          </w:tcPr>
          <w:p w14:paraId="71B47F8C" w14:textId="459A8E44" w:rsidR="00822A72" w:rsidRPr="00AB0C5D"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14.705.882</w:t>
            </w:r>
          </w:p>
        </w:tc>
      </w:tr>
      <w:tr w:rsidR="005454E4" w:rsidRPr="00AB0C5D" w14:paraId="1CDA7F3F" w14:textId="77777777" w:rsidTr="009E0261">
        <w:trPr>
          <w:trHeight w:val="409"/>
          <w:jc w:val="center"/>
        </w:trPr>
        <w:tc>
          <w:tcPr>
            <w:tcW w:w="1980" w:type="dxa"/>
            <w:shd w:val="clear" w:color="auto" w:fill="FFFF00"/>
            <w:noWrap/>
            <w:vAlign w:val="center"/>
            <w:hideMark/>
          </w:tcPr>
          <w:p w14:paraId="477DE7AA"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10958 GSP</w:t>
            </w:r>
          </w:p>
        </w:tc>
        <w:tc>
          <w:tcPr>
            <w:tcW w:w="4111" w:type="dxa"/>
            <w:shd w:val="clear" w:color="auto" w:fill="FFFF00"/>
            <w:vAlign w:val="center"/>
            <w:hideMark/>
          </w:tcPr>
          <w:p w14:paraId="442D48B6" w14:textId="5550B18D"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PA- FIA - Otros Recursos</w:t>
            </w:r>
          </w:p>
        </w:tc>
        <w:tc>
          <w:tcPr>
            <w:tcW w:w="2835" w:type="dxa"/>
            <w:shd w:val="clear" w:color="auto" w:fill="FFFF00"/>
            <w:noWrap/>
            <w:vAlign w:val="center"/>
            <w:hideMark/>
          </w:tcPr>
          <w:p w14:paraId="184B53CC" w14:textId="1FCE1E32" w:rsidR="00822A72" w:rsidRPr="00AB0C5D"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2.414.626.525</w:t>
            </w:r>
          </w:p>
        </w:tc>
      </w:tr>
      <w:tr w:rsidR="005454E4" w:rsidRPr="00AB0C5D" w14:paraId="7088CA1C" w14:textId="77777777" w:rsidTr="009E0261">
        <w:trPr>
          <w:trHeight w:val="416"/>
          <w:jc w:val="center"/>
        </w:trPr>
        <w:tc>
          <w:tcPr>
            <w:tcW w:w="1980" w:type="dxa"/>
            <w:shd w:val="clear" w:color="auto" w:fill="FFFF00"/>
            <w:noWrap/>
            <w:vAlign w:val="center"/>
            <w:hideMark/>
          </w:tcPr>
          <w:p w14:paraId="055047F7" w14:textId="41691458" w:rsidR="00822A72" w:rsidRPr="00CA22F0" w:rsidRDefault="00822A72" w:rsidP="00822A72">
            <w:pPr>
              <w:jc w:val="center"/>
              <w:rPr>
                <w:rFonts w:ascii="Arial" w:hAnsi="Arial" w:cs="Arial"/>
                <w:color w:val="262626" w:themeColor="text1" w:themeTint="D9"/>
                <w:sz w:val="22"/>
                <w:szCs w:val="22"/>
              </w:rPr>
            </w:pPr>
            <w:proofErr w:type="gramStart"/>
            <w:r w:rsidRPr="00CA22F0">
              <w:rPr>
                <w:rFonts w:ascii="Arial" w:hAnsi="Arial" w:cs="Arial"/>
                <w:color w:val="262626" w:themeColor="text1" w:themeTint="D9"/>
                <w:sz w:val="22"/>
                <w:szCs w:val="22"/>
              </w:rPr>
              <w:t>12037  Ministerio</w:t>
            </w:r>
            <w:proofErr w:type="gramEnd"/>
          </w:p>
        </w:tc>
        <w:tc>
          <w:tcPr>
            <w:tcW w:w="4111" w:type="dxa"/>
            <w:shd w:val="clear" w:color="auto" w:fill="FFFF00"/>
            <w:vAlign w:val="center"/>
            <w:hideMark/>
          </w:tcPr>
          <w:p w14:paraId="73E58B6B"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Nación Compromiso por Colombia</w:t>
            </w:r>
          </w:p>
        </w:tc>
        <w:tc>
          <w:tcPr>
            <w:tcW w:w="2835" w:type="dxa"/>
            <w:shd w:val="clear" w:color="auto" w:fill="FFFF00"/>
            <w:noWrap/>
            <w:vAlign w:val="center"/>
            <w:hideMark/>
          </w:tcPr>
          <w:p w14:paraId="48228D05" w14:textId="2B0DFD74" w:rsidR="00822A72" w:rsidRPr="00AB0C5D"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5.841.505.231</w:t>
            </w:r>
          </w:p>
        </w:tc>
      </w:tr>
      <w:tr w:rsidR="005454E4" w:rsidRPr="008568DA" w14:paraId="0229F9CB" w14:textId="77777777" w:rsidTr="009E0261">
        <w:trPr>
          <w:trHeight w:val="279"/>
          <w:jc w:val="center"/>
        </w:trPr>
        <w:tc>
          <w:tcPr>
            <w:tcW w:w="1980" w:type="dxa"/>
            <w:shd w:val="clear" w:color="auto" w:fill="FFFF00"/>
            <w:noWrap/>
            <w:vAlign w:val="center"/>
            <w:hideMark/>
          </w:tcPr>
          <w:p w14:paraId="4ABE9772"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20536 GSP</w:t>
            </w:r>
          </w:p>
        </w:tc>
        <w:tc>
          <w:tcPr>
            <w:tcW w:w="4111" w:type="dxa"/>
            <w:shd w:val="clear" w:color="auto" w:fill="FFFF00"/>
            <w:vAlign w:val="center"/>
            <w:hideMark/>
          </w:tcPr>
          <w:p w14:paraId="0CC4D33F" w14:textId="77777777" w:rsidR="00822A72" w:rsidRPr="00CA22F0" w:rsidRDefault="00822A72" w:rsidP="00822A72">
            <w:pPr>
              <w:jc w:val="center"/>
              <w:rPr>
                <w:rFonts w:ascii="Arial" w:hAnsi="Arial" w:cs="Arial"/>
                <w:color w:val="262626" w:themeColor="text1" w:themeTint="D9"/>
                <w:sz w:val="22"/>
                <w:szCs w:val="22"/>
              </w:rPr>
            </w:pPr>
            <w:r w:rsidRPr="00CA22F0">
              <w:rPr>
                <w:rFonts w:ascii="Arial" w:hAnsi="Arial" w:cs="Arial"/>
                <w:color w:val="262626" w:themeColor="text1" w:themeTint="D9"/>
                <w:sz w:val="22"/>
                <w:szCs w:val="22"/>
              </w:rPr>
              <w:t>PA FIA - Otros Recursos</w:t>
            </w:r>
          </w:p>
        </w:tc>
        <w:tc>
          <w:tcPr>
            <w:tcW w:w="2835" w:type="dxa"/>
            <w:shd w:val="clear" w:color="auto" w:fill="FFFF00"/>
            <w:noWrap/>
            <w:vAlign w:val="center"/>
            <w:hideMark/>
          </w:tcPr>
          <w:p w14:paraId="75E8E1C3" w14:textId="52817339" w:rsidR="00822A72" w:rsidRPr="008568DA" w:rsidRDefault="00822A72" w:rsidP="00822A72">
            <w:pPr>
              <w:jc w:val="center"/>
              <w:rPr>
                <w:rFonts w:ascii="Arial" w:hAnsi="Arial" w:cs="Arial"/>
                <w:color w:val="262626" w:themeColor="text1" w:themeTint="D9"/>
                <w:sz w:val="22"/>
                <w:szCs w:val="22"/>
              </w:rPr>
            </w:pPr>
            <w:r w:rsidRPr="00AB0C5D">
              <w:rPr>
                <w:rFonts w:ascii="Arial" w:hAnsi="Arial" w:cs="Arial"/>
                <w:color w:val="262626" w:themeColor="text1" w:themeTint="D9"/>
                <w:sz w:val="22"/>
                <w:szCs w:val="22"/>
              </w:rPr>
              <w:t>$        149.111.817</w:t>
            </w:r>
          </w:p>
        </w:tc>
      </w:tr>
      <w:tr w:rsidR="00CA22F0" w:rsidRPr="008568DA" w14:paraId="5572C2A3" w14:textId="77777777" w:rsidTr="009E0261">
        <w:trPr>
          <w:trHeight w:val="279"/>
          <w:jc w:val="center"/>
        </w:trPr>
        <w:tc>
          <w:tcPr>
            <w:tcW w:w="1980" w:type="dxa"/>
            <w:shd w:val="clear" w:color="auto" w:fill="FFFF00"/>
            <w:noWrap/>
            <w:vAlign w:val="center"/>
          </w:tcPr>
          <w:p w14:paraId="7B408707" w14:textId="485B6736" w:rsidR="00CA22F0" w:rsidRPr="00B75C77" w:rsidRDefault="00CA22F0" w:rsidP="00822A72">
            <w:pPr>
              <w:jc w:val="center"/>
              <w:rPr>
                <w:rFonts w:ascii="Arial" w:hAnsi="Arial" w:cs="Arial"/>
                <w:color w:val="262626" w:themeColor="text1" w:themeTint="D9"/>
                <w:sz w:val="22"/>
                <w:szCs w:val="22"/>
              </w:rPr>
            </w:pPr>
            <w:r w:rsidRPr="009E0261">
              <w:rPr>
                <w:rFonts w:ascii="Arial" w:hAnsi="Arial" w:cs="Arial"/>
                <w:color w:val="262626" w:themeColor="text1" w:themeTint="D9"/>
                <w:sz w:val="22"/>
                <w:szCs w:val="22"/>
                <w:highlight w:val="yellow"/>
              </w:rPr>
              <w:t>En proceso FIA</w:t>
            </w:r>
          </w:p>
        </w:tc>
        <w:tc>
          <w:tcPr>
            <w:tcW w:w="4111" w:type="dxa"/>
            <w:shd w:val="clear" w:color="auto" w:fill="FFFF00"/>
            <w:vAlign w:val="center"/>
          </w:tcPr>
          <w:p w14:paraId="75891246" w14:textId="0CC65BCE" w:rsidR="00CA22F0" w:rsidRPr="00B75C77" w:rsidRDefault="00CA22F0" w:rsidP="00822A72">
            <w:pPr>
              <w:jc w:val="center"/>
              <w:rPr>
                <w:rFonts w:ascii="Arial" w:hAnsi="Arial" w:cs="Arial"/>
                <w:color w:val="262626" w:themeColor="text1" w:themeTint="D9"/>
                <w:sz w:val="22"/>
                <w:szCs w:val="22"/>
              </w:rPr>
            </w:pPr>
          </w:p>
        </w:tc>
        <w:tc>
          <w:tcPr>
            <w:tcW w:w="2835" w:type="dxa"/>
            <w:shd w:val="clear" w:color="auto" w:fill="FFFF00"/>
            <w:noWrap/>
            <w:vAlign w:val="center"/>
          </w:tcPr>
          <w:p w14:paraId="268EF5A7" w14:textId="77777777" w:rsidR="00CA22F0" w:rsidRPr="00AB0C5D" w:rsidRDefault="00CA22F0" w:rsidP="00822A72">
            <w:pPr>
              <w:jc w:val="center"/>
              <w:rPr>
                <w:rFonts w:ascii="Arial" w:hAnsi="Arial" w:cs="Arial"/>
                <w:color w:val="262626" w:themeColor="text1" w:themeTint="D9"/>
                <w:sz w:val="22"/>
                <w:szCs w:val="22"/>
              </w:rPr>
            </w:pPr>
          </w:p>
        </w:tc>
      </w:tr>
    </w:tbl>
    <w:p w14:paraId="52A694AF" w14:textId="55FC01D0" w:rsidR="00C80C3B" w:rsidRDefault="007801D1" w:rsidP="007801D1">
      <w:pPr>
        <w:tabs>
          <w:tab w:val="left" w:pos="1845"/>
        </w:tabs>
        <w:rPr>
          <w:rFonts w:ascii="Arial" w:hAnsi="Arial" w:cs="Arial"/>
          <w:color w:val="262626" w:themeColor="text1" w:themeTint="D9"/>
          <w:sz w:val="22"/>
          <w:szCs w:val="22"/>
        </w:rPr>
      </w:pPr>
      <w:r>
        <w:rPr>
          <w:rFonts w:ascii="Arial" w:hAnsi="Arial" w:cs="Arial"/>
          <w:color w:val="262626" w:themeColor="text1" w:themeTint="D9"/>
          <w:sz w:val="22"/>
          <w:szCs w:val="22"/>
        </w:rPr>
        <w:tab/>
      </w:r>
    </w:p>
    <w:p w14:paraId="16BF2B74" w14:textId="77777777" w:rsidR="00F84D03" w:rsidRDefault="00F84D03" w:rsidP="0002558D">
      <w:pPr>
        <w:rPr>
          <w:rFonts w:ascii="Arial" w:hAnsi="Arial" w:cs="Arial"/>
          <w:color w:val="262626" w:themeColor="text1" w:themeTint="D9"/>
          <w:sz w:val="22"/>
          <w:szCs w:val="22"/>
        </w:rPr>
      </w:pPr>
    </w:p>
    <w:p w14:paraId="496FE0C6" w14:textId="77777777" w:rsidR="009E0261" w:rsidRDefault="009E0261" w:rsidP="0002558D">
      <w:pPr>
        <w:rPr>
          <w:rFonts w:ascii="Arial" w:hAnsi="Arial" w:cs="Arial"/>
          <w:color w:val="262626" w:themeColor="text1" w:themeTint="D9"/>
          <w:sz w:val="22"/>
          <w:szCs w:val="22"/>
        </w:rPr>
      </w:pPr>
    </w:p>
    <w:p w14:paraId="5BA2D1A4" w14:textId="77777777" w:rsidR="00C80C3B" w:rsidRPr="008568DA" w:rsidRDefault="00C80C3B" w:rsidP="00897774">
      <w:pPr>
        <w:pStyle w:val="Textoindependiente"/>
        <w:numPr>
          <w:ilvl w:val="0"/>
          <w:numId w:val="3"/>
        </w:numPr>
        <w:ind w:right="80"/>
        <w:jc w:val="both"/>
        <w:rPr>
          <w:rStyle w:val="Textodelmarcadordeposicin"/>
          <w:rFonts w:cs="Arial"/>
          <w:color w:val="262626" w:themeColor="text1" w:themeTint="D9"/>
          <w:szCs w:val="22"/>
        </w:rPr>
      </w:pPr>
      <w:r w:rsidRPr="008568DA">
        <w:rPr>
          <w:rFonts w:cs="Arial"/>
          <w:b/>
          <w:color w:val="262626" w:themeColor="text1" w:themeTint="D9"/>
          <w:szCs w:val="22"/>
        </w:rPr>
        <w:lastRenderedPageBreak/>
        <w:t>VIGENCIA FUTURA</w:t>
      </w:r>
      <w:r w:rsidRPr="008568DA">
        <w:rPr>
          <w:rFonts w:cs="Arial"/>
          <w:color w:val="262626" w:themeColor="text1" w:themeTint="D9"/>
          <w:szCs w:val="22"/>
        </w:rPr>
        <w:t>:</w:t>
      </w:r>
      <w:r w:rsidRPr="008568DA">
        <w:rPr>
          <w:rStyle w:val="Textodelmarcadordeposicin"/>
          <w:rFonts w:cs="Arial"/>
          <w:color w:val="262626" w:themeColor="text1" w:themeTint="D9"/>
          <w:szCs w:val="22"/>
        </w:rPr>
        <w:t xml:space="preserve"> N/A</w:t>
      </w:r>
    </w:p>
    <w:p w14:paraId="10517924" w14:textId="77777777" w:rsidR="00C80C3B" w:rsidRPr="008568DA" w:rsidRDefault="00C80C3B" w:rsidP="00897774">
      <w:pPr>
        <w:pStyle w:val="Prrafodelista"/>
        <w:rPr>
          <w:rFonts w:ascii="Arial" w:hAnsi="Arial" w:cs="Arial"/>
          <w:color w:val="262626" w:themeColor="text1" w:themeTint="D9"/>
          <w:sz w:val="22"/>
          <w:szCs w:val="22"/>
        </w:rPr>
      </w:pPr>
    </w:p>
    <w:p w14:paraId="20A11786" w14:textId="40309ACF"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Los </w:t>
      </w:r>
      <w:proofErr w:type="spellStart"/>
      <w:r w:rsidRPr="008568DA">
        <w:rPr>
          <w:rFonts w:ascii="Arial" w:hAnsi="Arial" w:cs="Arial"/>
          <w:color w:val="262626" w:themeColor="text1" w:themeTint="D9"/>
          <w:sz w:val="22"/>
          <w:szCs w:val="22"/>
        </w:rPr>
        <w:t>CDR´s</w:t>
      </w:r>
      <w:proofErr w:type="spellEnd"/>
      <w:r w:rsidRPr="008568DA">
        <w:rPr>
          <w:rFonts w:ascii="Arial" w:hAnsi="Arial" w:cs="Arial"/>
          <w:color w:val="262626" w:themeColor="text1" w:themeTint="D9"/>
          <w:sz w:val="22"/>
          <w:szCs w:val="22"/>
        </w:rPr>
        <w:t xml:space="preserve"> correspondientes a la suma </w:t>
      </w:r>
      <w:r w:rsidR="00120AC3" w:rsidRPr="008568DA">
        <w:rPr>
          <w:rFonts w:ascii="Arial" w:hAnsi="Arial" w:cs="Arial"/>
          <w:color w:val="262626" w:themeColor="text1" w:themeTint="D9"/>
          <w:sz w:val="22"/>
          <w:szCs w:val="22"/>
        </w:rPr>
        <w:t xml:space="preserve">del valor total del presupuesto oficial, </w:t>
      </w:r>
      <w:r w:rsidRPr="008568DA">
        <w:rPr>
          <w:rFonts w:ascii="Arial" w:hAnsi="Arial" w:cs="Arial"/>
          <w:color w:val="262626" w:themeColor="text1" w:themeTint="D9"/>
          <w:sz w:val="22"/>
          <w:szCs w:val="22"/>
        </w:rPr>
        <w:t>se encuentran en trámite de expedición ante el FIA, los cuales, de conformidad con lo establecido en el parágrafo al artículo 8° de la Ley 1150 de 2007, adicionado por el artículo 6 de la ley 1882 de 2018, serán incorporados al proceso para la apertura y publicación de pliego de condiciones definitivo.</w:t>
      </w:r>
    </w:p>
    <w:p w14:paraId="0526274E" w14:textId="77777777" w:rsidR="00120AC3" w:rsidRPr="008568DA" w:rsidRDefault="00120AC3" w:rsidP="00897774">
      <w:pPr>
        <w:autoSpaceDE w:val="0"/>
        <w:autoSpaceDN w:val="0"/>
        <w:adjustRightInd w:val="0"/>
        <w:jc w:val="both"/>
        <w:rPr>
          <w:rFonts w:ascii="Arial" w:hAnsi="Arial" w:cs="Arial"/>
          <w:color w:val="262626" w:themeColor="text1" w:themeTint="D9"/>
          <w:sz w:val="22"/>
          <w:szCs w:val="22"/>
        </w:rPr>
      </w:pPr>
    </w:p>
    <w:p w14:paraId="08D10AD4" w14:textId="381E967C" w:rsidR="00C80C3B" w:rsidRPr="008568DA" w:rsidRDefault="00C80C3B" w:rsidP="00897774">
      <w:pPr>
        <w:numPr>
          <w:ilvl w:val="0"/>
          <w:numId w:val="1"/>
        </w:numPr>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LOS CRITERIOS PARA SELECCIONAR LA OFERTA MÁS FAVORABLE</w:t>
      </w:r>
    </w:p>
    <w:p w14:paraId="56991A57" w14:textId="77777777" w:rsidR="00C80C3B" w:rsidRPr="008568DA" w:rsidRDefault="00C80C3B" w:rsidP="00897774">
      <w:pPr>
        <w:pStyle w:val="Textoindependiente"/>
        <w:ind w:right="80"/>
        <w:jc w:val="both"/>
        <w:rPr>
          <w:rFonts w:cs="Arial"/>
          <w:b/>
          <w:color w:val="262626" w:themeColor="text1" w:themeTint="D9"/>
          <w:szCs w:val="22"/>
        </w:rPr>
      </w:pPr>
    </w:p>
    <w:p w14:paraId="7D6AE1CB" w14:textId="53A7B448" w:rsidR="00CF5939" w:rsidRPr="008568DA" w:rsidRDefault="00C80C3B" w:rsidP="00897774">
      <w:pPr>
        <w:pStyle w:val="Textoindependiente"/>
        <w:ind w:right="80"/>
        <w:jc w:val="both"/>
        <w:rPr>
          <w:rFonts w:cs="Arial"/>
          <w:b/>
          <w:color w:val="262626" w:themeColor="text1" w:themeTint="D9"/>
          <w:szCs w:val="22"/>
        </w:rPr>
      </w:pPr>
      <w:r w:rsidRPr="008568DA">
        <w:rPr>
          <w:rFonts w:cs="Arial"/>
          <w:color w:val="262626" w:themeColor="text1" w:themeTint="D9"/>
          <w:szCs w:val="22"/>
        </w:rPr>
        <w:t xml:space="preserve">Es importante destacar que para el presente proceso la </w:t>
      </w:r>
      <w:proofErr w:type="gramStart"/>
      <w:r w:rsidR="00F72C52" w:rsidRPr="008568DA">
        <w:rPr>
          <w:rFonts w:cs="Arial"/>
          <w:color w:val="262626" w:themeColor="text1" w:themeTint="D9"/>
          <w:szCs w:val="22"/>
        </w:rPr>
        <w:t>Secretaria</w:t>
      </w:r>
      <w:proofErr w:type="gramEnd"/>
      <w:r w:rsidR="00F72C52" w:rsidRPr="008568DA">
        <w:rPr>
          <w:rFonts w:cs="Arial"/>
          <w:color w:val="262626" w:themeColor="text1" w:themeTint="D9"/>
          <w:szCs w:val="22"/>
        </w:rPr>
        <w:t xml:space="preserve"> de Ambiente </w:t>
      </w:r>
      <w:r w:rsidRPr="008568DA">
        <w:rPr>
          <w:rFonts w:cs="Arial"/>
          <w:color w:val="262626" w:themeColor="text1" w:themeTint="D9"/>
          <w:szCs w:val="22"/>
        </w:rPr>
        <w:t>del Departamento de Antioquia acogerá los pliegos tipo adoptados mediante la Resolución No</w:t>
      </w:r>
      <w:r w:rsidR="00120AC3" w:rsidRPr="008568DA">
        <w:rPr>
          <w:rFonts w:cs="Arial"/>
          <w:color w:val="262626" w:themeColor="text1" w:themeTint="D9"/>
          <w:szCs w:val="22"/>
        </w:rPr>
        <w:t>.</w:t>
      </w:r>
      <w:r w:rsidRPr="008568DA">
        <w:rPr>
          <w:rFonts w:cs="Arial"/>
          <w:color w:val="262626" w:themeColor="text1" w:themeTint="D9"/>
          <w:szCs w:val="22"/>
        </w:rPr>
        <w:t xml:space="preserve"> 248 del 2020</w:t>
      </w:r>
      <w:r w:rsidR="00120AC3" w:rsidRPr="008568DA">
        <w:rPr>
          <w:rFonts w:cs="Arial"/>
          <w:color w:val="262626" w:themeColor="text1" w:themeTint="D9"/>
          <w:szCs w:val="22"/>
        </w:rPr>
        <w:t>,</w:t>
      </w:r>
      <w:r w:rsidRPr="008568DA">
        <w:rPr>
          <w:rFonts w:cs="Arial"/>
          <w:color w:val="262626" w:themeColor="text1" w:themeTint="D9"/>
          <w:szCs w:val="22"/>
        </w:rPr>
        <w:t xml:space="preserve"> expedida por la Agencia Nacional de Contratación Pública Colombia Compra Eficiente, los cuales dan lineamientos estandarizados con lo que se definen las condiciones habilitantes y los factores técnicos y económicos para la escogencia de los contratistas. </w:t>
      </w:r>
    </w:p>
    <w:p w14:paraId="2C26D078" w14:textId="77777777" w:rsidR="00120AC3" w:rsidRPr="008568DA" w:rsidRDefault="00120AC3" w:rsidP="00897774">
      <w:pPr>
        <w:pStyle w:val="Textoindependiente"/>
        <w:ind w:right="80"/>
        <w:jc w:val="both"/>
        <w:rPr>
          <w:rFonts w:cs="Arial"/>
          <w:b/>
          <w:color w:val="262626" w:themeColor="text1" w:themeTint="D9"/>
          <w:szCs w:val="22"/>
        </w:rPr>
      </w:pPr>
    </w:p>
    <w:p w14:paraId="5B1E8FA7" w14:textId="087FDB0F" w:rsidR="00C80C3B" w:rsidRPr="008568DA" w:rsidRDefault="00C80C3B" w:rsidP="00D66F3C">
      <w:pPr>
        <w:pStyle w:val="Textoindependiente"/>
        <w:numPr>
          <w:ilvl w:val="1"/>
          <w:numId w:val="1"/>
        </w:numPr>
        <w:ind w:right="79"/>
        <w:jc w:val="both"/>
        <w:rPr>
          <w:rFonts w:cs="Arial"/>
          <w:b/>
          <w:color w:val="262626" w:themeColor="text1" w:themeTint="D9"/>
          <w:szCs w:val="22"/>
        </w:rPr>
      </w:pPr>
      <w:r w:rsidRPr="008568DA">
        <w:rPr>
          <w:rFonts w:cs="Arial"/>
          <w:b/>
          <w:color w:val="262626" w:themeColor="text1" w:themeTint="D9"/>
          <w:szCs w:val="22"/>
        </w:rPr>
        <w:t xml:space="preserve">Requisitos </w:t>
      </w:r>
      <w:r w:rsidR="002F68B7" w:rsidRPr="008568DA">
        <w:rPr>
          <w:rFonts w:cs="Arial"/>
          <w:b/>
          <w:color w:val="262626" w:themeColor="text1" w:themeTint="D9"/>
          <w:szCs w:val="22"/>
        </w:rPr>
        <w:t>habilitantes y de participación</w:t>
      </w:r>
    </w:p>
    <w:p w14:paraId="3E79F2D4" w14:textId="77777777" w:rsidR="00C80C3B" w:rsidRPr="008568DA" w:rsidRDefault="00C80C3B" w:rsidP="00897774">
      <w:pPr>
        <w:pStyle w:val="Textoindependiente"/>
        <w:ind w:right="80"/>
        <w:jc w:val="both"/>
        <w:rPr>
          <w:rFonts w:cs="Arial"/>
          <w:b/>
          <w:color w:val="262626" w:themeColor="text1" w:themeTint="D9"/>
          <w:szCs w:val="22"/>
        </w:rPr>
      </w:pPr>
    </w:p>
    <w:p w14:paraId="4953FEBF" w14:textId="77777777" w:rsidR="0093235E" w:rsidRDefault="0093235E" w:rsidP="008F56C5">
      <w:pPr>
        <w:pStyle w:val="InviasNormal"/>
        <w:contextualSpacing/>
        <w:rPr>
          <w:rFonts w:ascii="Arial" w:eastAsia="Arial" w:hAnsi="Arial" w:cs="Arial"/>
          <w:color w:val="262626" w:themeColor="text1" w:themeTint="D9"/>
          <w:sz w:val="22"/>
          <w:szCs w:val="22"/>
          <w:lang w:val="es-CO"/>
        </w:rPr>
      </w:pPr>
      <w:r w:rsidRPr="008F56C5">
        <w:rPr>
          <w:rFonts w:ascii="Arial" w:eastAsia="Arial" w:hAnsi="Arial" w:cs="Arial"/>
          <w:color w:val="262626" w:themeColor="text1" w:themeTint="D9"/>
          <w:sz w:val="22"/>
          <w:szCs w:val="22"/>
          <w:lang w:val="es-CO"/>
        </w:rPr>
        <w:t>La entidad verificará los requisitos habilitantes dentro del término señalado en el cronograma del presente pliego de Condiciones, de acuerdo con los soportes documentales que acompañan la propuesta presentada.</w:t>
      </w:r>
    </w:p>
    <w:p w14:paraId="52FDE712" w14:textId="77777777" w:rsidR="008F56C5" w:rsidRPr="008F56C5" w:rsidRDefault="008F56C5" w:rsidP="008F56C5">
      <w:pPr>
        <w:pStyle w:val="InviasNormal"/>
        <w:contextualSpacing/>
        <w:rPr>
          <w:rFonts w:ascii="Arial" w:eastAsia="Arial" w:hAnsi="Arial" w:cs="Arial"/>
          <w:color w:val="262626" w:themeColor="text1" w:themeTint="D9"/>
          <w:sz w:val="22"/>
          <w:szCs w:val="22"/>
          <w:lang w:val="es-CO"/>
        </w:rPr>
      </w:pPr>
    </w:p>
    <w:p w14:paraId="3660B8EF" w14:textId="77777777" w:rsidR="0093235E" w:rsidRDefault="0093235E" w:rsidP="008F56C5">
      <w:pPr>
        <w:pStyle w:val="InviasNormal"/>
        <w:contextualSpacing/>
        <w:rPr>
          <w:rFonts w:ascii="Arial" w:eastAsia="Arial" w:hAnsi="Arial" w:cs="Arial"/>
          <w:color w:val="262626" w:themeColor="text1" w:themeTint="D9"/>
          <w:sz w:val="22"/>
          <w:szCs w:val="22"/>
          <w:lang w:val="es-CO"/>
        </w:rPr>
      </w:pPr>
      <w:bookmarkStart w:id="9" w:name="_Hlk511331511"/>
      <w:r w:rsidRPr="008F56C5">
        <w:rPr>
          <w:rFonts w:ascii="Arial" w:eastAsia="Arial" w:hAnsi="Arial" w:cs="Arial"/>
          <w:color w:val="262626" w:themeColor="text1" w:themeTint="D9"/>
          <w:sz w:val="22"/>
          <w:szCs w:val="22"/>
          <w:lang w:val="es-CO"/>
        </w:rPr>
        <w:t xml:space="preserve">Los requisitos habilitantes serán objeto de verificación, por lo tanto, si la propuesta cumple todos los aspectos se evaluarán como </w:t>
      </w:r>
      <w:r w:rsidRPr="008F56C5">
        <w:rPr>
          <w:rFonts w:ascii="Arial" w:eastAsia="Arial" w:hAnsi="Arial" w:cs="Arial"/>
          <w:i/>
          <w:iCs/>
          <w:color w:val="262626" w:themeColor="text1" w:themeTint="D9"/>
          <w:sz w:val="22"/>
          <w:szCs w:val="22"/>
          <w:lang w:val="es-CO"/>
        </w:rPr>
        <w:t>“cumple</w:t>
      </w:r>
      <w:r w:rsidRPr="008F56C5">
        <w:rPr>
          <w:rFonts w:ascii="Arial" w:eastAsia="Arial" w:hAnsi="Arial" w:cs="Arial"/>
          <w:color w:val="262626" w:themeColor="text1" w:themeTint="D9"/>
          <w:sz w:val="22"/>
          <w:szCs w:val="22"/>
          <w:lang w:val="es-CO"/>
        </w:rPr>
        <w:t>”. En caso contrario, se evaluará como “</w:t>
      </w:r>
      <w:r w:rsidRPr="008F56C5">
        <w:rPr>
          <w:rFonts w:ascii="Arial" w:eastAsia="Arial" w:hAnsi="Arial" w:cs="Arial"/>
          <w:i/>
          <w:iCs/>
          <w:color w:val="262626" w:themeColor="text1" w:themeTint="D9"/>
          <w:sz w:val="22"/>
          <w:szCs w:val="22"/>
          <w:lang w:val="es-CO"/>
        </w:rPr>
        <w:t>no cumple</w:t>
      </w:r>
      <w:r w:rsidRPr="008F56C5">
        <w:rPr>
          <w:rFonts w:ascii="Arial" w:eastAsia="Arial" w:hAnsi="Arial" w:cs="Arial"/>
          <w:color w:val="262626" w:themeColor="text1" w:themeTint="D9"/>
          <w:sz w:val="22"/>
          <w:szCs w:val="22"/>
          <w:lang w:val="es-CO"/>
        </w:rPr>
        <w:t xml:space="preserve">”. </w:t>
      </w:r>
    </w:p>
    <w:p w14:paraId="336EC16C" w14:textId="77777777" w:rsidR="008F56C5" w:rsidRPr="008F56C5" w:rsidRDefault="008F56C5" w:rsidP="008F56C5">
      <w:pPr>
        <w:pStyle w:val="InviasNormal"/>
        <w:contextualSpacing/>
        <w:rPr>
          <w:rFonts w:ascii="Arial" w:eastAsia="Arial" w:hAnsi="Arial" w:cs="Arial"/>
          <w:color w:val="262626" w:themeColor="text1" w:themeTint="D9"/>
          <w:sz w:val="22"/>
          <w:szCs w:val="22"/>
          <w:lang w:val="es-CO"/>
        </w:rPr>
      </w:pPr>
    </w:p>
    <w:bookmarkEnd w:id="9"/>
    <w:p w14:paraId="37A3709B" w14:textId="12528A58" w:rsidR="0093235E" w:rsidRPr="008F56C5" w:rsidRDefault="0093235E" w:rsidP="008F56C5">
      <w:pPr>
        <w:pStyle w:val="InviasNormal"/>
        <w:contextualSpacing/>
        <w:rPr>
          <w:rFonts w:ascii="Arial" w:eastAsia="Arial" w:hAnsi="Arial" w:cs="Arial"/>
          <w:color w:val="262626" w:themeColor="text1" w:themeTint="D9"/>
          <w:sz w:val="22"/>
          <w:szCs w:val="22"/>
          <w:lang w:val="es-CO"/>
        </w:rPr>
      </w:pPr>
      <w:r w:rsidRPr="008F56C5">
        <w:rPr>
          <w:rFonts w:ascii="Arial" w:eastAsia="Arial" w:hAnsi="Arial" w:cs="Arial"/>
          <w:color w:val="262626" w:themeColor="text1" w:themeTint="D9"/>
          <w:sz w:val="22"/>
          <w:szCs w:val="22"/>
          <w:lang w:val="es-CO"/>
        </w:rPr>
        <w:t xml:space="preserve">De conformidad con la normativa aplicable, la entidad realizará la verificación de requisitos habilitantes de los proponentes (personas naturales o jurídicas nacionales o extranjeras domiciliadas o con sucursal en </w:t>
      </w:r>
      <w:r w:rsidR="008F56C5" w:rsidRPr="008F56C5">
        <w:rPr>
          <w:rFonts w:ascii="Arial" w:eastAsia="Arial" w:hAnsi="Arial" w:cs="Arial"/>
          <w:color w:val="262626" w:themeColor="text1" w:themeTint="D9"/>
          <w:sz w:val="22"/>
          <w:szCs w:val="22"/>
          <w:lang w:val="es-CO"/>
        </w:rPr>
        <w:t>Colombia</w:t>
      </w:r>
      <w:r w:rsidRPr="008F56C5">
        <w:rPr>
          <w:rFonts w:ascii="Arial" w:eastAsia="Arial" w:hAnsi="Arial" w:cs="Arial"/>
          <w:color w:val="262626" w:themeColor="text1" w:themeTint="D9"/>
          <w:sz w:val="22"/>
          <w:szCs w:val="22"/>
          <w:lang w:val="es-CO"/>
        </w:rPr>
        <w:t xml:space="preserve">) con base en la información contenida en el RUP y los documentos señalados en los Documentos Tipo. </w:t>
      </w:r>
    </w:p>
    <w:p w14:paraId="5EF55F50" w14:textId="1423C49A" w:rsidR="0002558D" w:rsidRPr="008F56C5" w:rsidRDefault="0093235E" w:rsidP="008F56C5">
      <w:pPr>
        <w:pStyle w:val="Textoindependiente"/>
        <w:ind w:right="80"/>
        <w:contextualSpacing/>
        <w:jc w:val="both"/>
        <w:rPr>
          <w:rFonts w:eastAsia="Arial" w:cs="Arial"/>
          <w:color w:val="262626" w:themeColor="text1" w:themeTint="D9"/>
          <w:szCs w:val="22"/>
          <w:lang w:val="es-CO"/>
        </w:rPr>
      </w:pPr>
      <w:r w:rsidRPr="008F56C5">
        <w:rPr>
          <w:rFonts w:eastAsia="Arial" w:cs="Arial"/>
          <w:color w:val="262626" w:themeColor="text1" w:themeTint="D9"/>
          <w:szCs w:val="22"/>
          <w:lang w:val="es-CO"/>
        </w:rPr>
        <w:t>La entidad no podrá exigir requisitos habilitantes diferentes a los señalados en los Documentos Tipo.</w:t>
      </w:r>
    </w:p>
    <w:p w14:paraId="6CF66A70" w14:textId="77777777" w:rsidR="0093235E" w:rsidRPr="008568DA" w:rsidRDefault="0093235E" w:rsidP="0093235E">
      <w:pPr>
        <w:pStyle w:val="Textoindependiente"/>
        <w:ind w:right="80"/>
        <w:jc w:val="both"/>
        <w:rPr>
          <w:rFonts w:eastAsia="Arial" w:cs="Arial"/>
          <w:color w:val="262626" w:themeColor="text1" w:themeTint="D9"/>
          <w:szCs w:val="22"/>
          <w:lang w:val="es-CO"/>
        </w:rPr>
      </w:pPr>
    </w:p>
    <w:p w14:paraId="254F50A3" w14:textId="77777777" w:rsidR="0002558D" w:rsidRPr="008568DA" w:rsidRDefault="0002558D" w:rsidP="0002558D">
      <w:pPr>
        <w:pStyle w:val="Textoindependiente"/>
        <w:numPr>
          <w:ilvl w:val="2"/>
          <w:numId w:val="1"/>
        </w:numPr>
        <w:ind w:right="80"/>
        <w:jc w:val="both"/>
        <w:rPr>
          <w:rFonts w:eastAsia="Arial" w:cs="Arial"/>
          <w:b/>
          <w:bCs/>
          <w:color w:val="262626" w:themeColor="text1" w:themeTint="D9"/>
          <w:szCs w:val="22"/>
          <w:lang w:val="es-CO"/>
        </w:rPr>
      </w:pPr>
      <w:r w:rsidRPr="008568DA">
        <w:rPr>
          <w:rFonts w:eastAsia="Arial" w:cs="Arial"/>
          <w:b/>
          <w:bCs/>
          <w:color w:val="262626" w:themeColor="text1" w:themeTint="D9"/>
          <w:szCs w:val="22"/>
          <w:lang w:val="es-CO"/>
        </w:rPr>
        <w:t>Generalidades</w:t>
      </w:r>
    </w:p>
    <w:p w14:paraId="6ED53988" w14:textId="77777777" w:rsidR="0002558D" w:rsidRPr="008568DA" w:rsidRDefault="0002558D" w:rsidP="00A719E9">
      <w:pPr>
        <w:pStyle w:val="InviasNormal"/>
        <w:numPr>
          <w:ilvl w:val="0"/>
          <w:numId w:val="57"/>
        </w:numPr>
        <w:spacing w:line="276" w:lineRule="auto"/>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Únicamente se consideran habilitados aquellos proponentes que cumplan todos los requisitos habilitantes, según lo señalado en el presente pliego de condiciones.</w:t>
      </w:r>
    </w:p>
    <w:p w14:paraId="050CF8B7" w14:textId="77777777" w:rsidR="0002558D" w:rsidRPr="008568DA" w:rsidRDefault="0002558D" w:rsidP="00A719E9">
      <w:pPr>
        <w:pStyle w:val="InviasNormal"/>
        <w:numPr>
          <w:ilvl w:val="0"/>
          <w:numId w:val="57"/>
        </w:numPr>
        <w:spacing w:line="276" w:lineRule="auto"/>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53D5F7EE" w14:textId="77777777" w:rsidR="0093235E" w:rsidRPr="008568DA" w:rsidRDefault="0002558D" w:rsidP="00A719E9">
      <w:pPr>
        <w:pStyle w:val="InviasNormal"/>
        <w:numPr>
          <w:ilvl w:val="0"/>
          <w:numId w:val="57"/>
        </w:numPr>
        <w:spacing w:line="276" w:lineRule="auto"/>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 xml:space="preserve">Todos los proponentes deben diligenciar el </w:t>
      </w:r>
      <w:r w:rsidRPr="008568DA">
        <w:rPr>
          <w:rFonts w:ascii="Arial" w:eastAsia="Arial" w:hAnsi="Arial" w:cs="Arial"/>
          <w:b/>
          <w:bCs/>
          <w:color w:val="262626" w:themeColor="text1" w:themeTint="D9"/>
          <w:sz w:val="22"/>
          <w:szCs w:val="22"/>
          <w:u w:val="single"/>
          <w:lang w:val="es-CO"/>
        </w:rPr>
        <w:t xml:space="preserve">Formato 3- Experiencia CCE-EICP-FM-37 (Obra </w:t>
      </w:r>
      <w:proofErr w:type="spellStart"/>
      <w:r w:rsidRPr="008568DA">
        <w:rPr>
          <w:rFonts w:ascii="Arial" w:eastAsia="Arial" w:hAnsi="Arial" w:cs="Arial"/>
          <w:b/>
          <w:bCs/>
          <w:color w:val="262626" w:themeColor="text1" w:themeTint="D9"/>
          <w:sz w:val="22"/>
          <w:szCs w:val="22"/>
          <w:u w:val="single"/>
          <w:lang w:val="es-CO"/>
        </w:rPr>
        <w:t>publica</w:t>
      </w:r>
      <w:proofErr w:type="spellEnd"/>
      <w:r w:rsidRPr="008568DA">
        <w:rPr>
          <w:rFonts w:ascii="Arial" w:eastAsia="Arial" w:hAnsi="Arial" w:cs="Arial"/>
          <w:b/>
          <w:bCs/>
          <w:color w:val="262626" w:themeColor="text1" w:themeTint="D9"/>
          <w:sz w:val="22"/>
          <w:szCs w:val="22"/>
          <w:u w:val="single"/>
          <w:lang w:val="es-CO"/>
        </w:rPr>
        <w:t xml:space="preserve">) APSAB </w:t>
      </w:r>
      <w:r w:rsidRPr="008568DA">
        <w:rPr>
          <w:rFonts w:ascii="Arial" w:eastAsia="Arial" w:hAnsi="Arial" w:cs="Arial"/>
          <w:color w:val="262626" w:themeColor="text1" w:themeTint="D9"/>
          <w:sz w:val="22"/>
          <w:szCs w:val="22"/>
          <w:lang w:val="es-CO"/>
        </w:rPr>
        <w:t>y los proponentes extranjeros sin domicilio o sin sucursal en Colombia deberán diligenciar adicionalmente el Formato 4 – Capacidad financiera y organizacional</w:t>
      </w:r>
      <w:r w:rsidRPr="008568DA">
        <w:rPr>
          <w:rFonts w:ascii="Arial" w:hAnsi="Arial" w:cs="Arial"/>
          <w:color w:val="262626" w:themeColor="text1" w:themeTint="D9"/>
          <w:sz w:val="22"/>
          <w:szCs w:val="22"/>
        </w:rPr>
        <w:t xml:space="preserve"> </w:t>
      </w:r>
      <w:r w:rsidRPr="008568DA">
        <w:rPr>
          <w:rFonts w:ascii="Arial" w:eastAsia="Arial" w:hAnsi="Arial" w:cs="Arial"/>
          <w:b/>
          <w:bCs/>
          <w:color w:val="262626" w:themeColor="text1" w:themeTint="D9"/>
          <w:sz w:val="22"/>
          <w:szCs w:val="22"/>
          <w:u w:val="single"/>
          <w:lang w:val="es-CO"/>
        </w:rPr>
        <w:t xml:space="preserve">Formato 4- </w:t>
      </w:r>
      <w:r w:rsidRPr="008568DA">
        <w:rPr>
          <w:rFonts w:ascii="Arial" w:eastAsia="Arial" w:hAnsi="Arial" w:cs="Arial"/>
          <w:b/>
          <w:bCs/>
          <w:color w:val="262626" w:themeColor="text1" w:themeTint="D9"/>
          <w:sz w:val="22"/>
          <w:szCs w:val="22"/>
          <w:u w:val="single"/>
          <w:lang w:val="es-CO"/>
        </w:rPr>
        <w:lastRenderedPageBreak/>
        <w:t>Capacidad financiera y organizacional extranjeros CCE-EICP-FM-38 APSAB</w:t>
      </w:r>
      <w:r w:rsidRPr="008568DA">
        <w:rPr>
          <w:rFonts w:ascii="Arial" w:eastAsia="Arial" w:hAnsi="Arial" w:cs="Arial"/>
          <w:color w:val="262626" w:themeColor="text1" w:themeTint="D9"/>
          <w:sz w:val="22"/>
          <w:szCs w:val="22"/>
          <w:lang w:val="es-CO"/>
        </w:rPr>
        <w:t xml:space="preserve"> y adjuntar los soportes que ahí se definen. </w:t>
      </w:r>
    </w:p>
    <w:p w14:paraId="34CBFEEE" w14:textId="15698FE2" w:rsidR="00C80C3B" w:rsidRPr="00BC4418" w:rsidRDefault="0002558D" w:rsidP="00A719E9">
      <w:pPr>
        <w:pStyle w:val="InviasNormal"/>
        <w:numPr>
          <w:ilvl w:val="0"/>
          <w:numId w:val="57"/>
        </w:numPr>
        <w:spacing w:line="276" w:lineRule="auto"/>
        <w:rPr>
          <w:rFonts w:ascii="Arial" w:eastAsia="Arial" w:hAnsi="Arial" w:cs="Arial"/>
          <w:color w:val="262626" w:themeColor="text1" w:themeTint="D9"/>
          <w:sz w:val="20"/>
          <w:szCs w:val="20"/>
          <w:lang w:val="es-CO"/>
        </w:rPr>
      </w:pPr>
      <w:r w:rsidRPr="008568DA">
        <w:rPr>
          <w:rFonts w:ascii="Arial" w:eastAsia="Arial" w:hAnsi="Arial" w:cs="Arial"/>
          <w:color w:val="262626" w:themeColor="text1" w:themeTint="D9"/>
          <w:sz w:val="22"/>
          <w:szCs w:val="20"/>
          <w:lang w:val="es-CO"/>
        </w:rPr>
        <w:t>Los proponentes obligados a estar inscritos en el Registro Único de Proponentes (RUP), deben aportar certificado con f</w:t>
      </w:r>
      <w:r w:rsidRPr="008568DA">
        <w:rPr>
          <w:rFonts w:ascii="Arial" w:eastAsia="Arial" w:hAnsi="Arial" w:cs="Arial"/>
          <w:color w:val="262626" w:themeColor="text1" w:themeTint="D9"/>
          <w:sz w:val="22"/>
          <w:szCs w:val="20"/>
        </w:rPr>
        <w:t>echa de expedición no mayor a treinta (30) días</w:t>
      </w:r>
      <w:r w:rsidRPr="008568DA">
        <w:rPr>
          <w:rFonts w:ascii="Arial" w:eastAsia="Arial" w:hAnsi="Arial" w:cs="Arial"/>
          <w:color w:val="262626" w:themeColor="text1" w:themeTint="D9"/>
          <w:sz w:val="22"/>
          <w:szCs w:val="20"/>
          <w:lang w:val="es-CO"/>
        </w:rPr>
        <w:t xml:space="preserve"> calendario</w:t>
      </w:r>
      <w:r w:rsidRPr="008568DA">
        <w:rPr>
          <w:rFonts w:ascii="Arial" w:eastAsia="Arial" w:hAnsi="Arial" w:cs="Arial"/>
          <w:color w:val="262626" w:themeColor="text1" w:themeTint="D9"/>
          <w:sz w:val="22"/>
          <w:szCs w:val="20"/>
        </w:rPr>
        <w:t xml:space="preserve"> anteriores a la fecha de cierre del </w:t>
      </w:r>
      <w:r w:rsidRPr="008568DA">
        <w:rPr>
          <w:rFonts w:ascii="Arial" w:eastAsia="Arial" w:hAnsi="Arial" w:cs="Arial"/>
          <w:color w:val="262626" w:themeColor="text1" w:themeTint="D9"/>
          <w:sz w:val="22"/>
          <w:szCs w:val="20"/>
          <w:lang w:val="es-CO"/>
        </w:rPr>
        <w:t>p</w:t>
      </w:r>
      <w:r w:rsidRPr="008568DA">
        <w:rPr>
          <w:rFonts w:ascii="Arial" w:eastAsia="Arial" w:hAnsi="Arial" w:cs="Arial"/>
          <w:color w:val="262626" w:themeColor="text1" w:themeTint="D9"/>
          <w:sz w:val="22"/>
          <w:szCs w:val="20"/>
        </w:rPr>
        <w:t>proceso de contratación.</w:t>
      </w:r>
      <w:r w:rsidRPr="008568DA">
        <w:rPr>
          <w:rFonts w:ascii="Arial" w:eastAsia="Arial" w:hAnsi="Arial" w:cs="Arial"/>
          <w:color w:val="262626" w:themeColor="text1" w:themeTint="D9"/>
          <w:sz w:val="22"/>
          <w:szCs w:val="20"/>
          <w:lang w:val="es-CO"/>
        </w:rPr>
        <w:t xml:space="preserve"> </w:t>
      </w:r>
      <w:r w:rsidRPr="008568DA">
        <w:rPr>
          <w:rFonts w:ascii="Arial" w:eastAsia="Arial" w:hAnsi="Arial" w:cs="Arial"/>
          <w:color w:val="262626" w:themeColor="text1" w:themeTint="D9"/>
          <w:sz w:val="22"/>
          <w:szCs w:val="20"/>
        </w:rPr>
        <w:t>En caso de modificarse la fecha de cierre del Proceso</w:t>
      </w:r>
      <w:r w:rsidRPr="008568DA">
        <w:rPr>
          <w:rFonts w:ascii="Arial" w:eastAsia="Arial" w:hAnsi="Arial" w:cs="Arial"/>
          <w:color w:val="262626" w:themeColor="text1" w:themeTint="D9"/>
          <w:sz w:val="22"/>
          <w:szCs w:val="20"/>
          <w:lang w:val="es-CO"/>
        </w:rPr>
        <w:t>,</w:t>
      </w:r>
      <w:r w:rsidRPr="008568DA">
        <w:rPr>
          <w:rFonts w:ascii="Arial" w:eastAsia="Arial" w:hAnsi="Arial" w:cs="Arial"/>
          <w:color w:val="262626" w:themeColor="text1" w:themeTint="D9"/>
          <w:sz w:val="22"/>
          <w:szCs w:val="20"/>
        </w:rPr>
        <w:t xml:space="preserve"> se tendrá como referencia para establecer el plazo de vigencia del certificado </w:t>
      </w:r>
      <w:r w:rsidRPr="008568DA">
        <w:rPr>
          <w:rFonts w:ascii="Arial" w:eastAsia="Arial" w:hAnsi="Arial" w:cs="Arial"/>
          <w:color w:val="262626" w:themeColor="text1" w:themeTint="D9"/>
          <w:sz w:val="22"/>
          <w:szCs w:val="20"/>
          <w:lang w:val="es-CO"/>
        </w:rPr>
        <w:t xml:space="preserve">la fecha </w:t>
      </w:r>
      <w:r w:rsidRPr="008568DA">
        <w:rPr>
          <w:rFonts w:ascii="Arial" w:eastAsia="Arial" w:hAnsi="Arial" w:cs="Arial"/>
          <w:color w:val="262626" w:themeColor="text1" w:themeTint="D9"/>
          <w:sz w:val="22"/>
          <w:szCs w:val="20"/>
        </w:rPr>
        <w:t xml:space="preserve">originalmente establecida en el </w:t>
      </w:r>
      <w:r w:rsidRPr="008568DA">
        <w:rPr>
          <w:rFonts w:ascii="Arial" w:eastAsia="Arial" w:hAnsi="Arial" w:cs="Arial"/>
          <w:color w:val="262626" w:themeColor="text1" w:themeTint="D9"/>
          <w:sz w:val="22"/>
          <w:szCs w:val="20"/>
          <w:lang w:val="es-CO"/>
        </w:rPr>
        <w:t>p</w:t>
      </w:r>
      <w:r w:rsidRPr="008568DA">
        <w:rPr>
          <w:rFonts w:ascii="Arial" w:eastAsia="Arial" w:hAnsi="Arial" w:cs="Arial"/>
          <w:color w:val="262626" w:themeColor="text1" w:themeTint="D9"/>
          <w:sz w:val="22"/>
          <w:szCs w:val="20"/>
        </w:rPr>
        <w:t xml:space="preserve">liego de </w:t>
      </w:r>
      <w:r w:rsidRPr="008568DA">
        <w:rPr>
          <w:rFonts w:ascii="Arial" w:eastAsia="Arial" w:hAnsi="Arial" w:cs="Arial"/>
          <w:color w:val="262626" w:themeColor="text1" w:themeTint="D9"/>
          <w:sz w:val="22"/>
          <w:szCs w:val="20"/>
          <w:lang w:val="es-CO"/>
        </w:rPr>
        <w:t>c</w:t>
      </w:r>
      <w:r w:rsidRPr="008568DA">
        <w:rPr>
          <w:rFonts w:ascii="Arial" w:eastAsia="Arial" w:hAnsi="Arial" w:cs="Arial"/>
          <w:color w:val="262626" w:themeColor="text1" w:themeTint="D9"/>
          <w:sz w:val="22"/>
          <w:szCs w:val="20"/>
        </w:rPr>
        <w:t>condiciones definitivo</w:t>
      </w:r>
      <w:r w:rsidRPr="008568DA">
        <w:rPr>
          <w:rFonts w:ascii="Arial" w:eastAsia="Arial" w:hAnsi="Arial" w:cs="Arial"/>
          <w:color w:val="262626" w:themeColor="text1" w:themeTint="D9"/>
          <w:sz w:val="22"/>
          <w:szCs w:val="20"/>
          <w:lang w:val="es-CO"/>
        </w:rPr>
        <w:t>.</w:t>
      </w:r>
    </w:p>
    <w:p w14:paraId="5DAAF426" w14:textId="7CECAA5C" w:rsidR="0093235E" w:rsidRPr="008568DA" w:rsidRDefault="0093235E" w:rsidP="0093235E">
      <w:pPr>
        <w:pStyle w:val="Textoindependiente"/>
        <w:numPr>
          <w:ilvl w:val="2"/>
          <w:numId w:val="1"/>
        </w:numPr>
        <w:ind w:right="79"/>
        <w:jc w:val="both"/>
        <w:rPr>
          <w:rFonts w:cs="Arial"/>
          <w:b/>
          <w:color w:val="262626" w:themeColor="text1" w:themeTint="D9"/>
          <w:szCs w:val="22"/>
        </w:rPr>
      </w:pPr>
      <w:r w:rsidRPr="008568DA">
        <w:rPr>
          <w:rFonts w:cs="Arial"/>
          <w:b/>
          <w:color w:val="262626" w:themeColor="text1" w:themeTint="D9"/>
          <w:szCs w:val="22"/>
        </w:rPr>
        <w:t>Capacidad Jurídica</w:t>
      </w:r>
    </w:p>
    <w:p w14:paraId="133A289A" w14:textId="77777777" w:rsidR="0093235E" w:rsidRPr="008568DA" w:rsidRDefault="0093235E" w:rsidP="0093235E">
      <w:pPr>
        <w:pStyle w:val="Textoindependiente"/>
        <w:ind w:right="79"/>
        <w:jc w:val="both"/>
        <w:rPr>
          <w:rFonts w:cs="Arial"/>
          <w:b/>
          <w:color w:val="262626" w:themeColor="text1" w:themeTint="D9"/>
          <w:szCs w:val="22"/>
        </w:rPr>
      </w:pPr>
    </w:p>
    <w:p w14:paraId="1D8E202B" w14:textId="77777777" w:rsidR="0093235E" w:rsidRPr="008568DA" w:rsidRDefault="0093235E" w:rsidP="008F56C5">
      <w:pPr>
        <w:tabs>
          <w:tab w:val="left" w:pos="-142"/>
        </w:tabs>
        <w:autoSpaceDE w:val="0"/>
        <w:autoSpaceDN w:val="0"/>
        <w:adjustRightInd w:val="0"/>
        <w:spacing w:before="120" w:after="24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 interesados podrán participar como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proponentes bajo alguna de las siguientes modalidades siempre y cuando cumplan los requisitos exigidos en el pliego de condiciones:</w:t>
      </w:r>
    </w:p>
    <w:p w14:paraId="7074C89E" w14:textId="77777777" w:rsidR="0093235E" w:rsidRPr="008F56C5" w:rsidRDefault="0093235E" w:rsidP="00A719E9">
      <w:pPr>
        <w:numPr>
          <w:ilvl w:val="0"/>
          <w:numId w:val="58"/>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Individualmente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como: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naturales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nacionales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b)</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nacionales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extranjeras.</w:t>
      </w:r>
    </w:p>
    <w:p w14:paraId="61749D55" w14:textId="77777777" w:rsidR="008F56C5" w:rsidRPr="008568DA" w:rsidRDefault="008F56C5" w:rsidP="008F56C5">
      <w:pPr>
        <w:tabs>
          <w:tab w:val="left" w:pos="-142"/>
        </w:tabs>
        <w:autoSpaceDE w:val="0"/>
        <w:autoSpaceDN w:val="0"/>
        <w:adjustRightInd w:val="0"/>
        <w:spacing w:before="120" w:after="240"/>
        <w:ind w:left="720"/>
        <w:contextualSpacing/>
        <w:jc w:val="both"/>
        <w:rPr>
          <w:rFonts w:ascii="Arial" w:eastAsia="Arial,Times New Roman" w:hAnsi="Arial" w:cs="Arial"/>
          <w:color w:val="262626" w:themeColor="text1" w:themeTint="D9"/>
          <w:sz w:val="22"/>
          <w:szCs w:val="22"/>
        </w:rPr>
      </w:pPr>
    </w:p>
    <w:p w14:paraId="4B413BAD" w14:textId="77777777" w:rsidR="0093235E" w:rsidRPr="008F56C5" w:rsidRDefault="0093235E" w:rsidP="00A719E9">
      <w:pPr>
        <w:numPr>
          <w:ilvl w:val="0"/>
          <w:numId w:val="58"/>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Conjuntamente, como proponentes plurales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cualquiera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formas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asociación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previstas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artículo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7</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80</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1993.</w:t>
      </w:r>
    </w:p>
    <w:p w14:paraId="0210066A" w14:textId="77777777" w:rsidR="008F56C5" w:rsidRPr="008568DA" w:rsidRDefault="008F56C5" w:rsidP="008F56C5">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209B3371" w14:textId="77777777" w:rsidR="0093235E" w:rsidRDefault="0093235E" w:rsidP="008F56C5">
      <w:pPr>
        <w:tabs>
          <w:tab w:val="left" w:pos="-142"/>
        </w:tabs>
        <w:autoSpaceDE w:val="0"/>
        <w:autoSpaceDN w:val="0"/>
        <w:adjustRightInd w:val="0"/>
        <w:spacing w:before="120" w:after="24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proponentes deben:</w:t>
      </w:r>
    </w:p>
    <w:p w14:paraId="57954530" w14:textId="77777777" w:rsidR="008F56C5" w:rsidRPr="008568DA" w:rsidRDefault="008F56C5" w:rsidP="008F56C5">
      <w:pPr>
        <w:tabs>
          <w:tab w:val="left" w:pos="-142"/>
        </w:tabs>
        <w:autoSpaceDE w:val="0"/>
        <w:autoSpaceDN w:val="0"/>
        <w:adjustRightInd w:val="0"/>
        <w:spacing w:before="120" w:after="240"/>
        <w:contextualSpacing/>
        <w:jc w:val="both"/>
        <w:rPr>
          <w:rFonts w:ascii="Arial" w:hAnsi="Arial" w:cs="Arial"/>
          <w:color w:val="262626" w:themeColor="text1" w:themeTint="D9"/>
          <w:sz w:val="22"/>
          <w:szCs w:val="22"/>
        </w:rPr>
      </w:pPr>
    </w:p>
    <w:p w14:paraId="7D11367C" w14:textId="77777777" w:rsidR="0093235E" w:rsidRPr="008F56C5" w:rsidRDefault="0093235E" w:rsidP="00A719E9">
      <w:pPr>
        <w:numPr>
          <w:ilvl w:val="0"/>
          <w:numId w:val="59"/>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Tener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presentación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oferta.</w:t>
      </w:r>
    </w:p>
    <w:p w14:paraId="603689AB" w14:textId="77777777" w:rsidR="008F56C5" w:rsidRPr="008568DA" w:rsidRDefault="008F56C5" w:rsidP="008F56C5">
      <w:pPr>
        <w:tabs>
          <w:tab w:val="left" w:pos="-142"/>
        </w:tabs>
        <w:autoSpaceDE w:val="0"/>
        <w:autoSpaceDN w:val="0"/>
        <w:adjustRightInd w:val="0"/>
        <w:spacing w:before="120" w:after="240"/>
        <w:ind w:left="720"/>
        <w:contextualSpacing/>
        <w:jc w:val="both"/>
        <w:rPr>
          <w:rFonts w:ascii="Arial" w:eastAsia="Arial,Times New Roman" w:hAnsi="Arial" w:cs="Arial"/>
          <w:color w:val="262626" w:themeColor="text1" w:themeTint="D9"/>
          <w:sz w:val="22"/>
          <w:szCs w:val="22"/>
        </w:rPr>
      </w:pPr>
    </w:p>
    <w:p w14:paraId="18643B58" w14:textId="77777777" w:rsidR="0093235E" w:rsidRPr="008F56C5" w:rsidRDefault="0093235E" w:rsidP="00A719E9">
      <w:pPr>
        <w:numPr>
          <w:ilvl w:val="0"/>
          <w:numId w:val="59"/>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Tener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celebración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ejecución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p>
    <w:p w14:paraId="345FE64C" w14:textId="77777777" w:rsidR="008F56C5" w:rsidRPr="008568DA" w:rsidRDefault="008F56C5" w:rsidP="008F56C5">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58456207" w14:textId="77777777" w:rsidR="0093235E" w:rsidRPr="008F56C5" w:rsidRDefault="0093235E" w:rsidP="00A719E9">
      <w:pPr>
        <w:numPr>
          <w:ilvl w:val="0"/>
          <w:numId w:val="59"/>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incursos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ninguna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circunstancias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inhabilidad</w:t>
      </w:r>
      <w:r w:rsidRPr="008568DA">
        <w:rPr>
          <w:rFonts w:ascii="Arial" w:hAnsi="Arial" w:cs="Arial"/>
          <w:color w:val="262626" w:themeColor="text1" w:themeTint="D9"/>
          <w:sz w:val="22"/>
          <w:szCs w:val="22"/>
          <w:lang w:eastAsia="es-CO"/>
        </w:rPr>
        <w:t>, incompatibilidad, conflicto de interés o prohibición para contratar</w:t>
      </w:r>
      <w:r w:rsidRPr="008568DA" w:rsidDel="005120E8">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previstas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Constitución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ley, incluida la causal prevista en el numeral 1.14 del pliego de condiciones.</w:t>
      </w:r>
    </w:p>
    <w:p w14:paraId="02789FE2" w14:textId="77777777" w:rsidR="008F56C5" w:rsidRPr="008568DA" w:rsidRDefault="008F56C5" w:rsidP="008F56C5">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78CE962F" w14:textId="77777777" w:rsidR="0093235E" w:rsidRPr="008568DA" w:rsidRDefault="0093235E" w:rsidP="00A719E9">
      <w:pPr>
        <w:numPr>
          <w:ilvl w:val="0"/>
          <w:numId w:val="59"/>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 xml:space="preserve">No estar reportados en el último Boletín de </w:t>
      </w:r>
      <w:proofErr w:type="gramStart"/>
      <w:r w:rsidRPr="008568DA">
        <w:rPr>
          <w:rFonts w:ascii="Arial" w:hAnsi="Arial" w:cs="Arial"/>
          <w:color w:val="262626" w:themeColor="text1" w:themeTint="D9"/>
          <w:sz w:val="22"/>
          <w:szCs w:val="22"/>
        </w:rPr>
        <w:t>Responsables</w:t>
      </w:r>
      <w:proofErr w:type="gramEnd"/>
      <w:r w:rsidRPr="008568DA">
        <w:rPr>
          <w:rFonts w:ascii="Arial" w:hAnsi="Arial" w:cs="Arial"/>
          <w:color w:val="262626" w:themeColor="text1" w:themeTint="D9"/>
          <w:sz w:val="22"/>
          <w:szCs w:val="22"/>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6A012989" w14:textId="28647BA4" w:rsidR="0093235E" w:rsidRPr="00C42F02" w:rsidRDefault="0093235E" w:rsidP="0093235E">
      <w:pPr>
        <w:pStyle w:val="Textoindependiente"/>
        <w:ind w:right="79"/>
        <w:jc w:val="both"/>
        <w:rPr>
          <w:rFonts w:cs="Arial"/>
          <w:b/>
          <w:color w:val="262626" w:themeColor="text1" w:themeTint="D9"/>
          <w:szCs w:val="22"/>
        </w:rPr>
      </w:pPr>
      <w:r w:rsidRPr="008568DA">
        <w:rPr>
          <w:rFonts w:cs="Arial"/>
          <w:color w:val="262626" w:themeColor="text1" w:themeTint="D9"/>
          <w:szCs w:val="22"/>
        </w:rPr>
        <w:t xml:space="preserve">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w:t>
      </w:r>
      <w:r w:rsidRPr="00C42F02">
        <w:rPr>
          <w:rFonts w:cs="Arial"/>
          <w:color w:val="262626" w:themeColor="text1" w:themeTint="D9"/>
          <w:szCs w:val="22"/>
        </w:rPr>
        <w:t>Policía Nacional de acuerdo con lo dispuesto en el artículo 184 de la Ley 1801 de 2016 – Código Nacional de Seguridad y Convivencia Ciudadana–.</w:t>
      </w:r>
    </w:p>
    <w:p w14:paraId="27C6492D" w14:textId="77777777" w:rsidR="0093235E" w:rsidRDefault="0093235E" w:rsidP="0093235E">
      <w:pPr>
        <w:pStyle w:val="Textoindependiente"/>
        <w:ind w:right="79"/>
        <w:jc w:val="both"/>
        <w:rPr>
          <w:rFonts w:cs="Arial"/>
          <w:b/>
          <w:color w:val="262626" w:themeColor="text1" w:themeTint="D9"/>
          <w:szCs w:val="22"/>
        </w:rPr>
      </w:pPr>
    </w:p>
    <w:p w14:paraId="2B0A42CF" w14:textId="77777777" w:rsidR="009E0261" w:rsidRDefault="009E0261" w:rsidP="0093235E">
      <w:pPr>
        <w:pStyle w:val="Textoindependiente"/>
        <w:ind w:right="79"/>
        <w:jc w:val="both"/>
        <w:rPr>
          <w:rFonts w:cs="Arial"/>
          <w:b/>
          <w:color w:val="262626" w:themeColor="text1" w:themeTint="D9"/>
          <w:szCs w:val="22"/>
        </w:rPr>
      </w:pPr>
    </w:p>
    <w:p w14:paraId="15DDC8F8" w14:textId="77777777" w:rsidR="009E0261" w:rsidRPr="00C42F02" w:rsidRDefault="009E0261" w:rsidP="0093235E">
      <w:pPr>
        <w:pStyle w:val="Textoindependiente"/>
        <w:ind w:right="79"/>
        <w:jc w:val="both"/>
        <w:rPr>
          <w:rFonts w:cs="Arial"/>
          <w:b/>
          <w:color w:val="262626" w:themeColor="text1" w:themeTint="D9"/>
          <w:szCs w:val="22"/>
        </w:rPr>
      </w:pPr>
    </w:p>
    <w:p w14:paraId="53A4B590" w14:textId="34955891" w:rsidR="0093235E" w:rsidRPr="00C42F02" w:rsidRDefault="0093235E" w:rsidP="0093235E">
      <w:pPr>
        <w:pStyle w:val="Textoindependiente"/>
        <w:numPr>
          <w:ilvl w:val="2"/>
          <w:numId w:val="1"/>
        </w:numPr>
        <w:ind w:right="79"/>
        <w:jc w:val="both"/>
        <w:rPr>
          <w:rFonts w:cs="Arial"/>
          <w:b/>
          <w:color w:val="262626" w:themeColor="text1" w:themeTint="D9"/>
          <w:szCs w:val="22"/>
        </w:rPr>
      </w:pPr>
      <w:r w:rsidRPr="00C42F02">
        <w:rPr>
          <w:rFonts w:cs="Arial"/>
          <w:b/>
          <w:color w:val="262626" w:themeColor="text1" w:themeTint="D9"/>
          <w:szCs w:val="22"/>
        </w:rPr>
        <w:lastRenderedPageBreak/>
        <w:t>Existencia y Representación Legal</w:t>
      </w:r>
    </w:p>
    <w:p w14:paraId="4AEB40BF" w14:textId="77777777" w:rsidR="0093235E" w:rsidRPr="00C42F02" w:rsidRDefault="0093235E" w:rsidP="0093235E">
      <w:pPr>
        <w:pStyle w:val="Textoindependiente"/>
        <w:ind w:right="79"/>
        <w:jc w:val="both"/>
        <w:rPr>
          <w:rFonts w:cs="Arial"/>
          <w:b/>
          <w:color w:val="262626" w:themeColor="text1" w:themeTint="D9"/>
          <w:szCs w:val="22"/>
        </w:rPr>
      </w:pPr>
    </w:p>
    <w:p w14:paraId="36E38141" w14:textId="3BF450D4" w:rsidR="0093235E" w:rsidRPr="00C42F02" w:rsidRDefault="0093235E" w:rsidP="0093235E">
      <w:pPr>
        <w:pStyle w:val="Textoindependiente"/>
        <w:ind w:right="79"/>
        <w:jc w:val="both"/>
        <w:rPr>
          <w:rFonts w:cs="Arial"/>
          <w:color w:val="262626" w:themeColor="text1" w:themeTint="D9"/>
          <w:szCs w:val="22"/>
        </w:rPr>
      </w:pPr>
      <w:r w:rsidRPr="00C42F02">
        <w:rPr>
          <w:rFonts w:cs="Arial"/>
          <w:color w:val="262626" w:themeColor="text1" w:themeTint="D9"/>
          <w:szCs w:val="22"/>
        </w:rPr>
        <w:t>La existencia y representación legal de los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proponentes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individuales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o</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miembros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de</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los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proponentes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plurales</w:t>
      </w:r>
      <w:r w:rsidRPr="00C42F02">
        <w:rPr>
          <w:rFonts w:eastAsia="Arial,Times New Roman" w:cs="Arial"/>
          <w:color w:val="262626" w:themeColor="text1" w:themeTint="D9"/>
          <w:szCs w:val="22"/>
        </w:rPr>
        <w:t xml:space="preserve"> </w:t>
      </w:r>
      <w:r w:rsidRPr="00C42F02">
        <w:rPr>
          <w:rFonts w:cs="Arial"/>
          <w:color w:val="262626" w:themeColor="text1" w:themeTint="D9"/>
          <w:szCs w:val="22"/>
        </w:rPr>
        <w:t>se acreditará de acuerdo con las siguientes reglas:</w:t>
      </w:r>
    </w:p>
    <w:p w14:paraId="46FB625E" w14:textId="77777777" w:rsidR="0093235E" w:rsidRPr="00C42F02" w:rsidRDefault="0093235E" w:rsidP="0093235E">
      <w:pPr>
        <w:pStyle w:val="Textoindependiente"/>
        <w:ind w:right="79"/>
        <w:jc w:val="both"/>
        <w:rPr>
          <w:rFonts w:cs="Arial"/>
          <w:color w:val="262626" w:themeColor="text1" w:themeTint="D9"/>
          <w:szCs w:val="22"/>
        </w:rPr>
      </w:pPr>
    </w:p>
    <w:p w14:paraId="65717218" w14:textId="2120E59C" w:rsidR="0093235E" w:rsidRPr="00C42F02" w:rsidRDefault="0093235E" w:rsidP="0093235E">
      <w:pPr>
        <w:pStyle w:val="Textoindependiente"/>
        <w:numPr>
          <w:ilvl w:val="3"/>
          <w:numId w:val="1"/>
        </w:numPr>
        <w:ind w:right="79"/>
        <w:jc w:val="both"/>
        <w:rPr>
          <w:rFonts w:cs="Arial"/>
          <w:bCs/>
          <w:color w:val="262626" w:themeColor="text1" w:themeTint="D9"/>
          <w:szCs w:val="22"/>
        </w:rPr>
      </w:pPr>
      <w:r w:rsidRPr="00C42F02">
        <w:rPr>
          <w:rFonts w:cs="Arial"/>
          <w:b/>
          <w:color w:val="262626" w:themeColor="text1" w:themeTint="D9"/>
          <w:szCs w:val="22"/>
        </w:rPr>
        <w:t>Personas Naturales</w:t>
      </w:r>
    </w:p>
    <w:p w14:paraId="7C6BCD8C" w14:textId="77777777" w:rsidR="0093235E" w:rsidRPr="009E0261" w:rsidRDefault="0093235E" w:rsidP="009E0261">
      <w:pPr>
        <w:pStyle w:val="Textoindependiente"/>
        <w:ind w:right="79"/>
        <w:contextualSpacing/>
        <w:jc w:val="both"/>
        <w:rPr>
          <w:rFonts w:cs="Arial"/>
          <w:color w:val="262626" w:themeColor="text1" w:themeTint="D9"/>
          <w:szCs w:val="22"/>
        </w:rPr>
      </w:pPr>
    </w:p>
    <w:p w14:paraId="2676DF58" w14:textId="77777777" w:rsidR="0093235E" w:rsidRPr="009E0261" w:rsidRDefault="0093235E" w:rsidP="009E0261">
      <w:pPr>
        <w:pStyle w:val="InviasNormal"/>
        <w:contextualSpacing/>
        <w:rPr>
          <w:rFonts w:ascii="Arial" w:hAnsi="Arial" w:cs="Arial"/>
          <w:color w:val="262626" w:themeColor="text1" w:themeTint="D9"/>
          <w:sz w:val="22"/>
          <w:szCs w:val="22"/>
          <w:lang w:val="es-ES"/>
        </w:rPr>
      </w:pPr>
      <w:r w:rsidRPr="009E0261">
        <w:rPr>
          <w:rFonts w:ascii="Arial" w:hAnsi="Arial" w:cs="Arial"/>
          <w:color w:val="262626" w:themeColor="text1" w:themeTint="D9"/>
          <w:sz w:val="22"/>
          <w:szCs w:val="22"/>
          <w:lang w:val="es-ES"/>
        </w:rPr>
        <w:t xml:space="preserve">Deben presentar los siguientes documentos en copia simple: </w:t>
      </w:r>
    </w:p>
    <w:p w14:paraId="39630577" w14:textId="77777777" w:rsidR="0093235E" w:rsidRPr="00C42F02" w:rsidRDefault="0093235E" w:rsidP="009E0261">
      <w:pPr>
        <w:numPr>
          <w:ilvl w:val="0"/>
          <w:numId w:val="60"/>
        </w:numPr>
        <w:spacing w:after="160"/>
        <w:contextualSpacing/>
        <w:jc w:val="both"/>
        <w:rPr>
          <w:rFonts w:ascii="Arial" w:hAnsi="Arial" w:cs="Arial"/>
          <w:color w:val="262626" w:themeColor="text1" w:themeTint="D9"/>
          <w:sz w:val="22"/>
          <w:szCs w:val="22"/>
        </w:rPr>
      </w:pPr>
      <w:r w:rsidRPr="00C42F02">
        <w:rPr>
          <w:rFonts w:ascii="Arial" w:hAnsi="Arial" w:cs="Arial"/>
          <w:color w:val="262626" w:themeColor="text1" w:themeTint="D9"/>
          <w:sz w:val="22"/>
          <w:szCs w:val="22"/>
        </w:rPr>
        <w:t>Persona natural de nacionalidad colombiana: cédula de ciudadanía.</w:t>
      </w:r>
    </w:p>
    <w:p w14:paraId="26D57F8C" w14:textId="77777777" w:rsidR="0093235E" w:rsidRPr="00C42F02" w:rsidRDefault="0093235E" w:rsidP="009E0261">
      <w:pPr>
        <w:numPr>
          <w:ilvl w:val="0"/>
          <w:numId w:val="60"/>
        </w:numPr>
        <w:spacing w:after="160"/>
        <w:contextualSpacing/>
        <w:jc w:val="both"/>
        <w:rPr>
          <w:rFonts w:ascii="Arial" w:hAnsi="Arial" w:cs="Arial"/>
          <w:color w:val="262626" w:themeColor="text1" w:themeTint="D9"/>
          <w:sz w:val="22"/>
          <w:szCs w:val="22"/>
        </w:rPr>
      </w:pPr>
      <w:r w:rsidRPr="00C42F02">
        <w:rPr>
          <w:rFonts w:ascii="Arial" w:hAnsi="Arial" w:cs="Arial"/>
          <w:color w:val="262626" w:themeColor="text1" w:themeTint="D9"/>
          <w:sz w:val="22"/>
          <w:szCs w:val="22"/>
        </w:rPr>
        <w:t xml:space="preserve">Persona natural extranjera con residencia en Colombia: cédula de extranjería vigente expedida por la autoridad competente. </w:t>
      </w:r>
    </w:p>
    <w:p w14:paraId="265B519D" w14:textId="678AE51D" w:rsidR="0093235E" w:rsidRPr="009E0261" w:rsidRDefault="0093235E" w:rsidP="009E0261">
      <w:pPr>
        <w:pStyle w:val="Textoindependiente"/>
        <w:ind w:right="79"/>
        <w:contextualSpacing/>
        <w:jc w:val="both"/>
        <w:rPr>
          <w:rFonts w:cs="Arial"/>
          <w:color w:val="262626" w:themeColor="text1" w:themeTint="D9"/>
          <w:szCs w:val="22"/>
        </w:rPr>
      </w:pPr>
      <w:r w:rsidRPr="009E0261">
        <w:rPr>
          <w:rFonts w:cs="Arial"/>
          <w:color w:val="262626" w:themeColor="text1" w:themeTint="D9"/>
          <w:szCs w:val="22"/>
        </w:rPr>
        <w:t>Persona natural extranjera sin domicilio en Colombia: pasaporte.</w:t>
      </w:r>
    </w:p>
    <w:p w14:paraId="0862F41E" w14:textId="77777777" w:rsidR="0093235E" w:rsidRPr="009E0261" w:rsidRDefault="0093235E" w:rsidP="009E0261">
      <w:pPr>
        <w:pStyle w:val="Textoindependiente"/>
        <w:ind w:right="79"/>
        <w:contextualSpacing/>
        <w:jc w:val="both"/>
        <w:rPr>
          <w:rFonts w:cs="Arial"/>
          <w:color w:val="262626" w:themeColor="text1" w:themeTint="D9"/>
          <w:szCs w:val="22"/>
        </w:rPr>
      </w:pPr>
    </w:p>
    <w:p w14:paraId="2BA7C90D" w14:textId="00A84052" w:rsidR="0093235E" w:rsidRPr="009E0261" w:rsidRDefault="0093235E" w:rsidP="009E0261">
      <w:pPr>
        <w:pStyle w:val="Textoindependiente"/>
        <w:numPr>
          <w:ilvl w:val="3"/>
          <w:numId w:val="1"/>
        </w:numPr>
        <w:ind w:right="79"/>
        <w:contextualSpacing/>
        <w:jc w:val="both"/>
        <w:rPr>
          <w:rFonts w:cs="Arial"/>
          <w:color w:val="262626" w:themeColor="text1" w:themeTint="D9"/>
          <w:szCs w:val="22"/>
        </w:rPr>
      </w:pPr>
      <w:r w:rsidRPr="009E0261">
        <w:rPr>
          <w:rFonts w:cs="Arial"/>
          <w:color w:val="262626" w:themeColor="text1" w:themeTint="D9"/>
          <w:szCs w:val="22"/>
        </w:rPr>
        <w:t>Personas Jurídicas</w:t>
      </w:r>
    </w:p>
    <w:p w14:paraId="264C51C6" w14:textId="77777777" w:rsidR="0093235E" w:rsidRPr="009E0261" w:rsidRDefault="0093235E" w:rsidP="009E0261">
      <w:pPr>
        <w:pStyle w:val="Textoindependiente"/>
        <w:ind w:right="79"/>
        <w:contextualSpacing/>
        <w:jc w:val="both"/>
        <w:rPr>
          <w:rFonts w:cs="Arial"/>
          <w:color w:val="262626" w:themeColor="text1" w:themeTint="D9"/>
          <w:szCs w:val="22"/>
        </w:rPr>
      </w:pPr>
    </w:p>
    <w:p w14:paraId="620FC62A" w14:textId="77777777" w:rsidR="0093235E" w:rsidRPr="009E0261" w:rsidRDefault="0093235E" w:rsidP="009E0261">
      <w:pPr>
        <w:pStyle w:val="InviasNormal"/>
        <w:contextualSpacing/>
        <w:rPr>
          <w:rFonts w:ascii="Arial" w:hAnsi="Arial" w:cs="Arial"/>
          <w:color w:val="262626" w:themeColor="text1" w:themeTint="D9"/>
          <w:sz w:val="22"/>
          <w:szCs w:val="22"/>
          <w:lang w:val="es-ES"/>
        </w:rPr>
      </w:pPr>
      <w:r w:rsidRPr="009E0261">
        <w:rPr>
          <w:rFonts w:ascii="Arial" w:hAnsi="Arial" w:cs="Arial"/>
          <w:color w:val="262626" w:themeColor="text1" w:themeTint="D9"/>
          <w:sz w:val="22"/>
          <w:szCs w:val="22"/>
          <w:lang w:val="es-ES"/>
        </w:rPr>
        <w:t xml:space="preserve">Deben presentar los siguientes documentos: </w:t>
      </w:r>
    </w:p>
    <w:p w14:paraId="12323232" w14:textId="77777777" w:rsidR="0093235E" w:rsidRPr="008568DA" w:rsidRDefault="0093235E" w:rsidP="009E0261">
      <w:pPr>
        <w:numPr>
          <w:ilvl w:val="0"/>
          <w:numId w:val="63"/>
        </w:numPr>
        <w:spacing w:after="16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Persona jurídica nacional o extranjera con sucursal en Colombia: </w:t>
      </w:r>
    </w:p>
    <w:p w14:paraId="2ABC6216" w14:textId="77777777" w:rsidR="0093235E" w:rsidRPr="009E0261" w:rsidRDefault="0093235E" w:rsidP="009E0261">
      <w:pPr>
        <w:pStyle w:val="Prrafodelista"/>
        <w:numPr>
          <w:ilvl w:val="0"/>
          <w:numId w:val="61"/>
        </w:numPr>
        <w:spacing w:after="200"/>
        <w:contextualSpacing/>
        <w:jc w:val="both"/>
        <w:rPr>
          <w:rFonts w:ascii="Arial" w:eastAsia="Times New Roman" w:hAnsi="Arial" w:cs="Arial"/>
          <w:color w:val="262626" w:themeColor="text1" w:themeTint="D9"/>
          <w:sz w:val="22"/>
          <w:szCs w:val="22"/>
          <w:lang w:val="es-ES" w:eastAsia="es-ES"/>
        </w:rPr>
      </w:pPr>
      <w:r w:rsidRPr="009E0261">
        <w:rPr>
          <w:rFonts w:ascii="Arial" w:eastAsia="Times New Roman" w:hAnsi="Arial" w:cs="Arial"/>
          <w:color w:val="262626" w:themeColor="text1" w:themeTint="D9"/>
          <w:sz w:val="22"/>
          <w:szCs w:val="22"/>
          <w:lang w:val="es-ES" w:eastAsia="es-ES"/>
        </w:rPr>
        <w:t>Certificado de existencia y representación legal expedido por la Cámara de Comercio o autoridad competente en el que se verificará:</w:t>
      </w:r>
    </w:p>
    <w:p w14:paraId="180BA921" w14:textId="77777777" w:rsidR="0093235E" w:rsidRPr="009E0261" w:rsidRDefault="0093235E" w:rsidP="009E0261">
      <w:pPr>
        <w:pStyle w:val="InviasNormal"/>
        <w:numPr>
          <w:ilvl w:val="1"/>
          <w:numId w:val="61"/>
        </w:numPr>
        <w:ind w:left="1800"/>
        <w:contextualSpacing/>
        <w:rPr>
          <w:rFonts w:ascii="Arial" w:hAnsi="Arial" w:cs="Arial"/>
          <w:color w:val="262626" w:themeColor="text1" w:themeTint="D9"/>
          <w:sz w:val="22"/>
          <w:szCs w:val="22"/>
          <w:lang w:val="es-ES"/>
        </w:rPr>
      </w:pPr>
      <w:r w:rsidRPr="009E0261">
        <w:rPr>
          <w:rFonts w:ascii="Arial" w:hAnsi="Arial" w:cs="Arial"/>
          <w:color w:val="262626" w:themeColor="text1" w:themeTint="D9"/>
          <w:sz w:val="22"/>
          <w:szCs w:val="22"/>
          <w:lang w:val="es-ES"/>
        </w:rPr>
        <w:t>Fecha de expedición del certificado no mayor a treinta (30) días calendario anteriores a la fecha de cierre del p</w:t>
      </w:r>
      <w:proofErr w:type="spellStart"/>
      <w:r w:rsidRPr="009E0261">
        <w:rPr>
          <w:rFonts w:ascii="Arial" w:hAnsi="Arial" w:cs="Arial"/>
          <w:color w:val="262626" w:themeColor="text1" w:themeTint="D9"/>
          <w:sz w:val="22"/>
          <w:szCs w:val="22"/>
          <w:lang w:val="es-ES"/>
        </w:rPr>
        <w:t>roceso</w:t>
      </w:r>
      <w:proofErr w:type="spellEnd"/>
      <w:r w:rsidRPr="009E0261">
        <w:rPr>
          <w:rFonts w:ascii="Arial" w:hAnsi="Arial" w:cs="Arial"/>
          <w:color w:val="262626" w:themeColor="text1" w:themeTint="D9"/>
          <w:sz w:val="22"/>
          <w:szCs w:val="22"/>
          <w:lang w:val="es-ES"/>
        </w:rPr>
        <w:t xml:space="preserve"> de c</w:t>
      </w:r>
      <w:proofErr w:type="spellStart"/>
      <w:r w:rsidRPr="009E0261">
        <w:rPr>
          <w:rFonts w:ascii="Arial" w:hAnsi="Arial" w:cs="Arial"/>
          <w:color w:val="262626" w:themeColor="text1" w:themeTint="D9"/>
          <w:sz w:val="22"/>
          <w:szCs w:val="22"/>
          <w:lang w:val="es-ES"/>
        </w:rPr>
        <w:t>ontratación</w:t>
      </w:r>
      <w:proofErr w:type="spellEnd"/>
      <w:r w:rsidRPr="009E0261">
        <w:rPr>
          <w:rFonts w:ascii="Arial" w:hAnsi="Arial" w:cs="Arial"/>
          <w:color w:val="262626" w:themeColor="text1" w:themeTint="D9"/>
          <w:sz w:val="22"/>
          <w:szCs w:val="22"/>
          <w:lang w:val="es-ES"/>
        </w:rPr>
        <w:t>. En caso de modificarse la fecha de cierre del p</w:t>
      </w:r>
      <w:proofErr w:type="spellStart"/>
      <w:r w:rsidRPr="009E0261">
        <w:rPr>
          <w:rFonts w:ascii="Arial" w:hAnsi="Arial" w:cs="Arial"/>
          <w:color w:val="262626" w:themeColor="text1" w:themeTint="D9"/>
          <w:sz w:val="22"/>
          <w:szCs w:val="22"/>
          <w:lang w:val="es-ES"/>
        </w:rPr>
        <w:t>roceso</w:t>
      </w:r>
      <w:proofErr w:type="spellEnd"/>
      <w:r w:rsidRPr="009E0261">
        <w:rPr>
          <w:rFonts w:ascii="Arial" w:hAnsi="Arial" w:cs="Arial"/>
          <w:color w:val="262626" w:themeColor="text1" w:themeTint="D9"/>
          <w:sz w:val="22"/>
          <w:szCs w:val="22"/>
          <w:lang w:val="es-ES"/>
        </w:rPr>
        <w:t>, se tendrá como referencia para establecer el plazo de vigencia del certificado de existencia y representación legal la fecha originalmente establecida en el pliego de c</w:t>
      </w:r>
      <w:proofErr w:type="spellStart"/>
      <w:r w:rsidRPr="009E0261">
        <w:rPr>
          <w:rFonts w:ascii="Arial" w:hAnsi="Arial" w:cs="Arial"/>
          <w:color w:val="262626" w:themeColor="text1" w:themeTint="D9"/>
          <w:sz w:val="22"/>
          <w:szCs w:val="22"/>
          <w:lang w:val="es-ES"/>
        </w:rPr>
        <w:t>ondiciones</w:t>
      </w:r>
      <w:proofErr w:type="spellEnd"/>
      <w:r w:rsidRPr="009E0261">
        <w:rPr>
          <w:rFonts w:ascii="Arial" w:hAnsi="Arial" w:cs="Arial"/>
          <w:color w:val="262626" w:themeColor="text1" w:themeTint="D9"/>
          <w:sz w:val="22"/>
          <w:szCs w:val="22"/>
          <w:lang w:val="es-ES"/>
        </w:rPr>
        <w:t xml:space="preserve"> definitivo.</w:t>
      </w:r>
    </w:p>
    <w:p w14:paraId="1264273D" w14:textId="77777777" w:rsidR="0093235E" w:rsidRPr="009E0261" w:rsidRDefault="0093235E" w:rsidP="009E0261">
      <w:pPr>
        <w:pStyle w:val="InviasNormal"/>
        <w:numPr>
          <w:ilvl w:val="1"/>
          <w:numId w:val="61"/>
        </w:numPr>
        <w:ind w:left="1800"/>
        <w:contextualSpacing/>
        <w:rPr>
          <w:rFonts w:ascii="Arial" w:hAnsi="Arial" w:cs="Arial"/>
          <w:color w:val="262626" w:themeColor="text1" w:themeTint="D9"/>
          <w:sz w:val="22"/>
          <w:szCs w:val="22"/>
          <w:lang w:val="es-ES"/>
        </w:rPr>
      </w:pPr>
      <w:r w:rsidRPr="009E0261">
        <w:rPr>
          <w:rFonts w:ascii="Arial" w:hAnsi="Arial" w:cs="Arial"/>
          <w:color w:val="262626" w:themeColor="text1" w:themeTint="D9"/>
          <w:sz w:val="22"/>
          <w:szCs w:val="22"/>
          <w:lang w:val="es-ES"/>
        </w:rPr>
        <w:t xml:space="preserve">Que el objeto de la sociedad permita ejecutar las actividades descritas en el objeto del presente proceso de contratación. </w:t>
      </w:r>
    </w:p>
    <w:p w14:paraId="2742173E" w14:textId="77777777" w:rsidR="0093235E" w:rsidRPr="009E0261" w:rsidRDefault="0093235E" w:rsidP="009E0261">
      <w:pPr>
        <w:pStyle w:val="InviasNormal"/>
        <w:numPr>
          <w:ilvl w:val="1"/>
          <w:numId w:val="61"/>
        </w:numPr>
        <w:ind w:left="1800"/>
        <w:contextualSpacing/>
        <w:rPr>
          <w:rFonts w:ascii="Arial" w:hAnsi="Arial" w:cs="Arial"/>
          <w:color w:val="262626" w:themeColor="text1" w:themeTint="D9"/>
          <w:sz w:val="22"/>
          <w:szCs w:val="22"/>
          <w:lang w:val="es-ES"/>
        </w:rPr>
      </w:pPr>
      <w:r w:rsidRPr="009E0261">
        <w:rPr>
          <w:rFonts w:ascii="Arial" w:hAnsi="Arial" w:cs="Arial"/>
          <w:color w:val="262626" w:themeColor="text1" w:themeTint="D9"/>
          <w:sz w:val="22"/>
          <w:szCs w:val="22"/>
          <w:lang w:val="es-ES"/>
        </w:rPr>
        <w:t>Las personas jurídicas nacionales y extranjeras deberán acreditar que su duración no será inferior a la del plazo del contrato y un año más.</w:t>
      </w:r>
    </w:p>
    <w:p w14:paraId="2D827553" w14:textId="77777777" w:rsidR="0093235E" w:rsidRPr="008568DA" w:rsidRDefault="0093235E" w:rsidP="009E0261">
      <w:pPr>
        <w:pStyle w:val="InviasNormal"/>
        <w:numPr>
          <w:ilvl w:val="1"/>
          <w:numId w:val="61"/>
        </w:numPr>
        <w:ind w:left="1800"/>
        <w:contextualSpacing/>
        <w:rPr>
          <w:rFonts w:ascii="Arial" w:eastAsia="Arial" w:hAnsi="Arial" w:cs="Arial"/>
          <w:color w:val="262626" w:themeColor="text1" w:themeTint="D9"/>
          <w:sz w:val="22"/>
          <w:szCs w:val="22"/>
        </w:rPr>
      </w:pPr>
      <w:r w:rsidRPr="009E0261">
        <w:rPr>
          <w:rFonts w:ascii="Arial" w:hAnsi="Arial" w:cs="Arial"/>
          <w:color w:val="262626" w:themeColor="text1" w:themeTint="D9"/>
          <w:sz w:val="22"/>
          <w:szCs w:val="22"/>
          <w:lang w:val="es-ES"/>
        </w:rPr>
        <w:t>Si el r</w:t>
      </w:r>
      <w:proofErr w:type="spellStart"/>
      <w:r w:rsidRPr="009E0261">
        <w:rPr>
          <w:rFonts w:ascii="Arial" w:hAnsi="Arial" w:cs="Arial"/>
          <w:color w:val="262626" w:themeColor="text1" w:themeTint="D9"/>
          <w:sz w:val="22"/>
          <w:szCs w:val="22"/>
          <w:lang w:val="es-ES"/>
        </w:rPr>
        <w:t>epresentante</w:t>
      </w:r>
      <w:proofErr w:type="spellEnd"/>
      <w:r w:rsidRPr="009E0261">
        <w:rPr>
          <w:rFonts w:ascii="Arial" w:hAnsi="Arial" w:cs="Arial"/>
          <w:color w:val="262626" w:themeColor="text1" w:themeTint="D9"/>
          <w:sz w:val="22"/>
          <w:szCs w:val="22"/>
          <w:lang w:val="es-ES"/>
        </w:rPr>
        <w:t xml:space="preserve"> legal de la sociedad tiene restricciones para</w:t>
      </w:r>
      <w:r w:rsidRPr="008568DA">
        <w:rPr>
          <w:rFonts w:ascii="Arial" w:eastAsia="Arial" w:hAnsi="Arial" w:cs="Arial"/>
          <w:color w:val="262626" w:themeColor="text1" w:themeTint="D9"/>
          <w:sz w:val="22"/>
          <w:szCs w:val="22"/>
        </w:rPr>
        <w:t xml:space="preserve"> contraer obligaciones en nombre de la misma</w:t>
      </w:r>
      <w:r w:rsidRPr="008568DA">
        <w:rPr>
          <w:rFonts w:ascii="Arial" w:eastAsia="Arial" w:hAnsi="Arial" w:cs="Arial"/>
          <w:color w:val="262626" w:themeColor="text1" w:themeTint="D9"/>
          <w:sz w:val="22"/>
          <w:szCs w:val="22"/>
          <w:lang w:val="es-CO"/>
        </w:rPr>
        <w:t>,</w:t>
      </w:r>
      <w:r w:rsidRPr="008568DA">
        <w:rPr>
          <w:rFonts w:ascii="Arial" w:eastAsia="Arial" w:hAnsi="Arial" w:cs="Arial"/>
          <w:color w:val="262626" w:themeColor="text1" w:themeTint="D9"/>
          <w:sz w:val="22"/>
          <w:szCs w:val="22"/>
        </w:rPr>
        <w:t xml:space="preserve"> deberá acreditar </w:t>
      </w:r>
      <w:r w:rsidRPr="008568DA">
        <w:rPr>
          <w:rFonts w:ascii="Arial" w:eastAsia="Arial" w:hAnsi="Arial" w:cs="Arial"/>
          <w:color w:val="262626" w:themeColor="text1" w:themeTint="D9"/>
          <w:sz w:val="22"/>
          <w:szCs w:val="22"/>
          <w:lang w:val="es-ES"/>
        </w:rPr>
        <w:t xml:space="preserve">su capacidad a través de una </w:t>
      </w:r>
      <w:r w:rsidRPr="008568DA">
        <w:rPr>
          <w:rFonts w:ascii="Arial" w:eastAsia="Arial" w:hAnsi="Arial" w:cs="Arial"/>
          <w:color w:val="262626" w:themeColor="text1" w:themeTint="D9"/>
          <w:sz w:val="22"/>
          <w:szCs w:val="22"/>
        </w:rPr>
        <w:t xml:space="preserve">autorización suficiente </w:t>
      </w:r>
      <w:r w:rsidRPr="008568DA">
        <w:rPr>
          <w:rFonts w:ascii="Arial" w:eastAsia="Arial" w:hAnsi="Arial" w:cs="Arial"/>
          <w:color w:val="262626" w:themeColor="text1" w:themeTint="D9"/>
          <w:sz w:val="22"/>
          <w:szCs w:val="22"/>
          <w:lang w:val="es-ES"/>
        </w:rPr>
        <w:t>otorgada por parte del</w:t>
      </w:r>
      <w:r w:rsidRPr="008568DA">
        <w:rPr>
          <w:rFonts w:ascii="Arial" w:eastAsia="Arial" w:hAnsi="Arial" w:cs="Arial"/>
          <w:color w:val="262626" w:themeColor="text1" w:themeTint="D9"/>
          <w:sz w:val="22"/>
          <w:szCs w:val="22"/>
        </w:rPr>
        <w:t xml:space="preserve"> órgano social competente</w:t>
      </w:r>
      <w:r w:rsidRPr="008568DA">
        <w:rPr>
          <w:rFonts w:ascii="Arial" w:eastAsia="Arial" w:hAnsi="Arial" w:cs="Arial"/>
          <w:color w:val="262626" w:themeColor="text1" w:themeTint="D9"/>
          <w:sz w:val="22"/>
          <w:szCs w:val="22"/>
          <w:lang w:val="es-ES"/>
        </w:rPr>
        <w:t xml:space="preserve"> respectivo para cada caso. </w:t>
      </w:r>
    </w:p>
    <w:p w14:paraId="00DBB5CA" w14:textId="77777777" w:rsidR="0093235E" w:rsidRPr="008568DA" w:rsidRDefault="0093235E" w:rsidP="009E0261">
      <w:pPr>
        <w:pStyle w:val="InviasNormal"/>
        <w:numPr>
          <w:ilvl w:val="1"/>
          <w:numId w:val="61"/>
        </w:numPr>
        <w:ind w:left="1800"/>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El nombramiento del revisor fiscal en caso que exista.</w:t>
      </w:r>
    </w:p>
    <w:p w14:paraId="07D9C88C" w14:textId="77777777" w:rsidR="0093235E" w:rsidRPr="008568DA" w:rsidRDefault="0093235E" w:rsidP="009E0261">
      <w:pPr>
        <w:pStyle w:val="Invias-VietaNumerada"/>
        <w:numPr>
          <w:ilvl w:val="1"/>
          <w:numId w:val="61"/>
        </w:numPr>
        <w:spacing w:before="120" w:after="240"/>
        <w:ind w:left="1800" w:hanging="357"/>
        <w:contextualSpacing/>
        <w:rPr>
          <w:rFonts w:ascii="Arial" w:eastAsia="Arial" w:hAnsi="Arial" w:cs="Arial"/>
          <w:color w:val="262626" w:themeColor="text1" w:themeTint="D9"/>
          <w:sz w:val="22"/>
          <w:szCs w:val="22"/>
          <w:lang w:val="es-ES"/>
        </w:rPr>
      </w:pPr>
      <w:r w:rsidRPr="008568DA">
        <w:rPr>
          <w:rFonts w:ascii="Arial" w:eastAsia="Arial" w:hAnsi="Arial" w:cs="Arial"/>
          <w:color w:val="262626" w:themeColor="text1" w:themeTint="D9"/>
          <w:sz w:val="22"/>
          <w:szCs w:val="22"/>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48EF653F" w14:textId="77777777" w:rsidR="0093235E" w:rsidRPr="008568DA" w:rsidRDefault="0093235E" w:rsidP="009E0261">
      <w:pPr>
        <w:pStyle w:val="InviasNormal"/>
        <w:numPr>
          <w:ilvl w:val="0"/>
          <w:numId w:val="61"/>
        </w:numPr>
        <w:ind w:hanging="357"/>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lastRenderedPageBreak/>
        <w:t xml:space="preserve">Certificación del </w:t>
      </w:r>
      <w:r w:rsidRPr="008568DA">
        <w:rPr>
          <w:rFonts w:ascii="Arial" w:eastAsia="Arial" w:hAnsi="Arial" w:cs="Arial"/>
          <w:color w:val="262626" w:themeColor="text1" w:themeTint="D9"/>
          <w:sz w:val="22"/>
          <w:szCs w:val="22"/>
          <w:lang w:val="es-CO"/>
        </w:rPr>
        <w:t>r</w:t>
      </w:r>
      <w:proofErr w:type="spellStart"/>
      <w:r w:rsidRPr="008568DA">
        <w:rPr>
          <w:rFonts w:ascii="Arial" w:eastAsia="Arial" w:hAnsi="Arial" w:cs="Arial"/>
          <w:color w:val="262626" w:themeColor="text1" w:themeTint="D9"/>
          <w:sz w:val="22"/>
          <w:szCs w:val="22"/>
        </w:rPr>
        <w:t>evisor</w:t>
      </w:r>
      <w:proofErr w:type="spellEnd"/>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lang w:val="es-CO"/>
        </w:rPr>
        <w:t>f</w:t>
      </w:r>
      <w:r w:rsidRPr="008568DA">
        <w:rPr>
          <w:rFonts w:ascii="Arial" w:eastAsia="Arial" w:hAnsi="Arial" w:cs="Arial"/>
          <w:color w:val="262626" w:themeColor="text1" w:themeTint="D9"/>
          <w:sz w:val="22"/>
          <w:szCs w:val="22"/>
        </w:rPr>
        <w:t>iscal en caso de ser sociedad anónima colombiana, en la que conste si es abierta o cerrada.</w:t>
      </w:r>
    </w:p>
    <w:p w14:paraId="230C04AF" w14:textId="77777777" w:rsidR="0093235E" w:rsidRPr="008568DA" w:rsidRDefault="0093235E" w:rsidP="009E0261">
      <w:pPr>
        <w:pStyle w:val="InviasNormal"/>
        <w:numPr>
          <w:ilvl w:val="0"/>
          <w:numId w:val="61"/>
        </w:numPr>
        <w:ind w:hanging="357"/>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lang w:val="es-CO"/>
        </w:rPr>
        <w:t>Fotocopia del documento de identificación del representante legal</w:t>
      </w:r>
      <w:r w:rsidRPr="008568DA">
        <w:rPr>
          <w:rFonts w:ascii="Arial" w:hAnsi="Arial" w:cs="Arial"/>
          <w:color w:val="262626" w:themeColor="text1" w:themeTint="D9"/>
          <w:sz w:val="22"/>
          <w:szCs w:val="22"/>
          <w:lang w:val="es-CO"/>
        </w:rPr>
        <w:t>.</w:t>
      </w:r>
    </w:p>
    <w:p w14:paraId="1F1C60D4" w14:textId="77777777" w:rsidR="0093235E" w:rsidRPr="008568DA" w:rsidRDefault="0093235E" w:rsidP="009E0261">
      <w:pPr>
        <w:pStyle w:val="InviasNormal"/>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En </w:t>
      </w:r>
      <w:r w:rsidRPr="008568DA">
        <w:rPr>
          <w:rFonts w:ascii="Arial" w:eastAsia="Arial" w:hAnsi="Arial" w:cs="Arial"/>
          <w:color w:val="262626" w:themeColor="text1" w:themeTint="D9"/>
          <w:sz w:val="22"/>
          <w:szCs w:val="22"/>
          <w:lang w:val="es-ES"/>
        </w:rPr>
        <w:t>el caso de</w:t>
      </w:r>
      <w:r w:rsidRPr="008568DA">
        <w:rPr>
          <w:rFonts w:ascii="Arial" w:eastAsia="Arial" w:hAnsi="Arial" w:cs="Arial"/>
          <w:color w:val="262626" w:themeColor="text1" w:themeTint="D9"/>
          <w:sz w:val="22"/>
          <w:szCs w:val="22"/>
        </w:rPr>
        <w:t xml:space="preserve"> las </w:t>
      </w:r>
      <w:r w:rsidRPr="008568DA">
        <w:rPr>
          <w:rFonts w:ascii="Arial" w:eastAsia="Arial" w:hAnsi="Arial" w:cs="Arial"/>
          <w:color w:val="262626" w:themeColor="text1" w:themeTint="D9"/>
          <w:sz w:val="22"/>
          <w:szCs w:val="22"/>
          <w:lang w:val="es-CO"/>
        </w:rPr>
        <w:t xml:space="preserve">sucursales de las </w:t>
      </w:r>
      <w:r w:rsidRPr="008568DA">
        <w:rPr>
          <w:rFonts w:ascii="Arial" w:eastAsia="Arial" w:hAnsi="Arial" w:cs="Arial"/>
          <w:color w:val="262626" w:themeColor="text1" w:themeTint="D9"/>
          <w:sz w:val="22"/>
          <w:szCs w:val="22"/>
        </w:rPr>
        <w:t xml:space="preserve">personas jurídicas extranjeras y como quiera que la </w:t>
      </w:r>
      <w:r w:rsidRPr="008568DA">
        <w:rPr>
          <w:rFonts w:ascii="Arial" w:eastAsia="Arial" w:hAnsi="Arial" w:cs="Arial"/>
          <w:color w:val="262626" w:themeColor="text1" w:themeTint="D9"/>
          <w:sz w:val="22"/>
          <w:szCs w:val="22"/>
          <w:lang w:val="es-CO"/>
        </w:rPr>
        <w:t xml:space="preserve">sucursal </w:t>
      </w:r>
      <w:r w:rsidRPr="008568DA">
        <w:rPr>
          <w:rFonts w:ascii="Arial" w:eastAsia="Arial" w:hAnsi="Arial" w:cs="Arial"/>
          <w:color w:val="262626" w:themeColor="text1" w:themeTint="D9"/>
          <w:sz w:val="22"/>
          <w:szCs w:val="22"/>
        </w:rPr>
        <w:t xml:space="preserve">en Colombia no es una persona jurídica diferente a la matriz, se tendrá en cuenta la fecha de constitución de esta última. </w:t>
      </w:r>
    </w:p>
    <w:p w14:paraId="1EBB61C9" w14:textId="77777777" w:rsidR="0093235E" w:rsidRPr="008568DA" w:rsidRDefault="0093235E" w:rsidP="009E0261">
      <w:pPr>
        <w:pStyle w:val="InviasNormal"/>
        <w:contextualSpacing/>
        <w:rPr>
          <w:rFonts w:ascii="Arial" w:eastAsia="Arial" w:hAnsi="Arial" w:cs="Arial"/>
          <w:color w:val="262626" w:themeColor="text1" w:themeTint="D9"/>
          <w:sz w:val="22"/>
          <w:szCs w:val="22"/>
          <w:lang w:val="es-ES"/>
        </w:rPr>
      </w:pPr>
      <w:r w:rsidRPr="008568DA">
        <w:rPr>
          <w:rFonts w:ascii="Arial" w:eastAsia="Arial" w:hAnsi="Arial" w:cs="Arial"/>
          <w:color w:val="262626" w:themeColor="text1" w:themeTint="D9"/>
          <w:sz w:val="22"/>
          <w:szCs w:val="22"/>
          <w:lang w:val="es-E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15A31B69" w14:textId="77777777" w:rsidR="0093235E" w:rsidRPr="008568DA" w:rsidRDefault="0093235E" w:rsidP="009E0261">
      <w:pPr>
        <w:numPr>
          <w:ilvl w:val="0"/>
          <w:numId w:val="63"/>
        </w:numPr>
        <w:spacing w:after="16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2D5F583F"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Nombre o razón social completa.</w:t>
      </w:r>
    </w:p>
    <w:p w14:paraId="3DC93F34"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Nombre del </w:t>
      </w:r>
      <w:r w:rsidRPr="008568DA">
        <w:rPr>
          <w:rFonts w:ascii="Arial" w:eastAsia="Arial" w:hAnsi="Arial" w:cs="Arial"/>
          <w:color w:val="262626" w:themeColor="text1" w:themeTint="D9"/>
          <w:sz w:val="22"/>
          <w:szCs w:val="22"/>
          <w:lang w:val="es-CO"/>
        </w:rPr>
        <w:t>r</w:t>
      </w:r>
      <w:proofErr w:type="spellStart"/>
      <w:r w:rsidRPr="008568DA">
        <w:rPr>
          <w:rFonts w:ascii="Arial" w:eastAsia="Arial" w:hAnsi="Arial" w:cs="Arial"/>
          <w:color w:val="262626" w:themeColor="text1" w:themeTint="D9"/>
          <w:sz w:val="22"/>
          <w:szCs w:val="22"/>
        </w:rPr>
        <w:t>epresentante</w:t>
      </w:r>
      <w:proofErr w:type="spellEnd"/>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lang w:val="es-CO"/>
        </w:rPr>
        <w:t>l</w:t>
      </w:r>
      <w:proofErr w:type="spellStart"/>
      <w:r w:rsidRPr="008568DA">
        <w:rPr>
          <w:rFonts w:ascii="Arial" w:eastAsia="Arial" w:hAnsi="Arial" w:cs="Arial"/>
          <w:color w:val="262626" w:themeColor="text1" w:themeTint="D9"/>
          <w:sz w:val="22"/>
          <w:szCs w:val="22"/>
        </w:rPr>
        <w:t>egal</w:t>
      </w:r>
      <w:proofErr w:type="spellEnd"/>
      <w:r w:rsidRPr="008568DA">
        <w:rPr>
          <w:rFonts w:ascii="Arial" w:eastAsia="Arial" w:hAnsi="Arial" w:cs="Arial"/>
          <w:color w:val="262626" w:themeColor="text1" w:themeTint="D9"/>
          <w:sz w:val="22"/>
          <w:szCs w:val="22"/>
        </w:rPr>
        <w:t xml:space="preserve"> o de la persona facultada para comprometer a la persona jurídica.</w:t>
      </w:r>
    </w:p>
    <w:p w14:paraId="6C8A9151"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Que el objeto de la sociedad permita ejecutar las actividades descritas en el objeto del presente proceso de </w:t>
      </w:r>
      <w:r w:rsidRPr="008568DA">
        <w:rPr>
          <w:rFonts w:ascii="Arial" w:eastAsia="Arial" w:hAnsi="Arial" w:cs="Arial"/>
          <w:color w:val="262626" w:themeColor="text1" w:themeTint="D9"/>
          <w:sz w:val="22"/>
          <w:szCs w:val="22"/>
          <w:lang w:val="es-ES"/>
        </w:rPr>
        <w:t>selección</w:t>
      </w:r>
      <w:r w:rsidRPr="008568DA">
        <w:rPr>
          <w:rFonts w:ascii="Arial" w:eastAsia="Arial" w:hAnsi="Arial" w:cs="Arial"/>
          <w:color w:val="262626" w:themeColor="text1" w:themeTint="D9"/>
          <w:sz w:val="22"/>
          <w:szCs w:val="22"/>
        </w:rPr>
        <w:t>.</w:t>
      </w:r>
    </w:p>
    <w:p w14:paraId="1AF5D20E"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w:t>
      </w:r>
      <w:r w:rsidRPr="008568DA">
        <w:rPr>
          <w:rFonts w:ascii="Arial" w:eastAsia="Arial" w:hAnsi="Arial" w:cs="Arial"/>
          <w:color w:val="262626" w:themeColor="text1" w:themeTint="D9"/>
          <w:sz w:val="22"/>
          <w:szCs w:val="22"/>
          <w:lang w:val="es-ES"/>
        </w:rPr>
        <w:t xml:space="preserve"> respectivo para cada caso. </w:t>
      </w:r>
    </w:p>
    <w:p w14:paraId="63881FDA"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Tipo, número y fecha del documento de constitución o creación. </w:t>
      </w:r>
    </w:p>
    <w:p w14:paraId="783AD3F2"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Fecha y clase de documento por el cual se reconoce la personería jurídica.</w:t>
      </w:r>
    </w:p>
    <w:p w14:paraId="03E1DE62"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Acreditar que su duración no será inferior a la del plazo del contrato y un año más. </w:t>
      </w:r>
    </w:p>
    <w:p w14:paraId="0B1D05A2" w14:textId="77777777" w:rsidR="0093235E" w:rsidRPr="008568DA" w:rsidRDefault="0093235E" w:rsidP="009E0261">
      <w:pPr>
        <w:pStyle w:val="InviasNormal"/>
        <w:numPr>
          <w:ilvl w:val="0"/>
          <w:numId w:val="62"/>
        </w:numPr>
        <w:contextualSpacing/>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lang w:val="es-CO"/>
        </w:rPr>
        <w:t xml:space="preserve">Fotocopia del documento de identificación del representante legal. </w:t>
      </w:r>
    </w:p>
    <w:p w14:paraId="4768FCED" w14:textId="77777777" w:rsidR="009E0261" w:rsidRDefault="009E0261" w:rsidP="009E0261">
      <w:pPr>
        <w:pStyle w:val="InviasNormal"/>
        <w:contextualSpacing/>
        <w:rPr>
          <w:rFonts w:ascii="Arial" w:eastAsia="Arial" w:hAnsi="Arial" w:cs="Arial"/>
          <w:color w:val="262626" w:themeColor="text1" w:themeTint="D9"/>
          <w:sz w:val="22"/>
          <w:szCs w:val="22"/>
          <w:lang w:val="es-CO"/>
        </w:rPr>
      </w:pPr>
    </w:p>
    <w:p w14:paraId="736DDBE2" w14:textId="65A0083D" w:rsidR="0093235E" w:rsidRDefault="0093235E" w:rsidP="009E0261">
      <w:pPr>
        <w:pStyle w:val="InviasNormal"/>
        <w:contextualSpacing/>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 xml:space="preserve">Si no existiese ninguna autoridad o entidad que certifique la totalidad de la información de existencia y representación legal, el proponente o miembro extranjero del proponente plural deberá presentar una declaración juramentada de una persona con capacidad jurídica para vincular y representar a la sociedad en la que conste que: i) no existe autoridad u organismo que certifique lo solicitado en el presente numeral; </w:t>
      </w:r>
      <w:proofErr w:type="spellStart"/>
      <w:r w:rsidRPr="008568DA">
        <w:rPr>
          <w:rFonts w:ascii="Arial" w:eastAsia="Arial" w:hAnsi="Arial" w:cs="Arial"/>
          <w:color w:val="262626" w:themeColor="text1" w:themeTint="D9"/>
          <w:sz w:val="22"/>
          <w:szCs w:val="22"/>
          <w:lang w:val="es-CO"/>
        </w:rPr>
        <w:t>ii</w:t>
      </w:r>
      <w:proofErr w:type="spellEnd"/>
      <w:r w:rsidRPr="008568DA">
        <w:rPr>
          <w:rFonts w:ascii="Arial" w:eastAsia="Arial" w:hAnsi="Arial" w:cs="Arial"/>
          <w:color w:val="262626" w:themeColor="text1" w:themeTint="D9"/>
          <w:sz w:val="22"/>
          <w:szCs w:val="22"/>
          <w:lang w:val="es-CO"/>
        </w:rPr>
        <w:t xml:space="preserve">) la información requerida en el presente literal, y </w:t>
      </w:r>
      <w:proofErr w:type="spellStart"/>
      <w:r w:rsidRPr="008568DA">
        <w:rPr>
          <w:rFonts w:ascii="Arial" w:eastAsia="Arial" w:hAnsi="Arial" w:cs="Arial"/>
          <w:color w:val="262626" w:themeColor="text1" w:themeTint="D9"/>
          <w:sz w:val="22"/>
          <w:szCs w:val="22"/>
          <w:lang w:val="es-CO"/>
        </w:rPr>
        <w:t>iii</w:t>
      </w:r>
      <w:proofErr w:type="spellEnd"/>
      <w:r w:rsidRPr="008568DA">
        <w:rPr>
          <w:rFonts w:ascii="Arial" w:eastAsia="Arial" w:hAnsi="Arial" w:cs="Arial"/>
          <w:color w:val="262626" w:themeColor="text1" w:themeTint="D9"/>
          <w:sz w:val="22"/>
          <w:szCs w:val="22"/>
          <w:lang w:val="es-CO"/>
        </w:rPr>
        <w:t>) la capacidad jurídica para vincular y representar a la sociedad de la persona que efectúa la declaración, así como de las demás personas que puedan representar y vincular a la sociedad, si las hay.</w:t>
      </w:r>
    </w:p>
    <w:p w14:paraId="4329B56B" w14:textId="77777777" w:rsidR="009E0261" w:rsidRDefault="009E0261" w:rsidP="009E0261">
      <w:pPr>
        <w:pStyle w:val="InviasNormal"/>
        <w:contextualSpacing/>
        <w:rPr>
          <w:rFonts w:ascii="Arial" w:eastAsia="Arial" w:hAnsi="Arial" w:cs="Arial"/>
          <w:color w:val="262626" w:themeColor="text1" w:themeTint="D9"/>
          <w:sz w:val="22"/>
          <w:szCs w:val="22"/>
          <w:lang w:val="es-CO"/>
        </w:rPr>
      </w:pPr>
    </w:p>
    <w:p w14:paraId="4DC3839C" w14:textId="77777777" w:rsidR="009E0261" w:rsidRDefault="009E0261" w:rsidP="009E0261">
      <w:pPr>
        <w:pStyle w:val="InviasNormal"/>
        <w:contextualSpacing/>
        <w:rPr>
          <w:rFonts w:ascii="Arial" w:eastAsia="Arial" w:hAnsi="Arial" w:cs="Arial"/>
          <w:color w:val="262626" w:themeColor="text1" w:themeTint="D9"/>
          <w:sz w:val="22"/>
          <w:szCs w:val="22"/>
          <w:lang w:val="es-CO"/>
        </w:rPr>
      </w:pPr>
    </w:p>
    <w:p w14:paraId="7CBF2D82" w14:textId="77777777" w:rsidR="009E0261" w:rsidRPr="008568DA" w:rsidRDefault="009E0261" w:rsidP="009E0261">
      <w:pPr>
        <w:pStyle w:val="InviasNormal"/>
        <w:contextualSpacing/>
        <w:rPr>
          <w:rFonts w:ascii="Arial" w:eastAsia="Arial" w:hAnsi="Arial" w:cs="Arial"/>
          <w:color w:val="262626" w:themeColor="text1" w:themeTint="D9"/>
          <w:sz w:val="22"/>
          <w:szCs w:val="22"/>
          <w:lang w:val="es-CO"/>
        </w:rPr>
      </w:pPr>
    </w:p>
    <w:p w14:paraId="58996A9B" w14:textId="77777777" w:rsidR="0093235E" w:rsidRPr="008568DA" w:rsidRDefault="0093235E" w:rsidP="009E0261">
      <w:pPr>
        <w:pStyle w:val="InviasNormal"/>
        <w:numPr>
          <w:ilvl w:val="0"/>
          <w:numId w:val="63"/>
        </w:numPr>
        <w:contextualSpacing/>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lastRenderedPageBreak/>
        <w:t>Entidades estatales: Deben presentar los siguientes documentos para acreditar su existencia:</w:t>
      </w:r>
    </w:p>
    <w:p w14:paraId="109B9FBE" w14:textId="77777777" w:rsidR="0093235E" w:rsidRPr="008568DA" w:rsidRDefault="0093235E" w:rsidP="009E0261">
      <w:pPr>
        <w:pStyle w:val="InviasNormal"/>
        <w:contextualSpacing/>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 xml:space="preserve">Acto de creación de la entidad estatal. Este puede ser ley, decreto, ordenanza, acuerdo o certificado de existencia y representación legal (este último </w:t>
      </w:r>
      <w:r w:rsidRPr="008568DA">
        <w:rPr>
          <w:rFonts w:ascii="Arial" w:eastAsia="Arial" w:hAnsi="Arial" w:cs="Arial"/>
          <w:color w:val="262626" w:themeColor="text1" w:themeTint="D9"/>
          <w:sz w:val="22"/>
          <w:szCs w:val="22"/>
        </w:rPr>
        <w:t>no mayor a treinta (30) días</w:t>
      </w:r>
      <w:r w:rsidRPr="008568DA">
        <w:rPr>
          <w:rFonts w:ascii="Arial" w:eastAsia="Arial" w:hAnsi="Arial" w:cs="Arial"/>
          <w:color w:val="262626" w:themeColor="text1" w:themeTint="D9"/>
          <w:sz w:val="22"/>
          <w:szCs w:val="22"/>
          <w:lang w:val="es-CO"/>
        </w:rPr>
        <w:t xml:space="preserve"> calendario</w:t>
      </w:r>
      <w:r w:rsidRPr="008568DA">
        <w:rPr>
          <w:rFonts w:ascii="Arial" w:eastAsia="Arial" w:hAnsi="Arial" w:cs="Arial"/>
          <w:color w:val="262626" w:themeColor="text1" w:themeTint="D9"/>
          <w:sz w:val="22"/>
          <w:szCs w:val="22"/>
        </w:rPr>
        <w:t xml:space="preserve"> anteriores a la fecha de cierre del proceso de contratación</w:t>
      </w:r>
      <w:r w:rsidRPr="008568DA">
        <w:rPr>
          <w:rFonts w:ascii="Arial" w:eastAsia="Arial" w:hAnsi="Arial" w:cs="Arial"/>
          <w:color w:val="262626" w:themeColor="text1" w:themeTint="D9"/>
          <w:sz w:val="22"/>
          <w:szCs w:val="22"/>
          <w:lang w:val="es-CO"/>
        </w:rPr>
        <w:t>)</w:t>
      </w:r>
      <w:r w:rsidRPr="008568DA" w:rsidDel="00E700E4">
        <w:rPr>
          <w:rFonts w:ascii="Arial" w:eastAsia="Arial" w:hAnsi="Arial" w:cs="Arial"/>
          <w:color w:val="262626" w:themeColor="text1" w:themeTint="D9"/>
          <w:sz w:val="22"/>
          <w:szCs w:val="22"/>
          <w:lang w:val="es-CO"/>
        </w:rPr>
        <w:t xml:space="preserve"> </w:t>
      </w:r>
      <w:r w:rsidRPr="008568DA">
        <w:rPr>
          <w:rFonts w:ascii="Arial" w:eastAsia="Arial" w:hAnsi="Arial" w:cs="Arial"/>
          <w:color w:val="262626" w:themeColor="text1" w:themeTint="D9"/>
          <w:sz w:val="22"/>
          <w:szCs w:val="22"/>
          <w:lang w:val="es-CO"/>
        </w:rPr>
        <w:t>o documento equivalente que permita conocer la naturaleza jurídica, funciones, órganos de dirección, régimen jurídico de contratación de la entidad estatal.</w:t>
      </w:r>
    </w:p>
    <w:p w14:paraId="3D4BF0EC" w14:textId="77777777" w:rsidR="0093235E" w:rsidRPr="008568DA" w:rsidRDefault="0093235E" w:rsidP="009E0261">
      <w:pPr>
        <w:tabs>
          <w:tab w:val="left" w:pos="-142"/>
        </w:tabs>
        <w:autoSpaceDE w:val="0"/>
        <w:autoSpaceDN w:val="0"/>
        <w:adjustRightInd w:val="0"/>
        <w:contextualSpacing/>
        <w:jc w:val="both"/>
        <w:rPr>
          <w:rFonts w:ascii="Arial" w:eastAsia="Arial" w:hAnsi="Arial" w:cs="Arial"/>
          <w:color w:val="262626" w:themeColor="text1" w:themeTint="D9"/>
          <w:sz w:val="22"/>
          <w:szCs w:val="22"/>
        </w:rPr>
      </w:pPr>
      <w:r w:rsidRPr="008568DA">
        <w:rPr>
          <w:rFonts w:ascii="Arial" w:eastAsia="Arial" w:hAnsi="Arial" w:cs="Arial"/>
          <w:b/>
          <w:color w:val="262626" w:themeColor="text1" w:themeTint="D9"/>
          <w:sz w:val="22"/>
          <w:szCs w:val="22"/>
        </w:rPr>
        <w:t>NOTA:</w:t>
      </w:r>
      <w:r w:rsidRPr="008568DA">
        <w:rPr>
          <w:rFonts w:ascii="Arial" w:eastAsia="Arial" w:hAnsi="Arial" w:cs="Arial"/>
          <w:color w:val="262626" w:themeColor="text1" w:themeTint="D9"/>
          <w:sz w:val="22"/>
          <w:szCs w:val="22"/>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6D50ACEF" w14:textId="77777777" w:rsidR="0093235E" w:rsidRPr="008568DA" w:rsidRDefault="0093235E" w:rsidP="009E0261">
      <w:pPr>
        <w:tabs>
          <w:tab w:val="left" w:pos="-142"/>
        </w:tabs>
        <w:autoSpaceDE w:val="0"/>
        <w:autoSpaceDN w:val="0"/>
        <w:adjustRightInd w:val="0"/>
        <w:contextualSpacing/>
        <w:jc w:val="both"/>
        <w:rPr>
          <w:rFonts w:ascii="Arial" w:eastAsia="Arial" w:hAnsi="Arial" w:cs="Arial"/>
          <w:color w:val="262626" w:themeColor="text1" w:themeTint="D9"/>
          <w:sz w:val="22"/>
          <w:szCs w:val="22"/>
        </w:rPr>
      </w:pPr>
    </w:p>
    <w:p w14:paraId="256670B7"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 xml:space="preserve">Fecha de expedición del documento equivalente que acredite su existencia. </w:t>
      </w:r>
    </w:p>
    <w:p w14:paraId="65FEF44B"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 xml:space="preserve">Que el objeto incluya las actividades principales objeto del presente proceso. </w:t>
      </w:r>
    </w:p>
    <w:p w14:paraId="00EEDCF5"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La duración deberá ser por lo menos igual al plazo estimado del contrato y un (1) año más.</w:t>
      </w:r>
    </w:p>
    <w:p w14:paraId="669F5235"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 xml:space="preserve">Para efectos del pliego de condiciones, el plazo de ejecución del contrato será el indicado en el numeral “1.1 Objeto, presupuesto oficial, plazo y ubicación”. </w:t>
      </w:r>
    </w:p>
    <w:p w14:paraId="0921A5BB"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36A1B912" w14:textId="77777777"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 xml:space="preserve">La ausencia definitiva de autorización suficiente o el no aporte de dicho documento una vez solicitado por la entidad, determinará la falta de capacidad jurídica para presentar la oferta, y por tanto su rechazo. </w:t>
      </w:r>
    </w:p>
    <w:p w14:paraId="701A8EC5" w14:textId="1DEC24C9" w:rsidR="0093235E" w:rsidRPr="008568DA" w:rsidRDefault="0093235E" w:rsidP="009E0261">
      <w:pPr>
        <w:pStyle w:val="Prrafodelista"/>
        <w:numPr>
          <w:ilvl w:val="0"/>
          <w:numId w:val="65"/>
        </w:numPr>
        <w:contextualSpacing/>
        <w:jc w:val="both"/>
        <w:rPr>
          <w:rFonts w:ascii="Arial" w:eastAsia="Arial" w:hAnsi="Arial" w:cs="Arial"/>
          <w:color w:val="262626" w:themeColor="text1" w:themeTint="D9"/>
          <w:sz w:val="22"/>
          <w:szCs w:val="22"/>
          <w:lang w:eastAsia="es-ES"/>
        </w:rPr>
      </w:pPr>
      <w:r w:rsidRPr="008568DA">
        <w:rPr>
          <w:rFonts w:ascii="Arial" w:eastAsia="Arial" w:hAnsi="Arial" w:cs="Arial"/>
          <w:color w:val="262626" w:themeColor="text1" w:themeTint="D9"/>
          <w:sz w:val="22"/>
          <w:szCs w:val="22"/>
          <w:lang w:eastAsia="es-ES"/>
        </w:rPr>
        <w:t>El nombramiento del revisor fiscal en caso de que exista.</w:t>
      </w:r>
    </w:p>
    <w:p w14:paraId="635F28BD" w14:textId="77777777" w:rsidR="0093235E" w:rsidRPr="008568DA" w:rsidRDefault="0093235E" w:rsidP="009E0261">
      <w:pPr>
        <w:pStyle w:val="Textoindependiente"/>
        <w:ind w:right="79"/>
        <w:contextualSpacing/>
        <w:jc w:val="both"/>
        <w:rPr>
          <w:rFonts w:cs="Arial"/>
          <w:b/>
          <w:color w:val="262626" w:themeColor="text1" w:themeTint="D9"/>
          <w:szCs w:val="22"/>
        </w:rPr>
      </w:pPr>
    </w:p>
    <w:p w14:paraId="05A869E2" w14:textId="0355F22A" w:rsidR="0093235E" w:rsidRPr="008568DA" w:rsidRDefault="0093235E" w:rsidP="009E0261">
      <w:pPr>
        <w:pStyle w:val="Textoindependiente"/>
        <w:numPr>
          <w:ilvl w:val="3"/>
          <w:numId w:val="1"/>
        </w:numPr>
        <w:ind w:right="79"/>
        <w:contextualSpacing/>
        <w:jc w:val="both"/>
        <w:rPr>
          <w:rFonts w:cs="Arial"/>
          <w:b/>
          <w:color w:val="262626" w:themeColor="text1" w:themeTint="D9"/>
          <w:szCs w:val="22"/>
        </w:rPr>
      </w:pPr>
      <w:r w:rsidRPr="008568DA">
        <w:rPr>
          <w:rFonts w:cs="Arial"/>
          <w:b/>
          <w:color w:val="262626" w:themeColor="text1" w:themeTint="D9"/>
          <w:szCs w:val="22"/>
        </w:rPr>
        <w:t>Proponentes Plurales</w:t>
      </w:r>
    </w:p>
    <w:p w14:paraId="19740B26" w14:textId="77777777" w:rsidR="0093235E" w:rsidRPr="008568DA" w:rsidRDefault="0093235E" w:rsidP="009E0261">
      <w:pPr>
        <w:pStyle w:val="Textoindependiente"/>
        <w:ind w:right="79"/>
        <w:contextualSpacing/>
        <w:jc w:val="both"/>
        <w:rPr>
          <w:rFonts w:cs="Arial"/>
          <w:b/>
          <w:color w:val="262626" w:themeColor="text1" w:themeTint="D9"/>
          <w:szCs w:val="22"/>
        </w:rPr>
      </w:pPr>
    </w:p>
    <w:p w14:paraId="0ACD054F" w14:textId="77777777" w:rsidR="0093235E" w:rsidRDefault="0093235E" w:rsidP="009E0261">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documento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conformación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proponentes plurales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p>
    <w:p w14:paraId="50B7A2B4" w14:textId="77777777" w:rsidR="00765169" w:rsidRPr="008568DA" w:rsidRDefault="00765169" w:rsidP="009E0261">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76516DC1" w14:textId="77777777" w:rsidR="0093235E" w:rsidRPr="008568DA" w:rsidRDefault="0093235E" w:rsidP="009E0261">
      <w:pPr>
        <w:numPr>
          <w:ilvl w:val="0"/>
          <w:numId w:val="64"/>
        </w:numPr>
        <w:spacing w:after="16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CEC7EF3" w14:textId="77777777" w:rsidR="0093235E" w:rsidRPr="008568DA" w:rsidRDefault="0093235E" w:rsidP="009E0261">
      <w:pPr>
        <w:ind w:left="720"/>
        <w:contextualSpacing/>
        <w:jc w:val="both"/>
        <w:rPr>
          <w:rFonts w:ascii="Arial" w:hAnsi="Arial" w:cs="Arial"/>
          <w:bCs/>
          <w:color w:val="262626" w:themeColor="text1" w:themeTint="D9"/>
          <w:sz w:val="22"/>
          <w:szCs w:val="22"/>
          <w:lang w:val="x-none"/>
        </w:rPr>
      </w:pPr>
    </w:p>
    <w:p w14:paraId="07CEF13E" w14:textId="77777777" w:rsidR="0093235E" w:rsidRPr="008568DA" w:rsidRDefault="0093235E" w:rsidP="009E0261">
      <w:pPr>
        <w:numPr>
          <w:ilvl w:val="0"/>
          <w:numId w:val="64"/>
        </w:numPr>
        <w:spacing w:after="16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y cualquier otro acta o documento.</w:t>
      </w:r>
    </w:p>
    <w:p w14:paraId="29099D82" w14:textId="77777777" w:rsidR="0093235E" w:rsidRPr="008568DA" w:rsidRDefault="0093235E" w:rsidP="009E0261">
      <w:pPr>
        <w:pStyle w:val="InviasNormal"/>
        <w:numPr>
          <w:ilvl w:val="0"/>
          <w:numId w:val="64"/>
        </w:numPr>
        <w:contextualSpacing/>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Aportar copia del documento de identificación del representante principal y, en caso de que se haya nombrado, del suplente del Proponente Plural.</w:t>
      </w:r>
    </w:p>
    <w:p w14:paraId="70EC50BA" w14:textId="77777777" w:rsidR="0093235E" w:rsidRPr="008568DA" w:rsidRDefault="0093235E" w:rsidP="009E0261">
      <w:pPr>
        <w:numPr>
          <w:ilvl w:val="0"/>
          <w:numId w:val="64"/>
        </w:numPr>
        <w:spacing w:after="16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Acreditar que la vigencia de la estructura plural no sea inferior a la del plazo del contrato y un año adicional. Para efectos de la evaluación, este plazo será contado a partir de la fecha del cierre del proceso de contratación.</w:t>
      </w:r>
      <w:r w:rsidRPr="008568DA">
        <w:rPr>
          <w:rFonts w:ascii="Arial" w:eastAsia="Arial" w:hAnsi="Arial" w:cs="Arial"/>
          <w:color w:val="262626" w:themeColor="text1" w:themeTint="D9"/>
          <w:sz w:val="22"/>
          <w:szCs w:val="22"/>
        </w:rPr>
        <w:t xml:space="preserve"> </w:t>
      </w:r>
    </w:p>
    <w:p w14:paraId="34E1DADE" w14:textId="77777777" w:rsidR="0093235E" w:rsidRPr="008568DA" w:rsidRDefault="0093235E" w:rsidP="009E0261">
      <w:pPr>
        <w:ind w:left="720"/>
        <w:contextualSpacing/>
        <w:rPr>
          <w:rFonts w:ascii="Arial" w:hAnsi="Arial" w:cs="Arial"/>
          <w:bCs/>
          <w:color w:val="262626" w:themeColor="text1" w:themeTint="D9"/>
          <w:sz w:val="22"/>
          <w:szCs w:val="22"/>
          <w:lang w:val="x-none"/>
        </w:rPr>
      </w:pPr>
    </w:p>
    <w:p w14:paraId="579654AF" w14:textId="77777777" w:rsidR="0093235E" w:rsidRPr="008568DA" w:rsidRDefault="0093235E" w:rsidP="009E0261">
      <w:pPr>
        <w:numPr>
          <w:ilvl w:val="0"/>
          <w:numId w:val="64"/>
        </w:numPr>
        <w:spacing w:after="160"/>
        <w:ind w:left="714" w:hanging="357"/>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señalar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expresamente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cuál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porcentaje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participación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miembros.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 sumatoria del porcentaje de participación no podrá ser diferente al 100%</w:t>
      </w:r>
      <w:r w:rsidRPr="008568DA">
        <w:rPr>
          <w:rFonts w:ascii="Arial" w:eastAsia="Arial,Times New Roman" w:hAnsi="Arial" w:cs="Arial"/>
          <w:color w:val="262626" w:themeColor="text1" w:themeTint="D9"/>
          <w:sz w:val="22"/>
          <w:szCs w:val="22"/>
        </w:rPr>
        <w:t>.</w:t>
      </w:r>
    </w:p>
    <w:p w14:paraId="3D3B95D7" w14:textId="77777777" w:rsidR="0093235E" w:rsidRPr="008568DA" w:rsidRDefault="0093235E" w:rsidP="009E0261">
      <w:pPr>
        <w:ind w:left="720"/>
        <w:contextualSpacing/>
        <w:jc w:val="both"/>
        <w:rPr>
          <w:rFonts w:ascii="Arial" w:hAnsi="Arial" w:cs="Arial"/>
          <w:bCs/>
          <w:color w:val="262626" w:themeColor="text1" w:themeTint="D9"/>
          <w:sz w:val="22"/>
          <w:szCs w:val="22"/>
          <w:lang w:val="x-none"/>
        </w:rPr>
      </w:pPr>
    </w:p>
    <w:p w14:paraId="31F031E6" w14:textId="77777777" w:rsidR="0093235E" w:rsidRPr="008568DA" w:rsidRDefault="0093235E" w:rsidP="009E0261">
      <w:pPr>
        <w:numPr>
          <w:ilvl w:val="0"/>
          <w:numId w:val="64"/>
        </w:numPr>
        <w:spacing w:after="160"/>
        <w:ind w:left="714" w:hanging="357"/>
        <w:contextualSpacing/>
        <w:jc w:val="both"/>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0F491FCF" w14:textId="66B70165" w:rsidR="0093235E" w:rsidRPr="008568DA" w:rsidRDefault="0093235E" w:rsidP="009E0261">
      <w:pPr>
        <w:pStyle w:val="Textoindependiente"/>
        <w:ind w:right="79"/>
        <w:contextualSpacing/>
        <w:jc w:val="both"/>
        <w:rPr>
          <w:rFonts w:cs="Arial"/>
          <w:b/>
          <w:color w:val="262626" w:themeColor="text1" w:themeTint="D9"/>
          <w:szCs w:val="22"/>
        </w:rPr>
      </w:pPr>
      <w:r w:rsidRPr="008568DA">
        <w:rPr>
          <w:rFonts w:cs="Arial"/>
          <w:color w:val="262626" w:themeColor="text1" w:themeTint="D9"/>
          <w:szCs w:val="22"/>
        </w:rPr>
        <w:t>Dicho</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documento</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debe</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estar</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firmado</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por</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todos</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y</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cada</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uno</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de</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los</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integrantes</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del</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proponente plural y</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en</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el</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caso</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del</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integrante</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persona</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jurídica,</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por</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el</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representante</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legal</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de</w:t>
      </w:r>
      <w:r w:rsidRPr="008568DA">
        <w:rPr>
          <w:rFonts w:eastAsia="Arial,Times New Roman" w:cs="Arial"/>
          <w:color w:val="262626" w:themeColor="text1" w:themeTint="D9"/>
          <w:szCs w:val="22"/>
        </w:rPr>
        <w:t xml:space="preserve"> </w:t>
      </w:r>
      <w:r w:rsidRPr="008568DA">
        <w:rPr>
          <w:rFonts w:cs="Arial"/>
          <w:color w:val="262626" w:themeColor="text1" w:themeTint="D9"/>
          <w:szCs w:val="22"/>
        </w:rPr>
        <w:t>dicha o por el apoderado de cualquiera de los anteriores.</w:t>
      </w:r>
    </w:p>
    <w:p w14:paraId="230BB4DD" w14:textId="77777777" w:rsidR="00DF7AE8" w:rsidRPr="008568DA" w:rsidRDefault="00DF7AE8" w:rsidP="009E0261">
      <w:pPr>
        <w:pStyle w:val="Textoindependiente"/>
        <w:ind w:right="80"/>
        <w:contextualSpacing/>
        <w:jc w:val="both"/>
        <w:rPr>
          <w:rFonts w:cs="Arial"/>
          <w:color w:val="262626" w:themeColor="text1" w:themeTint="D9"/>
          <w:szCs w:val="22"/>
        </w:rPr>
      </w:pPr>
    </w:p>
    <w:p w14:paraId="38CDBA5E" w14:textId="4D6F8AE2" w:rsidR="00C80C3B" w:rsidRPr="008568DA" w:rsidRDefault="00C80C3B" w:rsidP="009E0261">
      <w:pPr>
        <w:pStyle w:val="Textoindependiente"/>
        <w:numPr>
          <w:ilvl w:val="3"/>
          <w:numId w:val="1"/>
        </w:numPr>
        <w:ind w:right="79"/>
        <w:contextualSpacing/>
        <w:jc w:val="both"/>
        <w:rPr>
          <w:rFonts w:cs="Arial"/>
          <w:b/>
          <w:color w:val="262626" w:themeColor="text1" w:themeTint="D9"/>
          <w:szCs w:val="22"/>
        </w:rPr>
      </w:pPr>
      <w:r w:rsidRPr="008568DA">
        <w:rPr>
          <w:rFonts w:cs="Arial"/>
          <w:b/>
          <w:color w:val="262626" w:themeColor="text1" w:themeTint="D9"/>
          <w:szCs w:val="22"/>
        </w:rPr>
        <w:t>Requisitos de orden legal - capacidad jurídica</w:t>
      </w:r>
    </w:p>
    <w:p w14:paraId="4773685D" w14:textId="77777777" w:rsidR="00C80C3B" w:rsidRPr="008568DA" w:rsidRDefault="00C80C3B" w:rsidP="009E0261">
      <w:pPr>
        <w:pStyle w:val="Textoindependiente"/>
        <w:ind w:right="80"/>
        <w:contextualSpacing/>
        <w:jc w:val="both"/>
        <w:rPr>
          <w:rFonts w:cs="Arial"/>
          <w:color w:val="262626" w:themeColor="text1" w:themeTint="D9"/>
          <w:szCs w:val="22"/>
        </w:rPr>
      </w:pPr>
    </w:p>
    <w:p w14:paraId="317784D0"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Carta de presentación de la propuesta.</w:t>
      </w:r>
    </w:p>
    <w:p w14:paraId="512EEEE9"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Certificado de existencia y representación legal.</w:t>
      </w:r>
    </w:p>
    <w:p w14:paraId="10904833"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Abono de la propuesta.</w:t>
      </w:r>
    </w:p>
    <w:p w14:paraId="0A2E810E"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Consorcios, uniones temporales u otras formas asociativas: La sumatoria del porcentaje de participación de Consorcios o Uniones Temporales no podrá ser diferente al 100%.</w:t>
      </w:r>
    </w:p>
    <w:p w14:paraId="3519B63A"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Especificación según el Registro Único de Proponentes RUP.</w:t>
      </w:r>
    </w:p>
    <w:p w14:paraId="36709521"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Garantía para cubrir los riesgos derivados del incumplimiento del ofrecimiento.</w:t>
      </w:r>
    </w:p>
    <w:p w14:paraId="1815E676"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Pago de aportes al sistema de seguridad social y parafiscal.</w:t>
      </w:r>
    </w:p>
    <w:p w14:paraId="1B36FDAF"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Certificado de reciprocidad.</w:t>
      </w:r>
    </w:p>
    <w:p w14:paraId="27AEDA9F"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Certificado de antecedentes fiscales de la Contraloría General de la República.</w:t>
      </w:r>
    </w:p>
    <w:p w14:paraId="7A05DA81"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Certificado de antecedentes disciplinarios de la Procuraduría General de la Nación</w:t>
      </w:r>
    </w:p>
    <w:p w14:paraId="4D9C7169"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Antecedentes judiciales vigentes y Sistema Registro Nacional de Medidas Correctivas RNMC.</w:t>
      </w:r>
    </w:p>
    <w:p w14:paraId="05B7AE60"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lang w:val="es-CO"/>
        </w:rPr>
      </w:pPr>
      <w:r w:rsidRPr="008568DA">
        <w:rPr>
          <w:rFonts w:cs="Arial"/>
          <w:color w:val="262626" w:themeColor="text1" w:themeTint="D9"/>
          <w:szCs w:val="22"/>
          <w:lang w:val="es-CO"/>
        </w:rPr>
        <w:t>Registro de </w:t>
      </w:r>
      <w:r w:rsidRPr="008568DA">
        <w:rPr>
          <w:rFonts w:cs="Arial"/>
          <w:bCs/>
          <w:color w:val="262626" w:themeColor="text1" w:themeTint="D9"/>
          <w:szCs w:val="22"/>
          <w:lang w:val="es-CO"/>
        </w:rPr>
        <w:t>inhabilidades</w:t>
      </w:r>
      <w:r w:rsidRPr="008568DA">
        <w:rPr>
          <w:rFonts w:cs="Arial"/>
          <w:color w:val="262626" w:themeColor="text1" w:themeTint="D9"/>
          <w:szCs w:val="22"/>
          <w:lang w:val="es-CO"/>
        </w:rPr>
        <w:t> por condenas de </w:t>
      </w:r>
      <w:r w:rsidRPr="008568DA">
        <w:rPr>
          <w:rFonts w:cs="Arial"/>
          <w:bCs/>
          <w:color w:val="262626" w:themeColor="text1" w:themeTint="D9"/>
          <w:szCs w:val="22"/>
          <w:lang w:val="es-CO"/>
        </w:rPr>
        <w:t>delitos sexuales</w:t>
      </w:r>
      <w:r w:rsidRPr="008568DA">
        <w:rPr>
          <w:rFonts w:cs="Arial"/>
          <w:color w:val="262626" w:themeColor="text1" w:themeTint="D9"/>
          <w:szCs w:val="22"/>
          <w:lang w:val="es-CO"/>
        </w:rPr>
        <w:t> contra menores.</w:t>
      </w:r>
    </w:p>
    <w:p w14:paraId="72A95B8F"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Cedula de ciudadanía del representante legal de la persona jurídica o del proponente persona natural o representante de forma asociativa.</w:t>
      </w:r>
    </w:p>
    <w:p w14:paraId="662A701D"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Declaración sobre aceptación del Compromiso de transparencia y sobre inhabilidades, incompatibilidades o conflictos de intereses.</w:t>
      </w:r>
    </w:p>
    <w:p w14:paraId="051BE96C" w14:textId="77777777" w:rsidR="00C80C3B" w:rsidRPr="008568DA" w:rsidRDefault="00C80C3B" w:rsidP="009E0261">
      <w:pPr>
        <w:pStyle w:val="Textoindependiente"/>
        <w:numPr>
          <w:ilvl w:val="0"/>
          <w:numId w:val="3"/>
        </w:numPr>
        <w:ind w:right="80"/>
        <w:contextualSpacing/>
        <w:jc w:val="both"/>
        <w:rPr>
          <w:rFonts w:cs="Arial"/>
          <w:color w:val="262626" w:themeColor="text1" w:themeTint="D9"/>
          <w:szCs w:val="22"/>
        </w:rPr>
      </w:pPr>
      <w:r w:rsidRPr="008568DA">
        <w:rPr>
          <w:rFonts w:cs="Arial"/>
          <w:color w:val="262626" w:themeColor="text1" w:themeTint="D9"/>
          <w:szCs w:val="22"/>
        </w:rPr>
        <w:t>Declaración y compromiso anticorrupción.</w:t>
      </w:r>
    </w:p>
    <w:p w14:paraId="1AD68265" w14:textId="77777777" w:rsidR="00C80C3B" w:rsidRPr="008568DA" w:rsidRDefault="00C80C3B" w:rsidP="009E0261">
      <w:pPr>
        <w:pStyle w:val="Textoindependiente"/>
        <w:ind w:right="80"/>
        <w:contextualSpacing/>
        <w:jc w:val="both"/>
        <w:rPr>
          <w:rFonts w:cs="Arial"/>
          <w:b/>
          <w:color w:val="262626" w:themeColor="text1" w:themeTint="D9"/>
          <w:szCs w:val="22"/>
        </w:rPr>
      </w:pPr>
    </w:p>
    <w:p w14:paraId="64C7052B" w14:textId="7DAF4A75" w:rsidR="00A2122B" w:rsidRDefault="00C80C3B" w:rsidP="009E0261">
      <w:pPr>
        <w:pStyle w:val="Textoindependiente"/>
        <w:ind w:right="80"/>
        <w:contextualSpacing/>
        <w:jc w:val="both"/>
        <w:rPr>
          <w:rFonts w:cs="Arial"/>
          <w:b/>
          <w:color w:val="262626" w:themeColor="text1" w:themeTint="D9"/>
          <w:szCs w:val="22"/>
        </w:rPr>
      </w:pPr>
      <w:r w:rsidRPr="008568DA">
        <w:rPr>
          <w:rFonts w:cs="Arial"/>
          <w:b/>
          <w:color w:val="262626" w:themeColor="text1" w:themeTint="D9"/>
          <w:szCs w:val="22"/>
        </w:rPr>
        <w:t xml:space="preserve">Con la presentación de la oferta, el proponente declara que conoce el proceso, el proyecto y los demás documentos que hacen parte del mismo; indicando </w:t>
      </w:r>
      <w:r w:rsidR="008370AB" w:rsidRPr="008568DA">
        <w:rPr>
          <w:rFonts w:cs="Arial"/>
          <w:b/>
          <w:color w:val="262626" w:themeColor="text1" w:themeTint="D9"/>
          <w:szCs w:val="22"/>
        </w:rPr>
        <w:t>que,</w:t>
      </w:r>
      <w:r w:rsidRPr="008568DA">
        <w:rPr>
          <w:rFonts w:cs="Arial"/>
          <w:b/>
          <w:color w:val="262626" w:themeColor="text1" w:themeTint="D9"/>
          <w:szCs w:val="22"/>
        </w:rPr>
        <w:t xml:space="preserve"> en caso de ser adjudicatario del proceso, se compromete a entregarlo en las condiciones acordadas, teniendo conocimiento del desarrollo y la complejidad del proceso.</w:t>
      </w:r>
    </w:p>
    <w:p w14:paraId="3DD1168B" w14:textId="63A3BA79" w:rsidR="00A2122B" w:rsidRPr="009E0261" w:rsidRDefault="00A2122B" w:rsidP="009E0261">
      <w:pPr>
        <w:pStyle w:val="Capitulo3"/>
        <w:numPr>
          <w:ilvl w:val="2"/>
          <w:numId w:val="1"/>
        </w:numPr>
        <w:spacing w:line="240" w:lineRule="auto"/>
        <w:contextualSpacing/>
        <w:outlineLvl w:val="2"/>
        <w:rPr>
          <w:rFonts w:eastAsia="Arial"/>
          <w:bCs/>
          <w:color w:val="262626" w:themeColor="text1" w:themeTint="D9"/>
          <w:sz w:val="22"/>
          <w:szCs w:val="22"/>
        </w:rPr>
      </w:pPr>
      <w:bookmarkStart w:id="10" w:name="_Hlk530414304"/>
      <w:bookmarkStart w:id="11" w:name="_Toc508648270"/>
      <w:bookmarkStart w:id="12" w:name="_Toc508984054"/>
      <w:bookmarkStart w:id="13" w:name="_Toc509843885"/>
      <w:bookmarkStart w:id="14" w:name="_Toc511924792"/>
      <w:bookmarkStart w:id="15" w:name="_Toc520226881"/>
      <w:bookmarkStart w:id="16" w:name="_Toc520297851"/>
      <w:bookmarkStart w:id="17" w:name="_Toc520317116"/>
      <w:bookmarkStart w:id="18" w:name="_Toc533083719"/>
      <w:bookmarkStart w:id="19" w:name="_Toc32096834"/>
      <w:bookmarkStart w:id="20" w:name="_Toc107756398"/>
      <w:r w:rsidRPr="008568DA">
        <w:rPr>
          <w:color w:val="262626" w:themeColor="text1" w:themeTint="D9"/>
          <w:sz w:val="22"/>
          <w:szCs w:val="22"/>
        </w:rPr>
        <w:lastRenderedPageBreak/>
        <w:t>Certificación de pagos de seguridad social y aportes legales.</w:t>
      </w:r>
      <w:bookmarkStart w:id="21" w:name="_Toc107756399"/>
      <w:bookmarkStart w:id="22" w:name="_Hlk530414327"/>
      <w:bookmarkEnd w:id="10"/>
      <w:bookmarkEnd w:id="11"/>
      <w:bookmarkEnd w:id="12"/>
      <w:bookmarkEnd w:id="13"/>
      <w:bookmarkEnd w:id="14"/>
      <w:bookmarkEnd w:id="15"/>
      <w:bookmarkEnd w:id="16"/>
      <w:bookmarkEnd w:id="17"/>
      <w:bookmarkEnd w:id="18"/>
      <w:bookmarkEnd w:id="19"/>
      <w:bookmarkEnd w:id="20"/>
    </w:p>
    <w:p w14:paraId="3BD5A2BC" w14:textId="77777777" w:rsidR="009E0261" w:rsidRPr="008568DA" w:rsidRDefault="009E0261" w:rsidP="009E0261">
      <w:pPr>
        <w:pStyle w:val="Capitulo3"/>
        <w:numPr>
          <w:ilvl w:val="0"/>
          <w:numId w:val="0"/>
        </w:numPr>
        <w:spacing w:line="240" w:lineRule="auto"/>
        <w:ind w:left="720"/>
        <w:contextualSpacing/>
        <w:outlineLvl w:val="2"/>
        <w:rPr>
          <w:rFonts w:eastAsia="Arial"/>
          <w:bCs/>
          <w:color w:val="262626" w:themeColor="text1" w:themeTint="D9"/>
          <w:sz w:val="22"/>
          <w:szCs w:val="22"/>
        </w:rPr>
      </w:pPr>
    </w:p>
    <w:bookmarkEnd w:id="21"/>
    <w:p w14:paraId="195AB82D" w14:textId="7FC8CD96" w:rsidR="00A2122B" w:rsidRPr="008568DA" w:rsidRDefault="00A2122B" w:rsidP="009E0261">
      <w:pPr>
        <w:pStyle w:val="Capitulo3"/>
        <w:numPr>
          <w:ilvl w:val="3"/>
          <w:numId w:val="1"/>
        </w:numPr>
        <w:spacing w:line="240" w:lineRule="auto"/>
        <w:contextualSpacing/>
        <w:outlineLvl w:val="2"/>
        <w:rPr>
          <w:rFonts w:eastAsia="Arial"/>
          <w:bCs/>
          <w:color w:val="262626" w:themeColor="text1" w:themeTint="D9"/>
          <w:sz w:val="22"/>
          <w:szCs w:val="22"/>
        </w:rPr>
      </w:pPr>
      <w:r w:rsidRPr="008568DA">
        <w:rPr>
          <w:rFonts w:eastAsia="Arial"/>
          <w:bCs/>
          <w:color w:val="262626" w:themeColor="text1" w:themeTint="D9"/>
          <w:sz w:val="22"/>
          <w:szCs w:val="22"/>
        </w:rPr>
        <w:t>Personas jurídicas</w:t>
      </w:r>
    </w:p>
    <w:bookmarkEnd w:id="22"/>
    <w:p w14:paraId="48585C7B"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 Formato 6 – Pagos de seguridad social y aportes legales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suscrito 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revisor fiscal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acuerdo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requerimientos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legal,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bajo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gravedad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juramento,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cuando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requiera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revisor fiscal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conste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empleados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sistemas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salud,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riesgos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profesionales,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pensiones</w:t>
      </w:r>
      <w:r w:rsidRPr="008568DA">
        <w:rPr>
          <w:rFonts w:ascii="Arial" w:eastAsia="Arial,Times New Roman" w:hAnsi="Arial" w:cs="Arial"/>
          <w:color w:val="262626" w:themeColor="text1" w:themeTint="D9"/>
          <w:sz w:val="22"/>
          <w:szCs w:val="22"/>
        </w:rPr>
        <w:t xml:space="preserve"> y </w:t>
      </w:r>
      <w:r w:rsidRPr="008568DA">
        <w:rPr>
          <w:rFonts w:ascii="Arial" w:hAnsi="Arial" w:cs="Arial"/>
          <w:color w:val="262626" w:themeColor="text1" w:themeTint="D9"/>
          <w:sz w:val="22"/>
          <w:szCs w:val="22"/>
        </w:rPr>
        <w:t>aportes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Cajas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Compensación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Familiar,</w:t>
      </w:r>
      <w:r w:rsidRPr="008568DA">
        <w:rPr>
          <w:rFonts w:ascii="Arial" w:eastAsia="Arial,Times New Roman" w:hAnsi="Arial" w:cs="Arial"/>
          <w:color w:val="262626" w:themeColor="text1" w:themeTint="D9"/>
          <w:sz w:val="22"/>
          <w:szCs w:val="22"/>
        </w:rPr>
        <w:t xml:space="preserve"> al </w:t>
      </w:r>
      <w:r w:rsidRPr="008568DA">
        <w:rPr>
          <w:rFonts w:ascii="Arial" w:hAnsi="Arial" w:cs="Arial"/>
          <w:color w:val="262626" w:themeColor="text1" w:themeTint="D9"/>
          <w:sz w:val="22"/>
          <w:szCs w:val="22"/>
        </w:rPr>
        <w:t>Instituto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Bienestar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Familiar</w:t>
      </w:r>
      <w:r w:rsidRPr="008568DA">
        <w:rPr>
          <w:rFonts w:ascii="Arial" w:eastAsia="Arial,Times New Roman" w:hAnsi="Arial" w:cs="Arial"/>
          <w:color w:val="262626" w:themeColor="text1" w:themeTint="D9"/>
          <w:sz w:val="22"/>
          <w:szCs w:val="22"/>
        </w:rPr>
        <w:t xml:space="preserve">, al </w:t>
      </w:r>
      <w:r w:rsidRPr="008568DA">
        <w:rPr>
          <w:rFonts w:ascii="Arial" w:hAnsi="Arial" w:cs="Arial"/>
          <w:color w:val="262626" w:themeColor="text1" w:themeTint="D9"/>
          <w:sz w:val="22"/>
          <w:szCs w:val="22"/>
        </w:rPr>
        <w:t>Servicio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Aprendizaje y  al Fondo Nacional de Formación Profesional para la Industria de Construcción,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cuando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ello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haya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lugar</w:t>
      </w:r>
      <w:r w:rsidRPr="008568DA">
        <w:rPr>
          <w:rFonts w:ascii="Arial" w:eastAsia="Arial,Times New Roman" w:hAnsi="Arial" w:cs="Arial"/>
          <w:color w:val="262626" w:themeColor="text1" w:themeTint="D9"/>
          <w:sz w:val="22"/>
          <w:szCs w:val="22"/>
        </w:rPr>
        <w:t xml:space="preserve">. </w:t>
      </w:r>
    </w:p>
    <w:p w14:paraId="00E0B520"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p>
    <w:p w14:paraId="47914951"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r w:rsidRPr="008568DA">
        <w:rPr>
          <w:rFonts w:ascii="Arial" w:eastAsia="Arial,Times New Roman" w:hAnsi="Arial" w:cs="Arial"/>
          <w:color w:val="262626" w:themeColor="text1" w:themeTint="D9"/>
          <w:sz w:val="22"/>
          <w:szCs w:val="22"/>
        </w:rPr>
        <w:t xml:space="preserve">La entidad no exigirá las planillas de pago. Bastará el certificado suscrito por el revisor fiscal, en los casos requeridos por la ley, o por el representante legal que así lo acredite. </w:t>
      </w:r>
    </w:p>
    <w:p w14:paraId="2BB68736"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p>
    <w:p w14:paraId="146DFF4E"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 xml:space="preserve">Cuando la persona jurídica está exonerada en los términos previstos en el artículo 65 de la Ley 1819 de 2016 debe indicarlo en el </w:t>
      </w:r>
      <w:r w:rsidRPr="008568DA">
        <w:rPr>
          <w:rFonts w:ascii="Arial" w:eastAsia="Arial,Times New Roman" w:hAnsi="Arial" w:cs="Arial"/>
          <w:color w:val="262626" w:themeColor="text1" w:themeTint="D9"/>
          <w:sz w:val="22"/>
          <w:szCs w:val="22"/>
        </w:rPr>
        <w:t xml:space="preserve">Formato 6 – Pagos de seguridad social y aportes legales. </w:t>
      </w:r>
    </w:p>
    <w:p w14:paraId="5AE82143"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p>
    <w:p w14:paraId="1650DD96" w14:textId="77777777" w:rsidR="00A2122B" w:rsidRPr="008568DA" w:rsidRDefault="00A2122B" w:rsidP="009E0261">
      <w:pPr>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Esta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misma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previsión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aplica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domicilio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sucursal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deberán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requisito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respecto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vinculado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p>
    <w:p w14:paraId="4BB2753D" w14:textId="54AE0E1B" w:rsidR="00A2122B" w:rsidRPr="008568DA" w:rsidRDefault="00A2122B" w:rsidP="009E0261">
      <w:pPr>
        <w:pStyle w:val="InviasNormal"/>
        <w:numPr>
          <w:ilvl w:val="3"/>
          <w:numId w:val="1"/>
        </w:numPr>
        <w:contextualSpacing/>
        <w:outlineLvl w:val="2"/>
        <w:rPr>
          <w:rFonts w:ascii="Arial" w:eastAsia="Arial" w:hAnsi="Arial" w:cs="Arial"/>
          <w:b/>
          <w:bCs/>
          <w:color w:val="262626" w:themeColor="text1" w:themeTint="D9"/>
          <w:sz w:val="22"/>
          <w:szCs w:val="22"/>
          <w:lang w:val="es-CO"/>
        </w:rPr>
      </w:pPr>
      <w:r w:rsidRPr="008568DA">
        <w:rPr>
          <w:rFonts w:ascii="Arial" w:eastAsia="Arial" w:hAnsi="Arial" w:cs="Arial"/>
          <w:b/>
          <w:bCs/>
          <w:color w:val="262626" w:themeColor="text1" w:themeTint="D9"/>
          <w:sz w:val="22"/>
          <w:szCs w:val="22"/>
          <w:lang w:val="es-CO"/>
        </w:rPr>
        <w:t>Personas naturales</w:t>
      </w:r>
    </w:p>
    <w:p w14:paraId="184887C5" w14:textId="15FEDFE8" w:rsidR="00A2122B" w:rsidRPr="008568DA" w:rsidRDefault="00870A8E" w:rsidP="009E0261">
      <w:pPr>
        <w:contextualSpacing/>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La proponente persona natural</w:t>
      </w:r>
      <w:r w:rsidR="00A2122B" w:rsidRPr="008568DA">
        <w:rPr>
          <w:rFonts w:ascii="Arial" w:hAnsi="Arial" w:cs="Arial"/>
          <w:color w:val="262626" w:themeColor="text1" w:themeTint="D9"/>
          <w:sz w:val="22"/>
          <w:szCs w:val="22"/>
        </w:rPr>
        <w:t xml:space="preserve"> debe acreditar la afiliación a los sistemas de seguridad social en salud y pensiones, aportando los certificados de afiliación respectivos o con el certificado de pago de la correspondiente planilla. </w:t>
      </w:r>
    </w:p>
    <w:p w14:paraId="318D458B" w14:textId="77777777" w:rsidR="00A2122B" w:rsidRPr="008568DA" w:rsidRDefault="00A2122B" w:rsidP="009E0261">
      <w:pPr>
        <w:contextualSpacing/>
        <w:jc w:val="both"/>
        <w:rPr>
          <w:rFonts w:ascii="Arial" w:eastAsia="Arial" w:hAnsi="Arial" w:cs="Arial"/>
          <w:color w:val="262626" w:themeColor="text1" w:themeTint="D9"/>
          <w:sz w:val="22"/>
          <w:szCs w:val="22"/>
        </w:rPr>
      </w:pPr>
    </w:p>
    <w:p w14:paraId="13B1A916" w14:textId="77777777" w:rsidR="00A2122B" w:rsidRPr="008568DA" w:rsidRDefault="00A2122B" w:rsidP="009E0261">
      <w:p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43F99F2D" w14:textId="77777777" w:rsidR="0093235E" w:rsidRPr="008568DA" w:rsidRDefault="0093235E" w:rsidP="009E0261">
      <w:pPr>
        <w:contextualSpacing/>
        <w:jc w:val="both"/>
        <w:rPr>
          <w:rFonts w:ascii="Arial" w:eastAsia="Arial" w:hAnsi="Arial" w:cs="Arial"/>
          <w:color w:val="262626" w:themeColor="text1" w:themeTint="D9"/>
          <w:sz w:val="22"/>
          <w:szCs w:val="22"/>
        </w:rPr>
      </w:pPr>
    </w:p>
    <w:p w14:paraId="21B05E53" w14:textId="4FA69046" w:rsidR="00A2122B" w:rsidRPr="008568DA" w:rsidRDefault="00A2122B" w:rsidP="009E0261">
      <w:p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061F6BE0" w14:textId="77777777" w:rsidR="00A2122B" w:rsidRPr="008568DA" w:rsidRDefault="00A2122B" w:rsidP="009E0261">
      <w:pPr>
        <w:contextualSpacing/>
        <w:jc w:val="both"/>
        <w:rPr>
          <w:rFonts w:ascii="Arial" w:eastAsia="Arial" w:hAnsi="Arial" w:cs="Arial"/>
          <w:color w:val="262626" w:themeColor="text1" w:themeTint="D9"/>
          <w:sz w:val="22"/>
          <w:szCs w:val="22"/>
        </w:rPr>
      </w:pPr>
    </w:p>
    <w:p w14:paraId="0AA37BEA" w14:textId="2DF92E29" w:rsidR="00870A8E" w:rsidRPr="008568DA" w:rsidRDefault="00A2122B" w:rsidP="009E0261">
      <w:pPr>
        <w:contextualSpacing/>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Esta misma previsión aplica para las personas naturales extranjeras con domicilio en Colombia las cuales deberán acreditar este requisito respecto del personal vinculado en Colombia</w:t>
      </w:r>
      <w:r w:rsidRPr="008568DA">
        <w:rPr>
          <w:rFonts w:ascii="Arial" w:eastAsia="Arial" w:hAnsi="Arial" w:cs="Arial"/>
          <w:color w:val="262626" w:themeColor="text1" w:themeTint="D9"/>
          <w:sz w:val="22"/>
          <w:szCs w:val="22"/>
        </w:rPr>
        <w:t xml:space="preserve">. </w:t>
      </w:r>
      <w:bookmarkStart w:id="23" w:name="_Toc32144813"/>
      <w:bookmarkEnd w:id="23"/>
    </w:p>
    <w:p w14:paraId="2D934152" w14:textId="02ED3E42" w:rsidR="00A2122B" w:rsidRPr="008568DA" w:rsidRDefault="00A2122B" w:rsidP="009E0261">
      <w:pPr>
        <w:pStyle w:val="InviasNormal"/>
        <w:numPr>
          <w:ilvl w:val="3"/>
          <w:numId w:val="1"/>
        </w:numPr>
        <w:contextualSpacing/>
        <w:outlineLvl w:val="2"/>
        <w:rPr>
          <w:rFonts w:ascii="Arial" w:eastAsia="Arial" w:hAnsi="Arial" w:cs="Arial"/>
          <w:b/>
          <w:bCs/>
          <w:color w:val="262626" w:themeColor="text1" w:themeTint="D9"/>
          <w:sz w:val="22"/>
          <w:szCs w:val="22"/>
          <w:lang w:val="es-CO"/>
        </w:rPr>
      </w:pPr>
      <w:r w:rsidRPr="008568DA">
        <w:rPr>
          <w:rFonts w:ascii="Arial" w:eastAsia="Arial" w:hAnsi="Arial" w:cs="Arial"/>
          <w:b/>
          <w:bCs/>
          <w:color w:val="262626" w:themeColor="text1" w:themeTint="D9"/>
          <w:sz w:val="22"/>
          <w:szCs w:val="22"/>
          <w:lang w:val="es-CO"/>
        </w:rPr>
        <w:t>Proponentes plurales</w:t>
      </w:r>
    </w:p>
    <w:p w14:paraId="053DA090" w14:textId="77777777" w:rsidR="00A2122B" w:rsidRDefault="00A2122B" w:rsidP="009E0261">
      <w:pPr>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 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 acreditar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separado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 requisitos 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tratan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anteriores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numerales.</w:t>
      </w:r>
    </w:p>
    <w:p w14:paraId="27D7F1BC" w14:textId="77777777" w:rsidR="00765169" w:rsidRDefault="00765169" w:rsidP="009E0261">
      <w:pPr>
        <w:contextualSpacing/>
        <w:jc w:val="both"/>
        <w:rPr>
          <w:rFonts w:ascii="Arial" w:hAnsi="Arial" w:cs="Arial"/>
          <w:color w:val="262626" w:themeColor="text1" w:themeTint="D9"/>
          <w:sz w:val="22"/>
          <w:szCs w:val="22"/>
        </w:rPr>
      </w:pPr>
    </w:p>
    <w:p w14:paraId="6B83CFA2" w14:textId="77777777" w:rsidR="00765169" w:rsidRDefault="00765169" w:rsidP="009E0261">
      <w:pPr>
        <w:contextualSpacing/>
        <w:jc w:val="both"/>
        <w:rPr>
          <w:rFonts w:ascii="Arial" w:hAnsi="Arial" w:cs="Arial"/>
          <w:color w:val="262626" w:themeColor="text1" w:themeTint="D9"/>
          <w:sz w:val="22"/>
          <w:szCs w:val="22"/>
        </w:rPr>
      </w:pPr>
    </w:p>
    <w:p w14:paraId="27582C2B" w14:textId="77777777" w:rsidR="00765169" w:rsidRDefault="00765169" w:rsidP="009E0261">
      <w:pPr>
        <w:contextualSpacing/>
        <w:jc w:val="both"/>
        <w:rPr>
          <w:rFonts w:ascii="Arial" w:hAnsi="Arial" w:cs="Arial"/>
          <w:color w:val="262626" w:themeColor="text1" w:themeTint="D9"/>
          <w:sz w:val="22"/>
          <w:szCs w:val="22"/>
        </w:rPr>
      </w:pPr>
    </w:p>
    <w:p w14:paraId="1C054D8E" w14:textId="77777777" w:rsidR="00765169" w:rsidRPr="008568DA" w:rsidRDefault="00765169" w:rsidP="009E0261">
      <w:pPr>
        <w:contextualSpacing/>
        <w:jc w:val="both"/>
        <w:rPr>
          <w:rFonts w:ascii="Arial" w:hAnsi="Arial" w:cs="Arial"/>
          <w:color w:val="262626" w:themeColor="text1" w:themeTint="D9"/>
          <w:sz w:val="22"/>
          <w:szCs w:val="22"/>
        </w:rPr>
      </w:pPr>
    </w:p>
    <w:p w14:paraId="28456983" w14:textId="210E6224" w:rsidR="00A2122B" w:rsidRPr="008568DA" w:rsidRDefault="00A2122B" w:rsidP="009E0261">
      <w:pPr>
        <w:pStyle w:val="InviasNormal"/>
        <w:numPr>
          <w:ilvl w:val="3"/>
          <w:numId w:val="1"/>
        </w:numPr>
        <w:contextualSpacing/>
        <w:outlineLvl w:val="2"/>
        <w:rPr>
          <w:rFonts w:ascii="Arial" w:eastAsia="Arial" w:hAnsi="Arial" w:cs="Arial"/>
          <w:b/>
          <w:bCs/>
          <w:color w:val="262626" w:themeColor="text1" w:themeTint="D9"/>
          <w:sz w:val="22"/>
          <w:szCs w:val="22"/>
          <w:lang w:val="es-CO"/>
        </w:rPr>
      </w:pPr>
      <w:r w:rsidRPr="008568DA">
        <w:rPr>
          <w:rFonts w:ascii="Arial" w:eastAsia="Arial" w:hAnsi="Arial" w:cs="Arial"/>
          <w:b/>
          <w:bCs/>
          <w:color w:val="262626" w:themeColor="text1" w:themeTint="D9"/>
          <w:sz w:val="22"/>
          <w:szCs w:val="22"/>
          <w:lang w:val="es-CO"/>
        </w:rPr>
        <w:lastRenderedPageBreak/>
        <w:t>Seguridad social para la suscripción del contrato</w:t>
      </w:r>
    </w:p>
    <w:p w14:paraId="09ED9F15" w14:textId="77777777" w:rsidR="00A2122B" w:rsidRPr="008568DA" w:rsidRDefault="00A2122B" w:rsidP="009E0261">
      <w:pPr>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adjudicatario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suscripción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respectivo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dependencia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respectiva,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declaración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donde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correspondiente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seguridad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social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legales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cuando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ello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haya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lugar.</w:t>
      </w:r>
      <w:r w:rsidRPr="008568DA">
        <w:rPr>
          <w:rFonts w:ascii="Arial" w:eastAsia="Arial,Times New Roman" w:hAnsi="Arial" w:cs="Arial"/>
          <w:color w:val="262626" w:themeColor="text1" w:themeTint="D9"/>
          <w:sz w:val="22"/>
          <w:szCs w:val="22"/>
        </w:rPr>
        <w:t xml:space="preserve"> </w:t>
      </w:r>
    </w:p>
    <w:p w14:paraId="7BFCAFF5" w14:textId="77777777" w:rsidR="00A2122B" w:rsidRDefault="00A2122B" w:rsidP="009E0261">
      <w:pPr>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caso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adjudicatario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natural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jurídica,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tenga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haya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tenido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dentro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seis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6</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meses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anteriores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firma del contrato personal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cargo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esté</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obligado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efectuar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legales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seguridad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social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indicar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circunstancia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mencionada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certificación,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bajo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gravedad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juramento.</w:t>
      </w:r>
    </w:p>
    <w:p w14:paraId="60104B72" w14:textId="77777777" w:rsidR="00765169" w:rsidRPr="008568DA" w:rsidRDefault="00765169" w:rsidP="009E0261">
      <w:pPr>
        <w:contextualSpacing/>
        <w:jc w:val="both"/>
        <w:rPr>
          <w:rFonts w:ascii="Arial" w:hAnsi="Arial" w:cs="Arial"/>
          <w:color w:val="262626" w:themeColor="text1" w:themeTint="D9"/>
          <w:sz w:val="22"/>
          <w:szCs w:val="22"/>
        </w:rPr>
      </w:pPr>
    </w:p>
    <w:p w14:paraId="27F74736" w14:textId="3F29B157" w:rsidR="00A2122B" w:rsidRPr="008568DA" w:rsidRDefault="00A2122B" w:rsidP="009E0261">
      <w:pPr>
        <w:pStyle w:val="InviasNormal"/>
        <w:numPr>
          <w:ilvl w:val="3"/>
          <w:numId w:val="1"/>
        </w:numPr>
        <w:contextualSpacing/>
        <w:outlineLvl w:val="2"/>
        <w:rPr>
          <w:rFonts w:ascii="Arial" w:eastAsia="Arial" w:hAnsi="Arial" w:cs="Arial"/>
          <w:b/>
          <w:color w:val="262626" w:themeColor="text1" w:themeTint="D9"/>
          <w:sz w:val="22"/>
          <w:szCs w:val="22"/>
        </w:rPr>
      </w:pPr>
      <w:bookmarkStart w:id="24" w:name="_Toc107756403"/>
      <w:r w:rsidRPr="008568DA">
        <w:rPr>
          <w:rFonts w:ascii="Arial" w:eastAsia="Arial" w:hAnsi="Arial" w:cs="Arial"/>
          <w:b/>
          <w:bCs/>
          <w:color w:val="262626" w:themeColor="text1" w:themeTint="D9"/>
          <w:sz w:val="22"/>
          <w:szCs w:val="22"/>
          <w:lang w:val="es-CO"/>
        </w:rPr>
        <w:t>Acreditación del pago al sistema de seguridad social durante la ejecución del contrato</w:t>
      </w:r>
      <w:bookmarkEnd w:id="24"/>
      <w:r w:rsidRPr="008568DA">
        <w:rPr>
          <w:rFonts w:ascii="Arial" w:eastAsia="Arial" w:hAnsi="Arial" w:cs="Arial"/>
          <w:b/>
          <w:bCs/>
          <w:color w:val="262626" w:themeColor="text1" w:themeTint="D9"/>
          <w:sz w:val="22"/>
          <w:szCs w:val="22"/>
          <w:lang w:val="es-CO"/>
        </w:rPr>
        <w:t xml:space="preserve"> </w:t>
      </w:r>
    </w:p>
    <w:p w14:paraId="4A837F7D" w14:textId="5473AA2C" w:rsidR="00A2122B" w:rsidRPr="008568DA" w:rsidRDefault="00A2122B" w:rsidP="009E0261">
      <w:pPr>
        <w:pStyle w:val="Textoindependiente"/>
        <w:ind w:right="80"/>
        <w:contextualSpacing/>
        <w:jc w:val="both"/>
        <w:rPr>
          <w:rFonts w:cs="Arial"/>
          <w:b/>
          <w:color w:val="262626" w:themeColor="text1" w:themeTint="D9"/>
          <w:szCs w:val="22"/>
        </w:rPr>
      </w:pPr>
      <w:r w:rsidRPr="008568DA">
        <w:rPr>
          <w:rFonts w:eastAsia="Arial,Times New Roman" w:cs="Arial"/>
          <w:color w:val="262626" w:themeColor="text1" w:themeTint="D9"/>
          <w:szCs w:val="22"/>
        </w:rPr>
        <w:t>El contratista debe acreditar, para realizar cada pago del contrato, que se encuentra al día en los aportes parafiscales relativos al Sistema de Seguridad Social Integral, así como los propios del Sena, ICBF y Cajas de Compensación Familiar, cuando corresponda.</w:t>
      </w:r>
    </w:p>
    <w:p w14:paraId="05B4E2C1" w14:textId="77777777" w:rsidR="00120AC3" w:rsidRPr="008568DA" w:rsidRDefault="00120AC3" w:rsidP="009E0261">
      <w:pPr>
        <w:pStyle w:val="Textoindependiente"/>
        <w:ind w:right="80"/>
        <w:contextualSpacing/>
        <w:jc w:val="both"/>
        <w:rPr>
          <w:rFonts w:cs="Arial"/>
          <w:b/>
          <w:color w:val="262626" w:themeColor="text1" w:themeTint="D9"/>
          <w:szCs w:val="22"/>
        </w:rPr>
      </w:pPr>
    </w:p>
    <w:p w14:paraId="6F3BD3C1" w14:textId="3B5FF0BE" w:rsidR="00C80C3B" w:rsidRPr="008568DA" w:rsidRDefault="00C80C3B" w:rsidP="009E0261">
      <w:pPr>
        <w:pStyle w:val="Textoindependiente"/>
        <w:numPr>
          <w:ilvl w:val="1"/>
          <w:numId w:val="1"/>
        </w:numPr>
        <w:ind w:right="79"/>
        <w:contextualSpacing/>
        <w:jc w:val="both"/>
        <w:rPr>
          <w:rFonts w:cs="Arial"/>
          <w:b/>
          <w:color w:val="262626" w:themeColor="text1" w:themeTint="D9"/>
          <w:szCs w:val="22"/>
        </w:rPr>
      </w:pPr>
      <w:r w:rsidRPr="008568DA">
        <w:rPr>
          <w:rFonts w:cs="Arial"/>
          <w:b/>
          <w:color w:val="262626" w:themeColor="text1" w:themeTint="D9"/>
          <w:szCs w:val="22"/>
        </w:rPr>
        <w:t xml:space="preserve">Requisitos de </w:t>
      </w:r>
      <w:r w:rsidR="002F68B7" w:rsidRPr="008568DA">
        <w:rPr>
          <w:rFonts w:cs="Arial"/>
          <w:b/>
          <w:color w:val="262626" w:themeColor="text1" w:themeTint="D9"/>
          <w:szCs w:val="22"/>
        </w:rPr>
        <w:t>orden técnico</w:t>
      </w:r>
    </w:p>
    <w:p w14:paraId="494BB815" w14:textId="77777777" w:rsidR="00120AC3" w:rsidRPr="008568DA" w:rsidRDefault="00120AC3" w:rsidP="009E0261">
      <w:pPr>
        <w:pStyle w:val="Textoindependiente"/>
        <w:ind w:right="80"/>
        <w:contextualSpacing/>
        <w:jc w:val="both"/>
        <w:rPr>
          <w:rFonts w:cs="Arial"/>
          <w:b/>
          <w:color w:val="262626" w:themeColor="text1" w:themeTint="D9"/>
          <w:szCs w:val="22"/>
        </w:rPr>
      </w:pPr>
    </w:p>
    <w:p w14:paraId="7133392B" w14:textId="77777777" w:rsidR="00A2122B" w:rsidRPr="008568DA" w:rsidRDefault="00A2122B" w:rsidP="009E0261">
      <w:pPr>
        <w:pStyle w:val="Textoindependiente"/>
        <w:numPr>
          <w:ilvl w:val="2"/>
          <w:numId w:val="1"/>
        </w:numPr>
        <w:ind w:right="80"/>
        <w:contextualSpacing/>
        <w:jc w:val="both"/>
        <w:rPr>
          <w:rFonts w:eastAsia="Arial,Times New Roman" w:cs="Arial"/>
          <w:color w:val="262626" w:themeColor="text1" w:themeTint="D9"/>
          <w:szCs w:val="22"/>
        </w:rPr>
      </w:pPr>
      <w:r w:rsidRPr="008568DA">
        <w:rPr>
          <w:rFonts w:eastAsia="Arial,Times New Roman" w:cs="Arial"/>
          <w:b/>
          <w:bCs/>
          <w:color w:val="262626" w:themeColor="text1" w:themeTint="D9"/>
          <w:szCs w:val="22"/>
        </w:rPr>
        <w:t>Cumplimiento de las especificaciones técnicas</w:t>
      </w:r>
    </w:p>
    <w:p w14:paraId="552519DC" w14:textId="77777777" w:rsidR="00A2122B" w:rsidRPr="008568DA" w:rsidRDefault="00A2122B" w:rsidP="009E0261">
      <w:pPr>
        <w:pStyle w:val="Textoindependiente"/>
        <w:ind w:left="720" w:right="80"/>
        <w:contextualSpacing/>
        <w:jc w:val="both"/>
        <w:rPr>
          <w:rFonts w:eastAsia="Arial,Times New Roman" w:cs="Arial"/>
          <w:color w:val="262626" w:themeColor="text1" w:themeTint="D9"/>
          <w:szCs w:val="22"/>
        </w:rPr>
      </w:pPr>
    </w:p>
    <w:p w14:paraId="0B5DF4DA" w14:textId="77777777" w:rsidR="00A2122B" w:rsidRPr="008568DA" w:rsidRDefault="00A2122B" w:rsidP="009E0261">
      <w:pPr>
        <w:pStyle w:val="Textoindependiente"/>
        <w:ind w:right="80"/>
        <w:contextualSpacing/>
        <w:jc w:val="both"/>
        <w:rPr>
          <w:rFonts w:eastAsia="Arial,Times New Roman" w:cs="Arial"/>
          <w:color w:val="262626" w:themeColor="text1" w:themeTint="D9"/>
          <w:szCs w:val="22"/>
        </w:rPr>
      </w:pPr>
      <w:r w:rsidRPr="008568DA">
        <w:rPr>
          <w:rFonts w:eastAsia="Arial,Times New Roman" w:cs="Arial"/>
          <w:color w:val="262626" w:themeColor="text1" w:themeTint="D9"/>
          <w:szCs w:val="22"/>
        </w:rPr>
        <w:t>La obra pública tiene las especificaciones técnicas descritas en el Anexo 1- Anexo Técnico y el estudio previo, los cuales incluyen la descripción de las obras e información técnica (localización, obras a ejecutar, especificaciones particulares, etc.) objeto del presente proceso de selección.</w:t>
      </w:r>
    </w:p>
    <w:p w14:paraId="393C24D7" w14:textId="77777777" w:rsidR="00A2122B" w:rsidRPr="008568DA" w:rsidRDefault="00A2122B" w:rsidP="009E0261">
      <w:pPr>
        <w:pStyle w:val="Textoindependiente"/>
        <w:ind w:left="720" w:right="79"/>
        <w:contextualSpacing/>
        <w:jc w:val="both"/>
        <w:rPr>
          <w:rFonts w:cs="Arial"/>
          <w:b/>
          <w:color w:val="262626" w:themeColor="text1" w:themeTint="D9"/>
          <w:szCs w:val="22"/>
        </w:rPr>
      </w:pPr>
    </w:p>
    <w:p w14:paraId="20F8B224" w14:textId="08B23F89" w:rsidR="00C80C3B" w:rsidRPr="001F4B30" w:rsidRDefault="00C80C3B" w:rsidP="00A2122B">
      <w:pPr>
        <w:pStyle w:val="Textoindependiente"/>
        <w:numPr>
          <w:ilvl w:val="2"/>
          <w:numId w:val="1"/>
        </w:numPr>
        <w:ind w:right="79"/>
        <w:jc w:val="both"/>
        <w:rPr>
          <w:rFonts w:cs="Arial"/>
          <w:b/>
          <w:color w:val="262626" w:themeColor="text1" w:themeTint="D9"/>
          <w:szCs w:val="22"/>
        </w:rPr>
      </w:pPr>
      <w:r w:rsidRPr="001F4B30">
        <w:rPr>
          <w:rFonts w:cs="Arial"/>
          <w:b/>
          <w:color w:val="262626" w:themeColor="text1" w:themeTint="D9"/>
          <w:szCs w:val="22"/>
        </w:rPr>
        <w:t>Experiencia</w:t>
      </w:r>
    </w:p>
    <w:p w14:paraId="7FD6DE0D" w14:textId="77777777" w:rsidR="00C80C3B" w:rsidRPr="001F4B30" w:rsidRDefault="00C80C3B" w:rsidP="00897774">
      <w:pPr>
        <w:widowControl w:val="0"/>
        <w:jc w:val="both"/>
        <w:rPr>
          <w:rFonts w:ascii="Arial" w:hAnsi="Arial" w:cs="Arial"/>
          <w:color w:val="262626" w:themeColor="text1" w:themeTint="D9"/>
          <w:sz w:val="22"/>
          <w:szCs w:val="22"/>
        </w:rPr>
      </w:pPr>
    </w:p>
    <w:p w14:paraId="711183CB" w14:textId="11E148D5" w:rsidR="00C80C3B" w:rsidRPr="001F4B30" w:rsidRDefault="00C80C3B" w:rsidP="00897774">
      <w:pPr>
        <w:pStyle w:val="InviasNormal"/>
        <w:spacing w:before="0" w:after="0"/>
        <w:rPr>
          <w:rFonts w:ascii="Arial" w:eastAsia="Arial" w:hAnsi="Arial" w:cs="Arial"/>
          <w:color w:val="262626" w:themeColor="text1" w:themeTint="D9"/>
          <w:sz w:val="22"/>
          <w:szCs w:val="22"/>
          <w:lang w:val="es-CO"/>
        </w:rPr>
      </w:pPr>
      <w:r w:rsidRPr="001F4B30">
        <w:rPr>
          <w:rFonts w:ascii="Arial" w:eastAsia="Arial" w:hAnsi="Arial" w:cs="Arial"/>
          <w:color w:val="262626" w:themeColor="text1" w:themeTint="D9"/>
          <w:sz w:val="22"/>
          <w:szCs w:val="22"/>
          <w:lang w:val="es-CO"/>
        </w:rPr>
        <w:t xml:space="preserve">Los proponentes deben acreditar su experiencia a través de: i) la información consignada en el RUP para aquellos que estén obligados a tenerlo, </w:t>
      </w:r>
      <w:proofErr w:type="spellStart"/>
      <w:r w:rsidRPr="001F4B30">
        <w:rPr>
          <w:rFonts w:ascii="Arial" w:eastAsia="Arial" w:hAnsi="Arial" w:cs="Arial"/>
          <w:color w:val="262626" w:themeColor="text1" w:themeTint="D9"/>
          <w:sz w:val="22"/>
          <w:szCs w:val="22"/>
          <w:lang w:val="es-CO"/>
        </w:rPr>
        <w:t>ii</w:t>
      </w:r>
      <w:proofErr w:type="spellEnd"/>
      <w:r w:rsidRPr="001F4B30">
        <w:rPr>
          <w:rFonts w:ascii="Arial" w:eastAsia="Arial" w:hAnsi="Arial" w:cs="Arial"/>
          <w:color w:val="262626" w:themeColor="text1" w:themeTint="D9"/>
          <w:sz w:val="22"/>
          <w:szCs w:val="22"/>
          <w:lang w:val="es-CO"/>
        </w:rPr>
        <w:t xml:space="preserve">) la presentación el Formato 3 </w:t>
      </w:r>
      <w:r w:rsidR="00120AC3" w:rsidRPr="001F4B30">
        <w:rPr>
          <w:rFonts w:ascii="Arial" w:eastAsia="Arial" w:hAnsi="Arial" w:cs="Arial"/>
          <w:color w:val="262626" w:themeColor="text1" w:themeTint="D9"/>
          <w:sz w:val="22"/>
          <w:szCs w:val="22"/>
          <w:lang w:val="es-CO"/>
        </w:rPr>
        <w:t>-</w:t>
      </w:r>
      <w:r w:rsidRPr="001F4B30">
        <w:rPr>
          <w:rFonts w:ascii="Arial" w:eastAsia="Arial" w:hAnsi="Arial" w:cs="Arial"/>
          <w:color w:val="262626" w:themeColor="text1" w:themeTint="D9"/>
          <w:sz w:val="22"/>
          <w:szCs w:val="22"/>
          <w:lang w:val="es-CO"/>
        </w:rPr>
        <w:t xml:space="preserve"> Experiencia para todos los proponentes y </w:t>
      </w:r>
      <w:proofErr w:type="spellStart"/>
      <w:r w:rsidRPr="001F4B30">
        <w:rPr>
          <w:rFonts w:ascii="Arial" w:eastAsia="Arial" w:hAnsi="Arial" w:cs="Arial"/>
          <w:color w:val="262626" w:themeColor="text1" w:themeTint="D9"/>
          <w:sz w:val="22"/>
          <w:szCs w:val="22"/>
          <w:lang w:val="es-CO"/>
        </w:rPr>
        <w:t>iii</w:t>
      </w:r>
      <w:proofErr w:type="spellEnd"/>
      <w:r w:rsidRPr="001F4B30">
        <w:rPr>
          <w:rFonts w:ascii="Arial" w:eastAsia="Arial" w:hAnsi="Arial" w:cs="Arial"/>
          <w:color w:val="262626" w:themeColor="text1" w:themeTint="D9"/>
          <w:sz w:val="22"/>
          <w:szCs w:val="22"/>
          <w:lang w:val="es-CO"/>
        </w:rPr>
        <w:t xml:space="preserve">) alguno de los documentos válidos para la acreditación de la experiencia señalados en el numeral </w:t>
      </w:r>
      <w:r w:rsidRPr="001F4B30">
        <w:rPr>
          <w:rFonts w:ascii="Arial" w:eastAsia="Arial" w:hAnsi="Arial" w:cs="Arial"/>
          <w:color w:val="262626" w:themeColor="text1" w:themeTint="D9"/>
          <w:sz w:val="22"/>
          <w:szCs w:val="22"/>
          <w:lang w:val="es-CO"/>
        </w:rPr>
        <w:fldChar w:fldCharType="begin"/>
      </w:r>
      <w:r w:rsidRPr="001F4B30">
        <w:rPr>
          <w:rFonts w:ascii="Arial" w:eastAsia="Arial" w:hAnsi="Arial" w:cs="Arial"/>
          <w:color w:val="262626" w:themeColor="text1" w:themeTint="D9"/>
          <w:sz w:val="22"/>
          <w:szCs w:val="22"/>
          <w:lang w:val="es-CO"/>
        </w:rPr>
        <w:instrText xml:space="preserve"> REF _Ref508649619 \n \h  \* MERGEFORMAT </w:instrText>
      </w:r>
      <w:r w:rsidRPr="001F4B30">
        <w:rPr>
          <w:rFonts w:ascii="Arial" w:eastAsia="Arial" w:hAnsi="Arial" w:cs="Arial"/>
          <w:color w:val="262626" w:themeColor="text1" w:themeTint="D9"/>
          <w:sz w:val="22"/>
          <w:szCs w:val="22"/>
          <w:lang w:val="es-CO"/>
        </w:rPr>
      </w:r>
      <w:r w:rsidRPr="001F4B30">
        <w:rPr>
          <w:rFonts w:ascii="Arial" w:eastAsia="Arial" w:hAnsi="Arial" w:cs="Arial"/>
          <w:color w:val="262626" w:themeColor="text1" w:themeTint="D9"/>
          <w:sz w:val="22"/>
          <w:szCs w:val="22"/>
          <w:lang w:val="es-CO"/>
        </w:rPr>
        <w:fldChar w:fldCharType="separate"/>
      </w:r>
      <w:r w:rsidR="00865F2C">
        <w:rPr>
          <w:rFonts w:ascii="Arial" w:eastAsia="Arial" w:hAnsi="Arial" w:cs="Arial"/>
          <w:color w:val="262626" w:themeColor="text1" w:themeTint="D9"/>
          <w:sz w:val="22"/>
          <w:szCs w:val="22"/>
          <w:lang w:val="es-CO"/>
        </w:rPr>
        <w:t>5.2.3.1</w:t>
      </w:r>
      <w:r w:rsidRPr="001F4B30">
        <w:rPr>
          <w:rFonts w:ascii="Arial" w:eastAsia="Arial" w:hAnsi="Arial" w:cs="Arial"/>
          <w:color w:val="262626" w:themeColor="text1" w:themeTint="D9"/>
          <w:sz w:val="22"/>
          <w:szCs w:val="22"/>
          <w:lang w:val="es-CO"/>
        </w:rPr>
        <w:fldChar w:fldCharType="end"/>
      </w:r>
      <w:r w:rsidRPr="001F4B30">
        <w:rPr>
          <w:rFonts w:ascii="Arial" w:eastAsia="Arial" w:hAnsi="Arial" w:cs="Arial"/>
          <w:color w:val="262626" w:themeColor="text1" w:themeTint="D9"/>
          <w:sz w:val="22"/>
          <w:szCs w:val="22"/>
          <w:lang w:val="es-CO"/>
        </w:rPr>
        <w:t xml:space="preserve"> cuando se requiera la verificación de información del proponente adicional a la contenida en el RUP.</w:t>
      </w:r>
    </w:p>
    <w:p w14:paraId="60739823" w14:textId="77777777" w:rsidR="00120AC3" w:rsidRPr="001F4B30" w:rsidRDefault="00120AC3" w:rsidP="00897774">
      <w:pPr>
        <w:pStyle w:val="InviasNormal"/>
        <w:spacing w:before="0" w:after="0"/>
        <w:rPr>
          <w:rFonts w:ascii="Arial" w:eastAsia="Arial" w:hAnsi="Arial" w:cs="Arial"/>
          <w:color w:val="262626" w:themeColor="text1" w:themeTint="D9"/>
          <w:sz w:val="22"/>
          <w:szCs w:val="22"/>
          <w:lang w:val="es-CO"/>
        </w:rPr>
      </w:pPr>
      <w:bookmarkStart w:id="25" w:name="_Hlk54630778"/>
      <w:bookmarkStart w:id="26" w:name="_Hlk511331855"/>
    </w:p>
    <w:p w14:paraId="47F9F250" w14:textId="26A69A20" w:rsidR="00C80C3B" w:rsidRPr="001F4B30" w:rsidRDefault="00C80C3B" w:rsidP="00897774">
      <w:pPr>
        <w:pStyle w:val="InviasNormal"/>
        <w:spacing w:before="0" w:after="0"/>
        <w:rPr>
          <w:rFonts w:ascii="Arial" w:eastAsia="Arial" w:hAnsi="Arial" w:cs="Arial"/>
          <w:color w:val="262626" w:themeColor="text1" w:themeTint="D9"/>
          <w:sz w:val="22"/>
          <w:szCs w:val="22"/>
          <w:lang w:val="es-CO"/>
        </w:rPr>
      </w:pPr>
      <w:r w:rsidRPr="001F4B30">
        <w:rPr>
          <w:rFonts w:ascii="Arial" w:eastAsia="Arial" w:hAnsi="Arial" w:cs="Arial"/>
          <w:color w:val="262626" w:themeColor="text1" w:themeTint="D9"/>
          <w:sz w:val="22"/>
          <w:szCs w:val="22"/>
          <w:lang w:val="es-CO"/>
        </w:rPr>
        <w:t xml:space="preserve">De este modo, la evaluación de la experiencia se efectuará a partir de la información contenida en el Registro Único de Proponentes (RUP) vigente y en firme antes del cierre del proceso. </w:t>
      </w:r>
    </w:p>
    <w:bookmarkEnd w:id="25"/>
    <w:p w14:paraId="2C66C5B5" w14:textId="77777777" w:rsidR="00120AC3" w:rsidRPr="001F4B30" w:rsidRDefault="00120AC3" w:rsidP="00897774">
      <w:pPr>
        <w:pStyle w:val="InviasNormal"/>
        <w:spacing w:before="0" w:after="0"/>
        <w:rPr>
          <w:rFonts w:ascii="Arial" w:eastAsia="Arial" w:hAnsi="Arial" w:cs="Arial"/>
          <w:color w:val="262626" w:themeColor="text1" w:themeTint="D9"/>
          <w:sz w:val="22"/>
          <w:szCs w:val="22"/>
          <w:lang w:val="es-CO"/>
        </w:rPr>
      </w:pPr>
    </w:p>
    <w:p w14:paraId="5AD1D2BC" w14:textId="529EAD2F" w:rsidR="00C80C3B" w:rsidRPr="001F4B30" w:rsidRDefault="00C80C3B" w:rsidP="00897774">
      <w:pPr>
        <w:pStyle w:val="InviasNormal"/>
        <w:spacing w:before="0" w:after="0"/>
        <w:rPr>
          <w:rFonts w:ascii="Arial" w:eastAsia="Arial" w:hAnsi="Arial" w:cs="Arial"/>
          <w:color w:val="262626" w:themeColor="text1" w:themeTint="D9"/>
          <w:sz w:val="22"/>
          <w:szCs w:val="22"/>
          <w:lang w:val="es-CO"/>
        </w:rPr>
      </w:pPr>
      <w:r w:rsidRPr="001F4B30">
        <w:rPr>
          <w:rFonts w:ascii="Arial" w:eastAsia="Arial" w:hAnsi="Arial" w:cs="Arial"/>
          <w:color w:val="262626" w:themeColor="text1" w:themeTint="D9"/>
          <w:sz w:val="22"/>
          <w:szCs w:val="22"/>
          <w:lang w:val="es-CO"/>
        </w:rPr>
        <w:t>Los proponentes podrán acreditar experiencia proveniente de contratos celebrados con particulares o entidades estatales.</w:t>
      </w:r>
    </w:p>
    <w:p w14:paraId="48E17243" w14:textId="0E6B5891" w:rsidR="00120AC3" w:rsidRPr="008568DA" w:rsidRDefault="00A2122B" w:rsidP="00A2122B">
      <w:pPr>
        <w:pStyle w:val="InviasNormal"/>
        <w:spacing w:line="276" w:lineRule="auto"/>
        <w:rPr>
          <w:rFonts w:ascii="Arial" w:eastAsia="Arial" w:hAnsi="Arial" w:cs="Arial"/>
          <w:color w:val="262626" w:themeColor="text1" w:themeTint="D9"/>
          <w:sz w:val="22"/>
          <w:szCs w:val="22"/>
          <w:lang w:val="es-CO"/>
        </w:rPr>
      </w:pPr>
      <w:r w:rsidRPr="001F4B30">
        <w:rPr>
          <w:rFonts w:ascii="Arial" w:eastAsia="Arial" w:hAnsi="Arial" w:cs="Arial"/>
          <w:b/>
          <w:bCs/>
          <w:color w:val="262626" w:themeColor="text1" w:themeTint="D9"/>
          <w:sz w:val="22"/>
          <w:szCs w:val="22"/>
          <w:lang w:val="es-CO"/>
        </w:rPr>
        <w:t>Nota:</w:t>
      </w:r>
      <w:r w:rsidRPr="001F4B30">
        <w:rPr>
          <w:rFonts w:ascii="Arial" w:eastAsia="Arial" w:hAnsi="Arial" w:cs="Arial"/>
          <w:color w:val="262626" w:themeColor="text1" w:themeTint="D9"/>
          <w:sz w:val="22"/>
          <w:szCs w:val="22"/>
          <w:lang w:val="es-CO"/>
        </w:rPr>
        <w:t xml:space="preserve"> El proponente solo puede acreditar</w:t>
      </w:r>
      <w:r w:rsidRPr="008568DA">
        <w:rPr>
          <w:rFonts w:ascii="Arial" w:eastAsia="Arial" w:hAnsi="Arial" w:cs="Arial"/>
          <w:color w:val="262626" w:themeColor="text1" w:themeTint="D9"/>
          <w:sz w:val="22"/>
          <w:szCs w:val="22"/>
          <w:lang w:val="es-CO"/>
        </w:rPr>
        <w:t xml:space="preserve"> la experiencia que ha obtenido y no la experiencia de su matriz, subsidiarias o integrantes del mismo grupo empresarial.</w:t>
      </w:r>
    </w:p>
    <w:p w14:paraId="3E8E50D0" w14:textId="0E8F413A" w:rsidR="00C80C3B" w:rsidRPr="008568DA" w:rsidRDefault="00C80C3B" w:rsidP="00870A8E">
      <w:pPr>
        <w:pStyle w:val="InviasNormal"/>
        <w:numPr>
          <w:ilvl w:val="3"/>
          <w:numId w:val="1"/>
        </w:numPr>
        <w:spacing w:before="0" w:after="0"/>
        <w:outlineLvl w:val="2"/>
        <w:rPr>
          <w:rFonts w:ascii="Arial" w:eastAsia="Arial" w:hAnsi="Arial" w:cs="Arial"/>
          <w:b/>
          <w:bCs/>
          <w:color w:val="262626" w:themeColor="text1" w:themeTint="D9"/>
          <w:sz w:val="22"/>
          <w:szCs w:val="22"/>
          <w:lang w:val="es-CO"/>
        </w:rPr>
      </w:pPr>
      <w:bookmarkStart w:id="27" w:name="_Toc57459799"/>
      <w:bookmarkStart w:id="28" w:name="_Hlk54694947"/>
      <w:bookmarkStart w:id="29" w:name="_Hlk54630852"/>
      <w:bookmarkStart w:id="30" w:name="_Toc32144818"/>
      <w:bookmarkEnd w:id="26"/>
      <w:r w:rsidRPr="008568DA">
        <w:rPr>
          <w:rFonts w:ascii="Arial" w:hAnsi="Arial" w:cs="Arial"/>
          <w:b/>
          <w:bCs/>
          <w:color w:val="262626" w:themeColor="text1" w:themeTint="D9"/>
          <w:sz w:val="22"/>
          <w:szCs w:val="22"/>
        </w:rPr>
        <w:t>D</w:t>
      </w:r>
      <w:r w:rsidR="002F68B7" w:rsidRPr="008568DA">
        <w:rPr>
          <w:rFonts w:ascii="Arial" w:hAnsi="Arial" w:cs="Arial"/>
          <w:b/>
          <w:bCs/>
          <w:color w:val="262626" w:themeColor="text1" w:themeTint="D9"/>
          <w:sz w:val="22"/>
          <w:szCs w:val="22"/>
        </w:rPr>
        <w:t xml:space="preserve">eterminación de los requisitos mínimos de experiencia según la </w:t>
      </w:r>
      <w:r w:rsidR="002F68B7" w:rsidRPr="008568DA">
        <w:rPr>
          <w:rFonts w:ascii="Arial" w:hAnsi="Arial" w:cs="Arial"/>
          <w:b/>
          <w:bCs/>
          <w:color w:val="262626" w:themeColor="text1" w:themeTint="D9"/>
          <w:sz w:val="22"/>
          <w:szCs w:val="22"/>
          <w:lang w:val="es-ES"/>
        </w:rPr>
        <w:t>Matriz</w:t>
      </w:r>
      <w:r w:rsidR="002F68B7" w:rsidRPr="008568DA">
        <w:rPr>
          <w:rFonts w:ascii="Arial" w:hAnsi="Arial" w:cs="Arial"/>
          <w:b/>
          <w:bCs/>
          <w:color w:val="262626" w:themeColor="text1" w:themeTint="D9"/>
          <w:sz w:val="22"/>
          <w:szCs w:val="22"/>
        </w:rPr>
        <w:t xml:space="preserve"> 1 </w:t>
      </w:r>
      <w:r w:rsidR="002F68B7" w:rsidRPr="008568DA">
        <w:rPr>
          <w:rFonts w:ascii="Arial" w:hAnsi="Arial" w:cs="Arial"/>
          <w:b/>
          <w:bCs/>
          <w:color w:val="262626" w:themeColor="text1" w:themeTint="D9"/>
          <w:sz w:val="22"/>
          <w:szCs w:val="22"/>
          <w:lang w:val="es-ES"/>
        </w:rPr>
        <w:t>-</w:t>
      </w:r>
      <w:r w:rsidR="002F68B7" w:rsidRPr="008568DA">
        <w:rPr>
          <w:rFonts w:ascii="Arial" w:hAnsi="Arial" w:cs="Arial"/>
          <w:b/>
          <w:bCs/>
          <w:color w:val="262626" w:themeColor="text1" w:themeTint="D9"/>
          <w:sz w:val="22"/>
          <w:szCs w:val="22"/>
        </w:rPr>
        <w:t xml:space="preserve"> </w:t>
      </w:r>
      <w:bookmarkEnd w:id="27"/>
      <w:r w:rsidR="002F68B7" w:rsidRPr="008568DA">
        <w:rPr>
          <w:rFonts w:ascii="Arial" w:hAnsi="Arial" w:cs="Arial"/>
          <w:b/>
          <w:bCs/>
          <w:color w:val="262626" w:themeColor="text1" w:themeTint="D9"/>
          <w:sz w:val="22"/>
          <w:szCs w:val="22"/>
          <w:lang w:val="es-ES"/>
        </w:rPr>
        <w:t>Experiencia</w:t>
      </w:r>
    </w:p>
    <w:bookmarkEnd w:id="28"/>
    <w:p w14:paraId="5FC19D3D" w14:textId="77777777" w:rsidR="00120AC3" w:rsidRPr="008568DA" w:rsidRDefault="00120AC3" w:rsidP="00897774">
      <w:pPr>
        <w:pStyle w:val="InviasNormal"/>
        <w:spacing w:before="0" w:after="0"/>
        <w:rPr>
          <w:rFonts w:ascii="Arial" w:hAnsi="Arial" w:cs="Arial"/>
          <w:color w:val="262626" w:themeColor="text1" w:themeTint="D9"/>
          <w:sz w:val="22"/>
          <w:szCs w:val="22"/>
        </w:rPr>
      </w:pPr>
    </w:p>
    <w:p w14:paraId="53CDEBB4" w14:textId="63FE6CA9" w:rsidR="00A2122B" w:rsidRPr="008568DA" w:rsidRDefault="00A2122B" w:rsidP="00897774">
      <w:pPr>
        <w:pStyle w:val="InviasNormal"/>
        <w:spacing w:before="0" w:after="0"/>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lang w:val="es-CO"/>
        </w:rPr>
        <w:t xml:space="preserve">La experiencia a solicitar en el mencionado proyecto se establece de la siguiente manera, en concordancia con lo previsto en la Matriz 1 – Experiencia. De conformidad con lo anterior, los requisitos </w:t>
      </w:r>
      <w:r w:rsidRPr="008568DA">
        <w:rPr>
          <w:rFonts w:ascii="Arial" w:eastAsia="Arial" w:hAnsi="Arial" w:cs="Arial"/>
          <w:color w:val="262626" w:themeColor="text1" w:themeTint="D9"/>
          <w:sz w:val="22"/>
          <w:szCs w:val="22"/>
          <w:lang w:val="es-CO"/>
        </w:rPr>
        <w:lastRenderedPageBreak/>
        <w:t>de experiencia son: [la Entidad deberá indicar el número y el nombre de la actividad a contratar, y transcribir textualmente lo indicado en la Matriz 1 – Experiencia. En caso de requerir combinar experiencia, se procederá según lo establecido en el literal A) del numeral 3.5.2. del pliego de condiciones tipo.</w:t>
      </w:r>
    </w:p>
    <w:p w14:paraId="7C68551E" w14:textId="77777777" w:rsidR="00870A8E" w:rsidRPr="008568DA" w:rsidRDefault="00870A8E" w:rsidP="00897774">
      <w:pPr>
        <w:pStyle w:val="InviasNormal"/>
        <w:spacing w:before="0" w:after="0"/>
        <w:rPr>
          <w:rFonts w:ascii="Arial" w:hAnsi="Arial" w:cs="Arial"/>
          <w:color w:val="262626" w:themeColor="text1" w:themeTint="D9"/>
          <w:sz w:val="22"/>
          <w:szCs w:val="22"/>
        </w:rPr>
      </w:pPr>
    </w:p>
    <w:p w14:paraId="5E52085E" w14:textId="068A22DE" w:rsidR="00C80C3B" w:rsidRPr="008568DA" w:rsidRDefault="00C80C3B" w:rsidP="00897774">
      <w:pPr>
        <w:pStyle w:val="InviasNormal"/>
        <w:spacing w:before="0" w:after="0"/>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De conformidad con lo anterior, los requisitos de experiencia son: </w:t>
      </w:r>
    </w:p>
    <w:p w14:paraId="4F14D45A" w14:textId="77777777" w:rsidR="00A2122B" w:rsidRPr="008568DA" w:rsidRDefault="00A2122B" w:rsidP="00897774">
      <w:pPr>
        <w:pStyle w:val="InviasNormal"/>
        <w:spacing w:before="0" w:after="0"/>
        <w:rPr>
          <w:rFonts w:ascii="Arial" w:eastAsia="Arial" w:hAnsi="Arial" w:cs="Arial"/>
          <w:b/>
          <w:bCs/>
          <w:color w:val="262626" w:themeColor="text1" w:themeTint="D9"/>
          <w:sz w:val="22"/>
          <w:szCs w:val="22"/>
          <w:lang w:val="es-CO"/>
        </w:rPr>
      </w:pPr>
    </w:p>
    <w:p w14:paraId="0C17F643" w14:textId="60AB55B2" w:rsidR="00C80C3B" w:rsidRPr="008568DA" w:rsidRDefault="00C80C3B" w:rsidP="00870A8E">
      <w:pPr>
        <w:pStyle w:val="InviasNormal"/>
        <w:numPr>
          <w:ilvl w:val="4"/>
          <w:numId w:val="1"/>
        </w:numPr>
        <w:spacing w:before="0" w:after="0"/>
        <w:outlineLvl w:val="2"/>
        <w:rPr>
          <w:rFonts w:ascii="Arial" w:eastAsia="Arial" w:hAnsi="Arial" w:cs="Arial"/>
          <w:b/>
          <w:bCs/>
          <w:color w:val="262626" w:themeColor="text1" w:themeTint="D9"/>
          <w:sz w:val="22"/>
          <w:szCs w:val="22"/>
          <w:lang w:val="es-CO"/>
        </w:rPr>
      </w:pPr>
      <w:bookmarkStart w:id="31" w:name="_Toc57459800"/>
      <w:bookmarkEnd w:id="29"/>
      <w:r w:rsidRPr="008568DA">
        <w:rPr>
          <w:rFonts w:ascii="Arial" w:hAnsi="Arial" w:cs="Arial"/>
          <w:b/>
          <w:bCs/>
          <w:color w:val="262626" w:themeColor="text1" w:themeTint="D9"/>
          <w:sz w:val="22"/>
          <w:szCs w:val="22"/>
        </w:rPr>
        <w:t>C</w:t>
      </w:r>
      <w:r w:rsidR="002F68B7" w:rsidRPr="008568DA">
        <w:rPr>
          <w:rFonts w:ascii="Arial" w:hAnsi="Arial" w:cs="Arial"/>
          <w:b/>
          <w:bCs/>
          <w:color w:val="262626" w:themeColor="text1" w:themeTint="D9"/>
          <w:sz w:val="22"/>
          <w:szCs w:val="22"/>
        </w:rPr>
        <w:t>aracterísticas</w:t>
      </w:r>
      <w:r w:rsidR="002F68B7" w:rsidRPr="008568DA">
        <w:rPr>
          <w:rFonts w:ascii="Arial" w:eastAsia="Arial" w:hAnsi="Arial" w:cs="Arial"/>
          <w:b/>
          <w:bCs/>
          <w:color w:val="262626" w:themeColor="text1" w:themeTint="D9"/>
          <w:sz w:val="22"/>
          <w:szCs w:val="22"/>
          <w:lang w:val="es-CO"/>
        </w:rPr>
        <w:t xml:space="preserve"> de los contratos presentados para acreditar la experiencia exigida</w:t>
      </w:r>
      <w:bookmarkEnd w:id="30"/>
      <w:bookmarkEnd w:id="31"/>
      <w:r w:rsidR="002F68B7" w:rsidRPr="008568DA">
        <w:rPr>
          <w:rFonts w:ascii="Arial" w:eastAsia="Arial" w:hAnsi="Arial" w:cs="Arial"/>
          <w:b/>
          <w:bCs/>
          <w:color w:val="262626" w:themeColor="text1" w:themeTint="D9"/>
          <w:sz w:val="22"/>
          <w:szCs w:val="22"/>
          <w:lang w:val="es-CO"/>
        </w:rPr>
        <w:t xml:space="preserve"> </w:t>
      </w:r>
    </w:p>
    <w:p w14:paraId="2276145E" w14:textId="77777777" w:rsidR="00120AC3" w:rsidRPr="008568DA" w:rsidRDefault="00120AC3" w:rsidP="00897774">
      <w:pPr>
        <w:tabs>
          <w:tab w:val="left" w:pos="840"/>
        </w:tabs>
        <w:ind w:right="170"/>
        <w:jc w:val="both"/>
        <w:rPr>
          <w:rFonts w:ascii="Arial" w:eastAsia="Arial" w:hAnsi="Arial" w:cs="Arial"/>
          <w:b/>
          <w:color w:val="262626" w:themeColor="text1" w:themeTint="D9"/>
          <w:spacing w:val="7"/>
          <w:sz w:val="22"/>
          <w:szCs w:val="22"/>
          <w:lang w:val="es-CO"/>
        </w:rPr>
      </w:pPr>
      <w:bookmarkStart w:id="32" w:name="_Hlk530419068"/>
    </w:p>
    <w:p w14:paraId="201B7C37" w14:textId="45A409D7" w:rsidR="00D22576" w:rsidRPr="008568DA" w:rsidRDefault="00D22576" w:rsidP="00897774">
      <w:pPr>
        <w:tabs>
          <w:tab w:val="left" w:pos="840"/>
        </w:tabs>
        <w:ind w:right="170"/>
        <w:jc w:val="both"/>
        <w:rPr>
          <w:rFonts w:ascii="Arial" w:eastAsia="Arial" w:hAnsi="Arial" w:cs="Arial"/>
          <w:b/>
          <w:color w:val="262626" w:themeColor="text1" w:themeTint="D9"/>
          <w:spacing w:val="7"/>
          <w:sz w:val="22"/>
          <w:szCs w:val="22"/>
          <w:lang w:val="es-CO"/>
        </w:rPr>
      </w:pPr>
      <w:r w:rsidRPr="008568DA">
        <w:rPr>
          <w:rFonts w:ascii="Arial" w:eastAsia="Arial" w:hAnsi="Arial" w:cs="Arial"/>
          <w:b/>
          <w:color w:val="262626" w:themeColor="text1" w:themeTint="D9"/>
          <w:spacing w:val="7"/>
          <w:sz w:val="22"/>
          <w:szCs w:val="22"/>
          <w:lang w:val="es-CO"/>
        </w:rPr>
        <w:t>EXPERIENCIA GENERAL:</w:t>
      </w:r>
    </w:p>
    <w:p w14:paraId="4854DD63" w14:textId="77777777" w:rsidR="00C8065B" w:rsidRPr="008568DA" w:rsidRDefault="00C8065B" w:rsidP="00C8065B">
      <w:pPr>
        <w:tabs>
          <w:tab w:val="left" w:pos="840"/>
        </w:tabs>
        <w:ind w:right="170"/>
        <w:jc w:val="both"/>
        <w:rPr>
          <w:rFonts w:ascii="Arial" w:eastAsia="Arial" w:hAnsi="Arial" w:cs="Arial"/>
          <w:b/>
          <w:color w:val="262626" w:themeColor="text1" w:themeTint="D9"/>
          <w:spacing w:val="7"/>
          <w:sz w:val="22"/>
          <w:szCs w:val="22"/>
          <w:lang w:val="es-CO"/>
        </w:rPr>
      </w:pPr>
    </w:p>
    <w:p w14:paraId="32D12B64" w14:textId="4CB0E870" w:rsidR="00DF622A" w:rsidRPr="008568DA" w:rsidRDefault="00534128" w:rsidP="00C8065B">
      <w:pPr>
        <w:tabs>
          <w:tab w:val="left" w:pos="840"/>
        </w:tabs>
        <w:ind w:right="170"/>
        <w:jc w:val="both"/>
        <w:rPr>
          <w:rFonts w:ascii="Arial" w:eastAsia="Arial" w:hAnsi="Arial" w:cs="Arial"/>
          <w:color w:val="262626" w:themeColor="text1" w:themeTint="D9"/>
          <w:sz w:val="22"/>
          <w:szCs w:val="22"/>
          <w:lang w:val="es-CO"/>
        </w:rPr>
      </w:pPr>
      <w:r w:rsidRPr="001F4B30">
        <w:rPr>
          <w:rFonts w:ascii="Arial" w:eastAsia="Arial" w:hAnsi="Arial" w:cs="Arial"/>
          <w:bCs/>
          <w:color w:val="262626" w:themeColor="text1" w:themeTint="D9"/>
          <w:spacing w:val="7"/>
          <w:sz w:val="22"/>
          <w:szCs w:val="22"/>
          <w:lang w:val="es-CO"/>
        </w:rPr>
        <w:t xml:space="preserve">Contratos </w:t>
      </w:r>
      <w:r w:rsidR="00C8065B" w:rsidRPr="001F4B30">
        <w:rPr>
          <w:rFonts w:ascii="Arial" w:eastAsia="Arial" w:hAnsi="Arial" w:cs="Arial"/>
          <w:bCs/>
          <w:color w:val="262626" w:themeColor="text1" w:themeTint="D9"/>
          <w:sz w:val="22"/>
          <w:szCs w:val="22"/>
          <w:lang w:val="es-CO"/>
        </w:rPr>
        <w:t>d</w:t>
      </w:r>
      <w:r w:rsidR="00C8065B" w:rsidRPr="001F4B30">
        <w:rPr>
          <w:rFonts w:ascii="Arial" w:eastAsia="Arial" w:hAnsi="Arial" w:cs="Arial"/>
          <w:color w:val="262626" w:themeColor="text1" w:themeTint="D9"/>
          <w:sz w:val="22"/>
          <w:szCs w:val="22"/>
          <w:lang w:val="es-CO"/>
        </w:rPr>
        <w:t>e o</w:t>
      </w:r>
      <w:r w:rsidR="00C8065B" w:rsidRPr="001F4B30">
        <w:rPr>
          <w:rFonts w:ascii="Arial" w:eastAsia="Arial" w:hAnsi="Arial" w:cs="Arial"/>
          <w:color w:val="262626" w:themeColor="text1" w:themeTint="D9"/>
          <w:spacing w:val="-1"/>
          <w:sz w:val="22"/>
          <w:szCs w:val="22"/>
          <w:lang w:val="es-CO"/>
        </w:rPr>
        <w:t>b</w:t>
      </w:r>
      <w:r w:rsidR="00C8065B" w:rsidRPr="001F4B30">
        <w:rPr>
          <w:rFonts w:ascii="Arial" w:eastAsia="Arial" w:hAnsi="Arial" w:cs="Arial"/>
          <w:color w:val="262626" w:themeColor="text1" w:themeTint="D9"/>
          <w:spacing w:val="1"/>
          <w:sz w:val="22"/>
          <w:szCs w:val="22"/>
          <w:lang w:val="es-CO"/>
        </w:rPr>
        <w:t>r</w:t>
      </w:r>
      <w:r w:rsidR="00C8065B" w:rsidRPr="001F4B30">
        <w:rPr>
          <w:rFonts w:ascii="Arial" w:eastAsia="Arial" w:hAnsi="Arial" w:cs="Arial"/>
          <w:color w:val="262626" w:themeColor="text1" w:themeTint="D9"/>
          <w:sz w:val="22"/>
          <w:szCs w:val="22"/>
          <w:lang w:val="es-CO"/>
        </w:rPr>
        <w:t xml:space="preserve">a, </w:t>
      </w:r>
      <w:r w:rsidR="00C8065B" w:rsidRPr="001F4B30">
        <w:rPr>
          <w:rFonts w:ascii="Arial" w:eastAsia="Arial" w:hAnsi="Arial" w:cs="Arial"/>
          <w:color w:val="262626" w:themeColor="text1" w:themeTint="D9"/>
          <w:spacing w:val="1"/>
          <w:sz w:val="22"/>
          <w:szCs w:val="22"/>
          <w:lang w:val="es-CO"/>
        </w:rPr>
        <w:t>r</w:t>
      </w:r>
      <w:r w:rsidR="00C8065B" w:rsidRPr="001F4B30">
        <w:rPr>
          <w:rFonts w:ascii="Arial" w:eastAsia="Arial" w:hAnsi="Arial" w:cs="Arial"/>
          <w:color w:val="262626" w:themeColor="text1" w:themeTint="D9"/>
          <w:sz w:val="22"/>
          <w:szCs w:val="22"/>
          <w:lang w:val="es-CO"/>
        </w:rPr>
        <w:t>e</w:t>
      </w:r>
      <w:r w:rsidR="00C8065B" w:rsidRPr="001F4B30">
        <w:rPr>
          <w:rFonts w:ascii="Arial" w:eastAsia="Arial" w:hAnsi="Arial" w:cs="Arial"/>
          <w:color w:val="262626" w:themeColor="text1" w:themeTint="D9"/>
          <w:spacing w:val="-1"/>
          <w:sz w:val="22"/>
          <w:szCs w:val="22"/>
          <w:lang w:val="es-CO"/>
        </w:rPr>
        <w:t>gi</w:t>
      </w:r>
      <w:r w:rsidR="00C8065B" w:rsidRPr="001F4B30">
        <w:rPr>
          <w:rFonts w:ascii="Arial" w:eastAsia="Arial" w:hAnsi="Arial" w:cs="Arial"/>
          <w:color w:val="262626" w:themeColor="text1" w:themeTint="D9"/>
          <w:spacing w:val="1"/>
          <w:sz w:val="22"/>
          <w:szCs w:val="22"/>
          <w:lang w:val="es-CO"/>
        </w:rPr>
        <w:t>s</w:t>
      </w:r>
      <w:r w:rsidR="00C8065B" w:rsidRPr="001F4B30">
        <w:rPr>
          <w:rFonts w:ascii="Arial" w:eastAsia="Arial" w:hAnsi="Arial" w:cs="Arial"/>
          <w:color w:val="262626" w:themeColor="text1" w:themeTint="D9"/>
          <w:sz w:val="22"/>
          <w:szCs w:val="22"/>
          <w:lang w:val="es-CO"/>
        </w:rPr>
        <w:t>tra</w:t>
      </w:r>
      <w:r w:rsidR="00C8065B" w:rsidRPr="001F4B30">
        <w:rPr>
          <w:rFonts w:ascii="Arial" w:eastAsia="Arial" w:hAnsi="Arial" w:cs="Arial"/>
          <w:color w:val="262626" w:themeColor="text1" w:themeTint="D9"/>
          <w:spacing w:val="1"/>
          <w:sz w:val="22"/>
          <w:szCs w:val="22"/>
          <w:lang w:val="es-CO"/>
        </w:rPr>
        <w:t>d</w:t>
      </w:r>
      <w:r w:rsidR="00C8065B" w:rsidRPr="001F4B30">
        <w:rPr>
          <w:rFonts w:ascii="Arial" w:eastAsia="Arial" w:hAnsi="Arial" w:cs="Arial"/>
          <w:color w:val="262626" w:themeColor="text1" w:themeTint="D9"/>
          <w:sz w:val="22"/>
          <w:szCs w:val="22"/>
          <w:lang w:val="es-CO"/>
        </w:rPr>
        <w:t>os d</w:t>
      </w:r>
      <w:r w:rsidR="00C8065B" w:rsidRPr="001F4B30">
        <w:rPr>
          <w:rFonts w:ascii="Arial" w:eastAsia="Arial" w:hAnsi="Arial" w:cs="Arial"/>
          <w:color w:val="262626" w:themeColor="text1" w:themeTint="D9"/>
          <w:spacing w:val="-1"/>
          <w:sz w:val="22"/>
          <w:szCs w:val="22"/>
          <w:lang w:val="es-CO"/>
        </w:rPr>
        <w:t>e</w:t>
      </w:r>
      <w:r w:rsidR="00C8065B" w:rsidRPr="001F4B30">
        <w:rPr>
          <w:rFonts w:ascii="Arial" w:eastAsia="Arial" w:hAnsi="Arial" w:cs="Arial"/>
          <w:color w:val="262626" w:themeColor="text1" w:themeTint="D9"/>
          <w:sz w:val="22"/>
          <w:szCs w:val="22"/>
          <w:lang w:val="es-CO"/>
        </w:rPr>
        <w:t>b</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z w:val="22"/>
          <w:szCs w:val="22"/>
          <w:lang w:val="es-CO"/>
        </w:rPr>
        <w:t>d</w:t>
      </w:r>
      <w:r w:rsidR="00C8065B" w:rsidRPr="001F4B30">
        <w:rPr>
          <w:rFonts w:ascii="Arial" w:eastAsia="Arial" w:hAnsi="Arial" w:cs="Arial"/>
          <w:color w:val="262626" w:themeColor="text1" w:themeTint="D9"/>
          <w:spacing w:val="1"/>
          <w:sz w:val="22"/>
          <w:szCs w:val="22"/>
          <w:lang w:val="es-CO"/>
        </w:rPr>
        <w:t>a</w:t>
      </w:r>
      <w:r w:rsidR="00C8065B" w:rsidRPr="001F4B30">
        <w:rPr>
          <w:rFonts w:ascii="Arial" w:eastAsia="Arial" w:hAnsi="Arial" w:cs="Arial"/>
          <w:color w:val="262626" w:themeColor="text1" w:themeTint="D9"/>
          <w:spacing w:val="4"/>
          <w:sz w:val="22"/>
          <w:szCs w:val="22"/>
          <w:lang w:val="es-CO"/>
        </w:rPr>
        <w:t>m</w:t>
      </w:r>
      <w:r w:rsidR="00C8065B" w:rsidRPr="001F4B30">
        <w:rPr>
          <w:rFonts w:ascii="Arial" w:eastAsia="Arial" w:hAnsi="Arial" w:cs="Arial"/>
          <w:color w:val="262626" w:themeColor="text1" w:themeTint="D9"/>
          <w:sz w:val="22"/>
          <w:szCs w:val="22"/>
          <w:lang w:val="es-CO"/>
        </w:rPr>
        <w:t>e</w:t>
      </w:r>
      <w:r w:rsidR="00C8065B" w:rsidRPr="001F4B30">
        <w:rPr>
          <w:rFonts w:ascii="Arial" w:eastAsia="Arial" w:hAnsi="Arial" w:cs="Arial"/>
          <w:color w:val="262626" w:themeColor="text1" w:themeTint="D9"/>
          <w:spacing w:val="-1"/>
          <w:sz w:val="22"/>
          <w:szCs w:val="22"/>
          <w:lang w:val="es-CO"/>
        </w:rPr>
        <w:t>n</w:t>
      </w:r>
      <w:r w:rsidR="00C8065B" w:rsidRPr="001F4B30">
        <w:rPr>
          <w:rFonts w:ascii="Arial" w:eastAsia="Arial" w:hAnsi="Arial" w:cs="Arial"/>
          <w:color w:val="262626" w:themeColor="text1" w:themeTint="D9"/>
          <w:sz w:val="22"/>
          <w:szCs w:val="22"/>
          <w:lang w:val="es-CO"/>
        </w:rPr>
        <w:t>te en Cá</w:t>
      </w:r>
      <w:r w:rsidR="00C8065B" w:rsidRPr="001F4B30">
        <w:rPr>
          <w:rFonts w:ascii="Arial" w:eastAsia="Arial" w:hAnsi="Arial" w:cs="Arial"/>
          <w:color w:val="262626" w:themeColor="text1" w:themeTint="D9"/>
          <w:spacing w:val="4"/>
          <w:sz w:val="22"/>
          <w:szCs w:val="22"/>
          <w:lang w:val="es-CO"/>
        </w:rPr>
        <w:t>m</w:t>
      </w:r>
      <w:r w:rsidR="00C8065B" w:rsidRPr="001F4B30">
        <w:rPr>
          <w:rFonts w:ascii="Arial" w:eastAsia="Arial" w:hAnsi="Arial" w:cs="Arial"/>
          <w:color w:val="262626" w:themeColor="text1" w:themeTint="D9"/>
          <w:sz w:val="22"/>
          <w:szCs w:val="22"/>
          <w:lang w:val="es-CO"/>
        </w:rPr>
        <w:t>ara</w:t>
      </w:r>
      <w:r w:rsidR="00C8065B" w:rsidRPr="001F4B30">
        <w:rPr>
          <w:rFonts w:ascii="Arial" w:eastAsia="Arial" w:hAnsi="Arial" w:cs="Arial"/>
          <w:color w:val="262626" w:themeColor="text1" w:themeTint="D9"/>
          <w:spacing w:val="6"/>
          <w:sz w:val="22"/>
          <w:szCs w:val="22"/>
          <w:lang w:val="es-CO"/>
        </w:rPr>
        <w:t xml:space="preserve"> </w:t>
      </w:r>
      <w:r w:rsidR="00C8065B" w:rsidRPr="001F4B30">
        <w:rPr>
          <w:rFonts w:ascii="Arial" w:eastAsia="Arial" w:hAnsi="Arial" w:cs="Arial"/>
          <w:color w:val="262626" w:themeColor="text1" w:themeTint="D9"/>
          <w:sz w:val="22"/>
          <w:szCs w:val="22"/>
          <w:lang w:val="es-CO"/>
        </w:rPr>
        <w:t>y</w:t>
      </w:r>
      <w:r w:rsidR="00C8065B" w:rsidRPr="001F4B30">
        <w:rPr>
          <w:rFonts w:ascii="Arial" w:eastAsia="Arial" w:hAnsi="Arial" w:cs="Arial"/>
          <w:color w:val="262626" w:themeColor="text1" w:themeTint="D9"/>
          <w:spacing w:val="6"/>
          <w:sz w:val="22"/>
          <w:szCs w:val="22"/>
          <w:lang w:val="es-CO"/>
        </w:rPr>
        <w:t xml:space="preserve"> </w:t>
      </w:r>
      <w:r w:rsidR="00C8065B" w:rsidRPr="001F4B30">
        <w:rPr>
          <w:rFonts w:ascii="Arial" w:eastAsia="Arial" w:hAnsi="Arial" w:cs="Arial"/>
          <w:color w:val="262626" w:themeColor="text1" w:themeTint="D9"/>
          <w:sz w:val="22"/>
          <w:szCs w:val="22"/>
          <w:lang w:val="es-CO"/>
        </w:rPr>
        <w:t>Co</w:t>
      </w:r>
      <w:r w:rsidR="00C8065B" w:rsidRPr="001F4B30">
        <w:rPr>
          <w:rFonts w:ascii="Arial" w:eastAsia="Arial" w:hAnsi="Arial" w:cs="Arial"/>
          <w:color w:val="262626" w:themeColor="text1" w:themeTint="D9"/>
          <w:spacing w:val="4"/>
          <w:sz w:val="22"/>
          <w:szCs w:val="22"/>
          <w:lang w:val="es-CO"/>
        </w:rPr>
        <w:t>m</w:t>
      </w:r>
      <w:r w:rsidR="00C8065B" w:rsidRPr="001F4B30">
        <w:rPr>
          <w:rFonts w:ascii="Arial" w:eastAsia="Arial" w:hAnsi="Arial" w:cs="Arial"/>
          <w:color w:val="262626" w:themeColor="text1" w:themeTint="D9"/>
          <w:sz w:val="22"/>
          <w:szCs w:val="22"/>
          <w:lang w:val="es-CO"/>
        </w:rPr>
        <w:t>er</w:t>
      </w:r>
      <w:r w:rsidR="00C8065B" w:rsidRPr="001F4B30">
        <w:rPr>
          <w:rFonts w:ascii="Arial" w:eastAsia="Arial" w:hAnsi="Arial" w:cs="Arial"/>
          <w:color w:val="262626" w:themeColor="text1" w:themeTint="D9"/>
          <w:spacing w:val="2"/>
          <w:sz w:val="22"/>
          <w:szCs w:val="22"/>
          <w:lang w:val="es-CO"/>
        </w:rPr>
        <w:t>c</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z w:val="22"/>
          <w:szCs w:val="22"/>
          <w:lang w:val="es-CO"/>
        </w:rPr>
        <w:t>o</w:t>
      </w:r>
      <w:r w:rsidR="00C8065B" w:rsidRPr="001F4B30">
        <w:rPr>
          <w:rFonts w:ascii="Arial" w:eastAsia="Arial" w:hAnsi="Arial" w:cs="Arial"/>
          <w:color w:val="262626" w:themeColor="text1" w:themeTint="D9"/>
          <w:spacing w:val="1"/>
          <w:sz w:val="22"/>
          <w:szCs w:val="22"/>
          <w:lang w:val="es-CO"/>
        </w:rPr>
        <w:t xml:space="preserve"> (</w:t>
      </w:r>
      <w:r w:rsidR="00C8065B" w:rsidRPr="001F4B30">
        <w:rPr>
          <w:rFonts w:ascii="Arial" w:eastAsia="Arial" w:hAnsi="Arial" w:cs="Arial"/>
          <w:color w:val="262626" w:themeColor="text1" w:themeTint="D9"/>
          <w:spacing w:val="-1"/>
          <w:sz w:val="22"/>
          <w:szCs w:val="22"/>
          <w:lang w:val="es-CO"/>
        </w:rPr>
        <w:t>v</w:t>
      </w:r>
      <w:r w:rsidR="00C8065B" w:rsidRPr="001F4B30">
        <w:rPr>
          <w:rFonts w:ascii="Arial" w:eastAsia="Arial" w:hAnsi="Arial" w:cs="Arial"/>
          <w:color w:val="262626" w:themeColor="text1" w:themeTint="D9"/>
          <w:sz w:val="22"/>
          <w:szCs w:val="22"/>
          <w:lang w:val="es-CO"/>
        </w:rPr>
        <w:t>eri</w:t>
      </w:r>
      <w:r w:rsidR="00C8065B" w:rsidRPr="001F4B30">
        <w:rPr>
          <w:rFonts w:ascii="Arial" w:eastAsia="Arial" w:hAnsi="Arial" w:cs="Arial"/>
          <w:color w:val="262626" w:themeColor="text1" w:themeTint="D9"/>
          <w:spacing w:val="2"/>
          <w:sz w:val="22"/>
          <w:szCs w:val="22"/>
          <w:lang w:val="es-CO"/>
        </w:rPr>
        <w:t>f</w:t>
      </w:r>
      <w:r w:rsidR="00C8065B" w:rsidRPr="001F4B30">
        <w:rPr>
          <w:rFonts w:ascii="Arial" w:eastAsia="Arial" w:hAnsi="Arial" w:cs="Arial"/>
          <w:color w:val="262626" w:themeColor="text1" w:themeTint="D9"/>
          <w:spacing w:val="1"/>
          <w:sz w:val="22"/>
          <w:szCs w:val="22"/>
          <w:lang w:val="es-CO"/>
        </w:rPr>
        <w:t>ic</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bl</w:t>
      </w:r>
      <w:r w:rsidR="00C8065B" w:rsidRPr="001F4B30">
        <w:rPr>
          <w:rFonts w:ascii="Arial" w:eastAsia="Arial" w:hAnsi="Arial" w:cs="Arial"/>
          <w:color w:val="262626" w:themeColor="text1" w:themeTint="D9"/>
          <w:sz w:val="22"/>
          <w:szCs w:val="22"/>
          <w:lang w:val="es-CO"/>
        </w:rPr>
        <w:t xml:space="preserve">es </w:t>
      </w:r>
      <w:r w:rsidR="00C8065B" w:rsidRPr="001F4B30">
        <w:rPr>
          <w:rFonts w:ascii="Arial" w:eastAsia="Arial" w:hAnsi="Arial" w:cs="Arial"/>
          <w:color w:val="262626" w:themeColor="text1" w:themeTint="D9"/>
          <w:spacing w:val="2"/>
          <w:sz w:val="22"/>
          <w:szCs w:val="22"/>
          <w:lang w:val="es-CO"/>
        </w:rPr>
        <w:t>e</w:t>
      </w:r>
      <w:r w:rsidR="00C8065B" w:rsidRPr="001F4B30">
        <w:rPr>
          <w:rFonts w:ascii="Arial" w:eastAsia="Arial" w:hAnsi="Arial" w:cs="Arial"/>
          <w:color w:val="262626" w:themeColor="text1" w:themeTint="D9"/>
          <w:sz w:val="22"/>
          <w:szCs w:val="22"/>
          <w:lang w:val="es-CO"/>
        </w:rPr>
        <w:t>n</w:t>
      </w:r>
      <w:r w:rsidR="00C8065B" w:rsidRPr="001F4B30">
        <w:rPr>
          <w:rFonts w:ascii="Arial" w:eastAsia="Arial" w:hAnsi="Arial" w:cs="Arial"/>
          <w:color w:val="262626" w:themeColor="text1" w:themeTint="D9"/>
          <w:spacing w:val="7"/>
          <w:sz w:val="22"/>
          <w:szCs w:val="22"/>
          <w:lang w:val="es-CO"/>
        </w:rPr>
        <w:t xml:space="preserve"> </w:t>
      </w:r>
      <w:r w:rsidR="00C8065B" w:rsidRPr="001F4B30">
        <w:rPr>
          <w:rFonts w:ascii="Arial" w:eastAsia="Arial" w:hAnsi="Arial" w:cs="Arial"/>
          <w:color w:val="262626" w:themeColor="text1" w:themeTint="D9"/>
          <w:spacing w:val="2"/>
          <w:sz w:val="22"/>
          <w:szCs w:val="22"/>
          <w:lang w:val="es-CO"/>
        </w:rPr>
        <w:t>e</w:t>
      </w:r>
      <w:r w:rsidR="00C8065B" w:rsidRPr="001F4B30">
        <w:rPr>
          <w:rFonts w:ascii="Arial" w:eastAsia="Arial" w:hAnsi="Arial" w:cs="Arial"/>
          <w:color w:val="262626" w:themeColor="text1" w:themeTint="D9"/>
          <w:sz w:val="22"/>
          <w:szCs w:val="22"/>
          <w:lang w:val="es-CO"/>
        </w:rPr>
        <w:t>l</w:t>
      </w:r>
      <w:r w:rsidR="00C8065B" w:rsidRPr="001F4B30">
        <w:rPr>
          <w:rFonts w:ascii="Arial" w:eastAsia="Arial" w:hAnsi="Arial" w:cs="Arial"/>
          <w:color w:val="262626" w:themeColor="text1" w:themeTint="D9"/>
          <w:spacing w:val="8"/>
          <w:sz w:val="22"/>
          <w:szCs w:val="22"/>
          <w:lang w:val="es-CO"/>
        </w:rPr>
        <w:t xml:space="preserve"> </w:t>
      </w:r>
      <w:r w:rsidR="00C8065B" w:rsidRPr="001F4B30">
        <w:rPr>
          <w:rFonts w:ascii="Arial" w:eastAsia="Arial" w:hAnsi="Arial" w:cs="Arial"/>
          <w:color w:val="262626" w:themeColor="text1" w:themeTint="D9"/>
          <w:sz w:val="22"/>
          <w:szCs w:val="22"/>
          <w:lang w:val="es-CO"/>
        </w:rPr>
        <w:t>R</w:t>
      </w:r>
      <w:r w:rsidR="00C8065B" w:rsidRPr="001F4B30">
        <w:rPr>
          <w:rFonts w:ascii="Arial" w:eastAsia="Arial" w:hAnsi="Arial" w:cs="Arial"/>
          <w:color w:val="262626" w:themeColor="text1" w:themeTint="D9"/>
          <w:spacing w:val="3"/>
          <w:sz w:val="22"/>
          <w:szCs w:val="22"/>
          <w:lang w:val="es-CO"/>
        </w:rPr>
        <w:t>U</w:t>
      </w:r>
      <w:r w:rsidR="00C8065B" w:rsidRPr="001F4B30">
        <w:rPr>
          <w:rFonts w:ascii="Arial" w:eastAsia="Arial" w:hAnsi="Arial" w:cs="Arial"/>
          <w:color w:val="262626" w:themeColor="text1" w:themeTint="D9"/>
          <w:spacing w:val="-1"/>
          <w:sz w:val="22"/>
          <w:szCs w:val="22"/>
          <w:lang w:val="es-CO"/>
        </w:rPr>
        <w:t>P</w:t>
      </w:r>
      <w:r w:rsidR="00C8065B" w:rsidRPr="001F4B30">
        <w:rPr>
          <w:rFonts w:ascii="Arial" w:eastAsia="Arial" w:hAnsi="Arial" w:cs="Arial"/>
          <w:color w:val="262626" w:themeColor="text1" w:themeTint="D9"/>
          <w:sz w:val="22"/>
          <w:szCs w:val="22"/>
          <w:lang w:val="es-CO"/>
        </w:rPr>
        <w:t>)</w:t>
      </w:r>
      <w:r w:rsidR="00C8065B" w:rsidRPr="001F4B30">
        <w:rPr>
          <w:rFonts w:ascii="Arial" w:eastAsia="Arial" w:hAnsi="Arial" w:cs="Arial"/>
          <w:color w:val="262626" w:themeColor="text1" w:themeTint="D9"/>
          <w:spacing w:val="11"/>
          <w:sz w:val="22"/>
          <w:szCs w:val="22"/>
          <w:lang w:val="es-CO"/>
        </w:rPr>
        <w:t xml:space="preserve"> </w:t>
      </w:r>
      <w:r w:rsidR="00C8065B" w:rsidRPr="001F4B30">
        <w:rPr>
          <w:rFonts w:ascii="Arial" w:eastAsia="Arial" w:hAnsi="Arial" w:cs="Arial"/>
          <w:color w:val="262626" w:themeColor="text1" w:themeTint="D9"/>
          <w:sz w:val="22"/>
          <w:szCs w:val="22"/>
          <w:lang w:val="es-CO"/>
        </w:rPr>
        <w:t>y</w:t>
      </w:r>
      <w:r w:rsidR="00C8065B" w:rsidRPr="001F4B30">
        <w:rPr>
          <w:rFonts w:ascii="Arial" w:eastAsia="Arial" w:hAnsi="Arial" w:cs="Arial"/>
          <w:color w:val="262626" w:themeColor="text1" w:themeTint="D9"/>
          <w:spacing w:val="6"/>
          <w:sz w:val="22"/>
          <w:szCs w:val="22"/>
          <w:lang w:val="es-CO"/>
        </w:rPr>
        <w:t xml:space="preserve">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d</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8"/>
          <w:sz w:val="22"/>
          <w:szCs w:val="22"/>
          <w:lang w:val="es-CO"/>
        </w:rPr>
        <w:t xml:space="preserve">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o</w:t>
      </w:r>
      <w:r w:rsidR="00C8065B" w:rsidRPr="001F4B30">
        <w:rPr>
          <w:rFonts w:ascii="Arial" w:eastAsia="Arial" w:hAnsi="Arial" w:cs="Arial"/>
          <w:color w:val="262626" w:themeColor="text1" w:themeTint="D9"/>
          <w:spacing w:val="-1"/>
          <w:sz w:val="22"/>
          <w:szCs w:val="22"/>
          <w:lang w:val="es-CO"/>
        </w:rPr>
        <w:t>n</w:t>
      </w:r>
      <w:r w:rsidR="00C8065B" w:rsidRPr="001F4B30">
        <w:rPr>
          <w:rFonts w:ascii="Arial" w:eastAsia="Arial" w:hAnsi="Arial" w:cs="Arial"/>
          <w:color w:val="262626" w:themeColor="text1" w:themeTint="D9"/>
          <w:sz w:val="22"/>
          <w:szCs w:val="22"/>
          <w:lang w:val="es-CO"/>
        </w:rPr>
        <w:t>trato</w:t>
      </w:r>
      <w:r w:rsidR="00C8065B" w:rsidRPr="001F4B30">
        <w:rPr>
          <w:rFonts w:ascii="Arial" w:eastAsia="Arial" w:hAnsi="Arial" w:cs="Arial"/>
          <w:color w:val="262626" w:themeColor="text1" w:themeTint="D9"/>
          <w:spacing w:val="2"/>
          <w:sz w:val="22"/>
          <w:szCs w:val="22"/>
          <w:lang w:val="es-CO"/>
        </w:rPr>
        <w:t xml:space="preserve"> </w:t>
      </w:r>
      <w:r w:rsidR="00C8065B" w:rsidRPr="001F4B30">
        <w:rPr>
          <w:rFonts w:ascii="Arial" w:eastAsia="Arial" w:hAnsi="Arial" w:cs="Arial"/>
          <w:color w:val="262626" w:themeColor="text1" w:themeTint="D9"/>
          <w:spacing w:val="3"/>
          <w:sz w:val="22"/>
          <w:szCs w:val="22"/>
          <w:lang w:val="es-CO"/>
        </w:rPr>
        <w:t>c</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s</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2"/>
          <w:sz w:val="22"/>
          <w:szCs w:val="22"/>
          <w:lang w:val="es-CO"/>
        </w:rPr>
        <w:t>f</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d</w:t>
      </w:r>
      <w:r w:rsidR="00C8065B" w:rsidRPr="001F4B30">
        <w:rPr>
          <w:rFonts w:ascii="Arial" w:eastAsia="Arial" w:hAnsi="Arial" w:cs="Arial"/>
          <w:color w:val="262626" w:themeColor="text1" w:themeTint="D9"/>
          <w:sz w:val="22"/>
          <w:szCs w:val="22"/>
          <w:lang w:val="es-CO"/>
        </w:rPr>
        <w:t>o</w:t>
      </w:r>
      <w:r w:rsidR="00C8065B" w:rsidRPr="001F4B30">
        <w:rPr>
          <w:rFonts w:ascii="Arial" w:eastAsia="Arial" w:hAnsi="Arial" w:cs="Arial"/>
          <w:color w:val="262626" w:themeColor="text1" w:themeTint="D9"/>
          <w:spacing w:val="2"/>
          <w:sz w:val="22"/>
          <w:szCs w:val="22"/>
          <w:lang w:val="es-CO"/>
        </w:rPr>
        <w:t xml:space="preserve"> </w:t>
      </w:r>
      <w:r w:rsidR="00C8065B" w:rsidRPr="001F4B30">
        <w:rPr>
          <w:rFonts w:ascii="Arial" w:eastAsia="Arial" w:hAnsi="Arial" w:cs="Arial"/>
          <w:color w:val="262626" w:themeColor="text1" w:themeTint="D9"/>
          <w:sz w:val="22"/>
          <w:szCs w:val="22"/>
          <w:lang w:val="es-CO"/>
        </w:rPr>
        <w:t>en</w:t>
      </w:r>
      <w:r w:rsidR="00C8065B" w:rsidRPr="001F4B30">
        <w:rPr>
          <w:rFonts w:ascii="Arial" w:eastAsia="Arial" w:hAnsi="Arial" w:cs="Arial"/>
          <w:color w:val="262626" w:themeColor="text1" w:themeTint="D9"/>
          <w:spacing w:val="9"/>
          <w:sz w:val="22"/>
          <w:szCs w:val="22"/>
          <w:lang w:val="es-CO"/>
        </w:rPr>
        <w:t xml:space="preserve"> dos de </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z w:val="22"/>
          <w:szCs w:val="22"/>
          <w:lang w:val="es-CO"/>
        </w:rPr>
        <w:t>os</w:t>
      </w:r>
      <w:r w:rsidR="00C8065B" w:rsidRPr="001F4B30">
        <w:rPr>
          <w:rFonts w:ascii="Arial" w:eastAsia="Arial" w:hAnsi="Arial" w:cs="Arial"/>
          <w:color w:val="262626" w:themeColor="text1" w:themeTint="D9"/>
          <w:spacing w:val="6"/>
          <w:sz w:val="22"/>
          <w:szCs w:val="22"/>
          <w:lang w:val="es-CO"/>
        </w:rPr>
        <w:t xml:space="preserve">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ó</w:t>
      </w:r>
      <w:r w:rsidR="00C8065B" w:rsidRPr="001F4B30">
        <w:rPr>
          <w:rFonts w:ascii="Arial" w:eastAsia="Arial" w:hAnsi="Arial" w:cs="Arial"/>
          <w:color w:val="262626" w:themeColor="text1" w:themeTint="D9"/>
          <w:spacing w:val="-1"/>
          <w:sz w:val="22"/>
          <w:szCs w:val="22"/>
          <w:lang w:val="es-CO"/>
        </w:rPr>
        <w:t>d</w:t>
      </w:r>
      <w:r w:rsidR="00C8065B" w:rsidRPr="001F4B30">
        <w:rPr>
          <w:rFonts w:ascii="Arial" w:eastAsia="Arial" w:hAnsi="Arial" w:cs="Arial"/>
          <w:color w:val="262626" w:themeColor="text1" w:themeTint="D9"/>
          <w:spacing w:val="1"/>
          <w:sz w:val="22"/>
          <w:szCs w:val="22"/>
          <w:lang w:val="es-CO"/>
        </w:rPr>
        <w:t>ig</w:t>
      </w:r>
      <w:r w:rsidR="00C8065B" w:rsidRPr="001F4B30">
        <w:rPr>
          <w:rFonts w:ascii="Arial" w:eastAsia="Arial" w:hAnsi="Arial" w:cs="Arial"/>
          <w:color w:val="262626" w:themeColor="text1" w:themeTint="D9"/>
          <w:sz w:val="22"/>
          <w:szCs w:val="22"/>
          <w:lang w:val="es-CO"/>
        </w:rPr>
        <w:t>os</w:t>
      </w:r>
      <w:r w:rsidR="00C8065B" w:rsidRPr="001F4B30">
        <w:rPr>
          <w:rFonts w:ascii="Arial" w:eastAsia="Arial" w:hAnsi="Arial" w:cs="Arial"/>
          <w:color w:val="262626" w:themeColor="text1" w:themeTint="D9"/>
          <w:spacing w:val="1"/>
          <w:sz w:val="22"/>
          <w:szCs w:val="22"/>
          <w:lang w:val="es-CO"/>
        </w:rPr>
        <w:t xml:space="preserve"> </w:t>
      </w:r>
      <w:r w:rsidR="00C8065B" w:rsidRPr="001F4B30">
        <w:rPr>
          <w:rFonts w:ascii="Arial" w:eastAsia="Arial" w:hAnsi="Arial" w:cs="Arial"/>
          <w:color w:val="262626" w:themeColor="text1" w:themeTint="D9"/>
          <w:sz w:val="22"/>
          <w:szCs w:val="22"/>
          <w:lang w:val="es-CO"/>
        </w:rPr>
        <w:t>U</w:t>
      </w:r>
      <w:r w:rsidR="00C8065B" w:rsidRPr="001F4B30">
        <w:rPr>
          <w:rFonts w:ascii="Arial" w:eastAsia="Arial" w:hAnsi="Arial" w:cs="Arial"/>
          <w:color w:val="262626" w:themeColor="text1" w:themeTint="D9"/>
          <w:spacing w:val="3"/>
          <w:sz w:val="22"/>
          <w:szCs w:val="22"/>
          <w:lang w:val="es-CO"/>
        </w:rPr>
        <w:t>N</w:t>
      </w:r>
      <w:r w:rsidR="00C8065B" w:rsidRPr="001F4B30">
        <w:rPr>
          <w:rFonts w:ascii="Arial" w:eastAsia="Arial" w:hAnsi="Arial" w:cs="Arial"/>
          <w:color w:val="262626" w:themeColor="text1" w:themeTint="D9"/>
          <w:spacing w:val="-1"/>
          <w:sz w:val="22"/>
          <w:szCs w:val="22"/>
          <w:lang w:val="es-CO"/>
        </w:rPr>
        <w:t>S</w:t>
      </w:r>
      <w:r w:rsidR="00C8065B" w:rsidRPr="001F4B30">
        <w:rPr>
          <w:rFonts w:ascii="Arial" w:eastAsia="Arial" w:hAnsi="Arial" w:cs="Arial"/>
          <w:color w:val="262626" w:themeColor="text1" w:themeTint="D9"/>
          <w:spacing w:val="1"/>
          <w:sz w:val="22"/>
          <w:szCs w:val="22"/>
          <w:lang w:val="es-CO"/>
        </w:rPr>
        <w:t>P</w:t>
      </w:r>
      <w:r w:rsidR="00C8065B" w:rsidRPr="001F4B30">
        <w:rPr>
          <w:rFonts w:ascii="Arial" w:eastAsia="Arial" w:hAnsi="Arial" w:cs="Arial"/>
          <w:color w:val="262626" w:themeColor="text1" w:themeTint="D9"/>
          <w:spacing w:val="-1"/>
          <w:sz w:val="22"/>
          <w:szCs w:val="22"/>
          <w:lang w:val="es-CO"/>
        </w:rPr>
        <w:t>S</w:t>
      </w:r>
      <w:r w:rsidR="00C8065B" w:rsidRPr="001F4B30">
        <w:rPr>
          <w:rFonts w:ascii="Arial" w:eastAsia="Arial" w:hAnsi="Arial" w:cs="Arial"/>
          <w:color w:val="262626" w:themeColor="text1" w:themeTint="D9"/>
          <w:sz w:val="22"/>
          <w:szCs w:val="22"/>
          <w:lang w:val="es-CO"/>
        </w:rPr>
        <w:t>C, 72141124, 72141119 y 72141120, h</w:t>
      </w:r>
      <w:r w:rsidR="00C8065B" w:rsidRPr="001F4B30">
        <w:rPr>
          <w:rFonts w:ascii="Arial" w:eastAsia="Arial" w:hAnsi="Arial" w:cs="Arial"/>
          <w:color w:val="262626" w:themeColor="text1" w:themeTint="D9"/>
          <w:spacing w:val="1"/>
          <w:sz w:val="22"/>
          <w:szCs w:val="22"/>
          <w:lang w:val="es-CO"/>
        </w:rPr>
        <w:t>as</w:t>
      </w:r>
      <w:r w:rsidR="00C8065B" w:rsidRPr="001F4B30">
        <w:rPr>
          <w:rFonts w:ascii="Arial" w:eastAsia="Arial" w:hAnsi="Arial" w:cs="Arial"/>
          <w:color w:val="262626" w:themeColor="text1" w:themeTint="D9"/>
          <w:sz w:val="22"/>
          <w:szCs w:val="22"/>
          <w:lang w:val="es-CO"/>
        </w:rPr>
        <w:t>ta</w:t>
      </w:r>
      <w:r w:rsidR="00C8065B" w:rsidRPr="001F4B30">
        <w:rPr>
          <w:rFonts w:ascii="Arial" w:eastAsia="Arial" w:hAnsi="Arial" w:cs="Arial"/>
          <w:color w:val="262626" w:themeColor="text1" w:themeTint="D9"/>
          <w:spacing w:val="2"/>
          <w:sz w:val="22"/>
          <w:szCs w:val="22"/>
          <w:lang w:val="es-CO"/>
        </w:rPr>
        <w:t xml:space="preserve"> </w:t>
      </w:r>
      <w:r w:rsidR="00C8065B" w:rsidRPr="001F4B30">
        <w:rPr>
          <w:rFonts w:ascii="Arial" w:eastAsia="Arial" w:hAnsi="Arial" w:cs="Arial"/>
          <w:color w:val="262626" w:themeColor="text1" w:themeTint="D9"/>
          <w:sz w:val="22"/>
          <w:szCs w:val="22"/>
          <w:lang w:val="es-CO"/>
        </w:rPr>
        <w:t>ter</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er</w:t>
      </w:r>
      <w:r w:rsidR="00C8065B" w:rsidRPr="001F4B30">
        <w:rPr>
          <w:rFonts w:ascii="Arial" w:eastAsia="Arial" w:hAnsi="Arial" w:cs="Arial"/>
          <w:color w:val="262626" w:themeColor="text1" w:themeTint="D9"/>
          <w:spacing w:val="3"/>
          <w:sz w:val="22"/>
          <w:szCs w:val="22"/>
          <w:lang w:val="es-CO"/>
        </w:rPr>
        <w:t xml:space="preserve"> </w:t>
      </w:r>
      <w:r w:rsidR="00C8065B" w:rsidRPr="001F4B30">
        <w:rPr>
          <w:rFonts w:ascii="Arial" w:eastAsia="Arial" w:hAnsi="Arial" w:cs="Arial"/>
          <w:color w:val="262626" w:themeColor="text1" w:themeTint="D9"/>
          <w:sz w:val="22"/>
          <w:szCs w:val="22"/>
          <w:lang w:val="es-CO"/>
        </w:rPr>
        <w:t>n</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1"/>
          <w:sz w:val="22"/>
          <w:szCs w:val="22"/>
          <w:lang w:val="es-CO"/>
        </w:rPr>
        <w:t>v</w:t>
      </w:r>
      <w:r w:rsidR="00C8065B" w:rsidRPr="001F4B30">
        <w:rPr>
          <w:rFonts w:ascii="Arial" w:eastAsia="Arial" w:hAnsi="Arial" w:cs="Arial"/>
          <w:color w:val="262626" w:themeColor="text1" w:themeTint="D9"/>
          <w:spacing w:val="2"/>
          <w:sz w:val="22"/>
          <w:szCs w:val="22"/>
          <w:lang w:val="es-CO"/>
        </w:rPr>
        <w:t>e</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z w:val="22"/>
          <w:szCs w:val="22"/>
          <w:lang w:val="es-CO"/>
        </w:rPr>
        <w:t>,</w:t>
      </w:r>
      <w:r w:rsidR="00C8065B" w:rsidRPr="001F4B30">
        <w:rPr>
          <w:rFonts w:ascii="Arial" w:eastAsia="Arial" w:hAnsi="Arial" w:cs="Arial"/>
          <w:color w:val="262626" w:themeColor="text1" w:themeTint="D9"/>
          <w:spacing w:val="3"/>
          <w:sz w:val="22"/>
          <w:szCs w:val="22"/>
          <w:lang w:val="es-CO"/>
        </w:rPr>
        <w:t xml:space="preserve"> </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z w:val="22"/>
          <w:szCs w:val="22"/>
          <w:lang w:val="es-CO"/>
        </w:rPr>
        <w:t>os</w:t>
      </w:r>
      <w:r w:rsidR="00C8065B" w:rsidRPr="001F4B30">
        <w:rPr>
          <w:rFonts w:ascii="Arial" w:eastAsia="Arial" w:hAnsi="Arial" w:cs="Arial"/>
          <w:color w:val="262626" w:themeColor="text1" w:themeTint="D9"/>
          <w:spacing w:val="6"/>
          <w:sz w:val="22"/>
          <w:szCs w:val="22"/>
          <w:lang w:val="es-CO"/>
        </w:rPr>
        <w:t xml:space="preserve">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u</w:t>
      </w:r>
      <w:r w:rsidR="00C8065B" w:rsidRPr="001F4B30">
        <w:rPr>
          <w:rFonts w:ascii="Arial" w:eastAsia="Arial" w:hAnsi="Arial" w:cs="Arial"/>
          <w:color w:val="262626" w:themeColor="text1" w:themeTint="D9"/>
          <w:spacing w:val="-1"/>
          <w:sz w:val="22"/>
          <w:szCs w:val="22"/>
          <w:lang w:val="es-CO"/>
        </w:rPr>
        <w:t>a</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pacing w:val="2"/>
          <w:sz w:val="22"/>
          <w:szCs w:val="22"/>
          <w:lang w:val="es-CO"/>
        </w:rPr>
        <w:t>e</w:t>
      </w:r>
      <w:r w:rsidR="00C8065B" w:rsidRPr="001F4B30">
        <w:rPr>
          <w:rFonts w:ascii="Arial" w:eastAsia="Arial" w:hAnsi="Arial" w:cs="Arial"/>
          <w:color w:val="262626" w:themeColor="text1" w:themeTint="D9"/>
          <w:sz w:val="22"/>
          <w:szCs w:val="22"/>
          <w:lang w:val="es-CO"/>
        </w:rPr>
        <w:t>s</w:t>
      </w:r>
      <w:r w:rsidR="00C8065B" w:rsidRPr="001F4B30">
        <w:rPr>
          <w:rFonts w:ascii="Arial" w:eastAsia="Arial" w:hAnsi="Arial" w:cs="Arial"/>
          <w:color w:val="262626" w:themeColor="text1" w:themeTint="D9"/>
          <w:spacing w:val="2"/>
          <w:sz w:val="22"/>
          <w:szCs w:val="22"/>
          <w:lang w:val="es-CO"/>
        </w:rPr>
        <w:t xml:space="preserve"> </w:t>
      </w:r>
      <w:r w:rsidR="00C8065B" w:rsidRPr="001F4B30">
        <w:rPr>
          <w:rFonts w:ascii="Arial" w:eastAsia="Arial" w:hAnsi="Arial" w:cs="Arial"/>
          <w:color w:val="262626" w:themeColor="text1" w:themeTint="D9"/>
          <w:sz w:val="22"/>
          <w:szCs w:val="22"/>
          <w:lang w:val="es-CO"/>
        </w:rPr>
        <w:t>d</w:t>
      </w:r>
      <w:r w:rsidR="00C8065B" w:rsidRPr="001F4B30">
        <w:rPr>
          <w:rFonts w:ascii="Arial" w:eastAsia="Arial" w:hAnsi="Arial" w:cs="Arial"/>
          <w:color w:val="262626" w:themeColor="text1" w:themeTint="D9"/>
          <w:spacing w:val="-1"/>
          <w:sz w:val="22"/>
          <w:szCs w:val="22"/>
          <w:lang w:val="es-CO"/>
        </w:rPr>
        <w:t>e</w:t>
      </w:r>
      <w:r w:rsidR="00C8065B" w:rsidRPr="001F4B30">
        <w:rPr>
          <w:rFonts w:ascii="Arial" w:eastAsia="Arial" w:hAnsi="Arial" w:cs="Arial"/>
          <w:color w:val="262626" w:themeColor="text1" w:themeTint="D9"/>
          <w:sz w:val="22"/>
          <w:szCs w:val="22"/>
          <w:lang w:val="es-CO"/>
        </w:rPr>
        <w:t>b</w:t>
      </w:r>
      <w:r w:rsidR="00C8065B" w:rsidRPr="001F4B30">
        <w:rPr>
          <w:rFonts w:ascii="Arial" w:eastAsia="Arial" w:hAnsi="Arial" w:cs="Arial"/>
          <w:color w:val="262626" w:themeColor="text1" w:themeTint="D9"/>
          <w:spacing w:val="-1"/>
          <w:sz w:val="22"/>
          <w:szCs w:val="22"/>
          <w:lang w:val="es-CO"/>
        </w:rPr>
        <w:t>e</w:t>
      </w:r>
      <w:r w:rsidR="00C8065B" w:rsidRPr="001F4B30">
        <w:rPr>
          <w:rFonts w:ascii="Arial" w:eastAsia="Arial" w:hAnsi="Arial" w:cs="Arial"/>
          <w:color w:val="262626" w:themeColor="text1" w:themeTint="D9"/>
          <w:spacing w:val="1"/>
          <w:sz w:val="22"/>
          <w:szCs w:val="22"/>
          <w:lang w:val="es-CO"/>
        </w:rPr>
        <w:t>r</w:t>
      </w:r>
      <w:r w:rsidR="00C8065B" w:rsidRPr="001F4B30">
        <w:rPr>
          <w:rFonts w:ascii="Arial" w:eastAsia="Arial" w:hAnsi="Arial" w:cs="Arial"/>
          <w:color w:val="262626" w:themeColor="text1" w:themeTint="D9"/>
          <w:spacing w:val="2"/>
          <w:sz w:val="22"/>
          <w:szCs w:val="22"/>
          <w:lang w:val="es-CO"/>
        </w:rPr>
        <w:t>á</w:t>
      </w:r>
      <w:r w:rsidR="00C8065B" w:rsidRPr="001F4B30">
        <w:rPr>
          <w:rFonts w:ascii="Arial" w:eastAsia="Arial" w:hAnsi="Arial" w:cs="Arial"/>
          <w:color w:val="262626" w:themeColor="text1" w:themeTint="D9"/>
          <w:sz w:val="22"/>
          <w:szCs w:val="22"/>
          <w:lang w:val="es-CO"/>
        </w:rPr>
        <w:t xml:space="preserve">n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or</w:t>
      </w:r>
      <w:r w:rsidR="00C8065B" w:rsidRPr="001F4B30">
        <w:rPr>
          <w:rFonts w:ascii="Arial" w:eastAsia="Arial" w:hAnsi="Arial" w:cs="Arial"/>
          <w:color w:val="262626" w:themeColor="text1" w:themeTint="D9"/>
          <w:spacing w:val="1"/>
          <w:sz w:val="22"/>
          <w:szCs w:val="22"/>
          <w:lang w:val="es-CO"/>
        </w:rPr>
        <w:t>r</w:t>
      </w:r>
      <w:r w:rsidR="00C8065B" w:rsidRPr="001F4B30">
        <w:rPr>
          <w:rFonts w:ascii="Arial" w:eastAsia="Arial" w:hAnsi="Arial" w:cs="Arial"/>
          <w:color w:val="262626" w:themeColor="text1" w:themeTint="D9"/>
          <w:sz w:val="22"/>
          <w:szCs w:val="22"/>
          <w:lang w:val="es-CO"/>
        </w:rPr>
        <w:t>e</w:t>
      </w:r>
      <w:r w:rsidR="00C8065B" w:rsidRPr="001F4B30">
        <w:rPr>
          <w:rFonts w:ascii="Arial" w:eastAsia="Arial" w:hAnsi="Arial" w:cs="Arial"/>
          <w:color w:val="262626" w:themeColor="text1" w:themeTint="D9"/>
          <w:spacing w:val="1"/>
          <w:sz w:val="22"/>
          <w:szCs w:val="22"/>
          <w:lang w:val="es-CO"/>
        </w:rPr>
        <w:t>s</w:t>
      </w:r>
      <w:r w:rsidR="00C8065B" w:rsidRPr="001F4B30">
        <w:rPr>
          <w:rFonts w:ascii="Arial" w:eastAsia="Arial" w:hAnsi="Arial" w:cs="Arial"/>
          <w:color w:val="262626" w:themeColor="text1" w:themeTint="D9"/>
          <w:sz w:val="22"/>
          <w:szCs w:val="22"/>
          <w:lang w:val="es-CO"/>
        </w:rPr>
        <w:t>p</w:t>
      </w:r>
      <w:r w:rsidR="00C8065B" w:rsidRPr="001F4B30">
        <w:rPr>
          <w:rFonts w:ascii="Arial" w:eastAsia="Arial" w:hAnsi="Arial" w:cs="Arial"/>
          <w:color w:val="262626" w:themeColor="text1" w:themeTint="D9"/>
          <w:spacing w:val="-1"/>
          <w:sz w:val="22"/>
          <w:szCs w:val="22"/>
          <w:lang w:val="es-CO"/>
        </w:rPr>
        <w:t>o</w:t>
      </w:r>
      <w:r w:rsidR="00C8065B" w:rsidRPr="001F4B30">
        <w:rPr>
          <w:rFonts w:ascii="Arial" w:eastAsia="Arial" w:hAnsi="Arial" w:cs="Arial"/>
          <w:color w:val="262626" w:themeColor="text1" w:themeTint="D9"/>
          <w:sz w:val="22"/>
          <w:szCs w:val="22"/>
          <w:lang w:val="es-CO"/>
        </w:rPr>
        <w:t>n</w:t>
      </w:r>
      <w:r w:rsidR="00C8065B" w:rsidRPr="001F4B30">
        <w:rPr>
          <w:rFonts w:ascii="Arial" w:eastAsia="Arial" w:hAnsi="Arial" w:cs="Arial"/>
          <w:color w:val="262626" w:themeColor="text1" w:themeTint="D9"/>
          <w:spacing w:val="-1"/>
          <w:sz w:val="22"/>
          <w:szCs w:val="22"/>
          <w:lang w:val="es-CO"/>
        </w:rPr>
        <w:t>d</w:t>
      </w:r>
      <w:r w:rsidR="00C8065B" w:rsidRPr="001F4B30">
        <w:rPr>
          <w:rFonts w:ascii="Arial" w:eastAsia="Arial" w:hAnsi="Arial" w:cs="Arial"/>
          <w:color w:val="262626" w:themeColor="text1" w:themeTint="D9"/>
          <w:sz w:val="22"/>
          <w:szCs w:val="22"/>
          <w:lang w:val="es-CO"/>
        </w:rPr>
        <w:t>er</w:t>
      </w:r>
      <w:r w:rsidR="00C8065B" w:rsidRPr="001F4B30">
        <w:rPr>
          <w:rFonts w:ascii="Arial" w:eastAsia="Arial" w:hAnsi="Arial" w:cs="Arial"/>
          <w:color w:val="262626" w:themeColor="text1" w:themeTint="D9"/>
          <w:spacing w:val="-9"/>
          <w:sz w:val="22"/>
          <w:szCs w:val="22"/>
          <w:lang w:val="es-CO"/>
        </w:rPr>
        <w:t xml:space="preserve"> </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 xml:space="preserve"> </w:t>
      </w:r>
      <w:r w:rsidR="00C8065B" w:rsidRPr="001F4B30">
        <w:rPr>
          <w:rFonts w:ascii="Arial" w:eastAsia="Arial" w:hAnsi="Arial" w:cs="Arial"/>
          <w:color w:val="262626" w:themeColor="text1" w:themeTint="D9"/>
          <w:sz w:val="22"/>
          <w:szCs w:val="22"/>
          <w:lang w:val="es-CO"/>
        </w:rPr>
        <w:t>cert</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2"/>
          <w:sz w:val="22"/>
          <w:szCs w:val="22"/>
          <w:lang w:val="es-CO"/>
        </w:rPr>
        <w:t>f</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2"/>
          <w:sz w:val="22"/>
          <w:szCs w:val="22"/>
          <w:lang w:val="es-CO"/>
        </w:rPr>
        <w:t>o</w:t>
      </w:r>
      <w:r w:rsidR="00C8065B" w:rsidRPr="001F4B30">
        <w:rPr>
          <w:rFonts w:ascii="Arial" w:eastAsia="Arial" w:hAnsi="Arial" w:cs="Arial"/>
          <w:color w:val="262626" w:themeColor="text1" w:themeTint="D9"/>
          <w:sz w:val="22"/>
          <w:szCs w:val="22"/>
          <w:lang w:val="es-CO"/>
        </w:rPr>
        <w:t>n</w:t>
      </w:r>
      <w:r w:rsidR="00C8065B" w:rsidRPr="001F4B30">
        <w:rPr>
          <w:rFonts w:ascii="Arial" w:eastAsia="Arial" w:hAnsi="Arial" w:cs="Arial"/>
          <w:color w:val="262626" w:themeColor="text1" w:themeTint="D9"/>
          <w:spacing w:val="-1"/>
          <w:sz w:val="22"/>
          <w:szCs w:val="22"/>
          <w:lang w:val="es-CO"/>
        </w:rPr>
        <w:t>e</w:t>
      </w:r>
      <w:r w:rsidR="00C8065B" w:rsidRPr="001F4B30">
        <w:rPr>
          <w:rFonts w:ascii="Arial" w:eastAsia="Arial" w:hAnsi="Arial" w:cs="Arial"/>
          <w:color w:val="262626" w:themeColor="text1" w:themeTint="D9"/>
          <w:sz w:val="22"/>
          <w:szCs w:val="22"/>
          <w:lang w:val="es-CO"/>
        </w:rPr>
        <w:t>s</w:t>
      </w:r>
      <w:r w:rsidR="00C8065B" w:rsidRPr="001F4B30">
        <w:rPr>
          <w:rFonts w:ascii="Arial" w:eastAsia="Arial" w:hAnsi="Arial" w:cs="Arial"/>
          <w:color w:val="262626" w:themeColor="text1" w:themeTint="D9"/>
          <w:spacing w:val="-12"/>
          <w:sz w:val="22"/>
          <w:szCs w:val="22"/>
          <w:lang w:val="es-CO"/>
        </w:rPr>
        <w:t xml:space="preserve"> </w:t>
      </w:r>
      <w:r w:rsidR="00C8065B" w:rsidRPr="001F4B30">
        <w:rPr>
          <w:rFonts w:ascii="Arial" w:eastAsia="Arial" w:hAnsi="Arial" w:cs="Arial"/>
          <w:color w:val="262626" w:themeColor="text1" w:themeTint="D9"/>
          <w:sz w:val="22"/>
          <w:szCs w:val="22"/>
          <w:lang w:val="es-CO"/>
        </w:rPr>
        <w:t>de</w:t>
      </w:r>
      <w:r w:rsidR="00C8065B" w:rsidRPr="001F4B30">
        <w:rPr>
          <w:rFonts w:ascii="Arial" w:eastAsia="Arial" w:hAnsi="Arial" w:cs="Arial"/>
          <w:color w:val="262626" w:themeColor="text1" w:themeTint="D9"/>
          <w:spacing w:val="-3"/>
          <w:sz w:val="22"/>
          <w:szCs w:val="22"/>
          <w:lang w:val="es-CO"/>
        </w:rPr>
        <w:t xml:space="preserve"> </w:t>
      </w:r>
      <w:r w:rsidR="00C8065B" w:rsidRPr="001F4B30">
        <w:rPr>
          <w:rFonts w:ascii="Arial" w:eastAsia="Arial" w:hAnsi="Arial" w:cs="Arial"/>
          <w:color w:val="262626" w:themeColor="text1" w:themeTint="D9"/>
          <w:spacing w:val="1"/>
          <w:sz w:val="22"/>
          <w:szCs w:val="22"/>
          <w:lang w:val="es-CO"/>
        </w:rPr>
        <w:t>c</w:t>
      </w:r>
      <w:r w:rsidR="00C8065B" w:rsidRPr="001F4B30">
        <w:rPr>
          <w:rFonts w:ascii="Arial" w:eastAsia="Arial" w:hAnsi="Arial" w:cs="Arial"/>
          <w:color w:val="262626" w:themeColor="text1" w:themeTint="D9"/>
          <w:spacing w:val="2"/>
          <w:sz w:val="22"/>
          <w:szCs w:val="22"/>
          <w:lang w:val="es-CO"/>
        </w:rPr>
        <w:t>o</w:t>
      </w:r>
      <w:r w:rsidR="00C8065B" w:rsidRPr="001F4B30">
        <w:rPr>
          <w:rFonts w:ascii="Arial" w:eastAsia="Arial" w:hAnsi="Arial" w:cs="Arial"/>
          <w:color w:val="262626" w:themeColor="text1" w:themeTint="D9"/>
          <w:sz w:val="22"/>
          <w:szCs w:val="22"/>
          <w:lang w:val="es-CO"/>
        </w:rPr>
        <w:t>ntra</w:t>
      </w:r>
      <w:r w:rsidR="00C8065B" w:rsidRPr="001F4B30">
        <w:rPr>
          <w:rFonts w:ascii="Arial" w:eastAsia="Arial" w:hAnsi="Arial" w:cs="Arial"/>
          <w:color w:val="262626" w:themeColor="text1" w:themeTint="D9"/>
          <w:spacing w:val="2"/>
          <w:sz w:val="22"/>
          <w:szCs w:val="22"/>
          <w:lang w:val="es-CO"/>
        </w:rPr>
        <w:t>t</w:t>
      </w:r>
      <w:r w:rsidR="00C8065B" w:rsidRPr="001F4B30">
        <w:rPr>
          <w:rFonts w:ascii="Arial" w:eastAsia="Arial" w:hAnsi="Arial" w:cs="Arial"/>
          <w:color w:val="262626" w:themeColor="text1" w:themeTint="D9"/>
          <w:sz w:val="22"/>
          <w:szCs w:val="22"/>
          <w:lang w:val="es-CO"/>
        </w:rPr>
        <w:t>os</w:t>
      </w:r>
      <w:r w:rsidR="00C8065B" w:rsidRPr="001F4B30">
        <w:rPr>
          <w:rFonts w:ascii="Arial" w:eastAsia="Arial" w:hAnsi="Arial" w:cs="Arial"/>
          <w:color w:val="262626" w:themeColor="text1" w:themeTint="D9"/>
          <w:spacing w:val="-7"/>
          <w:sz w:val="22"/>
          <w:szCs w:val="22"/>
          <w:lang w:val="es-CO"/>
        </w:rPr>
        <w:t xml:space="preserve"> </w:t>
      </w:r>
      <w:r w:rsidR="00C8065B" w:rsidRPr="001F4B30">
        <w:rPr>
          <w:rFonts w:ascii="Arial" w:eastAsia="Arial" w:hAnsi="Arial" w:cs="Arial"/>
          <w:color w:val="262626" w:themeColor="text1" w:themeTint="D9"/>
          <w:sz w:val="22"/>
          <w:szCs w:val="22"/>
          <w:lang w:val="es-CO"/>
        </w:rPr>
        <w:t>t</w:t>
      </w:r>
      <w:r w:rsidR="00C8065B" w:rsidRPr="001F4B30">
        <w:rPr>
          <w:rFonts w:ascii="Arial" w:eastAsia="Arial" w:hAnsi="Arial" w:cs="Arial"/>
          <w:color w:val="262626" w:themeColor="text1" w:themeTint="D9"/>
          <w:spacing w:val="-1"/>
          <w:sz w:val="22"/>
          <w:szCs w:val="22"/>
          <w:lang w:val="es-CO"/>
        </w:rPr>
        <w:t>e</w:t>
      </w:r>
      <w:r w:rsidR="00C8065B" w:rsidRPr="001F4B30">
        <w:rPr>
          <w:rFonts w:ascii="Arial" w:eastAsia="Arial" w:hAnsi="Arial" w:cs="Arial"/>
          <w:color w:val="262626" w:themeColor="text1" w:themeTint="D9"/>
          <w:spacing w:val="1"/>
          <w:sz w:val="22"/>
          <w:szCs w:val="22"/>
          <w:lang w:val="es-CO"/>
        </w:rPr>
        <w:t>r</w:t>
      </w:r>
      <w:r w:rsidR="00C8065B" w:rsidRPr="001F4B30">
        <w:rPr>
          <w:rFonts w:ascii="Arial" w:eastAsia="Arial" w:hAnsi="Arial" w:cs="Arial"/>
          <w:color w:val="262626" w:themeColor="text1" w:themeTint="D9"/>
          <w:spacing w:val="4"/>
          <w:sz w:val="22"/>
          <w:szCs w:val="22"/>
          <w:lang w:val="es-CO"/>
        </w:rPr>
        <w:t>m</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z w:val="22"/>
          <w:szCs w:val="22"/>
          <w:lang w:val="es-CO"/>
        </w:rPr>
        <w:t>n</w:t>
      </w:r>
      <w:r w:rsidR="00C8065B" w:rsidRPr="001F4B30">
        <w:rPr>
          <w:rFonts w:ascii="Arial" w:eastAsia="Arial" w:hAnsi="Arial" w:cs="Arial"/>
          <w:color w:val="262626" w:themeColor="text1" w:themeTint="D9"/>
          <w:spacing w:val="-1"/>
          <w:sz w:val="22"/>
          <w:szCs w:val="22"/>
          <w:lang w:val="es-CO"/>
        </w:rPr>
        <w:t>a</w:t>
      </w:r>
      <w:r w:rsidR="00C8065B" w:rsidRPr="001F4B30">
        <w:rPr>
          <w:rFonts w:ascii="Arial" w:eastAsia="Arial" w:hAnsi="Arial" w:cs="Arial"/>
          <w:color w:val="262626" w:themeColor="text1" w:themeTint="D9"/>
          <w:sz w:val="22"/>
          <w:szCs w:val="22"/>
          <w:lang w:val="es-CO"/>
        </w:rPr>
        <w:t>d</w:t>
      </w:r>
      <w:r w:rsidR="00C8065B" w:rsidRPr="001F4B30">
        <w:rPr>
          <w:rFonts w:ascii="Arial" w:eastAsia="Arial" w:hAnsi="Arial" w:cs="Arial"/>
          <w:color w:val="262626" w:themeColor="text1" w:themeTint="D9"/>
          <w:spacing w:val="1"/>
          <w:sz w:val="22"/>
          <w:szCs w:val="22"/>
          <w:lang w:val="es-CO"/>
        </w:rPr>
        <w:t>o</w:t>
      </w:r>
      <w:r w:rsidR="00C8065B" w:rsidRPr="001F4B30">
        <w:rPr>
          <w:rFonts w:ascii="Arial" w:eastAsia="Arial" w:hAnsi="Arial" w:cs="Arial"/>
          <w:color w:val="262626" w:themeColor="text1" w:themeTint="D9"/>
          <w:sz w:val="22"/>
          <w:szCs w:val="22"/>
          <w:lang w:val="es-CO"/>
        </w:rPr>
        <w:t>s</w:t>
      </w:r>
      <w:r w:rsidR="00C8065B" w:rsidRPr="001F4B30">
        <w:rPr>
          <w:rFonts w:ascii="Arial" w:eastAsia="Arial" w:hAnsi="Arial" w:cs="Arial"/>
          <w:color w:val="262626" w:themeColor="text1" w:themeTint="D9"/>
          <w:spacing w:val="-4"/>
          <w:sz w:val="22"/>
          <w:szCs w:val="22"/>
          <w:lang w:val="es-CO"/>
        </w:rPr>
        <w:t xml:space="preserve"> </w:t>
      </w:r>
      <w:r w:rsidR="00C8065B" w:rsidRPr="001F4B30">
        <w:rPr>
          <w:rFonts w:ascii="Arial" w:eastAsia="Arial" w:hAnsi="Arial" w:cs="Arial"/>
          <w:color w:val="262626" w:themeColor="text1" w:themeTint="D9"/>
          <w:sz w:val="22"/>
          <w:szCs w:val="22"/>
          <w:lang w:val="es-CO"/>
        </w:rPr>
        <w:t>de</w:t>
      </w:r>
      <w:r w:rsidR="00C8065B" w:rsidRPr="001F4B30">
        <w:rPr>
          <w:rFonts w:ascii="Arial" w:eastAsia="Arial" w:hAnsi="Arial" w:cs="Arial"/>
          <w:color w:val="262626" w:themeColor="text1" w:themeTint="D9"/>
          <w:spacing w:val="-3"/>
          <w:sz w:val="22"/>
          <w:szCs w:val="22"/>
          <w:lang w:val="es-CO"/>
        </w:rPr>
        <w:t xml:space="preserve"> </w:t>
      </w:r>
      <w:r w:rsidR="00C8065B" w:rsidRPr="001F4B30">
        <w:rPr>
          <w:rFonts w:ascii="Arial" w:eastAsia="Arial" w:hAnsi="Arial" w:cs="Arial"/>
          <w:color w:val="262626" w:themeColor="text1" w:themeTint="D9"/>
          <w:spacing w:val="1"/>
          <w:sz w:val="22"/>
          <w:szCs w:val="22"/>
          <w:lang w:val="es-CO"/>
        </w:rPr>
        <w:t>l</w:t>
      </w:r>
      <w:r w:rsidR="00C8065B" w:rsidRPr="001F4B30">
        <w:rPr>
          <w:rFonts w:ascii="Arial" w:eastAsia="Arial" w:hAnsi="Arial" w:cs="Arial"/>
          <w:color w:val="262626" w:themeColor="text1" w:themeTint="D9"/>
          <w:sz w:val="22"/>
          <w:szCs w:val="22"/>
          <w:lang w:val="es-CO"/>
        </w:rPr>
        <w:t>a</w:t>
      </w:r>
      <w:r w:rsidR="00C8065B" w:rsidRPr="001F4B30">
        <w:rPr>
          <w:rFonts w:ascii="Arial" w:eastAsia="Arial" w:hAnsi="Arial" w:cs="Arial"/>
          <w:color w:val="262626" w:themeColor="text1" w:themeTint="D9"/>
          <w:spacing w:val="-2"/>
          <w:sz w:val="22"/>
          <w:szCs w:val="22"/>
          <w:lang w:val="es-CO"/>
        </w:rPr>
        <w:t xml:space="preserve"> </w:t>
      </w:r>
      <w:r w:rsidR="00C8065B" w:rsidRPr="001F4B30">
        <w:rPr>
          <w:rFonts w:ascii="Arial" w:eastAsia="Arial" w:hAnsi="Arial" w:cs="Arial"/>
          <w:color w:val="262626" w:themeColor="text1" w:themeTint="D9"/>
          <w:sz w:val="22"/>
          <w:szCs w:val="22"/>
          <w:lang w:val="es-CO"/>
        </w:rPr>
        <w:t>s</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2"/>
          <w:sz w:val="22"/>
          <w:szCs w:val="22"/>
          <w:lang w:val="es-CO"/>
        </w:rPr>
        <w:t>g</w:t>
      </w:r>
      <w:r w:rsidR="00C8065B" w:rsidRPr="001F4B30">
        <w:rPr>
          <w:rFonts w:ascii="Arial" w:eastAsia="Arial" w:hAnsi="Arial" w:cs="Arial"/>
          <w:color w:val="262626" w:themeColor="text1" w:themeTint="D9"/>
          <w:sz w:val="22"/>
          <w:szCs w:val="22"/>
          <w:lang w:val="es-CO"/>
        </w:rPr>
        <w:t>u</w:t>
      </w:r>
      <w:r w:rsidR="00C8065B" w:rsidRPr="001F4B30">
        <w:rPr>
          <w:rFonts w:ascii="Arial" w:eastAsia="Arial" w:hAnsi="Arial" w:cs="Arial"/>
          <w:color w:val="262626" w:themeColor="text1" w:themeTint="D9"/>
          <w:spacing w:val="-1"/>
          <w:sz w:val="22"/>
          <w:szCs w:val="22"/>
          <w:lang w:val="es-CO"/>
        </w:rPr>
        <w:t>i</w:t>
      </w:r>
      <w:r w:rsidR="00C8065B" w:rsidRPr="001F4B30">
        <w:rPr>
          <w:rFonts w:ascii="Arial" w:eastAsia="Arial" w:hAnsi="Arial" w:cs="Arial"/>
          <w:color w:val="262626" w:themeColor="text1" w:themeTint="D9"/>
          <w:spacing w:val="2"/>
          <w:sz w:val="22"/>
          <w:szCs w:val="22"/>
          <w:lang w:val="es-CO"/>
        </w:rPr>
        <w:t>e</w:t>
      </w:r>
      <w:r w:rsidR="00C8065B" w:rsidRPr="001F4B30">
        <w:rPr>
          <w:rFonts w:ascii="Arial" w:eastAsia="Arial" w:hAnsi="Arial" w:cs="Arial"/>
          <w:color w:val="262626" w:themeColor="text1" w:themeTint="D9"/>
          <w:sz w:val="22"/>
          <w:szCs w:val="22"/>
          <w:lang w:val="es-CO"/>
        </w:rPr>
        <w:t>nte</w:t>
      </w:r>
      <w:r w:rsidR="00C8065B" w:rsidRPr="001F4B30">
        <w:rPr>
          <w:rFonts w:ascii="Arial" w:eastAsia="Arial" w:hAnsi="Arial" w:cs="Arial"/>
          <w:color w:val="262626" w:themeColor="text1" w:themeTint="D9"/>
          <w:spacing w:val="-9"/>
          <w:sz w:val="22"/>
          <w:szCs w:val="22"/>
          <w:lang w:val="es-CO"/>
        </w:rPr>
        <w:t xml:space="preserve"> </w:t>
      </w:r>
      <w:r w:rsidR="00C8065B" w:rsidRPr="001F4B30">
        <w:rPr>
          <w:rFonts w:ascii="Arial" w:eastAsia="Arial" w:hAnsi="Arial" w:cs="Arial"/>
          <w:color w:val="262626" w:themeColor="text1" w:themeTint="D9"/>
          <w:spacing w:val="2"/>
          <w:sz w:val="22"/>
          <w:szCs w:val="22"/>
          <w:lang w:val="es-CO"/>
        </w:rPr>
        <w:t>f</w:t>
      </w:r>
      <w:r w:rsidR="00C8065B" w:rsidRPr="001F4B30">
        <w:rPr>
          <w:rFonts w:ascii="Arial" w:eastAsia="Arial" w:hAnsi="Arial" w:cs="Arial"/>
          <w:color w:val="262626" w:themeColor="text1" w:themeTint="D9"/>
          <w:sz w:val="22"/>
          <w:szCs w:val="22"/>
          <w:lang w:val="es-CO"/>
        </w:rPr>
        <w:t>or</w:t>
      </w:r>
      <w:r w:rsidR="00C8065B" w:rsidRPr="001F4B30">
        <w:rPr>
          <w:rFonts w:ascii="Arial" w:eastAsia="Arial" w:hAnsi="Arial" w:cs="Arial"/>
          <w:color w:val="262626" w:themeColor="text1" w:themeTint="D9"/>
          <w:spacing w:val="5"/>
          <w:sz w:val="22"/>
          <w:szCs w:val="22"/>
          <w:lang w:val="es-CO"/>
        </w:rPr>
        <w:t>m</w:t>
      </w:r>
      <w:r w:rsidR="00C8065B" w:rsidRPr="001F4B30">
        <w:rPr>
          <w:rFonts w:ascii="Arial" w:eastAsia="Arial" w:hAnsi="Arial" w:cs="Arial"/>
          <w:color w:val="262626" w:themeColor="text1" w:themeTint="D9"/>
          <w:sz w:val="22"/>
          <w:szCs w:val="22"/>
          <w:lang w:val="es-CO"/>
        </w:rPr>
        <w:t>a:</w:t>
      </w:r>
    </w:p>
    <w:p w14:paraId="5D6A2614" w14:textId="77777777" w:rsidR="00DF622A" w:rsidRPr="008568DA" w:rsidRDefault="00DF622A" w:rsidP="00C8065B">
      <w:pPr>
        <w:tabs>
          <w:tab w:val="left" w:pos="840"/>
        </w:tabs>
        <w:ind w:right="170"/>
        <w:jc w:val="both"/>
        <w:rPr>
          <w:rFonts w:ascii="Arial" w:eastAsia="Arial" w:hAnsi="Arial" w:cs="Arial"/>
          <w:color w:val="262626" w:themeColor="text1" w:themeTint="D9"/>
          <w:sz w:val="22"/>
          <w:szCs w:val="22"/>
          <w:lang w:val="es-CO"/>
        </w:rPr>
      </w:pPr>
    </w:p>
    <w:tbl>
      <w:tblPr>
        <w:tblStyle w:val="Tablaconcuadrcula"/>
        <w:tblW w:w="9964" w:type="dxa"/>
        <w:tblLook w:val="04A0" w:firstRow="1" w:lastRow="0" w:firstColumn="1" w:lastColumn="0" w:noHBand="0" w:noVBand="1"/>
      </w:tblPr>
      <w:tblGrid>
        <w:gridCol w:w="2574"/>
        <w:gridCol w:w="1975"/>
        <w:gridCol w:w="5415"/>
      </w:tblGrid>
      <w:tr w:rsidR="005454E4" w:rsidRPr="008568DA" w14:paraId="187E4868" w14:textId="77777777" w:rsidTr="00822A72">
        <w:trPr>
          <w:trHeight w:val="930"/>
        </w:trPr>
        <w:tc>
          <w:tcPr>
            <w:tcW w:w="2263" w:type="dxa"/>
            <w:vMerge w:val="restart"/>
            <w:vAlign w:val="center"/>
            <w:hideMark/>
          </w:tcPr>
          <w:p w14:paraId="669F9DBE" w14:textId="77777777" w:rsidR="005C0C0B" w:rsidRPr="008568DA" w:rsidRDefault="005C0C0B" w:rsidP="00822A72">
            <w:pPr>
              <w:tabs>
                <w:tab w:val="left" w:pos="840"/>
              </w:tabs>
              <w:ind w:right="170"/>
              <w:rPr>
                <w:rFonts w:ascii="Arial" w:eastAsia="Arial" w:hAnsi="Arial" w:cs="Arial"/>
                <w:color w:val="262626" w:themeColor="text1" w:themeTint="D9"/>
                <w:sz w:val="22"/>
                <w:szCs w:val="22"/>
              </w:rPr>
            </w:pPr>
          </w:p>
          <w:p w14:paraId="1D7A588C" w14:textId="38965A84" w:rsidR="00DF622A" w:rsidRPr="008568DA" w:rsidRDefault="005C0C0B" w:rsidP="00C42F02">
            <w:pPr>
              <w:tabs>
                <w:tab w:val="left" w:pos="840"/>
              </w:tabs>
              <w:ind w:right="170"/>
              <w:jc w:val="center"/>
              <w:rPr>
                <w:rFonts w:ascii="Arial" w:eastAsia="Arial" w:hAnsi="Arial" w:cs="Arial"/>
                <w:color w:val="262626" w:themeColor="text1" w:themeTint="D9"/>
                <w:sz w:val="22"/>
                <w:szCs w:val="22"/>
                <w:lang w:val="es-CO"/>
              </w:rPr>
            </w:pPr>
            <w:r w:rsidRPr="008568DA">
              <w:rPr>
                <w:rFonts w:ascii="Arial" w:eastAsia="Arial" w:hAnsi="Arial" w:cs="Arial"/>
                <w:b/>
                <w:bCs/>
                <w:color w:val="262626" w:themeColor="text1" w:themeTint="D9"/>
                <w:sz w:val="22"/>
                <w:szCs w:val="22"/>
              </w:rPr>
              <w:t>2.2 PROYECTOS DE OPTIMIZACIÓN Y/O MEJORAMIENTO Y/O REHABILITACIÓN Y/O REFORZAMIENTO Y/O RECONSTRUCCIÓN Y/O REPOSICIÓN DE ALCANTARILLADOS Y/O REDES DE ALCANTARILLADO SANITARIOS Y/O PLUVIALES Y/O COMBINADO (URBANOS Y/O RURALES)</w:t>
            </w:r>
          </w:p>
        </w:tc>
        <w:tc>
          <w:tcPr>
            <w:tcW w:w="1985" w:type="dxa"/>
            <w:vAlign w:val="center"/>
          </w:tcPr>
          <w:p w14:paraId="0433AFCE" w14:textId="77777777" w:rsidR="005C0C0B" w:rsidRPr="008568DA" w:rsidRDefault="005C0C0B" w:rsidP="00822A72">
            <w:pPr>
              <w:tabs>
                <w:tab w:val="left" w:pos="840"/>
              </w:tabs>
              <w:ind w:right="170"/>
              <w:jc w:val="center"/>
              <w:rPr>
                <w:rFonts w:ascii="Arial" w:eastAsia="Arial" w:hAnsi="Arial" w:cs="Arial"/>
                <w:color w:val="262626" w:themeColor="text1" w:themeTint="D9"/>
                <w:sz w:val="22"/>
                <w:szCs w:val="22"/>
              </w:rPr>
            </w:pPr>
          </w:p>
          <w:p w14:paraId="76074F40" w14:textId="77777777" w:rsidR="005C0C0B" w:rsidRPr="008568DA" w:rsidRDefault="005C0C0B" w:rsidP="00822A72">
            <w:pPr>
              <w:tabs>
                <w:tab w:val="left" w:pos="840"/>
              </w:tabs>
              <w:ind w:right="170"/>
              <w:jc w:val="center"/>
              <w:rPr>
                <w:rFonts w:ascii="Arial" w:eastAsia="Arial" w:hAnsi="Arial" w:cs="Arial"/>
                <w:color w:val="262626" w:themeColor="text1" w:themeTint="D9"/>
                <w:sz w:val="22"/>
                <w:szCs w:val="22"/>
              </w:rPr>
            </w:pPr>
          </w:p>
          <w:p w14:paraId="174B052F" w14:textId="4DEC1C52" w:rsidR="00DF622A" w:rsidRPr="008568DA" w:rsidRDefault="00DF622A" w:rsidP="00822A72">
            <w:pPr>
              <w:tabs>
                <w:tab w:val="left" w:pos="840"/>
              </w:tabs>
              <w:ind w:right="170"/>
              <w:jc w:val="center"/>
              <w:rPr>
                <w:rFonts w:ascii="Arial" w:eastAsia="Arial" w:hAnsi="Arial" w:cs="Arial"/>
                <w:b/>
                <w:bCs/>
                <w:color w:val="262626" w:themeColor="text1" w:themeTint="D9"/>
                <w:sz w:val="22"/>
                <w:szCs w:val="22"/>
              </w:rPr>
            </w:pPr>
            <w:r w:rsidRPr="008568DA">
              <w:rPr>
                <w:rFonts w:ascii="Arial" w:eastAsia="Arial" w:hAnsi="Arial" w:cs="Arial"/>
                <w:b/>
                <w:bCs/>
                <w:color w:val="262626" w:themeColor="text1" w:themeTint="D9"/>
                <w:sz w:val="22"/>
                <w:szCs w:val="22"/>
              </w:rPr>
              <w:t>GENERAL</w:t>
            </w:r>
          </w:p>
        </w:tc>
        <w:tc>
          <w:tcPr>
            <w:tcW w:w="5716" w:type="dxa"/>
            <w:vAlign w:val="center"/>
            <w:hideMark/>
          </w:tcPr>
          <w:p w14:paraId="79A3B5B1" w14:textId="031C6AD7" w:rsidR="00DF622A" w:rsidRPr="008568DA" w:rsidRDefault="00DF622A" w:rsidP="00822A72">
            <w:pPr>
              <w:tabs>
                <w:tab w:val="left" w:pos="840"/>
              </w:tabs>
              <w:ind w:right="170"/>
              <w:jc w:val="both"/>
              <w:rPr>
                <w:rFonts w:ascii="Arial" w:eastAsia="Arial" w:hAnsi="Arial" w:cs="Arial"/>
                <w:color w:val="262626" w:themeColor="text1" w:themeTint="D9"/>
                <w:sz w:val="22"/>
                <w:szCs w:val="22"/>
              </w:rPr>
            </w:pPr>
            <w:r w:rsidRPr="008568DA">
              <w:rPr>
                <w:rFonts w:ascii="Arial" w:eastAsia="Arial" w:hAnsi="Arial" w:cs="Arial"/>
                <w:b/>
                <w:bCs/>
                <w:color w:val="262626" w:themeColor="text1" w:themeTint="D9"/>
                <w:sz w:val="22"/>
                <w:szCs w:val="22"/>
              </w:rPr>
              <w:t xml:space="preserve">PROYECTOS QUE CORRESPONDAN O HAYAN CONTENIDO ACTIVIDADES DE: </w:t>
            </w:r>
            <w:r w:rsidRPr="008568DA">
              <w:rPr>
                <w:rFonts w:ascii="Arial" w:eastAsia="Arial" w:hAnsi="Arial" w:cs="Arial"/>
                <w:color w:val="262626" w:themeColor="text1" w:themeTint="D9"/>
                <w:sz w:val="22"/>
                <w:szCs w:val="22"/>
              </w:rPr>
              <w:t>AMPLIACIÓN Y/U OPTIMIZACIÓN Y/O CONSTRUCCIÓN Y/O MEJORAMIENTO Y/O REPOSICIÓN Y/O REHABILITACIÓN Y/O REFORZAMIENTO Y/O RECONSTRUCCIÓN DE ALCANTARILLADOS (SANITARIOS Y/O PLUVIALES Y/O COMBINADO).</w:t>
            </w:r>
          </w:p>
        </w:tc>
      </w:tr>
      <w:tr w:rsidR="005454E4" w:rsidRPr="008568DA" w14:paraId="09AE9572" w14:textId="77777777" w:rsidTr="00822A72">
        <w:trPr>
          <w:trHeight w:val="2100"/>
        </w:trPr>
        <w:tc>
          <w:tcPr>
            <w:tcW w:w="2263" w:type="dxa"/>
            <w:vMerge/>
            <w:vAlign w:val="center"/>
            <w:hideMark/>
          </w:tcPr>
          <w:p w14:paraId="3FAC700F" w14:textId="40AC2C11" w:rsidR="00DF622A" w:rsidRPr="008568DA" w:rsidRDefault="00DF622A" w:rsidP="00822A72">
            <w:pPr>
              <w:tabs>
                <w:tab w:val="left" w:pos="840"/>
              </w:tabs>
              <w:ind w:right="170"/>
              <w:rPr>
                <w:rFonts w:ascii="Arial" w:eastAsia="Arial" w:hAnsi="Arial" w:cs="Arial"/>
                <w:b/>
                <w:bCs/>
                <w:color w:val="262626" w:themeColor="text1" w:themeTint="D9"/>
                <w:sz w:val="22"/>
                <w:szCs w:val="22"/>
              </w:rPr>
            </w:pPr>
          </w:p>
        </w:tc>
        <w:tc>
          <w:tcPr>
            <w:tcW w:w="1985" w:type="dxa"/>
            <w:vAlign w:val="center"/>
          </w:tcPr>
          <w:p w14:paraId="4E1ADDE8" w14:textId="77777777" w:rsidR="005C0C0B" w:rsidRPr="008568DA" w:rsidRDefault="005C0C0B" w:rsidP="00822A72">
            <w:pPr>
              <w:tabs>
                <w:tab w:val="left" w:pos="840"/>
              </w:tabs>
              <w:ind w:right="170"/>
              <w:jc w:val="center"/>
              <w:rPr>
                <w:rFonts w:ascii="Arial" w:eastAsia="Arial" w:hAnsi="Arial" w:cs="Arial"/>
                <w:b/>
                <w:bCs/>
                <w:color w:val="262626" w:themeColor="text1" w:themeTint="D9"/>
                <w:sz w:val="22"/>
                <w:szCs w:val="22"/>
              </w:rPr>
            </w:pPr>
          </w:p>
          <w:p w14:paraId="17184D30" w14:textId="77777777" w:rsidR="005C0C0B" w:rsidRPr="008568DA" w:rsidRDefault="005C0C0B" w:rsidP="00822A72">
            <w:pPr>
              <w:tabs>
                <w:tab w:val="left" w:pos="840"/>
              </w:tabs>
              <w:ind w:right="170"/>
              <w:jc w:val="center"/>
              <w:rPr>
                <w:rFonts w:ascii="Arial" w:eastAsia="Arial" w:hAnsi="Arial" w:cs="Arial"/>
                <w:b/>
                <w:bCs/>
                <w:color w:val="262626" w:themeColor="text1" w:themeTint="D9"/>
                <w:sz w:val="22"/>
                <w:szCs w:val="22"/>
              </w:rPr>
            </w:pPr>
          </w:p>
          <w:p w14:paraId="0DC9FD86" w14:textId="430B3413" w:rsidR="00DF622A" w:rsidRPr="008568DA" w:rsidRDefault="00DF622A" w:rsidP="00822A72">
            <w:pPr>
              <w:tabs>
                <w:tab w:val="left" w:pos="840"/>
              </w:tabs>
              <w:ind w:right="170"/>
              <w:jc w:val="center"/>
              <w:rPr>
                <w:rFonts w:ascii="Arial" w:eastAsia="Arial" w:hAnsi="Arial" w:cs="Arial"/>
                <w:color w:val="262626" w:themeColor="text1" w:themeTint="D9"/>
                <w:sz w:val="22"/>
                <w:szCs w:val="22"/>
              </w:rPr>
            </w:pPr>
            <w:r w:rsidRPr="008568DA">
              <w:rPr>
                <w:rFonts w:ascii="Arial" w:eastAsia="Arial" w:hAnsi="Arial" w:cs="Arial"/>
                <w:b/>
                <w:bCs/>
                <w:color w:val="262626" w:themeColor="text1" w:themeTint="D9"/>
                <w:sz w:val="22"/>
                <w:szCs w:val="22"/>
              </w:rPr>
              <w:t>NOTA GENERAL EXPERIENCIA ESPECÍFICA</w:t>
            </w:r>
          </w:p>
        </w:tc>
        <w:tc>
          <w:tcPr>
            <w:tcW w:w="5716" w:type="dxa"/>
            <w:vAlign w:val="center"/>
            <w:hideMark/>
          </w:tcPr>
          <w:p w14:paraId="5553C4B7" w14:textId="772AABEB" w:rsidR="00DF622A" w:rsidRPr="008568DA" w:rsidRDefault="00DF622A" w:rsidP="00822A72">
            <w:pPr>
              <w:tabs>
                <w:tab w:val="left" w:pos="840"/>
              </w:tabs>
              <w:ind w:right="170"/>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La Entidad solo tendrá en cuenta los contratos cuyo objeto esté relacionado con la experiencia general y específica. Se deberá valorar aquellos contratos en el marco de los cuales se hayan ejecutado múltiples actividades, siempre que alguna de estas se relacione con la experiencia requerida. En este último caso, se acreditará la experiencia de acuerdo con el valor proporcional a las actividades requeridas.</w:t>
            </w:r>
            <w:r w:rsidRPr="008568DA">
              <w:rPr>
                <w:rFonts w:ascii="Arial" w:eastAsia="Arial" w:hAnsi="Arial" w:cs="Arial"/>
                <w:color w:val="262626" w:themeColor="text1" w:themeTint="D9"/>
                <w:sz w:val="22"/>
                <w:szCs w:val="22"/>
              </w:rPr>
              <w:br/>
              <w:t xml:space="preserve">Será válida la acreditación de experiencia tanto en alcantarillados sanitarios, pluviales o combinados para los aspectos asociados con la experiencia general y específica. (P.ej. si el proceso de contratación es la intervención de un alcantarillado sanitario, se aceptará experiencia en alcantarillados: </w:t>
            </w:r>
            <w:r w:rsidR="001E0543" w:rsidRPr="008568DA">
              <w:rPr>
                <w:rFonts w:ascii="Arial" w:eastAsia="Arial" w:hAnsi="Arial" w:cs="Arial"/>
                <w:color w:val="262626" w:themeColor="text1" w:themeTint="D9"/>
                <w:sz w:val="22"/>
                <w:szCs w:val="22"/>
              </w:rPr>
              <w:t>sanitario</w:t>
            </w:r>
            <w:r w:rsidRPr="008568DA">
              <w:rPr>
                <w:rFonts w:ascii="Arial" w:eastAsia="Arial" w:hAnsi="Arial" w:cs="Arial"/>
                <w:color w:val="262626" w:themeColor="text1" w:themeTint="D9"/>
                <w:sz w:val="22"/>
                <w:szCs w:val="22"/>
              </w:rPr>
              <w:t>, pluvial o combinados).</w:t>
            </w:r>
            <w:r w:rsidRPr="008568DA">
              <w:rPr>
                <w:rFonts w:ascii="Arial" w:eastAsia="Arial" w:hAnsi="Arial" w:cs="Arial"/>
                <w:color w:val="262626" w:themeColor="text1" w:themeTint="D9"/>
                <w:sz w:val="22"/>
                <w:szCs w:val="22"/>
              </w:rPr>
              <w:br/>
              <w:t>La Entidad no podrá requerir otras condiciones de experiencia, especificaciones técnicas o aspectos que no hayan sido establecidos en la matriz 1 - experiencia para la actividad a contratar.</w:t>
            </w:r>
          </w:p>
        </w:tc>
      </w:tr>
    </w:tbl>
    <w:p w14:paraId="0915F290" w14:textId="77777777" w:rsidR="00822A72" w:rsidRDefault="00822A72" w:rsidP="00897774">
      <w:pPr>
        <w:tabs>
          <w:tab w:val="left" w:pos="840"/>
        </w:tabs>
        <w:ind w:right="170"/>
        <w:jc w:val="both"/>
        <w:rPr>
          <w:rFonts w:ascii="Arial" w:eastAsia="Arial" w:hAnsi="Arial" w:cs="Arial"/>
          <w:b/>
          <w:color w:val="262626" w:themeColor="text1" w:themeTint="D9"/>
          <w:spacing w:val="7"/>
          <w:sz w:val="22"/>
          <w:szCs w:val="22"/>
          <w:lang w:val="es-CO"/>
        </w:rPr>
      </w:pPr>
    </w:p>
    <w:p w14:paraId="5371590E" w14:textId="77777777" w:rsidR="00765169" w:rsidRPr="008568DA" w:rsidRDefault="00765169" w:rsidP="00897774">
      <w:pPr>
        <w:tabs>
          <w:tab w:val="left" w:pos="840"/>
        </w:tabs>
        <w:ind w:right="170"/>
        <w:jc w:val="both"/>
        <w:rPr>
          <w:rFonts w:ascii="Arial" w:eastAsia="Arial" w:hAnsi="Arial" w:cs="Arial"/>
          <w:b/>
          <w:color w:val="262626" w:themeColor="text1" w:themeTint="D9"/>
          <w:spacing w:val="7"/>
          <w:sz w:val="22"/>
          <w:szCs w:val="22"/>
          <w:lang w:val="es-CO"/>
        </w:rPr>
      </w:pPr>
    </w:p>
    <w:p w14:paraId="7133425F" w14:textId="77777777" w:rsidR="00822A72" w:rsidRPr="008568DA" w:rsidRDefault="00822A72" w:rsidP="00897774">
      <w:pPr>
        <w:tabs>
          <w:tab w:val="left" w:pos="840"/>
        </w:tabs>
        <w:ind w:right="170"/>
        <w:jc w:val="both"/>
        <w:rPr>
          <w:rFonts w:ascii="Arial" w:eastAsia="Arial" w:hAnsi="Arial" w:cs="Arial"/>
          <w:b/>
          <w:color w:val="262626" w:themeColor="text1" w:themeTint="D9"/>
          <w:spacing w:val="7"/>
          <w:sz w:val="22"/>
          <w:szCs w:val="22"/>
          <w:lang w:val="es-CO"/>
        </w:rPr>
      </w:pPr>
    </w:p>
    <w:p w14:paraId="1DA40FDF" w14:textId="76AD6824" w:rsidR="00213FEA" w:rsidRPr="008568DA" w:rsidRDefault="00D22576" w:rsidP="00897774">
      <w:pPr>
        <w:tabs>
          <w:tab w:val="left" w:pos="840"/>
        </w:tabs>
        <w:ind w:right="170"/>
        <w:jc w:val="both"/>
        <w:rPr>
          <w:rFonts w:ascii="Arial" w:eastAsia="Arial" w:hAnsi="Arial" w:cs="Arial"/>
          <w:b/>
          <w:color w:val="262626" w:themeColor="text1" w:themeTint="D9"/>
          <w:spacing w:val="7"/>
          <w:sz w:val="22"/>
          <w:szCs w:val="22"/>
          <w:lang w:val="es-CO"/>
        </w:rPr>
      </w:pPr>
      <w:r w:rsidRPr="008568DA">
        <w:rPr>
          <w:rFonts w:ascii="Arial" w:eastAsia="Arial" w:hAnsi="Arial" w:cs="Arial"/>
          <w:b/>
          <w:color w:val="262626" w:themeColor="text1" w:themeTint="D9"/>
          <w:spacing w:val="7"/>
          <w:sz w:val="22"/>
          <w:szCs w:val="22"/>
          <w:lang w:val="es-CO"/>
        </w:rPr>
        <w:lastRenderedPageBreak/>
        <w:t>EXPERIE</w:t>
      </w:r>
      <w:r w:rsidR="00C8065B" w:rsidRPr="008568DA">
        <w:rPr>
          <w:rFonts w:ascii="Arial" w:eastAsia="Arial" w:hAnsi="Arial" w:cs="Arial"/>
          <w:b/>
          <w:color w:val="262626" w:themeColor="text1" w:themeTint="D9"/>
          <w:spacing w:val="7"/>
          <w:sz w:val="22"/>
          <w:szCs w:val="22"/>
          <w:lang w:val="es-CO"/>
        </w:rPr>
        <w:t>NCIA</w:t>
      </w:r>
      <w:r w:rsidRPr="008568DA">
        <w:rPr>
          <w:rFonts w:ascii="Arial" w:eastAsia="Arial" w:hAnsi="Arial" w:cs="Arial"/>
          <w:b/>
          <w:color w:val="262626" w:themeColor="text1" w:themeTint="D9"/>
          <w:spacing w:val="7"/>
          <w:sz w:val="22"/>
          <w:szCs w:val="22"/>
          <w:lang w:val="es-CO"/>
        </w:rPr>
        <w:t xml:space="preserve"> ESPECÍFICA:</w:t>
      </w:r>
    </w:p>
    <w:p w14:paraId="6A25CF58" w14:textId="77777777" w:rsidR="00213FEA" w:rsidRPr="008568DA" w:rsidRDefault="00213FEA" w:rsidP="00897774">
      <w:pPr>
        <w:tabs>
          <w:tab w:val="left" w:pos="840"/>
        </w:tabs>
        <w:ind w:right="170"/>
        <w:jc w:val="both"/>
        <w:rPr>
          <w:rFonts w:ascii="Arial" w:eastAsia="Arial" w:hAnsi="Arial" w:cs="Arial"/>
          <w:b/>
          <w:color w:val="262626" w:themeColor="text1" w:themeTint="D9"/>
          <w:spacing w:val="7"/>
          <w:sz w:val="22"/>
          <w:szCs w:val="22"/>
          <w:lang w:val="es-CO"/>
        </w:rPr>
      </w:pPr>
    </w:p>
    <w:tbl>
      <w:tblPr>
        <w:tblStyle w:val="Tablaconcuadrcula"/>
        <w:tblW w:w="0" w:type="auto"/>
        <w:tblLayout w:type="fixed"/>
        <w:tblLook w:val="04A0" w:firstRow="1" w:lastRow="0" w:firstColumn="1" w:lastColumn="0" w:noHBand="0" w:noVBand="1"/>
      </w:tblPr>
      <w:tblGrid>
        <w:gridCol w:w="2405"/>
        <w:gridCol w:w="2126"/>
        <w:gridCol w:w="2251"/>
        <w:gridCol w:w="3182"/>
      </w:tblGrid>
      <w:tr w:rsidR="005454E4" w:rsidRPr="008568DA" w14:paraId="0E5BEA54" w14:textId="77777777" w:rsidTr="00C42F02">
        <w:trPr>
          <w:trHeight w:val="1232"/>
        </w:trPr>
        <w:tc>
          <w:tcPr>
            <w:tcW w:w="2405" w:type="dxa"/>
            <w:vMerge w:val="restart"/>
            <w:vAlign w:val="center"/>
          </w:tcPr>
          <w:p w14:paraId="2783B62A" w14:textId="77777777" w:rsidR="00213FEA" w:rsidRPr="008568DA" w:rsidRDefault="00213FEA" w:rsidP="00C42F02">
            <w:pPr>
              <w:tabs>
                <w:tab w:val="left" w:pos="840"/>
              </w:tabs>
              <w:ind w:right="170"/>
              <w:jc w:val="center"/>
              <w:rPr>
                <w:rFonts w:ascii="Arial" w:eastAsia="Arial" w:hAnsi="Arial" w:cs="Arial"/>
                <w:color w:val="262626" w:themeColor="text1" w:themeTint="D9"/>
                <w:sz w:val="22"/>
                <w:szCs w:val="22"/>
              </w:rPr>
            </w:pPr>
          </w:p>
          <w:p w14:paraId="02F033E4" w14:textId="77777777" w:rsidR="00213FEA" w:rsidRPr="008568DA" w:rsidRDefault="00213FEA" w:rsidP="00C42F02">
            <w:pPr>
              <w:tabs>
                <w:tab w:val="left" w:pos="840"/>
              </w:tabs>
              <w:ind w:right="170"/>
              <w:jc w:val="center"/>
              <w:rPr>
                <w:rFonts w:ascii="Arial" w:eastAsia="Arial" w:hAnsi="Arial" w:cs="Arial"/>
                <w:color w:val="262626" w:themeColor="text1" w:themeTint="D9"/>
                <w:sz w:val="22"/>
                <w:szCs w:val="22"/>
              </w:rPr>
            </w:pPr>
          </w:p>
          <w:p w14:paraId="54036202" w14:textId="77777777" w:rsidR="00213FEA" w:rsidRPr="008568DA" w:rsidRDefault="00213FEA" w:rsidP="00C42F02">
            <w:pPr>
              <w:tabs>
                <w:tab w:val="left" w:pos="840"/>
              </w:tabs>
              <w:ind w:right="170"/>
              <w:jc w:val="center"/>
              <w:rPr>
                <w:rFonts w:ascii="Arial" w:eastAsia="Arial" w:hAnsi="Arial" w:cs="Arial"/>
                <w:color w:val="262626" w:themeColor="text1" w:themeTint="D9"/>
                <w:sz w:val="22"/>
                <w:szCs w:val="22"/>
              </w:rPr>
            </w:pPr>
          </w:p>
          <w:p w14:paraId="20D3B8B4" w14:textId="77777777" w:rsidR="00213FEA" w:rsidRPr="008568DA" w:rsidRDefault="00213FEA" w:rsidP="00C42F02">
            <w:pPr>
              <w:tabs>
                <w:tab w:val="left" w:pos="840"/>
              </w:tabs>
              <w:ind w:right="170"/>
              <w:jc w:val="center"/>
              <w:rPr>
                <w:rFonts w:ascii="Arial" w:eastAsia="Arial" w:hAnsi="Arial" w:cs="Arial"/>
                <w:color w:val="262626" w:themeColor="text1" w:themeTint="D9"/>
                <w:sz w:val="22"/>
                <w:szCs w:val="22"/>
              </w:rPr>
            </w:pPr>
          </w:p>
          <w:p w14:paraId="13C07F5D" w14:textId="756190ED"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
                <w:bCs/>
                <w:color w:val="262626" w:themeColor="text1" w:themeTint="D9"/>
                <w:sz w:val="22"/>
                <w:szCs w:val="22"/>
              </w:rPr>
              <w:t>2.2 PROYECTOS DE OPTIMIZACIÓN Y/O MEJORAMIENTO Y/O REHABILITACIÓN Y/O REFORZAMIENTO Y/O RECONSTRUCCIÓN Y/O REPOSICIÓN DE ALCANTARILLADOS Y/O REDES DE ALCANTARILLADO SANITARIOS Y/O PLUVIALES Y/O COMBINADO (URBANOS Y/O RURALES)</w:t>
            </w:r>
          </w:p>
        </w:tc>
        <w:tc>
          <w:tcPr>
            <w:tcW w:w="2126" w:type="dxa"/>
            <w:vAlign w:val="center"/>
            <w:hideMark/>
          </w:tcPr>
          <w:p w14:paraId="4582EDE9" w14:textId="6ED2457B"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p>
          <w:p w14:paraId="7108488B" w14:textId="662F7406"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lang w:val="es-CO"/>
              </w:rPr>
            </w:pPr>
            <w:r w:rsidRPr="008568DA">
              <w:rPr>
                <w:rFonts w:ascii="Arial" w:eastAsia="Arial" w:hAnsi="Arial" w:cs="Arial"/>
                <w:bCs/>
                <w:color w:val="262626" w:themeColor="text1" w:themeTint="D9"/>
                <w:spacing w:val="7"/>
                <w:sz w:val="22"/>
                <w:szCs w:val="22"/>
              </w:rPr>
              <w:t>ESPECÍFICA OBLIGATORIA</w:t>
            </w:r>
          </w:p>
        </w:tc>
        <w:tc>
          <w:tcPr>
            <w:tcW w:w="5433" w:type="dxa"/>
            <w:gridSpan w:val="2"/>
            <w:vAlign w:val="center"/>
            <w:hideMark/>
          </w:tcPr>
          <w:p w14:paraId="65D3EDF0" w14:textId="4D8AF976"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-Por lo menos uno (1) de los contratos válidos aportados como experiencia general debe contar con una longitud de tubería equivalente al (50%) de la longitud total establecida en el presente proceso de selección (10.81</w:t>
            </w:r>
            <w:r w:rsidR="001F4B30">
              <w:rPr>
                <w:rFonts w:ascii="Arial" w:eastAsia="Arial" w:hAnsi="Arial" w:cs="Arial"/>
                <w:bCs/>
                <w:color w:val="262626" w:themeColor="text1" w:themeTint="D9"/>
                <w:spacing w:val="7"/>
                <w:sz w:val="22"/>
                <w:szCs w:val="22"/>
              </w:rPr>
              <w:t>4</w:t>
            </w:r>
            <w:r w:rsidRPr="008568DA">
              <w:rPr>
                <w:rFonts w:ascii="Arial" w:eastAsia="Arial" w:hAnsi="Arial" w:cs="Arial"/>
                <w:bCs/>
                <w:color w:val="262626" w:themeColor="text1" w:themeTint="D9"/>
                <w:spacing w:val="7"/>
                <w:sz w:val="22"/>
                <w:szCs w:val="22"/>
              </w:rPr>
              <w:t>) mestos lineales) y que contemple como mínimo iguales o similares condiciones técnicas (entiéndase como mismas condiciones técnicas la instalación según tipo de tubería: PVC, PEX, CONCRETO, otras) el cual corresponde a PVC, y cuyo diámetro principal, o más representativo, se encuentre entre el siguiente rango (6" y 16")</w:t>
            </w:r>
          </w:p>
        </w:tc>
      </w:tr>
      <w:tr w:rsidR="005454E4" w:rsidRPr="008568DA" w14:paraId="31C486A0" w14:textId="77777777" w:rsidTr="00C42F02">
        <w:trPr>
          <w:trHeight w:val="870"/>
        </w:trPr>
        <w:tc>
          <w:tcPr>
            <w:tcW w:w="2405" w:type="dxa"/>
            <w:vMerge/>
            <w:vAlign w:val="center"/>
          </w:tcPr>
          <w:p w14:paraId="3B6B2871" w14:textId="77777777"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p>
        </w:tc>
        <w:tc>
          <w:tcPr>
            <w:tcW w:w="2126" w:type="dxa"/>
            <w:vMerge w:val="restart"/>
            <w:vAlign w:val="center"/>
            <w:hideMark/>
          </w:tcPr>
          <w:p w14:paraId="00A14CF0" w14:textId="11DBE19E"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p>
          <w:p w14:paraId="7ED90205" w14:textId="77777777"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p>
          <w:p w14:paraId="77395FB2" w14:textId="4711543A" w:rsidR="00213FEA" w:rsidRPr="008568DA" w:rsidRDefault="00213FEA" w:rsidP="00C42F02">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ESPECÍFICA ADICIONAL</w:t>
            </w:r>
          </w:p>
        </w:tc>
        <w:tc>
          <w:tcPr>
            <w:tcW w:w="5433" w:type="dxa"/>
            <w:gridSpan w:val="2"/>
            <w:vAlign w:val="center"/>
            <w:hideMark/>
          </w:tcPr>
          <w:p w14:paraId="6F191EEE" w14:textId="77777777"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 xml:space="preserve">-Por lo menos uno (1) de los contratos válidos aportados como experiencia general, debe contar con el </w:t>
            </w:r>
            <w:r w:rsidRPr="008568DA">
              <w:rPr>
                <w:rFonts w:ascii="Arial" w:eastAsia="Arial" w:hAnsi="Arial" w:cs="Arial"/>
                <w:bCs/>
                <w:color w:val="262626" w:themeColor="text1" w:themeTint="D9"/>
                <w:spacing w:val="7"/>
                <w:sz w:val="22"/>
                <w:szCs w:val="22"/>
                <w:u w:val="single"/>
              </w:rPr>
              <w:t>componente de conexiones domiciliarias</w:t>
            </w:r>
            <w:r w:rsidRPr="008568DA">
              <w:rPr>
                <w:rFonts w:ascii="Arial" w:eastAsia="Arial" w:hAnsi="Arial" w:cs="Arial"/>
                <w:bCs/>
                <w:color w:val="262626" w:themeColor="text1" w:themeTint="D9"/>
                <w:spacing w:val="7"/>
                <w:sz w:val="22"/>
                <w:szCs w:val="22"/>
              </w:rPr>
              <w:t xml:space="preserve">, las cuales deben ser iguales o mayores al (50%) de los requeridos en el presente proceso, para los cuales el valor referente es 795 unidades </w:t>
            </w:r>
          </w:p>
        </w:tc>
      </w:tr>
      <w:tr w:rsidR="005454E4" w:rsidRPr="008568DA" w14:paraId="487B4DA4" w14:textId="77777777" w:rsidTr="00C42F02">
        <w:trPr>
          <w:trHeight w:val="576"/>
        </w:trPr>
        <w:tc>
          <w:tcPr>
            <w:tcW w:w="2405" w:type="dxa"/>
            <w:vMerge/>
            <w:vAlign w:val="center"/>
          </w:tcPr>
          <w:p w14:paraId="0E6371AE" w14:textId="77777777"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p>
        </w:tc>
        <w:tc>
          <w:tcPr>
            <w:tcW w:w="2126" w:type="dxa"/>
            <w:vMerge/>
            <w:vAlign w:val="center"/>
            <w:hideMark/>
          </w:tcPr>
          <w:p w14:paraId="5B6D6CD5" w14:textId="1F43FD91"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p>
        </w:tc>
        <w:tc>
          <w:tcPr>
            <w:tcW w:w="5433" w:type="dxa"/>
            <w:gridSpan w:val="2"/>
            <w:vAlign w:val="center"/>
            <w:hideMark/>
          </w:tcPr>
          <w:p w14:paraId="0FF516E0" w14:textId="77777777"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-Por lo menos uno (1) de los contratos válidos aportados debe acreditar experiencia general en</w:t>
            </w:r>
            <w:r w:rsidRPr="008568DA">
              <w:rPr>
                <w:rFonts w:ascii="Arial" w:eastAsia="Arial" w:hAnsi="Arial" w:cs="Arial"/>
                <w:bCs/>
                <w:color w:val="262626" w:themeColor="text1" w:themeTint="D9"/>
                <w:spacing w:val="7"/>
                <w:sz w:val="22"/>
                <w:szCs w:val="22"/>
                <w:u w:val="single"/>
              </w:rPr>
              <w:t xml:space="preserve"> entibados</w:t>
            </w:r>
            <w:r w:rsidRPr="008568DA">
              <w:rPr>
                <w:rFonts w:ascii="Arial" w:eastAsia="Arial" w:hAnsi="Arial" w:cs="Arial"/>
                <w:bCs/>
                <w:color w:val="262626" w:themeColor="text1" w:themeTint="D9"/>
                <w:spacing w:val="7"/>
                <w:sz w:val="22"/>
                <w:szCs w:val="22"/>
              </w:rPr>
              <w:t xml:space="preserve"> para construcción de acueductos y/o alcantarillados. </w:t>
            </w:r>
          </w:p>
        </w:tc>
      </w:tr>
      <w:tr w:rsidR="005454E4" w:rsidRPr="008568DA" w14:paraId="5794BDCF" w14:textId="77777777" w:rsidTr="00C42F02">
        <w:trPr>
          <w:trHeight w:val="235"/>
        </w:trPr>
        <w:tc>
          <w:tcPr>
            <w:tcW w:w="2405" w:type="dxa"/>
            <w:vMerge/>
            <w:vAlign w:val="center"/>
          </w:tcPr>
          <w:p w14:paraId="2248F72A" w14:textId="77777777" w:rsidR="00213FEA" w:rsidRPr="008568DA" w:rsidRDefault="00213FEA" w:rsidP="00213FEA">
            <w:pPr>
              <w:tabs>
                <w:tab w:val="left" w:pos="840"/>
              </w:tabs>
              <w:ind w:right="170"/>
              <w:jc w:val="center"/>
              <w:rPr>
                <w:rFonts w:ascii="Arial" w:eastAsia="Arial" w:hAnsi="Arial" w:cs="Arial"/>
                <w:bCs/>
                <w:color w:val="262626" w:themeColor="text1" w:themeTint="D9"/>
                <w:spacing w:val="7"/>
                <w:sz w:val="22"/>
                <w:szCs w:val="22"/>
              </w:rPr>
            </w:pPr>
          </w:p>
        </w:tc>
        <w:tc>
          <w:tcPr>
            <w:tcW w:w="2126" w:type="dxa"/>
            <w:vAlign w:val="center"/>
            <w:hideMark/>
          </w:tcPr>
          <w:p w14:paraId="3D5E643F" w14:textId="72E04F23" w:rsidR="00213FEA" w:rsidRPr="008568DA" w:rsidRDefault="00213FEA" w:rsidP="00213FEA">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 DE DIMENSIONAMIENTO</w:t>
            </w:r>
          </w:p>
        </w:tc>
        <w:tc>
          <w:tcPr>
            <w:tcW w:w="2251" w:type="dxa"/>
            <w:vAlign w:val="center"/>
            <w:hideMark/>
          </w:tcPr>
          <w:p w14:paraId="69388C4B" w14:textId="77777777" w:rsidR="00213FEA" w:rsidRPr="008568DA" w:rsidRDefault="00213FEA" w:rsidP="00213FEA">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F = 70%</w:t>
            </w:r>
          </w:p>
        </w:tc>
        <w:tc>
          <w:tcPr>
            <w:tcW w:w="3182" w:type="dxa"/>
            <w:shd w:val="clear" w:color="auto" w:fill="92D050"/>
            <w:vAlign w:val="center"/>
            <w:hideMark/>
          </w:tcPr>
          <w:p w14:paraId="396AF70F" w14:textId="77777777" w:rsidR="00213FEA" w:rsidRPr="008568DA" w:rsidRDefault="00213FEA" w:rsidP="00213FEA">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F = 50%</w:t>
            </w:r>
          </w:p>
        </w:tc>
      </w:tr>
      <w:tr w:rsidR="005454E4" w:rsidRPr="008568DA" w14:paraId="657F3437" w14:textId="77777777" w:rsidTr="00765169">
        <w:trPr>
          <w:trHeight w:val="1090"/>
        </w:trPr>
        <w:tc>
          <w:tcPr>
            <w:tcW w:w="2405" w:type="dxa"/>
            <w:vMerge/>
            <w:vAlign w:val="center"/>
          </w:tcPr>
          <w:p w14:paraId="055E9097" w14:textId="77777777"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p>
        </w:tc>
        <w:tc>
          <w:tcPr>
            <w:tcW w:w="2126" w:type="dxa"/>
            <w:vAlign w:val="center"/>
            <w:hideMark/>
          </w:tcPr>
          <w:p w14:paraId="0042935B" w14:textId="34A2754E" w:rsidR="00213FEA" w:rsidRPr="008568DA" w:rsidRDefault="00213FEA" w:rsidP="00213FEA">
            <w:pPr>
              <w:tabs>
                <w:tab w:val="left" w:pos="840"/>
              </w:tabs>
              <w:ind w:right="170"/>
              <w:jc w:val="center"/>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NOTA GENERAL</w:t>
            </w:r>
          </w:p>
        </w:tc>
        <w:tc>
          <w:tcPr>
            <w:tcW w:w="5433" w:type="dxa"/>
            <w:gridSpan w:val="2"/>
            <w:vAlign w:val="center"/>
            <w:hideMark/>
          </w:tcPr>
          <w:p w14:paraId="151BC5C8" w14:textId="4AEEC75F" w:rsidR="00213FEA" w:rsidRPr="008568DA" w:rsidRDefault="00213FEA" w:rsidP="00213FEA">
            <w:pPr>
              <w:tabs>
                <w:tab w:val="left" w:pos="840"/>
              </w:tabs>
              <w:ind w:right="170"/>
              <w:jc w:val="both"/>
              <w:rPr>
                <w:rFonts w:ascii="Arial" w:eastAsia="Arial" w:hAnsi="Arial" w:cs="Arial"/>
                <w:bCs/>
                <w:color w:val="262626" w:themeColor="text1" w:themeTint="D9"/>
                <w:spacing w:val="7"/>
                <w:sz w:val="22"/>
                <w:szCs w:val="22"/>
              </w:rPr>
            </w:pPr>
            <w:r w:rsidRPr="008568DA">
              <w:rPr>
                <w:rFonts w:ascii="Arial" w:eastAsia="Arial" w:hAnsi="Arial" w:cs="Arial"/>
                <w:bCs/>
                <w:color w:val="262626" w:themeColor="text1" w:themeTint="D9"/>
                <w:spacing w:val="7"/>
                <w:sz w:val="22"/>
                <w:szCs w:val="22"/>
              </w:rPr>
              <w:t>La Entidad solo tendrá en cuenta los contratos cuyo objeto esté relacionado con la experiencia general y específica. Se deberá valorar aquellos contratos en el marco de los cuales se hayan ejecutado múltiples actividades, siempre que alguna de estas se relacione con la experiencia requerida. En este último caso, se acreditará la experiencia de acuerdo con el valor proporcional a las actividades requeridas.</w:t>
            </w:r>
            <w:r w:rsidRPr="008568DA">
              <w:rPr>
                <w:rFonts w:ascii="Arial" w:eastAsia="Arial" w:hAnsi="Arial" w:cs="Arial"/>
                <w:bCs/>
                <w:color w:val="262626" w:themeColor="text1" w:themeTint="D9"/>
                <w:spacing w:val="7"/>
                <w:sz w:val="22"/>
                <w:szCs w:val="22"/>
              </w:rPr>
              <w:br/>
              <w:t xml:space="preserve">Será válida la acreditación de experiencia tanto en alcantarillados sanitarios, pluviales o combinados para los aspectos asociados con la experiencia general y específica. (P.ej. si el proceso de contratación es la intervención de un alcantarillado sanitario, se aceptará experiencia en alcantarillados: </w:t>
            </w:r>
            <w:r w:rsidR="001E0543" w:rsidRPr="008568DA">
              <w:rPr>
                <w:rFonts w:ascii="Arial" w:eastAsia="Arial" w:hAnsi="Arial" w:cs="Arial"/>
                <w:bCs/>
                <w:color w:val="262626" w:themeColor="text1" w:themeTint="D9"/>
                <w:spacing w:val="7"/>
                <w:sz w:val="22"/>
                <w:szCs w:val="22"/>
              </w:rPr>
              <w:t>sanitario</w:t>
            </w:r>
            <w:r w:rsidRPr="008568DA">
              <w:rPr>
                <w:rFonts w:ascii="Arial" w:eastAsia="Arial" w:hAnsi="Arial" w:cs="Arial"/>
                <w:bCs/>
                <w:color w:val="262626" w:themeColor="text1" w:themeTint="D9"/>
                <w:spacing w:val="7"/>
                <w:sz w:val="22"/>
                <w:szCs w:val="22"/>
              </w:rPr>
              <w:t>, pluvial o combinados).</w:t>
            </w:r>
            <w:r w:rsidRPr="008568DA">
              <w:rPr>
                <w:rFonts w:ascii="Arial" w:eastAsia="Arial" w:hAnsi="Arial" w:cs="Arial"/>
                <w:bCs/>
                <w:color w:val="262626" w:themeColor="text1" w:themeTint="D9"/>
                <w:spacing w:val="7"/>
                <w:sz w:val="22"/>
                <w:szCs w:val="22"/>
              </w:rPr>
              <w:br/>
              <w:t xml:space="preserve">La Entidad no podrá requerir otras condiciones </w:t>
            </w:r>
            <w:r w:rsidRPr="008568DA">
              <w:rPr>
                <w:rFonts w:ascii="Arial" w:eastAsia="Arial" w:hAnsi="Arial" w:cs="Arial"/>
                <w:bCs/>
                <w:color w:val="262626" w:themeColor="text1" w:themeTint="D9"/>
                <w:spacing w:val="7"/>
                <w:sz w:val="22"/>
                <w:szCs w:val="22"/>
              </w:rPr>
              <w:lastRenderedPageBreak/>
              <w:t>de experiencia, especificaciones técnicas o aspectos que no hayan sido establecidos en la matriz 1 - experiencia para la actividad a contratar.</w:t>
            </w:r>
          </w:p>
        </w:tc>
      </w:tr>
    </w:tbl>
    <w:p w14:paraId="3764539E" w14:textId="77777777" w:rsidR="00C80C3B" w:rsidRPr="008568DA" w:rsidRDefault="00C80C3B" w:rsidP="00897774">
      <w:pPr>
        <w:pStyle w:val="Prrafodelista"/>
        <w:tabs>
          <w:tab w:val="left" w:pos="840"/>
        </w:tabs>
        <w:ind w:left="0"/>
        <w:rPr>
          <w:rFonts w:ascii="Arial" w:hAnsi="Arial" w:cs="Arial"/>
          <w:b/>
          <w:color w:val="262626" w:themeColor="text1" w:themeTint="D9"/>
          <w:spacing w:val="-1"/>
          <w:sz w:val="22"/>
          <w:szCs w:val="22"/>
        </w:rPr>
      </w:pPr>
    </w:p>
    <w:p w14:paraId="1EE8B06A" w14:textId="77777777" w:rsidR="00C80C3B" w:rsidRPr="008568DA" w:rsidRDefault="00C80C3B" w:rsidP="00897774">
      <w:pPr>
        <w:jc w:val="both"/>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z w:val="22"/>
          <w:szCs w:val="22"/>
          <w:lang w:val="es-CO"/>
        </w:rPr>
        <w:t>ara</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z w:val="22"/>
          <w:szCs w:val="22"/>
          <w:lang w:val="es-CO"/>
        </w:rPr>
        <w:t>el</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pre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8"/>
          <w:sz w:val="22"/>
          <w:szCs w:val="22"/>
          <w:lang w:val="es-CO"/>
        </w:rPr>
        <w:t xml:space="preserve"> </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5"/>
          <w:sz w:val="22"/>
          <w:szCs w:val="22"/>
          <w:lang w:val="es-CO"/>
        </w:rPr>
        <w:t xml:space="preserve"> </w:t>
      </w:r>
      <w:r w:rsidRPr="008568DA">
        <w:rPr>
          <w:rFonts w:ascii="Arial" w:eastAsia="Arial" w:hAnsi="Arial" w:cs="Arial"/>
          <w:b/>
          <w:color w:val="262626" w:themeColor="text1" w:themeTint="D9"/>
          <w:sz w:val="22"/>
          <w:szCs w:val="22"/>
          <w:lang w:val="es-CO"/>
        </w:rPr>
        <w:t>NO</w:t>
      </w:r>
      <w:r w:rsidRPr="008568DA">
        <w:rPr>
          <w:rFonts w:ascii="Arial" w:eastAsia="Arial" w:hAnsi="Arial" w:cs="Arial"/>
          <w:b/>
          <w:color w:val="262626" w:themeColor="text1" w:themeTint="D9"/>
          <w:spacing w:val="-2"/>
          <w:sz w:val="22"/>
          <w:szCs w:val="22"/>
          <w:lang w:val="es-CO"/>
        </w:rPr>
        <w:t xml:space="preserve"> </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E</w:t>
      </w:r>
      <w:r w:rsidRPr="008568DA">
        <w:rPr>
          <w:rFonts w:ascii="Arial" w:eastAsia="Arial" w:hAnsi="Arial" w:cs="Arial"/>
          <w:b/>
          <w:color w:val="262626" w:themeColor="text1" w:themeTint="D9"/>
          <w:spacing w:val="1"/>
          <w:sz w:val="22"/>
          <w:szCs w:val="22"/>
          <w:lang w:val="es-CO"/>
        </w:rPr>
        <w:t xml:space="preserve"> </w:t>
      </w:r>
      <w:r w:rsidRPr="008568DA">
        <w:rPr>
          <w:rFonts w:ascii="Arial" w:eastAsia="Arial" w:hAnsi="Arial" w:cs="Arial"/>
          <w:b/>
          <w:color w:val="262626" w:themeColor="text1" w:themeTint="D9"/>
          <w:spacing w:val="-5"/>
          <w:sz w:val="22"/>
          <w:szCs w:val="22"/>
          <w:lang w:val="es-CO"/>
        </w:rPr>
        <w:t>A</w:t>
      </w:r>
      <w:r w:rsidRPr="008568DA">
        <w:rPr>
          <w:rFonts w:ascii="Arial" w:eastAsia="Arial" w:hAnsi="Arial" w:cs="Arial"/>
          <w:b/>
          <w:color w:val="262626" w:themeColor="text1" w:themeTint="D9"/>
          <w:spacing w:val="2"/>
          <w:sz w:val="22"/>
          <w:szCs w:val="22"/>
          <w:lang w:val="es-CO"/>
        </w:rPr>
        <w:t>C</w:t>
      </w:r>
      <w:r w:rsidRPr="008568DA">
        <w:rPr>
          <w:rFonts w:ascii="Arial" w:eastAsia="Arial" w:hAnsi="Arial" w:cs="Arial"/>
          <w:b/>
          <w:color w:val="262626" w:themeColor="text1" w:themeTint="D9"/>
          <w:spacing w:val="1"/>
          <w:sz w:val="22"/>
          <w:szCs w:val="22"/>
          <w:lang w:val="es-CO"/>
        </w:rPr>
        <w:t>E</w:t>
      </w:r>
      <w:r w:rsidRPr="008568DA">
        <w:rPr>
          <w:rFonts w:ascii="Arial" w:eastAsia="Arial" w:hAnsi="Arial" w:cs="Arial"/>
          <w:b/>
          <w:color w:val="262626" w:themeColor="text1" w:themeTint="D9"/>
          <w:spacing w:val="-1"/>
          <w:sz w:val="22"/>
          <w:szCs w:val="22"/>
          <w:lang w:val="es-CO"/>
        </w:rPr>
        <w:t>P</w:t>
      </w:r>
      <w:r w:rsidRPr="008568DA">
        <w:rPr>
          <w:rFonts w:ascii="Arial" w:eastAsia="Arial" w:hAnsi="Arial" w:cs="Arial"/>
          <w:b/>
          <w:color w:val="262626" w:themeColor="text1" w:themeTint="D9"/>
          <w:spacing w:val="5"/>
          <w:sz w:val="22"/>
          <w:szCs w:val="22"/>
          <w:lang w:val="es-CO"/>
        </w:rPr>
        <w:t>T</w:t>
      </w:r>
      <w:r w:rsidRPr="008568DA">
        <w:rPr>
          <w:rFonts w:ascii="Arial" w:eastAsia="Arial" w:hAnsi="Arial" w:cs="Arial"/>
          <w:b/>
          <w:color w:val="262626" w:themeColor="text1" w:themeTint="D9"/>
          <w:spacing w:val="-5"/>
          <w:sz w:val="22"/>
          <w:szCs w:val="22"/>
          <w:lang w:val="es-CO"/>
        </w:rPr>
        <w:t>A</w:t>
      </w:r>
      <w:r w:rsidRPr="008568DA">
        <w:rPr>
          <w:rFonts w:ascii="Arial" w:eastAsia="Arial" w:hAnsi="Arial" w:cs="Arial"/>
          <w:b/>
          <w:color w:val="262626" w:themeColor="text1" w:themeTint="D9"/>
          <w:spacing w:val="5"/>
          <w:sz w:val="22"/>
          <w:szCs w:val="22"/>
          <w:lang w:val="es-CO"/>
        </w:rPr>
        <w:t>R</w:t>
      </w:r>
      <w:r w:rsidRPr="008568DA">
        <w:rPr>
          <w:rFonts w:ascii="Arial" w:eastAsia="Arial" w:hAnsi="Arial" w:cs="Arial"/>
          <w:b/>
          <w:color w:val="262626" w:themeColor="text1" w:themeTint="D9"/>
          <w:spacing w:val="-5"/>
          <w:sz w:val="22"/>
          <w:szCs w:val="22"/>
          <w:lang w:val="es-CO"/>
        </w:rPr>
        <w:t>Á</w:t>
      </w:r>
      <w:r w:rsidRPr="008568DA">
        <w:rPr>
          <w:rFonts w:ascii="Arial" w:eastAsia="Arial" w:hAnsi="Arial" w:cs="Arial"/>
          <w:b/>
          <w:color w:val="262626" w:themeColor="text1" w:themeTint="D9"/>
          <w:sz w:val="22"/>
          <w:szCs w:val="22"/>
          <w:lang w:val="es-CO"/>
        </w:rPr>
        <w:t>N</w:t>
      </w:r>
      <w:r w:rsidRPr="008568DA">
        <w:rPr>
          <w:rFonts w:ascii="Arial" w:eastAsia="Arial" w:hAnsi="Arial" w:cs="Arial"/>
          <w:b/>
          <w:color w:val="262626" w:themeColor="text1" w:themeTint="D9"/>
          <w:spacing w:val="-10"/>
          <w:sz w:val="22"/>
          <w:szCs w:val="22"/>
          <w:lang w:val="es-CO"/>
        </w:rPr>
        <w:t xml:space="preserve"> </w:t>
      </w:r>
      <w:r w:rsidRPr="008568DA">
        <w:rPr>
          <w:rFonts w:ascii="Arial" w:eastAsia="Arial" w:hAnsi="Arial" w:cs="Arial"/>
          <w:b/>
          <w:color w:val="262626" w:themeColor="text1" w:themeTint="D9"/>
          <w:sz w:val="22"/>
          <w:szCs w:val="22"/>
          <w:lang w:val="es-CO"/>
        </w:rPr>
        <w:t>C</w:t>
      </w:r>
      <w:r w:rsidRPr="008568DA">
        <w:rPr>
          <w:rFonts w:ascii="Arial" w:eastAsia="Arial" w:hAnsi="Arial" w:cs="Arial"/>
          <w:b/>
          <w:color w:val="262626" w:themeColor="text1" w:themeTint="D9"/>
          <w:spacing w:val="1"/>
          <w:sz w:val="22"/>
          <w:szCs w:val="22"/>
          <w:lang w:val="es-CO"/>
        </w:rPr>
        <w:t>O</w:t>
      </w:r>
      <w:r w:rsidRPr="008568DA">
        <w:rPr>
          <w:rFonts w:ascii="Arial" w:eastAsia="Arial" w:hAnsi="Arial" w:cs="Arial"/>
          <w:b/>
          <w:color w:val="262626" w:themeColor="text1" w:themeTint="D9"/>
          <w:spacing w:val="2"/>
          <w:sz w:val="22"/>
          <w:szCs w:val="22"/>
          <w:lang w:val="es-CO"/>
        </w:rPr>
        <w:t>N</w:t>
      </w:r>
      <w:r w:rsidRPr="008568DA">
        <w:rPr>
          <w:rFonts w:ascii="Arial" w:eastAsia="Arial" w:hAnsi="Arial" w:cs="Arial"/>
          <w:b/>
          <w:color w:val="262626" w:themeColor="text1" w:themeTint="D9"/>
          <w:spacing w:val="3"/>
          <w:sz w:val="22"/>
          <w:szCs w:val="22"/>
          <w:lang w:val="es-CO"/>
        </w:rPr>
        <w:t>T</w:t>
      </w:r>
      <w:r w:rsidRPr="008568DA">
        <w:rPr>
          <w:rFonts w:ascii="Arial" w:eastAsia="Arial" w:hAnsi="Arial" w:cs="Arial"/>
          <w:b/>
          <w:color w:val="262626" w:themeColor="text1" w:themeTint="D9"/>
          <w:spacing w:val="2"/>
          <w:sz w:val="22"/>
          <w:szCs w:val="22"/>
          <w:lang w:val="es-CO"/>
        </w:rPr>
        <w:t>R</w:t>
      </w:r>
      <w:r w:rsidRPr="008568DA">
        <w:rPr>
          <w:rFonts w:ascii="Arial" w:eastAsia="Arial" w:hAnsi="Arial" w:cs="Arial"/>
          <w:b/>
          <w:color w:val="262626" w:themeColor="text1" w:themeTint="D9"/>
          <w:spacing w:val="-7"/>
          <w:sz w:val="22"/>
          <w:szCs w:val="22"/>
          <w:lang w:val="es-CO"/>
        </w:rPr>
        <w:t>A</w:t>
      </w:r>
      <w:r w:rsidRPr="008568DA">
        <w:rPr>
          <w:rFonts w:ascii="Arial" w:eastAsia="Arial" w:hAnsi="Arial" w:cs="Arial"/>
          <w:b/>
          <w:color w:val="262626" w:themeColor="text1" w:themeTint="D9"/>
          <w:spacing w:val="3"/>
          <w:sz w:val="22"/>
          <w:szCs w:val="22"/>
          <w:lang w:val="es-CO"/>
        </w:rPr>
        <w:t>T</w:t>
      </w:r>
      <w:r w:rsidRPr="008568DA">
        <w:rPr>
          <w:rFonts w:ascii="Arial" w:eastAsia="Arial" w:hAnsi="Arial" w:cs="Arial"/>
          <w:b/>
          <w:color w:val="262626" w:themeColor="text1" w:themeTint="D9"/>
          <w:spacing w:val="1"/>
          <w:sz w:val="22"/>
          <w:szCs w:val="22"/>
          <w:lang w:val="es-CO"/>
        </w:rPr>
        <w:t>O</w:t>
      </w:r>
      <w:r w:rsidRPr="008568DA">
        <w:rPr>
          <w:rFonts w:ascii="Arial" w:eastAsia="Arial" w:hAnsi="Arial" w:cs="Arial"/>
          <w:b/>
          <w:color w:val="262626" w:themeColor="text1" w:themeTint="D9"/>
          <w:sz w:val="22"/>
          <w:szCs w:val="22"/>
          <w:lang w:val="es-CO"/>
        </w:rPr>
        <w:t>S</w:t>
      </w:r>
      <w:r w:rsidRPr="008568DA">
        <w:rPr>
          <w:rFonts w:ascii="Arial" w:eastAsia="Arial" w:hAnsi="Arial" w:cs="Arial"/>
          <w:b/>
          <w:color w:val="262626" w:themeColor="text1" w:themeTint="D9"/>
          <w:spacing w:val="-14"/>
          <w:sz w:val="22"/>
          <w:szCs w:val="22"/>
          <w:lang w:val="es-CO"/>
        </w:rPr>
        <w:t xml:space="preserve"> </w:t>
      </w:r>
      <w:r w:rsidRPr="008568DA">
        <w:rPr>
          <w:rFonts w:ascii="Arial" w:eastAsia="Arial" w:hAnsi="Arial" w:cs="Arial"/>
          <w:b/>
          <w:color w:val="262626" w:themeColor="text1" w:themeTint="D9"/>
          <w:spacing w:val="1"/>
          <w:sz w:val="22"/>
          <w:szCs w:val="22"/>
          <w:lang w:val="es-CO"/>
        </w:rPr>
        <w:t>E</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CI</w:t>
      </w:r>
      <w:r w:rsidRPr="008568DA">
        <w:rPr>
          <w:rFonts w:ascii="Arial" w:eastAsia="Arial" w:hAnsi="Arial" w:cs="Arial"/>
          <w:b/>
          <w:color w:val="262626" w:themeColor="text1" w:themeTint="D9"/>
          <w:spacing w:val="2"/>
          <w:sz w:val="22"/>
          <w:szCs w:val="22"/>
          <w:lang w:val="es-CO"/>
        </w:rPr>
        <w:t>N</w:t>
      </w:r>
      <w:r w:rsidRPr="008568DA">
        <w:rPr>
          <w:rFonts w:ascii="Arial" w:eastAsia="Arial" w:hAnsi="Arial" w:cs="Arial"/>
          <w:b/>
          <w:color w:val="262626" w:themeColor="text1" w:themeTint="D9"/>
          <w:sz w:val="22"/>
          <w:szCs w:val="22"/>
          <w:lang w:val="es-CO"/>
        </w:rPr>
        <w:t>DID</w:t>
      </w:r>
      <w:r w:rsidRPr="008568DA">
        <w:rPr>
          <w:rFonts w:ascii="Arial" w:eastAsia="Arial" w:hAnsi="Arial" w:cs="Arial"/>
          <w:b/>
          <w:color w:val="262626" w:themeColor="text1" w:themeTint="D9"/>
          <w:spacing w:val="1"/>
          <w:sz w:val="22"/>
          <w:szCs w:val="22"/>
          <w:lang w:val="es-CO"/>
        </w:rPr>
        <w:t>OS</w:t>
      </w:r>
      <w:r w:rsidRPr="008568DA">
        <w:rPr>
          <w:rFonts w:ascii="Arial" w:eastAsia="Arial" w:hAnsi="Arial" w:cs="Arial"/>
          <w:b/>
          <w:color w:val="262626" w:themeColor="text1" w:themeTint="D9"/>
          <w:sz w:val="22"/>
          <w:szCs w:val="22"/>
          <w:lang w:val="es-CO"/>
        </w:rPr>
        <w:t>.</w:t>
      </w:r>
    </w:p>
    <w:p w14:paraId="5FC48814" w14:textId="77777777" w:rsidR="00C80C3B" w:rsidRPr="008568DA" w:rsidRDefault="00C80C3B" w:rsidP="00897774">
      <w:pPr>
        <w:jc w:val="both"/>
        <w:rPr>
          <w:rFonts w:ascii="Arial" w:hAnsi="Arial" w:cs="Arial"/>
          <w:color w:val="262626" w:themeColor="text1" w:themeTint="D9"/>
          <w:sz w:val="22"/>
          <w:szCs w:val="22"/>
          <w:lang w:val="es-CO"/>
        </w:rPr>
      </w:pPr>
    </w:p>
    <w:p w14:paraId="11A5629A" w14:textId="77777777" w:rsidR="00C80C3B" w:rsidRPr="008568DA" w:rsidRDefault="00C80C3B" w:rsidP="00897774">
      <w:pPr>
        <w:jc w:val="both"/>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z w:val="22"/>
          <w:szCs w:val="22"/>
          <w:lang w:val="es-CO"/>
        </w:rPr>
        <w:t>N</w:t>
      </w:r>
      <w:r w:rsidRPr="008568DA">
        <w:rPr>
          <w:rFonts w:ascii="Arial" w:eastAsia="Arial" w:hAnsi="Arial" w:cs="Arial"/>
          <w:b/>
          <w:color w:val="262626" w:themeColor="text1" w:themeTint="D9"/>
          <w:spacing w:val="1"/>
          <w:sz w:val="22"/>
          <w:szCs w:val="22"/>
          <w:lang w:val="es-CO"/>
        </w:rPr>
        <w:t>ot</w:t>
      </w:r>
      <w:r w:rsidRPr="008568DA">
        <w:rPr>
          <w:rFonts w:ascii="Arial" w:eastAsia="Arial" w:hAnsi="Arial" w:cs="Arial"/>
          <w:b/>
          <w:color w:val="262626" w:themeColor="text1" w:themeTint="D9"/>
          <w:sz w:val="22"/>
          <w:szCs w:val="22"/>
          <w:lang w:val="es-CO"/>
        </w:rPr>
        <w:t>a1</w:t>
      </w:r>
      <w:r w:rsidRPr="008568DA">
        <w:rPr>
          <w:rFonts w:ascii="Arial" w:eastAsia="Arial" w:hAnsi="Arial" w:cs="Arial"/>
          <w:color w:val="262626" w:themeColor="text1" w:themeTint="D9"/>
          <w:sz w:val="22"/>
          <w:szCs w:val="22"/>
          <w:lang w:val="es-CO"/>
        </w:rPr>
        <w:t>:</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z w:val="22"/>
          <w:szCs w:val="22"/>
          <w:lang w:val="es-CO"/>
        </w:rPr>
        <w:t>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dr</w:t>
      </w:r>
      <w:r w:rsidRPr="008568DA">
        <w:rPr>
          <w:rFonts w:ascii="Arial" w:eastAsia="Arial" w:hAnsi="Arial" w:cs="Arial"/>
          <w:color w:val="262626" w:themeColor="text1" w:themeTint="D9"/>
          <w:spacing w:val="2"/>
          <w:sz w:val="22"/>
          <w:szCs w:val="22"/>
          <w:lang w:val="es-CO"/>
        </w:rPr>
        <w:t>á</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 xml:space="preserve">a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as</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ert</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f</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es</w:t>
      </w:r>
      <w:r w:rsidRPr="008568DA">
        <w:rPr>
          <w:rFonts w:ascii="Arial" w:eastAsia="Arial" w:hAnsi="Arial" w:cs="Arial"/>
          <w:color w:val="262626" w:themeColor="text1" w:themeTint="D9"/>
          <w:spacing w:val="-6"/>
          <w:sz w:val="22"/>
          <w:szCs w:val="22"/>
          <w:lang w:val="es-CO"/>
        </w:rPr>
        <w:t xml:space="preserve"> </w:t>
      </w:r>
      <w:r w:rsidRPr="008568DA">
        <w:rPr>
          <w:rFonts w:ascii="Arial" w:eastAsia="Arial" w:hAnsi="Arial" w:cs="Arial"/>
          <w:color w:val="262626" w:themeColor="text1" w:themeTint="D9"/>
          <w:sz w:val="22"/>
          <w:szCs w:val="22"/>
          <w:lang w:val="es-CO"/>
        </w:rPr>
        <w:t>de</w:t>
      </w:r>
      <w:r w:rsidRPr="008568DA">
        <w:rPr>
          <w:rFonts w:ascii="Arial" w:eastAsia="Arial" w:hAnsi="Arial" w:cs="Arial"/>
          <w:color w:val="262626" w:themeColor="text1" w:themeTint="D9"/>
          <w:spacing w:val="6"/>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trat</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z w:val="22"/>
          <w:szCs w:val="22"/>
          <w:lang w:val="es-CO"/>
        </w:rPr>
        <w:t xml:space="preserve">s </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ci</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d</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z w:val="22"/>
          <w:szCs w:val="22"/>
          <w:lang w:val="es-CO"/>
        </w:rPr>
        <w:t>el</w:t>
      </w:r>
      <w:r w:rsidRPr="008568DA">
        <w:rPr>
          <w:rFonts w:ascii="Arial" w:eastAsia="Arial" w:hAnsi="Arial" w:cs="Arial"/>
          <w:color w:val="262626" w:themeColor="text1" w:themeTint="D9"/>
          <w:spacing w:val="3"/>
          <w:sz w:val="22"/>
          <w:szCs w:val="22"/>
          <w:lang w:val="es-CO"/>
        </w:rPr>
        <w:t xml:space="preserve"> </w:t>
      </w:r>
      <w:r w:rsidRPr="008568DA">
        <w:rPr>
          <w:rFonts w:ascii="Arial" w:eastAsia="Arial" w:hAnsi="Arial" w:cs="Arial"/>
          <w:color w:val="262626" w:themeColor="text1" w:themeTint="D9"/>
          <w:sz w:val="22"/>
          <w:szCs w:val="22"/>
          <w:lang w:val="es-CO"/>
        </w:rPr>
        <w:t>RUP</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g</w:t>
      </w:r>
      <w:r w:rsidRPr="008568DA">
        <w:rPr>
          <w:rFonts w:ascii="Arial" w:eastAsia="Arial" w:hAnsi="Arial" w:cs="Arial"/>
          <w:color w:val="262626" w:themeColor="text1" w:themeTint="D9"/>
          <w:sz w:val="22"/>
          <w:szCs w:val="22"/>
          <w:lang w:val="es-CO"/>
        </w:rPr>
        <w:t xml:space="preserve">ún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z w:val="22"/>
          <w:szCs w:val="22"/>
          <w:lang w:val="es-CO"/>
        </w:rPr>
        <w:t>co</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f</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ón</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t</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da.</w:t>
      </w:r>
    </w:p>
    <w:p w14:paraId="19019E08" w14:textId="77777777" w:rsidR="00C80C3B" w:rsidRPr="008568DA" w:rsidRDefault="00C80C3B" w:rsidP="00897774">
      <w:pPr>
        <w:jc w:val="both"/>
        <w:rPr>
          <w:rFonts w:ascii="Arial" w:hAnsi="Arial" w:cs="Arial"/>
          <w:color w:val="262626" w:themeColor="text1" w:themeTint="D9"/>
          <w:sz w:val="22"/>
          <w:szCs w:val="22"/>
          <w:lang w:val="es-CO"/>
        </w:rPr>
      </w:pPr>
    </w:p>
    <w:p w14:paraId="6E185E70" w14:textId="77777777" w:rsidR="00C80C3B" w:rsidRPr="008568DA" w:rsidRDefault="00C80C3B" w:rsidP="00897774">
      <w:pPr>
        <w:jc w:val="both"/>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pacing w:val="-5"/>
          <w:sz w:val="22"/>
          <w:szCs w:val="22"/>
          <w:u w:val="thick" w:color="000000"/>
          <w:lang w:val="es-CO"/>
        </w:rPr>
        <w:t>A</w:t>
      </w:r>
      <w:r w:rsidRPr="008568DA">
        <w:rPr>
          <w:rFonts w:ascii="Arial" w:eastAsia="Arial" w:hAnsi="Arial" w:cs="Arial"/>
          <w:b/>
          <w:color w:val="262626" w:themeColor="text1" w:themeTint="D9"/>
          <w:spacing w:val="2"/>
          <w:sz w:val="22"/>
          <w:szCs w:val="22"/>
          <w:u w:val="thick" w:color="000000"/>
          <w:lang w:val="es-CO"/>
        </w:rPr>
        <w:t>C</w:t>
      </w:r>
      <w:r w:rsidRPr="008568DA">
        <w:rPr>
          <w:rFonts w:ascii="Arial" w:eastAsia="Arial" w:hAnsi="Arial" w:cs="Arial"/>
          <w:b/>
          <w:color w:val="262626" w:themeColor="text1" w:themeTint="D9"/>
          <w:spacing w:val="5"/>
          <w:sz w:val="22"/>
          <w:szCs w:val="22"/>
          <w:u w:val="thick" w:color="000000"/>
          <w:lang w:val="es-CO"/>
        </w:rPr>
        <w:t>L</w:t>
      </w:r>
      <w:r w:rsidRPr="008568DA">
        <w:rPr>
          <w:rFonts w:ascii="Arial" w:eastAsia="Arial" w:hAnsi="Arial" w:cs="Arial"/>
          <w:b/>
          <w:color w:val="262626" w:themeColor="text1" w:themeTint="D9"/>
          <w:spacing w:val="-5"/>
          <w:sz w:val="22"/>
          <w:szCs w:val="22"/>
          <w:u w:val="thick" w:color="000000"/>
          <w:lang w:val="es-CO"/>
        </w:rPr>
        <w:t>A</w:t>
      </w:r>
      <w:r w:rsidRPr="008568DA">
        <w:rPr>
          <w:rFonts w:ascii="Arial" w:eastAsia="Arial" w:hAnsi="Arial" w:cs="Arial"/>
          <w:b/>
          <w:color w:val="262626" w:themeColor="text1" w:themeTint="D9"/>
          <w:spacing w:val="5"/>
          <w:sz w:val="22"/>
          <w:szCs w:val="22"/>
          <w:u w:val="thick" w:color="000000"/>
          <w:lang w:val="es-CO"/>
        </w:rPr>
        <w:t>R</w:t>
      </w:r>
      <w:r w:rsidRPr="008568DA">
        <w:rPr>
          <w:rFonts w:ascii="Arial" w:eastAsia="Arial" w:hAnsi="Arial" w:cs="Arial"/>
          <w:b/>
          <w:color w:val="262626" w:themeColor="text1" w:themeTint="D9"/>
          <w:spacing w:val="-5"/>
          <w:sz w:val="22"/>
          <w:szCs w:val="22"/>
          <w:u w:val="thick" w:color="000000"/>
          <w:lang w:val="es-CO"/>
        </w:rPr>
        <w:t>A</w:t>
      </w:r>
      <w:r w:rsidRPr="008568DA">
        <w:rPr>
          <w:rFonts w:ascii="Arial" w:eastAsia="Arial" w:hAnsi="Arial" w:cs="Arial"/>
          <w:b/>
          <w:color w:val="262626" w:themeColor="text1" w:themeTint="D9"/>
          <w:spacing w:val="2"/>
          <w:sz w:val="22"/>
          <w:szCs w:val="22"/>
          <w:u w:val="thick" w:color="000000"/>
          <w:lang w:val="es-CO"/>
        </w:rPr>
        <w:t>C</w:t>
      </w:r>
      <w:r w:rsidRPr="008568DA">
        <w:rPr>
          <w:rFonts w:ascii="Arial" w:eastAsia="Arial" w:hAnsi="Arial" w:cs="Arial"/>
          <w:b/>
          <w:color w:val="262626" w:themeColor="text1" w:themeTint="D9"/>
          <w:sz w:val="22"/>
          <w:szCs w:val="22"/>
          <w:u w:val="thick" w:color="000000"/>
          <w:lang w:val="es-CO"/>
        </w:rPr>
        <w:t>I</w:t>
      </w:r>
      <w:r w:rsidRPr="008568DA">
        <w:rPr>
          <w:rFonts w:ascii="Arial" w:eastAsia="Arial" w:hAnsi="Arial" w:cs="Arial"/>
          <w:b/>
          <w:color w:val="262626" w:themeColor="text1" w:themeTint="D9"/>
          <w:spacing w:val="1"/>
          <w:sz w:val="22"/>
          <w:szCs w:val="22"/>
          <w:u w:val="thick" w:color="000000"/>
          <w:lang w:val="es-CO"/>
        </w:rPr>
        <w:t>Ó</w:t>
      </w:r>
      <w:r w:rsidRPr="008568DA">
        <w:rPr>
          <w:rFonts w:ascii="Arial" w:eastAsia="Arial" w:hAnsi="Arial" w:cs="Arial"/>
          <w:b/>
          <w:color w:val="262626" w:themeColor="text1" w:themeTint="D9"/>
          <w:sz w:val="22"/>
          <w:szCs w:val="22"/>
          <w:u w:val="thick" w:color="000000"/>
          <w:lang w:val="es-CO"/>
        </w:rPr>
        <w:t>N:</w:t>
      </w:r>
      <w:r w:rsidRPr="008568DA">
        <w:rPr>
          <w:rFonts w:ascii="Arial" w:eastAsia="Arial" w:hAnsi="Arial" w:cs="Arial"/>
          <w:b/>
          <w:color w:val="262626" w:themeColor="text1" w:themeTint="D9"/>
          <w:spacing w:val="14"/>
          <w:sz w:val="22"/>
          <w:szCs w:val="22"/>
          <w:lang w:val="es-CO"/>
        </w:rPr>
        <w:t xml:space="preserve"> </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5"/>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pacing w:val="2"/>
          <w:sz w:val="22"/>
          <w:szCs w:val="22"/>
          <w:lang w:val="es-CO"/>
        </w:rPr>
        <w:t>o</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or</w:t>
      </w:r>
      <w:r w:rsidRPr="008568DA">
        <w:rPr>
          <w:rFonts w:ascii="Arial" w:eastAsia="Arial" w:hAnsi="Arial" w:cs="Arial"/>
          <w:color w:val="262626" w:themeColor="text1" w:themeTint="D9"/>
          <w:sz w:val="22"/>
          <w:szCs w:val="22"/>
          <w:lang w:val="es-CO"/>
        </w:rPr>
        <w:t>tar</w:t>
      </w:r>
      <w:r w:rsidRPr="008568DA">
        <w:rPr>
          <w:rFonts w:ascii="Arial" w:eastAsia="Arial" w:hAnsi="Arial" w:cs="Arial"/>
          <w:color w:val="262626" w:themeColor="text1" w:themeTint="D9"/>
          <w:spacing w:val="3"/>
          <w:sz w:val="22"/>
          <w:szCs w:val="22"/>
          <w:lang w:val="es-CO"/>
        </w:rPr>
        <w:t xml:space="preserve"> </w:t>
      </w:r>
      <w:r w:rsidRPr="008568DA">
        <w:rPr>
          <w:rFonts w:ascii="Arial" w:eastAsia="Arial" w:hAnsi="Arial" w:cs="Arial"/>
          <w:color w:val="262626" w:themeColor="text1" w:themeTint="D9"/>
          <w:sz w:val="22"/>
          <w:szCs w:val="22"/>
          <w:lang w:val="es-CO"/>
        </w:rPr>
        <w:t>el</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to</w:t>
      </w:r>
      <w:r w:rsidRPr="008568DA">
        <w:rPr>
          <w:rFonts w:ascii="Arial" w:eastAsia="Arial" w:hAnsi="Arial" w:cs="Arial"/>
          <w:color w:val="262626" w:themeColor="text1" w:themeTint="D9"/>
          <w:spacing w:val="6"/>
          <w:sz w:val="22"/>
          <w:szCs w:val="22"/>
          <w:lang w:val="es-CO"/>
        </w:rPr>
        <w:t xml:space="preserve"> </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v</w:t>
      </w:r>
      <w:r w:rsidRPr="008568DA">
        <w:rPr>
          <w:rFonts w:ascii="Arial" w:eastAsia="Arial" w:hAnsi="Arial" w:cs="Arial"/>
          <w:color w:val="262626" w:themeColor="text1" w:themeTint="D9"/>
          <w:spacing w:val="2"/>
          <w:sz w:val="22"/>
          <w:szCs w:val="22"/>
          <w:lang w:val="es-CO"/>
        </w:rPr>
        <w:t>e</w:t>
      </w:r>
      <w:r w:rsidRPr="008568DA">
        <w:rPr>
          <w:rFonts w:ascii="Arial" w:eastAsia="Arial" w:hAnsi="Arial" w:cs="Arial"/>
          <w:color w:val="262626" w:themeColor="text1" w:themeTint="D9"/>
          <w:sz w:val="22"/>
          <w:szCs w:val="22"/>
          <w:lang w:val="es-CO"/>
        </w:rPr>
        <w:t>l</w:t>
      </w:r>
      <w:r w:rsidRPr="008568DA">
        <w:rPr>
          <w:rFonts w:ascii="Arial" w:eastAsia="Arial" w:hAnsi="Arial" w:cs="Arial"/>
          <w:color w:val="262626" w:themeColor="text1" w:themeTint="D9"/>
          <w:spacing w:val="7"/>
          <w:sz w:val="22"/>
          <w:szCs w:val="22"/>
          <w:lang w:val="es-CO"/>
        </w:rPr>
        <w:t xml:space="preserve"> </w:t>
      </w:r>
      <w:r w:rsidRPr="008568DA">
        <w:rPr>
          <w:rFonts w:ascii="Arial" w:eastAsia="Arial" w:hAnsi="Arial" w:cs="Arial"/>
          <w:color w:val="262626" w:themeColor="text1" w:themeTint="D9"/>
          <w:sz w:val="22"/>
          <w:szCs w:val="22"/>
          <w:lang w:val="es-CO"/>
        </w:rPr>
        <w:t>d</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1"/>
          <w:sz w:val="22"/>
          <w:szCs w:val="22"/>
          <w:lang w:val="es-CO"/>
        </w:rPr>
        <w:t>scr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8"/>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ó</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g</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nt</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3"/>
          <w:sz w:val="22"/>
          <w:szCs w:val="22"/>
          <w:lang w:val="es-CO"/>
        </w:rPr>
        <w:t>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3"/>
          <w:sz w:val="22"/>
          <w:szCs w:val="22"/>
          <w:lang w:val="es-CO"/>
        </w:rPr>
        <w:t>r</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 el</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z w:val="22"/>
          <w:szCs w:val="22"/>
          <w:lang w:val="es-CO"/>
        </w:rPr>
        <w:t>pro</w:t>
      </w:r>
      <w:r w:rsidRPr="008568DA">
        <w:rPr>
          <w:rFonts w:ascii="Arial" w:eastAsia="Arial" w:hAnsi="Arial" w:cs="Arial"/>
          <w:color w:val="262626" w:themeColor="text1" w:themeTint="D9"/>
          <w:spacing w:val="2"/>
          <w:sz w:val="22"/>
          <w:szCs w:val="22"/>
          <w:lang w:val="es-CO"/>
        </w:rPr>
        <w:t>p</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te d</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b</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3"/>
          <w:sz w:val="22"/>
          <w:szCs w:val="22"/>
          <w:lang w:val="es-CO"/>
        </w:rPr>
        <w:t>r</w:t>
      </w:r>
      <w:r w:rsidRPr="008568DA">
        <w:rPr>
          <w:rFonts w:ascii="Arial" w:eastAsia="Arial" w:hAnsi="Arial" w:cs="Arial"/>
          <w:color w:val="262626" w:themeColor="text1" w:themeTint="D9"/>
          <w:sz w:val="22"/>
          <w:szCs w:val="22"/>
          <w:lang w:val="es-CO"/>
        </w:rPr>
        <w:t>á</w:t>
      </w:r>
      <w:r w:rsidRPr="008568DA">
        <w:rPr>
          <w:rFonts w:ascii="Arial" w:eastAsia="Arial" w:hAnsi="Arial" w:cs="Arial"/>
          <w:color w:val="262626" w:themeColor="text1" w:themeTint="D9"/>
          <w:spacing w:val="5"/>
          <w:sz w:val="22"/>
          <w:szCs w:val="22"/>
          <w:lang w:val="es-CO"/>
        </w:rPr>
        <w:t xml:space="preserve"> </w:t>
      </w:r>
      <w:r w:rsidRPr="008568DA">
        <w:rPr>
          <w:rFonts w:ascii="Arial" w:eastAsia="Arial" w:hAnsi="Arial" w:cs="Arial"/>
          <w:color w:val="262626" w:themeColor="text1" w:themeTint="D9"/>
          <w:sz w:val="22"/>
          <w:szCs w:val="22"/>
          <w:lang w:val="es-CO"/>
        </w:rPr>
        <w:t>pre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ar</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ert</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f</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es de</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x</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5"/>
          <w:sz w:val="22"/>
          <w:szCs w:val="22"/>
          <w:lang w:val="es-CO"/>
        </w:rPr>
        <w:t>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pacing w:val="1"/>
          <w:sz w:val="22"/>
          <w:szCs w:val="22"/>
          <w:lang w:val="es-CO"/>
        </w:rPr>
        <w:t>ci</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1"/>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2"/>
          <w:sz w:val="22"/>
          <w:szCs w:val="22"/>
          <w:lang w:val="es-CO"/>
        </w:rPr>
        <w:t>u</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pacing w:val="2"/>
          <w:sz w:val="22"/>
          <w:szCs w:val="22"/>
          <w:lang w:val="es-CO"/>
        </w:rPr>
        <w:t>q</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er</w:t>
      </w:r>
      <w:r w:rsidRPr="008568DA">
        <w:rPr>
          <w:rFonts w:ascii="Arial" w:eastAsia="Arial" w:hAnsi="Arial" w:cs="Arial"/>
          <w:color w:val="262626" w:themeColor="text1" w:themeTint="D9"/>
          <w:spacing w:val="5"/>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4"/>
          <w:sz w:val="22"/>
          <w:szCs w:val="22"/>
          <w:lang w:val="es-CO"/>
        </w:rPr>
        <w:t>m</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to</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b</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do</w:t>
      </w:r>
      <w:r w:rsidRPr="008568DA">
        <w:rPr>
          <w:rFonts w:ascii="Arial" w:eastAsia="Arial" w:hAnsi="Arial" w:cs="Arial"/>
          <w:color w:val="262626" w:themeColor="text1" w:themeTint="D9"/>
          <w:spacing w:val="3"/>
          <w:sz w:val="22"/>
          <w:szCs w:val="22"/>
          <w:lang w:val="es-CO"/>
        </w:rPr>
        <w:t xml:space="preserve"> </w:t>
      </w:r>
      <w:r w:rsidRPr="008568DA">
        <w:rPr>
          <w:rFonts w:ascii="Arial" w:eastAsia="Arial" w:hAnsi="Arial" w:cs="Arial"/>
          <w:color w:val="262626" w:themeColor="text1" w:themeTint="D9"/>
          <w:sz w:val="22"/>
          <w:szCs w:val="22"/>
          <w:lang w:val="es-CO"/>
        </w:rPr>
        <w:t>en</w:t>
      </w:r>
      <w:r w:rsidRPr="008568DA">
        <w:rPr>
          <w:rFonts w:ascii="Arial" w:eastAsia="Arial" w:hAnsi="Arial" w:cs="Arial"/>
          <w:color w:val="262626" w:themeColor="text1" w:themeTint="D9"/>
          <w:spacing w:val="9"/>
          <w:sz w:val="22"/>
          <w:szCs w:val="22"/>
          <w:lang w:val="es-CO"/>
        </w:rPr>
        <w:t xml:space="preserve"> </w:t>
      </w:r>
      <w:r w:rsidRPr="008568DA">
        <w:rPr>
          <w:rFonts w:ascii="Arial" w:eastAsia="Arial" w:hAnsi="Arial" w:cs="Arial"/>
          <w:color w:val="262626" w:themeColor="text1" w:themeTint="D9"/>
          <w:spacing w:val="2"/>
          <w:sz w:val="22"/>
          <w:szCs w:val="22"/>
          <w:lang w:val="es-CO"/>
        </w:rPr>
        <w:t>e</w:t>
      </w:r>
      <w:r w:rsidRPr="008568DA">
        <w:rPr>
          <w:rFonts w:ascii="Arial" w:eastAsia="Arial" w:hAnsi="Arial" w:cs="Arial"/>
          <w:color w:val="262626" w:themeColor="text1" w:themeTint="D9"/>
          <w:sz w:val="22"/>
          <w:szCs w:val="22"/>
          <w:lang w:val="es-CO"/>
        </w:rPr>
        <w:t>l</w:t>
      </w:r>
      <w:r w:rsidRPr="008568DA">
        <w:rPr>
          <w:rFonts w:ascii="Arial" w:eastAsia="Arial" w:hAnsi="Arial" w:cs="Arial"/>
          <w:color w:val="262626" w:themeColor="text1" w:themeTint="D9"/>
          <w:spacing w:val="10"/>
          <w:sz w:val="22"/>
          <w:szCs w:val="22"/>
          <w:lang w:val="es-CO"/>
        </w:rPr>
        <w:t xml:space="preserve"> </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g</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6"/>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e Con</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o</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30"/>
          <w:sz w:val="22"/>
          <w:szCs w:val="22"/>
          <w:lang w:val="es-CO"/>
        </w:rPr>
        <w:t xml:space="preserve"> </w:t>
      </w:r>
      <w:r w:rsidRPr="008568DA">
        <w:rPr>
          <w:rFonts w:ascii="Arial" w:eastAsia="Arial" w:hAnsi="Arial" w:cs="Arial"/>
          <w:color w:val="262626" w:themeColor="text1" w:themeTint="D9"/>
          <w:sz w:val="22"/>
          <w:szCs w:val="22"/>
          <w:lang w:val="es-CO"/>
        </w:rPr>
        <w:t>q</w:t>
      </w:r>
      <w:r w:rsidRPr="008568DA">
        <w:rPr>
          <w:rFonts w:ascii="Arial" w:eastAsia="Arial" w:hAnsi="Arial" w:cs="Arial"/>
          <w:color w:val="262626" w:themeColor="text1" w:themeTint="D9"/>
          <w:spacing w:val="1"/>
          <w:sz w:val="22"/>
          <w:szCs w:val="22"/>
          <w:lang w:val="es-CO"/>
        </w:rPr>
        <w:t>u</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37"/>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scr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ba</w:t>
      </w:r>
      <w:r w:rsidRPr="008568DA">
        <w:rPr>
          <w:rFonts w:ascii="Arial" w:eastAsia="Arial" w:hAnsi="Arial" w:cs="Arial"/>
          <w:color w:val="262626" w:themeColor="text1" w:themeTint="D9"/>
          <w:spacing w:val="34"/>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as</w:t>
      </w:r>
      <w:r w:rsidRPr="008568DA">
        <w:rPr>
          <w:rFonts w:ascii="Arial" w:eastAsia="Arial" w:hAnsi="Arial" w:cs="Arial"/>
          <w:color w:val="262626" w:themeColor="text1" w:themeTint="D9"/>
          <w:spacing w:val="39"/>
          <w:sz w:val="22"/>
          <w:szCs w:val="22"/>
          <w:lang w:val="es-CO"/>
        </w:rPr>
        <w:t xml:space="preserve"> </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t</w:t>
      </w:r>
      <w:r w:rsidRPr="008568DA">
        <w:rPr>
          <w:rFonts w:ascii="Arial" w:eastAsia="Arial" w:hAnsi="Arial" w:cs="Arial"/>
          <w:color w:val="262626" w:themeColor="text1" w:themeTint="D9"/>
          <w:spacing w:val="1"/>
          <w:sz w:val="22"/>
          <w:szCs w:val="22"/>
          <w:lang w:val="es-CO"/>
        </w:rPr>
        <w:t>iv</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d</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z w:val="22"/>
          <w:szCs w:val="22"/>
          <w:lang w:val="es-CO"/>
        </w:rPr>
        <w:t>d</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31"/>
          <w:sz w:val="22"/>
          <w:szCs w:val="22"/>
          <w:lang w:val="es-CO"/>
        </w:rPr>
        <w:t xml:space="preserve"> </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j</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32"/>
          <w:sz w:val="22"/>
          <w:szCs w:val="22"/>
          <w:lang w:val="es-CO"/>
        </w:rPr>
        <w:t xml:space="preserve"> </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2"/>
          <w:sz w:val="22"/>
          <w:szCs w:val="22"/>
          <w:lang w:val="es-CO"/>
        </w:rPr>
        <w:t>f</w:t>
      </w:r>
      <w:r w:rsidRPr="008568DA">
        <w:rPr>
          <w:rFonts w:ascii="Arial" w:eastAsia="Arial" w:hAnsi="Arial" w:cs="Arial"/>
          <w:color w:val="262626" w:themeColor="text1" w:themeTint="D9"/>
          <w:sz w:val="22"/>
          <w:szCs w:val="22"/>
          <w:lang w:val="es-CO"/>
        </w:rPr>
        <w:t>erent</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s</w:t>
      </w:r>
      <w:r w:rsidRPr="008568DA">
        <w:rPr>
          <w:rFonts w:ascii="Arial" w:eastAsia="Arial" w:hAnsi="Arial" w:cs="Arial"/>
          <w:color w:val="262626" w:themeColor="text1" w:themeTint="D9"/>
          <w:spacing w:val="32"/>
          <w:sz w:val="22"/>
          <w:szCs w:val="22"/>
          <w:lang w:val="es-CO"/>
        </w:rPr>
        <w:t xml:space="preserve"> </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39"/>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39"/>
          <w:sz w:val="22"/>
          <w:szCs w:val="22"/>
          <w:lang w:val="es-CO"/>
        </w:rPr>
        <w:t xml:space="preserve"> </w:t>
      </w:r>
      <w:r w:rsidRPr="008568DA">
        <w:rPr>
          <w:rFonts w:ascii="Arial" w:eastAsia="Arial" w:hAnsi="Arial" w:cs="Arial"/>
          <w:color w:val="262626" w:themeColor="text1" w:themeTint="D9"/>
          <w:spacing w:val="-1"/>
          <w:sz w:val="22"/>
          <w:szCs w:val="22"/>
          <w:lang w:val="es-CO"/>
        </w:rPr>
        <w:t>li</w:t>
      </w:r>
      <w:r w:rsidRPr="008568DA">
        <w:rPr>
          <w:rFonts w:ascii="Arial" w:eastAsia="Arial" w:hAnsi="Arial" w:cs="Arial"/>
          <w:color w:val="262626" w:themeColor="text1" w:themeTint="D9"/>
          <w:spacing w:val="2"/>
          <w:sz w:val="22"/>
          <w:szCs w:val="22"/>
          <w:lang w:val="es-CO"/>
        </w:rPr>
        <w:t>t</w:t>
      </w:r>
      <w:r w:rsidRPr="008568DA">
        <w:rPr>
          <w:rFonts w:ascii="Arial" w:eastAsia="Arial" w:hAnsi="Arial" w:cs="Arial"/>
          <w:color w:val="262626" w:themeColor="text1" w:themeTint="D9"/>
          <w:sz w:val="22"/>
          <w:szCs w:val="22"/>
          <w:lang w:val="es-CO"/>
        </w:rPr>
        <w:t>era</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es</w:t>
      </w:r>
      <w:r w:rsidRPr="008568DA">
        <w:rPr>
          <w:rFonts w:ascii="Arial" w:eastAsia="Arial" w:hAnsi="Arial" w:cs="Arial"/>
          <w:color w:val="262626" w:themeColor="text1" w:themeTint="D9"/>
          <w:spacing w:val="35"/>
          <w:sz w:val="22"/>
          <w:szCs w:val="22"/>
          <w:lang w:val="es-CO"/>
        </w:rPr>
        <w:t xml:space="preserve"> </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li</w:t>
      </w:r>
      <w:r w:rsidRPr="008568DA">
        <w:rPr>
          <w:rFonts w:ascii="Arial" w:eastAsia="Arial" w:hAnsi="Arial" w:cs="Arial"/>
          <w:color w:val="262626" w:themeColor="text1" w:themeTint="D9"/>
          <w:spacing w:val="1"/>
          <w:sz w:val="22"/>
          <w:szCs w:val="22"/>
          <w:lang w:val="es-CO"/>
        </w:rPr>
        <w:t>ci</w:t>
      </w:r>
      <w:r w:rsidRPr="008568DA">
        <w:rPr>
          <w:rFonts w:ascii="Arial" w:eastAsia="Arial" w:hAnsi="Arial" w:cs="Arial"/>
          <w:color w:val="262626" w:themeColor="text1" w:themeTint="D9"/>
          <w:sz w:val="22"/>
          <w:szCs w:val="22"/>
          <w:lang w:val="es-CO"/>
        </w:rPr>
        <w:t>ta</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32"/>
          <w:sz w:val="22"/>
          <w:szCs w:val="22"/>
          <w:lang w:val="es-CO"/>
        </w:rPr>
        <w:t xml:space="preserve"> </w:t>
      </w:r>
      <w:r w:rsidRPr="008568DA">
        <w:rPr>
          <w:rFonts w:ascii="Arial" w:eastAsia="Arial" w:hAnsi="Arial" w:cs="Arial"/>
          <w:color w:val="262626" w:themeColor="text1" w:themeTint="D9"/>
          <w:sz w:val="22"/>
          <w:szCs w:val="22"/>
          <w:lang w:val="es-CO"/>
        </w:rPr>
        <w:t>en n</w:t>
      </w:r>
      <w:r w:rsidRPr="008568DA">
        <w:rPr>
          <w:rFonts w:ascii="Arial" w:eastAsia="Arial" w:hAnsi="Arial" w:cs="Arial"/>
          <w:color w:val="262626" w:themeColor="text1" w:themeTint="D9"/>
          <w:spacing w:val="-1"/>
          <w:sz w:val="22"/>
          <w:szCs w:val="22"/>
          <w:lang w:val="es-CO"/>
        </w:rPr>
        <w:t>u</w:t>
      </w:r>
      <w:r w:rsidRPr="008568DA">
        <w:rPr>
          <w:rFonts w:ascii="Arial" w:eastAsia="Arial" w:hAnsi="Arial" w:cs="Arial"/>
          <w:color w:val="262626" w:themeColor="text1" w:themeTint="D9"/>
          <w:spacing w:val="4"/>
          <w:sz w:val="22"/>
          <w:szCs w:val="22"/>
          <w:lang w:val="es-CO"/>
        </w:rPr>
        <w:t>m</w:t>
      </w:r>
      <w:r w:rsidRPr="008568DA">
        <w:rPr>
          <w:rFonts w:ascii="Arial" w:eastAsia="Arial" w:hAnsi="Arial" w:cs="Arial"/>
          <w:color w:val="262626" w:themeColor="text1" w:themeTint="D9"/>
          <w:sz w:val="22"/>
          <w:szCs w:val="22"/>
          <w:lang w:val="es-CO"/>
        </w:rPr>
        <w:t>eral de</w:t>
      </w:r>
      <w:r w:rsidRPr="008568DA">
        <w:rPr>
          <w:rFonts w:ascii="Arial" w:eastAsia="Arial" w:hAnsi="Arial" w:cs="Arial"/>
          <w:color w:val="262626" w:themeColor="text1" w:themeTint="D9"/>
          <w:spacing w:val="11"/>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a</w:t>
      </w:r>
      <w:r w:rsidRPr="008568DA">
        <w:rPr>
          <w:rFonts w:ascii="Arial" w:eastAsia="Arial" w:hAnsi="Arial" w:cs="Arial"/>
          <w:color w:val="262626" w:themeColor="text1" w:themeTint="D9"/>
          <w:spacing w:val="14"/>
          <w:sz w:val="22"/>
          <w:szCs w:val="22"/>
          <w:lang w:val="es-CO"/>
        </w:rPr>
        <w:t xml:space="preserve"> </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1"/>
          <w:sz w:val="22"/>
          <w:szCs w:val="22"/>
          <w:lang w:val="es-CO"/>
        </w:rPr>
        <w:t>X</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RI</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NCIA</w:t>
      </w:r>
      <w:r w:rsidRPr="008568DA">
        <w:rPr>
          <w:rFonts w:ascii="Arial" w:eastAsia="Arial" w:hAnsi="Arial" w:cs="Arial"/>
          <w:color w:val="262626" w:themeColor="text1" w:themeTint="D9"/>
          <w:spacing w:val="55"/>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L</w:t>
      </w:r>
      <w:r w:rsidRPr="008568DA">
        <w:rPr>
          <w:rFonts w:ascii="Arial" w:eastAsia="Arial" w:hAnsi="Arial" w:cs="Arial"/>
          <w:color w:val="262626" w:themeColor="text1" w:themeTint="D9"/>
          <w:spacing w:val="10"/>
          <w:sz w:val="22"/>
          <w:szCs w:val="22"/>
          <w:lang w:val="es-CO"/>
        </w:rPr>
        <w:t xml:space="preserve"> </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z w:val="22"/>
          <w:szCs w:val="22"/>
          <w:lang w:val="es-CO"/>
        </w:rPr>
        <w:t>R</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pacing w:val="2"/>
          <w:sz w:val="22"/>
          <w:szCs w:val="22"/>
          <w:lang w:val="es-CO"/>
        </w:rPr>
        <w:t>N</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N</w:t>
      </w:r>
      <w:r w:rsidRPr="008568DA">
        <w:rPr>
          <w:rFonts w:ascii="Arial" w:eastAsia="Arial" w:hAnsi="Arial" w:cs="Arial"/>
          <w:color w:val="262626" w:themeColor="text1" w:themeTint="D9"/>
          <w:spacing w:val="3"/>
          <w:sz w:val="22"/>
          <w:szCs w:val="22"/>
          <w:lang w:val="es-CO"/>
        </w:rPr>
        <w:t>T</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z w:val="22"/>
          <w:szCs w:val="22"/>
          <w:lang w:val="es-CO"/>
        </w:rPr>
        <w:t>,</w:t>
      </w:r>
      <w:r w:rsidRPr="008568DA">
        <w:rPr>
          <w:rFonts w:ascii="Arial" w:eastAsia="Arial" w:hAnsi="Arial" w:cs="Arial"/>
          <w:color w:val="262626" w:themeColor="text1" w:themeTint="D9"/>
          <w:spacing w:val="55"/>
          <w:sz w:val="22"/>
          <w:szCs w:val="22"/>
          <w:lang w:val="es-CO"/>
        </w:rPr>
        <w:t xml:space="preserve"> </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 xml:space="preserve">as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a</w:t>
      </w:r>
      <w:r w:rsidRPr="008568DA">
        <w:rPr>
          <w:rFonts w:ascii="Arial" w:eastAsia="Arial" w:hAnsi="Arial" w:cs="Arial"/>
          <w:color w:val="262626" w:themeColor="text1" w:themeTint="D9"/>
          <w:spacing w:val="-1"/>
          <w:sz w:val="22"/>
          <w:szCs w:val="22"/>
          <w:lang w:val="es-CO"/>
        </w:rPr>
        <w:t>l</w:t>
      </w:r>
      <w:r w:rsidRPr="008568DA">
        <w:rPr>
          <w:rFonts w:ascii="Arial" w:eastAsia="Arial" w:hAnsi="Arial" w:cs="Arial"/>
          <w:color w:val="262626" w:themeColor="text1" w:themeTint="D9"/>
          <w:sz w:val="22"/>
          <w:szCs w:val="22"/>
          <w:lang w:val="es-CO"/>
        </w:rPr>
        <w:t xml:space="preserve">es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or</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w:t>
      </w:r>
      <w:r w:rsidRPr="008568DA">
        <w:rPr>
          <w:rFonts w:ascii="Arial" w:eastAsia="Arial" w:hAnsi="Arial" w:cs="Arial"/>
          <w:color w:val="262626" w:themeColor="text1" w:themeTint="D9"/>
          <w:sz w:val="22"/>
          <w:szCs w:val="22"/>
          <w:lang w:val="es-CO"/>
        </w:rPr>
        <w:t>p</w:t>
      </w:r>
      <w:r w:rsidRPr="008568DA">
        <w:rPr>
          <w:rFonts w:ascii="Arial" w:eastAsia="Arial" w:hAnsi="Arial" w:cs="Arial"/>
          <w:color w:val="262626" w:themeColor="text1" w:themeTint="D9"/>
          <w:spacing w:val="-1"/>
          <w:sz w:val="22"/>
          <w:szCs w:val="22"/>
          <w:lang w:val="es-CO"/>
        </w:rPr>
        <w:t>o</w:t>
      </w:r>
      <w:r w:rsidRPr="008568DA">
        <w:rPr>
          <w:rFonts w:ascii="Arial" w:eastAsia="Arial" w:hAnsi="Arial" w:cs="Arial"/>
          <w:color w:val="262626" w:themeColor="text1" w:themeTint="D9"/>
          <w:spacing w:val="2"/>
          <w:sz w:val="22"/>
          <w:szCs w:val="22"/>
          <w:lang w:val="es-CO"/>
        </w:rPr>
        <w:t>nd</w:t>
      </w:r>
      <w:r w:rsidRPr="008568DA">
        <w:rPr>
          <w:rFonts w:ascii="Arial" w:eastAsia="Arial" w:hAnsi="Arial" w:cs="Arial"/>
          <w:color w:val="262626" w:themeColor="text1" w:themeTint="D9"/>
          <w:sz w:val="22"/>
          <w:szCs w:val="22"/>
          <w:lang w:val="es-CO"/>
        </w:rPr>
        <w:t>an</w:t>
      </w:r>
      <w:r w:rsidRPr="008568DA">
        <w:rPr>
          <w:rFonts w:ascii="Arial" w:eastAsia="Arial" w:hAnsi="Arial" w:cs="Arial"/>
          <w:color w:val="262626" w:themeColor="text1" w:themeTint="D9"/>
          <w:spacing w:val="1"/>
          <w:sz w:val="22"/>
          <w:szCs w:val="22"/>
          <w:lang w:val="es-CO"/>
        </w:rPr>
        <w:t xml:space="preserve"> </w:t>
      </w:r>
      <w:r w:rsidRPr="008568DA">
        <w:rPr>
          <w:rFonts w:ascii="Arial" w:eastAsia="Arial" w:hAnsi="Arial" w:cs="Arial"/>
          <w:color w:val="262626" w:themeColor="text1" w:themeTint="D9"/>
          <w:sz w:val="22"/>
          <w:szCs w:val="22"/>
          <w:lang w:val="es-CO"/>
        </w:rPr>
        <w:t>al</w:t>
      </w:r>
      <w:r w:rsidRPr="008568DA">
        <w:rPr>
          <w:rFonts w:ascii="Arial" w:eastAsia="Arial" w:hAnsi="Arial" w:cs="Arial"/>
          <w:color w:val="262626" w:themeColor="text1" w:themeTint="D9"/>
          <w:spacing w:val="11"/>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pacing w:val="2"/>
          <w:sz w:val="22"/>
          <w:szCs w:val="22"/>
          <w:lang w:val="es-CO"/>
        </w:rPr>
        <w:t>u</w:t>
      </w:r>
      <w:r w:rsidRPr="008568DA">
        <w:rPr>
          <w:rFonts w:ascii="Arial" w:eastAsia="Arial" w:hAnsi="Arial" w:cs="Arial"/>
          <w:color w:val="262626" w:themeColor="text1" w:themeTint="D9"/>
          <w:sz w:val="22"/>
          <w:szCs w:val="22"/>
          <w:lang w:val="es-CO"/>
        </w:rPr>
        <w:t xml:space="preserve">arto </w:t>
      </w:r>
      <w:r w:rsidRPr="008568DA">
        <w:rPr>
          <w:rFonts w:ascii="Arial" w:eastAsia="Arial" w:hAnsi="Arial" w:cs="Arial"/>
          <w:color w:val="262626" w:themeColor="text1" w:themeTint="D9"/>
          <w:spacing w:val="2"/>
          <w:sz w:val="22"/>
          <w:szCs w:val="22"/>
          <w:lang w:val="es-CO"/>
        </w:rPr>
        <w:t>n</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1"/>
          <w:sz w:val="22"/>
          <w:szCs w:val="22"/>
          <w:lang w:val="es-CO"/>
        </w:rPr>
        <w:t>v</w:t>
      </w:r>
      <w:r w:rsidRPr="008568DA">
        <w:rPr>
          <w:rFonts w:ascii="Arial" w:eastAsia="Arial" w:hAnsi="Arial" w:cs="Arial"/>
          <w:color w:val="262626" w:themeColor="text1" w:themeTint="D9"/>
          <w:sz w:val="22"/>
          <w:szCs w:val="22"/>
          <w:lang w:val="es-CO"/>
        </w:rPr>
        <w:t xml:space="preserve">el </w:t>
      </w:r>
      <w:r w:rsidRPr="008568DA">
        <w:rPr>
          <w:rFonts w:ascii="Arial" w:eastAsia="Arial" w:hAnsi="Arial" w:cs="Arial"/>
          <w:color w:val="262626" w:themeColor="text1" w:themeTint="D9"/>
          <w:spacing w:val="1"/>
          <w:sz w:val="22"/>
          <w:szCs w:val="22"/>
          <w:lang w:val="es-CO"/>
        </w:rPr>
        <w:t>“</w:t>
      </w:r>
      <w:r w:rsidRPr="008568DA">
        <w:rPr>
          <w:rFonts w:ascii="Arial" w:eastAsia="Arial" w:hAnsi="Arial" w:cs="Arial"/>
          <w:color w:val="262626" w:themeColor="text1" w:themeTint="D9"/>
          <w:spacing w:val="-1"/>
          <w:sz w:val="22"/>
          <w:szCs w:val="22"/>
          <w:lang w:val="es-CO"/>
        </w:rPr>
        <w:t>P</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z w:val="22"/>
          <w:szCs w:val="22"/>
          <w:lang w:val="es-CO"/>
        </w:rPr>
        <w:t>o</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z w:val="22"/>
          <w:szCs w:val="22"/>
          <w:lang w:val="es-CO"/>
        </w:rPr>
        <w:t>u</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to”</w:t>
      </w:r>
      <w:r w:rsidRPr="008568DA">
        <w:rPr>
          <w:rFonts w:ascii="Arial" w:eastAsia="Arial" w:hAnsi="Arial" w:cs="Arial"/>
          <w:color w:val="262626" w:themeColor="text1" w:themeTint="D9"/>
          <w:spacing w:val="-7"/>
          <w:sz w:val="22"/>
          <w:szCs w:val="22"/>
          <w:lang w:val="es-CO"/>
        </w:rPr>
        <w:t xml:space="preserve"> </w:t>
      </w:r>
      <w:r w:rsidRPr="008568DA">
        <w:rPr>
          <w:rFonts w:ascii="Arial" w:eastAsia="Arial" w:hAnsi="Arial" w:cs="Arial"/>
          <w:color w:val="262626" w:themeColor="text1" w:themeTint="D9"/>
          <w:sz w:val="22"/>
          <w:szCs w:val="22"/>
          <w:lang w:val="es-CO"/>
        </w:rPr>
        <w:t>de</w:t>
      </w:r>
      <w:r w:rsidRPr="008568DA">
        <w:rPr>
          <w:rFonts w:ascii="Arial" w:eastAsia="Arial" w:hAnsi="Arial" w:cs="Arial"/>
          <w:color w:val="262626" w:themeColor="text1" w:themeTint="D9"/>
          <w:spacing w:val="-1"/>
          <w:sz w:val="22"/>
          <w:szCs w:val="22"/>
          <w:lang w:val="es-CO"/>
        </w:rPr>
        <w:t xml:space="preserve"> l</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2"/>
          <w:sz w:val="22"/>
          <w:szCs w:val="22"/>
          <w:lang w:val="es-CO"/>
        </w:rPr>
        <w:t xml:space="preserve"> </w:t>
      </w:r>
      <w:r w:rsidRPr="008568DA">
        <w:rPr>
          <w:rFonts w:ascii="Arial" w:eastAsia="Arial" w:hAnsi="Arial" w:cs="Arial"/>
          <w:color w:val="262626" w:themeColor="text1" w:themeTint="D9"/>
          <w:spacing w:val="1"/>
          <w:sz w:val="22"/>
          <w:szCs w:val="22"/>
          <w:lang w:val="es-CO"/>
        </w:rPr>
        <w:t>c</w:t>
      </w:r>
      <w:r w:rsidRPr="008568DA">
        <w:rPr>
          <w:rFonts w:ascii="Arial" w:eastAsia="Arial" w:hAnsi="Arial" w:cs="Arial"/>
          <w:color w:val="262626" w:themeColor="text1" w:themeTint="D9"/>
          <w:sz w:val="22"/>
          <w:szCs w:val="22"/>
          <w:lang w:val="es-CO"/>
        </w:rPr>
        <w:t>ó</w:t>
      </w:r>
      <w:r w:rsidRPr="008568DA">
        <w:rPr>
          <w:rFonts w:ascii="Arial" w:eastAsia="Arial" w:hAnsi="Arial" w:cs="Arial"/>
          <w:color w:val="262626" w:themeColor="text1" w:themeTint="D9"/>
          <w:spacing w:val="1"/>
          <w:sz w:val="22"/>
          <w:szCs w:val="22"/>
          <w:lang w:val="es-CO"/>
        </w:rPr>
        <w:t>d</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pacing w:val="2"/>
          <w:sz w:val="22"/>
          <w:szCs w:val="22"/>
          <w:lang w:val="es-CO"/>
        </w:rPr>
        <w:t>g</w:t>
      </w:r>
      <w:r w:rsidRPr="008568DA">
        <w:rPr>
          <w:rFonts w:ascii="Arial" w:eastAsia="Arial" w:hAnsi="Arial" w:cs="Arial"/>
          <w:color w:val="262626" w:themeColor="text1" w:themeTint="D9"/>
          <w:sz w:val="22"/>
          <w:szCs w:val="22"/>
          <w:lang w:val="es-CO"/>
        </w:rPr>
        <w:t>os</w:t>
      </w:r>
      <w:r w:rsidRPr="008568DA">
        <w:rPr>
          <w:rFonts w:ascii="Arial" w:eastAsia="Arial" w:hAnsi="Arial" w:cs="Arial"/>
          <w:color w:val="262626" w:themeColor="text1" w:themeTint="D9"/>
          <w:spacing w:val="-4"/>
          <w:sz w:val="22"/>
          <w:szCs w:val="22"/>
          <w:lang w:val="es-CO"/>
        </w:rPr>
        <w:t xml:space="preserve"> </w:t>
      </w:r>
      <w:r w:rsidRPr="008568DA">
        <w:rPr>
          <w:rFonts w:ascii="Arial" w:eastAsia="Arial" w:hAnsi="Arial" w:cs="Arial"/>
          <w:color w:val="262626" w:themeColor="text1" w:themeTint="D9"/>
          <w:spacing w:val="2"/>
          <w:sz w:val="22"/>
          <w:szCs w:val="22"/>
          <w:lang w:val="es-CO"/>
        </w:rPr>
        <w:t>a</w:t>
      </w:r>
      <w:r w:rsidRPr="008568DA">
        <w:rPr>
          <w:rFonts w:ascii="Arial" w:eastAsia="Arial" w:hAnsi="Arial" w:cs="Arial"/>
          <w:color w:val="262626" w:themeColor="text1" w:themeTint="D9"/>
          <w:sz w:val="22"/>
          <w:szCs w:val="22"/>
          <w:lang w:val="es-CO"/>
        </w:rPr>
        <w:t>nt</w:t>
      </w:r>
      <w:r w:rsidRPr="008568DA">
        <w:rPr>
          <w:rFonts w:ascii="Arial" w:eastAsia="Arial" w:hAnsi="Arial" w:cs="Arial"/>
          <w:color w:val="262626" w:themeColor="text1" w:themeTint="D9"/>
          <w:spacing w:val="-1"/>
          <w:sz w:val="22"/>
          <w:szCs w:val="22"/>
          <w:lang w:val="es-CO"/>
        </w:rPr>
        <w:t>e</w:t>
      </w:r>
      <w:r w:rsidRPr="008568DA">
        <w:rPr>
          <w:rFonts w:ascii="Arial" w:eastAsia="Arial" w:hAnsi="Arial" w:cs="Arial"/>
          <w:color w:val="262626" w:themeColor="text1" w:themeTint="D9"/>
          <w:spacing w:val="1"/>
          <w:sz w:val="22"/>
          <w:szCs w:val="22"/>
          <w:lang w:val="es-CO"/>
        </w:rPr>
        <w:t>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or</w:t>
      </w:r>
      <w:r w:rsidRPr="008568DA">
        <w:rPr>
          <w:rFonts w:ascii="Arial" w:eastAsia="Arial" w:hAnsi="Arial" w:cs="Arial"/>
          <w:color w:val="262626" w:themeColor="text1" w:themeTint="D9"/>
          <w:spacing w:val="5"/>
          <w:sz w:val="22"/>
          <w:szCs w:val="22"/>
          <w:lang w:val="es-CO"/>
        </w:rPr>
        <w:t>m</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n</w:t>
      </w:r>
      <w:r w:rsidRPr="008568DA">
        <w:rPr>
          <w:rFonts w:ascii="Arial" w:eastAsia="Arial" w:hAnsi="Arial" w:cs="Arial"/>
          <w:color w:val="262626" w:themeColor="text1" w:themeTint="D9"/>
          <w:sz w:val="22"/>
          <w:szCs w:val="22"/>
          <w:lang w:val="es-CO"/>
        </w:rPr>
        <w:t>te</w:t>
      </w:r>
      <w:r w:rsidRPr="008568DA">
        <w:rPr>
          <w:rFonts w:ascii="Arial" w:eastAsia="Arial" w:hAnsi="Arial" w:cs="Arial"/>
          <w:color w:val="262626" w:themeColor="text1" w:themeTint="D9"/>
          <w:spacing w:val="-13"/>
          <w:sz w:val="22"/>
          <w:szCs w:val="22"/>
          <w:lang w:val="es-CO"/>
        </w:rPr>
        <w:t xml:space="preserve"> </w:t>
      </w:r>
      <w:r w:rsidRPr="008568DA">
        <w:rPr>
          <w:rFonts w:ascii="Arial" w:eastAsia="Arial" w:hAnsi="Arial" w:cs="Arial"/>
          <w:color w:val="262626" w:themeColor="text1" w:themeTint="D9"/>
          <w:spacing w:val="2"/>
          <w:sz w:val="22"/>
          <w:szCs w:val="22"/>
          <w:lang w:val="es-CO"/>
        </w:rPr>
        <w:t>d</w:t>
      </w:r>
      <w:r w:rsidRPr="008568DA">
        <w:rPr>
          <w:rFonts w:ascii="Arial" w:eastAsia="Arial" w:hAnsi="Arial" w:cs="Arial"/>
          <w:color w:val="262626" w:themeColor="text1" w:themeTint="D9"/>
          <w:sz w:val="22"/>
          <w:szCs w:val="22"/>
          <w:lang w:val="es-CO"/>
        </w:rPr>
        <w:t>e</w:t>
      </w:r>
      <w:r w:rsidRPr="008568DA">
        <w:rPr>
          <w:rFonts w:ascii="Arial" w:eastAsia="Arial" w:hAnsi="Arial" w:cs="Arial"/>
          <w:color w:val="262626" w:themeColor="text1" w:themeTint="D9"/>
          <w:spacing w:val="1"/>
          <w:sz w:val="22"/>
          <w:szCs w:val="22"/>
          <w:lang w:val="es-CO"/>
        </w:rPr>
        <w:t>scr</w:t>
      </w:r>
      <w:r w:rsidRPr="008568DA">
        <w:rPr>
          <w:rFonts w:ascii="Arial" w:eastAsia="Arial" w:hAnsi="Arial" w:cs="Arial"/>
          <w:color w:val="262626" w:themeColor="text1" w:themeTint="D9"/>
          <w:spacing w:val="-1"/>
          <w:sz w:val="22"/>
          <w:szCs w:val="22"/>
          <w:lang w:val="es-CO"/>
        </w:rPr>
        <w:t>i</w:t>
      </w:r>
      <w:r w:rsidRPr="008568DA">
        <w:rPr>
          <w:rFonts w:ascii="Arial" w:eastAsia="Arial" w:hAnsi="Arial" w:cs="Arial"/>
          <w:color w:val="262626" w:themeColor="text1" w:themeTint="D9"/>
          <w:sz w:val="22"/>
          <w:szCs w:val="22"/>
          <w:lang w:val="es-CO"/>
        </w:rPr>
        <w:t>tos.</w:t>
      </w:r>
    </w:p>
    <w:p w14:paraId="37EBDE1B" w14:textId="77777777" w:rsidR="00C80C3B" w:rsidRPr="008568DA" w:rsidRDefault="00C80C3B" w:rsidP="00897774">
      <w:pPr>
        <w:pStyle w:val="Default"/>
        <w:rPr>
          <w:color w:val="262626" w:themeColor="text1" w:themeTint="D9"/>
          <w:sz w:val="22"/>
          <w:szCs w:val="22"/>
        </w:rPr>
      </w:pPr>
    </w:p>
    <w:p w14:paraId="6EB48F8B" w14:textId="77777777" w:rsidR="00C80C3B" w:rsidRPr="008568DA" w:rsidRDefault="00C80C3B" w:rsidP="00897774">
      <w:pPr>
        <w:tabs>
          <w:tab w:val="left" w:pos="-142"/>
        </w:tabs>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La acreditación de los Códigos de Clasificación relacionados con los bienes, obras o servicios ejecutados, será verificada, según corresponda, así:</w:t>
      </w:r>
    </w:p>
    <w:p w14:paraId="1FF3AA41" w14:textId="77777777" w:rsidR="00C80C3B" w:rsidRPr="008568DA" w:rsidRDefault="00C80C3B" w:rsidP="00897774">
      <w:pPr>
        <w:tabs>
          <w:tab w:val="left" w:pos="-142"/>
        </w:tabs>
        <w:autoSpaceDE w:val="0"/>
        <w:autoSpaceDN w:val="0"/>
        <w:adjustRightInd w:val="0"/>
        <w:jc w:val="both"/>
        <w:rPr>
          <w:rFonts w:ascii="Arial" w:hAnsi="Arial" w:cs="Arial"/>
          <w:color w:val="262626" w:themeColor="text1" w:themeTint="D9"/>
          <w:sz w:val="22"/>
          <w:szCs w:val="22"/>
        </w:rPr>
      </w:pPr>
    </w:p>
    <w:p w14:paraId="61D742AC" w14:textId="755F5E98" w:rsidR="00C80C3B" w:rsidRPr="008568DA" w:rsidRDefault="00C80C3B" w:rsidP="00A719E9">
      <w:pPr>
        <w:numPr>
          <w:ilvl w:val="0"/>
          <w:numId w:val="30"/>
        </w:numPr>
        <w:tabs>
          <w:tab w:val="left" w:pos="-142"/>
        </w:tabs>
        <w:autoSpaceDE w:val="0"/>
        <w:autoSpaceDN w:val="0"/>
        <w:adjustRightInd w:val="0"/>
        <w:ind w:left="426"/>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Para las </w:t>
      </w:r>
      <w:r w:rsidRPr="008568DA">
        <w:rPr>
          <w:rFonts w:ascii="Arial" w:hAnsi="Arial" w:cs="Arial"/>
          <w:b/>
          <w:color w:val="262626" w:themeColor="text1" w:themeTint="D9"/>
          <w:sz w:val="22"/>
          <w:szCs w:val="22"/>
        </w:rPr>
        <w:t>PERSONAS NATURALES Y JURÍDICAS NACIONALES Y EXTRANJERAS CON DOMICILIO EN COLOMBIA</w:t>
      </w:r>
      <w:r w:rsidRPr="008568DA">
        <w:rPr>
          <w:rFonts w:ascii="Arial" w:hAnsi="Arial" w:cs="Arial"/>
          <w:color w:val="262626" w:themeColor="text1" w:themeTint="D9"/>
          <w:sz w:val="22"/>
          <w:szCs w:val="22"/>
        </w:rPr>
        <w:t xml:space="preserve">, cada uno de los contratos aportados para efectos de acreditación de la </w:t>
      </w:r>
      <w:r w:rsidRPr="008568DA">
        <w:rPr>
          <w:rFonts w:ascii="Arial" w:hAnsi="Arial" w:cs="Arial"/>
          <w:b/>
          <w:color w:val="262626" w:themeColor="text1" w:themeTint="D9"/>
          <w:sz w:val="22"/>
          <w:szCs w:val="22"/>
        </w:rPr>
        <w:t>EXPERIENCIA REQUERIDA</w:t>
      </w:r>
      <w:r w:rsidRPr="008568DA">
        <w:rPr>
          <w:rFonts w:ascii="Arial" w:hAnsi="Arial" w:cs="Arial"/>
          <w:color w:val="262626" w:themeColor="text1" w:themeTint="D9"/>
          <w:sz w:val="22"/>
          <w:szCs w:val="22"/>
        </w:rPr>
        <w:t xml:space="preserve">, deben encontrarse inscritos en el Registro Único de Proponentes </w:t>
      </w:r>
      <w:r w:rsidR="00120AC3" w:rsidRPr="008568DA">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RUP, y se deberá relacionar en el </w:t>
      </w:r>
      <w:r w:rsidRPr="008568DA">
        <w:rPr>
          <w:rFonts w:ascii="Arial" w:hAnsi="Arial" w:cs="Arial"/>
          <w:b/>
          <w:color w:val="262626" w:themeColor="text1" w:themeTint="D9"/>
          <w:sz w:val="22"/>
          <w:szCs w:val="22"/>
        </w:rPr>
        <w:t>FORMULARIO DE EXPERIENCIA REQUERIDA</w:t>
      </w:r>
      <w:r w:rsidRPr="008568DA">
        <w:rPr>
          <w:rFonts w:ascii="Arial" w:hAnsi="Arial" w:cs="Arial"/>
          <w:color w:val="262626" w:themeColor="text1" w:themeTint="D9"/>
          <w:sz w:val="22"/>
          <w:szCs w:val="22"/>
        </w:rPr>
        <w:t xml:space="preserve"> el número consecutivo del reporte en el RUP.</w:t>
      </w:r>
    </w:p>
    <w:p w14:paraId="1A25B021" w14:textId="77777777" w:rsidR="00C80C3B" w:rsidRPr="008568DA" w:rsidRDefault="00C80C3B" w:rsidP="00897774">
      <w:pPr>
        <w:tabs>
          <w:tab w:val="left" w:pos="-142"/>
        </w:tabs>
        <w:autoSpaceDE w:val="0"/>
        <w:autoSpaceDN w:val="0"/>
        <w:adjustRightInd w:val="0"/>
        <w:jc w:val="both"/>
        <w:rPr>
          <w:rFonts w:ascii="Arial" w:hAnsi="Arial" w:cs="Arial"/>
          <w:color w:val="262626" w:themeColor="text1" w:themeTint="D9"/>
          <w:sz w:val="22"/>
          <w:szCs w:val="22"/>
        </w:rPr>
      </w:pPr>
    </w:p>
    <w:p w14:paraId="32E2AE31" w14:textId="77777777" w:rsidR="00C80C3B" w:rsidRPr="008568DA" w:rsidRDefault="00C80C3B" w:rsidP="00A719E9">
      <w:pPr>
        <w:numPr>
          <w:ilvl w:val="0"/>
          <w:numId w:val="30"/>
        </w:numPr>
        <w:ind w:left="284" w:hanging="357"/>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Para las </w:t>
      </w:r>
      <w:r w:rsidRPr="008568DA">
        <w:rPr>
          <w:rFonts w:ascii="Arial" w:hAnsi="Arial" w:cs="Arial"/>
          <w:b/>
          <w:color w:val="262626" w:themeColor="text1" w:themeTint="D9"/>
          <w:sz w:val="22"/>
          <w:szCs w:val="22"/>
        </w:rPr>
        <w:t>PERSONAS NATURALES O JURÍDICAS EXTRANJERAS SIN DOMICILIO O SUCURSAL EN COLOMBIA</w:t>
      </w:r>
      <w:r w:rsidRPr="008568DA">
        <w:rPr>
          <w:rFonts w:ascii="Arial" w:hAnsi="Arial" w:cs="Arial"/>
          <w:color w:val="262626" w:themeColor="text1" w:themeTint="D9"/>
          <w:sz w:val="22"/>
          <w:szCs w:val="22"/>
        </w:rPr>
        <w:t xml:space="preserve">, deberán indicar los códigos de clasificación relacionados con los bienes, obras o servicios ejecutados con alguno de los documentos válidos establecidos en el presente pliego de condiciones para cada uno de los contratos aportados para la acreditación de la </w:t>
      </w:r>
      <w:r w:rsidRPr="008568DA">
        <w:rPr>
          <w:rFonts w:ascii="Arial" w:hAnsi="Arial" w:cs="Arial"/>
          <w:b/>
          <w:color w:val="262626" w:themeColor="text1" w:themeTint="D9"/>
          <w:sz w:val="22"/>
          <w:szCs w:val="22"/>
        </w:rPr>
        <w:t>EXPERIENCIA REQUERIDA</w:t>
      </w:r>
      <w:r w:rsidRPr="008568DA">
        <w:rPr>
          <w:rFonts w:ascii="Arial" w:hAnsi="Arial" w:cs="Arial"/>
          <w:color w:val="262626" w:themeColor="text1" w:themeTint="D9"/>
          <w:sz w:val="22"/>
          <w:szCs w:val="22"/>
        </w:rPr>
        <w:t xml:space="preserve">. En el evento que en dichos documentos no se indique los códigos de clasificación, el representante legal del proponente, deberá aportar certificación de cada uno de los contratos aportados para la acreditación de la </w:t>
      </w:r>
      <w:r w:rsidRPr="008568DA">
        <w:rPr>
          <w:rFonts w:ascii="Arial" w:hAnsi="Arial" w:cs="Arial"/>
          <w:b/>
          <w:color w:val="262626" w:themeColor="text1" w:themeTint="D9"/>
          <w:sz w:val="22"/>
          <w:szCs w:val="22"/>
        </w:rPr>
        <w:t>EXPERIENCIA REQUERIDA</w:t>
      </w:r>
      <w:r w:rsidRPr="008568DA">
        <w:rPr>
          <w:rFonts w:ascii="Arial" w:hAnsi="Arial" w:cs="Arial"/>
          <w:color w:val="262626" w:themeColor="text1" w:themeTint="D9"/>
          <w:sz w:val="22"/>
          <w:szCs w:val="22"/>
        </w:rPr>
        <w:t>, en la que se indique dichas clasificaciones, la cual se entenderá hecha bajo la gravedad de juramento.</w:t>
      </w:r>
    </w:p>
    <w:p w14:paraId="3D415D3A" w14:textId="77777777" w:rsidR="00C80C3B" w:rsidRPr="008568DA" w:rsidRDefault="00C80C3B" w:rsidP="00897774">
      <w:pPr>
        <w:jc w:val="both"/>
        <w:rPr>
          <w:rFonts w:ascii="Arial" w:hAnsi="Arial" w:cs="Arial"/>
          <w:color w:val="262626" w:themeColor="text1" w:themeTint="D9"/>
          <w:sz w:val="22"/>
          <w:szCs w:val="22"/>
        </w:rPr>
      </w:pPr>
    </w:p>
    <w:p w14:paraId="0FA2423B" w14:textId="77777777" w:rsidR="00C80C3B" w:rsidRPr="008568DA" w:rsidRDefault="00C80C3B" w:rsidP="00897774">
      <w:pPr>
        <w:tabs>
          <w:tab w:val="left" w:pos="-142"/>
        </w:tabs>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NOTA: Los contratos aportados para efectos de acreditación de la EXPERIENCIA REQUERIDA, deben encontrarse terminados.</w:t>
      </w:r>
    </w:p>
    <w:p w14:paraId="5ED381D6" w14:textId="77777777" w:rsidR="00C80C3B" w:rsidRPr="008568DA" w:rsidRDefault="00C80C3B" w:rsidP="00897774">
      <w:pPr>
        <w:tabs>
          <w:tab w:val="left" w:pos="-142"/>
        </w:tabs>
        <w:autoSpaceDE w:val="0"/>
        <w:autoSpaceDN w:val="0"/>
        <w:adjustRightInd w:val="0"/>
        <w:jc w:val="both"/>
        <w:rPr>
          <w:rFonts w:ascii="Arial" w:hAnsi="Arial" w:cs="Arial"/>
          <w:b/>
          <w:color w:val="262626" w:themeColor="text1" w:themeTint="D9"/>
          <w:sz w:val="22"/>
          <w:szCs w:val="22"/>
        </w:rPr>
      </w:pPr>
    </w:p>
    <w:p w14:paraId="0097F74D" w14:textId="1D4D33F9" w:rsidR="00C80C3B" w:rsidRPr="008568DA" w:rsidRDefault="00C80C3B" w:rsidP="00A2122B">
      <w:pPr>
        <w:tabs>
          <w:tab w:val="left" w:pos="-142"/>
        </w:tabs>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NOTA: Si el contrato incumple cualquiera de los requisitos anteriores NO SERA tenido en cuenta para la evaluación de la EXPERIENCIA REQUERIDA.</w:t>
      </w:r>
    </w:p>
    <w:p w14:paraId="60F703D6" w14:textId="77777777" w:rsidR="00C80C3B" w:rsidRPr="008568DA" w:rsidRDefault="00C80C3B" w:rsidP="00897774">
      <w:pPr>
        <w:widowControl w:val="0"/>
        <w:jc w:val="both"/>
        <w:rPr>
          <w:rFonts w:ascii="Arial" w:hAnsi="Arial" w:cs="Arial"/>
          <w:b/>
          <w:color w:val="262626" w:themeColor="text1" w:themeTint="D9"/>
          <w:sz w:val="22"/>
          <w:szCs w:val="22"/>
          <w:lang w:val="es-ES_tradnl"/>
        </w:rPr>
      </w:pPr>
      <w:r w:rsidRPr="008568DA">
        <w:rPr>
          <w:rFonts w:ascii="Arial" w:hAnsi="Arial" w:cs="Arial"/>
          <w:b/>
          <w:color w:val="262626" w:themeColor="text1" w:themeTint="D9"/>
          <w:sz w:val="22"/>
          <w:szCs w:val="22"/>
          <w:lang w:val="es-ES_tradnl"/>
        </w:rPr>
        <w:t>CONSIDERACIONES PARA CERTIFICAR LA EXPERIENCIA ESPECÍFICA DEL PROPONENTE QUE PRESENTE PROPUESTA:</w:t>
      </w:r>
    </w:p>
    <w:p w14:paraId="7F5B11CA" w14:textId="77777777" w:rsidR="00C80C3B" w:rsidRPr="008568DA" w:rsidRDefault="00C80C3B" w:rsidP="00897774">
      <w:pPr>
        <w:widowControl w:val="0"/>
        <w:jc w:val="both"/>
        <w:rPr>
          <w:rFonts w:ascii="Arial" w:hAnsi="Arial" w:cs="Arial"/>
          <w:b/>
          <w:color w:val="262626" w:themeColor="text1" w:themeTint="D9"/>
          <w:sz w:val="22"/>
          <w:szCs w:val="22"/>
          <w:lang w:val="es-ES_tradnl"/>
        </w:rPr>
      </w:pPr>
    </w:p>
    <w:p w14:paraId="63C67103" w14:textId="77777777" w:rsidR="00C80C3B" w:rsidRPr="008568DA" w:rsidRDefault="00C80C3B" w:rsidP="00897774">
      <w:pPr>
        <w:widowControl w:val="0"/>
        <w:jc w:val="both"/>
        <w:rPr>
          <w:rFonts w:ascii="Arial" w:hAnsi="Arial" w:cs="Arial"/>
          <w:color w:val="262626" w:themeColor="text1" w:themeTint="D9"/>
          <w:sz w:val="22"/>
          <w:szCs w:val="22"/>
          <w:lang w:val="es-ES_tradnl"/>
        </w:rPr>
      </w:pPr>
      <w:r w:rsidRPr="008568DA">
        <w:rPr>
          <w:rFonts w:ascii="Arial" w:hAnsi="Arial" w:cs="Arial"/>
          <w:color w:val="262626" w:themeColor="text1" w:themeTint="D9"/>
          <w:sz w:val="22"/>
          <w:szCs w:val="22"/>
          <w:lang w:val="es-ES_tradnl"/>
        </w:rPr>
        <w:t xml:space="preserve">De acuerdo con lo estipulado en el Decreto compilatorio 1082 de 2015, </w:t>
      </w:r>
      <w:r w:rsidRPr="008568DA">
        <w:rPr>
          <w:rFonts w:ascii="Arial" w:hAnsi="Arial" w:cs="Arial"/>
          <w:color w:val="262626" w:themeColor="text1" w:themeTint="D9"/>
          <w:sz w:val="22"/>
          <w:szCs w:val="22"/>
          <w:lang w:val="es-CO" w:eastAsia="es-CO"/>
        </w:rPr>
        <w:t>Artículo 2.2.1.1.1.5.1.</w:t>
      </w:r>
      <w:r w:rsidRPr="008568DA">
        <w:rPr>
          <w:rFonts w:ascii="Arial" w:hAnsi="Arial" w:cs="Arial"/>
          <w:color w:val="262626" w:themeColor="text1" w:themeTint="D9"/>
          <w:sz w:val="22"/>
          <w:szCs w:val="22"/>
          <w:lang w:val="es-ES_tradnl"/>
        </w:rPr>
        <w:t>, los contratos reportados en el RUP y mediante los cuales se pretenda acreditar la experiencia para el presente proceso serán contratos ejecutados y terminados.</w:t>
      </w:r>
    </w:p>
    <w:p w14:paraId="4EEA5907" w14:textId="77777777" w:rsidR="00C80C3B" w:rsidRPr="008568DA" w:rsidRDefault="00C80C3B" w:rsidP="00897774">
      <w:pPr>
        <w:widowControl w:val="0"/>
        <w:jc w:val="both"/>
        <w:rPr>
          <w:rFonts w:ascii="Arial" w:hAnsi="Arial" w:cs="Arial"/>
          <w:color w:val="262626" w:themeColor="text1" w:themeTint="D9"/>
          <w:sz w:val="22"/>
          <w:szCs w:val="22"/>
          <w:lang w:val="es-ES_tradnl"/>
        </w:rPr>
      </w:pPr>
    </w:p>
    <w:p w14:paraId="0F6652B0"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 xml:space="preserve">La experiencia del Proponente con el fin de verificar el cumplimiento del cuarto nivel de clasificación deberá acreditarse mediante certificaciones o documentos contractuales hábiles, suscrito por funcionario competente de la Entidad contratante que contenga la información que permita verificar el cumplimiento de los requisitos exigidos, tales como: </w:t>
      </w:r>
    </w:p>
    <w:p w14:paraId="637EE80D" w14:textId="77777777" w:rsidR="00C80C3B" w:rsidRPr="008568DA" w:rsidRDefault="00C80C3B" w:rsidP="00897774">
      <w:pPr>
        <w:widowControl w:val="0"/>
        <w:jc w:val="both"/>
        <w:rPr>
          <w:rFonts w:ascii="Arial" w:hAnsi="Arial" w:cs="Arial"/>
          <w:color w:val="262626" w:themeColor="text1" w:themeTint="D9"/>
          <w:sz w:val="22"/>
          <w:szCs w:val="22"/>
        </w:rPr>
      </w:pPr>
    </w:p>
    <w:p w14:paraId="16992AD1"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Número del contrato, cuando aplique.</w:t>
      </w:r>
    </w:p>
    <w:p w14:paraId="0D0C6394"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Nombre o razón social de la empresa o persona contratante.</w:t>
      </w:r>
    </w:p>
    <w:p w14:paraId="2F54DB77"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Objeto del contrato.</w:t>
      </w:r>
    </w:p>
    <w:p w14:paraId="65742EA2"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Valor del contrato ejecutado.</w:t>
      </w:r>
    </w:p>
    <w:p w14:paraId="352DE4DA"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Plazo de ejecución del contrato.</w:t>
      </w:r>
    </w:p>
    <w:p w14:paraId="3CB15D88"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lang w:val="es-MX" w:eastAsia="es-MX"/>
        </w:rPr>
      </w:pPr>
      <w:r w:rsidRPr="008568DA">
        <w:rPr>
          <w:rFonts w:ascii="Arial" w:hAnsi="Arial" w:cs="Arial"/>
          <w:color w:val="262626" w:themeColor="text1" w:themeTint="D9"/>
          <w:sz w:val="22"/>
          <w:szCs w:val="22"/>
          <w:lang w:val="es-MX" w:eastAsia="es-MX"/>
        </w:rPr>
        <w:t xml:space="preserve">Nombre y firma de la persona que expide la certificación. </w:t>
      </w:r>
    </w:p>
    <w:p w14:paraId="7B5DF82E" w14:textId="77777777" w:rsidR="00C80C3B" w:rsidRPr="008568DA" w:rsidRDefault="00C80C3B" w:rsidP="00A719E9">
      <w:pPr>
        <w:numPr>
          <w:ilvl w:val="0"/>
          <w:numId w:val="29"/>
        </w:numPr>
        <w:autoSpaceDE w:val="0"/>
        <w:autoSpaceDN w:val="0"/>
        <w:adjustRightInd w:val="0"/>
        <w:ind w:left="426"/>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Si los contratos fueron ejecutados bajo la modalidad de consorcio o unión temporal, deberá informar el porcentaje de participación. Clasificación del contrato, en los códigos del Clasificador de los bienes, obras y Servicios de las Naciones Unidas. Principales actividades ejecutadas. </w:t>
      </w:r>
    </w:p>
    <w:p w14:paraId="5F06EB61" w14:textId="77777777" w:rsidR="00C80C3B" w:rsidRPr="008568DA" w:rsidRDefault="00C80C3B" w:rsidP="00897774">
      <w:pPr>
        <w:autoSpaceDE w:val="0"/>
        <w:autoSpaceDN w:val="0"/>
        <w:adjustRightInd w:val="0"/>
        <w:ind w:left="720"/>
        <w:jc w:val="both"/>
        <w:rPr>
          <w:rFonts w:ascii="Arial" w:hAnsi="Arial" w:cs="Arial"/>
          <w:color w:val="262626" w:themeColor="text1" w:themeTint="D9"/>
          <w:sz w:val="22"/>
          <w:szCs w:val="22"/>
          <w:lang w:val="es-MX" w:eastAsia="es-MX"/>
        </w:rPr>
      </w:pPr>
    </w:p>
    <w:p w14:paraId="2780CD05"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 xml:space="preserve">NOTA: </w:t>
      </w:r>
      <w:r w:rsidRPr="008568DA">
        <w:rPr>
          <w:rFonts w:ascii="Arial" w:hAnsi="Arial" w:cs="Arial"/>
          <w:color w:val="262626" w:themeColor="text1" w:themeTint="D9"/>
          <w:sz w:val="22"/>
          <w:szCs w:val="22"/>
        </w:rPr>
        <w:t>La Entidad tomará de la certificación de cada contrato solo los datos que le permitan verificar el cumplimiento de las actividades requeridas que corresponden al producto (cuarto nivel de clasificación).</w:t>
      </w:r>
      <w:r w:rsidRPr="008568DA">
        <w:rPr>
          <w:rFonts w:ascii="Arial" w:hAnsi="Arial" w:cs="Arial"/>
          <w:b/>
          <w:color w:val="262626" w:themeColor="text1" w:themeTint="D9"/>
          <w:sz w:val="22"/>
          <w:szCs w:val="22"/>
        </w:rPr>
        <w:t xml:space="preserve"> </w:t>
      </w:r>
      <w:r w:rsidRPr="008568DA">
        <w:rPr>
          <w:rFonts w:ascii="Arial" w:hAnsi="Arial" w:cs="Arial"/>
          <w:color w:val="262626" w:themeColor="text1" w:themeTint="D9"/>
          <w:sz w:val="22"/>
          <w:szCs w:val="22"/>
        </w:rPr>
        <w:t>Los datos inherentes al valor de los contratos se tomarán directamente del Registro Único de Proponentes RUP</w:t>
      </w:r>
      <w:r w:rsidRPr="008568DA">
        <w:rPr>
          <w:rFonts w:ascii="Arial" w:hAnsi="Arial" w:cs="Arial"/>
          <w:b/>
          <w:color w:val="262626" w:themeColor="text1" w:themeTint="D9"/>
          <w:sz w:val="22"/>
          <w:szCs w:val="22"/>
        </w:rPr>
        <w:t xml:space="preserve">; </w:t>
      </w:r>
      <w:r w:rsidRPr="008568DA">
        <w:rPr>
          <w:rFonts w:ascii="Arial" w:hAnsi="Arial" w:cs="Arial"/>
          <w:color w:val="262626" w:themeColor="text1" w:themeTint="D9"/>
          <w:sz w:val="22"/>
          <w:szCs w:val="22"/>
        </w:rPr>
        <w:t>por lo tanto, en caso de discrepancias primará lo reportado en éste.</w:t>
      </w:r>
    </w:p>
    <w:p w14:paraId="1345F80F" w14:textId="77777777" w:rsidR="00C80C3B" w:rsidRPr="008568DA" w:rsidRDefault="00C80C3B" w:rsidP="00897774">
      <w:pPr>
        <w:widowControl w:val="0"/>
        <w:jc w:val="both"/>
        <w:rPr>
          <w:rFonts w:ascii="Arial" w:hAnsi="Arial" w:cs="Arial"/>
          <w:color w:val="262626" w:themeColor="text1" w:themeTint="D9"/>
          <w:sz w:val="22"/>
          <w:szCs w:val="22"/>
        </w:rPr>
      </w:pPr>
    </w:p>
    <w:p w14:paraId="7E4A169C"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 caso de que la certificación o el documento contractual aportado no incluya la descripción del alcance del proyecto (para verificar correspondencia al 4° nivel de clasificación), ésta se deberá acompañar de un documento contractual hábil suscrito por funcionario competente de la Entidad contratante, donde se pueda verificar claramente que el contrato de obra que se aporta como experiencia, incluyó la ejecución de las actividades requeridas para poderlo tener en cuenta en la calificación de la experiencia.</w:t>
      </w:r>
    </w:p>
    <w:p w14:paraId="7B526397" w14:textId="77777777" w:rsidR="00C80C3B" w:rsidRPr="008568DA" w:rsidRDefault="00C80C3B" w:rsidP="00897774">
      <w:pPr>
        <w:widowControl w:val="0"/>
        <w:jc w:val="both"/>
        <w:rPr>
          <w:rFonts w:ascii="Arial" w:hAnsi="Arial" w:cs="Arial"/>
          <w:color w:val="262626" w:themeColor="text1" w:themeTint="D9"/>
          <w:sz w:val="22"/>
          <w:szCs w:val="22"/>
        </w:rPr>
      </w:pPr>
    </w:p>
    <w:p w14:paraId="22C3A10D"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los contratos aportados para verificar la experiencia fueron ejecutados bajo la modalidad de consorcio o unión temporal u otra forma asociativa, el valor que se tendrá en cuenta será el correspondiente al porcentaje de participación que hubiere tenido en los mismos.</w:t>
      </w:r>
    </w:p>
    <w:p w14:paraId="460639AD" w14:textId="77777777" w:rsidR="00C80C3B" w:rsidRPr="008568DA" w:rsidRDefault="00C80C3B" w:rsidP="00897774">
      <w:pPr>
        <w:widowControl w:val="0"/>
        <w:jc w:val="both"/>
        <w:rPr>
          <w:rFonts w:ascii="Arial" w:hAnsi="Arial" w:cs="Arial"/>
          <w:color w:val="262626" w:themeColor="text1" w:themeTint="D9"/>
          <w:sz w:val="22"/>
          <w:szCs w:val="22"/>
        </w:rPr>
      </w:pPr>
    </w:p>
    <w:p w14:paraId="77DF8666"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 efectos de habilitar un proponente, la experiencia de los socios de una persona jurídica se podrá acumular a la de ésta, cuando ella no cuente con más de tres (3) años de constituida.</w:t>
      </w:r>
    </w:p>
    <w:p w14:paraId="5533EE1D" w14:textId="77777777" w:rsidR="00C80C3B" w:rsidRPr="008568DA" w:rsidRDefault="00C80C3B" w:rsidP="00897774">
      <w:pPr>
        <w:widowControl w:val="0"/>
        <w:jc w:val="both"/>
        <w:rPr>
          <w:rFonts w:ascii="Arial" w:hAnsi="Arial" w:cs="Arial"/>
          <w:color w:val="262626" w:themeColor="text1" w:themeTint="D9"/>
          <w:sz w:val="22"/>
          <w:szCs w:val="22"/>
        </w:rPr>
      </w:pPr>
    </w:p>
    <w:p w14:paraId="4442C080" w14:textId="77777777" w:rsidR="00C80C3B" w:rsidRPr="008568DA" w:rsidRDefault="00C80C3B" w:rsidP="00897774">
      <w:pPr>
        <w:widowControl w:val="0"/>
        <w:jc w:val="both"/>
        <w:rPr>
          <w:rFonts w:ascii="Arial" w:hAnsi="Arial" w:cs="Arial"/>
          <w:color w:val="262626" w:themeColor="text1" w:themeTint="D9"/>
          <w:sz w:val="22"/>
          <w:szCs w:val="22"/>
          <w:shd w:val="clear" w:color="auto" w:fill="FFFFFF"/>
        </w:rPr>
      </w:pPr>
      <w:r w:rsidRPr="008568DA">
        <w:rPr>
          <w:rFonts w:ascii="Arial" w:hAnsi="Arial" w:cs="Arial"/>
          <w:color w:val="262626" w:themeColor="text1" w:themeTint="D9"/>
          <w:sz w:val="22"/>
          <w:szCs w:val="22"/>
          <w:shd w:val="clear" w:color="auto" w:fill="FFFFFF"/>
        </w:rPr>
        <w:t>En el caso de las Sociedades Por Acciones Simplificadas, SAS, la experiencia acumulada de los tres (3) años, se contará a partir de la inscripción de la Sociedad en las Cámaras de Comercio, tal como lo consagra la Ley 1258 de 2008, luego de estos tres (3) años esta experiencia no será validada.</w:t>
      </w:r>
    </w:p>
    <w:p w14:paraId="4FDFD2E7"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ES_tradnl" w:eastAsia="es-MX"/>
        </w:rPr>
      </w:pPr>
    </w:p>
    <w:p w14:paraId="58AAD10B"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No podrá acumularse a la vez, la experiencia de los socios y la de la persona jurídica cuando éstos se asocien entre sí para presentar propuesta bajo alguna de las modalidades previstas en el Artículo 7º de la Ley 80 de 1993. </w:t>
      </w:r>
    </w:p>
    <w:p w14:paraId="2C2266C4" w14:textId="77777777" w:rsidR="00C80C3B" w:rsidRPr="008568DA" w:rsidRDefault="00C80C3B" w:rsidP="00897774">
      <w:pPr>
        <w:widowControl w:val="0"/>
        <w:jc w:val="both"/>
        <w:rPr>
          <w:rFonts w:ascii="Arial" w:hAnsi="Arial" w:cs="Arial"/>
          <w:color w:val="262626" w:themeColor="text1" w:themeTint="D9"/>
          <w:sz w:val="22"/>
          <w:szCs w:val="22"/>
        </w:rPr>
      </w:pPr>
    </w:p>
    <w:p w14:paraId="3ECD49E4"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 el presente proceso de selección no serán aceptados como experiencia contratos que hayan sido objeto de escisión.</w:t>
      </w:r>
    </w:p>
    <w:p w14:paraId="64987DC0" w14:textId="77777777" w:rsidR="00C80C3B" w:rsidRPr="008568DA" w:rsidRDefault="00C80C3B" w:rsidP="00897774">
      <w:pPr>
        <w:widowControl w:val="0"/>
        <w:jc w:val="both"/>
        <w:rPr>
          <w:rFonts w:ascii="Arial" w:hAnsi="Arial" w:cs="Arial"/>
          <w:color w:val="262626" w:themeColor="text1" w:themeTint="D9"/>
          <w:sz w:val="22"/>
          <w:szCs w:val="22"/>
        </w:rPr>
      </w:pPr>
    </w:p>
    <w:p w14:paraId="7F151E84" w14:textId="35CFA4AC"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Cuando el proponente individual o integrante de un consorcio o unión temporal sea una filial o </w:t>
      </w:r>
      <w:r w:rsidRPr="008568DA">
        <w:rPr>
          <w:rFonts w:ascii="Arial" w:hAnsi="Arial" w:cs="Arial"/>
          <w:color w:val="262626" w:themeColor="text1" w:themeTint="D9"/>
          <w:sz w:val="22"/>
          <w:szCs w:val="22"/>
        </w:rPr>
        <w:lastRenderedPageBreak/>
        <w:t>subordinada de una sociedad controlante, se tendrá en cuenta la experiencia propia y no la de la controlante. (Si la constitución del interesado es menor a tres años, puede acreditar la experiencia de sus accionistas socios o constituyentes.). (</w:t>
      </w:r>
      <w:r w:rsidRPr="008568DA">
        <w:rPr>
          <w:rFonts w:ascii="Arial" w:hAnsi="Arial" w:cs="Arial"/>
          <w:color w:val="262626" w:themeColor="text1" w:themeTint="D9"/>
          <w:sz w:val="22"/>
          <w:szCs w:val="22"/>
          <w:lang w:val="es-CO" w:eastAsia="es-CO"/>
        </w:rPr>
        <w:t>Artículo 2.2.1.1.1.5.2.</w:t>
      </w:r>
      <w:r w:rsidRPr="008568DA">
        <w:rPr>
          <w:rFonts w:ascii="Arial" w:hAnsi="Arial" w:cs="Arial"/>
          <w:color w:val="262626" w:themeColor="text1" w:themeTint="D9"/>
          <w:sz w:val="22"/>
          <w:szCs w:val="22"/>
        </w:rPr>
        <w:t>del Decreto 1082 de 2015).</w:t>
      </w:r>
    </w:p>
    <w:p w14:paraId="7A0C8D0C" w14:textId="77777777" w:rsidR="00120AC3" w:rsidRPr="008568DA" w:rsidRDefault="00120AC3" w:rsidP="00897774">
      <w:pPr>
        <w:widowControl w:val="0"/>
        <w:jc w:val="both"/>
        <w:rPr>
          <w:rFonts w:ascii="Arial" w:hAnsi="Arial" w:cs="Arial"/>
          <w:color w:val="262626" w:themeColor="text1" w:themeTint="D9"/>
          <w:sz w:val="22"/>
          <w:szCs w:val="22"/>
        </w:rPr>
      </w:pPr>
    </w:p>
    <w:p w14:paraId="6840B3B3" w14:textId="77777777" w:rsidR="00C80C3B" w:rsidRPr="008568DA" w:rsidRDefault="00C80C3B" w:rsidP="00897774">
      <w:pPr>
        <w:pStyle w:val="Default"/>
        <w:jc w:val="both"/>
        <w:rPr>
          <w:b/>
          <w:color w:val="262626" w:themeColor="text1" w:themeTint="D9"/>
          <w:sz w:val="22"/>
          <w:szCs w:val="22"/>
          <w:lang w:val="es-ES" w:eastAsia="es-ES"/>
        </w:rPr>
      </w:pPr>
      <w:r w:rsidRPr="008568DA">
        <w:rPr>
          <w:b/>
          <w:color w:val="262626" w:themeColor="text1" w:themeTint="D9"/>
          <w:sz w:val="22"/>
          <w:szCs w:val="22"/>
          <w:lang w:val="es-ES" w:eastAsia="es-ES"/>
        </w:rPr>
        <w:t>PERSONAS NATURALES O JURÍDICAS EXTRANJERAS SIN DOMICILIO O SUCURSAL EN COLOMBIA</w:t>
      </w:r>
    </w:p>
    <w:p w14:paraId="153ABCB6" w14:textId="77777777" w:rsidR="00C80C3B" w:rsidRPr="008568DA" w:rsidRDefault="00C80C3B" w:rsidP="00897774">
      <w:pPr>
        <w:pStyle w:val="Default"/>
        <w:jc w:val="both"/>
        <w:rPr>
          <w:color w:val="262626" w:themeColor="text1" w:themeTint="D9"/>
          <w:sz w:val="22"/>
          <w:szCs w:val="22"/>
          <w:lang w:val="es-ES" w:eastAsia="es-ES"/>
        </w:rPr>
      </w:pPr>
    </w:p>
    <w:p w14:paraId="09664E10" w14:textId="77777777" w:rsidR="00C80C3B" w:rsidRPr="008568DA" w:rsidRDefault="00C80C3B" w:rsidP="00897774">
      <w:pPr>
        <w:pStyle w:val="Default"/>
        <w:jc w:val="both"/>
        <w:rPr>
          <w:color w:val="262626" w:themeColor="text1" w:themeTint="D9"/>
          <w:sz w:val="22"/>
          <w:szCs w:val="22"/>
          <w:lang w:val="es-ES" w:eastAsia="es-ES"/>
        </w:rPr>
      </w:pPr>
      <w:r w:rsidRPr="008568DA">
        <w:rPr>
          <w:color w:val="262626" w:themeColor="text1" w:themeTint="D9"/>
          <w:sz w:val="22"/>
          <w:szCs w:val="22"/>
          <w:lang w:val="es-ES" w:eastAsia="es-ES"/>
        </w:rPr>
        <w:t xml:space="preserve">Para efectos de acreditación de experiencia, el proponente Personas Natural o Jurídica Extranjera Sin Domicilio o Sucursal En Colombia, mediante los documentos estipulados como válidos para cada tipo de contrato, deberá acreditar los siguientes datos de la misma: </w:t>
      </w:r>
    </w:p>
    <w:p w14:paraId="34CD7B47" w14:textId="77777777" w:rsidR="00C80C3B" w:rsidRPr="008568DA" w:rsidRDefault="00C80C3B" w:rsidP="00897774">
      <w:pPr>
        <w:pStyle w:val="Default"/>
        <w:jc w:val="both"/>
        <w:rPr>
          <w:color w:val="262626" w:themeColor="text1" w:themeTint="D9"/>
          <w:sz w:val="22"/>
          <w:szCs w:val="22"/>
        </w:rPr>
      </w:pPr>
    </w:p>
    <w:p w14:paraId="49FF26DD" w14:textId="77777777" w:rsidR="00C80C3B" w:rsidRPr="008568DA" w:rsidRDefault="00C80C3B" w:rsidP="00A719E9">
      <w:pPr>
        <w:pStyle w:val="Default"/>
        <w:numPr>
          <w:ilvl w:val="0"/>
          <w:numId w:val="31"/>
        </w:numPr>
        <w:jc w:val="both"/>
        <w:rPr>
          <w:color w:val="262626" w:themeColor="text1" w:themeTint="D9"/>
          <w:sz w:val="22"/>
          <w:szCs w:val="22"/>
        </w:rPr>
      </w:pPr>
      <w:r w:rsidRPr="008568DA">
        <w:rPr>
          <w:color w:val="262626" w:themeColor="text1" w:themeTint="D9"/>
          <w:sz w:val="22"/>
          <w:szCs w:val="22"/>
        </w:rPr>
        <w:t>Entidad Contratante.</w:t>
      </w:r>
    </w:p>
    <w:p w14:paraId="5C82BE7B" w14:textId="77777777" w:rsidR="00C80C3B" w:rsidRPr="008568DA" w:rsidRDefault="00C80C3B" w:rsidP="00A719E9">
      <w:pPr>
        <w:pStyle w:val="Default"/>
        <w:numPr>
          <w:ilvl w:val="0"/>
          <w:numId w:val="31"/>
        </w:numPr>
        <w:jc w:val="both"/>
        <w:rPr>
          <w:color w:val="262626" w:themeColor="text1" w:themeTint="D9"/>
          <w:sz w:val="22"/>
          <w:szCs w:val="22"/>
        </w:rPr>
      </w:pPr>
      <w:r w:rsidRPr="008568DA">
        <w:rPr>
          <w:color w:val="262626" w:themeColor="text1" w:themeTint="D9"/>
          <w:sz w:val="22"/>
          <w:szCs w:val="22"/>
        </w:rPr>
        <w:t>Objeto del contrato.</w:t>
      </w:r>
    </w:p>
    <w:p w14:paraId="1ED2587E" w14:textId="77777777" w:rsidR="00C80C3B" w:rsidRPr="008568DA" w:rsidRDefault="00C80C3B" w:rsidP="00A719E9">
      <w:pPr>
        <w:pStyle w:val="Default"/>
        <w:numPr>
          <w:ilvl w:val="0"/>
          <w:numId w:val="31"/>
        </w:numPr>
        <w:jc w:val="both"/>
        <w:rPr>
          <w:color w:val="262626" w:themeColor="text1" w:themeTint="D9"/>
          <w:sz w:val="22"/>
          <w:szCs w:val="22"/>
        </w:rPr>
      </w:pPr>
      <w:r w:rsidRPr="008568DA">
        <w:rPr>
          <w:color w:val="262626" w:themeColor="text1" w:themeTint="D9"/>
          <w:sz w:val="22"/>
          <w:szCs w:val="22"/>
        </w:rPr>
        <w:t>Número del contrato, cuando aplique.</w:t>
      </w:r>
    </w:p>
    <w:p w14:paraId="06998B28" w14:textId="77777777" w:rsidR="00C80C3B" w:rsidRPr="008568DA" w:rsidRDefault="00C80C3B" w:rsidP="00A719E9">
      <w:pPr>
        <w:numPr>
          <w:ilvl w:val="0"/>
          <w:numId w:val="31"/>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Valor del contrato ejecutado.</w:t>
      </w:r>
    </w:p>
    <w:p w14:paraId="4B7C258B" w14:textId="77777777" w:rsidR="00C80C3B" w:rsidRPr="008568DA" w:rsidRDefault="00C80C3B" w:rsidP="00A719E9">
      <w:pPr>
        <w:numPr>
          <w:ilvl w:val="0"/>
          <w:numId w:val="31"/>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Nombre y firma de la persona que expide la certificación. </w:t>
      </w:r>
    </w:p>
    <w:p w14:paraId="74B91F2F" w14:textId="77777777" w:rsidR="00C80C3B" w:rsidRPr="008568DA" w:rsidRDefault="00C80C3B" w:rsidP="00A719E9">
      <w:pPr>
        <w:numPr>
          <w:ilvl w:val="0"/>
          <w:numId w:val="31"/>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los contratos fueron ejecutados bajo la modalidad de consorcio o unión temporal, deberá informar el porcentaje de participación.</w:t>
      </w:r>
    </w:p>
    <w:p w14:paraId="7CEE382B" w14:textId="77777777" w:rsidR="00C80C3B" w:rsidRPr="008568DA" w:rsidRDefault="00C80C3B" w:rsidP="00A719E9">
      <w:pPr>
        <w:numPr>
          <w:ilvl w:val="0"/>
          <w:numId w:val="31"/>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Las actividades ejecutadas en el desarrollo del contrato.</w:t>
      </w:r>
    </w:p>
    <w:p w14:paraId="59EDD19D" w14:textId="77777777" w:rsidR="00C80C3B" w:rsidRPr="008568DA" w:rsidRDefault="00C80C3B" w:rsidP="00A719E9">
      <w:pPr>
        <w:numPr>
          <w:ilvl w:val="0"/>
          <w:numId w:val="31"/>
        </w:num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Códigos del “Clasificador de los Bienes, Obras y Servicios de las Naciones Unidas - UNSPSC”, en el que se indique que el contrato se encuentra clasificado en el “Clasificador de Bienes, Obras y Servicios de las Naciones Unidas” en alguna de las clasificaciones establecidas en el presente documento. </w:t>
      </w:r>
    </w:p>
    <w:p w14:paraId="138F67F4" w14:textId="77777777" w:rsidR="00C80C3B" w:rsidRPr="008568DA" w:rsidRDefault="00C80C3B" w:rsidP="00897774">
      <w:pPr>
        <w:widowControl w:val="0"/>
        <w:jc w:val="both"/>
        <w:rPr>
          <w:rFonts w:ascii="Arial" w:hAnsi="Arial" w:cs="Arial"/>
          <w:color w:val="262626" w:themeColor="text1" w:themeTint="D9"/>
          <w:sz w:val="22"/>
          <w:szCs w:val="22"/>
          <w:lang w:val="es-MX"/>
        </w:rPr>
      </w:pPr>
    </w:p>
    <w:p w14:paraId="7F93AF0A"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Si los contratos aportados para verificar la experiencia fueron ejecutados bajo la modalidad de consorcio o unión temporal u otra forma asociativa, el valor facturado que debe informar el </w:t>
      </w:r>
      <w:r w:rsidRPr="008568DA">
        <w:rPr>
          <w:rFonts w:ascii="Arial" w:hAnsi="Arial" w:cs="Arial"/>
          <w:i/>
          <w:color w:val="262626" w:themeColor="text1" w:themeTint="D9"/>
          <w:sz w:val="22"/>
          <w:szCs w:val="22"/>
          <w:u w:val="single"/>
        </w:rPr>
        <w:t>proponente extranjero</w:t>
      </w:r>
      <w:r w:rsidRPr="008568DA">
        <w:rPr>
          <w:rFonts w:ascii="Arial" w:hAnsi="Arial" w:cs="Arial"/>
          <w:color w:val="262626" w:themeColor="text1" w:themeTint="D9"/>
          <w:sz w:val="22"/>
          <w:szCs w:val="22"/>
        </w:rPr>
        <w:t xml:space="preserve"> será el correspondiente al porcentaje de participación que hubiere tenido en los mismos</w:t>
      </w:r>
    </w:p>
    <w:p w14:paraId="6F4FA6DA" w14:textId="77777777" w:rsidR="00C80C3B" w:rsidRPr="008568DA" w:rsidRDefault="00C80C3B" w:rsidP="00897774">
      <w:pPr>
        <w:widowControl w:val="0"/>
        <w:jc w:val="both"/>
        <w:rPr>
          <w:rFonts w:ascii="Arial" w:hAnsi="Arial" w:cs="Arial"/>
          <w:color w:val="262626" w:themeColor="text1" w:themeTint="D9"/>
          <w:sz w:val="22"/>
          <w:szCs w:val="22"/>
        </w:rPr>
      </w:pPr>
    </w:p>
    <w:p w14:paraId="5DC0EAB6" w14:textId="77777777" w:rsidR="00C80C3B" w:rsidRPr="008568DA" w:rsidRDefault="00C80C3B" w:rsidP="00897774">
      <w:pPr>
        <w:jc w:val="both"/>
        <w:outlineLvl w:val="0"/>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Con respecto a los participantes extranjeros sin sucursal en Colombia, éstos deberán acreditar la experiencia según lo exigido en el presente pliego de condiciones. </w:t>
      </w:r>
    </w:p>
    <w:p w14:paraId="4CF92926" w14:textId="77777777" w:rsidR="00C80C3B" w:rsidRPr="008568DA" w:rsidRDefault="00C80C3B" w:rsidP="00897774">
      <w:pPr>
        <w:jc w:val="both"/>
        <w:outlineLvl w:val="0"/>
        <w:rPr>
          <w:rFonts w:ascii="Arial" w:hAnsi="Arial" w:cs="Arial"/>
          <w:color w:val="262626" w:themeColor="text1" w:themeTint="D9"/>
          <w:sz w:val="22"/>
          <w:szCs w:val="22"/>
        </w:rPr>
      </w:pPr>
    </w:p>
    <w:p w14:paraId="0DAC7944" w14:textId="77777777" w:rsidR="00C80C3B" w:rsidRPr="008568DA" w:rsidRDefault="00C80C3B" w:rsidP="00897774">
      <w:pPr>
        <w:jc w:val="both"/>
        <w:outlineLvl w:val="0"/>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Los proponentes sean personas naturales o jurídicas nacionales y extranjeras domiciliadas con sucursal en Colombia, acreditarán su experiencia con la información inscrita en el Registro Único de Proponentes – </w:t>
      </w:r>
      <w:r w:rsidRPr="008568DA">
        <w:rPr>
          <w:rFonts w:ascii="Arial" w:hAnsi="Arial" w:cs="Arial"/>
          <w:bCs/>
          <w:color w:val="262626" w:themeColor="text1" w:themeTint="D9"/>
          <w:sz w:val="22"/>
          <w:szCs w:val="22"/>
        </w:rPr>
        <w:t>RUP, Vigente y en firme y de acuerdo a lo establecido en el presente numeral.</w:t>
      </w:r>
      <w:r w:rsidRPr="008568DA">
        <w:rPr>
          <w:rFonts w:ascii="Arial" w:hAnsi="Arial" w:cs="Arial"/>
          <w:color w:val="262626" w:themeColor="text1" w:themeTint="D9"/>
          <w:sz w:val="22"/>
          <w:szCs w:val="22"/>
        </w:rPr>
        <w:t xml:space="preserve"> </w:t>
      </w:r>
    </w:p>
    <w:p w14:paraId="2CB4CCBE" w14:textId="77777777" w:rsidR="00C80C3B" w:rsidRPr="008568DA" w:rsidRDefault="00C80C3B" w:rsidP="00897774">
      <w:pPr>
        <w:jc w:val="both"/>
        <w:outlineLvl w:val="0"/>
        <w:rPr>
          <w:rFonts w:ascii="Arial" w:hAnsi="Arial" w:cs="Arial"/>
          <w:color w:val="262626" w:themeColor="text1" w:themeTint="D9"/>
          <w:sz w:val="22"/>
          <w:szCs w:val="22"/>
        </w:rPr>
      </w:pPr>
    </w:p>
    <w:p w14:paraId="2F1F60DA" w14:textId="53513A03" w:rsidR="00C80C3B" w:rsidRPr="008568DA" w:rsidRDefault="00C80C3B" w:rsidP="00897774">
      <w:pPr>
        <w:jc w:val="both"/>
        <w:outlineLvl w:val="0"/>
        <w:rPr>
          <w:rFonts w:ascii="Arial" w:hAnsi="Arial" w:cs="Arial"/>
          <w:color w:val="262626" w:themeColor="text1" w:themeTint="D9"/>
          <w:sz w:val="22"/>
          <w:szCs w:val="22"/>
          <w:lang w:val="es-ES_tradnl"/>
        </w:rPr>
      </w:pPr>
      <w:r w:rsidRPr="008568DA">
        <w:rPr>
          <w:rFonts w:ascii="Arial" w:hAnsi="Arial" w:cs="Arial"/>
          <w:color w:val="262626" w:themeColor="text1" w:themeTint="D9"/>
          <w:sz w:val="22"/>
          <w:szCs w:val="22"/>
          <w:lang w:val="es-CO" w:eastAsia="en-US"/>
        </w:rPr>
        <w:t>Para el efecto la entidad tendrá en cuenta solo la experiencia de los accionistas, socios o constituyentes de la sociedad hasta los tres (3) años de Constituida; luego de estos tres (3) años esta experiencia NO será validada.</w:t>
      </w:r>
    </w:p>
    <w:p w14:paraId="61D35E24" w14:textId="77777777" w:rsidR="00C80C3B" w:rsidRPr="008568DA" w:rsidRDefault="00C80C3B" w:rsidP="00897774">
      <w:pPr>
        <w:widowControl w:val="0"/>
        <w:jc w:val="both"/>
        <w:rPr>
          <w:rFonts w:ascii="Arial" w:hAnsi="Arial" w:cs="Arial"/>
          <w:color w:val="262626" w:themeColor="text1" w:themeTint="D9"/>
          <w:sz w:val="22"/>
          <w:szCs w:val="22"/>
          <w:lang w:val="es-ES_tradnl"/>
        </w:rPr>
      </w:pPr>
    </w:p>
    <w:p w14:paraId="04CF67D8"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 información deberá ser presentada en pesos colombianos. Cuando el valor de los contratos esté expresado en monedas extranjeras deberá convertirse a pesos colombianos, de acuerdo con el siguiente procedimiento:</w:t>
      </w:r>
    </w:p>
    <w:p w14:paraId="23CF7800" w14:textId="77777777" w:rsidR="00C80C3B" w:rsidRPr="008568DA" w:rsidRDefault="00C80C3B" w:rsidP="00897774">
      <w:pPr>
        <w:widowControl w:val="0"/>
        <w:jc w:val="both"/>
        <w:rPr>
          <w:rFonts w:ascii="Arial" w:hAnsi="Arial" w:cs="Arial"/>
          <w:color w:val="262626" w:themeColor="text1" w:themeTint="D9"/>
          <w:sz w:val="22"/>
          <w:szCs w:val="22"/>
        </w:rPr>
      </w:pPr>
    </w:p>
    <w:p w14:paraId="693B6A1F" w14:textId="12E57F07" w:rsidR="00C80C3B" w:rsidRPr="008568DA" w:rsidRDefault="00C80C3B" w:rsidP="00A719E9">
      <w:pPr>
        <w:pStyle w:val="Prrafodelista"/>
        <w:widowControl w:val="0"/>
        <w:numPr>
          <w:ilvl w:val="0"/>
          <w:numId w:val="39"/>
        </w:numPr>
        <w:jc w:val="both"/>
        <w:rPr>
          <w:rFonts w:ascii="Arial" w:eastAsia="MS Mincho" w:hAnsi="Arial" w:cs="Arial"/>
          <w:color w:val="262626" w:themeColor="text1" w:themeTint="D9"/>
          <w:sz w:val="22"/>
          <w:szCs w:val="22"/>
        </w:rPr>
      </w:pPr>
      <w:r w:rsidRPr="008568DA">
        <w:rPr>
          <w:rFonts w:ascii="Arial" w:eastAsia="MS Mincho" w:hAnsi="Arial" w:cs="Arial"/>
          <w:color w:val="262626" w:themeColor="text1" w:themeTint="D9"/>
          <w:sz w:val="22"/>
          <w:szCs w:val="22"/>
        </w:rPr>
        <w:t xml:space="preserve">Si el valor del contrato está expresado originalmente en dólares de los Estados Unidos de Norte América, los valores se convertirán a pesos colombianos, utilizando para ello el valor correspondiente a la tasa representativa del mercado vigente, en la </w:t>
      </w:r>
      <w:r w:rsidRPr="008568DA">
        <w:rPr>
          <w:rFonts w:ascii="Arial" w:eastAsia="MS Mincho" w:hAnsi="Arial" w:cs="Arial"/>
          <w:b/>
          <w:color w:val="262626" w:themeColor="text1" w:themeTint="D9"/>
          <w:sz w:val="22"/>
          <w:szCs w:val="22"/>
        </w:rPr>
        <w:t>fecha de terminación</w:t>
      </w:r>
      <w:r w:rsidRPr="008568DA">
        <w:rPr>
          <w:rFonts w:ascii="Arial" w:eastAsia="MS Mincho" w:hAnsi="Arial" w:cs="Arial"/>
          <w:color w:val="262626" w:themeColor="text1" w:themeTint="D9"/>
          <w:sz w:val="22"/>
          <w:szCs w:val="22"/>
        </w:rPr>
        <w:t xml:space="preserve"> del </w:t>
      </w:r>
      <w:r w:rsidRPr="008568DA">
        <w:rPr>
          <w:rFonts w:ascii="Arial" w:eastAsia="MS Mincho" w:hAnsi="Arial" w:cs="Arial"/>
          <w:color w:val="262626" w:themeColor="text1" w:themeTint="D9"/>
          <w:sz w:val="22"/>
          <w:szCs w:val="22"/>
        </w:rPr>
        <w:lastRenderedPageBreak/>
        <w:t xml:space="preserve">contrato, certificada por la Superintendencia Financiera de Colombia. </w:t>
      </w:r>
    </w:p>
    <w:p w14:paraId="2763041A" w14:textId="77777777" w:rsidR="00C80C3B" w:rsidRPr="008568DA" w:rsidRDefault="00C80C3B" w:rsidP="00897774">
      <w:pPr>
        <w:widowControl w:val="0"/>
        <w:ind w:left="142"/>
        <w:jc w:val="both"/>
        <w:rPr>
          <w:rFonts w:ascii="Arial" w:eastAsia="MS Mincho" w:hAnsi="Arial" w:cs="Arial"/>
          <w:color w:val="262626" w:themeColor="text1" w:themeTint="D9"/>
          <w:sz w:val="22"/>
          <w:szCs w:val="22"/>
        </w:rPr>
      </w:pPr>
    </w:p>
    <w:p w14:paraId="1CA10EF2" w14:textId="1DFFFCD8" w:rsidR="00C80C3B" w:rsidRPr="008568DA" w:rsidRDefault="00C80C3B" w:rsidP="00A719E9">
      <w:pPr>
        <w:pStyle w:val="Prrafodelista"/>
        <w:widowControl w:val="0"/>
        <w:numPr>
          <w:ilvl w:val="0"/>
          <w:numId w:val="39"/>
        </w:numPr>
        <w:jc w:val="both"/>
        <w:rPr>
          <w:rFonts w:ascii="Arial" w:eastAsia="MS Mincho" w:hAnsi="Arial" w:cs="Arial"/>
          <w:color w:val="262626" w:themeColor="text1" w:themeTint="D9"/>
          <w:sz w:val="22"/>
          <w:szCs w:val="22"/>
        </w:rPr>
      </w:pPr>
      <w:r w:rsidRPr="008568DA">
        <w:rPr>
          <w:rFonts w:ascii="Arial" w:eastAsia="MS Mincho" w:hAnsi="Arial" w:cs="Arial"/>
          <w:color w:val="262626" w:themeColor="text1" w:themeTint="D9"/>
          <w:sz w:val="22"/>
          <w:szCs w:val="22"/>
        </w:rPr>
        <w:t xml:space="preserve">Si el valor del contrato está expresado originalmente en una moneda o unidad de cuenta diferente a dólares de los Estados Unidos de Norte América, deberá convertirse a esta moneda, utilizando para ello el valor correspondiente a la tasa de cambio </w:t>
      </w:r>
      <w:r w:rsidRPr="008568DA">
        <w:rPr>
          <w:rFonts w:ascii="Arial" w:eastAsia="MS Mincho" w:hAnsi="Arial" w:cs="Arial"/>
          <w:color w:val="262626" w:themeColor="text1" w:themeTint="D9"/>
          <w:sz w:val="22"/>
          <w:szCs w:val="22"/>
          <w:lang w:val="es-CO" w:eastAsia="es-CO"/>
        </w:rPr>
        <w:t xml:space="preserve">vigente, en la fecha de </w:t>
      </w:r>
      <w:r w:rsidRPr="008568DA">
        <w:rPr>
          <w:rFonts w:ascii="Arial" w:eastAsia="MS Mincho" w:hAnsi="Arial" w:cs="Arial"/>
          <w:b/>
          <w:color w:val="262626" w:themeColor="text1" w:themeTint="D9"/>
          <w:sz w:val="22"/>
          <w:szCs w:val="22"/>
          <w:lang w:val="es-CO" w:eastAsia="es-CO"/>
        </w:rPr>
        <w:t>terminación</w:t>
      </w:r>
      <w:r w:rsidRPr="008568DA">
        <w:rPr>
          <w:rFonts w:ascii="Arial" w:eastAsia="MS Mincho" w:hAnsi="Arial" w:cs="Arial"/>
          <w:color w:val="262626" w:themeColor="text1" w:themeTint="D9"/>
          <w:sz w:val="22"/>
          <w:szCs w:val="22"/>
          <w:lang w:val="es-CO" w:eastAsia="es-CO"/>
        </w:rPr>
        <w:t xml:space="preserve"> del contrato, que figure hasta antes de las 5:00 de la tarde de dicha fecha en la página web </w:t>
      </w:r>
      <w:hyperlink r:id="rId11" w:history="1">
        <w:r w:rsidRPr="008568DA">
          <w:rPr>
            <w:rStyle w:val="Hipervnculo"/>
            <w:rFonts w:ascii="Arial" w:eastAsia="MS Mincho" w:hAnsi="Arial" w:cs="Arial"/>
            <w:color w:val="262626" w:themeColor="text1" w:themeTint="D9"/>
            <w:sz w:val="22"/>
            <w:szCs w:val="22"/>
            <w:lang w:val="es-CO" w:eastAsia="es-CO"/>
          </w:rPr>
          <w:t>http://www.banrep.gov.co/es/tasas-cambio-mundo</w:t>
        </w:r>
      </w:hyperlink>
      <w:r w:rsidRPr="008568DA">
        <w:rPr>
          <w:rFonts w:ascii="Arial" w:eastAsia="MS Mincho" w:hAnsi="Arial" w:cs="Arial"/>
          <w:color w:val="262626" w:themeColor="text1" w:themeTint="D9"/>
          <w:sz w:val="22"/>
          <w:szCs w:val="22"/>
          <w:lang w:val="es-CO" w:eastAsia="es-CO"/>
        </w:rPr>
        <w:t xml:space="preserve"> en la siguiente ruta: tasas de cambio, monedas de reserva, serie para un rango de fechas dado, formato, ingreso de fecha y de moneda. Y/O en la página web </w:t>
      </w:r>
      <w:r w:rsidRPr="008568DA">
        <w:rPr>
          <w:rFonts w:ascii="Arial" w:hAnsi="Arial" w:cs="Arial"/>
          <w:color w:val="262626" w:themeColor="text1" w:themeTint="D9"/>
          <w:sz w:val="22"/>
          <w:szCs w:val="22"/>
          <w:u w:val="single"/>
          <w:lang w:val="es-CO" w:eastAsia="es-CO"/>
        </w:rPr>
        <w:t>http://www.oanda.com</w:t>
      </w:r>
      <w:r w:rsidRPr="008568DA">
        <w:rPr>
          <w:rFonts w:ascii="Arial" w:eastAsia="MS Mincho" w:hAnsi="Arial" w:cs="Arial"/>
          <w:color w:val="262626" w:themeColor="text1" w:themeTint="D9"/>
          <w:sz w:val="22"/>
          <w:szCs w:val="22"/>
          <w:lang w:val="es-CO" w:eastAsia="es-CO"/>
        </w:rPr>
        <w:t xml:space="preserve"> en la pestaña </w:t>
      </w:r>
      <w:proofErr w:type="spellStart"/>
      <w:r w:rsidRPr="008568DA">
        <w:rPr>
          <w:rFonts w:ascii="Arial" w:eastAsia="MS Mincho" w:hAnsi="Arial" w:cs="Arial"/>
          <w:color w:val="262626" w:themeColor="text1" w:themeTint="D9"/>
          <w:sz w:val="22"/>
          <w:szCs w:val="22"/>
          <w:lang w:val="es-CO" w:eastAsia="es-CO"/>
        </w:rPr>
        <w:t>Currency</w:t>
      </w:r>
      <w:proofErr w:type="spellEnd"/>
      <w:r w:rsidRPr="008568DA">
        <w:rPr>
          <w:rFonts w:ascii="Arial" w:eastAsia="MS Mincho" w:hAnsi="Arial" w:cs="Arial"/>
          <w:color w:val="262626" w:themeColor="text1" w:themeTint="D9"/>
          <w:sz w:val="22"/>
          <w:szCs w:val="22"/>
          <w:lang w:val="es-CO" w:eastAsia="es-CO"/>
        </w:rPr>
        <w:t xml:space="preserve"> </w:t>
      </w:r>
      <w:proofErr w:type="spellStart"/>
      <w:r w:rsidRPr="008568DA">
        <w:rPr>
          <w:rFonts w:ascii="Arial" w:eastAsia="MS Mincho" w:hAnsi="Arial" w:cs="Arial"/>
          <w:color w:val="262626" w:themeColor="text1" w:themeTint="D9"/>
          <w:sz w:val="22"/>
          <w:szCs w:val="22"/>
          <w:lang w:val="es-CO" w:eastAsia="es-CO"/>
        </w:rPr>
        <w:t>Converter</w:t>
      </w:r>
      <w:proofErr w:type="spellEnd"/>
      <w:r w:rsidRPr="008568DA">
        <w:rPr>
          <w:rFonts w:ascii="Arial" w:eastAsia="MS Mincho" w:hAnsi="Arial" w:cs="Arial"/>
          <w:color w:val="262626" w:themeColor="text1" w:themeTint="D9"/>
          <w:sz w:val="22"/>
          <w:szCs w:val="22"/>
          <w:lang w:val="es-CO" w:eastAsia="es-CO"/>
        </w:rPr>
        <w:t>. Tipo de cambio: interbancario y Tasa: promedio compra. Hecho esto se procederá en la forma que señala el numeral anterior.</w:t>
      </w:r>
      <w:r w:rsidRPr="008568DA">
        <w:rPr>
          <w:rFonts w:ascii="Arial" w:eastAsia="MS Mincho" w:hAnsi="Arial" w:cs="Arial"/>
          <w:color w:val="262626" w:themeColor="text1" w:themeTint="D9"/>
          <w:sz w:val="22"/>
          <w:szCs w:val="22"/>
        </w:rPr>
        <w:t xml:space="preserve"> </w:t>
      </w:r>
    </w:p>
    <w:p w14:paraId="69C727EA" w14:textId="77777777" w:rsidR="00C80C3B" w:rsidRPr="008568DA" w:rsidRDefault="00C80C3B" w:rsidP="00897774">
      <w:pPr>
        <w:pStyle w:val="Textoindependiente"/>
        <w:ind w:right="80"/>
        <w:jc w:val="both"/>
        <w:rPr>
          <w:rFonts w:cs="Arial"/>
          <w:b/>
          <w:color w:val="262626" w:themeColor="text1" w:themeTint="D9"/>
          <w:szCs w:val="22"/>
        </w:rPr>
      </w:pPr>
    </w:p>
    <w:p w14:paraId="18531939" w14:textId="4E8BEF9B" w:rsidR="00C80C3B" w:rsidRPr="008568DA" w:rsidRDefault="00C80C3B" w:rsidP="00897774">
      <w:pPr>
        <w:pStyle w:val="InviasNormal"/>
        <w:spacing w:before="0" w:after="0"/>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 xml:space="preserve">Dependiendo del Presupuesto Oficial en SMMLV deberán acreditar la experiencia específica señalada en la Matriz 1 – Experiencia en la(s) actividad(es) requerida(s) para la ejecución del objeto del Contrato. </w:t>
      </w:r>
    </w:p>
    <w:p w14:paraId="6973FD06" w14:textId="77777777" w:rsidR="00120AC3" w:rsidRPr="008568DA" w:rsidRDefault="00120AC3" w:rsidP="00897774">
      <w:pPr>
        <w:pStyle w:val="InviasNormal"/>
        <w:spacing w:before="0" w:after="0"/>
        <w:rPr>
          <w:rFonts w:ascii="Arial" w:eastAsia="Arial" w:hAnsi="Arial" w:cs="Arial"/>
          <w:color w:val="262626" w:themeColor="text1" w:themeTint="D9"/>
          <w:sz w:val="22"/>
          <w:szCs w:val="22"/>
          <w:lang w:val="es-CO"/>
        </w:rPr>
      </w:pPr>
    </w:p>
    <w:p w14:paraId="46FB51AF" w14:textId="77777777" w:rsidR="00C80C3B" w:rsidRPr="008568DA" w:rsidRDefault="00C80C3B" w:rsidP="004106D6">
      <w:pPr>
        <w:pStyle w:val="InviasNormal"/>
        <w:numPr>
          <w:ilvl w:val="0"/>
          <w:numId w:val="13"/>
        </w:numPr>
        <w:spacing w:before="0" w:after="0"/>
        <w:rPr>
          <w:rFonts w:ascii="Arial" w:eastAsia="Arial" w:hAnsi="Arial" w:cs="Arial"/>
          <w:color w:val="262626" w:themeColor="text1" w:themeTint="D9"/>
          <w:sz w:val="22"/>
          <w:szCs w:val="22"/>
          <w:lang w:val="es-CO"/>
        </w:rPr>
      </w:pPr>
      <w:r w:rsidRPr="008568DA">
        <w:rPr>
          <w:rFonts w:ascii="Arial" w:eastAsia="Arial" w:hAnsi="Arial" w:cs="Arial"/>
          <w:color w:val="262626" w:themeColor="text1" w:themeTint="D9"/>
          <w:sz w:val="22"/>
          <w:szCs w:val="22"/>
          <w:lang w:val="es-CO"/>
        </w:rPr>
        <w:t>Estar relacionados en el Formato 3 – Experiencia con el número consecutivo del contrato en el RUP. Los proponentes plurales deberán indicar qué integrante aporta cada uno de los contratos señalados en el Formato 3 – Experiencia. Este documento deberá ser presentado por el proponente plural y no por cada integrante.</w:t>
      </w:r>
    </w:p>
    <w:p w14:paraId="3C83630A" w14:textId="77777777" w:rsidR="00DF7AE8" w:rsidRPr="008568DA" w:rsidRDefault="00DF7AE8" w:rsidP="00897774">
      <w:pPr>
        <w:pStyle w:val="InviasNormal"/>
        <w:spacing w:before="0" w:after="0"/>
        <w:ind w:left="720"/>
        <w:rPr>
          <w:rFonts w:ascii="Arial" w:eastAsia="Arial" w:hAnsi="Arial" w:cs="Arial"/>
          <w:color w:val="262626" w:themeColor="text1" w:themeTint="D9"/>
          <w:sz w:val="22"/>
          <w:szCs w:val="22"/>
          <w:lang w:val="es-CO"/>
        </w:rPr>
      </w:pPr>
      <w:bookmarkStart w:id="33" w:name="_Hlk54630890"/>
    </w:p>
    <w:p w14:paraId="716927FA" w14:textId="60CB90B3" w:rsidR="00DF7AE8" w:rsidRPr="00DF32CF" w:rsidRDefault="00534128" w:rsidP="00897774">
      <w:pPr>
        <w:pStyle w:val="InviasNormal"/>
        <w:spacing w:before="0" w:after="0"/>
        <w:ind w:left="720"/>
        <w:rPr>
          <w:rFonts w:ascii="Arial" w:eastAsia="Arial" w:hAnsi="Arial" w:cs="Arial"/>
          <w:color w:val="262626" w:themeColor="text1" w:themeTint="D9"/>
          <w:sz w:val="22"/>
          <w:szCs w:val="22"/>
        </w:rPr>
      </w:pPr>
      <w:r w:rsidRPr="00DF32CF">
        <w:rPr>
          <w:rFonts w:ascii="Arial" w:eastAsia="Arial" w:hAnsi="Arial" w:cs="Arial"/>
          <w:color w:val="262626" w:themeColor="text1" w:themeTint="D9"/>
          <w:sz w:val="22"/>
          <w:szCs w:val="22"/>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para agua potable y saneamiento básico, en caso de que aplique.</w:t>
      </w:r>
    </w:p>
    <w:p w14:paraId="5E8FA7E2" w14:textId="77777777" w:rsidR="00534128" w:rsidRPr="00DF32CF" w:rsidRDefault="00534128" w:rsidP="00897774">
      <w:pPr>
        <w:pStyle w:val="InviasNormal"/>
        <w:spacing w:before="0" w:after="0"/>
        <w:ind w:left="720"/>
        <w:rPr>
          <w:rFonts w:ascii="Arial" w:eastAsia="Arial" w:hAnsi="Arial" w:cs="Arial"/>
          <w:color w:val="262626" w:themeColor="text1" w:themeTint="D9"/>
          <w:sz w:val="22"/>
          <w:szCs w:val="22"/>
        </w:rPr>
      </w:pPr>
    </w:p>
    <w:p w14:paraId="1D77B6F5" w14:textId="77777777" w:rsidR="00534128" w:rsidRPr="00DF32CF" w:rsidRDefault="00534128" w:rsidP="00534128">
      <w:pPr>
        <w:tabs>
          <w:tab w:val="left" w:pos="851"/>
        </w:tabs>
        <w:spacing w:before="120" w:after="240"/>
        <w:ind w:left="709"/>
        <w:jc w:val="both"/>
        <w:rPr>
          <w:rFonts w:ascii="Arial" w:eastAsia="Arial" w:hAnsi="Arial" w:cs="Arial"/>
          <w:color w:val="262626" w:themeColor="text1" w:themeTint="D9"/>
          <w:sz w:val="22"/>
          <w:szCs w:val="22"/>
        </w:rPr>
      </w:pPr>
      <w:r w:rsidRPr="00DF32CF">
        <w:rPr>
          <w:rFonts w:ascii="Arial" w:eastAsia="Arial" w:hAnsi="Arial" w:cs="Arial"/>
          <w:color w:val="262626" w:themeColor="text1" w:themeTint="D9"/>
          <w:sz w:val="22"/>
          <w:szCs w:val="22"/>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w:t>
      </w:r>
    </w:p>
    <w:p w14:paraId="552592A5" w14:textId="14B2A7E1" w:rsidR="00534128" w:rsidRPr="00DF32CF" w:rsidRDefault="00534128" w:rsidP="00534128">
      <w:pPr>
        <w:pStyle w:val="InviasNormal"/>
        <w:spacing w:before="0" w:after="0"/>
        <w:ind w:left="720"/>
        <w:rPr>
          <w:rFonts w:ascii="Arial" w:eastAsia="Arial" w:hAnsi="Arial" w:cs="Arial"/>
          <w:color w:val="262626" w:themeColor="text1" w:themeTint="D9"/>
          <w:sz w:val="22"/>
          <w:szCs w:val="22"/>
        </w:rPr>
      </w:pPr>
      <w:r w:rsidRPr="00DF32CF">
        <w:rPr>
          <w:rFonts w:ascii="Arial" w:eastAsia="Arial" w:hAnsi="Arial" w:cs="Arial"/>
          <w:color w:val="262626" w:themeColor="text1" w:themeTint="D9"/>
          <w:sz w:val="22"/>
          <w:szCs w:val="22"/>
        </w:rPr>
        <w:t>El Formato 3 – Experiencia deberá aportarse diligenciado en formato Excel.</w:t>
      </w:r>
    </w:p>
    <w:p w14:paraId="39D29181" w14:textId="77777777" w:rsidR="00534128" w:rsidRPr="00DF32CF" w:rsidRDefault="00534128" w:rsidP="00897774">
      <w:pPr>
        <w:pStyle w:val="InviasNormal"/>
        <w:spacing w:before="0" w:after="0"/>
        <w:ind w:left="720"/>
        <w:rPr>
          <w:rFonts w:ascii="Arial" w:eastAsia="Arial" w:hAnsi="Arial" w:cs="Arial"/>
          <w:color w:val="262626" w:themeColor="text1" w:themeTint="D9"/>
          <w:sz w:val="22"/>
          <w:szCs w:val="22"/>
          <w:lang w:val="es-CO"/>
        </w:rPr>
      </w:pPr>
    </w:p>
    <w:p w14:paraId="3CF3791F" w14:textId="77777777" w:rsidR="00534128" w:rsidRPr="00DF32CF" w:rsidRDefault="00534128" w:rsidP="00534128">
      <w:pPr>
        <w:pStyle w:val="InviasNormal"/>
        <w:numPr>
          <w:ilvl w:val="0"/>
          <w:numId w:val="13"/>
        </w:numPr>
        <w:spacing w:line="276" w:lineRule="auto"/>
        <w:ind w:right="49"/>
        <w:rPr>
          <w:rFonts w:ascii="Arial" w:eastAsia="Arial" w:hAnsi="Arial" w:cs="Arial"/>
          <w:iCs/>
          <w:color w:val="262626" w:themeColor="text1" w:themeTint="D9"/>
          <w:sz w:val="22"/>
          <w:szCs w:val="22"/>
          <w:lang w:val="es-CO"/>
        </w:rPr>
      </w:pPr>
      <w:bookmarkStart w:id="34" w:name="_Hlk107585619"/>
      <w:bookmarkStart w:id="35" w:name="_Hlk511332127"/>
      <w:bookmarkEnd w:id="33"/>
      <w:r w:rsidRPr="00DF32CF">
        <w:rPr>
          <w:rFonts w:ascii="Arial" w:hAnsi="Arial" w:cs="Arial"/>
          <w:iCs/>
          <w:color w:val="262626" w:themeColor="text1" w:themeTint="D9"/>
          <w:sz w:val="22"/>
          <w:szCs w:val="22"/>
          <w:lang w:val="es-CO"/>
        </w:rPr>
        <w:t>El Proponente podrá acreditar la experiencia solicitada con mínimo uno (1) y máximo cinco (5) contratos,</w:t>
      </w:r>
      <w:r w:rsidRPr="00DF32CF">
        <w:rPr>
          <w:rFonts w:ascii="Arial" w:eastAsia="Calibri" w:hAnsi="Arial" w:cs="Arial"/>
          <w:iCs/>
          <w:color w:val="262626" w:themeColor="text1" w:themeTint="D9"/>
          <w:sz w:val="22"/>
          <w:szCs w:val="22"/>
          <w:lang w:val="es-CO"/>
        </w:rPr>
        <w:t xml:space="preserve"> los cuales serán evaluados teniendo en cuenta la tabla del numeral 3.5.8 del Pliego de Condiciones, así como el contenido establecido en la Matriz 1 – Experiencia.</w:t>
      </w:r>
      <w:r w:rsidRPr="00DF32CF">
        <w:rPr>
          <w:rFonts w:ascii="Arial" w:hAnsi="Arial" w:cs="Arial"/>
          <w:iCs/>
          <w:color w:val="262626" w:themeColor="text1" w:themeTint="D9"/>
          <w:sz w:val="22"/>
          <w:szCs w:val="22"/>
          <w:lang w:val="es-CO"/>
        </w:rPr>
        <w:t xml:space="preserve"> </w:t>
      </w:r>
      <w:bookmarkEnd w:id="34"/>
    </w:p>
    <w:p w14:paraId="637A7F0A" w14:textId="77777777" w:rsidR="00534128" w:rsidRPr="00DF32CF" w:rsidRDefault="00534128" w:rsidP="00534128">
      <w:pPr>
        <w:spacing w:before="120" w:after="240"/>
        <w:ind w:left="709" w:right="49"/>
        <w:jc w:val="both"/>
        <w:rPr>
          <w:rFonts w:ascii="Arial" w:hAnsi="Arial" w:cs="Arial"/>
          <w:iCs/>
          <w:color w:val="262626" w:themeColor="text1" w:themeTint="D9"/>
          <w:sz w:val="22"/>
          <w:szCs w:val="22"/>
        </w:rPr>
      </w:pPr>
      <w:r w:rsidRPr="00DF32CF">
        <w:rPr>
          <w:rFonts w:ascii="Arial" w:hAnsi="Arial" w:cs="Arial"/>
          <w:iCs/>
          <w:color w:val="262626" w:themeColor="text1" w:themeTint="D9"/>
          <w:sz w:val="22"/>
          <w:szCs w:val="22"/>
        </w:rPr>
        <w:t>El Proponente persona natural o jurídica</w:t>
      </w:r>
      <w:r w:rsidRPr="00DF32CF" w:rsidDel="001F2F1D">
        <w:rPr>
          <w:rFonts w:ascii="Arial" w:hAnsi="Arial" w:cs="Arial"/>
          <w:iCs/>
          <w:color w:val="262626" w:themeColor="text1" w:themeTint="D9"/>
          <w:sz w:val="22"/>
          <w:szCs w:val="22"/>
        </w:rPr>
        <w:t xml:space="preserve"> que</w:t>
      </w:r>
      <w:r w:rsidRPr="00DF32CF" w:rsidDel="002E4BA0">
        <w:rPr>
          <w:rFonts w:ascii="Arial" w:hAnsi="Arial" w:cs="Arial"/>
          <w:iCs/>
          <w:color w:val="262626" w:themeColor="text1" w:themeTint="D9"/>
          <w:sz w:val="22"/>
          <w:szCs w:val="22"/>
        </w:rPr>
        <w:t xml:space="preserve"> </w:t>
      </w:r>
      <w:r w:rsidRPr="00DF32CF">
        <w:rPr>
          <w:rFonts w:ascii="Arial" w:hAnsi="Arial" w:cs="Arial"/>
          <w:iCs/>
          <w:color w:val="262626" w:themeColor="text1" w:themeTint="D9"/>
          <w:sz w:val="22"/>
          <w:szCs w:val="22"/>
        </w:rPr>
        <w:t>acredite la calidad de Mipyme o de emprendimiento y empresa de mujer con domicilio en el territorio nacional de conformidad con lo previsto en el artículo 2.2.1.13.2.2 del Decreto 1074 de 2015</w:t>
      </w:r>
      <w:r w:rsidRPr="00DF32CF">
        <w:rPr>
          <w:rFonts w:ascii="Arial" w:hAnsi="Arial" w:cs="Arial"/>
          <w:b/>
          <w:bCs/>
          <w:iCs/>
          <w:color w:val="262626" w:themeColor="text1" w:themeTint="D9"/>
          <w:sz w:val="22"/>
          <w:szCs w:val="22"/>
        </w:rPr>
        <w:t xml:space="preserve"> </w:t>
      </w:r>
      <w:r w:rsidRPr="00DF32CF">
        <w:rPr>
          <w:rFonts w:ascii="Arial" w:hAnsi="Arial" w:cs="Arial"/>
          <w:iCs/>
          <w:color w:val="262626" w:themeColor="text1" w:themeTint="D9"/>
          <w:sz w:val="22"/>
          <w:szCs w:val="22"/>
        </w:rPr>
        <w:t>y</w:t>
      </w:r>
      <w:r w:rsidRPr="00DF32CF">
        <w:rPr>
          <w:rFonts w:ascii="Arial" w:hAnsi="Arial" w:cs="Arial"/>
          <w:b/>
          <w:bCs/>
          <w:iCs/>
          <w:color w:val="262626" w:themeColor="text1" w:themeTint="D9"/>
          <w:sz w:val="22"/>
          <w:szCs w:val="22"/>
        </w:rPr>
        <w:t xml:space="preserve"> </w:t>
      </w:r>
      <w:r w:rsidRPr="00DF32CF">
        <w:rPr>
          <w:rFonts w:ascii="Arial" w:hAnsi="Arial" w:cs="Arial"/>
          <w:iCs/>
          <w:color w:val="262626" w:themeColor="text1" w:themeTint="D9"/>
          <w:sz w:val="22"/>
          <w:szCs w:val="22"/>
        </w:rPr>
        <w:t>los artículos 2.2.1.2.</w:t>
      </w:r>
      <w:r w:rsidRPr="00DF32CF">
        <w:rPr>
          <w:rFonts w:ascii="Arial" w:hAnsi="Arial" w:cs="Arial"/>
          <w:bCs/>
          <w:iCs/>
          <w:color w:val="262626" w:themeColor="text1" w:themeTint="D9"/>
          <w:sz w:val="22"/>
          <w:szCs w:val="22"/>
          <w:lang w:val="es-MX"/>
        </w:rPr>
        <w:t>4.2.4. y</w:t>
      </w:r>
      <w:r w:rsidRPr="00DF32CF">
        <w:rPr>
          <w:rFonts w:ascii="Arial" w:hAnsi="Arial" w:cs="Arial"/>
          <w:iCs/>
          <w:color w:val="262626" w:themeColor="text1" w:themeTint="D9"/>
          <w:sz w:val="22"/>
          <w:szCs w:val="22"/>
          <w:lang w:val="es-MX"/>
        </w:rPr>
        <w:t xml:space="preserve"> 2.2.1.2.4.2.14 </w:t>
      </w:r>
      <w:r w:rsidRPr="00DF32CF">
        <w:rPr>
          <w:rFonts w:ascii="Arial" w:hAnsi="Arial" w:cs="Arial"/>
          <w:bCs/>
          <w:iCs/>
          <w:color w:val="262626" w:themeColor="text1" w:themeTint="D9"/>
          <w:sz w:val="22"/>
          <w:szCs w:val="22"/>
          <w:lang w:val="es-MX"/>
        </w:rPr>
        <w:t>del</w:t>
      </w:r>
      <w:r w:rsidRPr="00DF32CF">
        <w:rPr>
          <w:rFonts w:ascii="Arial" w:hAnsi="Arial" w:cs="Arial"/>
          <w:iCs/>
          <w:color w:val="262626" w:themeColor="text1" w:themeTint="D9"/>
          <w:sz w:val="22"/>
          <w:szCs w:val="22"/>
          <w:lang w:val="es-MX"/>
        </w:rPr>
        <w:t xml:space="preserve"> Decreto 1082 de 2015</w:t>
      </w:r>
      <w:r w:rsidRPr="00DF32CF">
        <w:rPr>
          <w:rFonts w:ascii="Arial" w:hAnsi="Arial" w:cs="Arial"/>
          <w:b/>
          <w:iCs/>
          <w:color w:val="262626" w:themeColor="text1" w:themeTint="D9"/>
          <w:sz w:val="22"/>
          <w:szCs w:val="22"/>
          <w:lang w:val="es-MX"/>
        </w:rPr>
        <w:t xml:space="preserve">, </w:t>
      </w:r>
      <w:r w:rsidRPr="00DF32CF">
        <w:rPr>
          <w:rFonts w:ascii="Arial" w:hAnsi="Arial" w:cs="Arial"/>
          <w:bCs/>
          <w:iCs/>
          <w:color w:val="262626" w:themeColor="text1" w:themeTint="D9"/>
          <w:sz w:val="22"/>
          <w:szCs w:val="22"/>
          <w:lang w:val="es-MX"/>
        </w:rPr>
        <w:t xml:space="preserve">o las normas que los modifiquen, sustituyan o </w:t>
      </w:r>
      <w:r w:rsidRPr="00DF32CF">
        <w:rPr>
          <w:rFonts w:ascii="Arial" w:hAnsi="Arial" w:cs="Arial"/>
          <w:bCs/>
          <w:iCs/>
          <w:color w:val="262626" w:themeColor="text1" w:themeTint="D9"/>
          <w:sz w:val="22"/>
          <w:szCs w:val="22"/>
          <w:lang w:val="es-MX"/>
        </w:rPr>
        <w:lastRenderedPageBreak/>
        <w:t>complementen</w:t>
      </w:r>
      <w:r w:rsidRPr="00DF32CF">
        <w:rPr>
          <w:rFonts w:ascii="Arial" w:hAnsi="Arial" w:cs="Arial"/>
          <w:iCs/>
          <w:color w:val="262626" w:themeColor="text1" w:themeTint="D9"/>
          <w:sz w:val="22"/>
          <w:szCs w:val="22"/>
        </w:rPr>
        <w:t>, podrá probar la experiencia solicitada con un (1) contrato adicional a los cinco (5) inicialmente previstos, para un máximo de seis (6) contratos.</w:t>
      </w:r>
    </w:p>
    <w:p w14:paraId="6D68883C" w14:textId="77777777" w:rsidR="00534128" w:rsidRPr="00DF32CF" w:rsidRDefault="00534128" w:rsidP="00534128">
      <w:pPr>
        <w:pStyle w:val="InviasNormal"/>
        <w:spacing w:line="276" w:lineRule="auto"/>
        <w:ind w:left="714" w:right="49"/>
        <w:rPr>
          <w:rFonts w:ascii="Arial" w:eastAsia="Arial" w:hAnsi="Arial" w:cs="Arial"/>
          <w:iCs/>
          <w:color w:val="262626" w:themeColor="text1" w:themeTint="D9"/>
          <w:sz w:val="22"/>
          <w:szCs w:val="22"/>
        </w:rPr>
      </w:pPr>
      <w:r w:rsidRPr="00DF32CF">
        <w:rPr>
          <w:rFonts w:ascii="Arial" w:eastAsia="Arial" w:hAnsi="Arial" w:cs="Arial"/>
          <w:iCs/>
          <w:color w:val="262626" w:themeColor="text1" w:themeTint="D9"/>
          <w:sz w:val="22"/>
          <w:szCs w:val="22"/>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E3F4B53" w14:textId="77777777" w:rsidR="00534128" w:rsidRPr="00DF32CF" w:rsidRDefault="00534128" w:rsidP="00534128">
      <w:pPr>
        <w:pStyle w:val="InviasNormal"/>
        <w:spacing w:line="276" w:lineRule="auto"/>
        <w:ind w:left="714" w:right="51"/>
        <w:rPr>
          <w:rFonts w:ascii="Arial" w:eastAsia="Arial" w:hAnsi="Arial" w:cs="Arial"/>
          <w:bCs/>
          <w:iCs/>
          <w:color w:val="262626" w:themeColor="text1" w:themeTint="D9"/>
          <w:sz w:val="22"/>
          <w:szCs w:val="22"/>
        </w:rPr>
      </w:pPr>
      <w:r w:rsidRPr="00DF32CF">
        <w:rPr>
          <w:rFonts w:ascii="Arial" w:eastAsia="Arial" w:hAnsi="Arial" w:cs="Arial"/>
          <w:bCs/>
          <w:iCs/>
          <w:color w:val="262626" w:themeColor="text1" w:themeTint="D9"/>
          <w:sz w:val="22"/>
          <w:szCs w:val="22"/>
        </w:rPr>
        <w:t xml:space="preserve">Para el caso de Proponentes Plurales bastará con que uno de sus integrantes tenga una participación igual o superior al diez por ciento (10 %) en el Consorcio o en la Unión Temporal y acredite la calidad de Mipyme </w:t>
      </w:r>
      <w:r w:rsidRPr="00DF32CF">
        <w:rPr>
          <w:rFonts w:ascii="Arial" w:eastAsia="Arial" w:hAnsi="Arial" w:cs="Arial"/>
          <w:iCs/>
          <w:color w:val="262626" w:themeColor="text1" w:themeTint="D9"/>
          <w:sz w:val="22"/>
          <w:szCs w:val="22"/>
        </w:rPr>
        <w:t>o</w:t>
      </w:r>
      <w:r w:rsidRPr="00DF32CF">
        <w:rPr>
          <w:rFonts w:ascii="Arial" w:eastAsia="Arial" w:hAnsi="Arial" w:cs="Arial"/>
          <w:bCs/>
          <w:iCs/>
          <w:color w:val="262626" w:themeColor="text1" w:themeTint="D9"/>
          <w:sz w:val="22"/>
          <w:szCs w:val="22"/>
        </w:rPr>
        <w:t xml:space="preserve"> emprendimiento y empresa de mujer de conformidad con lo previsto en el artículo 2.2.1.13.2.2 del Decreto 1074 de 2015</w:t>
      </w:r>
      <w:r w:rsidRPr="00DF32CF">
        <w:rPr>
          <w:rFonts w:ascii="Arial" w:eastAsia="Arial" w:hAnsi="Arial" w:cs="Arial"/>
          <w:b/>
          <w:bCs/>
          <w:iCs/>
          <w:color w:val="262626" w:themeColor="text1" w:themeTint="D9"/>
          <w:sz w:val="22"/>
          <w:szCs w:val="22"/>
        </w:rPr>
        <w:t xml:space="preserve"> </w:t>
      </w:r>
      <w:r w:rsidRPr="00DF32CF">
        <w:rPr>
          <w:rFonts w:ascii="Arial" w:eastAsia="Arial" w:hAnsi="Arial" w:cs="Arial"/>
          <w:bCs/>
          <w:iCs/>
          <w:color w:val="262626" w:themeColor="text1" w:themeTint="D9"/>
          <w:sz w:val="22"/>
          <w:szCs w:val="22"/>
        </w:rPr>
        <w:t>y</w:t>
      </w:r>
      <w:r w:rsidRPr="00DF32CF">
        <w:rPr>
          <w:rFonts w:ascii="Arial" w:eastAsia="Arial" w:hAnsi="Arial" w:cs="Arial"/>
          <w:b/>
          <w:bCs/>
          <w:iCs/>
          <w:color w:val="262626" w:themeColor="text1" w:themeTint="D9"/>
          <w:sz w:val="22"/>
          <w:szCs w:val="22"/>
        </w:rPr>
        <w:t xml:space="preserve"> </w:t>
      </w:r>
      <w:r w:rsidRPr="00DF32CF">
        <w:rPr>
          <w:rFonts w:ascii="Arial" w:eastAsia="Arial" w:hAnsi="Arial" w:cs="Arial"/>
          <w:bCs/>
          <w:iCs/>
          <w:color w:val="262626" w:themeColor="text1" w:themeTint="D9"/>
          <w:sz w:val="22"/>
          <w:szCs w:val="22"/>
        </w:rPr>
        <w:t>los artículos 2.2.1.2.</w:t>
      </w:r>
      <w:r w:rsidRPr="00DF32CF">
        <w:rPr>
          <w:rFonts w:ascii="Arial" w:eastAsia="Arial" w:hAnsi="Arial" w:cs="Arial"/>
          <w:iCs/>
          <w:color w:val="262626" w:themeColor="text1" w:themeTint="D9"/>
          <w:sz w:val="22"/>
          <w:szCs w:val="22"/>
          <w:lang w:val="es-MX"/>
        </w:rPr>
        <w:t>4.2.</w:t>
      </w:r>
      <w:r w:rsidRPr="00DF32CF">
        <w:rPr>
          <w:rFonts w:ascii="Arial" w:eastAsia="Arial" w:hAnsi="Arial" w:cs="Arial"/>
          <w:bCs/>
          <w:iCs/>
          <w:color w:val="262626" w:themeColor="text1" w:themeTint="D9"/>
          <w:sz w:val="22"/>
          <w:szCs w:val="22"/>
          <w:lang w:val="es-MX"/>
        </w:rPr>
        <w:t>4. y</w:t>
      </w:r>
      <w:r w:rsidRPr="00DF32CF">
        <w:rPr>
          <w:rFonts w:ascii="Arial" w:eastAsia="Arial" w:hAnsi="Arial" w:cs="Arial"/>
          <w:iCs/>
          <w:color w:val="262626" w:themeColor="text1" w:themeTint="D9"/>
          <w:sz w:val="22"/>
          <w:szCs w:val="22"/>
          <w:lang w:val="es-MX"/>
        </w:rPr>
        <w:t xml:space="preserve"> 2.2.1.2.4.2.14 </w:t>
      </w:r>
      <w:r w:rsidRPr="00DF32CF">
        <w:rPr>
          <w:rFonts w:ascii="Arial" w:eastAsia="Arial" w:hAnsi="Arial" w:cs="Arial"/>
          <w:bCs/>
          <w:iCs/>
          <w:color w:val="262626" w:themeColor="text1" w:themeTint="D9"/>
          <w:sz w:val="22"/>
          <w:szCs w:val="22"/>
        </w:rPr>
        <w:t>del Decreto 1082 de 2015</w:t>
      </w:r>
      <w:r w:rsidRPr="00DF32CF">
        <w:rPr>
          <w:rFonts w:ascii="Arial" w:eastAsia="Arial" w:hAnsi="Arial" w:cs="Arial"/>
          <w:b/>
          <w:bCs/>
          <w:iCs/>
          <w:color w:val="262626" w:themeColor="text1" w:themeTint="D9"/>
          <w:sz w:val="22"/>
          <w:szCs w:val="22"/>
          <w:lang w:val="es-MX"/>
        </w:rPr>
        <w:t xml:space="preserve"> </w:t>
      </w:r>
      <w:r w:rsidRPr="00DF32CF">
        <w:rPr>
          <w:rFonts w:ascii="Arial" w:eastAsia="Arial" w:hAnsi="Arial" w:cs="Arial"/>
          <w:bCs/>
          <w:iCs/>
          <w:color w:val="262626" w:themeColor="text1" w:themeTint="D9"/>
          <w:sz w:val="22"/>
          <w:szCs w:val="22"/>
          <w:lang w:val="es-MX"/>
        </w:rPr>
        <w:t>o las normas que los modifiquen, sustituyan o complementen,</w:t>
      </w:r>
      <w:r w:rsidRPr="00DF32CF">
        <w:rPr>
          <w:rFonts w:ascii="Arial" w:eastAsia="Arial" w:hAnsi="Arial" w:cs="Arial"/>
          <w:bCs/>
          <w:iCs/>
          <w:color w:val="262626" w:themeColor="text1" w:themeTint="D9"/>
          <w:sz w:val="22"/>
          <w:szCs w:val="22"/>
        </w:rPr>
        <w:t xml:space="preserve"> para probar la experiencia </w:t>
      </w:r>
      <w:r w:rsidRPr="00DF32CF">
        <w:rPr>
          <w:rFonts w:ascii="Arial" w:eastAsia="Arial" w:hAnsi="Arial" w:cs="Arial"/>
          <w:iCs/>
          <w:color w:val="262626" w:themeColor="text1" w:themeTint="D9"/>
          <w:sz w:val="22"/>
          <w:szCs w:val="22"/>
        </w:rPr>
        <w:t>solicitada</w:t>
      </w:r>
      <w:r w:rsidRPr="00DF32CF">
        <w:rPr>
          <w:rFonts w:ascii="Arial" w:eastAsia="Arial" w:hAnsi="Arial" w:cs="Arial"/>
          <w:bCs/>
          <w:iCs/>
          <w:color w:val="262626" w:themeColor="text1" w:themeTint="D9"/>
          <w:sz w:val="22"/>
          <w:szCs w:val="22"/>
        </w:rPr>
        <w:t xml:space="preserve"> con un (1) contrato adicional a los cinco (5) inicialmente contemplados, para un máximo de seis (6) contratos. </w:t>
      </w:r>
    </w:p>
    <w:p w14:paraId="3D398DCA" w14:textId="77777777" w:rsidR="00534128" w:rsidRPr="00DF32CF" w:rsidRDefault="00534128" w:rsidP="00534128">
      <w:pPr>
        <w:pStyle w:val="InviasNormal"/>
        <w:spacing w:line="276" w:lineRule="auto"/>
        <w:ind w:left="714" w:right="49"/>
        <w:rPr>
          <w:rFonts w:ascii="Arial" w:eastAsia="Arial" w:hAnsi="Arial" w:cs="Arial"/>
          <w:bCs/>
          <w:iCs/>
          <w:color w:val="262626" w:themeColor="text1" w:themeTint="D9"/>
          <w:sz w:val="22"/>
          <w:szCs w:val="22"/>
        </w:rPr>
      </w:pPr>
      <w:r w:rsidRPr="00DF32CF">
        <w:rPr>
          <w:rFonts w:ascii="Arial" w:eastAsia="Arial" w:hAnsi="Arial" w:cs="Arial"/>
          <w:bCs/>
          <w:iCs/>
          <w:color w:val="262626" w:themeColor="text1" w:themeTint="D9"/>
          <w:sz w:val="22"/>
          <w:szCs w:val="22"/>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w:t>
      </w:r>
      <w:r w:rsidRPr="00DF32CF">
        <w:rPr>
          <w:rFonts w:ascii="Arial" w:eastAsia="Arial" w:hAnsi="Arial" w:cs="Arial"/>
          <w:iCs/>
          <w:color w:val="262626" w:themeColor="text1" w:themeTint="D9"/>
          <w:sz w:val="22"/>
          <w:szCs w:val="22"/>
        </w:rPr>
        <w:t>solicitada</w:t>
      </w:r>
      <w:r w:rsidRPr="00DF32CF">
        <w:rPr>
          <w:rFonts w:ascii="Arial" w:eastAsia="Arial" w:hAnsi="Arial" w:cs="Arial"/>
          <w:bCs/>
          <w:iCs/>
          <w:color w:val="262626" w:themeColor="text1" w:themeTint="D9"/>
          <w:sz w:val="22"/>
          <w:szCs w:val="22"/>
        </w:rPr>
        <w:t xml:space="preserve"> con dos (2) contratos adicionales a los cinco (5) inicialmente previstos, para un máximo de siete (7) contratos. En todo caso no será posible aportar más de dos (2) contratos adicionales aun cuando otros integrantes del Proponente Plural también cumplan las condiciones </w:t>
      </w:r>
      <w:r w:rsidRPr="00DF32CF" w:rsidDel="005F3B48">
        <w:rPr>
          <w:rFonts w:ascii="Arial" w:eastAsia="Arial" w:hAnsi="Arial" w:cs="Arial"/>
          <w:bCs/>
          <w:iCs/>
          <w:color w:val="262626" w:themeColor="text1" w:themeTint="D9"/>
          <w:sz w:val="22"/>
          <w:szCs w:val="22"/>
        </w:rPr>
        <w:t xml:space="preserve">previamente </w:t>
      </w:r>
      <w:r w:rsidRPr="00DF32CF">
        <w:rPr>
          <w:rFonts w:ascii="Arial" w:eastAsia="Arial" w:hAnsi="Arial" w:cs="Arial"/>
          <w:bCs/>
          <w:iCs/>
          <w:color w:val="262626" w:themeColor="text1" w:themeTint="D9"/>
          <w:sz w:val="22"/>
          <w:szCs w:val="22"/>
        </w:rPr>
        <w:t>definidas.</w:t>
      </w:r>
    </w:p>
    <w:p w14:paraId="640141AB" w14:textId="77777777" w:rsidR="00534128" w:rsidRPr="00DF32CF" w:rsidRDefault="00534128" w:rsidP="00534128">
      <w:pPr>
        <w:pStyle w:val="InviasNormal"/>
        <w:spacing w:line="276" w:lineRule="auto"/>
        <w:ind w:left="714" w:right="49"/>
        <w:rPr>
          <w:rFonts w:ascii="Arial" w:eastAsia="Arial" w:hAnsi="Arial" w:cs="Arial"/>
          <w:iCs/>
          <w:color w:val="262626" w:themeColor="text1" w:themeTint="D9"/>
          <w:sz w:val="22"/>
          <w:szCs w:val="22"/>
          <w:lang w:val="es-ES"/>
        </w:rPr>
      </w:pPr>
      <w:r w:rsidRPr="00DF32CF">
        <w:rPr>
          <w:rFonts w:ascii="Arial" w:eastAsia="Arial" w:hAnsi="Arial" w:cs="Arial"/>
          <w:bCs/>
          <w:iCs/>
          <w:color w:val="262626" w:themeColor="text1" w:themeTint="D9"/>
          <w:sz w:val="22"/>
          <w:szCs w:val="22"/>
          <w:lang w:val="es-ES"/>
        </w:rPr>
        <w:t xml:space="preserve">Para acreditar la condición </w:t>
      </w:r>
      <w:r w:rsidRPr="00DF32CF" w:rsidDel="00B05B2D">
        <w:rPr>
          <w:rFonts w:ascii="Arial" w:eastAsia="Arial" w:hAnsi="Arial" w:cs="Arial"/>
          <w:iCs/>
          <w:color w:val="262626" w:themeColor="text1" w:themeTint="D9"/>
          <w:sz w:val="22"/>
          <w:szCs w:val="22"/>
        </w:rPr>
        <w:t xml:space="preserve">de </w:t>
      </w:r>
      <w:r w:rsidRPr="00DF32CF">
        <w:rPr>
          <w:rFonts w:ascii="Arial" w:eastAsia="Arial" w:hAnsi="Arial" w:cs="Arial"/>
          <w:iCs/>
          <w:color w:val="262626" w:themeColor="text1" w:themeTint="D9"/>
          <w:sz w:val="22"/>
          <w:szCs w:val="22"/>
        </w:rPr>
        <w:t>Mipyme, el Proponente entregará copia del certificado del Registro Único de Proponentes, el cual deberá encontrarse vigente y en firme al momento de su presentación. Por su parte, la condición de emprendimientos y/o empresas de mujeres, se probará mediante el diligenciamiento d</w:t>
      </w:r>
      <w:r w:rsidRPr="00DF32CF">
        <w:rPr>
          <w:rFonts w:ascii="Arial" w:eastAsia="Arial" w:hAnsi="Arial" w:cs="Arial"/>
          <w:iCs/>
          <w:color w:val="262626" w:themeColor="text1" w:themeTint="D9"/>
          <w:sz w:val="22"/>
          <w:szCs w:val="22"/>
          <w:lang w:val="es-ES"/>
        </w:rPr>
        <w:t>el Formato 12- Acreditación de emprendimientos y empresas de mujeres, –</w:t>
      </w:r>
      <w:r w:rsidRPr="00DF32CF">
        <w:rPr>
          <w:rFonts w:ascii="Arial" w:eastAsia="Arial" w:hAnsi="Arial" w:cs="Arial"/>
          <w:iCs/>
          <w:color w:val="262626" w:themeColor="text1" w:themeTint="D9"/>
          <w:sz w:val="22"/>
          <w:szCs w:val="22"/>
        </w:rPr>
        <w:t>el cual deberá aportarse con</w:t>
      </w:r>
      <w:r w:rsidRPr="00DF32CF">
        <w:rPr>
          <w:rFonts w:ascii="Arial" w:eastAsia="Arial" w:hAnsi="Arial" w:cs="Arial"/>
          <w:iCs/>
          <w:color w:val="262626" w:themeColor="text1" w:themeTint="D9"/>
          <w:sz w:val="22"/>
          <w:szCs w:val="22"/>
          <w:lang w:val="es-ES"/>
        </w:rPr>
        <w:t xml:space="preserve"> la documentación requerida en el artículo 2.2.1.2.4.2.14 del Decreto 1082 de 2015 o la norma que lo modifique, complemente o sustituya.</w:t>
      </w:r>
    </w:p>
    <w:p w14:paraId="1F411B4F" w14:textId="77777777" w:rsidR="00534128" w:rsidRPr="00DF32CF" w:rsidRDefault="00534128" w:rsidP="00534128">
      <w:pPr>
        <w:pStyle w:val="InviasNormal"/>
        <w:spacing w:line="276" w:lineRule="auto"/>
        <w:ind w:left="714" w:right="49"/>
        <w:rPr>
          <w:rFonts w:ascii="Arial" w:eastAsia="Arial" w:hAnsi="Arial" w:cs="Arial"/>
          <w:iCs/>
          <w:color w:val="262626" w:themeColor="text1" w:themeTint="D9"/>
          <w:sz w:val="22"/>
          <w:szCs w:val="22"/>
          <w:lang w:val="es-ES"/>
        </w:rPr>
      </w:pPr>
      <w:r w:rsidRPr="00DF32CF">
        <w:rPr>
          <w:rFonts w:ascii="Arial" w:eastAsia="Arial" w:hAnsi="Arial" w:cs="Arial"/>
          <w:iCs/>
          <w:color w:val="262626" w:themeColor="text1" w:themeTint="D9"/>
          <w:sz w:val="22"/>
          <w:szCs w:val="22"/>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para agua potable y saneamiento básico. </w:t>
      </w:r>
    </w:p>
    <w:p w14:paraId="1FC1658A" w14:textId="77777777" w:rsidR="00534128" w:rsidRPr="00DF32CF" w:rsidRDefault="00534128" w:rsidP="00534128">
      <w:pPr>
        <w:pStyle w:val="InviasNormal"/>
        <w:numPr>
          <w:ilvl w:val="0"/>
          <w:numId w:val="13"/>
        </w:numPr>
        <w:spacing w:line="276" w:lineRule="auto"/>
        <w:rPr>
          <w:rFonts w:ascii="Arial" w:eastAsia="Arial" w:hAnsi="Arial" w:cs="Arial"/>
          <w:color w:val="262626" w:themeColor="text1" w:themeTint="D9"/>
          <w:sz w:val="22"/>
          <w:szCs w:val="22"/>
          <w:lang w:val="es-CO"/>
        </w:rPr>
      </w:pPr>
      <w:bookmarkStart w:id="36" w:name="_Hlk511332171"/>
      <w:bookmarkEnd w:id="35"/>
      <w:r w:rsidRPr="00DF32CF">
        <w:rPr>
          <w:rFonts w:ascii="Arial" w:eastAsia="Arial" w:hAnsi="Arial" w:cs="Arial"/>
          <w:color w:val="262626" w:themeColor="text1" w:themeTint="D9"/>
          <w:sz w:val="22"/>
          <w:szCs w:val="22"/>
          <w:lang w:val="es-CO"/>
        </w:rPr>
        <w:t xml:space="preserve">Deben haber terminado antes de la fecha de cierre del presente proceso de contratación. </w:t>
      </w:r>
    </w:p>
    <w:bookmarkEnd w:id="36"/>
    <w:p w14:paraId="59612FAE" w14:textId="77777777" w:rsidR="00534128" w:rsidRPr="00DF32CF" w:rsidRDefault="00534128" w:rsidP="00534128">
      <w:pPr>
        <w:pStyle w:val="InviasNormal"/>
        <w:numPr>
          <w:ilvl w:val="0"/>
          <w:numId w:val="13"/>
        </w:numPr>
        <w:contextualSpacing/>
        <w:rPr>
          <w:rFonts w:ascii="Arial" w:eastAsia="Arial" w:hAnsi="Arial" w:cs="Arial"/>
          <w:iCs/>
          <w:color w:val="262626" w:themeColor="text1" w:themeTint="D9"/>
          <w:sz w:val="22"/>
          <w:szCs w:val="22"/>
          <w:lang w:val="es-CO"/>
        </w:rPr>
      </w:pPr>
      <w:r w:rsidRPr="00DF32CF">
        <w:rPr>
          <w:rFonts w:ascii="Arial" w:eastAsia="Arial" w:hAnsi="Arial" w:cs="Arial"/>
          <w:iCs/>
          <w:color w:val="262626" w:themeColor="text1" w:themeTint="D9"/>
          <w:sz w:val="22"/>
          <w:szCs w:val="22"/>
          <w:lang w:val="es-CO"/>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06F0A2B" w14:textId="77777777" w:rsidR="00534128" w:rsidRPr="00DF32CF" w:rsidRDefault="00534128" w:rsidP="00534128">
      <w:pPr>
        <w:spacing w:before="120" w:after="240"/>
        <w:ind w:left="709"/>
        <w:contextualSpacing/>
        <w:jc w:val="both"/>
        <w:rPr>
          <w:rFonts w:ascii="Arial" w:hAnsi="Arial" w:cs="Arial"/>
          <w:iCs/>
          <w:color w:val="262626" w:themeColor="text1" w:themeTint="D9"/>
          <w:sz w:val="22"/>
          <w:szCs w:val="22"/>
        </w:rPr>
      </w:pPr>
      <w:r w:rsidRPr="00DF32CF">
        <w:rPr>
          <w:rFonts w:ascii="Arial" w:hAnsi="Arial" w:cs="Arial"/>
          <w:iCs/>
          <w:color w:val="262626" w:themeColor="text1" w:themeTint="D9"/>
          <w:sz w:val="22"/>
          <w:szCs w:val="22"/>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12CA4DB1" w14:textId="7F51EBAA" w:rsidR="00C80C3B" w:rsidRPr="00DF32CF" w:rsidRDefault="00534128" w:rsidP="00534128">
      <w:pPr>
        <w:pStyle w:val="InviasNormal"/>
        <w:numPr>
          <w:ilvl w:val="0"/>
          <w:numId w:val="13"/>
        </w:numPr>
        <w:spacing w:before="0" w:after="0" w:line="276" w:lineRule="auto"/>
        <w:rPr>
          <w:rFonts w:ascii="Arial" w:eastAsia="Arial" w:hAnsi="Arial" w:cs="Arial"/>
          <w:color w:val="262626" w:themeColor="text1" w:themeTint="D9"/>
          <w:sz w:val="22"/>
          <w:szCs w:val="22"/>
          <w:lang w:val="es-CO"/>
        </w:rPr>
      </w:pPr>
      <w:r w:rsidRPr="00DF32CF">
        <w:rPr>
          <w:rFonts w:ascii="Arial" w:eastAsia="Arial" w:hAnsi="Arial" w:cs="Arial"/>
          <w:color w:val="262626" w:themeColor="text1" w:themeTint="D9"/>
          <w:sz w:val="22"/>
          <w:szCs w:val="22"/>
          <w:lang w:val="es-CO"/>
        </w:rPr>
        <w:t>La experiencia a la que se refiere este numeral podrá ser validada mediante los documentos establecidos en el pliego de condiciones señalados en el numeral 3.5.6.</w:t>
      </w:r>
      <w:r w:rsidR="00C80C3B" w:rsidRPr="00DF32CF">
        <w:rPr>
          <w:rFonts w:ascii="Arial" w:eastAsia="Arial" w:hAnsi="Arial" w:cs="Arial"/>
          <w:color w:val="262626" w:themeColor="text1" w:themeTint="D9"/>
          <w:sz w:val="22"/>
          <w:szCs w:val="22"/>
          <w:lang w:val="es-CO"/>
        </w:rPr>
        <w:t xml:space="preserve"> </w:t>
      </w:r>
    </w:p>
    <w:p w14:paraId="543076F6" w14:textId="77777777" w:rsidR="00DF7AE8" w:rsidRPr="00DF32CF" w:rsidRDefault="00DF7AE8" w:rsidP="00DF7AE8">
      <w:pPr>
        <w:pStyle w:val="InviasNormal"/>
        <w:spacing w:before="0" w:after="0"/>
        <w:rPr>
          <w:rFonts w:ascii="Arial" w:eastAsia="Arial" w:hAnsi="Arial" w:cs="Arial"/>
          <w:color w:val="262626" w:themeColor="text1" w:themeTint="D9"/>
          <w:sz w:val="22"/>
          <w:szCs w:val="22"/>
          <w:lang w:val="es-CO"/>
        </w:rPr>
      </w:pPr>
    </w:p>
    <w:p w14:paraId="76134162" w14:textId="21BEC8B7" w:rsidR="00C80C3B" w:rsidRPr="00DF32CF" w:rsidRDefault="00C80C3B" w:rsidP="004106D6">
      <w:pPr>
        <w:pStyle w:val="InviasNormal"/>
        <w:numPr>
          <w:ilvl w:val="0"/>
          <w:numId w:val="13"/>
        </w:numPr>
        <w:spacing w:before="0" w:after="0"/>
        <w:rPr>
          <w:rFonts w:ascii="Arial" w:eastAsia="Arial" w:hAnsi="Arial" w:cs="Arial"/>
          <w:color w:val="262626" w:themeColor="text1" w:themeTint="D9"/>
          <w:sz w:val="22"/>
          <w:szCs w:val="22"/>
          <w:lang w:val="es-CO"/>
        </w:rPr>
      </w:pPr>
      <w:bookmarkStart w:id="37" w:name="_Hlk511332456"/>
      <w:r w:rsidRPr="00DF32CF">
        <w:rPr>
          <w:rFonts w:ascii="Arial" w:eastAsia="Arial" w:hAnsi="Arial" w:cs="Arial"/>
          <w:color w:val="262626" w:themeColor="text1" w:themeTint="D9"/>
          <w:sz w:val="22"/>
          <w:szCs w:val="22"/>
          <w:lang w:val="es-CO"/>
        </w:rPr>
        <w:t xml:space="preserve">La experiencia a la que se refiere este numeral podrá ser validada mediante los documentos establecidos en el pliego de condiciones </w:t>
      </w:r>
      <w:bookmarkEnd w:id="37"/>
    </w:p>
    <w:p w14:paraId="763B8571" w14:textId="77777777" w:rsidR="00120AC3" w:rsidRPr="00DF32CF" w:rsidRDefault="00120AC3" w:rsidP="00E357CB">
      <w:pPr>
        <w:pStyle w:val="InviasNormal"/>
        <w:spacing w:before="0" w:after="0"/>
        <w:rPr>
          <w:rFonts w:ascii="Arial" w:eastAsia="Arial" w:hAnsi="Arial" w:cs="Arial"/>
          <w:color w:val="262626" w:themeColor="text1" w:themeTint="D9"/>
          <w:sz w:val="22"/>
          <w:szCs w:val="22"/>
          <w:lang w:val="es-CO"/>
        </w:rPr>
      </w:pPr>
    </w:p>
    <w:p w14:paraId="5BC054BF" w14:textId="0B2D1DB6" w:rsidR="00C80C3B" w:rsidRPr="00DF32CF" w:rsidRDefault="00C80C3B" w:rsidP="00870A8E">
      <w:pPr>
        <w:pStyle w:val="InviasNormal"/>
        <w:numPr>
          <w:ilvl w:val="4"/>
          <w:numId w:val="1"/>
        </w:numPr>
        <w:spacing w:before="0" w:after="0"/>
        <w:outlineLvl w:val="2"/>
        <w:rPr>
          <w:rFonts w:ascii="Arial" w:eastAsia="Arial" w:hAnsi="Arial" w:cs="Arial"/>
          <w:b/>
          <w:bCs/>
          <w:color w:val="262626" w:themeColor="text1" w:themeTint="D9"/>
          <w:sz w:val="22"/>
          <w:szCs w:val="22"/>
          <w:lang w:val="es-CO"/>
        </w:rPr>
      </w:pPr>
      <w:bookmarkStart w:id="38" w:name="_Toc32144819"/>
      <w:bookmarkStart w:id="39" w:name="_Toc57459801"/>
      <w:bookmarkStart w:id="40" w:name="_Hlk530418835"/>
      <w:bookmarkEnd w:id="32"/>
      <w:bookmarkEnd w:id="38"/>
      <w:r w:rsidRPr="00DF32CF">
        <w:rPr>
          <w:rFonts w:ascii="Arial" w:eastAsia="Arial" w:hAnsi="Arial" w:cs="Arial"/>
          <w:b/>
          <w:bCs/>
          <w:color w:val="262626" w:themeColor="text1" w:themeTint="D9"/>
          <w:sz w:val="22"/>
          <w:szCs w:val="22"/>
          <w:lang w:val="es-CO"/>
        </w:rPr>
        <w:t>C</w:t>
      </w:r>
      <w:r w:rsidR="002F68B7" w:rsidRPr="00DF32CF">
        <w:rPr>
          <w:rFonts w:ascii="Arial" w:eastAsia="Arial" w:hAnsi="Arial" w:cs="Arial"/>
          <w:b/>
          <w:bCs/>
          <w:color w:val="262626" w:themeColor="text1" w:themeTint="D9"/>
          <w:sz w:val="22"/>
          <w:szCs w:val="22"/>
          <w:lang w:val="es-CO"/>
        </w:rPr>
        <w:t xml:space="preserve">onsideraciones </w:t>
      </w:r>
      <w:r w:rsidR="002F68B7" w:rsidRPr="00DF32CF">
        <w:rPr>
          <w:rFonts w:ascii="Arial" w:hAnsi="Arial" w:cs="Arial"/>
          <w:b/>
          <w:bCs/>
          <w:color w:val="262626" w:themeColor="text1" w:themeTint="D9"/>
          <w:sz w:val="22"/>
          <w:szCs w:val="22"/>
        </w:rPr>
        <w:t>para</w:t>
      </w:r>
      <w:r w:rsidR="002F68B7" w:rsidRPr="00DF32CF">
        <w:rPr>
          <w:rFonts w:ascii="Arial" w:eastAsia="Arial" w:hAnsi="Arial" w:cs="Arial"/>
          <w:b/>
          <w:bCs/>
          <w:color w:val="262626" w:themeColor="text1" w:themeTint="D9"/>
          <w:sz w:val="22"/>
          <w:szCs w:val="22"/>
          <w:lang w:val="es-CO"/>
        </w:rPr>
        <w:t xml:space="preserve"> la validez de la experiencia requerida</w:t>
      </w:r>
      <w:bookmarkEnd w:id="39"/>
      <w:r w:rsidR="002F68B7" w:rsidRPr="00DF32CF">
        <w:rPr>
          <w:rFonts w:ascii="Arial" w:eastAsia="Arial" w:hAnsi="Arial" w:cs="Arial"/>
          <w:b/>
          <w:bCs/>
          <w:color w:val="262626" w:themeColor="text1" w:themeTint="D9"/>
          <w:sz w:val="22"/>
          <w:szCs w:val="22"/>
          <w:lang w:val="es-CO"/>
        </w:rPr>
        <w:t xml:space="preserve"> </w:t>
      </w:r>
    </w:p>
    <w:bookmarkEnd w:id="40"/>
    <w:p w14:paraId="7C2D03E8" w14:textId="77777777" w:rsidR="00DF7AE8" w:rsidRPr="00DF32CF" w:rsidRDefault="00DF7AE8" w:rsidP="00897774">
      <w:pPr>
        <w:tabs>
          <w:tab w:val="left" w:pos="-142"/>
        </w:tabs>
        <w:autoSpaceDE w:val="0"/>
        <w:autoSpaceDN w:val="0"/>
        <w:adjustRightInd w:val="0"/>
        <w:jc w:val="both"/>
        <w:rPr>
          <w:rFonts w:ascii="Arial" w:hAnsi="Arial" w:cs="Arial"/>
          <w:color w:val="262626" w:themeColor="text1" w:themeTint="D9"/>
          <w:sz w:val="22"/>
          <w:szCs w:val="22"/>
        </w:rPr>
      </w:pPr>
    </w:p>
    <w:p w14:paraId="73DDF42A" w14:textId="77777777" w:rsidR="00C8241D" w:rsidRPr="00DF32CF" w:rsidRDefault="00C8241D" w:rsidP="00C8241D">
      <w:pPr>
        <w:tabs>
          <w:tab w:val="left" w:pos="-142"/>
        </w:tabs>
        <w:autoSpaceDE w:val="0"/>
        <w:autoSpaceDN w:val="0"/>
        <w:adjustRightInd w:val="0"/>
        <w:spacing w:before="120" w:after="240"/>
        <w:contextualSpacing/>
        <w:jc w:val="both"/>
        <w:rPr>
          <w:rFonts w:ascii="Arial" w:eastAsia="Arial,Calibri" w:hAnsi="Arial" w:cs="Arial"/>
          <w:color w:val="262626" w:themeColor="text1" w:themeTint="D9"/>
          <w:sz w:val="22"/>
          <w:szCs w:val="22"/>
        </w:rPr>
      </w:pPr>
      <w:bookmarkStart w:id="41" w:name="_Hlk530419955"/>
      <w:r w:rsidRPr="00DF32CF">
        <w:rPr>
          <w:rFonts w:ascii="Arial" w:hAnsi="Arial" w:cs="Arial"/>
          <w:color w:val="262626" w:themeColor="text1" w:themeTint="D9"/>
          <w:sz w:val="22"/>
          <w:szCs w:val="22"/>
        </w:rPr>
        <w:t>La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entidad</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tendrá</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cuenta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los</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siguientes</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aspectos</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para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analizar</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acreditada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y</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misma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sea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válida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como</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Calibri" w:hAnsi="Arial" w:cs="Arial"/>
          <w:color w:val="262626" w:themeColor="text1" w:themeTint="D9"/>
          <w:sz w:val="22"/>
          <w:szCs w:val="22"/>
        </w:rPr>
        <w:t xml:space="preserve"> </w:t>
      </w:r>
      <w:r w:rsidRPr="00DF32CF">
        <w:rPr>
          <w:rFonts w:ascii="Arial" w:hAnsi="Arial" w:cs="Arial"/>
          <w:color w:val="262626" w:themeColor="text1" w:themeTint="D9"/>
          <w:sz w:val="22"/>
          <w:szCs w:val="22"/>
        </w:rPr>
        <w:t>requerida:</w:t>
      </w:r>
      <w:r w:rsidRPr="00DF32CF">
        <w:rPr>
          <w:rFonts w:ascii="Arial" w:eastAsia="Arial,Calibri" w:hAnsi="Arial" w:cs="Arial"/>
          <w:color w:val="262626" w:themeColor="text1" w:themeTint="D9"/>
          <w:sz w:val="22"/>
          <w:szCs w:val="22"/>
        </w:rPr>
        <w:t xml:space="preserve"> </w:t>
      </w:r>
    </w:p>
    <w:p w14:paraId="24ECE8A5"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DF32CF">
        <w:rPr>
          <w:rFonts w:ascii="Arial" w:eastAsia="Arial" w:hAnsi="Arial" w:cs="Arial"/>
          <w:color w:val="262626" w:themeColor="text1" w:themeTint="D9"/>
          <w:sz w:val="22"/>
          <w:szCs w:val="22"/>
        </w:rPr>
        <w:t xml:space="preserve">En el Clasificador de Bienes y Servicios, el segmento correspondiente para la clasificación de la experiencia es el segmento 72. </w:t>
      </w:r>
    </w:p>
    <w:p w14:paraId="2FA5BF4F"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ind w:left="714" w:hanging="357"/>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La entidad contratante únicamente podrá exigir para la verificación de la experiencia los contratos celebrados por el interesado, identificados con el Clasificador de Bienes y Servicios hasta el tercer nivel.</w:t>
      </w:r>
    </w:p>
    <w:p w14:paraId="04A90A7A"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DF32CF">
        <w:rPr>
          <w:rFonts w:ascii="Arial" w:eastAsia="Arial,Times New Roman" w:hAnsi="Arial" w:cs="Arial"/>
          <w:color w:val="262626" w:themeColor="text1" w:themeTint="D9"/>
          <w:sz w:val="22"/>
          <w:szCs w:val="22"/>
        </w:rPr>
        <w:t xml:space="preserve">Si el Proponente relaciona o anexa más de cinco (5) contratos en el Formato 3 - Experiencia, para efectos de evaluar la experiencia se tendrán en cuenta cómo máximo los cinco (5) contratos aportados de mayor valor. </w:t>
      </w:r>
    </w:p>
    <w:p w14:paraId="64039674" w14:textId="77777777" w:rsidR="00C8241D" w:rsidRPr="00DF32CF" w:rsidRDefault="00C8241D" w:rsidP="00C8241D">
      <w:pPr>
        <w:tabs>
          <w:tab w:val="left" w:pos="-142"/>
        </w:tabs>
        <w:autoSpaceDE w:val="0"/>
        <w:autoSpaceDN w:val="0"/>
        <w:adjustRightInd w:val="0"/>
        <w:spacing w:before="120" w:after="240" w:line="276" w:lineRule="auto"/>
        <w:ind w:left="720"/>
        <w:jc w:val="both"/>
        <w:rPr>
          <w:rFonts w:ascii="Arial" w:eastAsia="Arial,Times New Roman" w:hAnsi="Arial" w:cs="Arial"/>
          <w:color w:val="262626" w:themeColor="text1" w:themeTint="D9"/>
          <w:sz w:val="22"/>
          <w:szCs w:val="22"/>
        </w:rPr>
      </w:pPr>
      <w:r w:rsidRPr="00DF32CF">
        <w:rPr>
          <w:rFonts w:ascii="Arial" w:eastAsia="Arial,Times New Roman" w:hAnsi="Arial" w:cs="Arial"/>
          <w:color w:val="262626" w:themeColor="text1" w:themeTint="D9"/>
          <w:sz w:val="22"/>
          <w:szCs w:val="22"/>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tendrá en cuenta como máximo los siete (7) contratos allegados de mayor valor.</w:t>
      </w:r>
    </w:p>
    <w:p w14:paraId="78AFB974"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ind w:left="714" w:hanging="357"/>
        <w:jc w:val="both"/>
        <w:rPr>
          <w:rFonts w:ascii="Arial" w:hAnsi="Arial" w:cs="Arial"/>
          <w:iCs/>
          <w:color w:val="262626" w:themeColor="text1" w:themeTint="D9"/>
          <w:sz w:val="22"/>
          <w:szCs w:val="22"/>
        </w:rPr>
      </w:pPr>
      <w:r w:rsidRPr="00DF32CF">
        <w:rPr>
          <w:rFonts w:ascii="Arial" w:hAnsi="Arial" w:cs="Arial"/>
          <w:iCs/>
          <w:color w:val="262626" w:themeColor="text1" w:themeTint="D9"/>
          <w:sz w:val="22"/>
          <w:szCs w:val="22"/>
        </w:rPr>
        <w:lastRenderedPageBreak/>
        <w:t>Tratándose de Proponentes Plurales se tendrá en cuenta lo siguiente: i) uno de los integrantes debe aportar como mínimo</w:t>
      </w:r>
      <w:r w:rsidRPr="00DF32CF">
        <w:rPr>
          <w:rFonts w:ascii="Arial" w:hAnsi="Arial" w:cs="Arial"/>
          <w:bCs/>
          <w:iCs/>
          <w:color w:val="262626" w:themeColor="text1" w:themeTint="D9"/>
          <w:sz w:val="22"/>
          <w:szCs w:val="22"/>
        </w:rPr>
        <w:t xml:space="preserve"> el cincuenta por ciento (50%) de la experiencia solicitada; </w:t>
      </w:r>
      <w:proofErr w:type="spellStart"/>
      <w:r w:rsidRPr="00DF32CF">
        <w:rPr>
          <w:rFonts w:ascii="Arial" w:hAnsi="Arial" w:cs="Arial"/>
          <w:bCs/>
          <w:iCs/>
          <w:color w:val="262626" w:themeColor="text1" w:themeTint="D9"/>
          <w:sz w:val="22"/>
          <w:szCs w:val="22"/>
        </w:rPr>
        <w:t>ii</w:t>
      </w:r>
      <w:proofErr w:type="spellEnd"/>
      <w:r w:rsidRPr="00DF32CF">
        <w:rPr>
          <w:rFonts w:ascii="Arial" w:hAnsi="Arial" w:cs="Arial"/>
          <w:bCs/>
          <w:iCs/>
          <w:color w:val="262626" w:themeColor="text1" w:themeTint="D9"/>
          <w:sz w:val="22"/>
          <w:szCs w:val="22"/>
        </w:rPr>
        <w:t xml:space="preserve">) los demás integrantes deben acreditar al menos el cinco por ciento (5%) de la experiencia solicitada; y </w:t>
      </w:r>
      <w:proofErr w:type="spellStart"/>
      <w:r w:rsidRPr="00DF32CF">
        <w:rPr>
          <w:rFonts w:ascii="Arial" w:hAnsi="Arial" w:cs="Arial"/>
          <w:bCs/>
          <w:iCs/>
          <w:color w:val="262626" w:themeColor="text1" w:themeTint="D9"/>
          <w:sz w:val="22"/>
          <w:szCs w:val="22"/>
        </w:rPr>
        <w:t>iii</w:t>
      </w:r>
      <w:proofErr w:type="spellEnd"/>
      <w:r w:rsidRPr="00DF32CF">
        <w:rPr>
          <w:rFonts w:ascii="Arial" w:hAnsi="Arial" w:cs="Arial"/>
          <w:bCs/>
          <w:iCs/>
          <w:color w:val="262626" w:themeColor="text1" w:themeTint="D9"/>
          <w:sz w:val="22"/>
          <w:szCs w:val="22"/>
        </w:rPr>
        <w:t xml:space="preserve">) sin perjuicio de lo anterior, solo uno (1) de los integrantes, si así lo considera pertinente, podrá no acreditar experiencia. En este último caso, el porcentaje de participación del integrante que no aporta experiencia en la estructura plural no podrá </w:t>
      </w:r>
      <w:r w:rsidRPr="00DF32CF">
        <w:rPr>
          <w:rFonts w:ascii="Arial" w:hAnsi="Arial" w:cs="Arial"/>
          <w:iCs/>
          <w:color w:val="262626" w:themeColor="text1" w:themeTint="D9"/>
          <w:sz w:val="22"/>
          <w:szCs w:val="22"/>
        </w:rPr>
        <w:t>superar el diez por ciento (10 %).</w:t>
      </w:r>
    </w:p>
    <w:p w14:paraId="086A84C4" w14:textId="77777777" w:rsidR="00C8241D" w:rsidRPr="00DF32CF" w:rsidRDefault="00C8241D" w:rsidP="00C8241D">
      <w:pPr>
        <w:spacing w:before="120" w:after="240" w:line="276" w:lineRule="auto"/>
        <w:ind w:left="709"/>
        <w:jc w:val="both"/>
        <w:rPr>
          <w:rFonts w:ascii="Arial" w:hAnsi="Arial" w:cs="Arial"/>
          <w:iCs/>
          <w:color w:val="262626" w:themeColor="text1" w:themeTint="D9"/>
          <w:sz w:val="22"/>
          <w:szCs w:val="22"/>
        </w:rPr>
      </w:pPr>
      <w:r w:rsidRPr="00DF32CF">
        <w:rPr>
          <w:rFonts w:ascii="Arial" w:hAnsi="Arial" w:cs="Arial"/>
          <w:iCs/>
          <w:color w:val="262626" w:themeColor="text1" w:themeTint="D9"/>
          <w:sz w:val="22"/>
          <w:szCs w:val="22"/>
        </w:rPr>
        <w:t>Estos porcentajes que acreditarán los integrantes del Proponente Plural se podrán cumplir con contratos válidos que acrediten el requisito de experiencia solicitada en el pliego de condiciones y se calcularán sobre el “valor mínimo a certificar (como % del Presupuesto Oficial de obra expresado en SMMLV)” de conformidad con el numeral 3.5.8.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7973FCC9" w14:textId="77777777" w:rsidR="00C8241D" w:rsidRPr="00DF32CF" w:rsidRDefault="00C8241D" w:rsidP="00C8241D">
      <w:pPr>
        <w:spacing w:before="120" w:after="240" w:line="276" w:lineRule="auto"/>
        <w:ind w:left="709"/>
        <w:jc w:val="both"/>
        <w:rPr>
          <w:rFonts w:ascii="Arial" w:hAnsi="Arial" w:cs="Arial"/>
          <w:iCs/>
          <w:color w:val="262626" w:themeColor="text1" w:themeTint="D9"/>
          <w:sz w:val="22"/>
          <w:szCs w:val="22"/>
          <w:lang w:val="es-MX"/>
        </w:rPr>
      </w:pPr>
      <w:r w:rsidRPr="00DF32CF">
        <w:rPr>
          <w:rFonts w:ascii="Arial" w:hAnsi="Arial" w:cs="Arial"/>
          <w:iCs/>
          <w:color w:val="262626" w:themeColor="text1" w:themeTint="D9"/>
          <w:sz w:val="22"/>
          <w:szCs w:val="22"/>
        </w:rPr>
        <w:t xml:space="preserve">En armonía con lo anterior, </w:t>
      </w:r>
      <w:r w:rsidRPr="00DF32CF">
        <w:rPr>
          <w:rFonts w:ascii="Arial" w:hAnsi="Arial" w:cs="Arial"/>
          <w:iCs/>
          <w:color w:val="262626" w:themeColor="text1" w:themeTint="D9"/>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71B5A3F3"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ind w:left="714" w:hanging="357"/>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Cuando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pretende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acreditar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como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haya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sido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ejecutado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consorcio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unión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temporal,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porcentaje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participación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será</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registrado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RUP</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este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alguno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documentos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válidos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acreditación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caso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no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esté</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obligado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tener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RUP.</w:t>
      </w:r>
      <w:r w:rsidRPr="00DF32CF">
        <w:rPr>
          <w:rFonts w:ascii="Arial" w:eastAsia="Arial,Times New Roman" w:hAnsi="Arial" w:cs="Arial"/>
          <w:color w:val="262626" w:themeColor="text1" w:themeTint="D9"/>
          <w:sz w:val="22"/>
          <w:szCs w:val="22"/>
        </w:rPr>
        <w:t xml:space="preserve"> </w:t>
      </w:r>
    </w:p>
    <w:p w14:paraId="605FA812"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Cuando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pretende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acreditar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como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haya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sido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ejecutado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consorcio o unión temporal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valor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considerar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será</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registrado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RUP,</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documento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válido</w:t>
      </w:r>
      <w:r w:rsidRPr="00DF32CF">
        <w:rPr>
          <w:rFonts w:ascii="Arial" w:eastAsia="Arial,Times New Roman" w:hAnsi="Arial" w:cs="Arial"/>
          <w:color w:val="262626" w:themeColor="text1" w:themeTint="D9"/>
          <w:sz w:val="22"/>
          <w:szCs w:val="22"/>
        </w:rPr>
        <w:t xml:space="preserve"> en caso de que el integrante no esté obligado a RUP, </w:t>
      </w:r>
      <w:r w:rsidRPr="00DF32CF">
        <w:rPr>
          <w:rFonts w:ascii="Arial" w:hAnsi="Arial" w:cs="Arial"/>
          <w:color w:val="262626" w:themeColor="text1" w:themeTint="D9"/>
          <w:sz w:val="22"/>
          <w:szCs w:val="22"/>
        </w:rPr>
        <w:t>para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acreditación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multiplicada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por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porcentaje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participación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tuvo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integrantes.</w:t>
      </w:r>
    </w:p>
    <w:p w14:paraId="50BFB20D"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bookmarkStart w:id="42" w:name="_Hlk54631102"/>
      <w:r w:rsidRPr="00DF32CF">
        <w:rPr>
          <w:rFonts w:ascii="Arial" w:hAnsi="Arial" w:cs="Arial"/>
          <w:color w:val="262626" w:themeColor="text1" w:themeTint="D9"/>
          <w:sz w:val="22"/>
          <w:szCs w:val="22"/>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651E6BB2" w14:textId="77777777" w:rsidR="00C8241D" w:rsidRPr="00DF32CF" w:rsidRDefault="00C8241D" w:rsidP="00C8241D">
      <w:pPr>
        <w:tabs>
          <w:tab w:val="left" w:pos="-142"/>
        </w:tabs>
        <w:autoSpaceDE w:val="0"/>
        <w:autoSpaceDN w:val="0"/>
        <w:adjustRightInd w:val="0"/>
        <w:spacing w:before="120" w:after="240" w:line="276" w:lineRule="auto"/>
        <w:ind w:left="720"/>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w:t>
      </w:r>
      <w:r w:rsidRPr="00DF32CF">
        <w:rPr>
          <w:rFonts w:ascii="Arial" w:hAnsi="Arial" w:cs="Arial"/>
          <w:color w:val="262626" w:themeColor="text1" w:themeTint="D9"/>
          <w:sz w:val="22"/>
          <w:szCs w:val="22"/>
        </w:rPr>
        <w:lastRenderedPageBreak/>
        <w:t>aportados para acreditar la experiencia se pueda determinar qué actividades ejecutó cada uno de los integrantes</w:t>
      </w:r>
      <w:r w:rsidRPr="00DF32CF">
        <w:rPr>
          <w:rFonts w:ascii="Arial" w:eastAsia="Arial,Times New Roman" w:hAnsi="Arial" w:cs="Arial"/>
          <w:color w:val="262626" w:themeColor="text1" w:themeTint="D9"/>
          <w:sz w:val="22"/>
          <w:szCs w:val="22"/>
        </w:rPr>
        <w:t>.</w:t>
      </w:r>
      <w:r w:rsidRPr="00DF32CF">
        <w:rPr>
          <w:rFonts w:ascii="Arial" w:hAnsi="Arial" w:cs="Arial"/>
          <w:color w:val="262626" w:themeColor="text1" w:themeTint="D9"/>
          <w:sz w:val="22"/>
          <w:szCs w:val="22"/>
        </w:rPr>
        <w:t xml:space="preserve">  En caso de que lo anterior no se logre determinar, la evaluación se realizará de conformidad con lo señalado en el párrafo precedente, respecto a los consorcios</w:t>
      </w:r>
      <w:r w:rsidRPr="00DF32CF">
        <w:rPr>
          <w:rFonts w:ascii="Arial" w:eastAsia="Arial,Times New Roman" w:hAnsi="Arial" w:cs="Arial"/>
          <w:color w:val="262626" w:themeColor="text1" w:themeTint="D9"/>
          <w:sz w:val="22"/>
          <w:szCs w:val="22"/>
        </w:rPr>
        <w:t>.</w:t>
      </w:r>
    </w:p>
    <w:p w14:paraId="5B1676BC" w14:textId="77777777" w:rsidR="00C8241D" w:rsidRPr="00DF32CF" w:rsidRDefault="00C8241D" w:rsidP="00C8241D">
      <w:pPr>
        <w:tabs>
          <w:tab w:val="left" w:pos="-142"/>
        </w:tabs>
        <w:autoSpaceDE w:val="0"/>
        <w:autoSpaceDN w:val="0"/>
        <w:adjustRightInd w:val="0"/>
        <w:spacing w:before="120" w:after="240" w:line="276" w:lineRule="auto"/>
        <w:ind w:left="720"/>
        <w:jc w:val="both"/>
        <w:rPr>
          <w:rFonts w:ascii="Arial" w:eastAsia="Arial,Times New Roman" w:hAnsi="Arial" w:cs="Arial"/>
          <w:color w:val="262626" w:themeColor="text1" w:themeTint="D9"/>
          <w:sz w:val="22"/>
          <w:szCs w:val="22"/>
        </w:rPr>
      </w:pPr>
      <w:r w:rsidRPr="00DF32CF">
        <w:rPr>
          <w:rFonts w:ascii="Arial" w:hAnsi="Arial" w:cs="Arial"/>
          <w:b/>
          <w:bCs/>
          <w:color w:val="262626" w:themeColor="text1" w:themeTint="D9"/>
          <w:sz w:val="22"/>
          <w:szCs w:val="22"/>
        </w:rPr>
        <w:t>Nota</w:t>
      </w:r>
      <w:r w:rsidRPr="00DF32CF">
        <w:rPr>
          <w:rFonts w:ascii="Arial" w:hAnsi="Arial" w:cs="Arial"/>
          <w:color w:val="262626" w:themeColor="text1" w:themeTint="D9"/>
          <w:sz w:val="22"/>
          <w:szCs w:val="22"/>
        </w:rPr>
        <w:t>: El “dimensionamiento” de este literal aplica a cualquier dimensión o magnitud requerida en el proceso de selección para acreditar la experiencia.</w:t>
      </w:r>
    </w:p>
    <w:bookmarkEnd w:id="42"/>
    <w:p w14:paraId="07D5F9CB"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Cuando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aporte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haya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sido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ejecutado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por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un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consorcio o unión temporal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y</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(2)</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más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sus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conformen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un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proponente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plural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participar</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presente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proceso,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dicho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entenderá</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aportado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como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un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(1)</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solo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y</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tendrá</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cuenta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aporte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experiencia la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sumatoria</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porcentajes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los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integrantes</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consorcio o unión temporal 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ejecutaron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y</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que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están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participando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en</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presente</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Proceso</w:t>
      </w:r>
      <w:r w:rsidRPr="00DF32CF">
        <w:rPr>
          <w:rFonts w:ascii="Arial" w:eastAsia="Arial,Times New Roman" w:hAnsi="Arial" w:cs="Arial"/>
          <w:color w:val="262626" w:themeColor="text1" w:themeTint="D9"/>
          <w:sz w:val="22"/>
          <w:szCs w:val="22"/>
        </w:rPr>
        <w:t xml:space="preserve">. </w:t>
      </w:r>
    </w:p>
    <w:p w14:paraId="36DC9F03" w14:textId="77777777" w:rsidR="00C8241D" w:rsidRPr="00DF32CF" w:rsidRDefault="00C8241D" w:rsidP="00A719E9">
      <w:pPr>
        <w:numPr>
          <w:ilvl w:val="0"/>
          <w:numId w:val="66"/>
        </w:numPr>
        <w:tabs>
          <w:tab w:val="left" w:pos="-142"/>
        </w:tabs>
        <w:autoSpaceDE w:val="0"/>
        <w:autoSpaceDN w:val="0"/>
        <w:adjustRightInd w:val="0"/>
        <w:spacing w:before="120" w:after="240" w:line="276" w:lineRule="auto"/>
        <w:jc w:val="both"/>
        <w:rPr>
          <w:rFonts w:ascii="Arial" w:hAnsi="Arial" w:cs="Arial"/>
          <w:color w:val="262626" w:themeColor="text1" w:themeTint="D9"/>
          <w:sz w:val="22"/>
          <w:szCs w:val="22"/>
        </w:rPr>
      </w:pPr>
      <w:r w:rsidRPr="00DF32CF">
        <w:rPr>
          <w:rFonts w:ascii="Arial" w:hAnsi="Arial" w:cs="Arial"/>
          <w:color w:val="262626" w:themeColor="text1" w:themeTint="D9"/>
          <w:sz w:val="22"/>
          <w:szCs w:val="22"/>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agua potable y saneamiento básico, la Entidad Estatal solo tendrá en cuenta los valores y magnitudes ejecutadas relacionadas con este tipo de infraestructura.</w:t>
      </w:r>
    </w:p>
    <w:p w14:paraId="48CD0DC1" w14:textId="77777777" w:rsidR="00C8241D" w:rsidRPr="00DF32CF" w:rsidRDefault="00C8241D" w:rsidP="00C8241D">
      <w:pPr>
        <w:tabs>
          <w:tab w:val="left" w:pos="-142"/>
        </w:tabs>
        <w:autoSpaceDE w:val="0"/>
        <w:autoSpaceDN w:val="0"/>
        <w:adjustRightInd w:val="0"/>
        <w:spacing w:before="120" w:after="240" w:line="276" w:lineRule="auto"/>
        <w:ind w:left="720"/>
        <w:jc w:val="both"/>
        <w:rPr>
          <w:rFonts w:ascii="Arial" w:hAnsi="Arial" w:cs="Arial"/>
          <w:color w:val="262626" w:themeColor="text1" w:themeTint="D9"/>
          <w:sz w:val="22"/>
          <w:szCs w:val="22"/>
        </w:rPr>
      </w:pPr>
      <w:r w:rsidRPr="00DF32CF">
        <w:rPr>
          <w:rFonts w:ascii="Arial" w:hAnsi="Arial" w:cs="Arial"/>
          <w:color w:val="262626" w:themeColor="text1" w:themeTint="D9"/>
          <w:sz w:val="22"/>
          <w:szCs w:val="22"/>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D9592E1" w14:textId="77777777" w:rsidR="00C8241D" w:rsidRPr="00DF32CF" w:rsidRDefault="00C8241D" w:rsidP="00A719E9">
      <w:pPr>
        <w:pStyle w:val="Prrafodelista"/>
        <w:numPr>
          <w:ilvl w:val="0"/>
          <w:numId w:val="66"/>
        </w:numPr>
        <w:tabs>
          <w:tab w:val="left" w:pos="-142"/>
        </w:tabs>
        <w:autoSpaceDE w:val="0"/>
        <w:autoSpaceDN w:val="0"/>
        <w:adjustRightInd w:val="0"/>
        <w:spacing w:before="120" w:after="240" w:line="276" w:lineRule="auto"/>
        <w:jc w:val="both"/>
        <w:rPr>
          <w:rFonts w:ascii="Arial" w:hAnsi="Arial" w:cs="Arial"/>
          <w:iCs/>
          <w:color w:val="262626" w:themeColor="text1" w:themeTint="D9"/>
          <w:sz w:val="22"/>
          <w:szCs w:val="22"/>
          <w:lang w:eastAsia="es-ES"/>
        </w:rPr>
      </w:pPr>
      <w:r w:rsidRPr="00DF32CF">
        <w:rPr>
          <w:rFonts w:ascii="Arial" w:hAnsi="Arial" w:cs="Arial"/>
          <w:iCs/>
          <w:color w:val="262626" w:themeColor="text1" w:themeTint="D9"/>
          <w:sz w:val="22"/>
          <w:szCs w:val="22"/>
        </w:rPr>
        <w:t>Las auto certificaciones no servirán para acreditar la experiencia requerida, ya que con estas no puede constatarse la ejecución</w:t>
      </w:r>
      <w:r w:rsidRPr="00DF32CF" w:rsidDel="00FE555D">
        <w:rPr>
          <w:rFonts w:ascii="Arial" w:hAnsi="Arial" w:cs="Arial"/>
          <w:iCs/>
          <w:color w:val="262626" w:themeColor="text1" w:themeTint="D9"/>
          <w:sz w:val="22"/>
          <w:szCs w:val="22"/>
        </w:rPr>
        <w:t xml:space="preserve"> de contratos </w:t>
      </w:r>
      <w:r w:rsidRPr="00DF32CF">
        <w:rPr>
          <w:rFonts w:ascii="Arial" w:hAnsi="Arial" w:cs="Arial"/>
          <w:iCs/>
          <w:color w:val="262626" w:themeColor="text1" w:themeTint="D9"/>
          <w:sz w:val="22"/>
          <w:szCs w:val="22"/>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6E30C5E9" w14:textId="77777777" w:rsidR="00C8241D" w:rsidRPr="00DF32CF" w:rsidRDefault="00C8241D" w:rsidP="00A719E9">
      <w:pPr>
        <w:pStyle w:val="Prrafodelista"/>
        <w:numPr>
          <w:ilvl w:val="0"/>
          <w:numId w:val="66"/>
        </w:numPr>
        <w:spacing w:before="120" w:after="240" w:line="276" w:lineRule="auto"/>
        <w:jc w:val="both"/>
        <w:rPr>
          <w:rFonts w:ascii="Arial" w:hAnsi="Arial" w:cs="Arial"/>
          <w:iCs/>
          <w:color w:val="262626" w:themeColor="text1" w:themeTint="D9"/>
          <w:sz w:val="22"/>
          <w:szCs w:val="22"/>
          <w:lang w:eastAsia="es-ES"/>
        </w:rPr>
      </w:pPr>
      <w:r w:rsidRPr="00DF32CF">
        <w:rPr>
          <w:rFonts w:ascii="Arial" w:hAnsi="Arial" w:cs="Arial"/>
          <w:iCs/>
          <w:color w:val="262626" w:themeColor="text1" w:themeTint="D9"/>
          <w:sz w:val="22"/>
          <w:szCs w:val="22"/>
          <w:lang w:eastAsia="es-ES"/>
        </w:rPr>
        <w:t>Las certificaciones expedidas por el interventor de obra no servirán para probar la experiencia requerida.</w:t>
      </w:r>
    </w:p>
    <w:p w14:paraId="6025655E" w14:textId="77777777" w:rsidR="00C8241D" w:rsidRPr="00DF32CF" w:rsidRDefault="00C8241D" w:rsidP="00A719E9">
      <w:pPr>
        <w:pStyle w:val="Prrafodelista"/>
        <w:numPr>
          <w:ilvl w:val="0"/>
          <w:numId w:val="66"/>
        </w:numPr>
        <w:tabs>
          <w:tab w:val="left" w:pos="851"/>
          <w:tab w:val="left" w:pos="993"/>
        </w:tabs>
        <w:spacing w:before="120" w:after="240" w:line="276" w:lineRule="auto"/>
        <w:ind w:right="49"/>
        <w:jc w:val="both"/>
        <w:rPr>
          <w:rFonts w:ascii="Arial" w:hAnsi="Arial" w:cs="Arial"/>
          <w:color w:val="262626" w:themeColor="text1" w:themeTint="D9"/>
          <w:sz w:val="22"/>
          <w:szCs w:val="22"/>
          <w:lang w:eastAsia="es-ES"/>
        </w:rPr>
      </w:pPr>
      <w:r w:rsidRPr="00DF32CF">
        <w:rPr>
          <w:rFonts w:ascii="Arial" w:hAnsi="Arial" w:cs="Arial"/>
          <w:color w:val="262626" w:themeColor="text1" w:themeTint="D9"/>
          <w:sz w:val="22"/>
          <w:szCs w:val="22"/>
          <w:lang w:eastAsia="es-ES"/>
        </w:rPr>
        <w:lastRenderedPageBreak/>
        <w:t>Para los proyectos de concesiones, únicamente se tendrá en cuenta la experiencia adquirida en la etapa constructiva y/o de intervención de la obra de infraestructura de agua potable y saneamiento básico, lo cual deberá demostrarse con los documentos que la soporten. En consecuencia, no será válida la experiencia obtenida en la etapa de operación, administración y/o mantenimiento de la infraestructura concesionada.</w:t>
      </w:r>
    </w:p>
    <w:p w14:paraId="15AEAC61" w14:textId="77777777" w:rsidR="00C8241D" w:rsidRPr="00DF32CF" w:rsidRDefault="00C8241D" w:rsidP="00C8241D">
      <w:pPr>
        <w:pStyle w:val="Prrafodelista"/>
        <w:tabs>
          <w:tab w:val="left" w:pos="851"/>
          <w:tab w:val="left" w:pos="993"/>
        </w:tabs>
        <w:spacing w:before="120" w:after="240"/>
        <w:ind w:right="49"/>
        <w:jc w:val="both"/>
        <w:rPr>
          <w:rFonts w:ascii="Arial" w:hAnsi="Arial" w:cs="Arial"/>
          <w:color w:val="262626" w:themeColor="text1" w:themeTint="D9"/>
          <w:sz w:val="22"/>
          <w:szCs w:val="22"/>
          <w:lang w:eastAsia="es-ES"/>
        </w:rPr>
      </w:pPr>
      <w:r w:rsidRPr="00DF32CF">
        <w:rPr>
          <w:rFonts w:ascii="Arial" w:hAnsi="Arial" w:cs="Arial"/>
          <w:color w:val="262626" w:themeColor="text1" w:themeTint="D9"/>
          <w:sz w:val="22"/>
          <w:szCs w:val="22"/>
          <w:lang w:eastAsia="es-ES"/>
        </w:rPr>
        <w:t xml:space="preserve">Para estos efectos, el oferente deberá acreditar los valores ejecutados expresados en SMMLV de la etapa constructiva y/o de intervención de la obra de infraestructura de agua potable y saneamiento básico, empleando alguno de los documentos válidos establecidos en el numeral 3.5.6 del Pliego de Condiciones. 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6917C7EC" w14:textId="77777777" w:rsidR="00C8241D" w:rsidRPr="00DF32CF" w:rsidRDefault="00C8241D" w:rsidP="00C8241D">
      <w:pPr>
        <w:pStyle w:val="Prrafodelista"/>
        <w:tabs>
          <w:tab w:val="left" w:pos="851"/>
        </w:tabs>
        <w:spacing w:before="120" w:after="240"/>
        <w:ind w:left="709" w:right="49"/>
        <w:jc w:val="both"/>
        <w:rPr>
          <w:rFonts w:ascii="Arial" w:hAnsi="Arial" w:cs="Arial"/>
          <w:color w:val="262626" w:themeColor="text1" w:themeTint="D9"/>
          <w:sz w:val="22"/>
          <w:szCs w:val="22"/>
          <w:lang w:eastAsia="es-ES"/>
        </w:rPr>
      </w:pPr>
      <w:r w:rsidRPr="00DF32CF">
        <w:rPr>
          <w:rFonts w:ascii="Arial" w:hAnsi="Arial" w:cs="Arial"/>
          <w:color w:val="262626" w:themeColor="text1" w:themeTint="D9"/>
          <w:sz w:val="22"/>
          <w:szCs w:val="22"/>
          <w:lang w:eastAsia="es-ES"/>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226557DF" w14:textId="505D9BE6" w:rsidR="00C80C3B" w:rsidRPr="008568DA" w:rsidRDefault="00C8241D" w:rsidP="00C8241D">
      <w:pPr>
        <w:widowControl w:val="0"/>
        <w:jc w:val="both"/>
        <w:rPr>
          <w:rFonts w:ascii="Arial" w:hAnsi="Arial" w:cs="Arial"/>
          <w:color w:val="262626" w:themeColor="text1" w:themeTint="D9"/>
          <w:sz w:val="22"/>
          <w:szCs w:val="22"/>
        </w:rPr>
      </w:pPr>
      <w:r w:rsidRPr="00DF32CF">
        <w:rPr>
          <w:rFonts w:ascii="Arial" w:hAnsi="Arial" w:cs="Arial"/>
          <w:color w:val="262626" w:themeColor="text1" w:themeTint="D9"/>
          <w:sz w:val="22"/>
          <w:szCs w:val="22"/>
        </w:rPr>
        <w:t>En caso de que el valor ejecutado que conste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 discriminan el valor ejecutado en la etapa constructiva y/o de intervención de la obra de infraestructura de agua potable y saneamiento básico.</w:t>
      </w:r>
      <w:bookmarkEnd w:id="41"/>
    </w:p>
    <w:p w14:paraId="24E8C002" w14:textId="234693AD" w:rsidR="00C80C3B" w:rsidRPr="008568DA" w:rsidRDefault="00C80C3B" w:rsidP="00897774">
      <w:pPr>
        <w:widowControl w:val="0"/>
        <w:jc w:val="both"/>
        <w:rPr>
          <w:rFonts w:ascii="Arial" w:hAnsi="Arial" w:cs="Arial"/>
          <w:color w:val="262626" w:themeColor="text1" w:themeTint="D9"/>
          <w:sz w:val="22"/>
          <w:szCs w:val="22"/>
        </w:rPr>
      </w:pPr>
    </w:p>
    <w:p w14:paraId="101AD6D5" w14:textId="5CF721BF" w:rsidR="00C80C3B" w:rsidRPr="008568DA" w:rsidRDefault="00C80C3B" w:rsidP="00870A8E">
      <w:pPr>
        <w:pStyle w:val="InviasNormal"/>
        <w:numPr>
          <w:ilvl w:val="4"/>
          <w:numId w:val="1"/>
        </w:numPr>
        <w:spacing w:before="0" w:after="0"/>
        <w:outlineLvl w:val="2"/>
        <w:rPr>
          <w:rFonts w:ascii="Arial" w:eastAsia="Arial" w:hAnsi="Arial" w:cs="Arial"/>
          <w:b/>
          <w:bCs/>
          <w:color w:val="262626" w:themeColor="text1" w:themeTint="D9"/>
          <w:sz w:val="22"/>
          <w:szCs w:val="22"/>
          <w:lang w:val="es-CO"/>
        </w:rPr>
      </w:pPr>
      <w:bookmarkStart w:id="43" w:name="_Toc57459802"/>
      <w:bookmarkStart w:id="44" w:name="_Hlk530420432"/>
      <w:r w:rsidRPr="008568DA">
        <w:rPr>
          <w:rFonts w:ascii="Arial" w:eastAsia="Arial" w:hAnsi="Arial" w:cs="Arial"/>
          <w:b/>
          <w:bCs/>
          <w:color w:val="262626" w:themeColor="text1" w:themeTint="D9"/>
          <w:sz w:val="22"/>
          <w:szCs w:val="22"/>
          <w:lang w:val="es-CO"/>
        </w:rPr>
        <w:t>C</w:t>
      </w:r>
      <w:r w:rsidR="002F68B7" w:rsidRPr="008568DA">
        <w:rPr>
          <w:rFonts w:ascii="Arial" w:eastAsia="Arial" w:hAnsi="Arial" w:cs="Arial"/>
          <w:b/>
          <w:bCs/>
          <w:color w:val="262626" w:themeColor="text1" w:themeTint="D9"/>
          <w:sz w:val="22"/>
          <w:szCs w:val="22"/>
          <w:lang w:val="es-CO"/>
        </w:rPr>
        <w:t>lasificación de la experiencia en el “clasificador de bienes, obras y servicios de las naciones unidas”</w:t>
      </w:r>
      <w:bookmarkEnd w:id="43"/>
    </w:p>
    <w:p w14:paraId="3C71B6D7" w14:textId="77777777" w:rsidR="00120AC3" w:rsidRPr="008568DA" w:rsidRDefault="00120AC3" w:rsidP="00897774">
      <w:pPr>
        <w:jc w:val="both"/>
        <w:rPr>
          <w:rFonts w:ascii="Arial" w:hAnsi="Arial" w:cs="Arial"/>
          <w:color w:val="262626" w:themeColor="text1" w:themeTint="D9"/>
          <w:sz w:val="22"/>
          <w:szCs w:val="22"/>
        </w:rPr>
      </w:pPr>
      <w:bookmarkStart w:id="45" w:name="_Hlk530420827"/>
      <w:bookmarkEnd w:id="44"/>
    </w:p>
    <w:p w14:paraId="70B07581" w14:textId="32DF52A1"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aportados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efectos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requerida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clasificados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alguno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códigos:</w:t>
      </w:r>
    </w:p>
    <w:p w14:paraId="3C98C4AF" w14:textId="25A85903" w:rsidR="00C80C3B" w:rsidRPr="008568DA" w:rsidRDefault="00C80C3B" w:rsidP="00897774">
      <w:pPr>
        <w:jc w:val="both"/>
        <w:rPr>
          <w:rFonts w:ascii="Arial" w:eastAsia="Arial" w:hAnsi="Arial" w:cs="Arial"/>
          <w:color w:val="262626" w:themeColor="text1" w:themeTint="D9"/>
          <w:sz w:val="22"/>
          <w:szCs w:val="22"/>
          <w:lang w:val="es-CO"/>
        </w:rPr>
      </w:pPr>
    </w:p>
    <w:p w14:paraId="5D0CA560" w14:textId="5604C7D5" w:rsidR="00FA1933" w:rsidRPr="008568DA" w:rsidRDefault="00FA1933" w:rsidP="00FA1933">
      <w:pPr>
        <w:rPr>
          <w:rFonts w:ascii="Arial" w:eastAsia="Arial" w:hAnsi="Arial" w:cs="Arial"/>
          <w:b/>
          <w:color w:val="262626" w:themeColor="text1" w:themeTint="D9"/>
          <w:sz w:val="22"/>
          <w:szCs w:val="22"/>
          <w:lang w:val="es-CO"/>
        </w:rPr>
      </w:pPr>
      <w:bookmarkStart w:id="46" w:name="_Hlk224836127"/>
      <w:r w:rsidRPr="008568DA">
        <w:rPr>
          <w:rFonts w:ascii="Arial" w:eastAsia="Arial" w:hAnsi="Arial" w:cs="Arial"/>
          <w:b/>
          <w:color w:val="262626" w:themeColor="text1" w:themeTint="D9"/>
          <w:sz w:val="22"/>
          <w:szCs w:val="22"/>
          <w:lang w:val="es-CO"/>
        </w:rPr>
        <w:t>Cla</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ifi</w:t>
      </w:r>
      <w:r w:rsidRPr="008568DA">
        <w:rPr>
          <w:rFonts w:ascii="Arial" w:eastAsia="Arial" w:hAnsi="Arial" w:cs="Arial"/>
          <w:b/>
          <w:color w:val="262626" w:themeColor="text1" w:themeTint="D9"/>
          <w:spacing w:val="2"/>
          <w:sz w:val="22"/>
          <w:szCs w:val="22"/>
          <w:lang w:val="es-CO"/>
        </w:rPr>
        <w:t>c</w:t>
      </w:r>
      <w:r w:rsidRPr="008568DA">
        <w:rPr>
          <w:rFonts w:ascii="Arial" w:eastAsia="Arial" w:hAnsi="Arial" w:cs="Arial"/>
          <w:b/>
          <w:color w:val="262626" w:themeColor="text1" w:themeTint="D9"/>
          <w:sz w:val="22"/>
          <w:szCs w:val="22"/>
          <w:lang w:val="es-CO"/>
        </w:rPr>
        <w:t>a</w:t>
      </w:r>
      <w:r w:rsidRPr="008568DA">
        <w:rPr>
          <w:rFonts w:ascii="Arial" w:eastAsia="Arial" w:hAnsi="Arial" w:cs="Arial"/>
          <w:b/>
          <w:color w:val="262626" w:themeColor="text1" w:themeTint="D9"/>
          <w:spacing w:val="-1"/>
          <w:sz w:val="22"/>
          <w:szCs w:val="22"/>
          <w:lang w:val="es-CO"/>
        </w:rPr>
        <w:t>c</w:t>
      </w:r>
      <w:r w:rsidRPr="008568DA">
        <w:rPr>
          <w:rFonts w:ascii="Arial" w:eastAsia="Arial" w:hAnsi="Arial" w:cs="Arial"/>
          <w:b/>
          <w:color w:val="262626" w:themeColor="text1" w:themeTint="D9"/>
          <w:sz w:val="22"/>
          <w:szCs w:val="22"/>
          <w:lang w:val="es-CO"/>
        </w:rPr>
        <w:t>ión</w:t>
      </w:r>
      <w:r w:rsidRPr="008568DA">
        <w:rPr>
          <w:rFonts w:ascii="Arial" w:eastAsia="Arial" w:hAnsi="Arial" w:cs="Arial"/>
          <w:b/>
          <w:color w:val="262626" w:themeColor="text1" w:themeTint="D9"/>
          <w:spacing w:val="-11"/>
          <w:sz w:val="22"/>
          <w:szCs w:val="22"/>
          <w:lang w:val="es-CO"/>
        </w:rPr>
        <w:t xml:space="preserve"> </w:t>
      </w:r>
      <w:r w:rsidRPr="008568DA">
        <w:rPr>
          <w:rFonts w:ascii="Arial" w:eastAsia="Arial" w:hAnsi="Arial" w:cs="Arial"/>
          <w:b/>
          <w:color w:val="262626" w:themeColor="text1" w:themeTint="D9"/>
          <w:spacing w:val="2"/>
          <w:sz w:val="22"/>
          <w:szCs w:val="22"/>
          <w:lang w:val="es-CO"/>
        </w:rPr>
        <w:t>U</w:t>
      </w:r>
      <w:r w:rsidRPr="008568DA">
        <w:rPr>
          <w:rFonts w:ascii="Arial" w:eastAsia="Arial" w:hAnsi="Arial" w:cs="Arial"/>
          <w:b/>
          <w:color w:val="262626" w:themeColor="text1" w:themeTint="D9"/>
          <w:sz w:val="22"/>
          <w:szCs w:val="22"/>
          <w:lang w:val="es-CO"/>
        </w:rPr>
        <w:t>N</w:t>
      </w:r>
      <w:r w:rsidRPr="008568DA">
        <w:rPr>
          <w:rFonts w:ascii="Arial" w:eastAsia="Arial" w:hAnsi="Arial" w:cs="Arial"/>
          <w:b/>
          <w:color w:val="262626" w:themeColor="text1" w:themeTint="D9"/>
          <w:spacing w:val="2"/>
          <w:sz w:val="22"/>
          <w:szCs w:val="22"/>
          <w:lang w:val="es-CO"/>
        </w:rPr>
        <w:t>S</w:t>
      </w:r>
      <w:r w:rsidRPr="008568DA">
        <w:rPr>
          <w:rFonts w:ascii="Arial" w:eastAsia="Arial" w:hAnsi="Arial" w:cs="Arial"/>
          <w:b/>
          <w:color w:val="262626" w:themeColor="text1" w:themeTint="D9"/>
          <w:spacing w:val="-1"/>
          <w:sz w:val="22"/>
          <w:szCs w:val="22"/>
          <w:lang w:val="es-CO"/>
        </w:rPr>
        <w:t>P</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C</w:t>
      </w:r>
      <w:r w:rsidRPr="008568DA">
        <w:rPr>
          <w:rFonts w:ascii="Arial" w:eastAsia="Arial" w:hAnsi="Arial" w:cs="Arial"/>
          <w:b/>
          <w:color w:val="262626" w:themeColor="text1" w:themeTint="D9"/>
          <w:spacing w:val="-7"/>
          <w:sz w:val="22"/>
          <w:szCs w:val="22"/>
          <w:lang w:val="es-CO"/>
        </w:rPr>
        <w:t xml:space="preserve"> </w:t>
      </w:r>
      <w:r w:rsidRPr="008568DA">
        <w:rPr>
          <w:rFonts w:ascii="Arial" w:eastAsia="Arial" w:hAnsi="Arial" w:cs="Arial"/>
          <w:b/>
          <w:color w:val="262626" w:themeColor="text1" w:themeTint="D9"/>
          <w:sz w:val="22"/>
          <w:szCs w:val="22"/>
          <w:lang w:val="es-CO"/>
        </w:rPr>
        <w:t>72141124</w:t>
      </w:r>
    </w:p>
    <w:p w14:paraId="466B8A54" w14:textId="77777777" w:rsidR="00FA1933" w:rsidRPr="008568DA" w:rsidRDefault="00FA1933" w:rsidP="00897774">
      <w:pPr>
        <w:jc w:val="both"/>
        <w:rPr>
          <w:rFonts w:ascii="Arial" w:eastAsia="Arial" w:hAnsi="Arial" w:cs="Arial"/>
          <w:color w:val="262626" w:themeColor="text1" w:themeTint="D9"/>
          <w:sz w:val="22"/>
          <w:szCs w:val="22"/>
          <w:lang w:val="es-CO"/>
        </w:rPr>
      </w:pPr>
    </w:p>
    <w:p w14:paraId="4BBE39ED" w14:textId="77777777" w:rsidR="00C80C3B" w:rsidRPr="008568DA" w:rsidRDefault="00C80C3B" w:rsidP="00897774">
      <w:pPr>
        <w:rPr>
          <w:rFonts w:ascii="Arial" w:eastAsia="Arial" w:hAnsi="Arial" w:cs="Arial"/>
          <w:color w:val="262626" w:themeColor="text1" w:themeTint="D9"/>
          <w:sz w:val="22"/>
          <w:szCs w:val="22"/>
          <w:lang w:val="es-CO"/>
        </w:rPr>
      </w:pPr>
      <w:bookmarkStart w:id="47" w:name="_Hlk530421171"/>
      <w:bookmarkEnd w:id="45"/>
      <w:r w:rsidRPr="008568DA">
        <w:rPr>
          <w:rFonts w:ascii="Arial" w:eastAsia="Arial" w:hAnsi="Arial" w:cs="Arial"/>
          <w:b/>
          <w:color w:val="262626" w:themeColor="text1" w:themeTint="D9"/>
          <w:sz w:val="22"/>
          <w:szCs w:val="22"/>
          <w:lang w:val="es-CO"/>
        </w:rPr>
        <w:t>Segmento</w:t>
      </w:r>
      <w:r w:rsidRPr="008568DA">
        <w:rPr>
          <w:rFonts w:ascii="Arial" w:eastAsia="Arial" w:hAnsi="Arial" w:cs="Arial"/>
          <w:b/>
          <w:color w:val="262626" w:themeColor="text1" w:themeTint="D9"/>
          <w:sz w:val="22"/>
          <w:szCs w:val="22"/>
          <w:lang w:val="es-CO"/>
        </w:rPr>
        <w:tab/>
        <w:t>72</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Servicios de Edificación, Construcción de Instalaciones y Mantenimiento.</w:t>
      </w:r>
    </w:p>
    <w:p w14:paraId="5BC11675" w14:textId="71803377"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Familia</w:t>
      </w:r>
      <w:r w:rsidRPr="008568DA">
        <w:rPr>
          <w:rFonts w:ascii="Arial" w:eastAsia="Arial" w:hAnsi="Arial" w:cs="Arial"/>
          <w:b/>
          <w:color w:val="262626" w:themeColor="text1" w:themeTint="D9"/>
          <w:sz w:val="22"/>
          <w:szCs w:val="22"/>
          <w:lang w:val="es-CO"/>
        </w:rPr>
        <w:tab/>
        <w:t>7214</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pesada.</w:t>
      </w:r>
    </w:p>
    <w:p w14:paraId="19876CC9" w14:textId="5E434282"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Clase</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t>721411</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pavimentación y superficies de edificios de infraestructura.</w:t>
      </w:r>
    </w:p>
    <w:p w14:paraId="7B650C2B" w14:textId="77777777" w:rsidR="00C80C3B" w:rsidRPr="008568DA" w:rsidRDefault="00C80C3B" w:rsidP="00897774">
      <w:pPr>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z w:val="22"/>
          <w:szCs w:val="22"/>
          <w:lang w:val="es-CO"/>
        </w:rPr>
        <w:t>Producto</w:t>
      </w:r>
      <w:r w:rsidRPr="008568DA">
        <w:rPr>
          <w:rFonts w:ascii="Arial" w:eastAsia="Arial" w:hAnsi="Arial" w:cs="Arial"/>
          <w:b/>
          <w:color w:val="262626" w:themeColor="text1" w:themeTint="D9"/>
          <w:sz w:val="22"/>
          <w:szCs w:val="22"/>
          <w:lang w:val="es-CO"/>
        </w:rPr>
        <w:tab/>
        <w:t>72141124</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tendido de tubería.</w:t>
      </w:r>
    </w:p>
    <w:p w14:paraId="74C28512" w14:textId="77777777" w:rsidR="00C80C3B" w:rsidRDefault="00C80C3B" w:rsidP="00750B05">
      <w:pPr>
        <w:autoSpaceDE w:val="0"/>
        <w:autoSpaceDN w:val="0"/>
        <w:adjustRightInd w:val="0"/>
        <w:jc w:val="both"/>
        <w:rPr>
          <w:rFonts w:ascii="Arial" w:hAnsi="Arial" w:cs="Arial"/>
          <w:iCs/>
          <w:color w:val="262626" w:themeColor="text1" w:themeTint="D9"/>
          <w:sz w:val="22"/>
          <w:szCs w:val="22"/>
          <w:lang w:eastAsia="es-CO"/>
        </w:rPr>
      </w:pPr>
    </w:p>
    <w:p w14:paraId="407CBF43" w14:textId="77777777" w:rsidR="00DF32CF" w:rsidRDefault="00DF32CF" w:rsidP="00750B05">
      <w:pPr>
        <w:autoSpaceDE w:val="0"/>
        <w:autoSpaceDN w:val="0"/>
        <w:adjustRightInd w:val="0"/>
        <w:jc w:val="both"/>
        <w:rPr>
          <w:rFonts w:ascii="Arial" w:hAnsi="Arial" w:cs="Arial"/>
          <w:iCs/>
          <w:color w:val="262626" w:themeColor="text1" w:themeTint="D9"/>
          <w:sz w:val="22"/>
          <w:szCs w:val="22"/>
          <w:lang w:eastAsia="es-CO"/>
        </w:rPr>
      </w:pPr>
    </w:p>
    <w:p w14:paraId="26249FA6" w14:textId="77777777" w:rsidR="00DF32CF" w:rsidRPr="008568DA" w:rsidRDefault="00DF32CF" w:rsidP="00750B05">
      <w:pPr>
        <w:autoSpaceDE w:val="0"/>
        <w:autoSpaceDN w:val="0"/>
        <w:adjustRightInd w:val="0"/>
        <w:jc w:val="both"/>
        <w:rPr>
          <w:rFonts w:ascii="Arial" w:hAnsi="Arial" w:cs="Arial"/>
          <w:iCs/>
          <w:color w:val="262626" w:themeColor="text1" w:themeTint="D9"/>
          <w:sz w:val="22"/>
          <w:szCs w:val="22"/>
          <w:lang w:eastAsia="es-CO"/>
        </w:rPr>
      </w:pPr>
    </w:p>
    <w:p w14:paraId="6577F401" w14:textId="77777777"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lastRenderedPageBreak/>
        <w:t>Cla</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ifi</w:t>
      </w:r>
      <w:r w:rsidRPr="008568DA">
        <w:rPr>
          <w:rFonts w:ascii="Arial" w:eastAsia="Arial" w:hAnsi="Arial" w:cs="Arial"/>
          <w:b/>
          <w:color w:val="262626" w:themeColor="text1" w:themeTint="D9"/>
          <w:spacing w:val="2"/>
          <w:sz w:val="22"/>
          <w:szCs w:val="22"/>
          <w:lang w:val="es-CO"/>
        </w:rPr>
        <w:t>c</w:t>
      </w:r>
      <w:r w:rsidRPr="008568DA">
        <w:rPr>
          <w:rFonts w:ascii="Arial" w:eastAsia="Arial" w:hAnsi="Arial" w:cs="Arial"/>
          <w:b/>
          <w:color w:val="262626" w:themeColor="text1" w:themeTint="D9"/>
          <w:sz w:val="22"/>
          <w:szCs w:val="22"/>
          <w:lang w:val="es-CO"/>
        </w:rPr>
        <w:t>a</w:t>
      </w:r>
      <w:r w:rsidRPr="008568DA">
        <w:rPr>
          <w:rFonts w:ascii="Arial" w:eastAsia="Arial" w:hAnsi="Arial" w:cs="Arial"/>
          <w:b/>
          <w:color w:val="262626" w:themeColor="text1" w:themeTint="D9"/>
          <w:spacing w:val="-1"/>
          <w:sz w:val="22"/>
          <w:szCs w:val="22"/>
          <w:lang w:val="es-CO"/>
        </w:rPr>
        <w:t>c</w:t>
      </w:r>
      <w:r w:rsidRPr="008568DA">
        <w:rPr>
          <w:rFonts w:ascii="Arial" w:eastAsia="Arial" w:hAnsi="Arial" w:cs="Arial"/>
          <w:b/>
          <w:color w:val="262626" w:themeColor="text1" w:themeTint="D9"/>
          <w:sz w:val="22"/>
          <w:szCs w:val="22"/>
          <w:lang w:val="es-CO"/>
        </w:rPr>
        <w:t>ión</w:t>
      </w:r>
      <w:r w:rsidRPr="008568DA">
        <w:rPr>
          <w:rFonts w:ascii="Arial" w:eastAsia="Arial" w:hAnsi="Arial" w:cs="Arial"/>
          <w:b/>
          <w:color w:val="262626" w:themeColor="text1" w:themeTint="D9"/>
          <w:spacing w:val="-11"/>
          <w:sz w:val="22"/>
          <w:szCs w:val="22"/>
          <w:lang w:val="es-CO"/>
        </w:rPr>
        <w:t xml:space="preserve"> </w:t>
      </w:r>
      <w:r w:rsidRPr="008568DA">
        <w:rPr>
          <w:rFonts w:ascii="Arial" w:eastAsia="Arial" w:hAnsi="Arial" w:cs="Arial"/>
          <w:b/>
          <w:color w:val="262626" w:themeColor="text1" w:themeTint="D9"/>
          <w:spacing w:val="2"/>
          <w:sz w:val="22"/>
          <w:szCs w:val="22"/>
          <w:lang w:val="es-CO"/>
        </w:rPr>
        <w:t>U</w:t>
      </w:r>
      <w:r w:rsidRPr="008568DA">
        <w:rPr>
          <w:rFonts w:ascii="Arial" w:eastAsia="Arial" w:hAnsi="Arial" w:cs="Arial"/>
          <w:b/>
          <w:color w:val="262626" w:themeColor="text1" w:themeTint="D9"/>
          <w:sz w:val="22"/>
          <w:szCs w:val="22"/>
          <w:lang w:val="es-CO"/>
        </w:rPr>
        <w:t>N</w:t>
      </w:r>
      <w:r w:rsidRPr="008568DA">
        <w:rPr>
          <w:rFonts w:ascii="Arial" w:eastAsia="Arial" w:hAnsi="Arial" w:cs="Arial"/>
          <w:b/>
          <w:color w:val="262626" w:themeColor="text1" w:themeTint="D9"/>
          <w:spacing w:val="2"/>
          <w:sz w:val="22"/>
          <w:szCs w:val="22"/>
          <w:lang w:val="es-CO"/>
        </w:rPr>
        <w:t>S</w:t>
      </w:r>
      <w:r w:rsidRPr="008568DA">
        <w:rPr>
          <w:rFonts w:ascii="Arial" w:eastAsia="Arial" w:hAnsi="Arial" w:cs="Arial"/>
          <w:b/>
          <w:color w:val="262626" w:themeColor="text1" w:themeTint="D9"/>
          <w:spacing w:val="-1"/>
          <w:sz w:val="22"/>
          <w:szCs w:val="22"/>
          <w:lang w:val="es-CO"/>
        </w:rPr>
        <w:t>P</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C</w:t>
      </w:r>
      <w:r w:rsidRPr="008568DA">
        <w:rPr>
          <w:rFonts w:ascii="Arial" w:eastAsia="Arial" w:hAnsi="Arial" w:cs="Arial"/>
          <w:b/>
          <w:color w:val="262626" w:themeColor="text1" w:themeTint="D9"/>
          <w:spacing w:val="-7"/>
          <w:sz w:val="22"/>
          <w:szCs w:val="22"/>
          <w:lang w:val="es-CO"/>
        </w:rPr>
        <w:t xml:space="preserve"> </w:t>
      </w:r>
      <w:r w:rsidRPr="008568DA">
        <w:rPr>
          <w:rFonts w:ascii="Arial" w:eastAsia="Arial" w:hAnsi="Arial" w:cs="Arial"/>
          <w:b/>
          <w:color w:val="262626" w:themeColor="text1" w:themeTint="D9"/>
          <w:sz w:val="22"/>
          <w:szCs w:val="22"/>
          <w:lang w:val="es-CO"/>
        </w:rPr>
        <w:t>7</w:t>
      </w:r>
      <w:r w:rsidRPr="008568DA">
        <w:rPr>
          <w:rFonts w:ascii="Arial" w:eastAsia="Arial" w:hAnsi="Arial" w:cs="Arial"/>
          <w:b/>
          <w:color w:val="262626" w:themeColor="text1" w:themeTint="D9"/>
          <w:spacing w:val="1"/>
          <w:sz w:val="22"/>
          <w:szCs w:val="22"/>
          <w:lang w:val="es-CO"/>
        </w:rPr>
        <w:t>2</w:t>
      </w:r>
      <w:r w:rsidRPr="008568DA">
        <w:rPr>
          <w:rFonts w:ascii="Arial" w:eastAsia="Arial" w:hAnsi="Arial" w:cs="Arial"/>
          <w:b/>
          <w:color w:val="262626" w:themeColor="text1" w:themeTint="D9"/>
          <w:sz w:val="22"/>
          <w:szCs w:val="22"/>
          <w:lang w:val="es-CO"/>
        </w:rPr>
        <w:t>1</w:t>
      </w:r>
      <w:r w:rsidRPr="008568DA">
        <w:rPr>
          <w:rFonts w:ascii="Arial" w:eastAsia="Arial" w:hAnsi="Arial" w:cs="Arial"/>
          <w:b/>
          <w:color w:val="262626" w:themeColor="text1" w:themeTint="D9"/>
          <w:spacing w:val="-1"/>
          <w:sz w:val="22"/>
          <w:szCs w:val="22"/>
          <w:lang w:val="es-CO"/>
        </w:rPr>
        <w:t>41119</w:t>
      </w:r>
    </w:p>
    <w:p w14:paraId="45D8BCEE" w14:textId="77777777" w:rsidR="00C80C3B" w:rsidRPr="008568DA" w:rsidRDefault="00C80C3B" w:rsidP="00897774">
      <w:pPr>
        <w:rPr>
          <w:rFonts w:ascii="Arial" w:eastAsia="Arial" w:hAnsi="Arial" w:cs="Arial"/>
          <w:b/>
          <w:color w:val="262626" w:themeColor="text1" w:themeTint="D9"/>
          <w:sz w:val="22"/>
          <w:szCs w:val="22"/>
          <w:lang w:val="es-CO"/>
        </w:rPr>
      </w:pPr>
    </w:p>
    <w:p w14:paraId="26D4C5E3" w14:textId="77777777" w:rsidR="00C80C3B" w:rsidRPr="008568DA" w:rsidRDefault="00C80C3B" w:rsidP="00897774">
      <w:pPr>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z w:val="22"/>
          <w:szCs w:val="22"/>
          <w:lang w:val="es-CO"/>
        </w:rPr>
        <w:t>Segmento</w:t>
      </w:r>
      <w:r w:rsidRPr="008568DA">
        <w:rPr>
          <w:rFonts w:ascii="Arial" w:eastAsia="Arial" w:hAnsi="Arial" w:cs="Arial"/>
          <w:b/>
          <w:color w:val="262626" w:themeColor="text1" w:themeTint="D9"/>
          <w:sz w:val="22"/>
          <w:szCs w:val="22"/>
          <w:lang w:val="es-CO"/>
        </w:rPr>
        <w:tab/>
        <w:t>72</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Servicios de Edificación, Construcción de Instalaciones y Mantenimiento.</w:t>
      </w:r>
    </w:p>
    <w:p w14:paraId="4BB85D9F" w14:textId="60FFE93B"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Familia</w:t>
      </w:r>
      <w:r w:rsidRPr="008568DA">
        <w:rPr>
          <w:rFonts w:ascii="Arial" w:eastAsia="Arial" w:hAnsi="Arial" w:cs="Arial"/>
          <w:b/>
          <w:color w:val="262626" w:themeColor="text1" w:themeTint="D9"/>
          <w:sz w:val="22"/>
          <w:szCs w:val="22"/>
          <w:lang w:val="es-CO"/>
        </w:rPr>
        <w:tab/>
        <w:t>7214</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pesada.</w:t>
      </w:r>
    </w:p>
    <w:p w14:paraId="7AEC7387" w14:textId="54A37046"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Clase</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t>721411</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pavimentación y superficies de edificios de infraestructura.</w:t>
      </w:r>
    </w:p>
    <w:p w14:paraId="5C18E8EB" w14:textId="77777777" w:rsidR="00C80C3B" w:rsidRPr="008568DA" w:rsidRDefault="00C80C3B" w:rsidP="00897774">
      <w:pPr>
        <w:autoSpaceDE w:val="0"/>
        <w:autoSpaceDN w:val="0"/>
        <w:adjustRightInd w:val="0"/>
        <w:jc w:val="both"/>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Producto</w:t>
      </w:r>
      <w:r w:rsidRPr="008568DA">
        <w:rPr>
          <w:rFonts w:ascii="Arial" w:eastAsia="Arial" w:hAnsi="Arial" w:cs="Arial"/>
          <w:b/>
          <w:color w:val="262626" w:themeColor="text1" w:themeTint="D9"/>
          <w:sz w:val="22"/>
          <w:szCs w:val="22"/>
          <w:lang w:val="es-CO"/>
        </w:rPr>
        <w:tab/>
        <w:t>72141119</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de acueductos.</w:t>
      </w:r>
    </w:p>
    <w:p w14:paraId="42AC6859" w14:textId="77777777" w:rsidR="00C80C3B" w:rsidRPr="008568DA" w:rsidRDefault="00C80C3B" w:rsidP="00897774">
      <w:pPr>
        <w:autoSpaceDE w:val="0"/>
        <w:autoSpaceDN w:val="0"/>
        <w:adjustRightInd w:val="0"/>
        <w:ind w:left="1410" w:hanging="1410"/>
        <w:jc w:val="both"/>
        <w:rPr>
          <w:rFonts w:ascii="Arial" w:hAnsi="Arial" w:cs="Arial"/>
          <w:iCs/>
          <w:color w:val="262626" w:themeColor="text1" w:themeTint="D9"/>
          <w:sz w:val="22"/>
          <w:szCs w:val="22"/>
          <w:lang w:eastAsia="es-CO"/>
        </w:rPr>
      </w:pPr>
    </w:p>
    <w:p w14:paraId="6B2BE42A" w14:textId="77777777" w:rsidR="00C80C3B" w:rsidRPr="008568DA" w:rsidRDefault="00C80C3B" w:rsidP="00897774">
      <w:pPr>
        <w:rPr>
          <w:rFonts w:ascii="Arial" w:eastAsia="Arial" w:hAnsi="Arial" w:cs="Arial"/>
          <w:color w:val="262626" w:themeColor="text1" w:themeTint="D9"/>
          <w:sz w:val="22"/>
          <w:szCs w:val="22"/>
          <w:lang w:val="es-CO"/>
        </w:rPr>
      </w:pPr>
    </w:p>
    <w:p w14:paraId="0DDD0431" w14:textId="77777777"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Cla</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ifi</w:t>
      </w:r>
      <w:r w:rsidRPr="008568DA">
        <w:rPr>
          <w:rFonts w:ascii="Arial" w:eastAsia="Arial" w:hAnsi="Arial" w:cs="Arial"/>
          <w:b/>
          <w:color w:val="262626" w:themeColor="text1" w:themeTint="D9"/>
          <w:spacing w:val="2"/>
          <w:sz w:val="22"/>
          <w:szCs w:val="22"/>
          <w:lang w:val="es-CO"/>
        </w:rPr>
        <w:t>c</w:t>
      </w:r>
      <w:r w:rsidRPr="008568DA">
        <w:rPr>
          <w:rFonts w:ascii="Arial" w:eastAsia="Arial" w:hAnsi="Arial" w:cs="Arial"/>
          <w:b/>
          <w:color w:val="262626" w:themeColor="text1" w:themeTint="D9"/>
          <w:sz w:val="22"/>
          <w:szCs w:val="22"/>
          <w:lang w:val="es-CO"/>
        </w:rPr>
        <w:t>a</w:t>
      </w:r>
      <w:r w:rsidRPr="008568DA">
        <w:rPr>
          <w:rFonts w:ascii="Arial" w:eastAsia="Arial" w:hAnsi="Arial" w:cs="Arial"/>
          <w:b/>
          <w:color w:val="262626" w:themeColor="text1" w:themeTint="D9"/>
          <w:spacing w:val="-1"/>
          <w:sz w:val="22"/>
          <w:szCs w:val="22"/>
          <w:lang w:val="es-CO"/>
        </w:rPr>
        <w:t>c</w:t>
      </w:r>
      <w:r w:rsidRPr="008568DA">
        <w:rPr>
          <w:rFonts w:ascii="Arial" w:eastAsia="Arial" w:hAnsi="Arial" w:cs="Arial"/>
          <w:b/>
          <w:color w:val="262626" w:themeColor="text1" w:themeTint="D9"/>
          <w:sz w:val="22"/>
          <w:szCs w:val="22"/>
          <w:lang w:val="es-CO"/>
        </w:rPr>
        <w:t>ión</w:t>
      </w:r>
      <w:r w:rsidRPr="008568DA">
        <w:rPr>
          <w:rFonts w:ascii="Arial" w:eastAsia="Arial" w:hAnsi="Arial" w:cs="Arial"/>
          <w:b/>
          <w:color w:val="262626" w:themeColor="text1" w:themeTint="D9"/>
          <w:spacing w:val="-11"/>
          <w:sz w:val="22"/>
          <w:szCs w:val="22"/>
          <w:lang w:val="es-CO"/>
        </w:rPr>
        <w:t xml:space="preserve"> </w:t>
      </w:r>
      <w:r w:rsidRPr="008568DA">
        <w:rPr>
          <w:rFonts w:ascii="Arial" w:eastAsia="Arial" w:hAnsi="Arial" w:cs="Arial"/>
          <w:b/>
          <w:color w:val="262626" w:themeColor="text1" w:themeTint="D9"/>
          <w:spacing w:val="2"/>
          <w:sz w:val="22"/>
          <w:szCs w:val="22"/>
          <w:lang w:val="es-CO"/>
        </w:rPr>
        <w:t>U</w:t>
      </w:r>
      <w:r w:rsidRPr="008568DA">
        <w:rPr>
          <w:rFonts w:ascii="Arial" w:eastAsia="Arial" w:hAnsi="Arial" w:cs="Arial"/>
          <w:b/>
          <w:color w:val="262626" w:themeColor="text1" w:themeTint="D9"/>
          <w:sz w:val="22"/>
          <w:szCs w:val="22"/>
          <w:lang w:val="es-CO"/>
        </w:rPr>
        <w:t>N</w:t>
      </w:r>
      <w:r w:rsidRPr="008568DA">
        <w:rPr>
          <w:rFonts w:ascii="Arial" w:eastAsia="Arial" w:hAnsi="Arial" w:cs="Arial"/>
          <w:b/>
          <w:color w:val="262626" w:themeColor="text1" w:themeTint="D9"/>
          <w:spacing w:val="2"/>
          <w:sz w:val="22"/>
          <w:szCs w:val="22"/>
          <w:lang w:val="es-CO"/>
        </w:rPr>
        <w:t>S</w:t>
      </w:r>
      <w:r w:rsidRPr="008568DA">
        <w:rPr>
          <w:rFonts w:ascii="Arial" w:eastAsia="Arial" w:hAnsi="Arial" w:cs="Arial"/>
          <w:b/>
          <w:color w:val="262626" w:themeColor="text1" w:themeTint="D9"/>
          <w:spacing w:val="-1"/>
          <w:sz w:val="22"/>
          <w:szCs w:val="22"/>
          <w:lang w:val="es-CO"/>
        </w:rPr>
        <w:t>P</w:t>
      </w:r>
      <w:r w:rsidRPr="008568DA">
        <w:rPr>
          <w:rFonts w:ascii="Arial" w:eastAsia="Arial" w:hAnsi="Arial" w:cs="Arial"/>
          <w:b/>
          <w:color w:val="262626" w:themeColor="text1" w:themeTint="D9"/>
          <w:spacing w:val="1"/>
          <w:sz w:val="22"/>
          <w:szCs w:val="22"/>
          <w:lang w:val="es-CO"/>
        </w:rPr>
        <w:t>S</w:t>
      </w:r>
      <w:r w:rsidRPr="008568DA">
        <w:rPr>
          <w:rFonts w:ascii="Arial" w:eastAsia="Arial" w:hAnsi="Arial" w:cs="Arial"/>
          <w:b/>
          <w:color w:val="262626" w:themeColor="text1" w:themeTint="D9"/>
          <w:sz w:val="22"/>
          <w:szCs w:val="22"/>
          <w:lang w:val="es-CO"/>
        </w:rPr>
        <w:t>C</w:t>
      </w:r>
      <w:r w:rsidRPr="008568DA">
        <w:rPr>
          <w:rFonts w:ascii="Arial" w:eastAsia="Arial" w:hAnsi="Arial" w:cs="Arial"/>
          <w:b/>
          <w:color w:val="262626" w:themeColor="text1" w:themeTint="D9"/>
          <w:spacing w:val="-7"/>
          <w:sz w:val="22"/>
          <w:szCs w:val="22"/>
          <w:lang w:val="es-CO"/>
        </w:rPr>
        <w:t xml:space="preserve"> </w:t>
      </w:r>
      <w:r w:rsidRPr="008568DA">
        <w:rPr>
          <w:rFonts w:ascii="Arial" w:eastAsia="Arial" w:hAnsi="Arial" w:cs="Arial"/>
          <w:b/>
          <w:color w:val="262626" w:themeColor="text1" w:themeTint="D9"/>
          <w:sz w:val="22"/>
          <w:szCs w:val="22"/>
          <w:lang w:val="es-CO"/>
        </w:rPr>
        <w:t>7</w:t>
      </w:r>
      <w:r w:rsidRPr="008568DA">
        <w:rPr>
          <w:rFonts w:ascii="Arial" w:eastAsia="Arial" w:hAnsi="Arial" w:cs="Arial"/>
          <w:b/>
          <w:color w:val="262626" w:themeColor="text1" w:themeTint="D9"/>
          <w:spacing w:val="1"/>
          <w:sz w:val="22"/>
          <w:szCs w:val="22"/>
          <w:lang w:val="es-CO"/>
        </w:rPr>
        <w:t>2</w:t>
      </w:r>
      <w:r w:rsidRPr="008568DA">
        <w:rPr>
          <w:rFonts w:ascii="Arial" w:eastAsia="Arial" w:hAnsi="Arial" w:cs="Arial"/>
          <w:b/>
          <w:color w:val="262626" w:themeColor="text1" w:themeTint="D9"/>
          <w:sz w:val="22"/>
          <w:szCs w:val="22"/>
          <w:lang w:val="es-CO"/>
        </w:rPr>
        <w:t>1</w:t>
      </w:r>
      <w:r w:rsidRPr="008568DA">
        <w:rPr>
          <w:rFonts w:ascii="Arial" w:eastAsia="Arial" w:hAnsi="Arial" w:cs="Arial"/>
          <w:b/>
          <w:color w:val="262626" w:themeColor="text1" w:themeTint="D9"/>
          <w:spacing w:val="-1"/>
          <w:sz w:val="22"/>
          <w:szCs w:val="22"/>
          <w:lang w:val="es-CO"/>
        </w:rPr>
        <w:t>41120</w:t>
      </w:r>
    </w:p>
    <w:p w14:paraId="72F672B0" w14:textId="77777777" w:rsidR="00C80C3B" w:rsidRPr="008568DA" w:rsidRDefault="00C80C3B" w:rsidP="00897774">
      <w:pPr>
        <w:rPr>
          <w:rFonts w:ascii="Arial" w:eastAsia="Arial" w:hAnsi="Arial" w:cs="Arial"/>
          <w:b/>
          <w:color w:val="262626" w:themeColor="text1" w:themeTint="D9"/>
          <w:sz w:val="22"/>
          <w:szCs w:val="22"/>
          <w:lang w:val="es-CO"/>
        </w:rPr>
      </w:pPr>
    </w:p>
    <w:p w14:paraId="739AAE30" w14:textId="77777777" w:rsidR="00C80C3B" w:rsidRPr="008568DA" w:rsidRDefault="00C80C3B" w:rsidP="00897774">
      <w:pPr>
        <w:rPr>
          <w:rFonts w:ascii="Arial" w:eastAsia="Arial" w:hAnsi="Arial" w:cs="Arial"/>
          <w:color w:val="262626" w:themeColor="text1" w:themeTint="D9"/>
          <w:sz w:val="22"/>
          <w:szCs w:val="22"/>
          <w:lang w:val="es-CO"/>
        </w:rPr>
      </w:pPr>
      <w:r w:rsidRPr="008568DA">
        <w:rPr>
          <w:rFonts w:ascii="Arial" w:eastAsia="Arial" w:hAnsi="Arial" w:cs="Arial"/>
          <w:b/>
          <w:color w:val="262626" w:themeColor="text1" w:themeTint="D9"/>
          <w:sz w:val="22"/>
          <w:szCs w:val="22"/>
          <w:lang w:val="es-CO"/>
        </w:rPr>
        <w:t>Segmento</w:t>
      </w:r>
      <w:r w:rsidRPr="008568DA">
        <w:rPr>
          <w:rFonts w:ascii="Arial" w:eastAsia="Arial" w:hAnsi="Arial" w:cs="Arial"/>
          <w:b/>
          <w:color w:val="262626" w:themeColor="text1" w:themeTint="D9"/>
          <w:sz w:val="22"/>
          <w:szCs w:val="22"/>
          <w:lang w:val="es-CO"/>
        </w:rPr>
        <w:tab/>
        <w:t>72</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Servicios de Edificación, Construcción de Instalaciones y Mantenimiento.</w:t>
      </w:r>
    </w:p>
    <w:p w14:paraId="10196924" w14:textId="1D17003A"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Familia</w:t>
      </w:r>
      <w:r w:rsidRPr="008568DA">
        <w:rPr>
          <w:rFonts w:ascii="Arial" w:eastAsia="Arial" w:hAnsi="Arial" w:cs="Arial"/>
          <w:b/>
          <w:color w:val="262626" w:themeColor="text1" w:themeTint="D9"/>
          <w:sz w:val="22"/>
          <w:szCs w:val="22"/>
          <w:lang w:val="es-CO"/>
        </w:rPr>
        <w:tab/>
        <w:t>7214</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pesada.</w:t>
      </w:r>
    </w:p>
    <w:p w14:paraId="39E34DBD" w14:textId="16707FE6" w:rsidR="00C80C3B" w:rsidRPr="008568DA" w:rsidRDefault="00C80C3B" w:rsidP="00897774">
      <w:pPr>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Clase</w:t>
      </w:r>
      <w:r w:rsidRPr="008568DA">
        <w:rPr>
          <w:rFonts w:ascii="Arial" w:eastAsia="Arial" w:hAnsi="Arial" w:cs="Arial"/>
          <w:b/>
          <w:color w:val="262626" w:themeColor="text1" w:themeTint="D9"/>
          <w:sz w:val="22"/>
          <w:szCs w:val="22"/>
          <w:lang w:val="es-CO"/>
        </w:rPr>
        <w:tab/>
      </w:r>
      <w:r w:rsidRPr="008568DA">
        <w:rPr>
          <w:rFonts w:ascii="Arial" w:eastAsia="Arial" w:hAnsi="Arial" w:cs="Arial"/>
          <w:b/>
          <w:color w:val="262626" w:themeColor="text1" w:themeTint="D9"/>
          <w:sz w:val="22"/>
          <w:szCs w:val="22"/>
          <w:lang w:val="es-CO"/>
        </w:rPr>
        <w:tab/>
        <w:t>721411</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pavimentación y superficies de edificios de infraestructura.</w:t>
      </w:r>
    </w:p>
    <w:p w14:paraId="602A2652" w14:textId="77777777" w:rsidR="00C80C3B" w:rsidRPr="008568DA" w:rsidRDefault="00C80C3B" w:rsidP="00897774">
      <w:pPr>
        <w:autoSpaceDE w:val="0"/>
        <w:autoSpaceDN w:val="0"/>
        <w:adjustRightInd w:val="0"/>
        <w:jc w:val="both"/>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Producto</w:t>
      </w:r>
      <w:r w:rsidRPr="008568DA">
        <w:rPr>
          <w:rFonts w:ascii="Arial" w:eastAsia="Arial" w:hAnsi="Arial" w:cs="Arial"/>
          <w:b/>
          <w:color w:val="262626" w:themeColor="text1" w:themeTint="D9"/>
          <w:sz w:val="22"/>
          <w:szCs w:val="22"/>
          <w:lang w:val="es-CO"/>
        </w:rPr>
        <w:tab/>
        <w:t>72141120</w:t>
      </w:r>
      <w:r w:rsidRPr="008568DA">
        <w:rPr>
          <w:rFonts w:ascii="Arial" w:eastAsia="Arial" w:hAnsi="Arial" w:cs="Arial"/>
          <w:b/>
          <w:color w:val="262626" w:themeColor="text1" w:themeTint="D9"/>
          <w:sz w:val="22"/>
          <w:szCs w:val="22"/>
          <w:lang w:val="es-CO"/>
        </w:rPr>
        <w:tab/>
      </w:r>
      <w:r w:rsidRPr="008568DA">
        <w:rPr>
          <w:rFonts w:ascii="Arial" w:eastAsia="Arial" w:hAnsi="Arial" w:cs="Arial"/>
          <w:color w:val="262626" w:themeColor="text1" w:themeTint="D9"/>
          <w:sz w:val="22"/>
          <w:szCs w:val="22"/>
          <w:lang w:val="es-CO"/>
        </w:rPr>
        <w:t>Servicio de construcción de líneas de alcantarillado.</w:t>
      </w:r>
    </w:p>
    <w:bookmarkEnd w:id="46"/>
    <w:p w14:paraId="4C0D0FC0" w14:textId="77777777" w:rsidR="00C80C3B" w:rsidRPr="008568DA" w:rsidRDefault="00C80C3B" w:rsidP="00897774">
      <w:pPr>
        <w:jc w:val="both"/>
        <w:rPr>
          <w:rFonts w:ascii="Arial" w:hAnsi="Arial" w:cs="Arial"/>
          <w:color w:val="262626" w:themeColor="text1" w:themeTint="D9"/>
          <w:sz w:val="22"/>
          <w:szCs w:val="22"/>
          <w:lang w:eastAsia="en-US"/>
        </w:rPr>
      </w:pPr>
    </w:p>
    <w:p w14:paraId="2C220B2C" w14:textId="74E75153" w:rsidR="00C80C3B" w:rsidRPr="008568DA" w:rsidRDefault="00C80C3B" w:rsidP="00897774">
      <w:pPr>
        <w:jc w:val="both"/>
        <w:rPr>
          <w:rFonts w:ascii="Arial" w:eastAsia="Arial" w:hAnsi="Arial" w:cs="Arial"/>
          <w:color w:val="262626" w:themeColor="text1" w:themeTint="D9"/>
          <w:sz w:val="22"/>
          <w:szCs w:val="22"/>
        </w:rPr>
      </w:pPr>
      <w:bookmarkStart w:id="48" w:name="_Hlk530421223"/>
      <w:bookmarkEnd w:id="47"/>
      <w:r w:rsidRPr="008568DA">
        <w:rPr>
          <w:rFonts w:ascii="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personas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naturales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jurídicas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domicilio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sucursal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deberán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indicar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códigos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clasificación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relacionados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bienes,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alguno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válidos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establecidos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pliego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aportados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requerida.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evento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dichos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incluyan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códigos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clasificación,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legal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incluirlos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Formato 3 – Experiencia.</w:t>
      </w:r>
    </w:p>
    <w:p w14:paraId="5C4576BD" w14:textId="77777777" w:rsidR="00120AC3" w:rsidRDefault="00120AC3" w:rsidP="00897774">
      <w:pPr>
        <w:jc w:val="both"/>
        <w:rPr>
          <w:rFonts w:ascii="Arial" w:eastAsia="Arial" w:hAnsi="Arial" w:cs="Arial"/>
          <w:color w:val="262626" w:themeColor="text1" w:themeTint="D9"/>
          <w:sz w:val="22"/>
          <w:szCs w:val="22"/>
        </w:rPr>
      </w:pPr>
    </w:p>
    <w:p w14:paraId="63E3090F" w14:textId="77777777" w:rsidR="00985582" w:rsidRPr="008568DA" w:rsidRDefault="00985582" w:rsidP="00897774">
      <w:pPr>
        <w:jc w:val="both"/>
        <w:rPr>
          <w:rFonts w:ascii="Arial" w:eastAsia="Arial" w:hAnsi="Arial" w:cs="Arial"/>
          <w:color w:val="262626" w:themeColor="text1" w:themeTint="D9"/>
          <w:sz w:val="22"/>
          <w:szCs w:val="22"/>
        </w:rPr>
      </w:pPr>
    </w:p>
    <w:p w14:paraId="31136955" w14:textId="60D21999" w:rsidR="00C80C3B" w:rsidRPr="008568DA" w:rsidRDefault="00C80C3B" w:rsidP="00870A8E">
      <w:pPr>
        <w:pStyle w:val="Textoindependiente"/>
        <w:numPr>
          <w:ilvl w:val="2"/>
          <w:numId w:val="1"/>
        </w:numPr>
        <w:ind w:right="79"/>
        <w:jc w:val="both"/>
        <w:rPr>
          <w:rFonts w:eastAsia="Arial" w:cs="Arial"/>
          <w:b/>
          <w:bCs/>
          <w:color w:val="262626" w:themeColor="text1" w:themeTint="D9"/>
          <w:szCs w:val="22"/>
          <w:lang w:val="es-CO"/>
        </w:rPr>
      </w:pPr>
      <w:bookmarkStart w:id="49" w:name="_Toc57459803"/>
      <w:bookmarkEnd w:id="48"/>
      <w:r w:rsidRPr="008568DA">
        <w:rPr>
          <w:rFonts w:eastAsia="Arial" w:cs="Arial"/>
          <w:b/>
          <w:bCs/>
          <w:color w:val="262626" w:themeColor="text1" w:themeTint="D9"/>
          <w:szCs w:val="22"/>
          <w:lang w:val="es-CO"/>
        </w:rPr>
        <w:t>A</w:t>
      </w:r>
      <w:r w:rsidR="002F68B7" w:rsidRPr="008568DA">
        <w:rPr>
          <w:rFonts w:eastAsia="Arial" w:cs="Arial"/>
          <w:b/>
          <w:bCs/>
          <w:color w:val="262626" w:themeColor="text1" w:themeTint="D9"/>
          <w:szCs w:val="22"/>
          <w:lang w:val="es-CO"/>
        </w:rPr>
        <w:t>creditación de la experiencia requerida</w:t>
      </w:r>
      <w:bookmarkEnd w:id="49"/>
    </w:p>
    <w:p w14:paraId="52B91BAC" w14:textId="77777777" w:rsidR="00120AC3" w:rsidRPr="008568DA" w:rsidRDefault="00120AC3" w:rsidP="00897774">
      <w:pPr>
        <w:tabs>
          <w:tab w:val="left" w:pos="-142"/>
        </w:tabs>
        <w:autoSpaceDE w:val="0"/>
        <w:autoSpaceDN w:val="0"/>
        <w:adjustRightInd w:val="0"/>
        <w:jc w:val="both"/>
        <w:rPr>
          <w:rFonts w:ascii="Arial" w:hAnsi="Arial" w:cs="Arial"/>
          <w:color w:val="262626" w:themeColor="text1" w:themeTint="D9"/>
          <w:sz w:val="22"/>
          <w:szCs w:val="22"/>
        </w:rPr>
      </w:pPr>
    </w:p>
    <w:p w14:paraId="1C702998" w14:textId="77777777" w:rsidR="00C8241D" w:rsidRPr="008568DA" w:rsidRDefault="00C8241D" w:rsidP="00C8241D">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acreditarán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aportados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mediante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alguno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señalados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sección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3.5.6</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pliego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r w:rsidRPr="008568DA">
        <w:rPr>
          <w:rFonts w:ascii="Arial" w:eastAsia="Arial,Times New Roman" w:hAnsi="Arial" w:cs="Arial"/>
          <w:color w:val="262626" w:themeColor="text1" w:themeTint="D9"/>
          <w:sz w:val="22"/>
          <w:szCs w:val="22"/>
        </w:rPr>
        <w:t xml:space="preserve"> </w:t>
      </w:r>
    </w:p>
    <w:p w14:paraId="15F878E0" w14:textId="77777777" w:rsidR="00C8241D" w:rsidRPr="008568DA" w:rsidRDefault="00C8241D" w:rsidP="00C8241D">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7841D5E1" w14:textId="77777777" w:rsidR="00C8241D" w:rsidRPr="008568DA" w:rsidRDefault="00C8241D" w:rsidP="00A719E9">
      <w:pPr>
        <w:numPr>
          <w:ilvl w:val="0"/>
          <w:numId w:val="14"/>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Contratante</w:t>
      </w:r>
    </w:p>
    <w:p w14:paraId="49FA7289" w14:textId="77777777" w:rsidR="00C8241D" w:rsidRPr="008568DA" w:rsidRDefault="00C8241D" w:rsidP="00C8241D">
      <w:pPr>
        <w:tabs>
          <w:tab w:val="left" w:pos="-142"/>
        </w:tabs>
        <w:autoSpaceDE w:val="0"/>
        <w:autoSpaceDN w:val="0"/>
        <w:adjustRightInd w:val="0"/>
        <w:spacing w:before="120" w:after="240"/>
        <w:ind w:left="720"/>
        <w:contextualSpacing/>
        <w:jc w:val="both"/>
        <w:rPr>
          <w:rFonts w:ascii="Arial" w:eastAsia="Arial,Times New Roman" w:hAnsi="Arial" w:cs="Arial"/>
          <w:color w:val="262626" w:themeColor="text1" w:themeTint="D9"/>
          <w:sz w:val="22"/>
          <w:szCs w:val="22"/>
        </w:rPr>
      </w:pPr>
    </w:p>
    <w:p w14:paraId="53CDBDE5" w14:textId="26B893CE" w:rsidR="00C8241D" w:rsidRPr="00DF32CF" w:rsidRDefault="00C8241D" w:rsidP="00A719E9">
      <w:pPr>
        <w:numPr>
          <w:ilvl w:val="0"/>
          <w:numId w:val="14"/>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DF32CF">
        <w:rPr>
          <w:rFonts w:ascii="Arial" w:hAnsi="Arial" w:cs="Arial"/>
          <w:color w:val="262626" w:themeColor="text1" w:themeTint="D9"/>
          <w:sz w:val="22"/>
          <w:szCs w:val="22"/>
        </w:rPr>
        <w:t>Objeto</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del</w:t>
      </w:r>
      <w:r w:rsidRPr="00DF32CF">
        <w:rPr>
          <w:rFonts w:ascii="Arial" w:eastAsia="Arial,Times New Roman" w:hAnsi="Arial" w:cs="Arial"/>
          <w:color w:val="262626" w:themeColor="text1" w:themeTint="D9"/>
          <w:sz w:val="22"/>
          <w:szCs w:val="22"/>
        </w:rPr>
        <w:t xml:space="preserve"> </w:t>
      </w:r>
      <w:r w:rsidRPr="00DF32CF">
        <w:rPr>
          <w:rFonts w:ascii="Arial" w:hAnsi="Arial" w:cs="Arial"/>
          <w:color w:val="262626" w:themeColor="text1" w:themeTint="D9"/>
          <w:sz w:val="22"/>
          <w:szCs w:val="22"/>
        </w:rPr>
        <w:t>contrato</w:t>
      </w:r>
    </w:p>
    <w:p w14:paraId="75BFA299" w14:textId="77777777" w:rsidR="00C8241D" w:rsidRPr="008568DA" w:rsidRDefault="00C8241D" w:rsidP="00C8241D">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5AA96E48" w14:textId="77777777" w:rsidR="00C8241D" w:rsidRPr="008568DA" w:rsidRDefault="00C8241D" w:rsidP="00A719E9">
      <w:pPr>
        <w:numPr>
          <w:ilvl w:val="0"/>
          <w:numId w:val="14"/>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Principales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actividades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ejecutadas</w:t>
      </w:r>
    </w:p>
    <w:p w14:paraId="5FCC9DF0" w14:textId="77777777" w:rsidR="00C8241D" w:rsidRPr="008568DA" w:rsidRDefault="00C8241D" w:rsidP="00C8241D">
      <w:pPr>
        <w:tabs>
          <w:tab w:val="left" w:pos="-142"/>
        </w:tabs>
        <w:autoSpaceDE w:val="0"/>
        <w:autoSpaceDN w:val="0"/>
        <w:adjustRightInd w:val="0"/>
        <w:spacing w:before="120" w:after="240"/>
        <w:ind w:left="720"/>
        <w:contextualSpacing/>
        <w:jc w:val="both"/>
        <w:rPr>
          <w:rFonts w:ascii="Arial" w:eastAsia="Arial,Times New Roman" w:hAnsi="Arial" w:cs="Arial"/>
          <w:color w:val="262626" w:themeColor="text1" w:themeTint="D9"/>
          <w:sz w:val="22"/>
          <w:szCs w:val="22"/>
        </w:rPr>
      </w:pPr>
    </w:p>
    <w:p w14:paraId="30F898DF" w14:textId="77777777" w:rsidR="00C8241D" w:rsidRPr="008568DA" w:rsidRDefault="00C8241D" w:rsidP="00A719E9">
      <w:pPr>
        <w:numPr>
          <w:ilvl w:val="0"/>
          <w:numId w:val="14"/>
        </w:num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longitudes,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volúmenes, dimensiones, tipologías y demás condiciones de experiencia establecidas en la "Matriz 1 – Experiencia", si aplica. </w:t>
      </w:r>
    </w:p>
    <w:p w14:paraId="29CF7D22" w14:textId="77777777" w:rsidR="00C8241D" w:rsidRPr="008568DA" w:rsidRDefault="00C8241D" w:rsidP="00C8241D">
      <w:pPr>
        <w:tabs>
          <w:tab w:val="left" w:pos="-142"/>
        </w:tabs>
        <w:autoSpaceDE w:val="0"/>
        <w:autoSpaceDN w:val="0"/>
        <w:adjustRightInd w:val="0"/>
        <w:spacing w:before="120" w:after="240"/>
        <w:contextualSpacing/>
        <w:jc w:val="both"/>
        <w:rPr>
          <w:rFonts w:ascii="Arial" w:eastAsia="Arial,Times New Roman" w:hAnsi="Arial" w:cs="Arial"/>
          <w:color w:val="262626" w:themeColor="text1" w:themeTint="D9"/>
          <w:sz w:val="22"/>
          <w:szCs w:val="22"/>
        </w:rPr>
      </w:pPr>
    </w:p>
    <w:p w14:paraId="4C0D7F3F" w14:textId="77777777" w:rsidR="00C8241D" w:rsidRPr="008568DA" w:rsidRDefault="00C8241D" w:rsidP="00A719E9">
      <w:pPr>
        <w:numPr>
          <w:ilvl w:val="0"/>
          <w:numId w:val="14"/>
        </w:numPr>
        <w:tabs>
          <w:tab w:val="left" w:pos="-142"/>
        </w:tabs>
        <w:autoSpaceDE w:val="0"/>
        <w:autoSpaceDN w:val="0"/>
        <w:adjustRightInd w:val="0"/>
        <w:spacing w:before="120" w:after="24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 fecha de iniciación de la ejecución del contrato: Esta fecha es diferente a la de suscripción del contrato, a menos que de los documentos del numeral 3.5.6 de forma expresa así se determine.</w:t>
      </w:r>
      <w:r w:rsidRPr="008568DA">
        <w:rPr>
          <w:rFonts w:ascii="Arial" w:eastAsia="Arial,Times New Roman" w:hAnsi="Arial" w:cs="Arial"/>
          <w:color w:val="262626" w:themeColor="text1" w:themeTint="D9"/>
          <w:sz w:val="22"/>
          <w:szCs w:val="22"/>
        </w:rPr>
        <w:t xml:space="preserve"> </w:t>
      </w:r>
    </w:p>
    <w:p w14:paraId="278E6E2B" w14:textId="77777777" w:rsidR="00C8241D" w:rsidRPr="008568DA" w:rsidRDefault="00C8241D" w:rsidP="00C8241D">
      <w:pPr>
        <w:tabs>
          <w:tab w:val="left" w:pos="-142"/>
        </w:tabs>
        <w:autoSpaceDE w:val="0"/>
        <w:autoSpaceDN w:val="0"/>
        <w:adjustRightInd w:val="0"/>
        <w:spacing w:before="120" w:after="240"/>
        <w:contextualSpacing/>
        <w:jc w:val="both"/>
        <w:rPr>
          <w:rFonts w:ascii="Arial" w:hAnsi="Arial" w:cs="Arial"/>
          <w:color w:val="262626" w:themeColor="text1" w:themeTint="D9"/>
          <w:sz w:val="22"/>
          <w:szCs w:val="22"/>
        </w:rPr>
      </w:pPr>
    </w:p>
    <w:p w14:paraId="3CD784BB" w14:textId="77777777" w:rsidR="00C8241D" w:rsidRPr="008568DA" w:rsidRDefault="00C8241D" w:rsidP="00C8241D">
      <w:pPr>
        <w:tabs>
          <w:tab w:val="left" w:pos="-142"/>
        </w:tabs>
        <w:autoSpaceDE w:val="0"/>
        <w:autoSpaceDN w:val="0"/>
        <w:adjustRightInd w:val="0"/>
        <w:spacing w:before="120" w:after="240"/>
        <w:ind w:left="720"/>
        <w:contextualSpacing/>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en los documentos válidos aportados para la acreditación de experiencia solo se evidencia fecha (mes, año) de suscripción y/o inicio del contrato: se tendrá en cuenta el último día del mes que se encuentre señalado en la certificación.</w:t>
      </w:r>
    </w:p>
    <w:p w14:paraId="1249099C" w14:textId="77777777" w:rsidR="00C8241D" w:rsidRPr="008568DA" w:rsidRDefault="00C8241D" w:rsidP="00C8241D">
      <w:pPr>
        <w:tabs>
          <w:tab w:val="left" w:pos="-142"/>
        </w:tabs>
        <w:autoSpaceDE w:val="0"/>
        <w:autoSpaceDN w:val="0"/>
        <w:adjustRightInd w:val="0"/>
        <w:spacing w:before="120" w:after="240"/>
        <w:ind w:left="720"/>
        <w:contextualSpacing/>
        <w:jc w:val="both"/>
        <w:rPr>
          <w:rFonts w:ascii="Arial" w:hAnsi="Arial" w:cs="Arial"/>
          <w:color w:val="262626" w:themeColor="text1" w:themeTint="D9"/>
          <w:sz w:val="22"/>
          <w:szCs w:val="22"/>
        </w:rPr>
      </w:pPr>
    </w:p>
    <w:p w14:paraId="330BC28A" w14:textId="77777777" w:rsidR="00C8241D" w:rsidRPr="008568DA" w:rsidRDefault="00C8241D" w:rsidP="00A719E9">
      <w:pPr>
        <w:numPr>
          <w:ilvl w:val="0"/>
          <w:numId w:val="14"/>
        </w:num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lastRenderedPageBreak/>
        <w:t>La fecha de terminación de la ejecución del contrato: Esta fecha de terminación no es la fecha de entrega y/o recibo final, liquidación, o acta final, salvo que de los documentos del numeral 3.5.6 de forma expresa así se determine.</w:t>
      </w:r>
      <w:r w:rsidRPr="008568DA">
        <w:rPr>
          <w:rFonts w:ascii="Arial" w:eastAsia="Arial,Times New Roman" w:hAnsi="Arial" w:cs="Arial"/>
          <w:color w:val="262626" w:themeColor="text1" w:themeTint="D9"/>
          <w:sz w:val="22"/>
          <w:szCs w:val="22"/>
        </w:rPr>
        <w:t xml:space="preserve"> </w:t>
      </w:r>
    </w:p>
    <w:p w14:paraId="65330258" w14:textId="77777777" w:rsidR="00C8241D" w:rsidRPr="008568DA" w:rsidRDefault="00C8241D" w:rsidP="00C8241D">
      <w:pPr>
        <w:pStyle w:val="Prrafodelista"/>
        <w:tabs>
          <w:tab w:val="left" w:pos="-142"/>
        </w:tabs>
        <w:autoSpaceDE w:val="0"/>
        <w:autoSpaceDN w:val="0"/>
        <w:adjustRightInd w:val="0"/>
        <w:spacing w:before="120" w:after="24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5F48EAB9" w14:textId="77777777" w:rsidR="00C8241D" w:rsidRPr="008568DA" w:rsidRDefault="00C8241D" w:rsidP="00A719E9">
      <w:pPr>
        <w:numPr>
          <w:ilvl w:val="0"/>
          <w:numId w:val="14"/>
        </w:numPr>
        <w:tabs>
          <w:tab w:val="left" w:pos="-142"/>
        </w:tabs>
        <w:autoSpaceDE w:val="0"/>
        <w:autoSpaceDN w:val="0"/>
        <w:adjustRightInd w:val="0"/>
        <w:spacing w:before="120" w:after="240"/>
        <w:ind w:left="714" w:hanging="357"/>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Nombre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cargo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persona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expide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certificación.</w:t>
      </w:r>
    </w:p>
    <w:p w14:paraId="3DC74F2E" w14:textId="77777777" w:rsidR="00C8241D" w:rsidRPr="008568DA" w:rsidRDefault="00C8241D" w:rsidP="00C8241D">
      <w:pPr>
        <w:tabs>
          <w:tab w:val="left" w:pos="-142"/>
        </w:tabs>
        <w:autoSpaceDE w:val="0"/>
        <w:autoSpaceDN w:val="0"/>
        <w:adjustRightInd w:val="0"/>
        <w:spacing w:before="120" w:after="240"/>
        <w:ind w:left="714"/>
        <w:contextualSpacing/>
        <w:jc w:val="both"/>
        <w:rPr>
          <w:rFonts w:ascii="Arial" w:eastAsia="Arial,Times New Roman" w:hAnsi="Arial" w:cs="Arial"/>
          <w:color w:val="262626" w:themeColor="text1" w:themeTint="D9"/>
          <w:sz w:val="22"/>
          <w:szCs w:val="22"/>
        </w:rPr>
      </w:pPr>
    </w:p>
    <w:p w14:paraId="6813B4A6" w14:textId="0B61B0C6" w:rsidR="00767B98" w:rsidRPr="008568DA" w:rsidRDefault="00C8241D" w:rsidP="00A719E9">
      <w:pPr>
        <w:numPr>
          <w:ilvl w:val="0"/>
          <w:numId w:val="14"/>
        </w:numPr>
        <w:tabs>
          <w:tab w:val="left" w:pos="-142"/>
        </w:tabs>
        <w:autoSpaceDE w:val="0"/>
        <w:autoSpaceDN w:val="0"/>
        <w:adjustRightInd w:val="0"/>
        <w:spacing w:before="120" w:after="240"/>
        <w:ind w:left="714" w:hanging="357"/>
        <w:contextualSpacing/>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El porcentaje de participación del integrante del contratista plural.</w:t>
      </w:r>
    </w:p>
    <w:p w14:paraId="106762A5" w14:textId="42870FD9" w:rsidR="00C80C3B" w:rsidRPr="008568DA" w:rsidRDefault="00C80C3B" w:rsidP="00870A8E">
      <w:pPr>
        <w:pStyle w:val="InviasNormal"/>
        <w:numPr>
          <w:ilvl w:val="3"/>
          <w:numId w:val="1"/>
        </w:numPr>
        <w:spacing w:before="0" w:after="0"/>
        <w:outlineLvl w:val="2"/>
        <w:rPr>
          <w:rFonts w:ascii="Arial" w:eastAsia="Arial" w:hAnsi="Arial" w:cs="Arial"/>
          <w:b/>
          <w:bCs/>
          <w:color w:val="262626" w:themeColor="text1" w:themeTint="D9"/>
          <w:sz w:val="22"/>
          <w:szCs w:val="22"/>
          <w:lang w:val="es-CO"/>
        </w:rPr>
      </w:pPr>
      <w:bookmarkStart w:id="50" w:name="_Toc57459804"/>
      <w:bookmarkStart w:id="51" w:name="_Ref508649619"/>
      <w:r w:rsidRPr="008568DA">
        <w:rPr>
          <w:rFonts w:ascii="Arial" w:eastAsia="Arial" w:hAnsi="Arial" w:cs="Arial"/>
          <w:b/>
          <w:bCs/>
          <w:color w:val="262626" w:themeColor="text1" w:themeTint="D9"/>
          <w:sz w:val="22"/>
          <w:szCs w:val="22"/>
          <w:lang w:val="es-CO"/>
        </w:rPr>
        <w:t>D</w:t>
      </w:r>
      <w:r w:rsidR="002F68B7" w:rsidRPr="008568DA">
        <w:rPr>
          <w:rFonts w:ascii="Arial" w:eastAsia="Arial" w:hAnsi="Arial" w:cs="Arial"/>
          <w:b/>
          <w:bCs/>
          <w:color w:val="262626" w:themeColor="text1" w:themeTint="D9"/>
          <w:sz w:val="22"/>
          <w:szCs w:val="22"/>
          <w:lang w:val="es-CO"/>
        </w:rPr>
        <w:t>ocumentos válidos para la acreditación de la experiencia requerida</w:t>
      </w:r>
      <w:bookmarkEnd w:id="50"/>
      <w:bookmarkEnd w:id="51"/>
    </w:p>
    <w:p w14:paraId="7EE419A5" w14:textId="77777777" w:rsidR="00767B98" w:rsidRPr="008568DA" w:rsidRDefault="00767B98" w:rsidP="00897774">
      <w:pPr>
        <w:tabs>
          <w:tab w:val="left" w:pos="-142"/>
        </w:tabs>
        <w:autoSpaceDE w:val="0"/>
        <w:autoSpaceDN w:val="0"/>
        <w:adjustRightInd w:val="0"/>
        <w:jc w:val="both"/>
        <w:rPr>
          <w:rFonts w:ascii="Arial" w:hAnsi="Arial" w:cs="Arial"/>
          <w:color w:val="262626" w:themeColor="text1" w:themeTint="D9"/>
          <w:sz w:val="22"/>
          <w:szCs w:val="22"/>
        </w:rPr>
      </w:pPr>
    </w:p>
    <w:p w14:paraId="69401CEB" w14:textId="0FB8C7F4" w:rsidR="00C80C3B" w:rsidRPr="008568DA" w:rsidRDefault="00C80C3B" w:rsidP="00897774">
      <w:pPr>
        <w:tabs>
          <w:tab w:val="left" w:pos="-142"/>
        </w:tabs>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 aquellos casos en que por las características del objeto a contratar se requiera verificar información adicional a la contenida en el RUP, 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podrá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algunos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establecen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continuación,</w:t>
      </w:r>
      <w:r w:rsidRPr="008568DA">
        <w:rPr>
          <w:rFonts w:ascii="Arial" w:eastAsia="Arial,Times New Roman" w:hAnsi="Arial" w:cs="Arial"/>
          <w:color w:val="262626" w:themeColor="text1" w:themeTint="D9"/>
          <w:sz w:val="22"/>
          <w:szCs w:val="22"/>
        </w:rPr>
        <w:t xml:space="preserve"> para que la entidad realice la verificación en forma directa</w:t>
      </w:r>
      <w:r w:rsidRPr="008568DA">
        <w:rPr>
          <w:rFonts w:ascii="Arial" w:hAnsi="Arial" w:cs="Arial"/>
          <w:color w:val="262626" w:themeColor="text1" w:themeTint="D9"/>
          <w:sz w:val="22"/>
          <w:szCs w:val="22"/>
        </w:rPr>
        <w:t>.</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 mismos deberán estar debidamente diligenciados y suscritos por el contratante, el contratista o el interventor, según corresponda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caso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existir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discrepancias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entre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(2)</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más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aportados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 acreditación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tendrá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orden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prevalencia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establecido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continuación:</w:t>
      </w:r>
    </w:p>
    <w:p w14:paraId="3EDB9C9B" w14:textId="77777777" w:rsidR="00767B98" w:rsidRPr="008568DA" w:rsidRDefault="00767B98" w:rsidP="00897774">
      <w:pPr>
        <w:tabs>
          <w:tab w:val="left" w:pos="-142"/>
        </w:tabs>
        <w:autoSpaceDE w:val="0"/>
        <w:autoSpaceDN w:val="0"/>
        <w:adjustRightInd w:val="0"/>
        <w:jc w:val="both"/>
        <w:rPr>
          <w:rFonts w:ascii="Arial" w:eastAsia="Calibri" w:hAnsi="Arial" w:cs="Arial"/>
          <w:color w:val="262626" w:themeColor="text1" w:themeTint="D9"/>
          <w:sz w:val="22"/>
          <w:szCs w:val="22"/>
          <w:lang w:val="es-CO"/>
        </w:rPr>
      </w:pPr>
    </w:p>
    <w:p w14:paraId="5BA2606D" w14:textId="581E42DB" w:rsidR="00C80C3B" w:rsidRPr="008568DA" w:rsidRDefault="00C80C3B" w:rsidP="00A719E9">
      <w:pPr>
        <w:numPr>
          <w:ilvl w:val="0"/>
          <w:numId w:val="15"/>
        </w:numPr>
        <w:tabs>
          <w:tab w:val="left" w:pos="-142"/>
        </w:tabs>
        <w:autoSpaceDE w:val="0"/>
        <w:autoSpaceDN w:val="0"/>
        <w:adjustRightInd w:val="0"/>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Acta de liquidación</w:t>
      </w:r>
      <w:r w:rsidR="002F68B7" w:rsidRPr="008568DA">
        <w:rPr>
          <w:rFonts w:ascii="Arial" w:hAnsi="Arial" w:cs="Arial"/>
          <w:color w:val="262626" w:themeColor="text1" w:themeTint="D9"/>
          <w:sz w:val="22"/>
          <w:szCs w:val="22"/>
        </w:rPr>
        <w:t>.</w:t>
      </w:r>
    </w:p>
    <w:p w14:paraId="1BF7A28E" w14:textId="77777777" w:rsidR="002F68B7" w:rsidRPr="008568DA" w:rsidRDefault="002F68B7" w:rsidP="002F68B7">
      <w:pPr>
        <w:tabs>
          <w:tab w:val="left" w:pos="-142"/>
        </w:tabs>
        <w:autoSpaceDE w:val="0"/>
        <w:autoSpaceDN w:val="0"/>
        <w:adjustRightInd w:val="0"/>
        <w:ind w:left="720"/>
        <w:jc w:val="both"/>
        <w:rPr>
          <w:rFonts w:ascii="Arial" w:eastAsia="Arial,Times New Roman" w:hAnsi="Arial" w:cs="Arial"/>
          <w:color w:val="262626" w:themeColor="text1" w:themeTint="D9"/>
          <w:sz w:val="22"/>
          <w:szCs w:val="22"/>
        </w:rPr>
      </w:pPr>
    </w:p>
    <w:p w14:paraId="7F5A1581" w14:textId="0CEE68F4" w:rsidR="00C80C3B" w:rsidRPr="008568DA" w:rsidRDefault="00C80C3B" w:rsidP="00A719E9">
      <w:pPr>
        <w:numPr>
          <w:ilvl w:val="0"/>
          <w:numId w:val="15"/>
        </w:numPr>
        <w:tabs>
          <w:tab w:val="left" w:pos="-142"/>
        </w:tabs>
        <w:autoSpaceDE w:val="0"/>
        <w:autoSpaceDN w:val="0"/>
        <w:adjustRightInd w:val="0"/>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Acta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entrega,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terminación,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final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recibo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definitivo.</w:t>
      </w:r>
    </w:p>
    <w:p w14:paraId="313D0E11" w14:textId="77777777" w:rsidR="002F68B7" w:rsidRPr="008568DA" w:rsidRDefault="002F68B7" w:rsidP="002F68B7">
      <w:pPr>
        <w:tabs>
          <w:tab w:val="left" w:pos="-142"/>
        </w:tabs>
        <w:autoSpaceDE w:val="0"/>
        <w:autoSpaceDN w:val="0"/>
        <w:adjustRightInd w:val="0"/>
        <w:jc w:val="both"/>
        <w:rPr>
          <w:rFonts w:ascii="Arial" w:eastAsia="Arial,Times New Roman" w:hAnsi="Arial" w:cs="Arial"/>
          <w:color w:val="262626" w:themeColor="text1" w:themeTint="D9"/>
          <w:sz w:val="22"/>
          <w:szCs w:val="22"/>
        </w:rPr>
      </w:pPr>
    </w:p>
    <w:p w14:paraId="3DF7E2E2" w14:textId="643DF795" w:rsidR="00C80C3B" w:rsidRPr="008568DA" w:rsidRDefault="00C80C3B" w:rsidP="00A719E9">
      <w:pPr>
        <w:numPr>
          <w:ilvl w:val="0"/>
          <w:numId w:val="15"/>
        </w:numPr>
        <w:tabs>
          <w:tab w:val="left" w:pos="-142"/>
        </w:tabs>
        <w:autoSpaceDE w:val="0"/>
        <w:autoSpaceDN w:val="0"/>
        <w:adjustRightInd w:val="0"/>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Certificación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Expedida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posterioridad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terminación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conste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recibo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satisfacción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obra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contratada debidamente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suscrita por quien esté en capacidad u obligación de hacerlo.</w:t>
      </w:r>
    </w:p>
    <w:p w14:paraId="38500D75" w14:textId="77777777" w:rsidR="002F68B7" w:rsidRPr="008568DA" w:rsidRDefault="002F68B7" w:rsidP="002F68B7">
      <w:pPr>
        <w:tabs>
          <w:tab w:val="left" w:pos="-142"/>
        </w:tabs>
        <w:autoSpaceDE w:val="0"/>
        <w:autoSpaceDN w:val="0"/>
        <w:adjustRightInd w:val="0"/>
        <w:jc w:val="both"/>
        <w:rPr>
          <w:rFonts w:ascii="Arial" w:eastAsia="Arial,Times New Roman" w:hAnsi="Arial" w:cs="Arial"/>
          <w:color w:val="262626" w:themeColor="text1" w:themeTint="D9"/>
          <w:sz w:val="22"/>
          <w:szCs w:val="22"/>
        </w:rPr>
      </w:pPr>
    </w:p>
    <w:p w14:paraId="69C7DD07" w14:textId="7C8D0058" w:rsidR="00C80C3B" w:rsidRPr="008568DA" w:rsidRDefault="00C80C3B" w:rsidP="00A719E9">
      <w:pPr>
        <w:numPr>
          <w:ilvl w:val="0"/>
          <w:numId w:val="15"/>
        </w:numPr>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Acta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inicio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orden de inicio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misma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sólo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válida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efectos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inicio.</w:t>
      </w:r>
    </w:p>
    <w:p w14:paraId="48531B31" w14:textId="77777777" w:rsidR="002F68B7" w:rsidRPr="008568DA" w:rsidRDefault="002F68B7" w:rsidP="002F68B7">
      <w:pPr>
        <w:jc w:val="both"/>
        <w:rPr>
          <w:rFonts w:ascii="Arial" w:eastAsia="Arial,Times New Roman" w:hAnsi="Arial" w:cs="Arial"/>
          <w:color w:val="262626" w:themeColor="text1" w:themeTint="D9"/>
          <w:sz w:val="22"/>
          <w:szCs w:val="22"/>
        </w:rPr>
      </w:pPr>
    </w:p>
    <w:p w14:paraId="33774915" w14:textId="77777777" w:rsidR="00C80C3B" w:rsidRPr="008568DA" w:rsidRDefault="00C80C3B" w:rsidP="00A719E9">
      <w:pPr>
        <w:numPr>
          <w:ilvl w:val="0"/>
          <w:numId w:val="15"/>
        </w:numPr>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hayan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sido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objeto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cesión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encontrarse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debidamente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inscrito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clasificado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RUP</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alguno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considerados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como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válidos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empresa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cesionaria,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según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aplique.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admitirá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cesionario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reconocerá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alguna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cedente.</w:t>
      </w:r>
    </w:p>
    <w:p w14:paraId="023B87EB" w14:textId="77777777" w:rsidR="00C80C3B" w:rsidRPr="008568DA" w:rsidRDefault="00C80C3B" w:rsidP="00897774">
      <w:pPr>
        <w:ind w:left="720"/>
        <w:contextualSpacing/>
        <w:jc w:val="both"/>
        <w:rPr>
          <w:rFonts w:ascii="Arial" w:hAnsi="Arial" w:cs="Arial"/>
          <w:color w:val="262626" w:themeColor="text1" w:themeTint="D9"/>
          <w:sz w:val="22"/>
          <w:szCs w:val="22"/>
        </w:rPr>
      </w:pPr>
    </w:p>
    <w:p w14:paraId="40D9FB51" w14:textId="180486F1" w:rsidR="00C80C3B" w:rsidRPr="008568DA" w:rsidRDefault="00C80C3B" w:rsidP="00897774">
      <w:pPr>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efectos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acreditación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experiencia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entre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particulares,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aportar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adicionalmente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certificación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facturación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expedida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posterioridad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terminación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emitida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revisor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fiscal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contador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público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 </w:t>
      </w:r>
    </w:p>
    <w:p w14:paraId="3BA0A9E7" w14:textId="77777777" w:rsidR="00767B98" w:rsidRPr="008568DA" w:rsidRDefault="00767B98" w:rsidP="00897774">
      <w:pPr>
        <w:jc w:val="both"/>
        <w:rPr>
          <w:rFonts w:ascii="Arial" w:hAnsi="Arial" w:cs="Arial"/>
          <w:color w:val="262626" w:themeColor="text1" w:themeTint="D9"/>
          <w:sz w:val="22"/>
          <w:szCs w:val="22"/>
        </w:rPr>
      </w:pPr>
    </w:p>
    <w:p w14:paraId="058B2E12" w14:textId="13A69434" w:rsidR="00C80C3B" w:rsidRPr="008568DA" w:rsidRDefault="00C80C3B" w:rsidP="00870A8E">
      <w:pPr>
        <w:pStyle w:val="InviasNormal"/>
        <w:numPr>
          <w:ilvl w:val="4"/>
          <w:numId w:val="1"/>
        </w:numPr>
        <w:spacing w:before="0" w:after="0"/>
        <w:outlineLvl w:val="2"/>
        <w:rPr>
          <w:rFonts w:ascii="Arial" w:eastAsia="Arial" w:hAnsi="Arial" w:cs="Arial"/>
          <w:b/>
          <w:bCs/>
          <w:color w:val="262626" w:themeColor="text1" w:themeTint="D9"/>
          <w:sz w:val="22"/>
          <w:szCs w:val="22"/>
          <w:lang w:val="es-CO"/>
        </w:rPr>
      </w:pPr>
      <w:bookmarkStart w:id="52" w:name="_Toc57459805"/>
      <w:r w:rsidRPr="008568DA">
        <w:rPr>
          <w:rFonts w:ascii="Arial" w:eastAsia="Arial" w:hAnsi="Arial" w:cs="Arial"/>
          <w:b/>
          <w:bCs/>
          <w:color w:val="262626" w:themeColor="text1" w:themeTint="D9"/>
          <w:sz w:val="22"/>
          <w:szCs w:val="22"/>
          <w:lang w:val="es-CO"/>
        </w:rPr>
        <w:lastRenderedPageBreak/>
        <w:t>P</w:t>
      </w:r>
      <w:r w:rsidR="002F68B7" w:rsidRPr="008568DA">
        <w:rPr>
          <w:rFonts w:ascii="Arial" w:eastAsia="Arial" w:hAnsi="Arial" w:cs="Arial"/>
          <w:b/>
          <w:bCs/>
          <w:color w:val="262626" w:themeColor="text1" w:themeTint="D9"/>
          <w:sz w:val="22"/>
          <w:szCs w:val="22"/>
          <w:lang w:val="es-CO"/>
        </w:rPr>
        <w:t>ara subcontratos</w:t>
      </w:r>
      <w:bookmarkEnd w:id="52"/>
      <w:r w:rsidR="002F68B7" w:rsidRPr="008568DA">
        <w:rPr>
          <w:rFonts w:ascii="Arial" w:eastAsia="Arial" w:hAnsi="Arial" w:cs="Arial"/>
          <w:b/>
          <w:bCs/>
          <w:color w:val="262626" w:themeColor="text1" w:themeTint="D9"/>
          <w:sz w:val="22"/>
          <w:szCs w:val="22"/>
          <w:lang w:val="es-CO"/>
        </w:rPr>
        <w:t xml:space="preserve"> </w:t>
      </w:r>
    </w:p>
    <w:p w14:paraId="5859FB57" w14:textId="77777777" w:rsidR="00767B98" w:rsidRPr="008568DA" w:rsidRDefault="00767B98" w:rsidP="00897774">
      <w:pPr>
        <w:jc w:val="both"/>
        <w:rPr>
          <w:rFonts w:ascii="Arial" w:hAnsi="Arial" w:cs="Arial"/>
          <w:color w:val="262626" w:themeColor="text1" w:themeTint="D9"/>
          <w:sz w:val="22"/>
          <w:szCs w:val="22"/>
        </w:rPr>
      </w:pPr>
    </w:p>
    <w:p w14:paraId="2578C968" w14:textId="77777777" w:rsidR="00E369D4" w:rsidRPr="008568DA" w:rsidRDefault="00E369D4" w:rsidP="00E369D4">
      <w:pPr>
        <w:spacing w:after="200" w:line="276" w:lineRule="auto"/>
        <w:ind w:right="51"/>
        <w:jc w:val="both"/>
        <w:rPr>
          <w:rFonts w:ascii="Arial" w:hAnsi="Arial" w:cs="Arial"/>
          <w:color w:val="262626" w:themeColor="text1" w:themeTint="D9"/>
          <w:sz w:val="22"/>
          <w:szCs w:val="22"/>
          <w:lang w:val="es-MX"/>
        </w:rPr>
      </w:pPr>
      <w:bookmarkStart w:id="53" w:name="_Hlk516153631"/>
      <w:r w:rsidRPr="008568DA">
        <w:rPr>
          <w:rFonts w:ascii="Arial" w:hAnsi="Arial" w:cs="Arial"/>
          <w:color w:val="262626" w:themeColor="text1" w:themeTint="D9"/>
          <w:sz w:val="22"/>
          <w:szCs w:val="22"/>
          <w:lang w:val="es-MX"/>
        </w:rPr>
        <w:t xml:space="preserve">Para acreditar la experiencia de subcontratos, cuyo contrato principal fue suscrito con particulares, se aplicarán las disposiciones establecidas en el numeral anterior.  </w:t>
      </w:r>
    </w:p>
    <w:p w14:paraId="25D36257" w14:textId="77777777" w:rsidR="00E369D4" w:rsidRPr="008568DA" w:rsidRDefault="00E369D4" w:rsidP="00E369D4">
      <w:pPr>
        <w:spacing w:after="200" w:line="276" w:lineRule="auto"/>
        <w:ind w:right="51"/>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Para acreditar la experiencia de los contratos derivados de contratos suscritos con Entidades Estatales, el Proponente deberá aportar los documentos que se enlistan a continuación:</w:t>
      </w:r>
    </w:p>
    <w:p w14:paraId="397068FD" w14:textId="77777777" w:rsidR="00E369D4" w:rsidRPr="008568DA" w:rsidRDefault="00E369D4" w:rsidP="00E369D4">
      <w:pPr>
        <w:tabs>
          <w:tab w:val="left" w:pos="993"/>
        </w:tabs>
        <w:spacing w:after="200" w:line="276" w:lineRule="auto"/>
        <w:ind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8789365" w14:textId="77777777" w:rsidR="00E369D4" w:rsidRPr="008568DA" w:rsidRDefault="00E369D4" w:rsidP="00E369D4">
      <w:pPr>
        <w:tabs>
          <w:tab w:val="left" w:pos="993"/>
        </w:tabs>
        <w:spacing w:after="200" w:line="276" w:lineRule="auto"/>
        <w:ind w:right="51"/>
        <w:contextualSpacing/>
        <w:jc w:val="both"/>
        <w:rPr>
          <w:rFonts w:ascii="Arial" w:hAnsi="Arial" w:cs="Arial"/>
          <w:color w:val="262626" w:themeColor="text1" w:themeTint="D9"/>
          <w:sz w:val="22"/>
          <w:szCs w:val="22"/>
          <w:lang w:val="es-MX"/>
        </w:rPr>
      </w:pPr>
    </w:p>
    <w:p w14:paraId="34BB493B" w14:textId="77777777" w:rsidR="00E369D4" w:rsidRPr="008568DA" w:rsidRDefault="00E369D4" w:rsidP="00E369D4">
      <w:pPr>
        <w:tabs>
          <w:tab w:val="left" w:pos="993"/>
        </w:tabs>
        <w:spacing w:after="200" w:line="276" w:lineRule="auto"/>
        <w:ind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B. Certificación expedida por la Entidad Estatal suscriptora del contrato principal del cual se derivó el subcontrato. Esta certificación debe contener la información básica del contrato principal y la siguiente: </w:t>
      </w:r>
    </w:p>
    <w:p w14:paraId="0FF5377A" w14:textId="77777777" w:rsidR="00E369D4" w:rsidRPr="008568DA" w:rsidRDefault="00E369D4" w:rsidP="00E369D4">
      <w:pPr>
        <w:tabs>
          <w:tab w:val="left" w:pos="993"/>
        </w:tabs>
        <w:spacing w:after="200" w:line="276" w:lineRule="auto"/>
        <w:ind w:right="51"/>
        <w:contextualSpacing/>
        <w:jc w:val="both"/>
        <w:rPr>
          <w:rFonts w:ascii="Arial" w:hAnsi="Arial" w:cs="Arial"/>
          <w:color w:val="262626" w:themeColor="text1" w:themeTint="D9"/>
          <w:sz w:val="22"/>
          <w:szCs w:val="22"/>
          <w:lang w:val="es-MX"/>
        </w:rPr>
      </w:pPr>
    </w:p>
    <w:p w14:paraId="4D5DEB08" w14:textId="77777777" w:rsidR="00E369D4" w:rsidRPr="008568DA" w:rsidRDefault="00E369D4" w:rsidP="00E369D4">
      <w:pPr>
        <w:spacing w:after="200" w:line="276" w:lineRule="auto"/>
        <w:ind w:left="567"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I. Alcance de las obras ejecutadas en el contrato principal.</w:t>
      </w:r>
    </w:p>
    <w:p w14:paraId="270E7616" w14:textId="77777777" w:rsidR="00E369D4" w:rsidRPr="008568DA" w:rsidRDefault="00E369D4" w:rsidP="00E369D4">
      <w:pPr>
        <w:spacing w:after="200" w:line="276" w:lineRule="auto"/>
        <w:ind w:left="567" w:right="51"/>
        <w:contextualSpacing/>
        <w:jc w:val="both"/>
        <w:rPr>
          <w:rFonts w:ascii="Arial" w:hAnsi="Arial" w:cs="Arial"/>
          <w:color w:val="262626" w:themeColor="text1" w:themeTint="D9"/>
          <w:sz w:val="22"/>
          <w:szCs w:val="22"/>
          <w:lang w:val="es-MX"/>
        </w:rPr>
      </w:pPr>
    </w:p>
    <w:p w14:paraId="70D4FE35" w14:textId="77777777" w:rsidR="00E369D4" w:rsidRPr="008568DA" w:rsidRDefault="00E369D4" w:rsidP="00E369D4">
      <w:pPr>
        <w:tabs>
          <w:tab w:val="left" w:pos="8647"/>
        </w:tabs>
        <w:spacing w:after="200" w:line="276" w:lineRule="auto"/>
        <w:ind w:left="567"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568DA">
        <w:rPr>
          <w:rFonts w:ascii="Arial" w:hAnsi="Arial" w:cs="Arial"/>
          <w:color w:val="262626" w:themeColor="text1" w:themeTint="D9"/>
          <w:sz w:val="22"/>
          <w:szCs w:val="22"/>
          <w:lang w:val="es-MX"/>
        </w:rPr>
        <w:t>ii</w:t>
      </w:r>
      <w:proofErr w:type="spellEnd"/>
      <w:r w:rsidRPr="008568DA">
        <w:rPr>
          <w:rFonts w:ascii="Arial" w:hAnsi="Arial" w:cs="Arial"/>
          <w:color w:val="262626" w:themeColor="text1" w:themeTint="D9"/>
          <w:sz w:val="22"/>
          <w:szCs w:val="22"/>
          <w:lang w:val="es-MX"/>
        </w:rPr>
        <w:t>) certificación emitida por la Entidad Estatal, donde acredite que para subcontratar no se requería autorización.</w:t>
      </w:r>
    </w:p>
    <w:p w14:paraId="36293DC0" w14:textId="77777777" w:rsidR="00E369D4" w:rsidRPr="008568DA" w:rsidRDefault="00E369D4" w:rsidP="00E369D4">
      <w:pPr>
        <w:tabs>
          <w:tab w:val="left" w:pos="8647"/>
        </w:tabs>
        <w:spacing w:after="200" w:line="276" w:lineRule="auto"/>
        <w:ind w:left="567" w:right="51"/>
        <w:contextualSpacing/>
        <w:jc w:val="both"/>
        <w:rPr>
          <w:rFonts w:ascii="Arial" w:hAnsi="Arial" w:cs="Arial"/>
          <w:color w:val="262626" w:themeColor="text1" w:themeTint="D9"/>
          <w:sz w:val="22"/>
          <w:szCs w:val="22"/>
          <w:lang w:val="es-MX"/>
        </w:rPr>
      </w:pPr>
    </w:p>
    <w:p w14:paraId="6732CA63" w14:textId="77777777" w:rsidR="00E369D4" w:rsidRPr="008568DA" w:rsidRDefault="00E369D4" w:rsidP="00E369D4">
      <w:pPr>
        <w:tabs>
          <w:tab w:val="left" w:pos="8647"/>
        </w:tabs>
        <w:spacing w:after="200" w:line="276" w:lineRule="auto"/>
        <w:ind w:left="567"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La información solicitada en el literal B únicamente se exige en relación con el contrato principal suscrito con la Entidad Estatal.  </w:t>
      </w:r>
    </w:p>
    <w:p w14:paraId="228B176D" w14:textId="77777777" w:rsidR="00E369D4" w:rsidRPr="008568DA" w:rsidRDefault="00E369D4" w:rsidP="00E369D4">
      <w:pPr>
        <w:tabs>
          <w:tab w:val="left" w:pos="8647"/>
        </w:tabs>
        <w:spacing w:after="200" w:line="276" w:lineRule="auto"/>
        <w:ind w:right="51"/>
        <w:contextualSpacing/>
        <w:jc w:val="both"/>
        <w:rPr>
          <w:rFonts w:ascii="Arial" w:hAnsi="Arial" w:cs="Arial"/>
          <w:color w:val="262626" w:themeColor="text1" w:themeTint="D9"/>
          <w:sz w:val="22"/>
          <w:szCs w:val="22"/>
          <w:lang w:val="es-MX"/>
        </w:rPr>
      </w:pPr>
    </w:p>
    <w:p w14:paraId="4D0E73CF" w14:textId="77777777" w:rsidR="00E369D4" w:rsidRPr="008568DA" w:rsidRDefault="00E369D4" w:rsidP="00E369D4">
      <w:pPr>
        <w:tabs>
          <w:tab w:val="left" w:pos="8647"/>
        </w:tabs>
        <w:spacing w:after="200" w:line="276" w:lineRule="auto"/>
        <w:ind w:right="51"/>
        <w:contextualSpacing/>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bookmarkStart w:id="54" w:name="_Hlk99116765"/>
    </w:p>
    <w:p w14:paraId="3E7DA36B" w14:textId="77777777" w:rsidR="00E369D4" w:rsidRPr="008568DA" w:rsidRDefault="00E369D4" w:rsidP="00E369D4">
      <w:pPr>
        <w:tabs>
          <w:tab w:val="left" w:pos="8647"/>
        </w:tabs>
        <w:spacing w:after="200" w:line="276" w:lineRule="auto"/>
        <w:ind w:right="51"/>
        <w:contextualSpacing/>
        <w:jc w:val="both"/>
        <w:rPr>
          <w:rFonts w:ascii="Arial" w:hAnsi="Arial" w:cs="Arial"/>
          <w:color w:val="262626" w:themeColor="text1" w:themeTint="D9"/>
          <w:sz w:val="22"/>
          <w:szCs w:val="22"/>
          <w:lang w:val="es-MX"/>
        </w:rPr>
      </w:pPr>
    </w:p>
    <w:p w14:paraId="74F303D4" w14:textId="77777777" w:rsidR="00E369D4" w:rsidRPr="008568DA" w:rsidRDefault="00E369D4" w:rsidP="00E369D4">
      <w:pPr>
        <w:tabs>
          <w:tab w:val="left" w:pos="567"/>
        </w:tabs>
        <w:spacing w:after="200" w:line="276" w:lineRule="auto"/>
        <w:ind w:right="51"/>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bookmarkEnd w:id="54"/>
    </w:p>
    <w:p w14:paraId="29E6D28E" w14:textId="77777777" w:rsidR="00E369D4" w:rsidRPr="008568DA" w:rsidRDefault="00E369D4" w:rsidP="00E369D4">
      <w:pPr>
        <w:tabs>
          <w:tab w:val="left" w:pos="567"/>
        </w:tabs>
        <w:spacing w:after="200" w:line="276" w:lineRule="auto"/>
        <w:ind w:right="51"/>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 xml:space="preserve">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w:t>
      </w:r>
      <w:r w:rsidRPr="008568DA">
        <w:rPr>
          <w:rFonts w:ascii="Arial" w:hAnsi="Arial" w:cs="Arial"/>
          <w:color w:val="262626" w:themeColor="text1" w:themeTint="D9"/>
          <w:sz w:val="22"/>
          <w:szCs w:val="22"/>
          <w:lang w:val="es-MX"/>
        </w:rPr>
        <w:lastRenderedPageBreak/>
        <w:t>tal fin, deberán informar a la Entidad, mediante comunicación escrita, indicando el proceso en el cual el contratista certificó la respectiva subcontratación.</w:t>
      </w:r>
    </w:p>
    <w:p w14:paraId="172852DA" w14:textId="77777777" w:rsidR="00E369D4" w:rsidRPr="008568DA" w:rsidRDefault="00E369D4" w:rsidP="00E369D4">
      <w:pPr>
        <w:tabs>
          <w:tab w:val="left" w:pos="567"/>
        </w:tabs>
        <w:spacing w:after="200" w:line="276" w:lineRule="auto"/>
        <w:ind w:right="51"/>
        <w:jc w:val="both"/>
        <w:rPr>
          <w:rFonts w:ascii="Arial" w:hAnsi="Arial" w:cs="Arial"/>
          <w:color w:val="262626" w:themeColor="text1" w:themeTint="D9"/>
          <w:sz w:val="22"/>
          <w:szCs w:val="22"/>
          <w:lang w:val="es-MX"/>
        </w:rPr>
      </w:pPr>
      <w:r w:rsidRPr="008568DA">
        <w:rPr>
          <w:rFonts w:ascii="Arial" w:hAnsi="Arial" w:cs="Arial"/>
          <w:color w:val="262626" w:themeColor="text1" w:themeTint="D9"/>
          <w:sz w:val="22"/>
          <w:szCs w:val="22"/>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410B68F" w14:textId="00FF30B1" w:rsidR="00C80C3B" w:rsidRPr="008568DA" w:rsidRDefault="00E369D4" w:rsidP="00E369D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Cuando la Entidad haya sido advertida por alguno los Proponentes sobre situaciones de subcontratación, aplicará el numeral 1.11 del Pliego de Condiciones.</w:t>
      </w:r>
    </w:p>
    <w:p w14:paraId="4ED76FB6" w14:textId="77777777" w:rsidR="00767B98" w:rsidRPr="008568DA" w:rsidRDefault="00767B98" w:rsidP="00897774">
      <w:pPr>
        <w:jc w:val="both"/>
        <w:rPr>
          <w:rFonts w:ascii="Arial" w:eastAsia="Arial,Times New Roman" w:hAnsi="Arial" w:cs="Arial"/>
          <w:color w:val="262626" w:themeColor="text1" w:themeTint="D9"/>
          <w:sz w:val="22"/>
          <w:szCs w:val="22"/>
        </w:rPr>
      </w:pPr>
    </w:p>
    <w:p w14:paraId="703875BF" w14:textId="5A578518" w:rsidR="00C80C3B" w:rsidRPr="008568DA" w:rsidRDefault="00C80C3B" w:rsidP="00870A8E">
      <w:pPr>
        <w:pStyle w:val="InviasNormal"/>
        <w:numPr>
          <w:ilvl w:val="4"/>
          <w:numId w:val="1"/>
        </w:numPr>
        <w:spacing w:before="0" w:after="0"/>
        <w:outlineLvl w:val="2"/>
        <w:rPr>
          <w:rFonts w:ascii="Arial" w:eastAsia="Arial" w:hAnsi="Arial" w:cs="Arial"/>
          <w:b/>
          <w:bCs/>
          <w:color w:val="262626" w:themeColor="text1" w:themeTint="D9"/>
          <w:sz w:val="22"/>
          <w:szCs w:val="22"/>
          <w:lang w:val="es-CO"/>
        </w:rPr>
      </w:pPr>
      <w:bookmarkStart w:id="55" w:name="_Toc57459806"/>
      <w:bookmarkStart w:id="56" w:name="_Ref533083945"/>
      <w:bookmarkEnd w:id="53"/>
      <w:r w:rsidRPr="008568DA">
        <w:rPr>
          <w:rFonts w:ascii="Arial" w:eastAsia="Arial" w:hAnsi="Arial" w:cs="Arial"/>
          <w:b/>
          <w:bCs/>
          <w:color w:val="262626" w:themeColor="text1" w:themeTint="D9"/>
          <w:sz w:val="22"/>
          <w:szCs w:val="22"/>
          <w:lang w:val="es-CO"/>
        </w:rPr>
        <w:t>R</w:t>
      </w:r>
      <w:r w:rsidR="002F68B7" w:rsidRPr="008568DA">
        <w:rPr>
          <w:rFonts w:ascii="Arial" w:eastAsia="Arial" w:hAnsi="Arial" w:cs="Arial"/>
          <w:b/>
          <w:bCs/>
          <w:color w:val="262626" w:themeColor="text1" w:themeTint="D9"/>
          <w:sz w:val="22"/>
          <w:szCs w:val="22"/>
          <w:lang w:val="es-CO"/>
        </w:rPr>
        <w:t>elación de los contratos frente al presupuesto oficial</w:t>
      </w:r>
      <w:bookmarkEnd w:id="55"/>
      <w:bookmarkEnd w:id="56"/>
      <w:r w:rsidR="002F68B7" w:rsidRPr="008568DA">
        <w:rPr>
          <w:rFonts w:ascii="Arial" w:eastAsia="Arial" w:hAnsi="Arial" w:cs="Arial"/>
          <w:b/>
          <w:bCs/>
          <w:color w:val="262626" w:themeColor="text1" w:themeTint="D9"/>
          <w:sz w:val="22"/>
          <w:szCs w:val="22"/>
          <w:lang w:val="es-CO"/>
        </w:rPr>
        <w:t xml:space="preserve"> </w:t>
      </w:r>
    </w:p>
    <w:p w14:paraId="138F8830" w14:textId="77777777" w:rsidR="00767B98" w:rsidRPr="008568DA" w:rsidRDefault="00767B98" w:rsidP="00897774">
      <w:pPr>
        <w:jc w:val="both"/>
        <w:rPr>
          <w:rFonts w:ascii="Arial" w:hAnsi="Arial" w:cs="Arial"/>
          <w:color w:val="262626" w:themeColor="text1" w:themeTint="D9"/>
          <w:sz w:val="22"/>
          <w:szCs w:val="22"/>
        </w:rPr>
      </w:pPr>
    </w:p>
    <w:p w14:paraId="410A0C82" w14:textId="444E86A0"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verificación del número de contratos para acreditar la experiencia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realizará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manera:</w:t>
      </w:r>
    </w:p>
    <w:p w14:paraId="398EB543" w14:textId="77777777" w:rsidR="00C80C3B" w:rsidRPr="008568DA" w:rsidRDefault="00C80C3B" w:rsidP="00897774">
      <w:pPr>
        <w:ind w:left="567"/>
        <w:jc w:val="both"/>
        <w:rPr>
          <w:rFonts w:ascii="Arial" w:eastAsia="Calibri" w:hAnsi="Arial" w:cs="Arial"/>
          <w:color w:val="262626" w:themeColor="text1" w:themeTint="D9"/>
          <w:sz w:val="22"/>
          <w:szCs w:val="22"/>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5454E4" w:rsidRPr="008568DA" w14:paraId="3CDFD13E" w14:textId="77777777" w:rsidTr="004909A9">
        <w:trPr>
          <w:trHeight w:val="737"/>
          <w:jc w:val="center"/>
        </w:trPr>
        <w:tc>
          <w:tcPr>
            <w:tcW w:w="3055" w:type="dxa"/>
            <w:tcBorders>
              <w:top w:val="double" w:sz="4" w:space="0" w:color="auto"/>
              <w:left w:val="double" w:sz="4" w:space="0" w:color="auto"/>
              <w:bottom w:val="single" w:sz="4" w:space="0" w:color="000000"/>
              <w:right w:val="single" w:sz="4" w:space="0" w:color="000000"/>
            </w:tcBorders>
            <w:shd w:val="clear" w:color="auto" w:fill="auto"/>
            <w:vAlign w:val="center"/>
            <w:hideMark/>
          </w:tcPr>
          <w:p w14:paraId="32CCA39B"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Número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de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contratos</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con</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los</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cuales</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el</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proponente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cumple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la</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experiencia</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acreditada</w:t>
            </w:r>
          </w:p>
        </w:tc>
        <w:tc>
          <w:tcPr>
            <w:tcW w:w="4192" w:type="dxa"/>
            <w:tcBorders>
              <w:top w:val="double" w:sz="4" w:space="0" w:color="auto"/>
              <w:left w:val="single" w:sz="4" w:space="0" w:color="000000"/>
              <w:bottom w:val="single" w:sz="4" w:space="0" w:color="000000"/>
              <w:right w:val="double" w:sz="4" w:space="0" w:color="auto"/>
            </w:tcBorders>
            <w:shd w:val="clear" w:color="auto" w:fill="auto"/>
            <w:vAlign w:val="center"/>
            <w:hideMark/>
          </w:tcPr>
          <w:p w14:paraId="6FAD4A19"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Valor</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mínimo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certificar</w:t>
            </w:r>
          </w:p>
          <w:p w14:paraId="66008449"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(como</w:t>
            </w:r>
            <w:r w:rsidRPr="008568DA">
              <w:rPr>
                <w:rFonts w:ascii="Arial" w:eastAsia="Arial" w:hAnsi="Arial" w:cs="Arial"/>
                <w:b/>
                <w:bCs/>
                <w:color w:val="262626" w:themeColor="text1" w:themeTint="D9"/>
                <w:sz w:val="22"/>
                <w:szCs w:val="22"/>
              </w:rPr>
              <w:t xml:space="preserve"> % </w:t>
            </w:r>
            <w:r w:rsidRPr="008568DA">
              <w:rPr>
                <w:rFonts w:ascii="Arial" w:hAnsi="Arial" w:cs="Arial"/>
                <w:b/>
                <w:bCs/>
                <w:color w:val="262626" w:themeColor="text1" w:themeTint="D9"/>
                <w:sz w:val="22"/>
                <w:szCs w:val="22"/>
              </w:rPr>
              <w:t>del</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Presupuesto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Oficial</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de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obra</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expresado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en</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SMMLV)</w:t>
            </w:r>
          </w:p>
        </w:tc>
      </w:tr>
      <w:tr w:rsidR="005454E4" w:rsidRPr="008568DA" w14:paraId="4836C692" w14:textId="77777777" w:rsidTr="004909A9">
        <w:trPr>
          <w:jc w:val="center"/>
        </w:trPr>
        <w:tc>
          <w:tcPr>
            <w:tcW w:w="3055" w:type="dxa"/>
            <w:tcBorders>
              <w:top w:val="single" w:sz="4" w:space="0" w:color="000000"/>
              <w:left w:val="double" w:sz="4" w:space="0" w:color="000000"/>
              <w:bottom w:val="single" w:sz="4" w:space="0" w:color="000000"/>
              <w:right w:val="single" w:sz="4" w:space="0" w:color="000000"/>
            </w:tcBorders>
            <w:shd w:val="clear" w:color="auto" w:fill="auto"/>
            <w:vAlign w:val="center"/>
            <w:hideMark/>
          </w:tcPr>
          <w:p w14:paraId="716B0080"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hasta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2</w:t>
            </w:r>
          </w:p>
        </w:tc>
        <w:tc>
          <w:tcPr>
            <w:tcW w:w="4192" w:type="dxa"/>
            <w:tcBorders>
              <w:top w:val="single" w:sz="4" w:space="0" w:color="000000"/>
              <w:left w:val="single" w:sz="4" w:space="0" w:color="000000"/>
              <w:bottom w:val="single" w:sz="4" w:space="0" w:color="000000"/>
              <w:right w:val="double" w:sz="4" w:space="0" w:color="000000"/>
            </w:tcBorders>
            <w:shd w:val="clear" w:color="auto" w:fill="auto"/>
            <w:vAlign w:val="center"/>
            <w:hideMark/>
          </w:tcPr>
          <w:p w14:paraId="30FF2B8E"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75%</w:t>
            </w:r>
          </w:p>
        </w:tc>
      </w:tr>
      <w:tr w:rsidR="005454E4" w:rsidRPr="008568DA" w14:paraId="49DCD66E" w14:textId="77777777" w:rsidTr="004909A9">
        <w:trPr>
          <w:jc w:val="center"/>
        </w:trPr>
        <w:tc>
          <w:tcPr>
            <w:tcW w:w="3055" w:type="dxa"/>
            <w:tcBorders>
              <w:top w:val="single" w:sz="4" w:space="0" w:color="000000"/>
              <w:left w:val="double" w:sz="4" w:space="0" w:color="000000"/>
              <w:bottom w:val="single" w:sz="4" w:space="0" w:color="000000"/>
              <w:right w:val="single" w:sz="4" w:space="0" w:color="000000"/>
            </w:tcBorders>
            <w:shd w:val="clear" w:color="auto" w:fill="auto"/>
            <w:vAlign w:val="center"/>
            <w:hideMark/>
          </w:tcPr>
          <w:p w14:paraId="786C9CA9" w14:textId="7B1710C5"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000B272D" w:rsidRPr="008568DA">
              <w:rPr>
                <w:rFonts w:ascii="Arial" w:eastAsia="Arial" w:hAnsi="Arial" w:cs="Arial"/>
                <w:color w:val="262626" w:themeColor="text1" w:themeTint="D9"/>
                <w:sz w:val="22"/>
                <w:szCs w:val="22"/>
              </w:rPr>
              <w:t>3</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hasta</w:t>
            </w:r>
            <w:r w:rsidRPr="008568DA">
              <w:rPr>
                <w:rFonts w:ascii="Arial" w:eastAsia="Arial" w:hAnsi="Arial" w:cs="Arial"/>
                <w:color w:val="262626" w:themeColor="text1" w:themeTint="D9"/>
                <w:sz w:val="22"/>
                <w:szCs w:val="22"/>
              </w:rPr>
              <w:t xml:space="preserve"> </w:t>
            </w:r>
            <w:r w:rsidR="000B272D" w:rsidRPr="008568DA">
              <w:rPr>
                <w:rFonts w:ascii="Arial" w:eastAsia="Arial" w:hAnsi="Arial" w:cs="Arial"/>
                <w:color w:val="262626" w:themeColor="text1" w:themeTint="D9"/>
                <w:sz w:val="22"/>
                <w:szCs w:val="22"/>
              </w:rPr>
              <w:t>4</w:t>
            </w:r>
          </w:p>
        </w:tc>
        <w:tc>
          <w:tcPr>
            <w:tcW w:w="4192" w:type="dxa"/>
            <w:tcBorders>
              <w:top w:val="single" w:sz="4" w:space="0" w:color="000000"/>
              <w:left w:val="single" w:sz="4" w:space="0" w:color="000000"/>
              <w:bottom w:val="single" w:sz="4" w:space="0" w:color="000000"/>
              <w:right w:val="double" w:sz="4" w:space="0" w:color="000000"/>
            </w:tcBorders>
            <w:shd w:val="clear" w:color="auto" w:fill="auto"/>
            <w:vAlign w:val="center"/>
            <w:hideMark/>
          </w:tcPr>
          <w:p w14:paraId="79C3067D" w14:textId="3F336F5D" w:rsidR="00C80C3B" w:rsidRPr="008568DA" w:rsidRDefault="000B272D"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120</w:t>
            </w:r>
            <w:r w:rsidR="00C80C3B" w:rsidRPr="008568DA">
              <w:rPr>
                <w:rFonts w:ascii="Arial" w:hAnsi="Arial" w:cs="Arial"/>
                <w:color w:val="262626" w:themeColor="text1" w:themeTint="D9"/>
                <w:sz w:val="22"/>
                <w:szCs w:val="22"/>
              </w:rPr>
              <w:t>%</w:t>
            </w:r>
          </w:p>
        </w:tc>
      </w:tr>
      <w:tr w:rsidR="005454E4" w:rsidRPr="008568DA" w14:paraId="685DA9A6" w14:textId="77777777" w:rsidTr="004909A9">
        <w:trPr>
          <w:jc w:val="center"/>
        </w:trPr>
        <w:tc>
          <w:tcPr>
            <w:tcW w:w="3055" w:type="dxa"/>
            <w:tcBorders>
              <w:top w:val="single" w:sz="4" w:space="0" w:color="000000"/>
              <w:left w:val="double" w:sz="4" w:space="0" w:color="auto"/>
              <w:bottom w:val="double" w:sz="4" w:space="0" w:color="auto"/>
              <w:right w:val="single" w:sz="4" w:space="0" w:color="000000"/>
            </w:tcBorders>
            <w:shd w:val="clear" w:color="auto" w:fill="auto"/>
            <w:vAlign w:val="center"/>
            <w:hideMark/>
          </w:tcPr>
          <w:p w14:paraId="381B1EE4" w14:textId="426B7B13"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hasta</w:t>
            </w:r>
            <w:r w:rsidRPr="008568DA">
              <w:rPr>
                <w:rFonts w:ascii="Arial" w:eastAsia="Arial" w:hAnsi="Arial" w:cs="Arial"/>
                <w:color w:val="262626" w:themeColor="text1" w:themeTint="D9"/>
                <w:sz w:val="22"/>
                <w:szCs w:val="22"/>
              </w:rPr>
              <w:t xml:space="preserve"> </w:t>
            </w:r>
            <w:r w:rsidR="000B272D" w:rsidRPr="008568DA">
              <w:rPr>
                <w:rFonts w:ascii="Arial" w:eastAsia="Arial" w:hAnsi="Arial" w:cs="Arial"/>
                <w:color w:val="262626" w:themeColor="text1" w:themeTint="D9"/>
                <w:sz w:val="22"/>
                <w:szCs w:val="22"/>
              </w:rPr>
              <w:t>5</w:t>
            </w:r>
          </w:p>
        </w:tc>
        <w:tc>
          <w:tcPr>
            <w:tcW w:w="4192" w:type="dxa"/>
            <w:tcBorders>
              <w:top w:val="single" w:sz="4" w:space="0" w:color="000000"/>
              <w:left w:val="single" w:sz="4" w:space="0" w:color="000000"/>
              <w:bottom w:val="double" w:sz="4" w:space="0" w:color="auto"/>
              <w:right w:val="double" w:sz="4" w:space="0" w:color="auto"/>
            </w:tcBorders>
            <w:shd w:val="clear" w:color="auto" w:fill="auto"/>
            <w:vAlign w:val="center"/>
            <w:hideMark/>
          </w:tcPr>
          <w:p w14:paraId="037CDE02" w14:textId="51AABDBF" w:rsidR="00C80C3B" w:rsidRPr="008568DA" w:rsidRDefault="00B45530"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w:t>
            </w:r>
            <w:r w:rsidR="000B272D" w:rsidRPr="008568DA">
              <w:rPr>
                <w:rFonts w:ascii="Arial" w:hAnsi="Arial" w:cs="Arial"/>
                <w:color w:val="262626" w:themeColor="text1" w:themeTint="D9"/>
                <w:sz w:val="22"/>
                <w:szCs w:val="22"/>
              </w:rPr>
              <w:t>50</w:t>
            </w:r>
            <w:r w:rsidR="00C80C3B" w:rsidRPr="008568DA">
              <w:rPr>
                <w:rFonts w:ascii="Arial" w:hAnsi="Arial" w:cs="Arial"/>
                <w:color w:val="262626" w:themeColor="text1" w:themeTint="D9"/>
                <w:sz w:val="22"/>
                <w:szCs w:val="22"/>
              </w:rPr>
              <w:t>%</w:t>
            </w:r>
          </w:p>
        </w:tc>
      </w:tr>
    </w:tbl>
    <w:p w14:paraId="6C42249C" w14:textId="77777777" w:rsidR="00C80C3B" w:rsidRPr="008568DA" w:rsidRDefault="00C80C3B" w:rsidP="00897774">
      <w:pPr>
        <w:ind w:left="567"/>
        <w:jc w:val="both"/>
        <w:rPr>
          <w:rFonts w:ascii="Arial" w:eastAsia="Calibri" w:hAnsi="Arial" w:cs="Arial"/>
          <w:color w:val="262626" w:themeColor="text1" w:themeTint="D9"/>
          <w:sz w:val="22"/>
          <w:szCs w:val="22"/>
          <w:lang w:val="es-ES_tradnl" w:eastAsia="en-US"/>
        </w:rPr>
      </w:pPr>
    </w:p>
    <w:p w14:paraId="25406185" w14:textId="77777777" w:rsidR="00E369D4" w:rsidRPr="000002E3" w:rsidRDefault="00E369D4" w:rsidP="00E369D4">
      <w:pPr>
        <w:spacing w:before="120" w:after="240"/>
        <w:ind w:right="51"/>
        <w:jc w:val="both"/>
        <w:rPr>
          <w:rFonts w:ascii="Arial" w:hAnsi="Arial" w:cs="Arial"/>
          <w:iCs/>
          <w:color w:val="262626" w:themeColor="text1" w:themeTint="D9"/>
          <w:sz w:val="22"/>
          <w:szCs w:val="22"/>
        </w:rPr>
      </w:pPr>
      <w:r w:rsidRPr="000002E3">
        <w:rPr>
          <w:rFonts w:ascii="Arial" w:hAnsi="Arial" w:cs="Arial"/>
          <w:iCs/>
          <w:color w:val="262626" w:themeColor="text1" w:themeTint="D9"/>
          <w:sz w:val="22"/>
          <w:szCs w:val="22"/>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bookmarkStart w:id="57" w:name="_Hlk99114933"/>
    </w:p>
    <w:bookmarkEnd w:id="57"/>
    <w:p w14:paraId="31E9E6BC" w14:textId="77777777" w:rsidR="00E369D4" w:rsidRPr="000002E3" w:rsidRDefault="00E369D4" w:rsidP="00E369D4">
      <w:pPr>
        <w:spacing w:before="120" w:after="240"/>
        <w:ind w:right="51"/>
        <w:jc w:val="both"/>
        <w:rPr>
          <w:rFonts w:ascii="Arial" w:hAnsi="Arial" w:cs="Arial"/>
          <w:bCs/>
          <w:iCs/>
          <w:color w:val="262626" w:themeColor="text1" w:themeTint="D9"/>
          <w:sz w:val="22"/>
          <w:szCs w:val="22"/>
        </w:rPr>
      </w:pPr>
      <w:r w:rsidRPr="000002E3">
        <w:rPr>
          <w:rFonts w:ascii="Arial" w:hAnsi="Arial" w:cs="Arial"/>
          <w:iCs/>
          <w:color w:val="262626" w:themeColor="text1" w:themeTint="D9"/>
          <w:sz w:val="22"/>
          <w:szCs w:val="22"/>
          <w:lang w:val="es-MX"/>
        </w:rPr>
        <w:t>La verificación se hará con base en la sumatoria de los valores totales ejecutados (incluido IVA) en SMMLV de los contratos que cumplan con los requisitos establecidos en este Pliego de Condiciones.</w:t>
      </w:r>
    </w:p>
    <w:p w14:paraId="754595B5" w14:textId="77777777" w:rsidR="00E369D4" w:rsidRPr="000002E3" w:rsidRDefault="00E369D4" w:rsidP="00E369D4">
      <w:pPr>
        <w:spacing w:before="120" w:after="240"/>
        <w:ind w:right="51"/>
        <w:jc w:val="both"/>
        <w:rPr>
          <w:rFonts w:ascii="Arial" w:hAnsi="Arial" w:cs="Arial"/>
          <w:iCs/>
          <w:color w:val="262626" w:themeColor="text1" w:themeTint="D9"/>
          <w:sz w:val="22"/>
          <w:szCs w:val="22"/>
          <w:lang w:val="es-MX"/>
        </w:rPr>
      </w:pPr>
      <w:r w:rsidRPr="000002E3">
        <w:rPr>
          <w:rFonts w:ascii="Arial" w:hAnsi="Arial" w:cs="Arial"/>
          <w:iCs/>
          <w:color w:val="262626" w:themeColor="text1" w:themeTint="D9"/>
          <w:sz w:val="22"/>
          <w:szCs w:val="22"/>
          <w:lang w:val="es-MX"/>
        </w:rPr>
        <w:t>El Proponente cumple el requisito de experiencia si la sumatoria de los valores totales ejecutados (incluido IVA) de los contratos expresados en SMMLV es mayor o igual al valor mínimo a certificar establecido en la tabla anterior.</w:t>
      </w:r>
    </w:p>
    <w:p w14:paraId="2F9247BC" w14:textId="098D31AD" w:rsidR="00767B98" w:rsidRPr="008568DA" w:rsidRDefault="00E369D4" w:rsidP="00E369D4">
      <w:pPr>
        <w:widowControl w:val="0"/>
        <w:jc w:val="both"/>
        <w:rPr>
          <w:rFonts w:ascii="Arial" w:hAnsi="Arial" w:cs="Arial"/>
          <w:iCs/>
          <w:color w:val="262626" w:themeColor="text1" w:themeTint="D9"/>
          <w:sz w:val="22"/>
          <w:szCs w:val="22"/>
          <w:lang w:val="es-MX"/>
        </w:rPr>
      </w:pPr>
      <w:r w:rsidRPr="000002E3">
        <w:rPr>
          <w:rFonts w:ascii="Arial" w:hAnsi="Arial" w:cs="Arial"/>
          <w:iCs/>
          <w:color w:val="262626" w:themeColor="text1" w:themeTint="D9"/>
          <w:sz w:val="22"/>
          <w:szCs w:val="22"/>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067B0A72" w14:textId="77777777" w:rsidR="00E369D4" w:rsidRDefault="00E369D4" w:rsidP="00E369D4">
      <w:pPr>
        <w:widowControl w:val="0"/>
        <w:jc w:val="both"/>
        <w:rPr>
          <w:rFonts w:ascii="Arial" w:hAnsi="Arial" w:cs="Arial"/>
          <w:color w:val="262626" w:themeColor="text1" w:themeTint="D9"/>
          <w:sz w:val="22"/>
          <w:szCs w:val="22"/>
        </w:rPr>
      </w:pPr>
    </w:p>
    <w:p w14:paraId="7E6196AE" w14:textId="77777777" w:rsidR="004909A9" w:rsidRDefault="004909A9" w:rsidP="00E369D4">
      <w:pPr>
        <w:widowControl w:val="0"/>
        <w:jc w:val="both"/>
        <w:rPr>
          <w:rFonts w:ascii="Arial" w:hAnsi="Arial" w:cs="Arial"/>
          <w:color w:val="262626" w:themeColor="text1" w:themeTint="D9"/>
          <w:sz w:val="22"/>
          <w:szCs w:val="22"/>
        </w:rPr>
      </w:pPr>
    </w:p>
    <w:p w14:paraId="760D1AC9" w14:textId="77777777" w:rsidR="004909A9" w:rsidRDefault="004909A9" w:rsidP="00E369D4">
      <w:pPr>
        <w:widowControl w:val="0"/>
        <w:jc w:val="both"/>
        <w:rPr>
          <w:rFonts w:ascii="Arial" w:hAnsi="Arial" w:cs="Arial"/>
          <w:color w:val="262626" w:themeColor="text1" w:themeTint="D9"/>
          <w:sz w:val="22"/>
          <w:szCs w:val="22"/>
        </w:rPr>
      </w:pPr>
    </w:p>
    <w:p w14:paraId="409E22A0" w14:textId="3A5788BB" w:rsidR="00C80C3B" w:rsidRPr="008568DA" w:rsidRDefault="00C80C3B" w:rsidP="00870A8E">
      <w:pPr>
        <w:pStyle w:val="Default"/>
        <w:numPr>
          <w:ilvl w:val="1"/>
          <w:numId w:val="1"/>
        </w:numPr>
        <w:jc w:val="both"/>
        <w:rPr>
          <w:b/>
          <w:color w:val="262626" w:themeColor="text1" w:themeTint="D9"/>
          <w:sz w:val="22"/>
          <w:szCs w:val="22"/>
          <w:lang w:val="es-ES" w:eastAsia="es-ES"/>
        </w:rPr>
      </w:pPr>
      <w:r w:rsidRPr="008568DA">
        <w:rPr>
          <w:b/>
          <w:color w:val="262626" w:themeColor="text1" w:themeTint="D9"/>
          <w:sz w:val="22"/>
          <w:szCs w:val="22"/>
          <w:lang w:val="es-ES" w:eastAsia="es-ES"/>
        </w:rPr>
        <w:lastRenderedPageBreak/>
        <w:t>P</w:t>
      </w:r>
      <w:r w:rsidR="002F68B7" w:rsidRPr="008568DA">
        <w:rPr>
          <w:b/>
          <w:color w:val="262626" w:themeColor="text1" w:themeTint="D9"/>
          <w:sz w:val="22"/>
          <w:szCs w:val="22"/>
          <w:lang w:val="es-ES" w:eastAsia="es-ES"/>
        </w:rPr>
        <w:t>ersonas naturales o jurídicas extranjeras sin domicilio o sucursal en Colombia</w:t>
      </w:r>
    </w:p>
    <w:p w14:paraId="0DA32A4C" w14:textId="77777777" w:rsidR="00C80C3B" w:rsidRPr="008568DA" w:rsidRDefault="00C80C3B" w:rsidP="00897774">
      <w:pPr>
        <w:pStyle w:val="Default"/>
        <w:jc w:val="both"/>
        <w:rPr>
          <w:color w:val="262626" w:themeColor="text1" w:themeTint="D9"/>
          <w:sz w:val="22"/>
          <w:szCs w:val="22"/>
          <w:lang w:val="es-ES" w:eastAsia="es-ES"/>
        </w:rPr>
      </w:pPr>
    </w:p>
    <w:p w14:paraId="479A54BD" w14:textId="77777777" w:rsidR="00C80C3B" w:rsidRPr="008568DA" w:rsidRDefault="00C80C3B" w:rsidP="00897774">
      <w:pPr>
        <w:widowControl w:val="0"/>
        <w:jc w:val="both"/>
        <w:rPr>
          <w:rFonts w:ascii="Arial" w:eastAsia="Arial" w:hAnsi="Arial" w:cs="Arial"/>
          <w:color w:val="262626" w:themeColor="text1" w:themeTint="D9"/>
          <w:sz w:val="22"/>
          <w:szCs w:val="22"/>
          <w:lang w:val="es-CO" w:eastAsia="en-US"/>
        </w:rPr>
      </w:pPr>
      <w:bookmarkStart w:id="58" w:name="_Hlk516153972"/>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evaluación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organizacional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propuestas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efectuará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partir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contenida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RUP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vigente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firme</w:t>
      </w:r>
      <w:r w:rsidRPr="008568DA">
        <w:rPr>
          <w:rFonts w:ascii="Arial" w:eastAsia="Arial" w:hAnsi="Arial" w:cs="Arial"/>
          <w:color w:val="262626" w:themeColor="text1" w:themeTint="D9"/>
          <w:sz w:val="22"/>
          <w:szCs w:val="22"/>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Pr="008568DA">
        <w:rPr>
          <w:rFonts w:ascii="Arial" w:hAnsi="Arial" w:cs="Arial"/>
          <w:color w:val="262626" w:themeColor="text1" w:themeTint="D9"/>
          <w:sz w:val="22"/>
          <w:szCs w:val="22"/>
        </w:rPr>
        <w:t xml:space="preserve">. </w:t>
      </w:r>
    </w:p>
    <w:p w14:paraId="4EF16A0F" w14:textId="77777777" w:rsidR="00767B98" w:rsidRPr="008568DA" w:rsidRDefault="00767B98" w:rsidP="00897774">
      <w:pPr>
        <w:widowControl w:val="0"/>
        <w:jc w:val="both"/>
        <w:rPr>
          <w:rFonts w:ascii="Arial" w:eastAsia="Arial" w:hAnsi="Arial" w:cs="Arial"/>
          <w:color w:val="262626" w:themeColor="text1" w:themeTint="D9"/>
          <w:sz w:val="22"/>
          <w:szCs w:val="22"/>
        </w:rPr>
      </w:pPr>
    </w:p>
    <w:p w14:paraId="06B1BA2B" w14:textId="1E66204A" w:rsidR="00C80C3B" w:rsidRPr="008568DA" w:rsidRDefault="00C80C3B" w:rsidP="00897774">
      <w:pPr>
        <w:widowControl w:val="0"/>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Los proponentes extranjeros sin domicilio o sucursal en Colombia no están obligados a tener RUP y por tanto la verificación de esta información procederá en los términos definidos en el siguiente numeral</w:t>
      </w:r>
      <w:bookmarkEnd w:id="58"/>
      <w:r w:rsidRPr="008568DA">
        <w:rPr>
          <w:rFonts w:ascii="Arial" w:eastAsia="Arial" w:hAnsi="Arial" w:cs="Arial"/>
          <w:color w:val="262626" w:themeColor="text1" w:themeTint="D9"/>
          <w:sz w:val="22"/>
          <w:szCs w:val="22"/>
        </w:rPr>
        <w:t>.</w:t>
      </w:r>
    </w:p>
    <w:p w14:paraId="7A71538B" w14:textId="77777777" w:rsidR="00767B98" w:rsidRPr="008568DA" w:rsidRDefault="00767B98" w:rsidP="00897774">
      <w:pPr>
        <w:widowControl w:val="0"/>
        <w:jc w:val="both"/>
        <w:rPr>
          <w:rFonts w:ascii="Arial" w:eastAsia="Arial" w:hAnsi="Arial" w:cs="Arial"/>
          <w:b/>
          <w:color w:val="262626" w:themeColor="text1" w:themeTint="D9"/>
          <w:sz w:val="22"/>
          <w:szCs w:val="22"/>
        </w:rPr>
      </w:pPr>
    </w:p>
    <w:p w14:paraId="07A1FD46" w14:textId="457CE2AC" w:rsidR="00C80C3B" w:rsidRPr="008568DA" w:rsidRDefault="00C80C3B" w:rsidP="00870A8E">
      <w:pPr>
        <w:pStyle w:val="Default"/>
        <w:numPr>
          <w:ilvl w:val="2"/>
          <w:numId w:val="1"/>
        </w:numPr>
        <w:jc w:val="both"/>
        <w:rPr>
          <w:rFonts w:eastAsia="Arial"/>
          <w:b/>
          <w:bCs/>
          <w:color w:val="262626" w:themeColor="text1" w:themeTint="D9"/>
          <w:sz w:val="22"/>
          <w:szCs w:val="22"/>
        </w:rPr>
      </w:pPr>
      <w:bookmarkStart w:id="59" w:name="_Toc57459841"/>
      <w:bookmarkStart w:id="60" w:name="_Toc32096842"/>
      <w:bookmarkStart w:id="61" w:name="_Ref776902"/>
      <w:bookmarkStart w:id="62" w:name="_Hlk516154006"/>
      <w:r w:rsidRPr="008568DA">
        <w:rPr>
          <w:b/>
          <w:color w:val="262626" w:themeColor="text1" w:themeTint="D9"/>
          <w:sz w:val="22"/>
          <w:szCs w:val="22"/>
          <w:lang w:val="es-ES" w:eastAsia="es-ES"/>
        </w:rPr>
        <w:t>P</w:t>
      </w:r>
      <w:r w:rsidR="002F68B7" w:rsidRPr="008568DA">
        <w:rPr>
          <w:b/>
          <w:color w:val="262626" w:themeColor="text1" w:themeTint="D9"/>
          <w:sz w:val="22"/>
          <w:szCs w:val="22"/>
          <w:lang w:val="es-ES" w:eastAsia="es-ES"/>
        </w:rPr>
        <w:t>ersonas</w:t>
      </w:r>
      <w:r w:rsidR="002F68B7" w:rsidRPr="008568DA">
        <w:rPr>
          <w:rFonts w:eastAsia="Arial"/>
          <w:b/>
          <w:color w:val="262626" w:themeColor="text1" w:themeTint="D9"/>
          <w:sz w:val="22"/>
          <w:szCs w:val="22"/>
        </w:rPr>
        <w:t xml:space="preserve"> naturales o jurídicas extranjeras sin domicilio o sucursal en </w:t>
      </w:r>
      <w:bookmarkEnd w:id="59"/>
      <w:bookmarkEnd w:id="60"/>
      <w:bookmarkEnd w:id="61"/>
      <w:r w:rsidR="002F68B7" w:rsidRPr="008568DA">
        <w:rPr>
          <w:rFonts w:eastAsia="Arial"/>
          <w:b/>
          <w:color w:val="262626" w:themeColor="text1" w:themeTint="D9"/>
          <w:sz w:val="22"/>
          <w:szCs w:val="22"/>
        </w:rPr>
        <w:t>Colombia</w:t>
      </w:r>
    </w:p>
    <w:p w14:paraId="6C7E1868" w14:textId="77777777" w:rsidR="00C80C3B" w:rsidRPr="008568DA" w:rsidRDefault="00C80C3B" w:rsidP="00897774">
      <w:pPr>
        <w:pStyle w:val="Default"/>
        <w:jc w:val="both"/>
        <w:rPr>
          <w:rFonts w:eastAsia="Arial"/>
          <w:b/>
          <w:bCs/>
          <w:color w:val="262626" w:themeColor="text1" w:themeTint="D9"/>
          <w:sz w:val="22"/>
          <w:szCs w:val="22"/>
        </w:rPr>
      </w:pPr>
    </w:p>
    <w:bookmarkEnd w:id="62"/>
    <w:p w14:paraId="3C7B2D8A"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 Proponentes extranjeros deberán presentar la siguiente información financiera de conformidad con la legislación propia del país de origen. Los valores deben: (i) presentarse en pesos colombianos; (</w:t>
      </w:r>
      <w:proofErr w:type="spellStart"/>
      <w:r w:rsidRPr="008568DA">
        <w:rPr>
          <w:rFonts w:ascii="Arial" w:hAnsi="Arial" w:cs="Arial"/>
          <w:color w:val="262626" w:themeColor="text1" w:themeTint="D9"/>
          <w:sz w:val="22"/>
          <w:szCs w:val="22"/>
        </w:rPr>
        <w:t>ii</w:t>
      </w:r>
      <w:proofErr w:type="spellEnd"/>
      <w:r w:rsidRPr="008568DA">
        <w:rPr>
          <w:rFonts w:ascii="Arial" w:hAnsi="Arial" w:cs="Arial"/>
          <w:color w:val="262626" w:themeColor="text1" w:themeTint="D9"/>
          <w:sz w:val="22"/>
          <w:szCs w:val="22"/>
        </w:rPr>
        <w:t>) convertirse a la tasa de cambio de la fecha de corte de los mismos, y (</w:t>
      </w:r>
      <w:proofErr w:type="spellStart"/>
      <w:r w:rsidRPr="008568DA">
        <w:rPr>
          <w:rFonts w:ascii="Arial" w:hAnsi="Arial" w:cs="Arial"/>
          <w:color w:val="262626" w:themeColor="text1" w:themeTint="D9"/>
          <w:sz w:val="22"/>
          <w:szCs w:val="22"/>
        </w:rPr>
        <w:t>iii</w:t>
      </w:r>
      <w:proofErr w:type="spellEnd"/>
      <w:r w:rsidRPr="008568DA">
        <w:rPr>
          <w:rFonts w:ascii="Arial" w:hAnsi="Arial" w:cs="Arial"/>
          <w:color w:val="262626" w:themeColor="text1" w:themeTint="D9"/>
          <w:sz w:val="22"/>
          <w:szCs w:val="22"/>
        </w:rPr>
        <w:t xml:space="preserve">) estar avalados con la firma de quien se encuentre en obligación de hacerlo de acuerdo con la normativa del país de origen. </w:t>
      </w:r>
    </w:p>
    <w:p w14:paraId="5C8EE65E" w14:textId="77777777" w:rsidR="00C80C3B" w:rsidRPr="008568DA" w:rsidRDefault="00C80C3B" w:rsidP="00897774">
      <w:pPr>
        <w:widowControl w:val="0"/>
        <w:jc w:val="both"/>
        <w:rPr>
          <w:rFonts w:ascii="Arial" w:hAnsi="Arial" w:cs="Arial"/>
          <w:color w:val="262626" w:themeColor="text1" w:themeTint="D9"/>
          <w:sz w:val="22"/>
          <w:szCs w:val="22"/>
        </w:rPr>
      </w:pPr>
    </w:p>
    <w:p w14:paraId="712878D1"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8AFCD82" w14:textId="77777777" w:rsidR="00C80C3B" w:rsidRPr="008568DA" w:rsidRDefault="00C80C3B" w:rsidP="00897774">
      <w:pPr>
        <w:widowControl w:val="0"/>
        <w:jc w:val="both"/>
        <w:rPr>
          <w:rFonts w:ascii="Arial" w:hAnsi="Arial" w:cs="Arial"/>
          <w:color w:val="262626" w:themeColor="text1" w:themeTint="D9"/>
          <w:sz w:val="22"/>
          <w:szCs w:val="22"/>
        </w:rPr>
      </w:pPr>
    </w:p>
    <w:p w14:paraId="4B6BB723"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Copia de la tarjeta profesional del Contador Público o Revisor Fiscal y certificado de antecedentes disciplinarios vigente expedido por la Junta Central de Contadores de quien realiza la conversión. </w:t>
      </w:r>
    </w:p>
    <w:p w14:paraId="7E5D9B6B" w14:textId="77777777" w:rsidR="00C80C3B" w:rsidRPr="008568DA" w:rsidRDefault="00C80C3B" w:rsidP="00897774">
      <w:pPr>
        <w:widowControl w:val="0"/>
        <w:jc w:val="both"/>
        <w:rPr>
          <w:rFonts w:ascii="Arial" w:hAnsi="Arial" w:cs="Arial"/>
          <w:color w:val="262626" w:themeColor="text1" w:themeTint="D9"/>
          <w:sz w:val="22"/>
          <w:szCs w:val="22"/>
        </w:rPr>
      </w:pPr>
    </w:p>
    <w:p w14:paraId="682052AD" w14:textId="32C87393"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w:t>
      </w:r>
      <w:r w:rsidR="00767B98" w:rsidRPr="008568DA">
        <w:rPr>
          <w:rFonts w:ascii="Arial" w:hAnsi="Arial" w:cs="Arial"/>
          <w:color w:val="262626" w:themeColor="text1" w:themeTint="D9"/>
          <w:sz w:val="22"/>
          <w:szCs w:val="22"/>
        </w:rPr>
        <w:t xml:space="preserve">Formato 4 - Capacidad financiera y organizacional para extranjeros </w:t>
      </w:r>
      <w:r w:rsidRPr="008568DA">
        <w:rPr>
          <w:rFonts w:ascii="Arial" w:hAnsi="Arial" w:cs="Arial"/>
          <w:color w:val="262626" w:themeColor="text1" w:themeTint="D9"/>
          <w:sz w:val="22"/>
          <w:szCs w:val="22"/>
        </w:rPr>
        <w:t xml:space="preserve">diligenciado. En caso de presentarse discrepancias entre la información consignada en el </w:t>
      </w:r>
      <w:r w:rsidR="00303730" w:rsidRPr="008568DA">
        <w:rPr>
          <w:rFonts w:ascii="Arial" w:hAnsi="Arial" w:cs="Arial"/>
          <w:color w:val="262626" w:themeColor="text1" w:themeTint="D9"/>
          <w:sz w:val="22"/>
          <w:szCs w:val="22"/>
        </w:rPr>
        <w:t>Formato 4 - Capacidad financiera y organizacional para extranjeros diligenciado</w:t>
      </w:r>
      <w:r w:rsidRPr="008568DA">
        <w:rPr>
          <w:rFonts w:ascii="Arial" w:hAnsi="Arial" w:cs="Arial"/>
          <w:color w:val="262626" w:themeColor="text1" w:themeTint="D9"/>
          <w:sz w:val="22"/>
          <w:szCs w:val="22"/>
        </w:rPr>
        <w:t xml:space="preserve"> y los documentos señalados en el Literal A, prevalecerá la información consignada en los estados financieros incluidos en la oferta. </w:t>
      </w:r>
    </w:p>
    <w:p w14:paraId="117803FC" w14:textId="77777777" w:rsidR="00303730" w:rsidRPr="008568DA" w:rsidRDefault="00303730" w:rsidP="00897774">
      <w:pPr>
        <w:widowControl w:val="0"/>
        <w:jc w:val="both"/>
        <w:rPr>
          <w:rFonts w:ascii="Arial" w:hAnsi="Arial" w:cs="Arial"/>
          <w:color w:val="262626" w:themeColor="text1" w:themeTint="D9"/>
          <w:sz w:val="22"/>
          <w:szCs w:val="22"/>
        </w:rPr>
      </w:pPr>
    </w:p>
    <w:p w14:paraId="3B10ABF6" w14:textId="12ACDE1D" w:rsidR="00C80C3B" w:rsidRPr="008568DA" w:rsidRDefault="00E06F8D"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w:t>
      </w:r>
      <w:r w:rsidR="00C80C3B" w:rsidRPr="008568DA">
        <w:rPr>
          <w:rFonts w:ascii="Arial" w:hAnsi="Arial" w:cs="Arial"/>
          <w:color w:val="262626" w:themeColor="text1" w:themeTint="D9"/>
          <w:sz w:val="22"/>
          <w:szCs w:val="22"/>
        </w:rPr>
        <w:t xml:space="preserve">a </w:t>
      </w:r>
      <w:r w:rsidRPr="008568DA">
        <w:rPr>
          <w:rFonts w:ascii="Arial" w:hAnsi="Arial" w:cs="Arial"/>
          <w:color w:val="262626" w:themeColor="text1" w:themeTint="D9"/>
          <w:sz w:val="22"/>
          <w:szCs w:val="22"/>
        </w:rPr>
        <w:t>E</w:t>
      </w:r>
      <w:r w:rsidR="00C80C3B" w:rsidRPr="008568DA">
        <w:rPr>
          <w:rFonts w:ascii="Arial" w:hAnsi="Arial" w:cs="Arial"/>
          <w:color w:val="262626" w:themeColor="text1" w:themeTint="D9"/>
          <w:sz w:val="22"/>
          <w:szCs w:val="22"/>
        </w:rPr>
        <w:t>ntidad establecerá las fechas de corte,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 acompañado del Informe de Auditoría, salvo que se acredite en debida forma que la legislación propia del país de origen establece una fecha de corte diferente a la prevista en este pliego.</w:t>
      </w:r>
    </w:p>
    <w:p w14:paraId="4D54657D" w14:textId="77777777" w:rsidR="00303730" w:rsidRPr="008568DA" w:rsidRDefault="00303730" w:rsidP="00897774">
      <w:pPr>
        <w:widowControl w:val="0"/>
        <w:jc w:val="both"/>
        <w:rPr>
          <w:rFonts w:ascii="Arial" w:hAnsi="Arial" w:cs="Arial"/>
          <w:color w:val="262626" w:themeColor="text1" w:themeTint="D9"/>
          <w:sz w:val="22"/>
          <w:szCs w:val="22"/>
        </w:rPr>
      </w:pPr>
    </w:p>
    <w:p w14:paraId="09A1D28A" w14:textId="04BFD1F4"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alguno de estos requerimientos no aplica en el país del domicilio del proponente extranjero, el Representante Legal o el apoderado en Colombia deberán hacerlo constar bajo la gravedad de juramento en el</w:t>
      </w:r>
      <w:r w:rsidR="00303730" w:rsidRPr="008568DA">
        <w:rPr>
          <w:rFonts w:ascii="Arial" w:hAnsi="Arial" w:cs="Arial"/>
          <w:color w:val="262626" w:themeColor="text1" w:themeTint="D9"/>
          <w:sz w:val="22"/>
          <w:szCs w:val="22"/>
        </w:rPr>
        <w:t xml:space="preserve"> Formato 4 - Capacidad financiera y organizacional para extranjeros</w:t>
      </w:r>
      <w:r w:rsidRPr="008568DA">
        <w:rPr>
          <w:rFonts w:ascii="Arial" w:hAnsi="Arial" w:cs="Arial"/>
          <w:color w:val="262626" w:themeColor="text1" w:themeTint="D9"/>
          <w:sz w:val="22"/>
          <w:szCs w:val="22"/>
        </w:rPr>
        <w:t>. El Proponente podrá acreditar este requisito con un documento que así lo certifique emitido por una firma de auditoría externa.</w:t>
      </w:r>
    </w:p>
    <w:p w14:paraId="2016A744" w14:textId="77777777" w:rsidR="00C80C3B" w:rsidRPr="008568DA" w:rsidRDefault="00C80C3B" w:rsidP="00897774">
      <w:pPr>
        <w:widowControl w:val="0"/>
        <w:jc w:val="both"/>
        <w:rPr>
          <w:rFonts w:ascii="Arial" w:hAnsi="Arial" w:cs="Arial"/>
          <w:color w:val="262626" w:themeColor="text1" w:themeTint="D9"/>
          <w:sz w:val="22"/>
          <w:szCs w:val="22"/>
        </w:rPr>
      </w:pPr>
    </w:p>
    <w:p w14:paraId="201B98D9"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Si los valores de los estados financieros están expresados originalmente en una moneda diferente a </w:t>
      </w:r>
      <w:proofErr w:type="gramStart"/>
      <w:r w:rsidRPr="008568DA">
        <w:rPr>
          <w:rFonts w:ascii="Arial" w:hAnsi="Arial" w:cs="Arial"/>
          <w:color w:val="262626" w:themeColor="text1" w:themeTint="D9"/>
          <w:sz w:val="22"/>
          <w:szCs w:val="22"/>
        </w:rPr>
        <w:lastRenderedPageBreak/>
        <w:t>Dólares</w:t>
      </w:r>
      <w:proofErr w:type="gramEnd"/>
      <w:r w:rsidRPr="008568DA">
        <w:rPr>
          <w:rFonts w:ascii="Arial" w:hAnsi="Arial" w:cs="Arial"/>
          <w:color w:val="262626" w:themeColor="text1" w:themeTint="D9"/>
          <w:sz w:val="22"/>
          <w:szCs w:val="22"/>
        </w:rPr>
        <w:t xml:space="preserve"> de los Estados Unidos de América, estos deberán convertirse a pesos en los términos definidos en la sección 1.13. </w:t>
      </w:r>
    </w:p>
    <w:p w14:paraId="1264842B" w14:textId="77777777" w:rsidR="00303730" w:rsidRPr="008568DA" w:rsidRDefault="00303730" w:rsidP="00897774">
      <w:pPr>
        <w:pStyle w:val="Textoindependiente"/>
        <w:ind w:right="80"/>
        <w:jc w:val="both"/>
        <w:rPr>
          <w:rFonts w:cs="Arial"/>
          <w:b/>
          <w:color w:val="262626" w:themeColor="text1" w:themeTint="D9"/>
          <w:szCs w:val="22"/>
        </w:rPr>
      </w:pPr>
    </w:p>
    <w:p w14:paraId="2EFA49E3" w14:textId="11759823" w:rsidR="00C80C3B" w:rsidRPr="008568DA" w:rsidRDefault="00C80C3B"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 xml:space="preserve">5.1.3 Requisitos de </w:t>
      </w:r>
      <w:r w:rsidR="002F68B7" w:rsidRPr="008568DA">
        <w:rPr>
          <w:rFonts w:cs="Arial"/>
          <w:b/>
          <w:color w:val="262626" w:themeColor="text1" w:themeTint="D9"/>
          <w:szCs w:val="22"/>
        </w:rPr>
        <w:t>orden financiero</w:t>
      </w:r>
    </w:p>
    <w:p w14:paraId="52F161A8" w14:textId="77777777" w:rsidR="00C80C3B" w:rsidRPr="008568DA" w:rsidRDefault="00C80C3B" w:rsidP="00897774">
      <w:pPr>
        <w:pStyle w:val="Textoindependiente"/>
        <w:ind w:right="80"/>
        <w:jc w:val="both"/>
        <w:rPr>
          <w:rFonts w:cs="Arial"/>
          <w:b/>
          <w:color w:val="262626" w:themeColor="text1" w:themeTint="D9"/>
          <w:szCs w:val="22"/>
        </w:rPr>
      </w:pPr>
    </w:p>
    <w:p w14:paraId="113C3BDB" w14:textId="77777777" w:rsidR="00C80C3B" w:rsidRPr="008568DA" w:rsidRDefault="00C80C3B"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 xml:space="preserve">CAPACIDAD RESIDUAL </w:t>
      </w:r>
    </w:p>
    <w:p w14:paraId="4ED10185" w14:textId="77777777" w:rsidR="00C80C3B" w:rsidRPr="008568DA" w:rsidRDefault="00C80C3B" w:rsidP="00897774">
      <w:pPr>
        <w:pStyle w:val="Textoindependiente"/>
        <w:ind w:right="80"/>
        <w:jc w:val="both"/>
        <w:rPr>
          <w:rFonts w:cs="Arial"/>
          <w:b/>
          <w:color w:val="262626" w:themeColor="text1" w:themeTint="D9"/>
          <w:szCs w:val="22"/>
          <w:lang w:val="es-CO"/>
        </w:rPr>
      </w:pPr>
    </w:p>
    <w:p w14:paraId="36A9EC4D" w14:textId="3407A8B3" w:rsidR="00303730" w:rsidRPr="008568DA" w:rsidRDefault="00C80C3B" w:rsidP="00897774">
      <w:pPr>
        <w:widowControl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hábil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mayor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igual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 de contratación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(CRPC).</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Así:</w:t>
      </w:r>
      <w:r w:rsidRPr="008568DA">
        <w:rPr>
          <w:rFonts w:ascii="Arial" w:eastAsia="Arial" w:hAnsi="Arial" w:cs="Arial"/>
          <w:color w:val="262626" w:themeColor="text1" w:themeTint="D9"/>
          <w:sz w:val="22"/>
          <w:szCs w:val="22"/>
        </w:rPr>
        <w:t xml:space="preserve"> </w:t>
      </w:r>
    </w:p>
    <w:p w14:paraId="45484142" w14:textId="77777777" w:rsidR="00C80C3B" w:rsidRPr="008568DA" w:rsidRDefault="00E65C7E" w:rsidP="00897774">
      <w:pPr>
        <w:widowControl w:val="0"/>
        <w:jc w:val="center"/>
        <w:rPr>
          <w:rFonts w:ascii="Arial" w:hAnsi="Arial" w:cs="Arial"/>
          <w:color w:val="262626" w:themeColor="text1" w:themeTint="D9"/>
          <w:sz w:val="22"/>
          <w:szCs w:val="22"/>
        </w:rPr>
      </w:pPr>
      <w:r>
        <w:rPr>
          <w:rFonts w:ascii="Arial" w:eastAsia="Arial" w:hAnsi="Arial" w:cs="Arial"/>
          <w:noProof/>
          <w:color w:val="262626" w:themeColor="text1" w:themeTint="D9"/>
          <w:sz w:val="22"/>
          <w:szCs w:val="22"/>
        </w:rPr>
        <w:pict w14:anchorId="310A6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in;height:14.2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1B46&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301B46&quot;&gt;&lt;m:oMathPara&gt;&lt;m:oMath&gt;&lt;m:r&gt;&lt;w:rPr&gt;&lt;w:rFonts w:ascii=&quot;Cambria Math&quot; w:h-ansi=&quot;Cambria Math&quot; w:cs=&quot;Arial&quot;/&gt;&lt;wx:font wx:val=&quot;Cambria Math&quot;/&gt;&lt;w:i/&gt;&lt;w:sz-cs w:val=&quot;20&quot;/&gt;&lt;/w:rPr&gt;&lt;m:t&gt;CRP ‚â•CRPC&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2" o:title="" chromakey="white"/>
          </v:shape>
        </w:pict>
      </w:r>
    </w:p>
    <w:p w14:paraId="07BA9260" w14:textId="77777777" w:rsidR="00303730" w:rsidRPr="008568DA" w:rsidRDefault="00303730" w:rsidP="00897774">
      <w:pPr>
        <w:widowControl w:val="0"/>
        <w:jc w:val="both"/>
        <w:rPr>
          <w:rFonts w:ascii="Arial" w:hAnsi="Arial" w:cs="Arial"/>
          <w:color w:val="262626" w:themeColor="text1" w:themeTint="D9"/>
          <w:sz w:val="22"/>
          <w:szCs w:val="22"/>
        </w:rPr>
      </w:pPr>
      <w:bookmarkStart w:id="63" w:name="_Hlk54631596"/>
    </w:p>
    <w:p w14:paraId="7FFC6C45" w14:textId="6D91A6D8"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bookmarkEnd w:id="63"/>
      <w:r w:rsidRPr="008568DA">
        <w:rPr>
          <w:rFonts w:ascii="Arial" w:hAnsi="Arial" w:cs="Arial"/>
          <w:color w:val="262626" w:themeColor="text1" w:themeTint="D9"/>
          <w:sz w:val="22"/>
          <w:szCs w:val="22"/>
        </w:rPr>
        <w:t xml:space="preserve"> </w:t>
      </w:r>
    </w:p>
    <w:p w14:paraId="11D29778" w14:textId="77777777" w:rsidR="00C80C3B" w:rsidRPr="008568DA" w:rsidRDefault="00C80C3B" w:rsidP="00897774">
      <w:pPr>
        <w:widowControl w:val="0"/>
        <w:jc w:val="both"/>
        <w:rPr>
          <w:rFonts w:ascii="Arial" w:hAnsi="Arial" w:cs="Arial"/>
          <w:color w:val="262626" w:themeColor="text1" w:themeTint="D9"/>
          <w:sz w:val="22"/>
          <w:szCs w:val="22"/>
        </w:rPr>
      </w:pPr>
    </w:p>
    <w:p w14:paraId="57098892" w14:textId="77777777" w:rsidR="00C80C3B" w:rsidRPr="008568DA" w:rsidRDefault="00C80C3B" w:rsidP="00897774">
      <w:pPr>
        <w:widowControl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Lo anterior, sin perjuicio de las acciones administrativas y/o judiciales a que haya lugar, en contra de la (s) persona (s) que haya (n) suscrito las certificaciones exigidas para el cálculo de la capacidad residual.</w:t>
      </w:r>
    </w:p>
    <w:p w14:paraId="42B750BA" w14:textId="77777777" w:rsidR="00303730" w:rsidRPr="008568DA" w:rsidRDefault="00303730" w:rsidP="00897774">
      <w:pPr>
        <w:pStyle w:val="InviasNormal"/>
        <w:spacing w:before="0" w:after="0"/>
        <w:outlineLvl w:val="2"/>
        <w:rPr>
          <w:rFonts w:ascii="Arial" w:eastAsia="Arial" w:hAnsi="Arial" w:cs="Arial"/>
          <w:b/>
          <w:bCs/>
          <w:color w:val="262626" w:themeColor="text1" w:themeTint="D9"/>
          <w:sz w:val="22"/>
          <w:szCs w:val="22"/>
          <w:lang w:val="es-CO"/>
        </w:rPr>
      </w:pPr>
      <w:bookmarkStart w:id="64" w:name="_Toc57459851"/>
    </w:p>
    <w:p w14:paraId="23C928CD" w14:textId="401CCEDF" w:rsidR="00C80C3B" w:rsidRPr="008568DA" w:rsidRDefault="00C80C3B" w:rsidP="00897774">
      <w:pPr>
        <w:pStyle w:val="InviasNormal"/>
        <w:spacing w:before="0" w:after="0"/>
        <w:outlineLvl w:val="2"/>
        <w:rPr>
          <w:rFonts w:ascii="Arial" w:eastAsia="Arial" w:hAnsi="Arial" w:cs="Arial"/>
          <w:b/>
          <w:bCs/>
          <w:color w:val="262626" w:themeColor="text1" w:themeTint="D9"/>
          <w:sz w:val="22"/>
          <w:szCs w:val="22"/>
          <w:lang w:val="es-CO"/>
        </w:rPr>
      </w:pPr>
      <w:r w:rsidRPr="008568DA">
        <w:rPr>
          <w:rFonts w:ascii="Arial" w:eastAsia="Arial" w:hAnsi="Arial" w:cs="Arial"/>
          <w:b/>
          <w:bCs/>
          <w:color w:val="262626" w:themeColor="text1" w:themeTint="D9"/>
          <w:sz w:val="22"/>
          <w:szCs w:val="22"/>
          <w:lang w:val="es-CO"/>
        </w:rPr>
        <w:t>CÁLCULO DE LA CAPACIDAD RESIDUAL DEL PROCESO DE CONTRATACI</w:t>
      </w:r>
      <w:r w:rsidR="00772F8D" w:rsidRPr="008568DA">
        <w:rPr>
          <w:rFonts w:ascii="Arial" w:eastAsia="Arial" w:hAnsi="Arial" w:cs="Arial"/>
          <w:b/>
          <w:bCs/>
          <w:color w:val="262626" w:themeColor="text1" w:themeTint="D9"/>
          <w:sz w:val="22"/>
          <w:szCs w:val="22"/>
          <w:lang w:val="es-CO"/>
        </w:rPr>
        <w:t>Ó</w:t>
      </w:r>
      <w:r w:rsidRPr="008568DA">
        <w:rPr>
          <w:rFonts w:ascii="Arial" w:eastAsia="Arial" w:hAnsi="Arial" w:cs="Arial"/>
          <w:b/>
          <w:bCs/>
          <w:color w:val="262626" w:themeColor="text1" w:themeTint="D9"/>
          <w:sz w:val="22"/>
          <w:szCs w:val="22"/>
          <w:lang w:val="es-CO"/>
        </w:rPr>
        <w:t>N (CRPC)</w:t>
      </w:r>
      <w:bookmarkEnd w:id="64"/>
    </w:p>
    <w:p w14:paraId="67EBA373" w14:textId="77777777" w:rsidR="00C14FFA" w:rsidRPr="008568DA" w:rsidRDefault="00C14FFA" w:rsidP="00897774">
      <w:pPr>
        <w:rPr>
          <w:rFonts w:ascii="Arial" w:hAnsi="Arial" w:cs="Arial"/>
          <w:color w:val="262626" w:themeColor="text1" w:themeTint="D9"/>
          <w:sz w:val="22"/>
          <w:szCs w:val="22"/>
        </w:rPr>
      </w:pPr>
    </w:p>
    <w:p w14:paraId="772EF931" w14:textId="0A75E555" w:rsidR="00C80C3B" w:rsidRPr="008568DA" w:rsidRDefault="00C80C3B" w:rsidP="00897774">
      <w:pP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plazo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estimado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menor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igual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12</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meses,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CRPC</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w:t>
      </w:r>
      <w:r w:rsidRPr="008568DA">
        <w:rPr>
          <w:rFonts w:ascii="Arial" w:eastAsia="Arial" w:hAnsi="Arial" w:cs="Arial"/>
          <w:color w:val="262626" w:themeColor="text1" w:themeTint="D9"/>
          <w:sz w:val="22"/>
          <w:szCs w:val="22"/>
        </w:rPr>
        <w:t xml:space="preserve"> </w:t>
      </w:r>
    </w:p>
    <w:p w14:paraId="6E107F28" w14:textId="77777777" w:rsidR="00303730" w:rsidRPr="008568DA" w:rsidRDefault="00303730" w:rsidP="00897774">
      <w:pPr>
        <w:rPr>
          <w:rFonts w:ascii="Arial" w:hAnsi="Arial" w:cs="Arial"/>
          <w:color w:val="262626" w:themeColor="text1" w:themeTint="D9"/>
          <w:sz w:val="22"/>
          <w:szCs w:val="22"/>
        </w:rPr>
      </w:pPr>
    </w:p>
    <w:p w14:paraId="601AB9E5" w14:textId="0DA0D4CD" w:rsidR="00C80C3B" w:rsidRPr="008568DA" w:rsidRDefault="00E65C7E" w:rsidP="00897774">
      <w:pPr>
        <w:jc w:val="center"/>
        <w:rPr>
          <w:rFonts w:ascii="Arial" w:hAnsi="Arial" w:cs="Arial"/>
          <w:color w:val="262626" w:themeColor="text1" w:themeTint="D9"/>
          <w:sz w:val="22"/>
          <w:szCs w:val="22"/>
        </w:rPr>
      </w:pPr>
      <w:r>
        <w:rPr>
          <w:rFonts w:ascii="Arial" w:eastAsia="Arial" w:hAnsi="Arial" w:cs="Arial"/>
          <w:noProof/>
          <w:color w:val="262626" w:themeColor="text1" w:themeTint="D9"/>
          <w:sz w:val="22"/>
          <w:szCs w:val="22"/>
        </w:rPr>
        <w:pict w14:anchorId="5AB7C448">
          <v:shape id="_x0000_i1026" type="#_x0000_t75" alt="" style="width:244.5pt;height:14.2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2BE&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DA52BE&quot;&gt;&lt;m:oMathPara&gt;&lt;m:oMath&gt;&lt;m:r&gt;&lt;w:rPr&gt;&lt;w:rFonts w:ascii=&quot;Cambria Math&quot; w:h-ansi=&quot;Cambria Math&quot; w:cs=&quot;Arial&quot;/&gt;&lt;wx:font wx:val=&quot;Cambria Math&quot;/&gt;&lt;w:i/&gt;&lt;w:sz-cs w:val=&quot;20&quot;/&gt;&lt;/w:rPr&gt;&lt;m:t&gt;CRPC=POE-Anticipo y/o pago anticipado&lt;/m:t&gt;&lt;/m:r&gt;&lt;m:r&gt;&lt;w:rPr&gt;&lt;w:rFonts w:ascii=&quot;Cambria Math&quot; w:fareast=&quot;Times New Roman&quot; w:h-ansi=&quot;Cambria Math&quot; w:cs=&quot;Arial&quot;/&gt;&lt;wx:font wx:val=&quot;Cambria Math&quot;/&gt;&lt;w:i/&gt;&lt;w:sz-cs w:val=&quot;20&quot;/&gt;&lt;/w:rPr&gt;&lt;m:t&gt; &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3" o:title="" chromakey="white"/>
          </v:shape>
        </w:pict>
      </w:r>
    </w:p>
    <w:p w14:paraId="1A85D18D" w14:textId="77777777" w:rsidR="00303730" w:rsidRPr="008568DA" w:rsidRDefault="00303730" w:rsidP="00897774">
      <w:pPr>
        <w:rPr>
          <w:rFonts w:ascii="Arial" w:hAnsi="Arial" w:cs="Arial"/>
          <w:color w:val="262626" w:themeColor="text1" w:themeTint="D9"/>
          <w:sz w:val="22"/>
          <w:szCs w:val="22"/>
        </w:rPr>
      </w:pPr>
    </w:p>
    <w:p w14:paraId="7C5A7203" w14:textId="09EB14B3" w:rsidR="00C80C3B" w:rsidRPr="008568DA" w:rsidRDefault="00C80C3B" w:rsidP="00897774">
      <w:pP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Donde:</w:t>
      </w:r>
      <w:r w:rsidRPr="008568DA">
        <w:rPr>
          <w:rFonts w:ascii="Arial" w:eastAsia="Arial" w:hAnsi="Arial" w:cs="Arial"/>
          <w:color w:val="262626" w:themeColor="text1" w:themeTint="D9"/>
          <w:sz w:val="22"/>
          <w:szCs w:val="22"/>
        </w:rPr>
        <w:t xml:space="preserve"> </w:t>
      </w:r>
    </w:p>
    <w:p w14:paraId="34D4C58A" w14:textId="77777777" w:rsidR="00C80C3B" w:rsidRPr="008568DA" w:rsidRDefault="00C80C3B" w:rsidP="00897774">
      <w:pPr>
        <w:ind w:left="708"/>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CRPC</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 de contratación</w:t>
      </w:r>
      <w:r w:rsidRPr="008568DA">
        <w:rPr>
          <w:rFonts w:ascii="Arial" w:eastAsia="Arial" w:hAnsi="Arial" w:cs="Arial"/>
          <w:color w:val="262626" w:themeColor="text1" w:themeTint="D9"/>
          <w:sz w:val="22"/>
          <w:szCs w:val="22"/>
        </w:rPr>
        <w:t xml:space="preserve"> </w:t>
      </w:r>
    </w:p>
    <w:p w14:paraId="61AB2110" w14:textId="77777777" w:rsidR="00C80C3B" w:rsidRPr="008568DA" w:rsidRDefault="00C80C3B" w:rsidP="00897774">
      <w:pPr>
        <w:ind w:left="708"/>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POE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Presupuesto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oficial Estimado</w:t>
      </w:r>
    </w:p>
    <w:p w14:paraId="087BAAE3" w14:textId="77777777" w:rsidR="00303730" w:rsidRPr="008568DA" w:rsidRDefault="00303730" w:rsidP="00897774">
      <w:pPr>
        <w:jc w:val="both"/>
        <w:rPr>
          <w:rFonts w:ascii="Arial" w:hAnsi="Arial" w:cs="Arial"/>
          <w:color w:val="262626" w:themeColor="text1" w:themeTint="D9"/>
          <w:sz w:val="22"/>
          <w:szCs w:val="22"/>
        </w:rPr>
      </w:pPr>
    </w:p>
    <w:p w14:paraId="7D204C29" w14:textId="0B576B2F"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plazo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estimado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mayor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12</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meses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CRPC</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w:t>
      </w:r>
      <w:r w:rsidRPr="008568DA">
        <w:rPr>
          <w:rFonts w:ascii="Arial" w:eastAsia="Arial" w:hAnsi="Arial" w:cs="Arial"/>
          <w:color w:val="262626" w:themeColor="text1" w:themeTint="D9"/>
          <w:sz w:val="22"/>
          <w:szCs w:val="22"/>
        </w:rPr>
        <w:t xml:space="preserve"> </w:t>
      </w:r>
    </w:p>
    <w:p w14:paraId="33B79DB3" w14:textId="77777777" w:rsidR="00303730" w:rsidRPr="008568DA" w:rsidRDefault="00303730" w:rsidP="00897774">
      <w:pPr>
        <w:jc w:val="both"/>
        <w:rPr>
          <w:rFonts w:ascii="Arial" w:eastAsia="Arial" w:hAnsi="Arial" w:cs="Arial"/>
          <w:color w:val="262626" w:themeColor="text1" w:themeTint="D9"/>
          <w:sz w:val="22"/>
          <w:szCs w:val="22"/>
        </w:rPr>
      </w:pPr>
    </w:p>
    <w:p w14:paraId="5B16A991" w14:textId="77777777" w:rsidR="00C80C3B" w:rsidRPr="008568DA" w:rsidRDefault="00E65C7E" w:rsidP="00897774">
      <w:pPr>
        <w:jc w:val="center"/>
        <w:rPr>
          <w:rFonts w:ascii="Arial" w:hAnsi="Arial" w:cs="Arial"/>
          <w:color w:val="262626" w:themeColor="text1" w:themeTint="D9"/>
          <w:sz w:val="22"/>
          <w:szCs w:val="22"/>
        </w:rPr>
      </w:pPr>
      <w:r>
        <w:rPr>
          <w:rFonts w:ascii="Arial" w:eastAsia="Arial" w:hAnsi="Arial" w:cs="Arial"/>
          <w:noProof/>
          <w:color w:val="262626" w:themeColor="text1" w:themeTint="D9"/>
          <w:sz w:val="22"/>
          <w:szCs w:val="22"/>
        </w:rPr>
        <w:pict w14:anchorId="67821CB4">
          <v:shape id="_x0000_i1027" type="#_x0000_t75" alt="" style="width:252pt;height:28.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57F3&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5657F3&quot;&gt;&lt;m:oMathPara&gt;&lt;m:oMath&gt;&lt;m:r&gt;&lt;m:rPr&gt;&lt;m:sty m:val=&quot;p&quot;/&gt;&lt;/m:rPr&gt;&lt;w:rPr&gt;&lt;w:rFonts w:ascii=&quot;Cambria Math&quot; w:h-ansi=&quot;Cambria Math&quot; w:cs=&quot;Arial&quot;/&gt;&lt;wx:font wx:val=&quot;Cambria Math&quot;/&gt;&lt;w:sz-cs w:val=&quot;20&quot;/&gt;&lt;/w:rPr&gt;&lt;m:t&gt;CRPC=&lt;/m:t&gt;&lt;/m:r&gt;&lt;m:f&gt;&lt;m:fPr&gt;&lt;m:ctrlPr&gt;&lt;w:rPr&gt;&lt;w:rFonts w:ascii=&quot;Cambria Math&quot; w:h-ansi=&quot;Cambria Math&quot; w:cs=&quot;Arial&quot;/&gt;&lt;wx:font wx:val=&quot;Cambria Math&quot;/&gt;&lt;w:b-cs/&gt;&lt;/w:rPr&gt;&lt;/m:ctrlPr&gt;&lt;/m:fPr&gt;&lt;m:num&gt;&lt;m:r&gt;&lt;m:rPr&gt;&lt;m:sty m:val=&quot;p&quot;/&gt;&lt;/m:rPr&gt;&lt;w:rPr&gt;&lt;w:rFonts w:ascii=&quot;Cambria Math&quot; w:h-ansi=&quot;Cambria Math&quot; w:cs=&quot;Arial&quot;/&gt;&lt;wx:font wx:val=&quot;Cambria Math&quot;/&gt;&lt;w:sz-cs w:val=&quot;20&quot;/&gt;&lt;/w:rPr&gt;&lt;m:t&gt;POE-Anticipo y/o pago anticipado&lt;/m:t&gt;&lt;/m:r&gt;&lt;/m:num&gt;&lt;m:den&gt;&lt;m:r&gt;&lt;m:rPr&gt;&lt;m:sty m:val=&quot;p&quot;/&gt;&lt;/m:rPr&gt;&lt;w:rPr&gt;&lt;w:rFonts w:ascii=&quot;Cambria Math&quot; w:h-ansi=&quot;Cambria Math&quot; w:cs=&quot;Arial&quot;/&gt;&lt;wx:font wx:val=&quot;Cambria Math&quot;/&gt;&lt;w:sz-cs w:val=&quot;20&quot;/&gt;&lt;/w:rPr&gt;&lt;m:t&gt;Plazo estimado (meses)&lt;/m:t&gt;&lt;/m:r&gt;&lt;/m:den&gt;&lt;/m:f&gt;&lt;m:r&gt;&lt;w:rPr&gt;&lt;w:rFonts w:ascii=&quot;Cambria Math&quot; w:h-ansi=&quot;Cambria Math&quot; w:cs=&quot;Arial&quot;/&gt;&lt;wx:font wx:val=&quot;Cambria Math&quot;/&gt;&lt;w:i/&gt;&lt;w:sz-cs w:val=&quot;20&quot;/&gt;&lt;/w:rPr&gt;&lt;m:t&gt;*12&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4" o:title="" chromakey="white"/>
          </v:shape>
        </w:pict>
      </w:r>
    </w:p>
    <w:p w14:paraId="0F741671" w14:textId="77777777" w:rsidR="00C80C3B" w:rsidRPr="008568DA" w:rsidRDefault="00C80C3B" w:rsidP="00897774">
      <w:pPr>
        <w:pStyle w:val="Textoindependiente"/>
        <w:ind w:right="80"/>
        <w:jc w:val="both"/>
        <w:rPr>
          <w:rFonts w:cs="Arial"/>
          <w:b/>
          <w:color w:val="262626" w:themeColor="text1" w:themeTint="D9"/>
          <w:szCs w:val="22"/>
        </w:rPr>
      </w:pPr>
    </w:p>
    <w:p w14:paraId="738D9CB4" w14:textId="77777777" w:rsidR="00C80C3B" w:rsidRPr="008568DA" w:rsidRDefault="00C80C3B"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 xml:space="preserve">CALCULO DE LA CAPACIDAD RESIDUAL DEL PROCESO DEL PROPONENTE </w:t>
      </w:r>
    </w:p>
    <w:p w14:paraId="1AC19350" w14:textId="77777777" w:rsidR="00C80C3B" w:rsidRPr="008568DA" w:rsidRDefault="00C80C3B" w:rsidP="00897774">
      <w:pPr>
        <w:pStyle w:val="Textoindependiente"/>
        <w:ind w:right="80"/>
        <w:jc w:val="both"/>
        <w:rPr>
          <w:rFonts w:cs="Arial"/>
          <w:b/>
          <w:color w:val="262626" w:themeColor="text1" w:themeTint="D9"/>
          <w:szCs w:val="22"/>
        </w:rPr>
      </w:pPr>
    </w:p>
    <w:p w14:paraId="0F3D2986" w14:textId="2629BBA3"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calculará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manera:</w:t>
      </w:r>
    </w:p>
    <w:p w14:paraId="2A102D5D" w14:textId="77777777" w:rsidR="00303730" w:rsidRPr="008568DA" w:rsidRDefault="00303730" w:rsidP="00897774">
      <w:pPr>
        <w:jc w:val="both"/>
        <w:rPr>
          <w:rFonts w:ascii="Arial" w:eastAsia="Arial" w:hAnsi="Arial" w:cs="Arial"/>
          <w:color w:val="262626" w:themeColor="text1" w:themeTint="D9"/>
          <w:sz w:val="22"/>
          <w:szCs w:val="22"/>
        </w:rPr>
      </w:pPr>
    </w:p>
    <w:p w14:paraId="386EBBC4" w14:textId="77777777" w:rsidR="00C80C3B" w:rsidRPr="008568DA" w:rsidRDefault="00E65C7E" w:rsidP="00897774">
      <w:pPr>
        <w:rPr>
          <w:rFonts w:ascii="Arial" w:hAnsi="Arial" w:cs="Arial"/>
          <w:bCs/>
          <w:i/>
          <w:color w:val="262626" w:themeColor="text1" w:themeTint="D9"/>
          <w:sz w:val="22"/>
          <w:szCs w:val="22"/>
        </w:rPr>
      </w:pPr>
      <w:r>
        <w:rPr>
          <w:rFonts w:ascii="Arial" w:eastAsia="Arial" w:hAnsi="Arial" w:cs="Arial"/>
          <w:noProof/>
          <w:color w:val="262626" w:themeColor="text1" w:themeTint="D9"/>
          <w:sz w:val="22"/>
          <w:szCs w:val="22"/>
        </w:rPr>
        <w:pict w14:anchorId="002987B8">
          <v:shape id="_x0000_i1028" type="#_x0000_t75" alt="" style="width:186.75pt;height:28.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3B5A&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D6DC0&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0174&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095E&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9D6DC0&quot;&gt;&lt;m:oMathPara&gt;&lt;m:oMath&gt;&lt;m:r&gt;&lt;w:rPr&gt;&lt;w:rFonts w:ascii=&quot;Cambria Math&quot; w:fareast=&quot;Times New Roman&quot; w:h-ansi=&quot;Cambria Math&quot; w:cs=&quot;Arial&quot;/&gt;&lt;wx:font wx:val=&quot;Cambria Math&quot;/&gt;&lt;w:i/&gt;&lt;w:sz-cs w:val=&quot;20&quot;/&gt;&lt;/w:rPr&gt;&lt;m:t&gt;CRP=&lt;/m:t&gt;&lt;/m:r&gt;&lt;m:r&gt;&lt;w:rPr&gt;&lt;w:rFonts w:ascii=&quot;Cambria Math&quot; w:h-ansi=&quot;Cambria Math&quot; w:cs=&quot;Arial&quot;/&gt;&lt;wx:font wx:val=&quot;Cambria Math&quot;/&gt;&lt;w:i/&gt;&lt;w:sz-cs w:val=&quot;20&quot;/&gt;&lt;/w:rPr&gt;&lt;m:t&gt;CO*&lt;/m:t&gt;&lt;/m:r&gt;&lt;m:d&gt;&lt;m:dPr&gt;&lt;m:begChr m:val=&quot;[&quot;/&gt;&lt;m:endChr m:val=&quot;]&quot;/&gt;&lt;m:ctrlPr&gt;&lt;w:rPr&gt;&lt;w:rFonts w:ascii=&quot;Cambria Math&quot; w:h-ansi=&quot;Cambria Math&quot; w:cs=&quot;Arial&quot;/&gt;&lt;wx:font wx:val=&quot;Cambria Math&quot;/&gt;&lt;w:b-cs/&gt;&lt;w:i/&gt;&lt;/w:rPr&gt;&lt;/m:ctrlPr&gt;&lt;/m:dPr&gt;&lt;m:e&gt;&lt;m:f&gt;&lt;m:fPr&gt;&lt;m:ctrlPr&gt;&lt;w:rPr&gt;&lt;w:rFonts w:ascii=&quot;Cambria Math&quot; w:h-ansi=&quot;Cambria Math&quot; w:cs=&quot;Arial&quot;/&gt;&lt;wx:font wx:val=&quot;Cambria Math&quot;/&gt;&lt;w:b-cs/&gt;&lt;w:i/&gt;&lt;/w:rPr&gt;&lt;/m:ctrlPr&gt;&lt;/m:fPr&gt;&lt;m:num&gt;&lt;m:r&gt;&lt;w:rPr&gt;&lt;w:rFonts w:ascii=&quot;Cambria Math&quot; w:h-ansi=&quot;Cambria Math&quot; w:cs=&quot;Arial&quot;/&gt;&lt;wx:font wx:val=&quot;Cambria Math&quot;/&gt;&lt;w:i/&gt;&lt;w:sz-cs w:val=&quot;20&quot;/&gt;&lt;/w:rPr&gt;&lt;m:t&gt;(E+CT+CF)&lt;/m:t&gt;&lt;/m:r&gt;&lt;/m:num&gt;&lt;m:den&gt;&lt;m:r&gt;&lt;w:rPr&gt;&lt;w:rFonts w:ascii=&quot;Cambria Math&quot; w:h-ansi=&quot;Cambria Math&quot; w:cs=&quot;Arial&quot;/&gt;&lt;wx:font wx:val=&quot;Cambria Math&quot;/&gt;&lt;w:i/&gt;&lt;w:sz-cs w:val=&quot;20&quot;/&gt;&lt;/w:rPr&gt;&lt;m:t&gt;100&lt;/m:t&gt;&lt;/m:r&gt;&lt;/m:den&gt;&lt;/m:f&gt;&lt;/m:e&gt;&lt;/m:d&gt;&lt;m:r&gt;&lt;w:rPr&gt;&lt;w:rFonts w:ascii=&quot;Cambria Math&quot; w:h-ansi=&quot;Cambria Math&quot; w:cs=&quot;Arial&quot;/&gt;&lt;wx:font wx:val=&quot;Cambria Math&quot;/&gt;&lt;w:i/&gt;&lt;w:sz-cs w:val=&quot;20&quot;/&gt;&lt;/w:rPr&gt;&lt;m:t&gt;-SCE&lt;/m:t&gt;&lt;/m:r&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5" o:title="" chromakey="white"/>
          </v:shape>
        </w:pict>
      </w:r>
    </w:p>
    <w:p w14:paraId="7701588C" w14:textId="77777777" w:rsidR="00303730" w:rsidRPr="008568DA" w:rsidRDefault="00303730" w:rsidP="00897774">
      <w:pPr>
        <w:pStyle w:val="Sinespaciado"/>
        <w:rPr>
          <w:rFonts w:ascii="Arial" w:eastAsia="Arial" w:hAnsi="Arial" w:cs="Arial"/>
          <w:color w:val="262626" w:themeColor="text1" w:themeTint="D9"/>
          <w:sz w:val="22"/>
          <w:szCs w:val="22"/>
          <w:lang w:val="es-CO" w:eastAsia="en-US"/>
        </w:rPr>
      </w:pPr>
    </w:p>
    <w:p w14:paraId="0B262FFD" w14:textId="49A917C2"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En</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donde:</w:t>
      </w:r>
      <w:r w:rsidRPr="008568DA">
        <w:rPr>
          <w:rFonts w:ascii="Arial" w:eastAsia="Arial,Calibri" w:hAnsi="Arial" w:cs="Arial"/>
          <w:color w:val="262626" w:themeColor="text1" w:themeTint="D9"/>
          <w:sz w:val="22"/>
          <w:szCs w:val="22"/>
          <w:lang w:val="es-CO" w:eastAsia="en-US"/>
        </w:rPr>
        <w:t xml:space="preserve"> </w:t>
      </w:r>
    </w:p>
    <w:p w14:paraId="530BB1F5"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CRP</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Capacidad</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residual</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del</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Proponente</w:t>
      </w:r>
      <w:r w:rsidRPr="008568DA">
        <w:rPr>
          <w:rFonts w:ascii="Arial" w:eastAsia="Arial,Calibri" w:hAnsi="Arial" w:cs="Arial"/>
          <w:color w:val="262626" w:themeColor="text1" w:themeTint="D9"/>
          <w:sz w:val="22"/>
          <w:szCs w:val="22"/>
          <w:lang w:val="es-CO" w:eastAsia="en-US"/>
        </w:rPr>
        <w:t xml:space="preserve"> </w:t>
      </w:r>
    </w:p>
    <w:p w14:paraId="02B6F4ED"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lastRenderedPageBreak/>
        <w:t>CO</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Capacidad</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de</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Organización</w:t>
      </w:r>
      <w:r w:rsidRPr="008568DA">
        <w:rPr>
          <w:rFonts w:ascii="Arial" w:eastAsia="Arial,Calibri" w:hAnsi="Arial" w:cs="Arial"/>
          <w:color w:val="262626" w:themeColor="text1" w:themeTint="D9"/>
          <w:sz w:val="22"/>
          <w:szCs w:val="22"/>
          <w:lang w:val="es-CO" w:eastAsia="en-US"/>
        </w:rPr>
        <w:t xml:space="preserve"> </w:t>
      </w:r>
    </w:p>
    <w:p w14:paraId="3FDED14F"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E</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Experiencia</w:t>
      </w:r>
    </w:p>
    <w:p w14:paraId="621099CB"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CT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Capacidad</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Técnica</w:t>
      </w:r>
    </w:p>
    <w:p w14:paraId="31E8E646"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CF</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Capacidad</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Financiera</w:t>
      </w:r>
    </w:p>
    <w:p w14:paraId="4ED6E9FD" w14:textId="77777777" w:rsidR="00C80C3B" w:rsidRPr="008568DA" w:rsidRDefault="00C80C3B" w:rsidP="00897774">
      <w:pPr>
        <w:pStyle w:val="Sinespaciado"/>
        <w:rPr>
          <w:rFonts w:ascii="Arial" w:eastAsia="Arial,Calibri" w:hAnsi="Arial" w:cs="Arial"/>
          <w:color w:val="262626" w:themeColor="text1" w:themeTint="D9"/>
          <w:sz w:val="22"/>
          <w:szCs w:val="22"/>
          <w:lang w:val="es-CO" w:eastAsia="en-US"/>
        </w:rPr>
      </w:pPr>
      <w:r w:rsidRPr="008568DA">
        <w:rPr>
          <w:rFonts w:ascii="Arial" w:eastAsia="Arial" w:hAnsi="Arial" w:cs="Arial"/>
          <w:color w:val="262626" w:themeColor="text1" w:themeTint="D9"/>
          <w:sz w:val="22"/>
          <w:szCs w:val="22"/>
          <w:lang w:val="es-CO" w:eastAsia="en-US"/>
        </w:rPr>
        <w:t>SCE</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w:t>
      </w:r>
      <w:r w:rsidRPr="008568DA">
        <w:rPr>
          <w:rFonts w:ascii="Arial" w:eastAsia="Arial,Calibri" w:hAnsi="Arial" w:cs="Arial"/>
          <w:color w:val="262626" w:themeColor="text1" w:themeTint="D9"/>
          <w:sz w:val="22"/>
          <w:szCs w:val="22"/>
          <w:lang w:val="es-CO" w:eastAsia="en-US"/>
        </w:rPr>
        <w:t xml:space="preserve"> </w:t>
      </w:r>
      <w:r w:rsidRPr="008568DA">
        <w:rPr>
          <w:rFonts w:ascii="Arial" w:hAnsi="Arial" w:cs="Arial"/>
          <w:bCs/>
          <w:color w:val="262626" w:themeColor="text1" w:themeTint="D9"/>
          <w:sz w:val="22"/>
          <w:szCs w:val="22"/>
          <w:lang w:val="es-CO" w:eastAsia="en-US"/>
        </w:rPr>
        <w:tab/>
      </w:r>
      <w:r w:rsidRPr="008568DA">
        <w:rPr>
          <w:rFonts w:ascii="Arial" w:eastAsia="Arial" w:hAnsi="Arial" w:cs="Arial"/>
          <w:color w:val="262626" w:themeColor="text1" w:themeTint="D9"/>
          <w:sz w:val="22"/>
          <w:szCs w:val="22"/>
          <w:lang w:val="es-CO" w:eastAsia="en-US"/>
        </w:rPr>
        <w:t>Saldos</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de</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Contratos</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en</w:t>
      </w:r>
      <w:r w:rsidRPr="008568DA">
        <w:rPr>
          <w:rFonts w:ascii="Arial" w:eastAsia="Arial,Calibri" w:hAnsi="Arial" w:cs="Arial"/>
          <w:color w:val="262626" w:themeColor="text1" w:themeTint="D9"/>
          <w:sz w:val="22"/>
          <w:szCs w:val="22"/>
          <w:lang w:val="es-CO" w:eastAsia="en-US"/>
        </w:rPr>
        <w:t xml:space="preserve"> </w:t>
      </w:r>
      <w:r w:rsidRPr="008568DA">
        <w:rPr>
          <w:rFonts w:ascii="Arial" w:eastAsia="Arial" w:hAnsi="Arial" w:cs="Arial"/>
          <w:color w:val="262626" w:themeColor="text1" w:themeTint="D9"/>
          <w:sz w:val="22"/>
          <w:szCs w:val="22"/>
          <w:lang w:val="es-CO" w:eastAsia="en-US"/>
        </w:rPr>
        <w:t>Ejecución</w:t>
      </w:r>
    </w:p>
    <w:p w14:paraId="25DB7198" w14:textId="77777777" w:rsidR="00C80C3B" w:rsidRPr="008568DA" w:rsidRDefault="00C80C3B" w:rsidP="00897774">
      <w:pPr>
        <w:jc w:val="both"/>
        <w:rPr>
          <w:rFonts w:ascii="Arial" w:hAnsi="Arial" w:cs="Arial"/>
          <w:color w:val="262626" w:themeColor="text1" w:themeTint="D9"/>
          <w:sz w:val="22"/>
          <w:szCs w:val="22"/>
        </w:rPr>
      </w:pPr>
    </w:p>
    <w:p w14:paraId="6EA19029" w14:textId="77777777"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CRP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suma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47245AB9" w14:textId="77777777" w:rsidR="00C80C3B" w:rsidRPr="008568DA" w:rsidRDefault="00C80C3B" w:rsidP="00897774">
      <w:pPr>
        <w:pStyle w:val="Textoindependiente"/>
        <w:ind w:right="80"/>
        <w:jc w:val="both"/>
        <w:rPr>
          <w:rFonts w:cs="Arial"/>
          <w:b/>
          <w:color w:val="262626" w:themeColor="text1" w:themeTint="D9"/>
          <w:szCs w:val="22"/>
        </w:rPr>
      </w:pPr>
    </w:p>
    <w:p w14:paraId="58B93F5A" w14:textId="77777777"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CRP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suma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1D8F0144" w14:textId="77777777" w:rsidR="00C14FFA" w:rsidRPr="008568DA" w:rsidRDefault="00C14FFA" w:rsidP="00897774">
      <w:pPr>
        <w:rPr>
          <w:rFonts w:ascii="Arial" w:hAnsi="Arial" w:cs="Arial"/>
          <w:color w:val="262626" w:themeColor="text1" w:themeTint="D9"/>
          <w:sz w:val="22"/>
          <w:szCs w:val="22"/>
        </w:rPr>
      </w:pPr>
    </w:p>
    <w:p w14:paraId="55C038DC" w14:textId="55EA6E1C" w:rsidR="00C80C3B" w:rsidRPr="008568DA" w:rsidRDefault="00C80C3B" w:rsidP="00897774">
      <w:pPr>
        <w:rPr>
          <w:rFonts w:ascii="Arial" w:hAnsi="Arial" w:cs="Arial"/>
          <w:color w:val="262626" w:themeColor="text1" w:themeTint="D9"/>
          <w:sz w:val="22"/>
          <w:szCs w:val="22"/>
        </w:rPr>
      </w:pP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máximo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p>
    <w:p w14:paraId="152E7B54" w14:textId="77777777" w:rsidR="00303730" w:rsidRPr="008568DA" w:rsidRDefault="00303730" w:rsidP="00897774">
      <w:pPr>
        <w:rPr>
          <w:rFonts w:ascii="Arial" w:eastAsia="Arial," w:hAnsi="Arial" w:cs="Arial"/>
          <w:color w:val="262626" w:themeColor="text1" w:themeTint="D9"/>
          <w:sz w:val="22"/>
          <w:szCs w:val="22"/>
        </w:rPr>
      </w:pPr>
    </w:p>
    <w:tbl>
      <w:tblPr>
        <w:tblW w:w="0" w:type="auto"/>
        <w:jc w:val="center"/>
        <w:tblLook w:val="04A0" w:firstRow="1" w:lastRow="0" w:firstColumn="1" w:lastColumn="0" w:noHBand="0" w:noVBand="1"/>
      </w:tblPr>
      <w:tblGrid>
        <w:gridCol w:w="2881"/>
        <w:gridCol w:w="1843"/>
      </w:tblGrid>
      <w:tr w:rsidR="005454E4" w:rsidRPr="008568DA" w14:paraId="0B61D43A" w14:textId="77777777" w:rsidTr="00C42F02">
        <w:trPr>
          <w:trHeight w:val="397"/>
          <w:tblHeader/>
          <w:jc w:val="center"/>
        </w:trPr>
        <w:tc>
          <w:tcPr>
            <w:tcW w:w="2881" w:type="dxa"/>
            <w:tcBorders>
              <w:top w:val="double" w:sz="4" w:space="0" w:color="auto"/>
              <w:left w:val="double" w:sz="4" w:space="0" w:color="auto"/>
              <w:bottom w:val="single" w:sz="6" w:space="0" w:color="000000"/>
              <w:right w:val="single" w:sz="6" w:space="0" w:color="000000"/>
            </w:tcBorders>
            <w:shd w:val="clear" w:color="auto" w:fill="auto"/>
            <w:vAlign w:val="center"/>
            <w:hideMark/>
          </w:tcPr>
          <w:p w14:paraId="4DF9256C"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auto"/>
            <w:vAlign w:val="center"/>
            <w:hideMark/>
          </w:tcPr>
          <w:p w14:paraId="6A1D9173"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Puntaje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máximo</w:t>
            </w:r>
          </w:p>
        </w:tc>
      </w:tr>
      <w:tr w:rsidR="005454E4" w:rsidRPr="008568DA" w14:paraId="46691856" w14:textId="77777777" w:rsidTr="00C42F02">
        <w:trPr>
          <w:trHeight w:val="20"/>
          <w:jc w:val="center"/>
        </w:trPr>
        <w:tc>
          <w:tcPr>
            <w:tcW w:w="2881" w:type="dxa"/>
            <w:tcBorders>
              <w:top w:val="single" w:sz="6" w:space="0" w:color="000000"/>
              <w:left w:val="double" w:sz="4" w:space="0" w:color="auto"/>
              <w:bottom w:val="single" w:sz="6" w:space="0" w:color="000000"/>
              <w:right w:val="single" w:sz="6" w:space="0" w:color="000000"/>
            </w:tcBorders>
            <w:shd w:val="clear" w:color="auto" w:fill="auto"/>
            <w:hideMark/>
          </w:tcPr>
          <w:p w14:paraId="43177AAE" w14:textId="77777777" w:rsidR="00C80C3B" w:rsidRPr="008568DA" w:rsidRDefault="00C80C3B" w:rsidP="00897774">
            <w:pPr>
              <w:autoSpaceDE w:val="0"/>
              <w:autoSpaceDN w:val="0"/>
              <w:adjustRightInd w:val="0"/>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Experiencia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w:t>
            </w:r>
          </w:p>
        </w:tc>
        <w:tc>
          <w:tcPr>
            <w:tcW w:w="1843" w:type="dxa"/>
            <w:tcBorders>
              <w:top w:val="single" w:sz="6" w:space="0" w:color="000000"/>
              <w:left w:val="single" w:sz="6" w:space="0" w:color="000000"/>
              <w:bottom w:val="single" w:sz="6" w:space="0" w:color="000000"/>
              <w:right w:val="double" w:sz="4" w:space="0" w:color="auto"/>
            </w:tcBorders>
            <w:shd w:val="clear" w:color="auto" w:fill="auto"/>
            <w:hideMark/>
          </w:tcPr>
          <w:p w14:paraId="76CA353B"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120</w:t>
            </w:r>
            <w:r w:rsidRPr="008568DA">
              <w:rPr>
                <w:rFonts w:ascii="Arial" w:eastAsia="Arial" w:hAnsi="Arial" w:cs="Arial"/>
                <w:color w:val="262626" w:themeColor="text1" w:themeTint="D9"/>
                <w:sz w:val="22"/>
                <w:szCs w:val="22"/>
              </w:rPr>
              <w:t xml:space="preserve"> </w:t>
            </w:r>
          </w:p>
        </w:tc>
      </w:tr>
      <w:tr w:rsidR="005454E4" w:rsidRPr="008568DA" w14:paraId="24E837DE" w14:textId="77777777" w:rsidTr="00C42F02">
        <w:trPr>
          <w:trHeight w:val="20"/>
          <w:jc w:val="center"/>
        </w:trPr>
        <w:tc>
          <w:tcPr>
            <w:tcW w:w="2881" w:type="dxa"/>
            <w:tcBorders>
              <w:top w:val="single" w:sz="6" w:space="0" w:color="000000"/>
              <w:left w:val="double" w:sz="4" w:space="0" w:color="auto"/>
              <w:bottom w:val="single" w:sz="6" w:space="0" w:color="000000"/>
              <w:right w:val="single" w:sz="6" w:space="0" w:color="000000"/>
            </w:tcBorders>
            <w:shd w:val="clear" w:color="auto" w:fill="auto"/>
            <w:hideMark/>
          </w:tcPr>
          <w:p w14:paraId="48D7777B" w14:textId="77777777" w:rsidR="00C80C3B" w:rsidRPr="008568DA" w:rsidRDefault="00C80C3B" w:rsidP="00897774">
            <w:pPr>
              <w:autoSpaceDE w:val="0"/>
              <w:autoSpaceDN w:val="0"/>
              <w:adjustRightInd w:val="0"/>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(CF)</w:t>
            </w:r>
            <w:r w:rsidRPr="008568DA">
              <w:rPr>
                <w:rFonts w:ascii="Arial" w:eastAsia="Arial" w:hAnsi="Arial" w:cs="Arial"/>
                <w:color w:val="262626" w:themeColor="text1" w:themeTint="D9"/>
                <w:sz w:val="22"/>
                <w:szCs w:val="22"/>
              </w:rPr>
              <w:t xml:space="preserve"> </w:t>
            </w:r>
          </w:p>
        </w:tc>
        <w:tc>
          <w:tcPr>
            <w:tcW w:w="1843" w:type="dxa"/>
            <w:tcBorders>
              <w:top w:val="single" w:sz="6" w:space="0" w:color="000000"/>
              <w:left w:val="single" w:sz="6" w:space="0" w:color="000000"/>
              <w:bottom w:val="single" w:sz="6" w:space="0" w:color="000000"/>
              <w:right w:val="double" w:sz="4" w:space="0" w:color="auto"/>
            </w:tcBorders>
            <w:shd w:val="clear" w:color="auto" w:fill="auto"/>
            <w:hideMark/>
          </w:tcPr>
          <w:p w14:paraId="0D0F742A"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40</w:t>
            </w:r>
            <w:r w:rsidRPr="008568DA">
              <w:rPr>
                <w:rFonts w:ascii="Arial" w:eastAsia="Arial" w:hAnsi="Arial" w:cs="Arial"/>
                <w:color w:val="262626" w:themeColor="text1" w:themeTint="D9"/>
                <w:sz w:val="22"/>
                <w:szCs w:val="22"/>
              </w:rPr>
              <w:t xml:space="preserve"> </w:t>
            </w:r>
          </w:p>
        </w:tc>
      </w:tr>
      <w:tr w:rsidR="005454E4" w:rsidRPr="008568DA" w14:paraId="7CDD2286" w14:textId="77777777" w:rsidTr="00C42F02">
        <w:trPr>
          <w:trHeight w:val="20"/>
          <w:jc w:val="center"/>
        </w:trPr>
        <w:tc>
          <w:tcPr>
            <w:tcW w:w="2881" w:type="dxa"/>
            <w:tcBorders>
              <w:top w:val="single" w:sz="6" w:space="0" w:color="000000"/>
              <w:left w:val="double" w:sz="4" w:space="0" w:color="auto"/>
              <w:bottom w:val="single" w:sz="6" w:space="0" w:color="000000"/>
              <w:right w:val="single" w:sz="6" w:space="0" w:color="000000"/>
            </w:tcBorders>
            <w:shd w:val="clear" w:color="auto" w:fill="auto"/>
            <w:hideMark/>
          </w:tcPr>
          <w:p w14:paraId="7BB3F37F" w14:textId="77777777" w:rsidR="00C80C3B" w:rsidRPr="008568DA" w:rsidRDefault="00C80C3B" w:rsidP="00897774">
            <w:pPr>
              <w:autoSpaceDE w:val="0"/>
              <w:autoSpaceDN w:val="0"/>
              <w:adjustRightInd w:val="0"/>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técnica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(CT)</w:t>
            </w:r>
            <w:r w:rsidRPr="008568DA">
              <w:rPr>
                <w:rFonts w:ascii="Arial" w:eastAsia="Arial" w:hAnsi="Arial" w:cs="Arial"/>
                <w:color w:val="262626" w:themeColor="text1" w:themeTint="D9"/>
                <w:sz w:val="22"/>
                <w:szCs w:val="22"/>
              </w:rPr>
              <w:t xml:space="preserve"> </w:t>
            </w:r>
          </w:p>
        </w:tc>
        <w:tc>
          <w:tcPr>
            <w:tcW w:w="1843" w:type="dxa"/>
            <w:tcBorders>
              <w:top w:val="single" w:sz="6" w:space="0" w:color="000000"/>
              <w:left w:val="single" w:sz="6" w:space="0" w:color="000000"/>
              <w:bottom w:val="single" w:sz="6" w:space="0" w:color="000000"/>
              <w:right w:val="double" w:sz="4" w:space="0" w:color="auto"/>
            </w:tcBorders>
            <w:shd w:val="clear" w:color="auto" w:fill="auto"/>
            <w:hideMark/>
          </w:tcPr>
          <w:p w14:paraId="419143A7"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40</w:t>
            </w:r>
            <w:r w:rsidRPr="008568DA">
              <w:rPr>
                <w:rFonts w:ascii="Arial" w:eastAsia="Arial" w:hAnsi="Arial" w:cs="Arial"/>
                <w:color w:val="262626" w:themeColor="text1" w:themeTint="D9"/>
                <w:sz w:val="22"/>
                <w:szCs w:val="22"/>
              </w:rPr>
              <w:t xml:space="preserve"> </w:t>
            </w:r>
          </w:p>
        </w:tc>
      </w:tr>
      <w:tr w:rsidR="005454E4" w:rsidRPr="008568DA" w14:paraId="5690E81B" w14:textId="77777777" w:rsidTr="00C42F02">
        <w:trPr>
          <w:trHeight w:val="20"/>
          <w:jc w:val="center"/>
        </w:trPr>
        <w:tc>
          <w:tcPr>
            <w:tcW w:w="2881" w:type="dxa"/>
            <w:tcBorders>
              <w:top w:val="single" w:sz="6" w:space="0" w:color="000000"/>
              <w:left w:val="double" w:sz="4" w:space="0" w:color="auto"/>
              <w:bottom w:val="double" w:sz="4" w:space="0" w:color="auto"/>
              <w:right w:val="single" w:sz="6" w:space="0" w:color="000000"/>
            </w:tcBorders>
            <w:shd w:val="clear" w:color="auto" w:fill="auto"/>
            <w:hideMark/>
          </w:tcPr>
          <w:p w14:paraId="4A826C1C" w14:textId="77777777" w:rsidR="00C80C3B" w:rsidRPr="008568DA" w:rsidRDefault="00C80C3B" w:rsidP="00897774">
            <w:pPr>
              <w:autoSpaceDE w:val="0"/>
              <w:autoSpaceDN w:val="0"/>
              <w:adjustRightInd w:val="0"/>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Total</w:t>
            </w:r>
            <w:r w:rsidRPr="008568DA">
              <w:rPr>
                <w:rFonts w:ascii="Arial" w:eastAsia="Arial" w:hAnsi="Arial" w:cs="Arial"/>
                <w:b/>
                <w:bCs/>
                <w:color w:val="262626" w:themeColor="text1" w:themeTint="D9"/>
                <w:sz w:val="22"/>
                <w:szCs w:val="22"/>
              </w:rPr>
              <w:t xml:space="preserve"> </w:t>
            </w:r>
          </w:p>
        </w:tc>
        <w:tc>
          <w:tcPr>
            <w:tcW w:w="1843" w:type="dxa"/>
            <w:tcBorders>
              <w:top w:val="single" w:sz="6" w:space="0" w:color="000000"/>
              <w:left w:val="single" w:sz="6" w:space="0" w:color="000000"/>
              <w:bottom w:val="double" w:sz="4" w:space="0" w:color="auto"/>
              <w:right w:val="double" w:sz="4" w:space="0" w:color="auto"/>
            </w:tcBorders>
            <w:shd w:val="clear" w:color="auto" w:fill="auto"/>
            <w:hideMark/>
          </w:tcPr>
          <w:p w14:paraId="087A4AB6"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200</w:t>
            </w:r>
            <w:r w:rsidRPr="008568DA">
              <w:rPr>
                <w:rFonts w:ascii="Arial" w:eastAsia="Arial" w:hAnsi="Arial" w:cs="Arial"/>
                <w:b/>
                <w:bCs/>
                <w:color w:val="262626" w:themeColor="text1" w:themeTint="D9"/>
                <w:sz w:val="22"/>
                <w:szCs w:val="22"/>
              </w:rPr>
              <w:t xml:space="preserve"> </w:t>
            </w:r>
          </w:p>
        </w:tc>
      </w:tr>
    </w:tbl>
    <w:p w14:paraId="1025324C" w14:textId="77777777" w:rsidR="00C80C3B" w:rsidRPr="008568DA" w:rsidRDefault="00C80C3B" w:rsidP="00897774">
      <w:pPr>
        <w:jc w:val="both"/>
        <w:rPr>
          <w:rFonts w:ascii="Arial" w:hAnsi="Arial" w:cs="Arial"/>
          <w:bCs/>
          <w:color w:val="262626" w:themeColor="text1" w:themeTint="D9"/>
          <w:sz w:val="22"/>
          <w:szCs w:val="22"/>
        </w:rPr>
      </w:pPr>
    </w:p>
    <w:p w14:paraId="7E0742F4" w14:textId="77777777" w:rsidR="00C80C3B" w:rsidRPr="008568DA" w:rsidRDefault="00C80C3B" w:rsidP="00897774">
      <w:pPr>
        <w:jc w:val="both"/>
        <w:rPr>
          <w:rFonts w:ascii="Arial" w:hAnsi="Arial" w:cs="Arial"/>
          <w:bCs/>
          <w:color w:val="262626" w:themeColor="text1" w:themeTint="D9"/>
          <w:sz w:val="22"/>
          <w:szCs w:val="22"/>
        </w:rPr>
      </w:pPr>
      <w:r w:rsidRPr="008568DA">
        <w:rPr>
          <w:rFonts w:ascii="Arial" w:hAnsi="Arial" w:cs="Arial"/>
          <w:color w:val="262626" w:themeColor="text1" w:themeTint="D9"/>
          <w:sz w:val="22"/>
          <w:szCs w:val="22"/>
        </w:rPr>
        <w:t xml:space="preserve">[Se recomienda el uso de la Aplicación para establecer la Capacidad Residual, de Colombia Compra Eficiente, disponible en la página web: </w:t>
      </w:r>
      <w:hyperlink r:id="rId16" w:history="1">
        <w:r w:rsidRPr="008568DA">
          <w:rPr>
            <w:rStyle w:val="Hipervnculo"/>
            <w:rFonts w:ascii="Arial" w:hAnsi="Arial" w:cs="Arial"/>
            <w:color w:val="262626" w:themeColor="text1" w:themeTint="D9"/>
            <w:sz w:val="22"/>
            <w:szCs w:val="22"/>
          </w:rPr>
          <w:t>https://www.colombiacompra.gov.co/manuales-guias-y-pliegos-tipo/manuales-y-guias</w:t>
        </w:r>
        <w:r w:rsidRPr="008568DA">
          <w:rPr>
            <w:rStyle w:val="Hipervnculo"/>
            <w:rFonts w:ascii="Arial" w:hAnsi="Arial" w:cs="Arial"/>
            <w:color w:val="262626" w:themeColor="text1" w:themeTint="D9"/>
            <w:sz w:val="22"/>
            <w:szCs w:val="22"/>
            <w:shd w:val="clear" w:color="auto" w:fill="FFFFFF"/>
          </w:rPr>
          <w:t>/</w:t>
        </w:r>
      </w:hyperlink>
      <w:bookmarkStart w:id="65" w:name="_Hlk52365022"/>
      <w:r w:rsidRPr="008568DA">
        <w:rPr>
          <w:rFonts w:ascii="Arial" w:hAnsi="Arial" w:cs="Arial"/>
          <w:color w:val="262626" w:themeColor="text1" w:themeTint="D9"/>
          <w:sz w:val="22"/>
          <w:szCs w:val="22"/>
        </w:rPr>
        <w:t>, así como el aplicativo para tal fin por Colombia Compra Eficiente</w:t>
      </w:r>
      <w:bookmarkEnd w:id="65"/>
      <w:r w:rsidRPr="008568DA">
        <w:rPr>
          <w:rFonts w:ascii="Arial" w:hAnsi="Arial" w:cs="Arial"/>
          <w:color w:val="262626" w:themeColor="text1" w:themeTint="D9"/>
          <w:sz w:val="22"/>
          <w:szCs w:val="22"/>
          <w:shd w:val="clear" w:color="auto" w:fill="FFFFFF"/>
        </w:rPr>
        <w:t>]</w:t>
      </w:r>
    </w:p>
    <w:p w14:paraId="029E72AF" w14:textId="77777777" w:rsidR="00303730" w:rsidRPr="008568DA" w:rsidRDefault="00303730" w:rsidP="00897774">
      <w:pPr>
        <w:jc w:val="both"/>
        <w:rPr>
          <w:rFonts w:ascii="Arial" w:hAnsi="Arial" w:cs="Arial"/>
          <w:color w:val="262626" w:themeColor="text1" w:themeTint="D9"/>
          <w:sz w:val="22"/>
          <w:szCs w:val="22"/>
        </w:rPr>
      </w:pPr>
    </w:p>
    <w:p w14:paraId="77A0976E" w14:textId="0FD8937A"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Organización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tiene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fórmula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medida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constituye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multiplicador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demás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factores.</w:t>
      </w:r>
    </w:p>
    <w:p w14:paraId="6B329DB2" w14:textId="77777777" w:rsidR="00303730" w:rsidRPr="008568DA" w:rsidRDefault="00303730" w:rsidP="00897774">
      <w:pPr>
        <w:jc w:val="both"/>
        <w:rPr>
          <w:rFonts w:ascii="Arial" w:hAnsi="Arial" w:cs="Arial"/>
          <w:color w:val="262626" w:themeColor="text1" w:themeTint="D9"/>
          <w:sz w:val="22"/>
          <w:szCs w:val="22"/>
        </w:rPr>
      </w:pPr>
    </w:p>
    <w:p w14:paraId="66DE3C7D" w14:textId="13A2625E"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como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sigue:</w:t>
      </w:r>
      <w:r w:rsidRPr="008568DA">
        <w:rPr>
          <w:rFonts w:ascii="Arial" w:eastAsia="Arial," w:hAnsi="Arial" w:cs="Arial"/>
          <w:color w:val="262626" w:themeColor="text1" w:themeTint="D9"/>
          <w:sz w:val="22"/>
          <w:szCs w:val="22"/>
        </w:rPr>
        <w:t xml:space="preserve"> </w:t>
      </w:r>
    </w:p>
    <w:p w14:paraId="57A46BDE" w14:textId="77777777" w:rsidR="00303730" w:rsidRPr="008568DA" w:rsidRDefault="00303730" w:rsidP="00897774">
      <w:pPr>
        <w:jc w:val="both"/>
        <w:rPr>
          <w:rFonts w:ascii="Arial" w:eastAsia="Arial," w:hAnsi="Arial" w:cs="Arial"/>
          <w:color w:val="262626" w:themeColor="text1" w:themeTint="D9"/>
          <w:sz w:val="22"/>
          <w:szCs w:val="22"/>
        </w:rPr>
      </w:pPr>
    </w:p>
    <w:p w14:paraId="76C3660B" w14:textId="77777777" w:rsidR="00C80C3B" w:rsidRPr="008568DA" w:rsidRDefault="00C80C3B" w:rsidP="00A719E9">
      <w:pPr>
        <w:pStyle w:val="Prrafodelista"/>
        <w:numPr>
          <w:ilvl w:val="0"/>
          <w:numId w:val="26"/>
        </w:numPr>
        <w:contextualSpacing/>
        <w:jc w:val="both"/>
        <w:rPr>
          <w:rFonts w:ascii="Arial" w:eastAsia="Arial," w:hAnsi="Arial" w:cs="Arial"/>
          <w:b/>
          <w:bCs/>
          <w:color w:val="262626" w:themeColor="text1" w:themeTint="D9"/>
          <w:sz w:val="22"/>
          <w:szCs w:val="22"/>
        </w:rPr>
      </w:pPr>
      <w:r w:rsidRPr="008568DA">
        <w:rPr>
          <w:rFonts w:ascii="Arial" w:eastAsia="Arial" w:hAnsi="Arial" w:cs="Arial"/>
          <w:b/>
          <w:bCs/>
          <w:color w:val="262626" w:themeColor="text1" w:themeTint="D9"/>
          <w:sz w:val="22"/>
          <w:szCs w:val="22"/>
        </w:rPr>
        <w:t>Capacidad</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de</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organización</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(CO):</w:t>
      </w:r>
    </w:p>
    <w:p w14:paraId="5D87DDC4" w14:textId="77777777" w:rsidR="00303730" w:rsidRPr="008568DA" w:rsidRDefault="00303730" w:rsidP="00897774">
      <w:pPr>
        <w:jc w:val="both"/>
        <w:rPr>
          <w:rFonts w:ascii="Arial" w:hAnsi="Arial" w:cs="Arial"/>
          <w:color w:val="262626" w:themeColor="text1" w:themeTint="D9"/>
          <w:sz w:val="22"/>
          <w:szCs w:val="22"/>
        </w:rPr>
      </w:pPr>
    </w:p>
    <w:p w14:paraId="412E9DA5" w14:textId="4053A0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corresponde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Ingresos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Operacionales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teniendo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p>
    <w:p w14:paraId="633FBD29" w14:textId="77777777" w:rsidR="00303730" w:rsidRPr="008568DA" w:rsidRDefault="00303730" w:rsidP="00897774">
      <w:pPr>
        <w:jc w:val="both"/>
        <w:rPr>
          <w:rFonts w:ascii="Arial" w:eastAsia="Arial," w:hAnsi="Arial" w:cs="Arial"/>
          <w:color w:val="262626" w:themeColor="text1" w:themeTint="D9"/>
          <w:sz w:val="22"/>
          <w:szCs w:val="22"/>
        </w:rPr>
      </w:pPr>
    </w:p>
    <w:tbl>
      <w:tblPr>
        <w:tblW w:w="5000" w:type="pct"/>
        <w:jc w:val="center"/>
        <w:tblLayout w:type="fixed"/>
        <w:tblLook w:val="04A0" w:firstRow="1" w:lastRow="0" w:firstColumn="1" w:lastColumn="0" w:noHBand="0" w:noVBand="1"/>
      </w:tblPr>
      <w:tblGrid>
        <w:gridCol w:w="3295"/>
        <w:gridCol w:w="6649"/>
      </w:tblGrid>
      <w:tr w:rsidR="005454E4" w:rsidRPr="008568DA" w14:paraId="7EBA1F57" w14:textId="77777777" w:rsidTr="00822A72">
        <w:trPr>
          <w:trHeight w:val="218"/>
          <w:tblHeader/>
          <w:jc w:val="center"/>
        </w:trPr>
        <w:tc>
          <w:tcPr>
            <w:tcW w:w="1657" w:type="pct"/>
            <w:tcBorders>
              <w:top w:val="double" w:sz="4" w:space="0" w:color="auto"/>
              <w:left w:val="double" w:sz="4" w:space="0" w:color="auto"/>
              <w:bottom w:val="single" w:sz="6" w:space="0" w:color="000000"/>
              <w:right w:val="single" w:sz="6" w:space="0" w:color="000000"/>
            </w:tcBorders>
            <w:shd w:val="clear" w:color="auto" w:fill="auto"/>
            <w:vAlign w:val="center"/>
            <w:hideMark/>
          </w:tcPr>
          <w:p w14:paraId="3462A147"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lastRenderedPageBreak/>
              <w:t>Años</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de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información</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financiera</w:t>
            </w:r>
            <w:r w:rsidRPr="008568DA">
              <w:rPr>
                <w:rFonts w:ascii="Arial" w:eastAsia="Arial" w:hAnsi="Arial" w:cs="Arial"/>
                <w:b/>
                <w:bCs/>
                <w:color w:val="262626" w:themeColor="text1" w:themeTint="D9"/>
                <w:sz w:val="22"/>
                <w:szCs w:val="22"/>
              </w:rPr>
              <w:t xml:space="preserve"> </w:t>
            </w:r>
          </w:p>
        </w:tc>
        <w:tc>
          <w:tcPr>
            <w:tcW w:w="3343" w:type="pct"/>
            <w:tcBorders>
              <w:top w:val="double" w:sz="4" w:space="0" w:color="auto"/>
              <w:left w:val="single" w:sz="6" w:space="0" w:color="000000"/>
              <w:bottom w:val="single" w:sz="6" w:space="0" w:color="000000"/>
              <w:right w:val="double" w:sz="4" w:space="0" w:color="auto"/>
            </w:tcBorders>
            <w:shd w:val="clear" w:color="auto" w:fill="auto"/>
            <w:vAlign w:val="center"/>
            <w:hideMark/>
          </w:tcPr>
          <w:p w14:paraId="46D1EE92"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Capacidad</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de</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organización</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(CO)</w:t>
            </w:r>
            <w:r w:rsidRPr="008568DA">
              <w:rPr>
                <w:rFonts w:ascii="Arial" w:eastAsia="Arial" w:hAnsi="Arial" w:cs="Arial"/>
                <w:b/>
                <w:bCs/>
                <w:color w:val="262626" w:themeColor="text1" w:themeTint="D9"/>
                <w:sz w:val="22"/>
                <w:szCs w:val="22"/>
              </w:rPr>
              <w:t xml:space="preserve"> </w:t>
            </w:r>
          </w:p>
        </w:tc>
      </w:tr>
      <w:tr w:rsidR="005454E4" w:rsidRPr="008568DA" w14:paraId="17B1A88D" w14:textId="77777777" w:rsidTr="00822A72">
        <w:trPr>
          <w:trHeight w:val="391"/>
          <w:jc w:val="center"/>
        </w:trPr>
        <w:tc>
          <w:tcPr>
            <w:tcW w:w="1657" w:type="pct"/>
            <w:tcBorders>
              <w:top w:val="single" w:sz="6" w:space="0" w:color="000000"/>
              <w:left w:val="double" w:sz="4" w:space="0" w:color="auto"/>
              <w:bottom w:val="single" w:sz="6" w:space="0" w:color="000000"/>
              <w:right w:val="single" w:sz="6" w:space="0" w:color="000000"/>
            </w:tcBorders>
            <w:shd w:val="clear" w:color="auto" w:fill="auto"/>
            <w:vAlign w:val="center"/>
            <w:hideMark/>
          </w:tcPr>
          <w:p w14:paraId="455157AC" w14:textId="77777777"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Cinco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(5)</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más</w:t>
            </w:r>
          </w:p>
        </w:tc>
        <w:tc>
          <w:tcPr>
            <w:tcW w:w="3343" w:type="pct"/>
            <w:tcBorders>
              <w:top w:val="single" w:sz="6" w:space="0" w:color="000000"/>
              <w:left w:val="single" w:sz="6" w:space="0" w:color="000000"/>
              <w:bottom w:val="single" w:sz="6" w:space="0" w:color="000000"/>
              <w:right w:val="double" w:sz="4" w:space="0" w:color="auto"/>
            </w:tcBorders>
            <w:shd w:val="clear" w:color="auto" w:fill="auto"/>
            <w:vAlign w:val="center"/>
            <w:hideMark/>
          </w:tcPr>
          <w:p w14:paraId="5C9D401E" w14:textId="77777777"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Mayor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Ingreso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Operacional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últimos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5</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años</w:t>
            </w:r>
          </w:p>
        </w:tc>
      </w:tr>
      <w:tr w:rsidR="005454E4" w:rsidRPr="008568DA" w14:paraId="03A5FA14" w14:textId="77777777" w:rsidTr="00822A72">
        <w:trPr>
          <w:trHeight w:val="241"/>
          <w:jc w:val="center"/>
        </w:trPr>
        <w:tc>
          <w:tcPr>
            <w:tcW w:w="1657" w:type="pct"/>
            <w:tcBorders>
              <w:top w:val="single" w:sz="6" w:space="0" w:color="000000"/>
              <w:left w:val="double" w:sz="4" w:space="0" w:color="auto"/>
              <w:bottom w:val="single" w:sz="6" w:space="0" w:color="000000"/>
              <w:right w:val="single" w:sz="6" w:space="0" w:color="000000"/>
            </w:tcBorders>
            <w:shd w:val="clear" w:color="auto" w:fill="auto"/>
            <w:vAlign w:val="center"/>
            <w:hideMark/>
          </w:tcPr>
          <w:p w14:paraId="159BE10C" w14:textId="77777777"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Entre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cinco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(5)</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años</w:t>
            </w:r>
          </w:p>
        </w:tc>
        <w:tc>
          <w:tcPr>
            <w:tcW w:w="3343" w:type="pct"/>
            <w:tcBorders>
              <w:top w:val="single" w:sz="6" w:space="0" w:color="000000"/>
              <w:left w:val="single" w:sz="6" w:space="0" w:color="000000"/>
              <w:bottom w:val="single" w:sz="6" w:space="0" w:color="000000"/>
              <w:right w:val="double" w:sz="4" w:space="0" w:color="auto"/>
            </w:tcBorders>
            <w:shd w:val="clear" w:color="auto" w:fill="auto"/>
            <w:vAlign w:val="center"/>
            <w:hideMark/>
          </w:tcPr>
          <w:p w14:paraId="18154933" w14:textId="77777777"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Mayor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Ingreso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Operacional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 años de existencia del Proponente.</w:t>
            </w:r>
          </w:p>
        </w:tc>
      </w:tr>
      <w:tr w:rsidR="005454E4" w:rsidRPr="008568DA" w14:paraId="308FE34B" w14:textId="77777777" w:rsidTr="00822A72">
        <w:trPr>
          <w:trHeight w:val="245"/>
          <w:jc w:val="center"/>
        </w:trPr>
        <w:tc>
          <w:tcPr>
            <w:tcW w:w="1657" w:type="pct"/>
            <w:tcBorders>
              <w:top w:val="single" w:sz="6" w:space="0" w:color="000000"/>
              <w:left w:val="double" w:sz="4" w:space="0" w:color="auto"/>
              <w:bottom w:val="double" w:sz="4" w:space="0" w:color="auto"/>
              <w:right w:val="single" w:sz="6" w:space="0" w:color="000000"/>
            </w:tcBorders>
            <w:shd w:val="clear" w:color="auto" w:fill="auto"/>
            <w:vAlign w:val="center"/>
            <w:hideMark/>
          </w:tcPr>
          <w:p w14:paraId="11778EDC" w14:textId="77777777"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Menos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w:t>
            </w:r>
            <w:r w:rsidRPr="008568DA">
              <w:rPr>
                <w:rFonts w:ascii="Arial" w:eastAsia="Arial" w:hAnsi="Arial" w:cs="Arial"/>
                <w:color w:val="262626" w:themeColor="text1" w:themeTint="D9"/>
                <w:sz w:val="22"/>
                <w:szCs w:val="22"/>
              </w:rPr>
              <w:t xml:space="preserve"> (*)</w:t>
            </w:r>
          </w:p>
        </w:tc>
        <w:tc>
          <w:tcPr>
            <w:tcW w:w="3343" w:type="pct"/>
            <w:tcBorders>
              <w:top w:val="single" w:sz="6" w:space="0" w:color="000000"/>
              <w:left w:val="single" w:sz="6" w:space="0" w:color="000000"/>
              <w:bottom w:val="double" w:sz="4" w:space="0" w:color="auto"/>
              <w:right w:val="double" w:sz="4" w:space="0" w:color="auto"/>
            </w:tcBorders>
            <w:shd w:val="clear" w:color="auto" w:fill="auto"/>
            <w:vAlign w:val="center"/>
            <w:hideMark/>
          </w:tcPr>
          <w:p w14:paraId="32B04D3D" w14:textId="67D8F774" w:rsidR="00C80C3B" w:rsidRPr="008568DA" w:rsidRDefault="00C80C3B" w:rsidP="00897774">
            <w:pPr>
              <w:autoSpaceDE w:val="0"/>
              <w:autoSpaceDN w:val="0"/>
              <w:adjustRightInd w:val="0"/>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USD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125.000</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Liquidados a la tasa de cambio determinada por el Ministerio de Comercio, Industria y Turismo cada 2 años para efectos del umbral del beneficio de las Mipyme</w:t>
            </w:r>
            <w:r w:rsidRPr="008568DA">
              <w:rPr>
                <w:rFonts w:ascii="Arial" w:eastAsia="Arial" w:hAnsi="Arial" w:cs="Arial"/>
                <w:color w:val="262626" w:themeColor="text1" w:themeTint="D9"/>
                <w:sz w:val="22"/>
                <w:szCs w:val="22"/>
              </w:rPr>
              <w:t>)</w:t>
            </w:r>
            <w:r w:rsidR="00EF3818" w:rsidRPr="008568DA">
              <w:rPr>
                <w:rFonts w:ascii="Arial" w:eastAsia="Arial" w:hAnsi="Arial" w:cs="Arial"/>
                <w:color w:val="262626" w:themeColor="text1" w:themeTint="D9"/>
                <w:sz w:val="22"/>
                <w:szCs w:val="22"/>
              </w:rPr>
              <w:t>.</w:t>
            </w:r>
          </w:p>
        </w:tc>
      </w:tr>
    </w:tbl>
    <w:p w14:paraId="1B0F8EB0" w14:textId="77777777" w:rsidR="00C80C3B" w:rsidRPr="008568DA" w:rsidRDefault="00C80C3B" w:rsidP="00897774">
      <w:pPr>
        <w:jc w:val="both"/>
        <w:rPr>
          <w:rFonts w:ascii="Arial" w:hAnsi="Arial" w:cs="Arial"/>
          <w:bCs/>
          <w:color w:val="262626" w:themeColor="text1" w:themeTint="D9"/>
          <w:sz w:val="22"/>
          <w:szCs w:val="22"/>
        </w:rPr>
      </w:pPr>
    </w:p>
    <w:p w14:paraId="3EE1B2A1" w14:textId="1F48B61F"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ingresos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operacionales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(1)</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más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menor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USD125.000,</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 factor (CO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igual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USD125.000.</w:t>
      </w:r>
    </w:p>
    <w:p w14:paraId="437F9023" w14:textId="77777777" w:rsidR="00303730" w:rsidRPr="008568DA" w:rsidRDefault="00303730" w:rsidP="00897774">
      <w:pPr>
        <w:jc w:val="both"/>
        <w:rPr>
          <w:rFonts w:ascii="Arial" w:eastAsia="Arial," w:hAnsi="Arial" w:cs="Arial"/>
          <w:color w:val="262626" w:themeColor="text1" w:themeTint="D9"/>
          <w:sz w:val="22"/>
          <w:szCs w:val="22"/>
        </w:rPr>
      </w:pPr>
    </w:p>
    <w:p w14:paraId="738EA945" w14:textId="0FC9767E"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 obligado a tener RUP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presentar, conforme a la normatividad contable vigente,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documentos:</w:t>
      </w:r>
      <w:r w:rsidRPr="008568DA">
        <w:rPr>
          <w:rFonts w:ascii="Arial" w:eastAsia="Arial," w:hAnsi="Arial" w:cs="Arial"/>
          <w:color w:val="262626" w:themeColor="text1" w:themeTint="D9"/>
          <w:sz w:val="22"/>
          <w:szCs w:val="22"/>
        </w:rPr>
        <w:t xml:space="preserve"> </w:t>
      </w:r>
    </w:p>
    <w:p w14:paraId="3ED38934" w14:textId="77777777" w:rsidR="00303730" w:rsidRPr="008568DA" w:rsidRDefault="00303730" w:rsidP="00897774">
      <w:pPr>
        <w:jc w:val="both"/>
        <w:rPr>
          <w:rFonts w:ascii="Arial" w:eastAsia="Arial," w:hAnsi="Arial" w:cs="Arial"/>
          <w:color w:val="262626" w:themeColor="text1" w:themeTint="D9"/>
          <w:sz w:val="22"/>
          <w:szCs w:val="22"/>
        </w:rPr>
      </w:pPr>
    </w:p>
    <w:p w14:paraId="0C5C6FE0" w14:textId="40E8940E" w:rsidR="00732DB5" w:rsidRPr="008568DA" w:rsidRDefault="00C80C3B" w:rsidP="00A719E9">
      <w:pPr>
        <w:pStyle w:val="Prrafodelista"/>
        <w:numPr>
          <w:ilvl w:val="0"/>
          <w:numId w:val="27"/>
        </w:numPr>
        <w:contextualSpacing/>
        <w:jc w:val="both"/>
        <w:rPr>
          <w:rFonts w:ascii="Arial" w:hAnsi="Arial" w:cs="Arial"/>
          <w:color w:val="262626" w:themeColor="text1" w:themeTint="D9"/>
          <w:sz w:val="22"/>
          <w:szCs w:val="22"/>
        </w:rPr>
      </w:pPr>
      <w:bookmarkStart w:id="66" w:name="_Hlk54631649"/>
      <w:r w:rsidRPr="008568DA">
        <w:rPr>
          <w:rFonts w:ascii="Arial" w:hAnsi="Arial" w:cs="Arial"/>
          <w:color w:val="262626" w:themeColor="text1" w:themeTint="D9"/>
          <w:sz w:val="22"/>
          <w:szCs w:val="22"/>
        </w:rPr>
        <w:t>Estado de resultados integral (estado de resultado o pérdida o ganancias), del año en que hayan obtenido el mayor ingreso operacional en los últimos cinco (5) años, debidamente firmado por el representante legal</w:t>
      </w:r>
      <w:r w:rsidR="00E47493" w:rsidRPr="008568DA">
        <w:rPr>
          <w:rFonts w:ascii="Arial" w:hAnsi="Arial" w:cs="Arial"/>
          <w:color w:val="262626" w:themeColor="text1" w:themeTint="D9"/>
          <w:sz w:val="22"/>
          <w:szCs w:val="22"/>
        </w:rPr>
        <w:t xml:space="preserve"> y contador bajo cuya </w:t>
      </w:r>
      <w:r w:rsidR="00290ECD" w:rsidRPr="008568DA">
        <w:rPr>
          <w:rFonts w:ascii="Arial" w:hAnsi="Arial" w:cs="Arial"/>
          <w:color w:val="262626" w:themeColor="text1" w:themeTint="D9"/>
          <w:sz w:val="22"/>
          <w:szCs w:val="22"/>
        </w:rPr>
        <w:t>responsabilidad se</w:t>
      </w:r>
      <w:r w:rsidR="00625CE9" w:rsidRPr="008568DA">
        <w:rPr>
          <w:rFonts w:ascii="Arial" w:hAnsi="Arial" w:cs="Arial"/>
          <w:color w:val="262626" w:themeColor="text1" w:themeTint="D9"/>
          <w:sz w:val="22"/>
          <w:szCs w:val="22"/>
        </w:rPr>
        <w:t xml:space="preserve"> h</w:t>
      </w:r>
      <w:r w:rsidR="00290ECD" w:rsidRPr="008568DA">
        <w:rPr>
          <w:rFonts w:ascii="Arial" w:hAnsi="Arial" w:cs="Arial"/>
          <w:color w:val="262626" w:themeColor="text1" w:themeTint="D9"/>
          <w:sz w:val="22"/>
          <w:szCs w:val="22"/>
        </w:rPr>
        <w:t>an prepa</w:t>
      </w:r>
      <w:r w:rsidR="00625CE9" w:rsidRPr="008568DA">
        <w:rPr>
          <w:rFonts w:ascii="Arial" w:hAnsi="Arial" w:cs="Arial"/>
          <w:color w:val="262626" w:themeColor="text1" w:themeTint="D9"/>
          <w:sz w:val="22"/>
          <w:szCs w:val="22"/>
        </w:rPr>
        <w:t>r</w:t>
      </w:r>
      <w:r w:rsidR="00290ECD" w:rsidRPr="008568DA">
        <w:rPr>
          <w:rFonts w:ascii="Arial" w:hAnsi="Arial" w:cs="Arial"/>
          <w:color w:val="262626" w:themeColor="text1" w:themeTint="D9"/>
          <w:sz w:val="22"/>
          <w:szCs w:val="22"/>
        </w:rPr>
        <w:t>ado y</w:t>
      </w:r>
      <w:r w:rsidR="00084C46" w:rsidRPr="008568DA">
        <w:rPr>
          <w:rFonts w:ascii="Arial" w:hAnsi="Arial" w:cs="Arial"/>
          <w:color w:val="262626" w:themeColor="text1" w:themeTint="D9"/>
          <w:sz w:val="22"/>
          <w:szCs w:val="22"/>
        </w:rPr>
        <w:t>, por</w:t>
      </w:r>
      <w:r w:rsidR="00290ECD" w:rsidRPr="008568DA">
        <w:rPr>
          <w:rFonts w:ascii="Arial" w:hAnsi="Arial" w:cs="Arial"/>
          <w:color w:val="262626" w:themeColor="text1" w:themeTint="D9"/>
          <w:sz w:val="22"/>
          <w:szCs w:val="22"/>
        </w:rPr>
        <w:t xml:space="preserve"> el </w:t>
      </w:r>
      <w:r w:rsidRPr="008568DA">
        <w:rPr>
          <w:rFonts w:ascii="Arial" w:hAnsi="Arial" w:cs="Arial"/>
          <w:color w:val="262626" w:themeColor="text1" w:themeTint="D9"/>
          <w:sz w:val="22"/>
          <w:szCs w:val="22"/>
        </w:rPr>
        <w:t xml:space="preserve">revisor fiscal </w:t>
      </w:r>
      <w:r w:rsidR="00290ECD" w:rsidRPr="008568DA">
        <w:rPr>
          <w:rFonts w:ascii="Arial" w:hAnsi="Arial" w:cs="Arial"/>
          <w:color w:val="262626" w:themeColor="text1" w:themeTint="D9"/>
          <w:sz w:val="22"/>
          <w:szCs w:val="22"/>
        </w:rPr>
        <w:t>o, en caso de no haberlo, por no estar oblig</w:t>
      </w:r>
      <w:r w:rsidR="00084C46" w:rsidRPr="008568DA">
        <w:rPr>
          <w:rFonts w:ascii="Arial" w:hAnsi="Arial" w:cs="Arial"/>
          <w:color w:val="262626" w:themeColor="text1" w:themeTint="D9"/>
          <w:sz w:val="22"/>
          <w:szCs w:val="22"/>
        </w:rPr>
        <w:t>a</w:t>
      </w:r>
      <w:r w:rsidR="00290ECD" w:rsidRPr="008568DA">
        <w:rPr>
          <w:rFonts w:ascii="Arial" w:hAnsi="Arial" w:cs="Arial"/>
          <w:color w:val="262626" w:themeColor="text1" w:themeTint="D9"/>
          <w:sz w:val="22"/>
          <w:szCs w:val="22"/>
        </w:rPr>
        <w:t xml:space="preserve">do a tenerlo, por </w:t>
      </w:r>
      <w:r w:rsidR="002E46D4" w:rsidRPr="008568DA">
        <w:rPr>
          <w:rFonts w:ascii="Arial" w:hAnsi="Arial" w:cs="Arial"/>
          <w:color w:val="262626" w:themeColor="text1" w:themeTint="D9"/>
          <w:sz w:val="22"/>
          <w:szCs w:val="22"/>
        </w:rPr>
        <w:t xml:space="preserve">contador </w:t>
      </w:r>
      <w:r w:rsidR="00084C46" w:rsidRPr="008568DA">
        <w:rPr>
          <w:rFonts w:ascii="Arial" w:hAnsi="Arial" w:cs="Arial"/>
          <w:color w:val="262626" w:themeColor="text1" w:themeTint="D9"/>
          <w:sz w:val="22"/>
          <w:szCs w:val="22"/>
        </w:rPr>
        <w:t>público</w:t>
      </w:r>
      <w:r w:rsidR="002E46D4" w:rsidRPr="008568DA">
        <w:rPr>
          <w:rFonts w:ascii="Arial" w:hAnsi="Arial" w:cs="Arial"/>
          <w:color w:val="262626" w:themeColor="text1" w:themeTint="D9"/>
          <w:sz w:val="22"/>
          <w:szCs w:val="22"/>
        </w:rPr>
        <w:t xml:space="preserve"> independiente, acompañados de su dictamen u opinión, de conformidad con el </w:t>
      </w:r>
      <w:r w:rsidR="00084C46" w:rsidRPr="008568DA">
        <w:rPr>
          <w:rFonts w:ascii="Arial" w:hAnsi="Arial" w:cs="Arial"/>
          <w:color w:val="262626" w:themeColor="text1" w:themeTint="D9"/>
          <w:sz w:val="22"/>
          <w:szCs w:val="22"/>
        </w:rPr>
        <w:t>artículo</w:t>
      </w:r>
      <w:r w:rsidR="00B05F8B" w:rsidRPr="008568DA">
        <w:rPr>
          <w:rFonts w:ascii="Arial" w:hAnsi="Arial" w:cs="Arial"/>
          <w:color w:val="262626" w:themeColor="text1" w:themeTint="D9"/>
          <w:sz w:val="22"/>
          <w:szCs w:val="22"/>
        </w:rPr>
        <w:t xml:space="preserve"> 38 de la </w:t>
      </w:r>
      <w:r w:rsidRPr="008568DA">
        <w:rPr>
          <w:rFonts w:ascii="Arial" w:hAnsi="Arial" w:cs="Arial"/>
          <w:color w:val="262626" w:themeColor="text1" w:themeTint="D9"/>
          <w:sz w:val="22"/>
          <w:szCs w:val="22"/>
        </w:rPr>
        <w:t>Ley 222 de 1995.</w:t>
      </w:r>
    </w:p>
    <w:bookmarkEnd w:id="66"/>
    <w:p w14:paraId="60163552" w14:textId="77777777" w:rsidR="00C14FFA" w:rsidRPr="008568DA" w:rsidRDefault="00C14FFA" w:rsidP="00C14FFA">
      <w:pPr>
        <w:pStyle w:val="Prrafodelista"/>
        <w:contextualSpacing/>
        <w:jc w:val="both"/>
        <w:rPr>
          <w:rFonts w:ascii="Arial" w:eastAsia="Arial," w:hAnsi="Arial" w:cs="Arial"/>
          <w:color w:val="262626" w:themeColor="text1" w:themeTint="D9"/>
          <w:sz w:val="22"/>
          <w:szCs w:val="22"/>
        </w:rPr>
      </w:pPr>
    </w:p>
    <w:p w14:paraId="0CF8E39D" w14:textId="1230400F" w:rsidR="00C80C3B" w:rsidRPr="008568DA" w:rsidRDefault="00C80C3B" w:rsidP="00A719E9">
      <w:pPr>
        <w:pStyle w:val="Prrafodelista"/>
        <w:numPr>
          <w:ilvl w:val="0"/>
          <w:numId w:val="27"/>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Copia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tarjeta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profesional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certificado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antecedentes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disciplinarios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vigentes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contadores públicos, revisores fiscales, contadores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independientes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(externos),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quienes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suscribieron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documentos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señalados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presente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literal.</w:t>
      </w:r>
      <w:r w:rsidRPr="008568DA">
        <w:rPr>
          <w:rFonts w:ascii="Arial" w:eastAsia="Arial," w:hAnsi="Arial" w:cs="Arial"/>
          <w:color w:val="262626" w:themeColor="text1" w:themeTint="D9"/>
          <w:sz w:val="22"/>
          <w:szCs w:val="22"/>
        </w:rPr>
        <w:t xml:space="preserve"> </w:t>
      </w:r>
    </w:p>
    <w:p w14:paraId="39477C17" w14:textId="77777777" w:rsidR="00303730" w:rsidRPr="008568DA" w:rsidRDefault="00303730" w:rsidP="00897774">
      <w:pPr>
        <w:jc w:val="both"/>
        <w:rPr>
          <w:rFonts w:ascii="Arial" w:hAnsi="Arial" w:cs="Arial"/>
          <w:color w:val="262626" w:themeColor="text1" w:themeTint="D9"/>
          <w:sz w:val="22"/>
          <w:szCs w:val="22"/>
        </w:rPr>
      </w:pPr>
    </w:p>
    <w:p w14:paraId="4340BEA0" w14:textId="54436A07"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Los proponentes personas naturales o jurídicas extranjeras sin domicilio o sucursal en 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resultados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consolidado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resultados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pérdida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ganancias)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hayan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obtenido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mayor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ingreso operacional 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últimos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cinco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(5)</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auditado,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firma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quien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encuentre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obligación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hacerlo,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acuerdo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normativa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vigente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país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origen,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moneda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legal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país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emitido,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conformidad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legislación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país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origen.</w:t>
      </w:r>
    </w:p>
    <w:p w14:paraId="1C6AA511" w14:textId="77777777" w:rsidR="00303730" w:rsidRPr="008568DA" w:rsidRDefault="00303730" w:rsidP="00897774">
      <w:pPr>
        <w:jc w:val="both"/>
        <w:rPr>
          <w:rFonts w:ascii="Arial" w:hAnsi="Arial" w:cs="Arial"/>
          <w:color w:val="262626" w:themeColor="text1" w:themeTint="D9"/>
          <w:sz w:val="22"/>
          <w:szCs w:val="22"/>
        </w:rPr>
      </w:pPr>
    </w:p>
    <w:p w14:paraId="25DDC9A2" w14:textId="4A561101"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Adicional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anterior,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allegar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traducción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idioma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castellano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financiera, observando lo 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valores</w:t>
      </w:r>
      <w:r w:rsidRPr="008568DA">
        <w:rPr>
          <w:rFonts w:ascii="Arial" w:eastAsia="Arial," w:hAnsi="Arial" w:cs="Arial"/>
          <w:color w:val="262626" w:themeColor="text1" w:themeTint="D9"/>
          <w:sz w:val="22"/>
          <w:szCs w:val="22"/>
        </w:rPr>
        <w:t xml:space="preserve"> deben ser </w:t>
      </w:r>
      <w:r w:rsidRPr="008568DA">
        <w:rPr>
          <w:rFonts w:ascii="Arial" w:hAnsi="Arial" w:cs="Arial"/>
          <w:color w:val="262626" w:themeColor="text1" w:themeTint="D9"/>
          <w:sz w:val="22"/>
          <w:szCs w:val="22"/>
        </w:rPr>
        <w:t>expresados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convertidos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tasa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representativa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mercado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(TRM)</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corte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mismos,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términos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descritos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sección</w:t>
      </w:r>
      <w:r w:rsidRPr="008568DA">
        <w:rPr>
          <w:rFonts w:ascii="Arial" w:eastAsia="Arial," w:hAnsi="Arial" w:cs="Arial"/>
          <w:color w:val="262626" w:themeColor="text1" w:themeTint="D9"/>
          <w:sz w:val="22"/>
          <w:szCs w:val="22"/>
        </w:rPr>
        <w:t xml:space="preserve"> </w:t>
      </w:r>
      <w:r w:rsidR="00303730" w:rsidRPr="008568DA">
        <w:rPr>
          <w:rFonts w:ascii="Arial" w:hAnsi="Arial" w:cs="Arial"/>
          <w:color w:val="262626" w:themeColor="text1" w:themeTint="D9"/>
          <w:sz w:val="22"/>
          <w:szCs w:val="22"/>
        </w:rPr>
        <w:t>1.13 del pliego de condiciones</w:t>
      </w:r>
      <w:r w:rsidRPr="008568DA">
        <w:rPr>
          <w:rFonts w:ascii="Arial" w:hAnsi="Arial" w:cs="Arial"/>
          <w:color w:val="262626" w:themeColor="text1" w:themeTint="D9"/>
          <w:sz w:val="22"/>
          <w:szCs w:val="22"/>
        </w:rPr>
        <w: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acuerdo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las normas NIIF</w:t>
      </w:r>
      <w:r w:rsidRPr="008568DA">
        <w:rPr>
          <w:rFonts w:ascii="Arial" w:hAnsi="Arial" w:cs="Arial"/>
          <w:color w:val="262626" w:themeColor="text1" w:themeTint="D9"/>
          <w:sz w:val="22"/>
          <w:szCs w:val="22"/>
        </w:rPr>
        <w: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 iii)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debidamente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firmados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contador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público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hubiere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convertido.</w:t>
      </w:r>
    </w:p>
    <w:p w14:paraId="5B1D36C0" w14:textId="77777777" w:rsidR="00303730" w:rsidRPr="008568DA" w:rsidRDefault="00303730" w:rsidP="00897774">
      <w:pPr>
        <w:jc w:val="both"/>
        <w:rPr>
          <w:rFonts w:ascii="Arial" w:hAnsi="Arial" w:cs="Arial"/>
          <w:color w:val="262626" w:themeColor="text1" w:themeTint="D9"/>
          <w:sz w:val="22"/>
          <w:szCs w:val="22"/>
        </w:rPr>
      </w:pPr>
    </w:p>
    <w:p w14:paraId="488D0698" w14:textId="0ACA4C21" w:rsidR="00C80C3B"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0DD74271" w14:textId="77777777" w:rsidR="00303730" w:rsidRDefault="00303730" w:rsidP="00897774">
      <w:pPr>
        <w:jc w:val="both"/>
        <w:rPr>
          <w:rFonts w:ascii="Arial" w:eastAsia="Arial," w:hAnsi="Arial" w:cs="Arial"/>
          <w:color w:val="262626" w:themeColor="text1" w:themeTint="D9"/>
          <w:sz w:val="22"/>
          <w:szCs w:val="22"/>
        </w:rPr>
      </w:pPr>
    </w:p>
    <w:p w14:paraId="627536E7" w14:textId="77777777" w:rsidR="003B5F36" w:rsidRDefault="003B5F36" w:rsidP="00897774">
      <w:pPr>
        <w:jc w:val="both"/>
        <w:rPr>
          <w:rFonts w:ascii="Arial" w:eastAsia="Arial," w:hAnsi="Arial" w:cs="Arial"/>
          <w:color w:val="262626" w:themeColor="text1" w:themeTint="D9"/>
          <w:sz w:val="22"/>
          <w:szCs w:val="22"/>
        </w:rPr>
      </w:pPr>
    </w:p>
    <w:p w14:paraId="2326A0F7" w14:textId="77777777" w:rsidR="003B5F36" w:rsidRPr="008568DA" w:rsidRDefault="003B5F36" w:rsidP="00897774">
      <w:pPr>
        <w:jc w:val="both"/>
        <w:rPr>
          <w:rFonts w:ascii="Arial" w:eastAsia="Arial," w:hAnsi="Arial" w:cs="Arial"/>
          <w:color w:val="262626" w:themeColor="text1" w:themeTint="D9"/>
          <w:sz w:val="22"/>
          <w:szCs w:val="22"/>
        </w:rPr>
      </w:pPr>
    </w:p>
    <w:p w14:paraId="6542DEA4" w14:textId="77777777" w:rsidR="00C80C3B" w:rsidRPr="008568DA" w:rsidRDefault="00C80C3B" w:rsidP="00A719E9">
      <w:pPr>
        <w:pStyle w:val="Prrafodelista"/>
        <w:numPr>
          <w:ilvl w:val="0"/>
          <w:numId w:val="26"/>
        </w:numPr>
        <w:contextualSpacing/>
        <w:jc w:val="both"/>
        <w:rPr>
          <w:rFonts w:ascii="Arial" w:eastAsia="Arial," w:hAnsi="Arial" w:cs="Arial"/>
          <w:b/>
          <w:bCs/>
          <w:color w:val="262626" w:themeColor="text1" w:themeTint="D9"/>
          <w:sz w:val="22"/>
          <w:szCs w:val="22"/>
        </w:rPr>
      </w:pPr>
      <w:bookmarkStart w:id="67" w:name="_Hlk511047457"/>
      <w:r w:rsidRPr="008568DA">
        <w:rPr>
          <w:rFonts w:ascii="Arial" w:eastAsia="Arial" w:hAnsi="Arial" w:cs="Arial"/>
          <w:b/>
          <w:bCs/>
          <w:color w:val="262626" w:themeColor="text1" w:themeTint="D9"/>
          <w:sz w:val="22"/>
          <w:szCs w:val="22"/>
        </w:rPr>
        <w:lastRenderedPageBreak/>
        <w:t>Experiencia</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(E):</w:t>
      </w:r>
    </w:p>
    <w:p w14:paraId="5359245B" w14:textId="77777777" w:rsidR="00303730" w:rsidRPr="008568DA" w:rsidRDefault="00303730" w:rsidP="00897774">
      <w:pPr>
        <w:jc w:val="both"/>
        <w:rPr>
          <w:rFonts w:ascii="Arial" w:hAnsi="Arial" w:cs="Arial"/>
          <w:color w:val="262626" w:themeColor="text1" w:themeTint="D9"/>
          <w:sz w:val="22"/>
          <w:szCs w:val="22"/>
        </w:rPr>
      </w:pPr>
    </w:p>
    <w:p w14:paraId="51642938" w14:textId="17FCABD7"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propósitos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medio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relación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entre: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valor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total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relacionados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actividad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construcción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inscritos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RUP,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o </w:t>
      </w:r>
      <w:r w:rsidRPr="008568DA">
        <w:rPr>
          <w:rFonts w:ascii="Arial" w:eastAsia="Arial," w:hAnsi="Arial" w:cs="Arial"/>
          <w:color w:val="262626" w:themeColor="text1" w:themeTint="D9"/>
          <w:sz w:val="22"/>
          <w:szCs w:val="22"/>
        </w:rPr>
        <w:t xml:space="preserve">Formato 5 – Capacidad residual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segmento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72</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Edificación,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Construcción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Instalaciones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Mantenimiento”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Clasificador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Bienes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Presupuesto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Oficial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Estimado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 de Contratación.</w:t>
      </w:r>
    </w:p>
    <w:p w14:paraId="00572741" w14:textId="77777777" w:rsidR="00303730" w:rsidRPr="008568DA" w:rsidRDefault="00303730" w:rsidP="00897774">
      <w:pPr>
        <w:jc w:val="both"/>
        <w:rPr>
          <w:rFonts w:ascii="Arial" w:hAnsi="Arial" w:cs="Arial"/>
          <w:color w:val="262626" w:themeColor="text1" w:themeTint="D9"/>
          <w:sz w:val="22"/>
          <w:szCs w:val="22"/>
        </w:rPr>
      </w:pPr>
    </w:p>
    <w:p w14:paraId="0A8E3BEA" w14:textId="2A899E43"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relación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indica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número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veces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ejecutado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equivalentes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cuantía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 de contratación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objeto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 proponentes individuales se expresa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así:</w:t>
      </w:r>
    </w:p>
    <w:p w14:paraId="7C894C46" w14:textId="77777777" w:rsidR="00303730" w:rsidRPr="008568DA" w:rsidRDefault="00303730" w:rsidP="00897774">
      <w:pPr>
        <w:jc w:val="both"/>
        <w:rPr>
          <w:rFonts w:ascii="Arial" w:eastAsia="Arial," w:hAnsi="Arial" w:cs="Arial"/>
          <w:color w:val="262626" w:themeColor="text1" w:themeTint="D9"/>
          <w:sz w:val="22"/>
          <w:szCs w:val="22"/>
        </w:rPr>
      </w:pPr>
    </w:p>
    <w:p w14:paraId="4C730056" w14:textId="628AA073" w:rsidR="00B94A41" w:rsidRPr="008568DA" w:rsidRDefault="00E65C7E" w:rsidP="000002E3">
      <w:pPr>
        <w:jc w:val="center"/>
        <w:rPr>
          <w:rFonts w:ascii="Arial" w:hAnsi="Arial" w:cs="Arial"/>
          <w:color w:val="262626" w:themeColor="text1" w:themeTint="D9"/>
          <w:sz w:val="22"/>
          <w:szCs w:val="22"/>
        </w:rPr>
      </w:pPr>
      <w:r>
        <w:rPr>
          <w:rFonts w:ascii="Arial" w:eastAsia="Arial," w:hAnsi="Arial" w:cs="Arial"/>
          <w:noProof/>
          <w:color w:val="262626" w:themeColor="text1" w:themeTint="D9"/>
          <w:sz w:val="22"/>
          <w:szCs w:val="22"/>
        </w:rPr>
        <w:pict w14:anchorId="50B6A522">
          <v:shape id="_x0000_i1029" type="#_x0000_t75" alt="" style="width:194.25pt;height:28.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3B5A&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0BB3&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87C1D&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27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0174&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CB1&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095E&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787C1D&quot;&gt;&lt;m:oMathPara&gt;&lt;m:oMath&gt;&lt;m:r&gt;&lt;m:rPr&gt;&lt;m:sty m:val=&quot;p&quot;/&gt;&lt;/m:rPr&gt;&lt;w:rPr&gt;&lt;w:rFonts w:ascii=&quot;Cambria Math&quot; w:fareast=&quot;Times New Roman&quot; w:h-ansi=&quot;Cambria Math&quot; w:cs=&quot;Arial&quot;/&gt;&lt;wx:font wx:val=&quot;Cambria Math&quot;/&gt;&lt;w:sz-cs w:val=&quot;20&quot;/&gt;&lt;/w:rPr&gt;&lt;m:t&gt;E=&lt;/m:t&gt;&lt;/m:r&gt;&lt;m:f&gt;&lt;m:fPr&gt;&lt;m:ctrlPr&gt;&lt;w:rPr&gt;&lt;w:rFonts w:ascii=&quot;Cambria Math&quot; w:h-ansi=&quot;Cambria Math&quot; w:cs=&quot;Arial&quot;/&gt;&lt;wx:font wx:val=&quot;Cambria Math&quot;/&gt;&lt;/w:rPr&gt;&lt;/m:ctrlPr&gt;&lt;/m:fPr&gt;&lt;m:num&gt;&lt;m:r&gt;&lt;m:rPr&gt;&lt;m:sty m:val=&quot;p&quot;/&gt;&lt;/m:rPr&gt;&lt;w:rPr&gt;&lt;w:rFonts w:ascii=&quot;Cambria Math&quot; w:h-ansi=&quot;Cambria Math&quot; w:cs=&quot;Arial&quot;/&gt;&lt;wx:font wx:val=&quot;Cambria Math&quot;/&gt;&lt;w:sz-cs w:val=&quot;20&quot;/&gt;&lt;/w:rPr&gt;&lt;m:t&gt;Valor total de los contratos &lt;/m:t&gt;&lt;/m:r&gt;&lt;m:d&gt;&lt;m:dPr&gt;&lt;m:ctrlPr&gt;&lt;w:rPr&gt;&lt;w:rFonts w:ascii=&quot;Cambria Math&quot; w:h-ansi=&quot;Cambria Math&quot; w:cs=&quot;Arial&quot;/&gt;&lt;wx:font wx:val=&quot;Cambria Math&quot;/&gt;&lt;w:sz-cs w:val=&quot;20&quot;/&gt;&lt;/w:rPr&gt;&lt;/m:ctrlPr&gt;&lt;/m:dPr&gt;&lt;m:e&gt;&lt;m:r&gt;&lt;m:rPr&gt;&lt;m:sty m:val=&quot;p&quot;/&gt;&lt;/m:rPr&gt;&lt;w:rPr&gt;&lt;w:rFonts w:ascii=&quot;Cambria Math&quot; w:h-ansi=&quot;Cambria Math&quot; w:cs=&quot;Arial&quot;/&gt;&lt;wx:font wx:val=&quot;Cambria Math&quot;/&gt;&lt;w:sz-cs w:val=&quot;20&quot;/&gt;&lt;/w:rPr&gt;&lt;m:t&gt;COP&lt;/m:t&gt;&lt;/m:r&gt;&lt;/m:e&gt;&lt;/m:d&gt;&lt;/m:num&gt;&lt;m:den&gt;&lt;m:r&gt;&lt;m:rPr&gt;&lt;m:sty m:val=&quot;p&quot;/&gt;&lt;/m:rPr&gt;&lt;w:rPr&gt;&lt;w:rFonts w:ascii=&quot;Cambria Math&quot; w:h-ansi=&quot;Cambria Math&quot; w:cs=&quot;Arial&quot;/&gt;&lt;wx:font wx:val=&quot;Cambria Math&quot;/&gt;&lt;w:sz-cs w:val=&quot;20&quot;/&gt;&lt;/w:rPr&gt;&lt;m:t&gt;Presupuesto total estimado &lt;/m:t&gt;&lt;/m:r&gt;&lt;m:d&gt;&lt;m:dPr&gt;&lt;m:ctrlPr&gt;&lt;w:rPr&gt;&lt;w:rFonts w:ascii=&quot;Cambria Math&quot; w:h-ansi=&quot;Cambria Math&quot; w:cs=&quot;Arial&quot;/&gt;&lt;wx:font wx:val=&quot;Cambria Math&quot;/&gt;&lt;w:sz-cs w:val=&quot;20&quot;/&gt;&lt;/w:rPr&gt;&lt;/m:ctrlPr&gt;&lt;/m:dPr&gt;&lt;m:e&gt;&lt;m:r&gt;&lt;m:rPr&gt;&lt;m:sty m:val=&quot;p&quot;/&gt;&lt;/m:rPr&gt;&lt;w:rPr&gt;&lt;w:rFonts w:ascii=&quot;Cambria Math&quot; w:h-ansi=&quot;Cambria Math&quot; w:cs=&quot;Arial&quot;/&gt;&lt;wx:font wx:val=&quot;Cambria Math&quot;/&gt;&lt;w:sz-cs w:val=&quot;20&quot;/&gt;&lt;/w:rPr&gt;&lt;m:t&gt;COP&lt;/m:t&gt;&lt;/m:r&gt;&lt;/m:e&gt;&lt;/m:d&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7" o:title="" chromakey="white"/>
          </v:shape>
        </w:pict>
      </w:r>
    </w:p>
    <w:p w14:paraId="341B90C8" w14:textId="77777777" w:rsidR="00B94A41" w:rsidRPr="008568DA" w:rsidRDefault="00B94A41" w:rsidP="00897774">
      <w:pPr>
        <w:jc w:val="both"/>
        <w:rPr>
          <w:rFonts w:ascii="Arial" w:hAnsi="Arial" w:cs="Arial"/>
          <w:color w:val="262626" w:themeColor="text1" w:themeTint="D9"/>
          <w:sz w:val="22"/>
          <w:szCs w:val="22"/>
        </w:rPr>
      </w:pPr>
    </w:p>
    <w:p w14:paraId="613D5FB1" w14:textId="63E78EEC"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 el caso de proponentes plurales</w:t>
      </w:r>
      <w:r w:rsidRPr="008568DA">
        <w:rPr>
          <w:rFonts w:ascii="Arial" w:eastAsia="Arial," w:hAnsi="Arial" w:cs="Arial"/>
          <w:color w:val="262626" w:themeColor="text1" w:themeTint="D9"/>
          <w:sz w:val="22"/>
          <w:szCs w:val="22"/>
        </w:rPr>
        <w:t>,</w:t>
      </w:r>
      <w:r w:rsidRPr="008568DA">
        <w:rPr>
          <w:rFonts w:ascii="Arial" w:hAnsi="Arial" w:cs="Arial"/>
          <w:color w:val="262626" w:themeColor="text1" w:themeTint="D9"/>
          <w:sz w:val="22"/>
          <w:szCs w:val="22"/>
        </w:rPr>
        <w:t xml:space="preserve"> el factor (E) de un miembro se calcula así: </w:t>
      </w:r>
    </w:p>
    <w:p w14:paraId="4562E94C" w14:textId="77777777" w:rsidR="00303730" w:rsidRPr="008568DA" w:rsidRDefault="00303730" w:rsidP="00897774">
      <w:pPr>
        <w:jc w:val="both"/>
        <w:rPr>
          <w:rFonts w:ascii="Arial" w:eastAsia="Arial," w:hAnsi="Arial" w:cs="Arial"/>
          <w:color w:val="262626" w:themeColor="text1" w:themeTint="D9"/>
          <w:sz w:val="22"/>
          <w:szCs w:val="22"/>
        </w:rPr>
      </w:pPr>
    </w:p>
    <w:p w14:paraId="0A8D066F" w14:textId="77777777" w:rsidR="00C80C3B" w:rsidRPr="008568DA" w:rsidRDefault="00E65C7E" w:rsidP="00897774">
      <w:pPr>
        <w:jc w:val="center"/>
        <w:rPr>
          <w:rFonts w:ascii="Arial" w:hAnsi="Arial" w:cs="Arial"/>
          <w:bCs/>
          <w:color w:val="262626" w:themeColor="text1" w:themeTint="D9"/>
          <w:sz w:val="22"/>
          <w:szCs w:val="22"/>
        </w:rPr>
      </w:pPr>
      <w:r>
        <w:rPr>
          <w:rFonts w:ascii="Arial" w:eastAsia="Arial," w:hAnsi="Arial" w:cs="Arial"/>
          <w:noProof/>
          <w:color w:val="262626" w:themeColor="text1" w:themeTint="D9"/>
          <w:sz w:val="22"/>
          <w:szCs w:val="22"/>
        </w:rPr>
        <w:pict w14:anchorId="32E5FCBE">
          <v:shape id="_x0000_i1030" type="#_x0000_t75" alt="" style="width:280.5pt;height:28.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3B5A&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0BB3&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27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04A6&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0174&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CB1&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095E&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B504A6&quot;&gt;&lt;m:oMathPara&gt;&lt;m:oMath&gt;&lt;m:r&gt;&lt;m:rPr&gt;&lt;m:sty m:val=&quot;p&quot;/&gt;&lt;/m:rPr&gt;&lt;w:rPr&gt;&lt;w:rFonts w:ascii=&quot;Cambria Math&quot; w:fareast=&quot;Times New Roman&quot; w:h-ansi=&quot;Cambria Math&quot; w:cs=&quot;Arial&quot;/&gt;&lt;wx:font wx:val=&quot;Cambria Math&quot;/&gt;&lt;w:sz-cs w:val=&quot;20&quot;/&gt;&lt;/w:rPr&gt;&lt;m:t&gt;E=&lt;/m:t&gt;&lt;/m:r&gt;&lt;m:f&gt;&lt;m:fPr&gt;&lt;m:ctrlPr&gt;&lt;w:rPr&gt;&lt;w:rFonts w:ascii=&quot;Cambria Math&quot; w:h-ansi=&quot;Cambria Math&quot; w:cs=&quot;Arial&quot;/&gt;&lt;wx:font wx:val=&quot;Cambria Math&quot;/&gt;&lt;/w:rPr&gt;&lt;/m:ctrlPr&gt;&lt;/m:fPr&gt;&lt;m:num&gt;&lt;m:r&gt;&lt;m:rPr&gt;&lt;m:sty m:val=&quot;p&quot;/&gt;&lt;/m:rPr&gt;&lt;w:rPr&gt;&lt;w:rFonts w:ascii=&quot;Cambria Math&quot; w:h-ansi=&quot;Cambria Math&quot; w:cs=&quot;Arial&quot;/&gt;&lt;wx:font wx:val=&quot;Cambria Math&quot;/&gt;&lt;w:sz-cs w:val=&quot;20&quot;/&gt;&lt;/w:rPr&gt;&lt;m:t&gt;Valor total de los contratos (COP)&lt;/m:t&gt;&lt;/m:r&gt;&lt;/m:num&gt;&lt;m:den&gt;&lt;m:r&gt;&lt;m:rPr&gt;&lt;m:sty m:val=&quot;p&quot;/&gt;&lt;/m:rPr&gt;&lt;w:rPr&gt;&lt;w:rFonts w:ascii=&quot;Cambria Math&quot; w:h-ansi=&quot;Cambria Math&quot; w:cs=&quot;Arial&quot;/&gt;&lt;wx:font wx:val=&quot;Cambria Math&quot;/&gt;&lt;w:sz-cs w:val=&quot;20&quot;/&gt;&lt;/w:rPr&gt;&lt;m:t&gt;(Presupuesto total estimado *% de participaciv=n)&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8" o:title="" chromakey="white"/>
          </v:shape>
        </w:pict>
      </w:r>
    </w:p>
    <w:p w14:paraId="639F87D6" w14:textId="77777777" w:rsidR="00303730" w:rsidRPr="008568DA" w:rsidRDefault="00303730" w:rsidP="00897774">
      <w:pPr>
        <w:tabs>
          <w:tab w:val="left" w:pos="2697"/>
        </w:tabs>
        <w:jc w:val="both"/>
        <w:rPr>
          <w:rFonts w:ascii="Arial" w:hAnsi="Arial" w:cs="Arial"/>
          <w:color w:val="262626" w:themeColor="text1" w:themeTint="D9"/>
          <w:sz w:val="22"/>
          <w:szCs w:val="22"/>
        </w:rPr>
      </w:pPr>
    </w:p>
    <w:p w14:paraId="5F3C90D6" w14:textId="7E9CE238" w:rsidR="00C80C3B" w:rsidRPr="008568DA" w:rsidRDefault="00C80C3B" w:rsidP="00897774">
      <w:pPr>
        <w:tabs>
          <w:tab w:val="left" w:pos="2697"/>
        </w:tabs>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efectos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miembro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participación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proceso de contratación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objeto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hay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lugar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porcentaje.</w:t>
      </w:r>
    </w:p>
    <w:p w14:paraId="5F0E6F1B" w14:textId="77777777" w:rsidR="00303730" w:rsidRPr="008568DA" w:rsidRDefault="00303730" w:rsidP="00897774">
      <w:pPr>
        <w:jc w:val="both"/>
        <w:rPr>
          <w:rFonts w:ascii="Arial" w:hAnsi="Arial" w:cs="Arial"/>
          <w:color w:val="262626" w:themeColor="text1" w:themeTint="D9"/>
          <w:sz w:val="22"/>
          <w:szCs w:val="22"/>
        </w:rPr>
      </w:pPr>
    </w:p>
    <w:p w14:paraId="318D4AA5" w14:textId="4F087BA1"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base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tabla:</w:t>
      </w:r>
    </w:p>
    <w:p w14:paraId="137BBE76" w14:textId="77777777" w:rsidR="00C14FFA" w:rsidRPr="008568DA" w:rsidRDefault="00C14FFA" w:rsidP="00897774">
      <w:pPr>
        <w:jc w:val="both"/>
        <w:rPr>
          <w:rFonts w:ascii="Arial" w:eastAsia="Arial," w:hAnsi="Arial" w:cs="Arial"/>
          <w:color w:val="262626" w:themeColor="text1" w:themeTint="D9"/>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insideV w:val="single" w:sz="6" w:space="0" w:color="000000"/>
        </w:tblBorders>
        <w:tblLook w:val="04A0" w:firstRow="1" w:lastRow="0" w:firstColumn="1" w:lastColumn="0" w:noHBand="0" w:noVBand="1"/>
      </w:tblPr>
      <w:tblGrid>
        <w:gridCol w:w="1048"/>
        <w:gridCol w:w="1830"/>
        <w:gridCol w:w="1011"/>
      </w:tblGrid>
      <w:tr w:rsidR="005454E4" w:rsidRPr="008568DA" w14:paraId="5103FF96" w14:textId="77777777" w:rsidTr="00822A72">
        <w:trPr>
          <w:trHeight w:val="340"/>
          <w:tblHeader/>
          <w:jc w:val="center"/>
        </w:trPr>
        <w:tc>
          <w:tcPr>
            <w:tcW w:w="0" w:type="auto"/>
            <w:shd w:val="clear" w:color="auto" w:fill="auto"/>
            <w:vAlign w:val="center"/>
            <w:hideMark/>
          </w:tcPr>
          <w:p w14:paraId="14755ACF"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Mayor</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w:t>
            </w:r>
          </w:p>
        </w:tc>
        <w:tc>
          <w:tcPr>
            <w:tcW w:w="0" w:type="auto"/>
            <w:shd w:val="clear" w:color="auto" w:fill="auto"/>
            <w:vAlign w:val="center"/>
            <w:hideMark/>
          </w:tcPr>
          <w:p w14:paraId="752979E2"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Menor</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igual</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w:t>
            </w:r>
          </w:p>
        </w:tc>
        <w:tc>
          <w:tcPr>
            <w:tcW w:w="0" w:type="auto"/>
            <w:shd w:val="clear" w:color="auto" w:fill="auto"/>
            <w:vAlign w:val="center"/>
            <w:hideMark/>
          </w:tcPr>
          <w:p w14:paraId="5335C644"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Puntaje</w:t>
            </w:r>
          </w:p>
        </w:tc>
      </w:tr>
      <w:tr w:rsidR="005454E4" w:rsidRPr="008568DA" w14:paraId="2B8139DE" w14:textId="77777777" w:rsidTr="00822A72">
        <w:trPr>
          <w:trHeight w:val="391"/>
          <w:jc w:val="center"/>
        </w:trPr>
        <w:tc>
          <w:tcPr>
            <w:tcW w:w="0" w:type="auto"/>
            <w:shd w:val="clear" w:color="auto" w:fill="auto"/>
            <w:vAlign w:val="center"/>
            <w:hideMark/>
          </w:tcPr>
          <w:p w14:paraId="2170F203"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w:t>
            </w:r>
          </w:p>
        </w:tc>
        <w:tc>
          <w:tcPr>
            <w:tcW w:w="0" w:type="auto"/>
            <w:shd w:val="clear" w:color="auto" w:fill="auto"/>
            <w:vAlign w:val="center"/>
            <w:hideMark/>
          </w:tcPr>
          <w:p w14:paraId="050132B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3</w:t>
            </w:r>
          </w:p>
        </w:tc>
        <w:tc>
          <w:tcPr>
            <w:tcW w:w="0" w:type="auto"/>
            <w:shd w:val="clear" w:color="auto" w:fill="auto"/>
            <w:vAlign w:val="center"/>
            <w:hideMark/>
          </w:tcPr>
          <w:p w14:paraId="1A042161"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60</w:t>
            </w:r>
          </w:p>
        </w:tc>
      </w:tr>
      <w:tr w:rsidR="005454E4" w:rsidRPr="008568DA" w14:paraId="6AAEBCD6" w14:textId="77777777" w:rsidTr="00822A72">
        <w:trPr>
          <w:trHeight w:val="241"/>
          <w:jc w:val="center"/>
        </w:trPr>
        <w:tc>
          <w:tcPr>
            <w:tcW w:w="0" w:type="auto"/>
            <w:shd w:val="clear" w:color="auto" w:fill="auto"/>
            <w:vAlign w:val="center"/>
            <w:hideMark/>
          </w:tcPr>
          <w:p w14:paraId="1795B2E5"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3</w:t>
            </w:r>
          </w:p>
        </w:tc>
        <w:tc>
          <w:tcPr>
            <w:tcW w:w="0" w:type="auto"/>
            <w:shd w:val="clear" w:color="auto" w:fill="auto"/>
            <w:vAlign w:val="center"/>
            <w:hideMark/>
          </w:tcPr>
          <w:p w14:paraId="64FCCC56"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6</w:t>
            </w:r>
          </w:p>
        </w:tc>
        <w:tc>
          <w:tcPr>
            <w:tcW w:w="0" w:type="auto"/>
            <w:shd w:val="clear" w:color="auto" w:fill="auto"/>
            <w:vAlign w:val="center"/>
            <w:hideMark/>
          </w:tcPr>
          <w:p w14:paraId="5137F494"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80</w:t>
            </w:r>
          </w:p>
        </w:tc>
      </w:tr>
      <w:tr w:rsidR="005454E4" w:rsidRPr="008568DA" w14:paraId="3D5B441C" w14:textId="77777777" w:rsidTr="00822A72">
        <w:trPr>
          <w:trHeight w:val="245"/>
          <w:jc w:val="center"/>
        </w:trPr>
        <w:tc>
          <w:tcPr>
            <w:tcW w:w="0" w:type="auto"/>
            <w:shd w:val="clear" w:color="auto" w:fill="auto"/>
            <w:vAlign w:val="center"/>
            <w:hideMark/>
          </w:tcPr>
          <w:p w14:paraId="4C8F4D3C"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6</w:t>
            </w:r>
          </w:p>
        </w:tc>
        <w:tc>
          <w:tcPr>
            <w:tcW w:w="0" w:type="auto"/>
            <w:shd w:val="clear" w:color="auto" w:fill="auto"/>
            <w:vAlign w:val="center"/>
            <w:hideMark/>
          </w:tcPr>
          <w:p w14:paraId="3092DB6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w:t>
            </w:r>
          </w:p>
        </w:tc>
        <w:tc>
          <w:tcPr>
            <w:tcW w:w="0" w:type="auto"/>
            <w:shd w:val="clear" w:color="auto" w:fill="auto"/>
            <w:vAlign w:val="center"/>
            <w:hideMark/>
          </w:tcPr>
          <w:p w14:paraId="0CF8BC44"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100</w:t>
            </w:r>
          </w:p>
        </w:tc>
      </w:tr>
      <w:tr w:rsidR="005454E4" w:rsidRPr="008568DA" w14:paraId="380BCE47" w14:textId="77777777" w:rsidTr="00822A72">
        <w:trPr>
          <w:trHeight w:val="245"/>
          <w:jc w:val="center"/>
        </w:trPr>
        <w:tc>
          <w:tcPr>
            <w:tcW w:w="0" w:type="auto"/>
            <w:shd w:val="clear" w:color="auto" w:fill="auto"/>
            <w:vAlign w:val="center"/>
            <w:hideMark/>
          </w:tcPr>
          <w:p w14:paraId="7150C3FB"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w:t>
            </w:r>
          </w:p>
        </w:tc>
        <w:tc>
          <w:tcPr>
            <w:tcW w:w="0" w:type="auto"/>
            <w:shd w:val="clear" w:color="auto" w:fill="auto"/>
            <w:vAlign w:val="center"/>
            <w:hideMark/>
          </w:tcPr>
          <w:p w14:paraId="427B5DE8"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Mayores</w:t>
            </w:r>
          </w:p>
        </w:tc>
        <w:tc>
          <w:tcPr>
            <w:tcW w:w="0" w:type="auto"/>
            <w:shd w:val="clear" w:color="auto" w:fill="auto"/>
            <w:vAlign w:val="center"/>
            <w:hideMark/>
          </w:tcPr>
          <w:p w14:paraId="11CE7283"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120</w:t>
            </w:r>
          </w:p>
        </w:tc>
      </w:tr>
    </w:tbl>
    <w:p w14:paraId="132649DE" w14:textId="77777777" w:rsidR="003B5F36" w:rsidRDefault="003B5F36" w:rsidP="00897774">
      <w:pPr>
        <w:jc w:val="both"/>
        <w:rPr>
          <w:rFonts w:ascii="Arial" w:hAnsi="Arial" w:cs="Arial"/>
          <w:color w:val="262626" w:themeColor="text1" w:themeTint="D9"/>
          <w:sz w:val="22"/>
          <w:szCs w:val="22"/>
        </w:rPr>
      </w:pPr>
    </w:p>
    <w:p w14:paraId="57A21606" w14:textId="1772334A"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r w:rsidRPr="008568DA">
        <w:rPr>
          <w:rFonts w:ascii="Arial" w:hAnsi="Arial" w:cs="Arial"/>
          <w:color w:val="262626" w:themeColor="text1" w:themeTint="D9"/>
          <w:sz w:val="22"/>
          <w:szCs w:val="22"/>
        </w:rPr>
        <w:t>.</w:t>
      </w:r>
    </w:p>
    <w:p w14:paraId="122F54B3" w14:textId="77777777" w:rsidR="00303730" w:rsidRPr="008568DA" w:rsidRDefault="00303730" w:rsidP="00897774">
      <w:pPr>
        <w:jc w:val="both"/>
        <w:rPr>
          <w:rFonts w:ascii="Arial" w:hAnsi="Arial" w:cs="Arial"/>
          <w:color w:val="262626" w:themeColor="text1" w:themeTint="D9"/>
          <w:sz w:val="22"/>
          <w:szCs w:val="22"/>
        </w:rPr>
      </w:pPr>
    </w:p>
    <w:p w14:paraId="0033D819" w14:textId="5400F43F"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w:t>
      </w:r>
      <w:r w:rsidR="00303730" w:rsidRPr="008568DA">
        <w:rPr>
          <w:rFonts w:ascii="Arial" w:hAnsi="Arial" w:cs="Arial"/>
          <w:color w:val="262626" w:themeColor="text1" w:themeTint="D9"/>
          <w:sz w:val="22"/>
          <w:szCs w:val="22"/>
        </w:rPr>
        <w:t>r</w:t>
      </w:r>
      <w:r w:rsidRPr="008568DA">
        <w:rPr>
          <w:rFonts w:ascii="Arial" w:hAnsi="Arial" w:cs="Arial"/>
          <w:color w:val="262626" w:themeColor="text1" w:themeTint="D9"/>
          <w:sz w:val="22"/>
          <w:szCs w:val="22"/>
        </w:rPr>
        <w:t>oponentes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domicilio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sucursal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adicionalmente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aportar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copia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certificaciones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terceros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hubieran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recibido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construcción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civiles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terceros,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bien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sean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públicos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privados.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soportados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certificaciones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terceros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hubieren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recibido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construcción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civiles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obligatoriamente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mismos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 Formato 3 – Experiencia</w:t>
      </w:r>
      <w:r w:rsidRPr="008568DA">
        <w:rPr>
          <w:rFonts w:ascii="Arial" w:eastAsia="Arial," w:hAnsi="Arial" w:cs="Arial"/>
          <w:color w:val="262626" w:themeColor="text1" w:themeTint="D9"/>
          <w:sz w:val="22"/>
          <w:szCs w:val="22"/>
        </w:rPr>
        <w:t>.</w:t>
      </w:r>
      <w:r w:rsidRPr="008568DA">
        <w:rPr>
          <w:rFonts w:ascii="Arial" w:hAnsi="Arial" w:cs="Arial"/>
          <w:color w:val="262626" w:themeColor="text1" w:themeTint="D9"/>
          <w:sz w:val="22"/>
          <w:szCs w:val="22"/>
        </w:rPr>
        <w:t xml:space="preserve"> La información del Formato 5 – Capacidad residual deberá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salvo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donde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registre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valor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moneda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país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origen. </w:t>
      </w:r>
      <w:r w:rsidRPr="008568DA">
        <w:rPr>
          <w:rFonts w:ascii="Arial" w:hAnsi="Arial" w:cs="Arial"/>
          <w:color w:val="262626" w:themeColor="text1" w:themeTint="D9"/>
          <w:sz w:val="22"/>
          <w:szCs w:val="22"/>
        </w:rPr>
        <w:lastRenderedPageBreak/>
        <w:t>Cuando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valor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esté</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expresado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monedas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convertirse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pesos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términos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indicados en el numeral 1.13</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pliego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r w:rsidRPr="008568DA">
        <w:rPr>
          <w:rFonts w:ascii="Arial" w:eastAsia="Arial," w:hAnsi="Arial" w:cs="Arial"/>
          <w:color w:val="262626" w:themeColor="text1" w:themeTint="D9"/>
          <w:sz w:val="22"/>
          <w:szCs w:val="22"/>
        </w:rPr>
        <w:t xml:space="preserve"> </w:t>
      </w:r>
    </w:p>
    <w:p w14:paraId="43A6FC23" w14:textId="77777777" w:rsidR="00303730" w:rsidRPr="008568DA" w:rsidRDefault="00303730" w:rsidP="00897774">
      <w:pPr>
        <w:jc w:val="both"/>
        <w:rPr>
          <w:rFonts w:ascii="Arial" w:eastAsia="Arial," w:hAnsi="Arial" w:cs="Arial"/>
          <w:color w:val="262626" w:themeColor="text1" w:themeTint="D9"/>
          <w:sz w:val="22"/>
          <w:szCs w:val="22"/>
        </w:rPr>
      </w:pPr>
    </w:p>
    <w:bookmarkEnd w:id="67"/>
    <w:p w14:paraId="5FF5EA7B" w14:textId="77777777" w:rsidR="00C80C3B" w:rsidRPr="008568DA" w:rsidRDefault="00C80C3B" w:rsidP="00A719E9">
      <w:pPr>
        <w:pStyle w:val="Prrafodelista"/>
        <w:numPr>
          <w:ilvl w:val="0"/>
          <w:numId w:val="26"/>
        </w:numPr>
        <w:contextualSpacing/>
        <w:jc w:val="both"/>
        <w:rPr>
          <w:rFonts w:ascii="Arial" w:eastAsia="Arial," w:hAnsi="Arial" w:cs="Arial"/>
          <w:b/>
          <w:bCs/>
          <w:color w:val="262626" w:themeColor="text1" w:themeTint="D9"/>
          <w:sz w:val="22"/>
          <w:szCs w:val="22"/>
        </w:rPr>
      </w:pPr>
      <w:r w:rsidRPr="008568DA">
        <w:rPr>
          <w:rFonts w:ascii="Arial" w:eastAsia="Arial" w:hAnsi="Arial" w:cs="Arial"/>
          <w:b/>
          <w:bCs/>
          <w:color w:val="262626" w:themeColor="text1" w:themeTint="D9"/>
          <w:sz w:val="22"/>
          <w:szCs w:val="22"/>
        </w:rPr>
        <w:t>Capacidad</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financiera</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(CF):</w:t>
      </w:r>
      <w:r w:rsidRPr="008568DA">
        <w:rPr>
          <w:rFonts w:ascii="Arial" w:eastAsia="Arial," w:hAnsi="Arial" w:cs="Arial"/>
          <w:b/>
          <w:bCs/>
          <w:color w:val="262626" w:themeColor="text1" w:themeTint="D9"/>
          <w:sz w:val="22"/>
          <w:szCs w:val="22"/>
        </w:rPr>
        <w:t xml:space="preserve"> </w:t>
      </w:r>
    </w:p>
    <w:p w14:paraId="1E8D4E99" w14:textId="77777777" w:rsidR="00303730" w:rsidRPr="008568DA" w:rsidRDefault="00303730" w:rsidP="00897774">
      <w:pPr>
        <w:jc w:val="both"/>
        <w:rPr>
          <w:rFonts w:ascii="Arial" w:hAnsi="Arial" w:cs="Arial"/>
          <w:color w:val="262626" w:themeColor="text1" w:themeTint="D9"/>
          <w:sz w:val="22"/>
          <w:szCs w:val="22"/>
        </w:rPr>
      </w:pPr>
    </w:p>
    <w:p w14:paraId="783161C0" w14:textId="2E0CFF3A"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(CF)</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propósitos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obtiene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teniendo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índice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liquidez</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base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fórmula:</w:t>
      </w:r>
    </w:p>
    <w:p w14:paraId="43A81E06" w14:textId="77777777" w:rsidR="00303730" w:rsidRPr="008568DA" w:rsidRDefault="00303730" w:rsidP="00897774">
      <w:pPr>
        <w:jc w:val="both"/>
        <w:rPr>
          <w:rFonts w:ascii="Arial" w:eastAsia="Arial" w:hAnsi="Arial" w:cs="Arial"/>
          <w:color w:val="262626" w:themeColor="text1" w:themeTint="D9"/>
          <w:sz w:val="22"/>
          <w:szCs w:val="22"/>
        </w:rPr>
      </w:pPr>
    </w:p>
    <w:p w14:paraId="197FEEA6"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Índice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liquidez</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fldChar w:fldCharType="begin"/>
      </w:r>
      <w:r w:rsidRPr="008568DA">
        <w:rPr>
          <w:rFonts w:ascii="Arial" w:eastAsia="Arial," w:hAnsi="Arial" w:cs="Arial"/>
          <w:color w:val="262626" w:themeColor="text1" w:themeTint="D9"/>
          <w:sz w:val="22"/>
          <w:szCs w:val="22"/>
        </w:rPr>
        <w:instrText xml:space="preserve"> QUOTE </w:instrText>
      </w:r>
      <w:r w:rsidR="00E65C7E">
        <w:rPr>
          <w:rFonts w:ascii="Arial" w:eastAsia="Arial," w:hAnsi="Arial" w:cs="Arial"/>
          <w:noProof/>
          <w:color w:val="262626" w:themeColor="text1" w:themeTint="D9"/>
          <w:position w:val="-14"/>
          <w:sz w:val="22"/>
          <w:szCs w:val="22"/>
        </w:rPr>
        <w:pict w14:anchorId="196920BA">
          <v:shape id="_x0000_i1031" type="#_x0000_t75" alt="" style="width:64.5pt;height:21.7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3FE3&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3B5A&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0BB3&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27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0174&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CB1&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095E&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1B3FE3&quot;&gt;&lt;m:oMathPara&gt;&lt;m:oMath&gt;&lt;m:f&gt;&lt;m:fPr&gt;&lt;m:ctrlPr&gt;&lt;w:rPr&gt;&lt;w:rFonts w:ascii=&quot;Cambria Math&quot; w:fareast=&quot;Times New Roman&quot; w:h-ansi=&quot;Cambria Math&quot; w:cs=&quot;Arial&quot;/&gt;&lt;wx:font wx:val=&quot;Cambria Math&quot;/&gt;&lt;w:b-cs/&gt;&lt;/w:rPr&gt;&lt;/m:ctrlPr&gt;&lt;/m:fPr&gt;&lt;m:num&gt;&lt;m:r&gt;&lt;m:rPr&gt;&lt;m:sty m:val=&quot;p&quot;/&gt;&lt;/m:rPr&gt;&lt;w:rPr&gt;&lt;w:rFonts w:ascii=&quot;Cambria Math&quot; w:fareast=&quot;Times New Roman&quot; w:h-ansi=&quot;Cambria Math&quot; w:cs=&quot;Arial&quot;/&gt;&lt;wx:font wx:val=&quot;Cambria Math&quot;/&gt;&lt;w:sz-cs w:val=&quot;20&quot;/&gt;&lt;/w:rPr&gt;&lt;m:t&gt;Activo Corriente&lt;/m:t&gt;&lt;/m:r&gt;&lt;/m:num&gt;&lt;m:den&gt;&lt;m:r&gt;&lt;m:rPr&gt;&lt;m:sty m:val=&quot;p&quot;/&gt;&lt;/m:rPr&gt;&lt;w:rPr&gt;&lt;w:rFonts w:ascii=&quot;Cambria Math&quot; w:fareast=&quot;Times New Roman&quot; w:h-ansi=&quot;Cambria Math&quot; w:cs=&quot;Arial&quot;/&gt;&lt;wx:font wx:val=&quot;Cambria Math&quot;/&gt;&lt;w:sz-cs w:val=&quot;20&quot;/&gt;&lt;/w:rPr&gt;&lt;m:t&gt;Pasivo Corriente&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9" o:title="" chromakey="white"/>
          </v:shape>
        </w:pict>
      </w:r>
      <w:r w:rsidRPr="008568DA">
        <w:rPr>
          <w:rFonts w:ascii="Arial" w:eastAsia="Arial," w:hAnsi="Arial" w:cs="Arial"/>
          <w:color w:val="262626" w:themeColor="text1" w:themeTint="D9"/>
          <w:sz w:val="22"/>
          <w:szCs w:val="22"/>
        </w:rPr>
        <w:instrText xml:space="preserve"> </w:instrText>
      </w:r>
      <w:r w:rsidRPr="008568DA">
        <w:rPr>
          <w:rFonts w:ascii="Arial" w:eastAsia="Arial," w:hAnsi="Arial" w:cs="Arial"/>
          <w:color w:val="262626" w:themeColor="text1" w:themeTint="D9"/>
          <w:sz w:val="22"/>
          <w:szCs w:val="22"/>
        </w:rPr>
        <w:fldChar w:fldCharType="separate"/>
      </w:r>
      <w:r w:rsidR="00E65C7E">
        <w:rPr>
          <w:rFonts w:ascii="Arial" w:eastAsia="Arial," w:hAnsi="Arial" w:cs="Arial"/>
          <w:noProof/>
          <w:color w:val="262626" w:themeColor="text1" w:themeTint="D9"/>
          <w:position w:val="-14"/>
          <w:sz w:val="22"/>
          <w:szCs w:val="22"/>
        </w:rPr>
        <w:pict w14:anchorId="0CF458F4">
          <v:shape id="_x0000_i1032" type="#_x0000_t75" alt="" style="width:64.5pt;height:21.75pt;mso-width-percent:0;mso-height-percent:0;mso-width-percent:0;mso-height-percent:0" equationxml="&lt;?xml version=&quot;1.0&quot; encoding=&quot;UTF-8&quot; standalone=&quot;yes&quot;?&gt;&#10;&#10;&#10;&#10;&#10;&#10;&#10;&#10;&#10;&#10;&#10;&#10;&#10;&#10;&#10;&#10;&#10;&#10;&#10;&#10;&#10;&#10;&#10;&#10;&lt;?mso-application progid=&quot;Word.Document&quot;?&gt;&#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709&quot;/&gt;&lt;w:hyphenationZone w:val=&quot;425&quot;/&gt;&lt;w:characterSpacingControl w:val=&quot;DontCompress&quot;/&gt;&lt;w:optimizeForBrowser/&gt;&lt;w:validateAgainstSchema/&gt;&lt;w:saveInvalidXML w:val=&quot;off&quot;/&gt;&lt;w:ignoreMixedContent w:val=&quot;off&quot;/&gt;&lt;w:alwaysShowPlaceholderText w:val=&quot;off&quot;/&gt;&lt;w:compat&gt;&lt;w:footnoteLayoutLikeWW8/&gt;&lt;w:shapeLayoutLikeWW8/&gt;&lt;w:alignTablesRowByRow/&gt;&lt;w:forgetLastTabAlignment/&gt;&lt;w:doNotUseHTMLParagraphAutoSpacing/&gt;&lt;w:layoutRawTableWidth/&gt;&lt;w:layoutTableRowsApart/&gt;&lt;w:useWord97LineBreakingRules/&gt;&lt;w:dontAllowFieldEndSelect/&gt;&lt;w:useWord2002TableStyleRules/&gt;&lt;/w:compat&gt;&lt;wsp:rsids&gt;&lt;wsp:rsidRoot wsp:val=&quot;009A55EE&quot;/&gt;&lt;wsp:rsid wsp:val=&quot;0000629A&quot;/&gt;&lt;wsp:rsid wsp:val=&quot;000068EC&quot;/&gt;&lt;wsp:rsid wsp:val=&quot;00012264&quot;/&gt;&lt;wsp:rsid wsp:val=&quot;00013C36&quot;/&gt;&lt;wsp:rsid wsp:val=&quot;00015953&quot;/&gt;&lt;wsp:rsid wsp:val=&quot;000160B3&quot;/&gt;&lt;wsp:rsid wsp:val=&quot;00017C6B&quot;/&gt;&lt;wsp:rsid wsp:val=&quot;00021C81&quot;/&gt;&lt;wsp:rsid wsp:val=&quot;00023056&quot;/&gt;&lt;wsp:rsid wsp:val=&quot;00030D73&quot;/&gt;&lt;wsp:rsid wsp:val=&quot;00031F14&quot;/&gt;&lt;wsp:rsid wsp:val=&quot;00037631&quot;/&gt;&lt;wsp:rsid wsp:val=&quot;00037836&quot;/&gt;&lt;wsp:rsid wsp:val=&quot;000443BF&quot;/&gt;&lt;wsp:rsid wsp:val=&quot;00044FD4&quot;/&gt;&lt;wsp:rsid wsp:val=&quot;000475F0&quot;/&gt;&lt;wsp:rsid wsp:val=&quot;000476A5&quot;/&gt;&lt;wsp:rsid wsp:val=&quot;0005124E&quot;/&gt;&lt;wsp:rsid wsp:val=&quot;000545FE&quot;/&gt;&lt;wsp:rsid wsp:val=&quot;00060E5B&quot;/&gt;&lt;wsp:rsid wsp:val=&quot;00062320&quot;/&gt;&lt;wsp:rsid wsp:val=&quot;00062E0F&quot;/&gt;&lt;wsp:rsid wsp:val=&quot;00066716&quot;/&gt;&lt;wsp:rsid wsp:val=&quot;00071A78&quot;/&gt;&lt;wsp:rsid wsp:val=&quot;00074E82&quot;/&gt;&lt;wsp:rsid wsp:val=&quot;00080FED&quot;/&gt;&lt;wsp:rsid wsp:val=&quot;00081EB9&quot;/&gt;&lt;wsp:rsid wsp:val=&quot;00084745&quot;/&gt;&lt;wsp:rsid wsp:val=&quot;00086EEC&quot;/&gt;&lt;wsp:rsid wsp:val=&quot;00090899&quot;/&gt;&lt;wsp:rsid wsp:val=&quot;00093329&quot;/&gt;&lt;wsp:rsid wsp:val=&quot;000A01EC&quot;/&gt;&lt;wsp:rsid wsp:val=&quot;000A35CD&quot;/&gt;&lt;wsp:rsid wsp:val=&quot;000B2F95&quot;/&gt;&lt;wsp:rsid wsp:val=&quot;000B45F4&quot;/&gt;&lt;wsp:rsid wsp:val=&quot;000B4A2C&quot;/&gt;&lt;wsp:rsid wsp:val=&quot;000B5157&quot;/&gt;&lt;wsp:rsid wsp:val=&quot;000B63BA&quot;/&gt;&lt;wsp:rsid wsp:val=&quot;000B6BC6&quot;/&gt;&lt;wsp:rsid wsp:val=&quot;000C0E04&quot;/&gt;&lt;wsp:rsid wsp:val=&quot;000C1714&quot;/&gt;&lt;wsp:rsid wsp:val=&quot;000C27F9&quot;/&gt;&lt;wsp:rsid wsp:val=&quot;000C388E&quot;/&gt;&lt;wsp:rsid wsp:val=&quot;000C6397&quot;/&gt;&lt;wsp:rsid wsp:val=&quot;000C6790&quot;/&gt;&lt;wsp:rsid wsp:val=&quot;000C6C75&quot;/&gt;&lt;wsp:rsid wsp:val=&quot;000C7411&quot;/&gt;&lt;wsp:rsid wsp:val=&quot;000D1446&quot;/&gt;&lt;wsp:rsid wsp:val=&quot;000E1D18&quot;/&gt;&lt;wsp:rsid wsp:val=&quot;000E2878&quot;/&gt;&lt;wsp:rsid wsp:val=&quot;000E3D6C&quot;/&gt;&lt;wsp:rsid wsp:val=&quot;000E63DA&quot;/&gt;&lt;wsp:rsid wsp:val=&quot;000F00C2&quot;/&gt;&lt;wsp:rsid wsp:val=&quot;000F2B7F&quot;/&gt;&lt;wsp:rsid wsp:val=&quot;000F44B6&quot;/&gt;&lt;wsp:rsid wsp:val=&quot;001041D1&quot;/&gt;&lt;wsp:rsid wsp:val=&quot;00106DD6&quot;/&gt;&lt;wsp:rsid wsp:val=&quot;00107B3F&quot;/&gt;&lt;wsp:rsid wsp:val=&quot;00111186&quot;/&gt;&lt;wsp:rsid wsp:val=&quot;001118DE&quot;/&gt;&lt;wsp:rsid wsp:val=&quot;001134DD&quot;/&gt;&lt;wsp:rsid wsp:val=&quot;00120263&quot;/&gt;&lt;wsp:rsid wsp:val=&quot;0012221C&quot;/&gt;&lt;wsp:rsid wsp:val=&quot;00122E2F&quot;/&gt;&lt;wsp:rsid wsp:val=&quot;0012459F&quot;/&gt;&lt;wsp:rsid wsp:val=&quot;00131008&quot;/&gt;&lt;wsp:rsid wsp:val=&quot;00131562&quot;/&gt;&lt;wsp:rsid wsp:val=&quot;00131D14&quot;/&gt;&lt;wsp:rsid wsp:val=&quot;00132710&quot;/&gt;&lt;wsp:rsid wsp:val=&quot;001331F1&quot;/&gt;&lt;wsp:rsid wsp:val=&quot;00133970&quot;/&gt;&lt;wsp:rsid wsp:val=&quot;001339D4&quot;/&gt;&lt;wsp:rsid wsp:val=&quot;0013402E&quot;/&gt;&lt;wsp:rsid wsp:val=&quot;00134765&quot;/&gt;&lt;wsp:rsid wsp:val=&quot;001403F6&quot;/&gt;&lt;wsp:rsid wsp:val=&quot;00140519&quot;/&gt;&lt;wsp:rsid wsp:val=&quot;00140F5C&quot;/&gt;&lt;wsp:rsid wsp:val=&quot;00141BFD&quot;/&gt;&lt;wsp:rsid wsp:val=&quot;00146E6D&quot;/&gt;&lt;wsp:rsid wsp:val=&quot;00147A18&quot;/&gt;&lt;wsp:rsid wsp:val=&quot;00152879&quot;/&gt;&lt;wsp:rsid wsp:val=&quot;00153CDF&quot;/&gt;&lt;wsp:rsid wsp:val=&quot;00154DC9&quot;/&gt;&lt;wsp:rsid wsp:val=&quot;00154EB5&quot;/&gt;&lt;wsp:rsid wsp:val=&quot;00155D8E&quot;/&gt;&lt;wsp:rsid wsp:val=&quot;00157143&quot;/&gt;&lt;wsp:rsid wsp:val=&quot;00157616&quot;/&gt;&lt;wsp:rsid wsp:val=&quot;00157CA8&quot;/&gt;&lt;wsp:rsid wsp:val=&quot;00164F59&quot;/&gt;&lt;wsp:rsid wsp:val=&quot;00166144&quot;/&gt;&lt;wsp:rsid wsp:val=&quot;00170F46&quot;/&gt;&lt;wsp:rsid wsp:val=&quot;001733C7&quot;/&gt;&lt;wsp:rsid wsp:val=&quot;001766C9&quot;/&gt;&lt;wsp:rsid wsp:val=&quot;00177138&quot;/&gt;&lt;wsp:rsid wsp:val=&quot;00177E62&quot;/&gt;&lt;wsp:rsid wsp:val=&quot;00184A82&quot;/&gt;&lt;wsp:rsid wsp:val=&quot;00187326&quot;/&gt;&lt;wsp:rsid wsp:val=&quot;001921A8&quot;/&gt;&lt;wsp:rsid wsp:val=&quot;00192FBF&quot;/&gt;&lt;wsp:rsid wsp:val=&quot;001954D0&quot;/&gt;&lt;wsp:rsid wsp:val=&quot;00195597&quot;/&gt;&lt;wsp:rsid wsp:val=&quot;00196059&quot;/&gt;&lt;wsp:rsid wsp:val=&quot;00196117&quot;/&gt;&lt;wsp:rsid wsp:val=&quot;00196402&quot;/&gt;&lt;wsp:rsid wsp:val=&quot;00197B5F&quot;/&gt;&lt;wsp:rsid wsp:val=&quot;001A0D95&quot;/&gt;&lt;wsp:rsid wsp:val=&quot;001A0E72&quot;/&gt;&lt;wsp:rsid wsp:val=&quot;001A1168&quot;/&gt;&lt;wsp:rsid wsp:val=&quot;001A13D4&quot;/&gt;&lt;wsp:rsid wsp:val=&quot;001A2B67&quot;/&gt;&lt;wsp:rsid wsp:val=&quot;001A56FD&quot;/&gt;&lt;wsp:rsid wsp:val=&quot;001A5D92&quot;/&gt;&lt;wsp:rsid wsp:val=&quot;001A700C&quot;/&gt;&lt;wsp:rsid wsp:val=&quot;001A75F8&quot;/&gt;&lt;wsp:rsid wsp:val=&quot;001B08AB&quot;/&gt;&lt;wsp:rsid wsp:val=&quot;001B150B&quot;/&gt;&lt;wsp:rsid wsp:val=&quot;001B3464&quot;/&gt;&lt;wsp:rsid wsp:val=&quot;001B3FE3&quot;/&gt;&lt;wsp:rsid wsp:val=&quot;001B527B&quot;/&gt;&lt;wsp:rsid wsp:val=&quot;001B6066&quot;/&gt;&lt;wsp:rsid wsp:val=&quot;001B78D3&quot;/&gt;&lt;wsp:rsid wsp:val=&quot;001C3FBB&quot;/&gt;&lt;wsp:rsid wsp:val=&quot;001C5FD8&quot;/&gt;&lt;wsp:rsid wsp:val=&quot;001D104B&quot;/&gt;&lt;wsp:rsid wsp:val=&quot;001D7035&quot;/&gt;&lt;wsp:rsid wsp:val=&quot;001E2CFD&quot;/&gt;&lt;wsp:rsid wsp:val=&quot;001F34DE&quot;/&gt;&lt;wsp:rsid wsp:val=&quot;001F4140&quot;/&gt;&lt;wsp:rsid wsp:val=&quot;001F4C1A&quot;/&gt;&lt;wsp:rsid wsp:val=&quot;001F75B1&quot;/&gt;&lt;wsp:rsid wsp:val=&quot;00201515&quot;/&gt;&lt;wsp:rsid wsp:val=&quot;00206113&quot;/&gt;&lt;wsp:rsid wsp:val=&quot;00212485&quot;/&gt;&lt;wsp:rsid wsp:val=&quot;00213B5A&quot;/&gt;&lt;wsp:rsid wsp:val=&quot;00214ADD&quot;/&gt;&lt;wsp:rsid wsp:val=&quot;00217B55&quot;/&gt;&lt;wsp:rsid wsp:val=&quot;00217E17&quot;/&gt;&lt;wsp:rsid wsp:val=&quot;002203E0&quot;/&gt;&lt;wsp:rsid wsp:val=&quot;00222F68&quot;/&gt;&lt;wsp:rsid wsp:val=&quot;002242D6&quot;/&gt;&lt;wsp:rsid wsp:val=&quot;002244DF&quot;/&gt;&lt;wsp:rsid wsp:val=&quot;0022461A&quot;/&gt;&lt;wsp:rsid wsp:val=&quot;00226C7D&quot;/&gt;&lt;wsp:rsid wsp:val=&quot;0023104F&quot;/&gt;&lt;wsp:rsid wsp:val=&quot;00242053&quot;/&gt;&lt;wsp:rsid wsp:val=&quot;0024424F&quot;/&gt;&lt;wsp:rsid wsp:val=&quot;002466C2&quot;/&gt;&lt;wsp:rsid wsp:val=&quot;00251EC4&quot;/&gt;&lt;wsp:rsid wsp:val=&quot;002555EB&quot;/&gt;&lt;wsp:rsid wsp:val=&quot;002557AD&quot;/&gt;&lt;wsp:rsid wsp:val=&quot;00261772&quot;/&gt;&lt;wsp:rsid wsp:val=&quot;00263B23&quot;/&gt;&lt;wsp:rsid wsp:val=&quot;00271EEB&quot;/&gt;&lt;wsp:rsid wsp:val=&quot;002758E5&quot;/&gt;&lt;wsp:rsid wsp:val=&quot;00280D4D&quot;/&gt;&lt;wsp:rsid wsp:val=&quot;00281E21&quot;/&gt;&lt;wsp:rsid wsp:val=&quot;002831FE&quot;/&gt;&lt;wsp:rsid wsp:val=&quot;00284430&quot;/&gt;&lt;wsp:rsid wsp:val=&quot;00286008&quot;/&gt;&lt;wsp:rsid wsp:val=&quot;00286589&quot;/&gt;&lt;wsp:rsid wsp:val=&quot;0028705E&quot;/&gt;&lt;wsp:rsid wsp:val=&quot;002950ED&quot;/&gt;&lt;wsp:rsid wsp:val=&quot;00296573&quot;/&gt;&lt;wsp:rsid wsp:val=&quot;00296C9D&quot;/&gt;&lt;wsp:rsid wsp:val=&quot;002A2DA9&quot;/&gt;&lt;wsp:rsid wsp:val=&quot;002A5839&quot;/&gt;&lt;wsp:rsid wsp:val=&quot;002A69E5&quot;/&gt;&lt;wsp:rsid wsp:val=&quot;002B090D&quot;/&gt;&lt;wsp:rsid wsp:val=&quot;002C2A49&quot;/&gt;&lt;wsp:rsid wsp:val=&quot;002C52A4&quot;/&gt;&lt;wsp:rsid wsp:val=&quot;002C626E&quot;/&gt;&lt;wsp:rsid wsp:val=&quot;002D5C3C&quot;/&gt;&lt;wsp:rsid wsp:val=&quot;002D6254&quot;/&gt;&lt;wsp:rsid wsp:val=&quot;002E12F4&quot;/&gt;&lt;wsp:rsid wsp:val=&quot;002E17DF&quot;/&gt;&lt;wsp:rsid wsp:val=&quot;002E3C16&quot;/&gt;&lt;wsp:rsid wsp:val=&quot;002E4B61&quot;/&gt;&lt;wsp:rsid wsp:val=&quot;002E78C1&quot;/&gt;&lt;wsp:rsid wsp:val=&quot;002F0726&quot;/&gt;&lt;wsp:rsid wsp:val=&quot;002F0A88&quot;/&gt;&lt;wsp:rsid wsp:val=&quot;002F3C61&quot;/&gt;&lt;wsp:rsid wsp:val=&quot;00304198&quot;/&gt;&lt;wsp:rsid wsp:val=&quot;003072C0&quot;/&gt;&lt;wsp:rsid wsp:val=&quot;003145D9&quot;/&gt;&lt;wsp:rsid wsp:val=&quot;0031587E&quot;/&gt;&lt;wsp:rsid wsp:val=&quot;00317484&quot;/&gt;&lt;wsp:rsid wsp:val=&quot;00320830&quot;/&gt;&lt;wsp:rsid wsp:val=&quot;003279ED&quot;/&gt;&lt;wsp:rsid wsp:val=&quot;00332B02&quot;/&gt;&lt;wsp:rsid wsp:val=&quot;003360AB&quot;/&gt;&lt;wsp:rsid wsp:val=&quot;0034123E&quot;/&gt;&lt;wsp:rsid wsp:val=&quot;00345187&quot;/&gt;&lt;wsp:rsid wsp:val=&quot;00345E4F&quot;/&gt;&lt;wsp:rsid wsp:val=&quot;0034633B&quot;/&gt;&lt;wsp:rsid wsp:val=&quot;003473F6&quot;/&gt;&lt;wsp:rsid wsp:val=&quot;00355E15&quot;/&gt;&lt;wsp:rsid wsp:val=&quot;00361252&quot;/&gt;&lt;wsp:rsid wsp:val=&quot;0036142C&quot;/&gt;&lt;wsp:rsid wsp:val=&quot;00361647&quot;/&gt;&lt;wsp:rsid wsp:val=&quot;00362025&quot;/&gt;&lt;wsp:rsid wsp:val=&quot;003659E5&quot;/&gt;&lt;wsp:rsid wsp:val=&quot;00365AD4&quot;/&gt;&lt;wsp:rsid wsp:val=&quot;00366E4F&quot;/&gt;&lt;wsp:rsid wsp:val=&quot;00371EBA&quot;/&gt;&lt;wsp:rsid wsp:val=&quot;00372D91&quot;/&gt;&lt;wsp:rsid wsp:val=&quot;00373D09&quot;/&gt;&lt;wsp:rsid wsp:val=&quot;00380F7A&quot;/&gt;&lt;wsp:rsid wsp:val=&quot;0038258B&quot;/&gt;&lt;wsp:rsid wsp:val=&quot;00384041&quot;/&gt;&lt;wsp:rsid wsp:val=&quot;00386AC4&quot;/&gt;&lt;wsp:rsid wsp:val=&quot;0039147D&quot;/&gt;&lt;wsp:rsid wsp:val=&quot;00394140&quot;/&gt;&lt;wsp:rsid wsp:val=&quot;00396E22&quot;/&gt;&lt;wsp:rsid wsp:val=&quot;003A1106&quot;/&gt;&lt;wsp:rsid wsp:val=&quot;003A2EB1&quot;/&gt;&lt;wsp:rsid wsp:val=&quot;003A7125&quot;/&gt;&lt;wsp:rsid wsp:val=&quot;003B0361&quot;/&gt;&lt;wsp:rsid wsp:val=&quot;003B2F91&quot;/&gt;&lt;wsp:rsid wsp:val=&quot;003B4D1D&quot;/&gt;&lt;wsp:rsid wsp:val=&quot;003B500F&quot;/&gt;&lt;wsp:rsid wsp:val=&quot;003D1770&quot;/&gt;&lt;wsp:rsid wsp:val=&quot;003D2E22&quot;/&gt;&lt;wsp:rsid wsp:val=&quot;003D50AB&quot;/&gt;&lt;wsp:rsid wsp:val=&quot;003D5114&quot;/&gt;&lt;wsp:rsid wsp:val=&quot;003D6DD6&quot;/&gt;&lt;wsp:rsid wsp:val=&quot;003D7CE5&quot;/&gt;&lt;wsp:rsid wsp:val=&quot;003E3176&quot;/&gt;&lt;wsp:rsid wsp:val=&quot;003F1045&quot;/&gt;&lt;wsp:rsid wsp:val=&quot;003F4730&quot;/&gt;&lt;wsp:rsid wsp:val=&quot;003F565A&quot;/&gt;&lt;wsp:rsid wsp:val=&quot;003F56FE&quot;/&gt;&lt;wsp:rsid wsp:val=&quot;003F60B1&quot;/&gt;&lt;wsp:rsid wsp:val=&quot;00403736&quot;/&gt;&lt;wsp:rsid wsp:val=&quot;00403DA9&quot;/&gt;&lt;wsp:rsid wsp:val=&quot;004102CB&quot;/&gt;&lt;wsp:rsid wsp:val=&quot;00411971&quot;/&gt;&lt;wsp:rsid wsp:val=&quot;00411FF0&quot;/&gt;&lt;wsp:rsid wsp:val=&quot;0041447E&quot;/&gt;&lt;wsp:rsid wsp:val=&quot;004206DF&quot;/&gt;&lt;wsp:rsid wsp:val=&quot;0042213C&quot;/&gt;&lt;wsp:rsid wsp:val=&quot;004221FB&quot;/&gt;&lt;wsp:rsid wsp:val=&quot;00424998&quot;/&gt;&lt;wsp:rsid wsp:val=&quot;00430B66&quot;/&gt;&lt;wsp:rsid wsp:val=&quot;00432854&quot;/&gt;&lt;wsp:rsid wsp:val=&quot;0043595B&quot;/&gt;&lt;wsp:rsid wsp:val=&quot;00441620&quot;/&gt;&lt;wsp:rsid wsp:val=&quot;00442AE2&quot;/&gt;&lt;wsp:rsid wsp:val=&quot;0044522B&quot;/&gt;&lt;wsp:rsid wsp:val=&quot;004465D7&quot;/&gt;&lt;wsp:rsid wsp:val=&quot;00453B3F&quot;/&gt;&lt;wsp:rsid wsp:val=&quot;00455456&quot;/&gt;&lt;wsp:rsid wsp:val=&quot;004570E7&quot;/&gt;&lt;wsp:rsid wsp:val=&quot;00460042&quot;/&gt;&lt;wsp:rsid wsp:val=&quot;004618E0&quot;/&gt;&lt;wsp:rsid wsp:val=&quot;004625DB&quot;/&gt;&lt;wsp:rsid wsp:val=&quot;00464585&quot;/&gt;&lt;wsp:rsid wsp:val=&quot;00467964&quot;/&gt;&lt;wsp:rsid wsp:val=&quot;00471144&quot;/&gt;&lt;wsp:rsid wsp:val=&quot;00472FDC&quot;/&gt;&lt;wsp:rsid wsp:val=&quot;00475F6B&quot;/&gt;&lt;wsp:rsid wsp:val=&quot;00480675&quot;/&gt;&lt;wsp:rsid wsp:val=&quot;0048527F&quot;/&gt;&lt;wsp:rsid wsp:val=&quot;00486620&quot;/&gt;&lt;wsp:rsid wsp:val=&quot;00491205&quot;/&gt;&lt;wsp:rsid wsp:val=&quot;00492363&quot;/&gt;&lt;wsp:rsid wsp:val=&quot;00494EA7&quot;/&gt;&lt;wsp:rsid wsp:val=&quot;00496CAA&quot;/&gt;&lt;wsp:rsid wsp:val=&quot;004A3144&quot;/&gt;&lt;wsp:rsid wsp:val=&quot;004A4B26&quot;/&gt;&lt;wsp:rsid wsp:val=&quot;004A727C&quot;/&gt;&lt;wsp:rsid wsp:val=&quot;004B3682&quot;/&gt;&lt;wsp:rsid wsp:val=&quot;004B7107&quot;/&gt;&lt;wsp:rsid wsp:val=&quot;004B74F4&quot;/&gt;&lt;wsp:rsid wsp:val=&quot;004C397C&quot;/&gt;&lt;wsp:rsid wsp:val=&quot;004D0B03&quot;/&gt;&lt;wsp:rsid wsp:val=&quot;004D4C34&quot;/&gt;&lt;wsp:rsid wsp:val=&quot;004D6017&quot;/&gt;&lt;wsp:rsid wsp:val=&quot;004D73A6&quot;/&gt;&lt;wsp:rsid wsp:val=&quot;004E0C7B&quot;/&gt;&lt;wsp:rsid wsp:val=&quot;004E7337&quot;/&gt;&lt;wsp:rsid wsp:val=&quot;004E7801&quot;/&gt;&lt;wsp:rsid wsp:val=&quot;004E79E6&quot;/&gt;&lt;wsp:rsid wsp:val=&quot;004F1754&quot;/&gt;&lt;wsp:rsid wsp:val=&quot;004F1996&quot;/&gt;&lt;wsp:rsid wsp:val=&quot;004F3BCA&quot;/&gt;&lt;wsp:rsid wsp:val=&quot;004F5C6E&quot;/&gt;&lt;wsp:rsid wsp:val=&quot;005005A6&quot;/&gt;&lt;wsp:rsid wsp:val=&quot;00502715&quot;/&gt;&lt;wsp:rsid wsp:val=&quot;005049E1&quot;/&gt;&lt;wsp:rsid wsp:val=&quot;0050532E&quot;/&gt;&lt;wsp:rsid wsp:val=&quot;00516CFB&quot;/&gt;&lt;wsp:rsid wsp:val=&quot;00517B45&quot;/&gt;&lt;wsp:rsid wsp:val=&quot;00520CDD&quot;/&gt;&lt;wsp:rsid wsp:val=&quot;00524AED&quot;/&gt;&lt;wsp:rsid wsp:val=&quot;00527FB3&quot;/&gt;&lt;wsp:rsid wsp:val=&quot;005307AF&quot;/&gt;&lt;wsp:rsid wsp:val=&quot;00540E3C&quot;/&gt;&lt;wsp:rsid wsp:val=&quot;00540FBB&quot;/&gt;&lt;wsp:rsid wsp:val=&quot;00543425&quot;/&gt;&lt;wsp:rsid wsp:val=&quot;005510BA&quot;/&gt;&lt;wsp:rsid wsp:val=&quot;00552E40&quot;/&gt;&lt;wsp:rsid wsp:val=&quot;00552FAF&quot;/&gt;&lt;wsp:rsid wsp:val=&quot;005568DC&quot;/&gt;&lt;wsp:rsid wsp:val=&quot;00567307&quot;/&gt;&lt;wsp:rsid wsp:val=&quot;00582009&quot;/&gt;&lt;wsp:rsid wsp:val=&quot;00582B94&quot;/&gt;&lt;wsp:rsid wsp:val=&quot;005849D7&quot;/&gt;&lt;wsp:rsid wsp:val=&quot;005859B6&quot;/&gt;&lt;wsp:rsid wsp:val=&quot;005906B3&quot;/&gt;&lt;wsp:rsid wsp:val=&quot;00591562&quot;/&gt;&lt;wsp:rsid wsp:val=&quot;0059487A&quot;/&gt;&lt;wsp:rsid wsp:val=&quot;00595966&quot;/&gt;&lt;wsp:rsid wsp:val=&quot;005959A7&quot;/&gt;&lt;wsp:rsid wsp:val=&quot;00597106&quot;/&gt;&lt;wsp:rsid wsp:val=&quot;005975EC&quot;/&gt;&lt;wsp:rsid wsp:val=&quot;005A0312&quot;/&gt;&lt;wsp:rsid wsp:val=&quot;005A08FA&quot;/&gt;&lt;wsp:rsid wsp:val=&quot;005A5549&quot;/&gt;&lt;wsp:rsid wsp:val=&quot;005A7AD1&quot;/&gt;&lt;wsp:rsid wsp:val=&quot;005A7F45&quot;/&gt;&lt;wsp:rsid wsp:val=&quot;005B05BA&quot;/&gt;&lt;wsp:rsid wsp:val=&quot;005B59FD&quot;/&gt;&lt;wsp:rsid wsp:val=&quot;005B5C06&quot;/&gt;&lt;wsp:rsid wsp:val=&quot;005C0DBF&quot;/&gt;&lt;wsp:rsid wsp:val=&quot;005C30C8&quot;/&gt;&lt;wsp:rsid wsp:val=&quot;005C45B4&quot;/&gt;&lt;wsp:rsid wsp:val=&quot;005D19F4&quot;/&gt;&lt;wsp:rsid wsp:val=&quot;005D42CA&quot;/&gt;&lt;wsp:rsid wsp:val=&quot;005D44B9&quot;/&gt;&lt;wsp:rsid wsp:val=&quot;005D5C92&quot;/&gt;&lt;wsp:rsid wsp:val=&quot;005E7642&quot;/&gt;&lt;wsp:rsid wsp:val=&quot;005E7B72&quot;/&gt;&lt;wsp:rsid wsp:val=&quot;005F1866&quot;/&gt;&lt;wsp:rsid wsp:val=&quot;005F5496&quot;/&gt;&lt;wsp:rsid wsp:val=&quot;005F70A9&quot;/&gt;&lt;wsp:rsid wsp:val=&quot;005F7BC0&quot;/&gt;&lt;wsp:rsid wsp:val=&quot;005F7EF0&quot;/&gt;&lt;wsp:rsid wsp:val=&quot;006000E0&quot;/&gt;&lt;wsp:rsid wsp:val=&quot;00604E00&quot;/&gt;&lt;wsp:rsid wsp:val=&quot;006051F7&quot;/&gt;&lt;wsp:rsid wsp:val=&quot;00606FB0&quot;/&gt;&lt;wsp:rsid wsp:val=&quot;006129A5&quot;/&gt;&lt;wsp:rsid wsp:val=&quot;00612DFB&quot;/&gt;&lt;wsp:rsid wsp:val=&quot;006236ED&quot;/&gt;&lt;wsp:rsid wsp:val=&quot;00637E01&quot;/&gt;&lt;wsp:rsid wsp:val=&quot;006534C5&quot;/&gt;&lt;wsp:rsid wsp:val=&quot;00655497&quot;/&gt;&lt;wsp:rsid wsp:val=&quot;00656610&quot;/&gt;&lt;wsp:rsid wsp:val=&quot;00657B9B&quot;/&gt;&lt;wsp:rsid wsp:val=&quot;00657BCD&quot;/&gt;&lt;wsp:rsid wsp:val=&quot;006600A1&quot;/&gt;&lt;wsp:rsid wsp:val=&quot;00663F19&quot;/&gt;&lt;wsp:rsid wsp:val=&quot;00665A96&quot;/&gt;&lt;wsp:rsid wsp:val=&quot;00665E82&quot;/&gt;&lt;wsp:rsid wsp:val=&quot;006663F0&quot;/&gt;&lt;wsp:rsid wsp:val=&quot;00666F45&quot;/&gt;&lt;wsp:rsid wsp:val=&quot;006672B4&quot;/&gt;&lt;wsp:rsid wsp:val=&quot;006674CF&quot;/&gt;&lt;wsp:rsid wsp:val=&quot;00672501&quot;/&gt;&lt;wsp:rsid wsp:val=&quot;006817FF&quot;/&gt;&lt;wsp:rsid wsp:val=&quot;00681BDC&quot;/&gt;&lt;wsp:rsid wsp:val=&quot;00682B47&quot;/&gt;&lt;wsp:rsid wsp:val=&quot;006869F2&quot;/&gt;&lt;wsp:rsid wsp:val=&quot;006872F6&quot;/&gt;&lt;wsp:rsid wsp:val=&quot;00691397&quot;/&gt;&lt;wsp:rsid wsp:val=&quot;0069570B&quot;/&gt;&lt;wsp:rsid wsp:val=&quot;006A2051&quot;/&gt;&lt;wsp:rsid wsp:val=&quot;006A22F0&quot;/&gt;&lt;wsp:rsid wsp:val=&quot;006A5506&quot;/&gt;&lt;wsp:rsid wsp:val=&quot;006A7CDB&quot;/&gt;&lt;wsp:rsid wsp:val=&quot;006B2A1E&quot;/&gt;&lt;wsp:rsid wsp:val=&quot;006B2F0C&quot;/&gt;&lt;wsp:rsid wsp:val=&quot;006B6BAE&quot;/&gt;&lt;wsp:rsid wsp:val=&quot;006C0BAE&quot;/&gt;&lt;wsp:rsid wsp:val=&quot;006C0F26&quot;/&gt;&lt;wsp:rsid wsp:val=&quot;006C45F9&quot;/&gt;&lt;wsp:rsid wsp:val=&quot;006C5F1B&quot;/&gt;&lt;wsp:rsid wsp:val=&quot;006C7F87&quot;/&gt;&lt;wsp:rsid wsp:val=&quot;006D1F7F&quot;/&gt;&lt;wsp:rsid wsp:val=&quot;006D2874&quot;/&gt;&lt;wsp:rsid wsp:val=&quot;006D3544&quot;/&gt;&lt;wsp:rsid wsp:val=&quot;006E0402&quot;/&gt;&lt;wsp:rsid wsp:val=&quot;006E095B&quot;/&gt;&lt;wsp:rsid wsp:val=&quot;006E1B3B&quot;/&gt;&lt;wsp:rsid wsp:val=&quot;006E7B12&quot;/&gt;&lt;wsp:rsid wsp:val=&quot;006F0BB3&quot;/&gt;&lt;wsp:rsid wsp:val=&quot;006F3888&quot;/&gt;&lt;wsp:rsid wsp:val=&quot;006F5878&quot;/&gt;&lt;wsp:rsid wsp:val=&quot;006F6868&quot;/&gt;&lt;wsp:rsid wsp:val=&quot;00700431&quot;/&gt;&lt;wsp:rsid wsp:val=&quot;007021DA&quot;/&gt;&lt;wsp:rsid wsp:val=&quot;00705B8F&quot;/&gt;&lt;wsp:rsid wsp:val=&quot;00712AB4&quot;/&gt;&lt;wsp:rsid wsp:val=&quot;007137AD&quot;/&gt;&lt;wsp:rsid wsp:val=&quot;007167DD&quot;/&gt;&lt;wsp:rsid wsp:val=&quot;00717FBB&quot;/&gt;&lt;wsp:rsid wsp:val=&quot;007226F7&quot;/&gt;&lt;wsp:rsid wsp:val=&quot;007370BB&quot;/&gt;&lt;wsp:rsid wsp:val=&quot;0074164C&quot;/&gt;&lt;wsp:rsid wsp:val=&quot;00742E1E&quot;/&gt;&lt;wsp:rsid wsp:val=&quot;00744A0F&quot;/&gt;&lt;wsp:rsid wsp:val=&quot;00750B82&quot;/&gt;&lt;wsp:rsid wsp:val=&quot;00753285&quot;/&gt;&lt;wsp:rsid wsp:val=&quot;00753992&quot;/&gt;&lt;wsp:rsid wsp:val=&quot;00760819&quot;/&gt;&lt;wsp:rsid wsp:val=&quot;00764D7C&quot;/&gt;&lt;wsp:rsid wsp:val=&quot;00772AAC&quot;/&gt;&lt;wsp:rsid wsp:val=&quot;007761F0&quot;/&gt;&lt;wsp:rsid wsp:val=&quot;00776EA2&quot;/&gt;&lt;wsp:rsid wsp:val=&quot;00777E35&quot;/&gt;&lt;wsp:rsid wsp:val=&quot;007821F4&quot;/&gt;&lt;wsp:rsid wsp:val=&quot;00782994&quot;/&gt;&lt;wsp:rsid wsp:val=&quot;00785FFB&quot;/&gt;&lt;wsp:rsid wsp:val=&quot;0079155B&quot;/&gt;&lt;wsp:rsid wsp:val=&quot;00791B8C&quot;/&gt;&lt;wsp:rsid wsp:val=&quot;00792ABC&quot;/&gt;&lt;wsp:rsid wsp:val=&quot;00792C7C&quot;/&gt;&lt;wsp:rsid wsp:val=&quot;007947D0&quot;/&gt;&lt;wsp:rsid wsp:val=&quot;007956A4&quot;/&gt;&lt;wsp:rsid wsp:val=&quot;007A39AF&quot;/&gt;&lt;wsp:rsid wsp:val=&quot;007B4DC2&quot;/&gt;&lt;wsp:rsid wsp:val=&quot;007B79F5&quot;/&gt;&lt;wsp:rsid wsp:val=&quot;007B7FA8&quot;/&gt;&lt;wsp:rsid wsp:val=&quot;007C080B&quot;/&gt;&lt;wsp:rsid wsp:val=&quot;007C3193&quot;/&gt;&lt;wsp:rsid wsp:val=&quot;007C50A0&quot;/&gt;&lt;wsp:rsid wsp:val=&quot;007C669E&quot;/&gt;&lt;wsp:rsid wsp:val=&quot;007D086F&quot;/&gt;&lt;wsp:rsid wsp:val=&quot;007E7683&quot;/&gt;&lt;wsp:rsid wsp:val=&quot;007F3B3C&quot;/&gt;&lt;wsp:rsid wsp:val=&quot;007F7FCE&quot;/&gt;&lt;wsp:rsid wsp:val=&quot;008021C8&quot;/&gt;&lt;wsp:rsid wsp:val=&quot;008032F3&quot;/&gt;&lt;wsp:rsid wsp:val=&quot;008109E8&quot;/&gt;&lt;wsp:rsid wsp:val=&quot;0081757A&quot;/&gt;&lt;wsp:rsid wsp:val=&quot;00820BCE&quot;/&gt;&lt;wsp:rsid wsp:val=&quot;00825A46&quot;/&gt;&lt;wsp:rsid wsp:val=&quot;00827CD5&quot;/&gt;&lt;wsp:rsid wsp:val=&quot;00836AF7&quot;/&gt;&lt;wsp:rsid wsp:val=&quot;00840E53&quot;/&gt;&lt;wsp:rsid wsp:val=&quot;00841815&quot;/&gt;&lt;wsp:rsid wsp:val=&quot;00846021&quot;/&gt;&lt;wsp:rsid wsp:val=&quot;00851271&quot;/&gt;&lt;wsp:rsid wsp:val=&quot;00851478&quot;/&gt;&lt;wsp:rsid wsp:val=&quot;0085242A&quot;/&gt;&lt;wsp:rsid wsp:val=&quot;00855807&quot;/&gt;&lt;wsp:rsid wsp:val=&quot;0085620C&quot;/&gt;&lt;wsp:rsid wsp:val=&quot;008577FA&quot;/&gt;&lt;wsp:rsid wsp:val=&quot;0086050F&quot;/&gt;&lt;wsp:rsid wsp:val=&quot;00860BD8&quot;/&gt;&lt;wsp:rsid wsp:val=&quot;00862851&quot;/&gt;&lt;wsp:rsid wsp:val=&quot;008651A2&quot;/&gt;&lt;wsp:rsid wsp:val=&quot;00871229&quot;/&gt;&lt;wsp:rsid wsp:val=&quot;00872A5B&quot;/&gt;&lt;wsp:rsid wsp:val=&quot;00877050&quot;/&gt;&lt;wsp:rsid wsp:val=&quot;00882392&quot;/&gt;&lt;wsp:rsid wsp:val=&quot;0088291B&quot;/&gt;&lt;wsp:rsid wsp:val=&quot;008850C4&quot;/&gt;&lt;wsp:rsid wsp:val=&quot;008861CD&quot;/&gt;&lt;wsp:rsid wsp:val=&quot;00887049&quot;/&gt;&lt;wsp:rsid wsp:val=&quot;00887FD8&quot;/&gt;&lt;wsp:rsid wsp:val=&quot;00890DFB&quot;/&gt;&lt;wsp:rsid wsp:val=&quot;00891EDF&quot;/&gt;&lt;wsp:rsid wsp:val=&quot;0089261C&quot;/&gt;&lt;wsp:rsid wsp:val=&quot;00894B15&quot;/&gt;&lt;wsp:rsid wsp:val=&quot;008A09F6&quot;/&gt;&lt;wsp:rsid wsp:val=&quot;008A3187&quot;/&gt;&lt;wsp:rsid wsp:val=&quot;008A61E2&quot;/&gt;&lt;wsp:rsid wsp:val=&quot;008A67BD&quot;/&gt;&lt;wsp:rsid wsp:val=&quot;008B11EF&quot;/&gt;&lt;wsp:rsid wsp:val=&quot;008B26E2&quot;/&gt;&lt;wsp:rsid wsp:val=&quot;008B43CA&quot;/&gt;&lt;wsp:rsid wsp:val=&quot;008B6187&quot;/&gt;&lt;wsp:rsid wsp:val=&quot;008B7288&quot;/&gt;&lt;wsp:rsid wsp:val=&quot;008B7FFC&quot;/&gt;&lt;wsp:rsid wsp:val=&quot;008C22D1&quot;/&gt;&lt;wsp:rsid wsp:val=&quot;008C632B&quot;/&gt;&lt;wsp:rsid wsp:val=&quot;008D2BAF&quot;/&gt;&lt;wsp:rsid wsp:val=&quot;008E1383&quot;/&gt;&lt;wsp:rsid wsp:val=&quot;008E2FD2&quot;/&gt;&lt;wsp:rsid wsp:val=&quot;008E5308&quot;/&gt;&lt;wsp:rsid wsp:val=&quot;008F0E46&quot;/&gt;&lt;wsp:rsid wsp:val=&quot;008F573C&quot;/&gt;&lt;wsp:rsid wsp:val=&quot;008F6002&quot;/&gt;&lt;wsp:rsid wsp:val=&quot;009026F5&quot;/&gt;&lt;wsp:rsid wsp:val=&quot;00902C0C&quot;/&gt;&lt;wsp:rsid wsp:val=&quot;00905AA2&quot;/&gt;&lt;wsp:rsid wsp:val=&quot;009064AE&quot;/&gt;&lt;wsp:rsid wsp:val=&quot;0091360D&quot;/&gt;&lt;wsp:rsid wsp:val=&quot;00913CD7&quot;/&gt;&lt;wsp:rsid wsp:val=&quot;00920EF6&quot;/&gt;&lt;wsp:rsid wsp:val=&quot;00920FB1&quot;/&gt;&lt;wsp:rsid wsp:val=&quot;0092434A&quot;/&gt;&lt;wsp:rsid wsp:val=&quot;00925235&quot;/&gt;&lt;wsp:rsid wsp:val=&quot;0092646C&quot;/&gt;&lt;wsp:rsid wsp:val=&quot;00930BAC&quot;/&gt;&lt;wsp:rsid wsp:val=&quot;00930E5B&quot;/&gt;&lt;wsp:rsid wsp:val=&quot;0093136B&quot;/&gt;&lt;wsp:rsid wsp:val=&quot;00932D74&quot;/&gt;&lt;wsp:rsid wsp:val=&quot;009348EE&quot;/&gt;&lt;wsp:rsid wsp:val=&quot;0093685A&quot;/&gt;&lt;wsp:rsid wsp:val=&quot;00936A2E&quot;/&gt;&lt;wsp:rsid wsp:val=&quot;00936ADE&quot;/&gt;&lt;wsp:rsid wsp:val=&quot;00942B8C&quot;/&gt;&lt;wsp:rsid wsp:val=&quot;009431D0&quot;/&gt;&lt;wsp:rsid wsp:val=&quot;0094460D&quot;/&gt;&lt;wsp:rsid wsp:val=&quot;00945DEA&quot;/&gt;&lt;wsp:rsid wsp:val=&quot;00947D54&quot;/&gt;&lt;wsp:rsid wsp:val=&quot;009504BF&quot;/&gt;&lt;wsp:rsid wsp:val=&quot;0095107E&quot;/&gt;&lt;wsp:rsid wsp:val=&quot;00951402&quot;/&gt;&lt;wsp:rsid wsp:val=&quot;00953C6F&quot;/&gt;&lt;wsp:rsid wsp:val=&quot;00954FD8&quot;/&gt;&lt;wsp:rsid wsp:val=&quot;00955789&quot;/&gt;&lt;wsp:rsid wsp:val=&quot;009574C2&quot;/&gt;&lt;wsp:rsid wsp:val=&quot;00962C65&quot;/&gt;&lt;wsp:rsid wsp:val=&quot;00965711&quot;/&gt;&lt;wsp:rsid wsp:val=&quot;00966604&quot;/&gt;&lt;wsp:rsid wsp:val=&quot;009670B5&quot;/&gt;&lt;wsp:rsid wsp:val=&quot;009673DA&quot;/&gt;&lt;wsp:rsid wsp:val=&quot;00971620&quot;/&gt;&lt;wsp:rsid wsp:val=&quot;009745B3&quot;/&gt;&lt;wsp:rsid wsp:val=&quot;00980CD7&quot;/&gt;&lt;wsp:rsid wsp:val=&quot;00981970&quot;/&gt;&lt;wsp:rsid wsp:val=&quot;00983D8C&quot;/&gt;&lt;wsp:rsid wsp:val=&quot;00990A2A&quot;/&gt;&lt;wsp:rsid wsp:val=&quot;00991BB4&quot;/&gt;&lt;wsp:rsid wsp:val=&quot;00992598&quot;/&gt;&lt;wsp:rsid wsp:val=&quot;00993AEC&quot;/&gt;&lt;wsp:rsid wsp:val=&quot;009950E1&quot;/&gt;&lt;wsp:rsid wsp:val=&quot;009A0B14&quot;/&gt;&lt;wsp:rsid wsp:val=&quot;009A41F0&quot;/&gt;&lt;wsp:rsid wsp:val=&quot;009A55EE&quot;/&gt;&lt;wsp:rsid wsp:val=&quot;009B32FD&quot;/&gt;&lt;wsp:rsid wsp:val=&quot;009B7669&quot;/&gt;&lt;wsp:rsid wsp:val=&quot;009C1C21&quot;/&gt;&lt;wsp:rsid wsp:val=&quot;009C3C7F&quot;/&gt;&lt;wsp:rsid wsp:val=&quot;009C501C&quot;/&gt;&lt;wsp:rsid wsp:val=&quot;009C5C60&quot;/&gt;&lt;wsp:rsid wsp:val=&quot;009D0D00&quot;/&gt;&lt;wsp:rsid wsp:val=&quot;009D1927&quot;/&gt;&lt;wsp:rsid wsp:val=&quot;009D4526&quot;/&gt;&lt;wsp:rsid wsp:val=&quot;009D52A4&quot;/&gt;&lt;wsp:rsid wsp:val=&quot;009D5777&quot;/&gt;&lt;wsp:rsid wsp:val=&quot;009D64E2&quot;/&gt;&lt;wsp:rsid wsp:val=&quot;009E0226&quot;/&gt;&lt;wsp:rsid wsp:val=&quot;009E1A6F&quot;/&gt;&lt;wsp:rsid wsp:val=&quot;009E4662&quot;/&gt;&lt;wsp:rsid wsp:val=&quot;009E6367&quot;/&gt;&lt;wsp:rsid wsp:val=&quot;009F168C&quot;/&gt;&lt;wsp:rsid wsp:val=&quot;009F1B1C&quot;/&gt;&lt;wsp:rsid wsp:val=&quot;009F2E74&quot;/&gt;&lt;wsp:rsid wsp:val=&quot;00A00148&quot;/&gt;&lt;wsp:rsid wsp:val=&quot;00A01773&quot;/&gt;&lt;wsp:rsid wsp:val=&quot;00A01F22&quot;/&gt;&lt;wsp:rsid wsp:val=&quot;00A10E56&quot;/&gt;&lt;wsp:rsid wsp:val=&quot;00A125AE&quot;/&gt;&lt;wsp:rsid wsp:val=&quot;00A14AF3&quot;/&gt;&lt;wsp:rsid wsp:val=&quot;00A16B83&quot;/&gt;&lt;wsp:rsid wsp:val=&quot;00A1760B&quot;/&gt;&lt;wsp:rsid wsp:val=&quot;00A22856&quot;/&gt;&lt;wsp:rsid wsp:val=&quot;00A23D66&quot;/&gt;&lt;wsp:rsid wsp:val=&quot;00A27B48&quot;/&gt;&lt;wsp:rsid wsp:val=&quot;00A33376&quot;/&gt;&lt;wsp:rsid wsp:val=&quot;00A368C0&quot;/&gt;&lt;wsp:rsid wsp:val=&quot;00A37D3A&quot;/&gt;&lt;wsp:rsid wsp:val=&quot;00A41FAD&quot;/&gt;&lt;wsp:rsid wsp:val=&quot;00A43BB9&quot;/&gt;&lt;wsp:rsid wsp:val=&quot;00A43FB8&quot;/&gt;&lt;wsp:rsid wsp:val=&quot;00A51996&quot;/&gt;&lt;wsp:rsid wsp:val=&quot;00A521E1&quot;/&gt;&lt;wsp:rsid wsp:val=&quot;00A52249&quot;/&gt;&lt;wsp:rsid wsp:val=&quot;00A647AD&quot;/&gt;&lt;wsp:rsid wsp:val=&quot;00A676B6&quot;/&gt;&lt;wsp:rsid wsp:val=&quot;00A7177A&quot;/&gt;&lt;wsp:rsid wsp:val=&quot;00A72AB7&quot;/&gt;&lt;wsp:rsid wsp:val=&quot;00A73A9F&quot;/&gt;&lt;wsp:rsid wsp:val=&quot;00A755A4&quot;/&gt;&lt;wsp:rsid wsp:val=&quot;00A768A1&quot;/&gt;&lt;wsp:rsid wsp:val=&quot;00A77145&quot;/&gt;&lt;wsp:rsid wsp:val=&quot;00A808D6&quot;/&gt;&lt;wsp:rsid wsp:val=&quot;00A84304&quot;/&gt;&lt;wsp:rsid wsp:val=&quot;00A857B5&quot;/&gt;&lt;wsp:rsid wsp:val=&quot;00A8604C&quot;/&gt;&lt;wsp:rsid wsp:val=&quot;00A87F16&quot;/&gt;&lt;wsp:rsid wsp:val=&quot;00A94F62&quot;/&gt;&lt;wsp:rsid wsp:val=&quot;00A966B7&quot;/&gt;&lt;wsp:rsid wsp:val=&quot;00A979CE&quot;/&gt;&lt;wsp:rsid wsp:val=&quot;00AA1163&quot;/&gt;&lt;wsp:rsid wsp:val=&quot;00AA1B59&quot;/&gt;&lt;wsp:rsid wsp:val=&quot;00AA3981&quot;/&gt;&lt;wsp:rsid wsp:val=&quot;00AA6756&quot;/&gt;&lt;wsp:rsid wsp:val=&quot;00AA7C26&quot;/&gt;&lt;wsp:rsid wsp:val=&quot;00AA7F4D&quot;/&gt;&lt;wsp:rsid wsp:val=&quot;00AB34D2&quot;/&gt;&lt;wsp:rsid wsp:val=&quot;00AB53C0&quot;/&gt;&lt;wsp:rsid wsp:val=&quot;00AB65DF&quot;/&gt;&lt;wsp:rsid wsp:val=&quot;00AC0470&quot;/&gt;&lt;wsp:rsid wsp:val=&quot;00AC1BFD&quot;/&gt;&lt;wsp:rsid wsp:val=&quot;00AC4261&quot;/&gt;&lt;wsp:rsid wsp:val=&quot;00AC501B&quot;/&gt;&lt;wsp:rsid wsp:val=&quot;00AD09C1&quot;/&gt;&lt;wsp:rsid wsp:val=&quot;00AD0EB4&quot;/&gt;&lt;wsp:rsid wsp:val=&quot;00AD1BDF&quot;/&gt;&lt;wsp:rsid wsp:val=&quot;00AD48CA&quot;/&gt;&lt;wsp:rsid wsp:val=&quot;00AD5180&quot;/&gt;&lt;wsp:rsid wsp:val=&quot;00AD78B3&quot;/&gt;&lt;wsp:rsid wsp:val=&quot;00AD7B46&quot;/&gt;&lt;wsp:rsid wsp:val=&quot;00AE126D&quot;/&gt;&lt;wsp:rsid wsp:val=&quot;00AE4A7B&quot;/&gt;&lt;wsp:rsid wsp:val=&quot;00AF19A1&quot;/&gt;&lt;wsp:rsid wsp:val=&quot;00AF39E7&quot;/&gt;&lt;wsp:rsid wsp:val=&quot;00AF656F&quot;/&gt;&lt;wsp:rsid wsp:val=&quot;00B02BE0&quot;/&gt;&lt;wsp:rsid wsp:val=&quot;00B04580&quot;/&gt;&lt;wsp:rsid wsp:val=&quot;00B06156&quot;/&gt;&lt;wsp:rsid wsp:val=&quot;00B074B6&quot;/&gt;&lt;wsp:rsid wsp:val=&quot;00B2099B&quot;/&gt;&lt;wsp:rsid wsp:val=&quot;00B222B6&quot;/&gt;&lt;wsp:rsid wsp:val=&quot;00B2501B&quot;/&gt;&lt;wsp:rsid wsp:val=&quot;00B34B71&quot;/&gt;&lt;wsp:rsid wsp:val=&quot;00B3568F&quot;/&gt;&lt;wsp:rsid wsp:val=&quot;00B35870&quot;/&gt;&lt;wsp:rsid wsp:val=&quot;00B40C57&quot;/&gt;&lt;wsp:rsid wsp:val=&quot;00B426AA&quot;/&gt;&lt;wsp:rsid wsp:val=&quot;00B440A9&quot;/&gt;&lt;wsp:rsid wsp:val=&quot;00B450AA&quot;/&gt;&lt;wsp:rsid wsp:val=&quot;00B45CA3&quot;/&gt;&lt;wsp:rsid wsp:val=&quot;00B46397&quot;/&gt;&lt;wsp:rsid wsp:val=&quot;00B5028B&quot;/&gt;&lt;wsp:rsid wsp:val=&quot;00B5201F&quot;/&gt;&lt;wsp:rsid wsp:val=&quot;00B54143&quot;/&gt;&lt;wsp:rsid wsp:val=&quot;00B55E99&quot;/&gt;&lt;wsp:rsid wsp:val=&quot;00B60067&quot;/&gt;&lt;wsp:rsid wsp:val=&quot;00B604E3&quot;/&gt;&lt;wsp:rsid wsp:val=&quot;00B61397&quot;/&gt;&lt;wsp:rsid wsp:val=&quot;00B6314E&quot;/&gt;&lt;wsp:rsid wsp:val=&quot;00B635EB&quot;/&gt;&lt;wsp:rsid wsp:val=&quot;00B70775&quot;/&gt;&lt;wsp:rsid wsp:val=&quot;00B71613&quot;/&gt;&lt;wsp:rsid wsp:val=&quot;00B72482&quot;/&gt;&lt;wsp:rsid wsp:val=&quot;00B7252A&quot;/&gt;&lt;wsp:rsid wsp:val=&quot;00B72973&quot;/&gt;&lt;wsp:rsid wsp:val=&quot;00B73AAD&quot;/&gt;&lt;wsp:rsid wsp:val=&quot;00B73D4B&quot;/&gt;&lt;wsp:rsid wsp:val=&quot;00B77B90&quot;/&gt;&lt;wsp:rsid wsp:val=&quot;00B80A52&quot;/&gt;&lt;wsp:rsid wsp:val=&quot;00B8192A&quot;/&gt;&lt;wsp:rsid wsp:val=&quot;00B872D3&quot;/&gt;&lt;wsp:rsid wsp:val=&quot;00B91786&quot;/&gt;&lt;wsp:rsid wsp:val=&quot;00B956E6&quot;/&gt;&lt;wsp:rsid wsp:val=&quot;00B96E56&quot;/&gt;&lt;wsp:rsid wsp:val=&quot;00BA4DAD&quot;/&gt;&lt;wsp:rsid wsp:val=&quot;00BB26A0&quot;/&gt;&lt;wsp:rsid wsp:val=&quot;00BB26E9&quot;/&gt;&lt;wsp:rsid wsp:val=&quot;00BB3EE0&quot;/&gt;&lt;wsp:rsid wsp:val=&quot;00BB45BE&quot;/&gt;&lt;wsp:rsid wsp:val=&quot;00BB5042&quot;/&gt;&lt;wsp:rsid wsp:val=&quot;00BB5E00&quot;/&gt;&lt;wsp:rsid wsp:val=&quot;00BC0C24&quot;/&gt;&lt;wsp:rsid wsp:val=&quot;00BC3EDD&quot;/&gt;&lt;wsp:rsid wsp:val=&quot;00BC6242&quot;/&gt;&lt;wsp:rsid wsp:val=&quot;00BD3309&quot;/&gt;&lt;wsp:rsid wsp:val=&quot;00BD5567&quot;/&gt;&lt;wsp:rsid wsp:val=&quot;00BD620A&quot;/&gt;&lt;wsp:rsid wsp:val=&quot;00BE07FC&quot;/&gt;&lt;wsp:rsid wsp:val=&quot;00BE4D3B&quot;/&gt;&lt;wsp:rsid wsp:val=&quot;00BE6412&quot;/&gt;&lt;wsp:rsid wsp:val=&quot;00BE7CF2&quot;/&gt;&lt;wsp:rsid wsp:val=&quot;00BF03BD&quot;/&gt;&lt;wsp:rsid wsp:val=&quot;00BF12A5&quot;/&gt;&lt;wsp:rsid wsp:val=&quot;00BF3E2B&quot;/&gt;&lt;wsp:rsid wsp:val=&quot;00BF7859&quot;/&gt;&lt;wsp:rsid wsp:val=&quot;00C011A7&quot;/&gt;&lt;wsp:rsid wsp:val=&quot;00C029E6&quot;/&gt;&lt;wsp:rsid wsp:val=&quot;00C0306E&quot;/&gt;&lt;wsp:rsid wsp:val=&quot;00C04845&quot;/&gt;&lt;wsp:rsid wsp:val=&quot;00C10174&quot;/&gt;&lt;wsp:rsid wsp:val=&quot;00C12009&quot;/&gt;&lt;wsp:rsid wsp:val=&quot;00C1451E&quot;/&gt;&lt;wsp:rsid wsp:val=&quot;00C16935&quot;/&gt;&lt;wsp:rsid wsp:val=&quot;00C16D5C&quot;/&gt;&lt;wsp:rsid wsp:val=&quot;00C211AF&quot;/&gt;&lt;wsp:rsid wsp:val=&quot;00C22624&quot;/&gt;&lt;wsp:rsid wsp:val=&quot;00C23E2F&quot;/&gt;&lt;wsp:rsid wsp:val=&quot;00C254D0&quot;/&gt;&lt;wsp:rsid wsp:val=&quot;00C3027B&quot;/&gt;&lt;wsp:rsid wsp:val=&quot;00C31561&quot;/&gt;&lt;wsp:rsid wsp:val=&quot;00C31918&quot;/&gt;&lt;wsp:rsid wsp:val=&quot;00C323F9&quot;/&gt;&lt;wsp:rsid wsp:val=&quot;00C32600&quot;/&gt;&lt;wsp:rsid wsp:val=&quot;00C37914&quot;/&gt;&lt;wsp:rsid wsp:val=&quot;00C37B27&quot;/&gt;&lt;wsp:rsid wsp:val=&quot;00C4239A&quot;/&gt;&lt;wsp:rsid wsp:val=&quot;00C44932&quot;/&gt;&lt;wsp:rsid wsp:val=&quot;00C449C5&quot;/&gt;&lt;wsp:rsid wsp:val=&quot;00C449F0&quot;/&gt;&lt;wsp:rsid wsp:val=&quot;00C44BD8&quot;/&gt;&lt;wsp:rsid wsp:val=&quot;00C50B55&quot;/&gt;&lt;wsp:rsid wsp:val=&quot;00C50F93&quot;/&gt;&lt;wsp:rsid wsp:val=&quot;00C5354A&quot;/&gt;&lt;wsp:rsid wsp:val=&quot;00C5509E&quot;/&gt;&lt;wsp:rsid wsp:val=&quot;00C57060&quot;/&gt;&lt;wsp:rsid wsp:val=&quot;00C570F1&quot;/&gt;&lt;wsp:rsid wsp:val=&quot;00C604C6&quot;/&gt;&lt;wsp:rsid wsp:val=&quot;00C608C4&quot;/&gt;&lt;wsp:rsid wsp:val=&quot;00C61857&quot;/&gt;&lt;wsp:rsid wsp:val=&quot;00C62CB5&quot;/&gt;&lt;wsp:rsid wsp:val=&quot;00C64674&quot;/&gt;&lt;wsp:rsid wsp:val=&quot;00C66870&quot;/&gt;&lt;wsp:rsid wsp:val=&quot;00C67E0A&quot;/&gt;&lt;wsp:rsid wsp:val=&quot;00C71729&quot;/&gt;&lt;wsp:rsid wsp:val=&quot;00C72ADA&quot;/&gt;&lt;wsp:rsid wsp:val=&quot;00C735A5&quot;/&gt;&lt;wsp:rsid wsp:val=&quot;00C77740&quot;/&gt;&lt;wsp:rsid wsp:val=&quot;00C81AEC&quot;/&gt;&lt;wsp:rsid wsp:val=&quot;00C900D2&quot;/&gt;&lt;wsp:rsid wsp:val=&quot;00C95CEC&quot;/&gt;&lt;wsp:rsid wsp:val=&quot;00C96BAC&quot;/&gt;&lt;wsp:rsid wsp:val=&quot;00C97F8E&quot;/&gt;&lt;wsp:rsid wsp:val=&quot;00CA3230&quot;/&gt;&lt;wsp:rsid wsp:val=&quot;00CA4640&quot;/&gt;&lt;wsp:rsid wsp:val=&quot;00CA6D4F&quot;/&gt;&lt;wsp:rsid wsp:val=&quot;00CA73DF&quot;/&gt;&lt;wsp:rsid wsp:val=&quot;00CB184B&quot;/&gt;&lt;wsp:rsid wsp:val=&quot;00CB5672&quot;/&gt;&lt;wsp:rsid wsp:val=&quot;00CB60A6&quot;/&gt;&lt;wsp:rsid wsp:val=&quot;00CB6B10&quot;/&gt;&lt;wsp:rsid wsp:val=&quot;00CB6BB4&quot;/&gt;&lt;wsp:rsid wsp:val=&quot;00CB6DFD&quot;/&gt;&lt;wsp:rsid wsp:val=&quot;00CB6E2A&quot;/&gt;&lt;wsp:rsid wsp:val=&quot;00CC0A76&quot;/&gt;&lt;wsp:rsid wsp:val=&quot;00CC3A30&quot;/&gt;&lt;wsp:rsid wsp:val=&quot;00CC5FD5&quot;/&gt;&lt;wsp:rsid wsp:val=&quot;00CC61FF&quot;/&gt;&lt;wsp:rsid wsp:val=&quot;00CC6A37&quot;/&gt;&lt;wsp:rsid wsp:val=&quot;00CD09EA&quot;/&gt;&lt;wsp:rsid wsp:val=&quot;00CD1ED8&quot;/&gt;&lt;wsp:rsid wsp:val=&quot;00CD37B6&quot;/&gt;&lt;wsp:rsid wsp:val=&quot;00CD699A&quot;/&gt;&lt;wsp:rsid wsp:val=&quot;00CE3C06&quot;/&gt;&lt;wsp:rsid wsp:val=&quot;00CE4B20&quot;/&gt;&lt;wsp:rsid wsp:val=&quot;00CE73BF&quot;/&gt;&lt;wsp:rsid wsp:val=&quot;00CF2DA5&quot;/&gt;&lt;wsp:rsid wsp:val=&quot;00CF5CB1&quot;/&gt;&lt;wsp:rsid wsp:val=&quot;00CF5ED4&quot;/&gt;&lt;wsp:rsid wsp:val=&quot;00D05B76&quot;/&gt;&lt;wsp:rsid wsp:val=&quot;00D07722&quot;/&gt;&lt;wsp:rsid wsp:val=&quot;00D151D7&quot;/&gt;&lt;wsp:rsid wsp:val=&quot;00D1585E&quot;/&gt;&lt;wsp:rsid wsp:val=&quot;00D159B8&quot;/&gt;&lt;wsp:rsid wsp:val=&quot;00D168FF&quot;/&gt;&lt;wsp:rsid wsp:val=&quot;00D16FA2&quot;/&gt;&lt;wsp:rsid wsp:val=&quot;00D20C5F&quot;/&gt;&lt;wsp:rsid wsp:val=&quot;00D26355&quot;/&gt;&lt;wsp:rsid wsp:val=&quot;00D26979&quot;/&gt;&lt;wsp:rsid wsp:val=&quot;00D31258&quot;/&gt;&lt;wsp:rsid wsp:val=&quot;00D315DA&quot;/&gt;&lt;wsp:rsid wsp:val=&quot;00D31FC9&quot;/&gt;&lt;wsp:rsid wsp:val=&quot;00D346B6&quot;/&gt;&lt;wsp:rsid wsp:val=&quot;00D35C14&quot;/&gt;&lt;wsp:rsid wsp:val=&quot;00D407DE&quot;/&gt;&lt;wsp:rsid wsp:val=&quot;00D40F32&quot;/&gt;&lt;wsp:rsid wsp:val=&quot;00D44A8E&quot;/&gt;&lt;wsp:rsid wsp:val=&quot;00D45936&quot;/&gt;&lt;wsp:rsid wsp:val=&quot;00D52BB7&quot;/&gt;&lt;wsp:rsid wsp:val=&quot;00D53B02&quot;/&gt;&lt;wsp:rsid wsp:val=&quot;00D53FFF&quot;/&gt;&lt;wsp:rsid wsp:val=&quot;00D54E41&quot;/&gt;&lt;wsp:rsid wsp:val=&quot;00D61779&quot;/&gt;&lt;wsp:rsid wsp:val=&quot;00D633CA&quot;/&gt;&lt;wsp:rsid wsp:val=&quot;00D67D09&quot;/&gt;&lt;wsp:rsid wsp:val=&quot;00D73817&quot;/&gt;&lt;wsp:rsid wsp:val=&quot;00D77F04&quot;/&gt;&lt;wsp:rsid wsp:val=&quot;00D8015F&quot;/&gt;&lt;wsp:rsid wsp:val=&quot;00D80BCD&quot;/&gt;&lt;wsp:rsid wsp:val=&quot;00D82A77&quot;/&gt;&lt;wsp:rsid wsp:val=&quot;00D83625&quot;/&gt;&lt;wsp:rsid wsp:val=&quot;00D85662&quot;/&gt;&lt;wsp:rsid wsp:val=&quot;00D933DB&quot;/&gt;&lt;wsp:rsid wsp:val=&quot;00DA57AB&quot;/&gt;&lt;wsp:rsid wsp:val=&quot;00DA5AB4&quot;/&gt;&lt;wsp:rsid wsp:val=&quot;00DA5ADA&quot;/&gt;&lt;wsp:rsid wsp:val=&quot;00DA688D&quot;/&gt;&lt;wsp:rsid wsp:val=&quot;00DB7638&quot;/&gt;&lt;wsp:rsid wsp:val=&quot;00DC50A9&quot;/&gt;&lt;wsp:rsid wsp:val=&quot;00DC51E9&quot;/&gt;&lt;wsp:rsid wsp:val=&quot;00DC55E8&quot;/&gt;&lt;wsp:rsid wsp:val=&quot;00DD3154&quot;/&gt;&lt;wsp:rsid wsp:val=&quot;00DD4A9C&quot;/&gt;&lt;wsp:rsid wsp:val=&quot;00DD6F16&quot;/&gt;&lt;wsp:rsid wsp:val=&quot;00DE0EEC&quot;/&gt;&lt;wsp:rsid wsp:val=&quot;00DE2AF8&quot;/&gt;&lt;wsp:rsid wsp:val=&quot;00DE3193&quot;/&gt;&lt;wsp:rsid wsp:val=&quot;00DE3AC9&quot;/&gt;&lt;wsp:rsid wsp:val=&quot;00DE3F52&quot;/&gt;&lt;wsp:rsid wsp:val=&quot;00DE45A2&quot;/&gt;&lt;wsp:rsid wsp:val=&quot;00DE5510&quot;/&gt;&lt;wsp:rsid wsp:val=&quot;00DE7F8E&quot;/&gt;&lt;wsp:rsid wsp:val=&quot;00DF2E83&quot;/&gt;&lt;wsp:rsid wsp:val=&quot;00DF6B7C&quot;/&gt;&lt;wsp:rsid wsp:val=&quot;00DF762D&quot;/&gt;&lt;wsp:rsid wsp:val=&quot;00DF7978&quot;/&gt;&lt;wsp:rsid wsp:val=&quot;00E005CE&quot;/&gt;&lt;wsp:rsid wsp:val=&quot;00E02EE9&quot;/&gt;&lt;wsp:rsid wsp:val=&quot;00E03D0D&quot;/&gt;&lt;wsp:rsid wsp:val=&quot;00E1085C&quot;/&gt;&lt;wsp:rsid wsp:val=&quot;00E113E1&quot;/&gt;&lt;wsp:rsid wsp:val=&quot;00E14AE0&quot;/&gt;&lt;wsp:rsid wsp:val=&quot;00E32B97&quot;/&gt;&lt;wsp:rsid wsp:val=&quot;00E35EDF&quot;/&gt;&lt;wsp:rsid wsp:val=&quot;00E3674D&quot;/&gt;&lt;wsp:rsid wsp:val=&quot;00E4238F&quot;/&gt;&lt;wsp:rsid wsp:val=&quot;00E44145&quot;/&gt;&lt;wsp:rsid wsp:val=&quot;00E44E58&quot;/&gt;&lt;wsp:rsid wsp:val=&quot;00E53B30&quot;/&gt;&lt;wsp:rsid wsp:val=&quot;00E5571D&quot;/&gt;&lt;wsp:rsid wsp:val=&quot;00E56FDC&quot;/&gt;&lt;wsp:rsid wsp:val=&quot;00E647E4&quot;/&gt;&lt;wsp:rsid wsp:val=&quot;00E66C5B&quot;/&gt;&lt;wsp:rsid wsp:val=&quot;00E70F59&quot;/&gt;&lt;wsp:rsid wsp:val=&quot;00E7709B&quot;/&gt;&lt;wsp:rsid wsp:val=&quot;00E77197&quot;/&gt;&lt;wsp:rsid wsp:val=&quot;00E80FFD&quot;/&gt;&lt;wsp:rsid wsp:val=&quot;00E82695&quot;/&gt;&lt;wsp:rsid wsp:val=&quot;00E9282F&quot;/&gt;&lt;wsp:rsid wsp:val=&quot;00E9374E&quot;/&gt;&lt;wsp:rsid wsp:val=&quot;00E96485&quot;/&gt;&lt;wsp:rsid wsp:val=&quot;00E9748A&quot;/&gt;&lt;wsp:rsid wsp:val=&quot;00E976AA&quot;/&gt;&lt;wsp:rsid wsp:val=&quot;00EA0FBA&quot;/&gt;&lt;wsp:rsid wsp:val=&quot;00EA3C88&quot;/&gt;&lt;wsp:rsid wsp:val=&quot;00EA6238&quot;/&gt;&lt;wsp:rsid wsp:val=&quot;00EB1724&quot;/&gt;&lt;wsp:rsid wsp:val=&quot;00EB3827&quot;/&gt;&lt;wsp:rsid wsp:val=&quot;00EB58AC&quot;/&gt;&lt;wsp:rsid wsp:val=&quot;00EB5A13&quot;/&gt;&lt;wsp:rsid wsp:val=&quot;00EB7362&quot;/&gt;&lt;wsp:rsid wsp:val=&quot;00EB7D62&quot;/&gt;&lt;wsp:rsid wsp:val=&quot;00EC11A0&quot;/&gt;&lt;wsp:rsid wsp:val=&quot;00ED28CE&quot;/&gt;&lt;wsp:rsid wsp:val=&quot;00ED4496&quot;/&gt;&lt;wsp:rsid wsp:val=&quot;00ED4FB6&quot;/&gt;&lt;wsp:rsid wsp:val=&quot;00ED7070&quot;/&gt;&lt;wsp:rsid wsp:val=&quot;00ED74B0&quot;/&gt;&lt;wsp:rsid wsp:val=&quot;00EE0299&quot;/&gt;&lt;wsp:rsid wsp:val=&quot;00EE174F&quot;/&gt;&lt;wsp:rsid wsp:val=&quot;00EE7928&quot;/&gt;&lt;wsp:rsid wsp:val=&quot;00EF169D&quot;/&gt;&lt;wsp:rsid wsp:val=&quot;00EF784E&quot;/&gt;&lt;wsp:rsid wsp:val=&quot;00F0095A&quot;/&gt;&lt;wsp:rsid wsp:val=&quot;00F0131E&quot;/&gt;&lt;wsp:rsid wsp:val=&quot;00F02C0C&quot;/&gt;&lt;wsp:rsid wsp:val=&quot;00F03CF4&quot;/&gt;&lt;wsp:rsid wsp:val=&quot;00F06E27&quot;/&gt;&lt;wsp:rsid wsp:val=&quot;00F077AB&quot;/&gt;&lt;wsp:rsid wsp:val=&quot;00F10153&quot;/&gt;&lt;wsp:rsid wsp:val=&quot;00F10685&quot;/&gt;&lt;wsp:rsid wsp:val=&quot;00F1364C&quot;/&gt;&lt;wsp:rsid wsp:val=&quot;00F140CA&quot;/&gt;&lt;wsp:rsid wsp:val=&quot;00F2095E&quot;/&gt;&lt;wsp:rsid wsp:val=&quot;00F22E11&quot;/&gt;&lt;wsp:rsid wsp:val=&quot;00F250E9&quot;/&gt;&lt;wsp:rsid wsp:val=&quot;00F35909&quot;/&gt;&lt;wsp:rsid wsp:val=&quot;00F407DB&quot;/&gt;&lt;wsp:rsid wsp:val=&quot;00F41378&quot;/&gt;&lt;wsp:rsid wsp:val=&quot;00F41AE5&quot;/&gt;&lt;wsp:rsid wsp:val=&quot;00F43C00&quot;/&gt;&lt;wsp:rsid wsp:val=&quot;00F4566F&quot;/&gt;&lt;wsp:rsid wsp:val=&quot;00F456F9&quot;/&gt;&lt;wsp:rsid wsp:val=&quot;00F47D28&quot;/&gt;&lt;wsp:rsid wsp:val=&quot;00F54D76&quot;/&gt;&lt;wsp:rsid wsp:val=&quot;00F575B1&quot;/&gt;&lt;wsp:rsid wsp:val=&quot;00F66CAD&quot;/&gt;&lt;wsp:rsid wsp:val=&quot;00F67857&quot;/&gt;&lt;wsp:rsid wsp:val=&quot;00F72F9A&quot;/&gt;&lt;wsp:rsid wsp:val=&quot;00F733B9&quot;/&gt;&lt;wsp:rsid wsp:val=&quot;00F7705E&quot;/&gt;&lt;wsp:rsid wsp:val=&quot;00F802F1&quot;/&gt;&lt;wsp:rsid wsp:val=&quot;00F80661&quot;/&gt;&lt;wsp:rsid wsp:val=&quot;00F806D0&quot;/&gt;&lt;wsp:rsid wsp:val=&quot;00F85610&quot;/&gt;&lt;wsp:rsid wsp:val=&quot;00F85A9B&quot;/&gt;&lt;wsp:rsid wsp:val=&quot;00F90170&quot;/&gt;&lt;wsp:rsid wsp:val=&quot;00F94839&quot;/&gt;&lt;wsp:rsid wsp:val=&quot;00FA0E0D&quot;/&gt;&lt;wsp:rsid wsp:val=&quot;00FA3895&quot;/&gt;&lt;wsp:rsid wsp:val=&quot;00FA72C1&quot;/&gt;&lt;wsp:rsid wsp:val=&quot;00FA75CD&quot;/&gt;&lt;wsp:rsid wsp:val=&quot;00FB0A95&quot;/&gt;&lt;wsp:rsid wsp:val=&quot;00FB3FFE&quot;/&gt;&lt;wsp:rsid wsp:val=&quot;00FC027C&quot;/&gt;&lt;wsp:rsid wsp:val=&quot;00FD566E&quot;/&gt;&lt;wsp:rsid wsp:val=&quot;00FD5754&quot;/&gt;&lt;wsp:rsid wsp:val=&quot;00FD6C8E&quot;/&gt;&lt;wsp:rsid wsp:val=&quot;00FD71BD&quot;/&gt;&lt;wsp:rsid wsp:val=&quot;00FE0093&quot;/&gt;&lt;wsp:rsid wsp:val=&quot;00FE1492&quot;/&gt;&lt;wsp:rsid wsp:val=&quot;00FE2CF1&quot;/&gt;&lt;wsp:rsid wsp:val=&quot;00FE4E7B&quot;/&gt;&lt;wsp:rsid wsp:val=&quot;00FE621A&quot;/&gt;&lt;wsp:rsid wsp:val=&quot;00FE7E2D&quot;/&gt;&lt;wsp:rsid wsp:val=&quot;00FF1225&quot;/&gt;&lt;wsp:rsid wsp:val=&quot;00FF4003&quot;/&gt;&lt;wsp:rsid wsp:val=&quot;00FF4208&quot;/&gt;&lt;wsp:rsid wsp:val=&quot;00FF5A38&quot;/&gt;&lt;wsp:rsid wsp:val=&quot;00FF5AE6&quot;/&gt;&lt;/wsp:rsids&gt;&lt;/w:docPr&gt;&lt;w:body&gt;&lt;w:p wsp:rsidR=&quot;00000000&quot; wsp:rsidRDefault=&quot;001B3FE3&quot;&gt;&lt;m:oMathPara&gt;&lt;m:oMath&gt;&lt;m:f&gt;&lt;m:fPr&gt;&lt;m:ctrlPr&gt;&lt;w:rPr&gt;&lt;w:rFonts w:ascii=&quot;Cambria Math&quot; w:fareast=&quot;Times New Roman&quot; w:h-ansi=&quot;Cambria Math&quot; w:cs=&quot;Arial&quot;/&gt;&lt;wx:font wx:val=&quot;Cambria Math&quot;/&gt;&lt;w:b-cs/&gt;&lt;/w:rPr&gt;&lt;/m:ctrlPr&gt;&lt;/m:fPr&gt;&lt;m:num&gt;&lt;m:r&gt;&lt;m:rPr&gt;&lt;m:sty m:val=&quot;p&quot;/&gt;&lt;/m:rPr&gt;&lt;w:rPr&gt;&lt;w:rFonts w:ascii=&quot;Cambria Math&quot; w:fareast=&quot;Times New Roman&quot; w:h-ansi=&quot;Cambria Math&quot; w:cs=&quot;Arial&quot;/&gt;&lt;wx:font wx:val=&quot;Cambria Math&quot;/&gt;&lt;w:sz-cs w:val=&quot;20&quot;/&gt;&lt;/w:rPr&gt;&lt;m:t&gt;Activo Corriente&lt;/m:t&gt;&lt;/m:r&gt;&lt;/m:num&gt;&lt;m:den&gt;&lt;m:r&gt;&lt;m:rPr&gt;&lt;m:sty m:val=&quot;p&quot;/&gt;&lt;/m:rPr&gt;&lt;w:rPr&gt;&lt;w:rFonts w:ascii=&quot;Cambria Math&quot; w:fareast=&quot;Times New Roman&quot; w:h-ansi=&quot;Cambria Math&quot; w:cs=&quot;Arial&quot;/&gt;&lt;wx:font wx:val=&quot;Cambria Math&quot;/&gt;&lt;w:sz-cs w:val=&quot;20&quot;/&gt;&lt;/w:rPr&gt;&lt;m:t&gt;Pasivo Corriente&lt;/m:t&gt;&lt;/m:r&gt;&lt;/m:den&gt;&lt;/m:f&gt;&lt;/m:oMath&gt;&lt;/m:oMathPara&gt;&lt;/w:p&gt;&lt;w:sectPr wsp:rsidR=&quot;00000000&quot;&gt;&lt;w:pgSz w:w=&quot;12240&quot; w:h=&quot;15840&quot;/&gt;&lt;w:pgMar w:top=&quot;1417&quot; w:right=&quot;1701&quot; w:bottom=&quot;1417&quot; w:left=&quot;1701&quot; w:header=&quot;720&quot; w:footer=&quot;720&quot; w:gutter=&quot;0&quot;/&gt;&lt;w:cols w:space=&quot;720&quot;/&gt;&lt;/w:sectPr&gt;&lt;/w:body&gt;&lt;/w:wordDocument&gt;">
            <v:imagedata r:id="rId19" o:title="" chromakey="white"/>
          </v:shape>
        </w:pict>
      </w:r>
      <w:r w:rsidRPr="008568DA">
        <w:rPr>
          <w:rFonts w:ascii="Arial" w:eastAsia="Arial," w:hAnsi="Arial" w:cs="Arial"/>
          <w:color w:val="262626" w:themeColor="text1" w:themeTint="D9"/>
          <w:sz w:val="22"/>
          <w:szCs w:val="22"/>
        </w:rPr>
        <w:fldChar w:fldCharType="end"/>
      </w:r>
    </w:p>
    <w:p w14:paraId="1A4CECFF" w14:textId="77777777" w:rsidR="00303730" w:rsidRPr="008568DA" w:rsidRDefault="00303730" w:rsidP="00897774">
      <w:pPr>
        <w:jc w:val="both"/>
        <w:rPr>
          <w:rFonts w:ascii="Arial" w:hAnsi="Arial" w:cs="Arial"/>
          <w:color w:val="262626" w:themeColor="text1" w:themeTint="D9"/>
          <w:sz w:val="22"/>
          <w:szCs w:val="22"/>
        </w:rPr>
      </w:pPr>
    </w:p>
    <w:p w14:paraId="5BF31F5C" w14:textId="142CBE2B"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liquidez</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base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tabla:</w:t>
      </w:r>
    </w:p>
    <w:p w14:paraId="13882EB2" w14:textId="77777777" w:rsidR="00303730" w:rsidRPr="008568DA" w:rsidRDefault="00303730" w:rsidP="00897774">
      <w:pPr>
        <w:jc w:val="both"/>
        <w:rPr>
          <w:rFonts w:ascii="Arial" w:hAnsi="Arial" w:cs="Arial"/>
          <w:color w:val="262626" w:themeColor="text1" w:themeTint="D9"/>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5454E4" w:rsidRPr="008568DA" w14:paraId="4CA10D40" w14:textId="77777777" w:rsidTr="00822A72">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auto"/>
            <w:vAlign w:val="center"/>
            <w:hideMark/>
          </w:tcPr>
          <w:p w14:paraId="1906EA16"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Mayor</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w:t>
            </w:r>
          </w:p>
        </w:tc>
        <w:tc>
          <w:tcPr>
            <w:tcW w:w="1417" w:type="dxa"/>
            <w:tcBorders>
              <w:top w:val="double" w:sz="4" w:space="0" w:color="auto"/>
              <w:left w:val="single" w:sz="4" w:space="0" w:color="000000"/>
              <w:bottom w:val="single" w:sz="4" w:space="0" w:color="000000"/>
              <w:right w:val="single" w:sz="4" w:space="0" w:color="000000"/>
            </w:tcBorders>
            <w:shd w:val="clear" w:color="auto" w:fill="auto"/>
            <w:vAlign w:val="center"/>
            <w:hideMark/>
          </w:tcPr>
          <w:p w14:paraId="394F036B"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Menor</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o</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igual</w:t>
            </w:r>
            <w:r w:rsidRPr="008568DA">
              <w:rPr>
                <w:rFonts w:ascii="Arial" w:eastAsia="Arial" w:hAnsi="Arial" w:cs="Arial"/>
                <w:b/>
                <w:bCs/>
                <w:color w:val="262626" w:themeColor="text1" w:themeTint="D9"/>
                <w:sz w:val="22"/>
                <w:szCs w:val="22"/>
              </w:rPr>
              <w:t xml:space="preserve"> </w:t>
            </w:r>
            <w:r w:rsidRPr="008568DA">
              <w:rPr>
                <w:rFonts w:ascii="Arial" w:hAnsi="Arial" w:cs="Arial"/>
                <w:b/>
                <w:bCs/>
                <w:color w:val="262626" w:themeColor="text1" w:themeTint="D9"/>
                <w:sz w:val="22"/>
                <w:szCs w:val="22"/>
              </w:rPr>
              <w:t>a</w:t>
            </w:r>
          </w:p>
        </w:tc>
        <w:tc>
          <w:tcPr>
            <w:tcW w:w="1417" w:type="dxa"/>
            <w:tcBorders>
              <w:top w:val="double" w:sz="4" w:space="0" w:color="auto"/>
              <w:left w:val="single" w:sz="4" w:space="0" w:color="000000"/>
              <w:bottom w:val="single" w:sz="4" w:space="0" w:color="000000"/>
              <w:right w:val="double" w:sz="4" w:space="0" w:color="auto"/>
            </w:tcBorders>
            <w:shd w:val="clear" w:color="auto" w:fill="auto"/>
            <w:vAlign w:val="center"/>
            <w:hideMark/>
          </w:tcPr>
          <w:p w14:paraId="2742E6E8" w14:textId="77777777" w:rsidR="00C80C3B" w:rsidRPr="008568DA" w:rsidRDefault="00C80C3B" w:rsidP="00897774">
            <w:pPr>
              <w:autoSpaceDE w:val="0"/>
              <w:autoSpaceDN w:val="0"/>
              <w:adjustRightInd w:val="0"/>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Puntaje</w:t>
            </w:r>
          </w:p>
        </w:tc>
      </w:tr>
      <w:tr w:rsidR="005454E4" w:rsidRPr="008568DA" w14:paraId="592F30FB" w14:textId="77777777" w:rsidTr="00822A72">
        <w:trPr>
          <w:trHeight w:val="227"/>
          <w:jc w:val="center"/>
        </w:trPr>
        <w:tc>
          <w:tcPr>
            <w:tcW w:w="1417" w:type="dxa"/>
            <w:tcBorders>
              <w:top w:val="single" w:sz="4" w:space="0" w:color="000000"/>
              <w:left w:val="double" w:sz="4" w:space="0" w:color="auto"/>
              <w:bottom w:val="single" w:sz="4" w:space="0" w:color="000000"/>
              <w:right w:val="single" w:sz="4" w:space="0" w:color="000000"/>
            </w:tcBorders>
            <w:shd w:val="clear" w:color="auto" w:fill="auto"/>
            <w:vAlign w:val="center"/>
            <w:hideMark/>
          </w:tcPr>
          <w:p w14:paraId="59862837"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C1A944"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0,5</w:t>
            </w:r>
          </w:p>
        </w:tc>
        <w:tc>
          <w:tcPr>
            <w:tcW w:w="1417" w:type="dxa"/>
            <w:tcBorders>
              <w:top w:val="single" w:sz="4" w:space="0" w:color="000000"/>
              <w:left w:val="single" w:sz="4" w:space="0" w:color="000000"/>
              <w:bottom w:val="single" w:sz="4" w:space="0" w:color="000000"/>
              <w:right w:val="double" w:sz="4" w:space="0" w:color="auto"/>
            </w:tcBorders>
            <w:shd w:val="clear" w:color="auto" w:fill="auto"/>
            <w:vAlign w:val="center"/>
            <w:hideMark/>
          </w:tcPr>
          <w:p w14:paraId="42873CAA"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20</w:t>
            </w:r>
          </w:p>
        </w:tc>
      </w:tr>
      <w:tr w:rsidR="005454E4" w:rsidRPr="008568DA" w14:paraId="7EE6EE37" w14:textId="77777777" w:rsidTr="00822A72">
        <w:trPr>
          <w:trHeight w:val="227"/>
          <w:jc w:val="center"/>
        </w:trPr>
        <w:tc>
          <w:tcPr>
            <w:tcW w:w="1417" w:type="dxa"/>
            <w:tcBorders>
              <w:top w:val="single" w:sz="4" w:space="0" w:color="000000"/>
              <w:left w:val="double" w:sz="4" w:space="0" w:color="auto"/>
              <w:bottom w:val="single" w:sz="4" w:space="0" w:color="000000"/>
              <w:right w:val="single" w:sz="4" w:space="0" w:color="000000"/>
            </w:tcBorders>
            <w:shd w:val="clear" w:color="auto" w:fill="auto"/>
            <w:vAlign w:val="center"/>
            <w:hideMark/>
          </w:tcPr>
          <w:p w14:paraId="0276E441"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1F47A3"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0,75</w:t>
            </w:r>
          </w:p>
        </w:tc>
        <w:tc>
          <w:tcPr>
            <w:tcW w:w="1417" w:type="dxa"/>
            <w:tcBorders>
              <w:top w:val="single" w:sz="4" w:space="0" w:color="000000"/>
              <w:left w:val="single" w:sz="4" w:space="0" w:color="000000"/>
              <w:bottom w:val="single" w:sz="4" w:space="0" w:color="000000"/>
              <w:right w:val="double" w:sz="4" w:space="0" w:color="auto"/>
            </w:tcBorders>
            <w:shd w:val="clear" w:color="auto" w:fill="auto"/>
            <w:vAlign w:val="center"/>
            <w:hideMark/>
          </w:tcPr>
          <w:p w14:paraId="190C10A3"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25</w:t>
            </w:r>
          </w:p>
        </w:tc>
      </w:tr>
      <w:tr w:rsidR="005454E4" w:rsidRPr="008568DA" w14:paraId="3FE38CC9" w14:textId="77777777" w:rsidTr="00822A72">
        <w:trPr>
          <w:trHeight w:val="227"/>
          <w:jc w:val="center"/>
        </w:trPr>
        <w:tc>
          <w:tcPr>
            <w:tcW w:w="1417" w:type="dxa"/>
            <w:tcBorders>
              <w:top w:val="single" w:sz="4" w:space="0" w:color="000000"/>
              <w:left w:val="double" w:sz="4" w:space="0" w:color="auto"/>
              <w:bottom w:val="single" w:sz="4" w:space="0" w:color="000000"/>
              <w:right w:val="single" w:sz="4" w:space="0" w:color="000000"/>
            </w:tcBorders>
            <w:shd w:val="clear" w:color="auto" w:fill="auto"/>
            <w:vAlign w:val="center"/>
            <w:hideMark/>
          </w:tcPr>
          <w:p w14:paraId="7C4DAC3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0,75</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D58E87"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1,00</w:t>
            </w:r>
          </w:p>
        </w:tc>
        <w:tc>
          <w:tcPr>
            <w:tcW w:w="1417" w:type="dxa"/>
            <w:tcBorders>
              <w:top w:val="single" w:sz="4" w:space="0" w:color="000000"/>
              <w:left w:val="single" w:sz="4" w:space="0" w:color="000000"/>
              <w:bottom w:val="single" w:sz="4" w:space="0" w:color="000000"/>
              <w:right w:val="double" w:sz="4" w:space="0" w:color="auto"/>
            </w:tcBorders>
            <w:shd w:val="clear" w:color="auto" w:fill="auto"/>
            <w:vAlign w:val="center"/>
            <w:hideMark/>
          </w:tcPr>
          <w:p w14:paraId="7DC9C04F"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30</w:t>
            </w:r>
          </w:p>
        </w:tc>
      </w:tr>
      <w:tr w:rsidR="005454E4" w:rsidRPr="008568DA" w14:paraId="5467DF8C" w14:textId="77777777" w:rsidTr="00822A72">
        <w:trPr>
          <w:trHeight w:val="227"/>
          <w:jc w:val="center"/>
        </w:trPr>
        <w:tc>
          <w:tcPr>
            <w:tcW w:w="1417" w:type="dxa"/>
            <w:tcBorders>
              <w:top w:val="single" w:sz="4" w:space="0" w:color="000000"/>
              <w:left w:val="double" w:sz="4" w:space="0" w:color="auto"/>
              <w:bottom w:val="single" w:sz="4" w:space="0" w:color="000000"/>
              <w:right w:val="single" w:sz="4" w:space="0" w:color="000000"/>
            </w:tcBorders>
            <w:shd w:val="clear" w:color="auto" w:fill="auto"/>
            <w:vAlign w:val="center"/>
            <w:hideMark/>
          </w:tcPr>
          <w:p w14:paraId="179CDF0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25BC01"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1,5</w:t>
            </w:r>
          </w:p>
        </w:tc>
        <w:tc>
          <w:tcPr>
            <w:tcW w:w="1417" w:type="dxa"/>
            <w:tcBorders>
              <w:top w:val="single" w:sz="4" w:space="0" w:color="000000"/>
              <w:left w:val="single" w:sz="4" w:space="0" w:color="000000"/>
              <w:bottom w:val="single" w:sz="4" w:space="0" w:color="000000"/>
              <w:right w:val="double" w:sz="4" w:space="0" w:color="auto"/>
            </w:tcBorders>
            <w:shd w:val="clear" w:color="auto" w:fill="auto"/>
            <w:vAlign w:val="center"/>
            <w:hideMark/>
          </w:tcPr>
          <w:p w14:paraId="5AAA5AB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35</w:t>
            </w:r>
          </w:p>
        </w:tc>
      </w:tr>
      <w:tr w:rsidR="005454E4" w:rsidRPr="008568DA" w14:paraId="40723C5D" w14:textId="77777777" w:rsidTr="00822A72">
        <w:trPr>
          <w:trHeight w:val="227"/>
          <w:jc w:val="center"/>
        </w:trPr>
        <w:tc>
          <w:tcPr>
            <w:tcW w:w="1417" w:type="dxa"/>
            <w:tcBorders>
              <w:top w:val="single" w:sz="4" w:space="0" w:color="000000"/>
              <w:left w:val="double" w:sz="4" w:space="0" w:color="auto"/>
              <w:bottom w:val="double" w:sz="4" w:space="0" w:color="auto"/>
              <w:right w:val="single" w:sz="4" w:space="0" w:color="000000"/>
            </w:tcBorders>
            <w:shd w:val="clear" w:color="auto" w:fill="auto"/>
            <w:vAlign w:val="center"/>
            <w:hideMark/>
          </w:tcPr>
          <w:p w14:paraId="2FF7E45D"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1,5</w:t>
            </w:r>
          </w:p>
        </w:tc>
        <w:tc>
          <w:tcPr>
            <w:tcW w:w="1417" w:type="dxa"/>
            <w:tcBorders>
              <w:top w:val="single" w:sz="4" w:space="0" w:color="000000"/>
              <w:left w:val="single" w:sz="4" w:space="0" w:color="000000"/>
              <w:bottom w:val="double" w:sz="4" w:space="0" w:color="auto"/>
              <w:right w:val="single" w:sz="4" w:space="0" w:color="000000"/>
            </w:tcBorders>
            <w:shd w:val="clear" w:color="auto" w:fill="auto"/>
            <w:vAlign w:val="center"/>
            <w:hideMark/>
          </w:tcPr>
          <w:p w14:paraId="540089D8"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Mayores</w:t>
            </w:r>
          </w:p>
        </w:tc>
        <w:tc>
          <w:tcPr>
            <w:tcW w:w="1417" w:type="dxa"/>
            <w:tcBorders>
              <w:top w:val="single" w:sz="4" w:space="0" w:color="000000"/>
              <w:left w:val="single" w:sz="4" w:space="0" w:color="000000"/>
              <w:bottom w:val="double" w:sz="4" w:space="0" w:color="auto"/>
              <w:right w:val="double" w:sz="4" w:space="0" w:color="auto"/>
            </w:tcBorders>
            <w:shd w:val="clear" w:color="auto" w:fill="auto"/>
            <w:vAlign w:val="center"/>
            <w:hideMark/>
          </w:tcPr>
          <w:p w14:paraId="33B4F6F1" w14:textId="77777777" w:rsidR="00C80C3B" w:rsidRPr="008568DA" w:rsidRDefault="00C80C3B" w:rsidP="00897774">
            <w:pPr>
              <w:autoSpaceDE w:val="0"/>
              <w:autoSpaceDN w:val="0"/>
              <w:adjustRightInd w:val="0"/>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40</w:t>
            </w:r>
          </w:p>
        </w:tc>
      </w:tr>
    </w:tbl>
    <w:p w14:paraId="79829A31" w14:textId="77777777" w:rsidR="00C80C3B" w:rsidRPr="008568DA" w:rsidRDefault="00C80C3B" w:rsidP="00897774">
      <w:pPr>
        <w:jc w:val="both"/>
        <w:rPr>
          <w:rFonts w:ascii="Arial" w:hAnsi="Arial" w:cs="Arial"/>
          <w:bCs/>
          <w:color w:val="262626" w:themeColor="text1" w:themeTint="D9"/>
          <w:sz w:val="22"/>
          <w:szCs w:val="22"/>
        </w:rPr>
      </w:pPr>
    </w:p>
    <w:p w14:paraId="226244E9" w14:textId="77777777"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índice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liquidez</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verifica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RUP</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tiene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antigüedad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suficiente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auditados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31</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diciembre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inmediatamente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anterior,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estados financieros 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corte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trimestral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apertura,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suscritos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representante legal 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auditor</w:t>
      </w:r>
      <w:r w:rsidRPr="008568DA">
        <w:rPr>
          <w:rFonts w:ascii="Arial" w:eastAsia="Arial," w:hAnsi="Arial" w:cs="Arial"/>
          <w:color w:val="262626" w:themeColor="text1" w:themeTint="D9"/>
          <w:sz w:val="22"/>
          <w:szCs w:val="22"/>
        </w:rPr>
        <w:t>.</w:t>
      </w:r>
    </w:p>
    <w:p w14:paraId="2EFA62E8"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domicilio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 sucursal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información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requerida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(CF)</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exigido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contemplada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numeral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requisitos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financiera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Pliego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p>
    <w:p w14:paraId="056AB342" w14:textId="2DF362A0" w:rsidR="00303730"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 xml:space="preserve">Cuando el proponente tiene un pasivo corriente igual a cero (0) y por consiguiente su índice de liquidez sea indeterminado, la Entidad debe otorgar el mayor puntaje en el componente de Capacidad Financiera (CF). </w:t>
      </w:r>
    </w:p>
    <w:p w14:paraId="564DFB7F" w14:textId="77777777" w:rsidR="00716DED" w:rsidRPr="008568DA" w:rsidRDefault="00716DED" w:rsidP="00897774">
      <w:pPr>
        <w:jc w:val="both"/>
        <w:rPr>
          <w:rFonts w:ascii="Arial" w:eastAsia="Arial," w:hAnsi="Arial" w:cs="Arial"/>
          <w:color w:val="262626" w:themeColor="text1" w:themeTint="D9"/>
          <w:sz w:val="22"/>
          <w:szCs w:val="22"/>
        </w:rPr>
      </w:pPr>
    </w:p>
    <w:p w14:paraId="64BD91B8" w14:textId="77777777" w:rsidR="00C80C3B" w:rsidRPr="008568DA" w:rsidRDefault="00C80C3B" w:rsidP="00A719E9">
      <w:pPr>
        <w:pStyle w:val="Prrafodelista"/>
        <w:numPr>
          <w:ilvl w:val="0"/>
          <w:numId w:val="26"/>
        </w:numPr>
        <w:contextualSpacing/>
        <w:jc w:val="both"/>
        <w:rPr>
          <w:rFonts w:ascii="Arial" w:eastAsia="Arial," w:hAnsi="Arial" w:cs="Arial"/>
          <w:b/>
          <w:bCs/>
          <w:color w:val="262626" w:themeColor="text1" w:themeTint="D9"/>
          <w:sz w:val="22"/>
          <w:szCs w:val="22"/>
        </w:rPr>
      </w:pPr>
      <w:r w:rsidRPr="008568DA">
        <w:rPr>
          <w:rFonts w:ascii="Arial" w:eastAsia="Arial" w:hAnsi="Arial" w:cs="Arial"/>
          <w:b/>
          <w:bCs/>
          <w:color w:val="262626" w:themeColor="text1" w:themeTint="D9"/>
          <w:sz w:val="22"/>
          <w:szCs w:val="22"/>
        </w:rPr>
        <w:t>Capacidad</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Técnica</w:t>
      </w:r>
      <w:r w:rsidRPr="008568DA">
        <w:rPr>
          <w:rFonts w:ascii="Arial" w:eastAsia="Arial," w:hAnsi="Arial" w:cs="Arial"/>
          <w:b/>
          <w:bCs/>
          <w:color w:val="262626" w:themeColor="text1" w:themeTint="D9"/>
          <w:sz w:val="22"/>
          <w:szCs w:val="22"/>
        </w:rPr>
        <w:t xml:space="preserve"> </w:t>
      </w:r>
      <w:r w:rsidRPr="008568DA">
        <w:rPr>
          <w:rFonts w:ascii="Arial" w:eastAsia="Arial" w:hAnsi="Arial" w:cs="Arial"/>
          <w:b/>
          <w:bCs/>
          <w:color w:val="262626" w:themeColor="text1" w:themeTint="D9"/>
          <w:sz w:val="22"/>
          <w:szCs w:val="22"/>
        </w:rPr>
        <w:t>(CT):</w:t>
      </w:r>
      <w:r w:rsidRPr="008568DA">
        <w:rPr>
          <w:rFonts w:ascii="Arial" w:eastAsia="Arial," w:hAnsi="Arial" w:cs="Arial"/>
          <w:b/>
          <w:bCs/>
          <w:color w:val="262626" w:themeColor="text1" w:themeTint="D9"/>
          <w:sz w:val="22"/>
          <w:szCs w:val="22"/>
        </w:rPr>
        <w:t xml:space="preserve"> </w:t>
      </w:r>
    </w:p>
    <w:p w14:paraId="619EEED1" w14:textId="77777777" w:rsidR="00303730" w:rsidRPr="008568DA" w:rsidRDefault="00303730" w:rsidP="00897774">
      <w:pPr>
        <w:jc w:val="both"/>
        <w:rPr>
          <w:rFonts w:ascii="Arial" w:hAnsi="Arial" w:cs="Arial"/>
          <w:color w:val="262626" w:themeColor="text1" w:themeTint="D9"/>
          <w:sz w:val="22"/>
          <w:szCs w:val="22"/>
        </w:rPr>
      </w:pPr>
    </w:p>
    <w:p w14:paraId="578C3BA0" w14:textId="696BA4D2"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propósitos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capacidad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teniendo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número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socios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profesionales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Arquitectura, Ingeniería 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Geología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vinculados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mediante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relación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laboral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contractual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vigente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conforme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desarrollen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actividades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vinculadas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directamente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construcción.</w:t>
      </w:r>
    </w:p>
    <w:p w14:paraId="1B04951A" w14:textId="77777777" w:rsidR="00303730" w:rsidRPr="008568DA" w:rsidRDefault="00303730" w:rsidP="00897774">
      <w:pPr>
        <w:jc w:val="both"/>
        <w:rPr>
          <w:rFonts w:ascii="Arial" w:hAnsi="Arial" w:cs="Arial"/>
          <w:color w:val="262626" w:themeColor="text1" w:themeTint="D9"/>
          <w:sz w:val="22"/>
          <w:szCs w:val="22"/>
        </w:rPr>
      </w:pPr>
    </w:p>
    <w:p w14:paraId="39D845AA" w14:textId="293CC2A9"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sucursal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diligenciar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Formato 5 – Capacidad residual</w:t>
      </w:r>
      <w:r w:rsidRPr="008568DA">
        <w:rPr>
          <w:rFonts w:ascii="Arial" w:eastAsia="Arial," w:hAnsi="Arial" w:cs="Arial"/>
          <w:color w:val="262626" w:themeColor="text1" w:themeTint="D9"/>
          <w:sz w:val="22"/>
          <w:szCs w:val="22"/>
        </w:rPr>
        <w:t xml:space="preserve">. </w:t>
      </w:r>
    </w:p>
    <w:p w14:paraId="2F270D72" w14:textId="77777777" w:rsidR="00303730" w:rsidRDefault="00303730" w:rsidP="00897774">
      <w:pPr>
        <w:jc w:val="both"/>
        <w:rPr>
          <w:rFonts w:ascii="Arial" w:hAnsi="Arial" w:cs="Arial"/>
          <w:color w:val="262626" w:themeColor="text1" w:themeTint="D9"/>
          <w:sz w:val="22"/>
          <w:szCs w:val="22"/>
        </w:rPr>
      </w:pPr>
    </w:p>
    <w:p w14:paraId="2A63E5EC" w14:textId="77777777" w:rsidR="003B5F36" w:rsidRDefault="003B5F36" w:rsidP="00897774">
      <w:pPr>
        <w:jc w:val="both"/>
        <w:rPr>
          <w:rFonts w:ascii="Arial" w:hAnsi="Arial" w:cs="Arial"/>
          <w:color w:val="262626" w:themeColor="text1" w:themeTint="D9"/>
          <w:sz w:val="22"/>
          <w:szCs w:val="22"/>
        </w:rPr>
      </w:pPr>
    </w:p>
    <w:p w14:paraId="059BB4BC" w14:textId="77777777" w:rsidR="003B5F36" w:rsidRDefault="003B5F36" w:rsidP="00897774">
      <w:pPr>
        <w:jc w:val="both"/>
        <w:rPr>
          <w:rFonts w:ascii="Arial" w:hAnsi="Arial" w:cs="Arial"/>
          <w:color w:val="262626" w:themeColor="text1" w:themeTint="D9"/>
          <w:sz w:val="22"/>
          <w:szCs w:val="22"/>
        </w:rPr>
      </w:pPr>
    </w:p>
    <w:p w14:paraId="33137FA7" w14:textId="77777777" w:rsidR="003B5F36" w:rsidRDefault="003B5F36" w:rsidP="00897774">
      <w:pPr>
        <w:jc w:val="both"/>
        <w:rPr>
          <w:rFonts w:ascii="Arial" w:hAnsi="Arial" w:cs="Arial"/>
          <w:color w:val="262626" w:themeColor="text1" w:themeTint="D9"/>
          <w:sz w:val="22"/>
          <w:szCs w:val="22"/>
        </w:rPr>
      </w:pPr>
    </w:p>
    <w:p w14:paraId="54D2FF51" w14:textId="77777777" w:rsidR="003B5F36" w:rsidRPr="008568DA" w:rsidRDefault="003B5F36" w:rsidP="00897774">
      <w:pPr>
        <w:jc w:val="both"/>
        <w:rPr>
          <w:rFonts w:ascii="Arial" w:hAnsi="Arial" w:cs="Arial"/>
          <w:color w:val="262626" w:themeColor="text1" w:themeTint="D9"/>
          <w:sz w:val="22"/>
          <w:szCs w:val="22"/>
        </w:rPr>
      </w:pPr>
    </w:p>
    <w:p w14:paraId="10049DE9" w14:textId="77F31F9A" w:rsidR="003B5F36"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(CT)</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asigna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base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tabla:</w:t>
      </w:r>
    </w:p>
    <w:p w14:paraId="6FDE6362" w14:textId="77777777" w:rsidR="00303730" w:rsidRPr="008568DA" w:rsidRDefault="00303730" w:rsidP="00897774">
      <w:pPr>
        <w:jc w:val="both"/>
        <w:rPr>
          <w:rFonts w:ascii="Arial" w:eastAsia="Arial," w:hAnsi="Arial" w:cs="Arial"/>
          <w:color w:val="262626" w:themeColor="text1" w:themeTint="D9"/>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1060"/>
        <w:gridCol w:w="1011"/>
      </w:tblGrid>
      <w:tr w:rsidR="005454E4" w:rsidRPr="008568DA" w14:paraId="2502C04E" w14:textId="77777777" w:rsidTr="00822A72">
        <w:trPr>
          <w:trHeight w:val="57"/>
          <w:tblHeader/>
          <w:jc w:val="center"/>
        </w:trPr>
        <w:tc>
          <w:tcPr>
            <w:tcW w:w="0" w:type="auto"/>
            <w:tcBorders>
              <w:top w:val="double" w:sz="4" w:space="0" w:color="auto"/>
              <w:left w:val="double" w:sz="4" w:space="0" w:color="auto"/>
              <w:bottom w:val="single" w:sz="4" w:space="0" w:color="000000"/>
              <w:right w:val="single" w:sz="4" w:space="0" w:color="000000"/>
            </w:tcBorders>
            <w:shd w:val="clear" w:color="auto" w:fill="auto"/>
            <w:vAlign w:val="center"/>
            <w:hideMark/>
          </w:tcPr>
          <w:p w14:paraId="35415FDF"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Desde</w:t>
            </w:r>
          </w:p>
        </w:tc>
        <w:tc>
          <w:tcPr>
            <w:tcW w:w="0" w:type="auto"/>
            <w:tcBorders>
              <w:top w:val="double" w:sz="4" w:space="0" w:color="auto"/>
              <w:left w:val="single" w:sz="4" w:space="0" w:color="000000"/>
              <w:bottom w:val="single" w:sz="4" w:space="0" w:color="000000"/>
              <w:right w:val="single" w:sz="4" w:space="0" w:color="000000"/>
            </w:tcBorders>
            <w:shd w:val="clear" w:color="auto" w:fill="auto"/>
            <w:vAlign w:val="center"/>
            <w:hideMark/>
          </w:tcPr>
          <w:p w14:paraId="2807C9BA"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Hasta</w:t>
            </w:r>
          </w:p>
        </w:tc>
        <w:tc>
          <w:tcPr>
            <w:tcW w:w="0" w:type="auto"/>
            <w:tcBorders>
              <w:top w:val="double" w:sz="4" w:space="0" w:color="auto"/>
              <w:left w:val="single" w:sz="4" w:space="0" w:color="000000"/>
              <w:bottom w:val="single" w:sz="4" w:space="0" w:color="000000"/>
              <w:right w:val="double" w:sz="4" w:space="0" w:color="auto"/>
            </w:tcBorders>
            <w:shd w:val="clear" w:color="auto" w:fill="auto"/>
            <w:vAlign w:val="center"/>
            <w:hideMark/>
          </w:tcPr>
          <w:p w14:paraId="4DD2A4A2"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Puntaje</w:t>
            </w:r>
          </w:p>
        </w:tc>
      </w:tr>
      <w:tr w:rsidR="005454E4" w:rsidRPr="008568DA" w14:paraId="783F7078" w14:textId="77777777" w:rsidTr="00822A72">
        <w:trPr>
          <w:trHeight w:val="227"/>
          <w:jc w:val="center"/>
        </w:trPr>
        <w:tc>
          <w:tcPr>
            <w:tcW w:w="0" w:type="auto"/>
            <w:tcBorders>
              <w:top w:val="single" w:sz="4" w:space="0" w:color="000000"/>
              <w:left w:val="double" w:sz="4" w:space="0" w:color="auto"/>
              <w:bottom w:val="single" w:sz="4" w:space="0" w:color="000000"/>
              <w:right w:val="single" w:sz="4" w:space="0" w:color="000000"/>
            </w:tcBorders>
            <w:shd w:val="clear" w:color="auto" w:fill="auto"/>
            <w:vAlign w:val="center"/>
            <w:hideMark/>
          </w:tcPr>
          <w:p w14:paraId="759847ED"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0C35E6"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5</w:t>
            </w:r>
          </w:p>
        </w:tc>
        <w:tc>
          <w:tcPr>
            <w:tcW w:w="0" w:type="auto"/>
            <w:tcBorders>
              <w:top w:val="single" w:sz="4" w:space="0" w:color="000000"/>
              <w:left w:val="single" w:sz="4" w:space="0" w:color="000000"/>
              <w:bottom w:val="single" w:sz="4" w:space="0" w:color="000000"/>
              <w:right w:val="double" w:sz="4" w:space="0" w:color="auto"/>
            </w:tcBorders>
            <w:shd w:val="clear" w:color="auto" w:fill="auto"/>
            <w:vAlign w:val="center"/>
            <w:hideMark/>
          </w:tcPr>
          <w:p w14:paraId="657C9A7C"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20</w:t>
            </w:r>
          </w:p>
        </w:tc>
      </w:tr>
      <w:tr w:rsidR="005454E4" w:rsidRPr="008568DA" w14:paraId="61298D8E" w14:textId="77777777" w:rsidTr="00822A72">
        <w:trPr>
          <w:trHeight w:val="227"/>
          <w:jc w:val="center"/>
        </w:trPr>
        <w:tc>
          <w:tcPr>
            <w:tcW w:w="0" w:type="auto"/>
            <w:tcBorders>
              <w:top w:val="single" w:sz="4" w:space="0" w:color="000000"/>
              <w:left w:val="double" w:sz="4" w:space="0" w:color="auto"/>
              <w:bottom w:val="single" w:sz="4" w:space="0" w:color="000000"/>
              <w:right w:val="single" w:sz="4" w:space="0" w:color="000000"/>
            </w:tcBorders>
            <w:shd w:val="clear" w:color="auto" w:fill="auto"/>
            <w:vAlign w:val="center"/>
            <w:hideMark/>
          </w:tcPr>
          <w:p w14:paraId="34CA9B3D"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B23F83"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10</w:t>
            </w:r>
          </w:p>
        </w:tc>
        <w:tc>
          <w:tcPr>
            <w:tcW w:w="0" w:type="auto"/>
            <w:tcBorders>
              <w:top w:val="single" w:sz="4" w:space="0" w:color="000000"/>
              <w:left w:val="single" w:sz="4" w:space="0" w:color="000000"/>
              <w:bottom w:val="single" w:sz="4" w:space="0" w:color="000000"/>
              <w:right w:val="double" w:sz="4" w:space="0" w:color="auto"/>
            </w:tcBorders>
            <w:shd w:val="clear" w:color="auto" w:fill="auto"/>
            <w:vAlign w:val="center"/>
            <w:hideMark/>
          </w:tcPr>
          <w:p w14:paraId="603B61F3"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30</w:t>
            </w:r>
          </w:p>
        </w:tc>
      </w:tr>
      <w:tr w:rsidR="005454E4" w:rsidRPr="008568DA" w14:paraId="75357171" w14:textId="77777777" w:rsidTr="00822A72">
        <w:trPr>
          <w:trHeight w:val="227"/>
          <w:jc w:val="center"/>
        </w:trPr>
        <w:tc>
          <w:tcPr>
            <w:tcW w:w="0" w:type="auto"/>
            <w:tcBorders>
              <w:top w:val="single" w:sz="4" w:space="0" w:color="000000"/>
              <w:left w:val="double" w:sz="4" w:space="0" w:color="auto"/>
              <w:bottom w:val="double" w:sz="4" w:space="0" w:color="auto"/>
              <w:right w:val="single" w:sz="4" w:space="0" w:color="000000"/>
            </w:tcBorders>
            <w:shd w:val="clear" w:color="auto" w:fill="auto"/>
            <w:vAlign w:val="center"/>
            <w:hideMark/>
          </w:tcPr>
          <w:p w14:paraId="1228581B"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11</w:t>
            </w:r>
          </w:p>
        </w:tc>
        <w:tc>
          <w:tcPr>
            <w:tcW w:w="0" w:type="auto"/>
            <w:tcBorders>
              <w:top w:val="single" w:sz="4" w:space="0" w:color="000000"/>
              <w:left w:val="single" w:sz="4" w:space="0" w:color="000000"/>
              <w:bottom w:val="double" w:sz="4" w:space="0" w:color="auto"/>
              <w:right w:val="single" w:sz="4" w:space="0" w:color="000000"/>
            </w:tcBorders>
            <w:shd w:val="clear" w:color="auto" w:fill="auto"/>
            <w:vAlign w:val="center"/>
            <w:hideMark/>
          </w:tcPr>
          <w:p w14:paraId="30C8BD48"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Mayores</w:t>
            </w:r>
          </w:p>
        </w:tc>
        <w:tc>
          <w:tcPr>
            <w:tcW w:w="0" w:type="auto"/>
            <w:tcBorders>
              <w:top w:val="single" w:sz="4" w:space="0" w:color="000000"/>
              <w:left w:val="single" w:sz="4" w:space="0" w:color="000000"/>
              <w:bottom w:val="double" w:sz="4" w:space="0" w:color="auto"/>
              <w:right w:val="double" w:sz="4" w:space="0" w:color="auto"/>
            </w:tcBorders>
            <w:shd w:val="clear" w:color="auto" w:fill="auto"/>
            <w:vAlign w:val="center"/>
            <w:hideMark/>
          </w:tcPr>
          <w:p w14:paraId="201232D9" w14:textId="77777777" w:rsidR="00C80C3B" w:rsidRPr="008568DA" w:rsidRDefault="00C80C3B" w:rsidP="00897774">
            <w:pPr>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40</w:t>
            </w:r>
          </w:p>
        </w:tc>
      </w:tr>
    </w:tbl>
    <w:p w14:paraId="1E4DE840" w14:textId="77777777" w:rsidR="00C80C3B" w:rsidRPr="008568DA" w:rsidRDefault="00C80C3B" w:rsidP="00897774">
      <w:pPr>
        <w:jc w:val="both"/>
        <w:rPr>
          <w:rFonts w:ascii="Arial" w:hAnsi="Arial" w:cs="Arial"/>
          <w:color w:val="262626" w:themeColor="text1" w:themeTint="D9"/>
          <w:sz w:val="22"/>
          <w:szCs w:val="22"/>
        </w:rPr>
      </w:pPr>
    </w:p>
    <w:p w14:paraId="2DD39DD1" w14:textId="41979831"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En el caso en el cual el proponente no cuente con ningún profesional de la Arquitectura, Ingeniería o Geología vinculados mediante una relación laboral o contractual vigente, se otorgará cero (0) puntos en cuanto a la Capacidad Técnica (CT) se refiere. </w:t>
      </w:r>
    </w:p>
    <w:p w14:paraId="6FB677B9" w14:textId="77777777" w:rsidR="00303730" w:rsidRPr="008568DA" w:rsidRDefault="00303730" w:rsidP="00897774">
      <w:pPr>
        <w:jc w:val="both"/>
        <w:rPr>
          <w:rFonts w:ascii="Arial" w:hAnsi="Arial" w:cs="Arial"/>
          <w:color w:val="262626" w:themeColor="text1" w:themeTint="D9"/>
          <w:sz w:val="22"/>
          <w:szCs w:val="22"/>
        </w:rPr>
      </w:pPr>
    </w:p>
    <w:p w14:paraId="2A5A281B" w14:textId="33C2B43F" w:rsidR="00C80C3B" w:rsidRPr="008568DA" w:rsidRDefault="00C80C3B" w:rsidP="00A719E9">
      <w:pPr>
        <w:pStyle w:val="Prrafodelista"/>
        <w:numPr>
          <w:ilvl w:val="0"/>
          <w:numId w:val="26"/>
        </w:numPr>
        <w:contextualSpacing/>
        <w:jc w:val="both"/>
        <w:rPr>
          <w:rFonts w:ascii="Arial" w:eastAsia="Arial" w:hAnsi="Arial" w:cs="Arial"/>
          <w:b/>
          <w:color w:val="262626" w:themeColor="text1" w:themeTint="D9"/>
          <w:sz w:val="22"/>
          <w:szCs w:val="22"/>
        </w:rPr>
      </w:pPr>
      <w:r w:rsidRPr="008568DA">
        <w:rPr>
          <w:rFonts w:ascii="Arial" w:eastAsia="Arial" w:hAnsi="Arial" w:cs="Arial"/>
          <w:b/>
          <w:color w:val="262626" w:themeColor="text1" w:themeTint="D9"/>
          <w:sz w:val="22"/>
          <w:szCs w:val="22"/>
        </w:rPr>
        <w:t xml:space="preserve">Saldos contratos en ejecución (SCE): </w:t>
      </w:r>
    </w:p>
    <w:p w14:paraId="391D563C" w14:textId="77777777" w:rsidR="00303730" w:rsidRPr="008568DA" w:rsidRDefault="00303730" w:rsidP="00897774">
      <w:pPr>
        <w:jc w:val="both"/>
        <w:rPr>
          <w:rFonts w:ascii="Arial" w:hAnsi="Arial" w:cs="Arial"/>
          <w:color w:val="262626" w:themeColor="text1" w:themeTint="D9"/>
          <w:sz w:val="22"/>
          <w:szCs w:val="22"/>
        </w:rPr>
      </w:pPr>
    </w:p>
    <w:p w14:paraId="5FC14ABB" w14:textId="461BF1F0"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 Formato 5 – Capacidad residual suscrito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representante legal 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revisor fiscal 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está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obligado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tenerlo,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contador 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auditor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independiente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contenga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lista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tanto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nivel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como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internacional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indicando: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valor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plazo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meses;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iii)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inicio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día,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mes,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año;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iv)</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consorcio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unión temporal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junto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porcentaje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participación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presenta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certificado, y (v)</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encuentra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suspendido, de ser así,</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fecha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suspensión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 el certificado debe constar expresamente si</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tiene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ejecución. </w:t>
      </w:r>
    </w:p>
    <w:p w14:paraId="59EC86BD" w14:textId="77777777" w:rsidR="00303730" w:rsidRPr="008568DA" w:rsidRDefault="00303730" w:rsidP="00897774">
      <w:pPr>
        <w:jc w:val="both"/>
        <w:rPr>
          <w:rFonts w:ascii="Arial" w:hAnsi="Arial" w:cs="Arial"/>
          <w:color w:val="262626" w:themeColor="text1" w:themeTint="D9"/>
          <w:sz w:val="22"/>
          <w:szCs w:val="22"/>
        </w:rPr>
      </w:pPr>
    </w:p>
    <w:p w14:paraId="155CC73F" w14:textId="61F9F4A6" w:rsidR="00C80C3B" w:rsidRPr="008568DA" w:rsidRDefault="00C80C3B"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acreditar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(SCE)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tendrá</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siguiente:</w:t>
      </w:r>
      <w:r w:rsidRPr="008568DA">
        <w:rPr>
          <w:rFonts w:ascii="Arial" w:eastAsia="Arial," w:hAnsi="Arial" w:cs="Arial"/>
          <w:color w:val="262626" w:themeColor="text1" w:themeTint="D9"/>
          <w:sz w:val="22"/>
          <w:szCs w:val="22"/>
        </w:rPr>
        <w:t xml:space="preserve"> </w:t>
      </w:r>
    </w:p>
    <w:p w14:paraId="4D2B6509" w14:textId="77777777" w:rsidR="00303730" w:rsidRPr="008568DA" w:rsidRDefault="00303730" w:rsidP="00897774">
      <w:pPr>
        <w:jc w:val="both"/>
        <w:rPr>
          <w:rFonts w:ascii="Arial" w:eastAsia="Arial," w:hAnsi="Arial" w:cs="Arial"/>
          <w:color w:val="262626" w:themeColor="text1" w:themeTint="D9"/>
          <w:sz w:val="22"/>
          <w:szCs w:val="22"/>
        </w:rPr>
      </w:pPr>
    </w:p>
    <w:p w14:paraId="2354712A"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SCE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suma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montos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ejecutar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vigentes durante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12</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meses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siguientes.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Si el número de días por ejecutar en un contrato es superior a 12 meses, es decir 360 días, el factor (SCE) solo tendrá en cuenta la proporción lineal de 12 meses.</w:t>
      </w:r>
    </w:p>
    <w:p w14:paraId="7986115A"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 obras civiles 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son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aquellos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fecha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presentación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oferta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obligan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entidades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estatales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entidades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privadas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ejecutar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civiles. Estas incluyen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civiles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 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concesión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obra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suscritos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concesionarios,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así como, 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suspendidos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aquellos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tengan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acta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inicio.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No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entenderán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como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encuentren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liquidación.</w:t>
      </w:r>
    </w:p>
    <w:p w14:paraId="27549345"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tendrán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cuenta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obras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civiles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suscritos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sociedades,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consorcios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uniones temporales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cuales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tenga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participación.</w:t>
      </w:r>
      <w:r w:rsidRPr="008568DA">
        <w:rPr>
          <w:rFonts w:ascii="Arial" w:eastAsia="Arial," w:hAnsi="Arial" w:cs="Arial"/>
          <w:color w:val="262626" w:themeColor="text1" w:themeTint="D9"/>
          <w:sz w:val="22"/>
          <w:szCs w:val="22"/>
        </w:rPr>
        <w:t xml:space="preserve"> </w:t>
      </w:r>
    </w:p>
    <w:p w14:paraId="72A2955B"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un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encuentra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suspendido,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(SCE)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dicho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efectuarse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asumiendo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falta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ejecutar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iniciara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fecha 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presentación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oferta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Proceso de Contratación.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está</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suspendido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informar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saldo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pendiente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ejecutar.</w:t>
      </w:r>
    </w:p>
    <w:p w14:paraId="6248B559"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cálculo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factor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(SCE)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debe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hacerse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linealmente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calculando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una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diaria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equivalente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al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valor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dividido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plazo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expresado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días.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Este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resultado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multiplica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número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días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pendientes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para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cumplir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plazo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si</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contrato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es</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ejecutado</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una estructura plural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participación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Proponente</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eastAsia="Arial" w:hAnsi="Arial" w:cs="Arial"/>
          <w:color w:val="262626" w:themeColor="text1" w:themeTint="D9"/>
          <w:sz w:val="22"/>
          <w:szCs w:val="22"/>
        </w:rPr>
        <w:t xml:space="preserve">la respectiva estructura. </w:t>
      </w:r>
    </w:p>
    <w:p w14:paraId="1A6209C0" w14:textId="77777777" w:rsidR="00C80C3B" w:rsidRPr="008568DA" w:rsidRDefault="00C80C3B" w:rsidP="00A719E9">
      <w:pPr>
        <w:pStyle w:val="Prrafodelista"/>
        <w:numPr>
          <w:ilvl w:val="0"/>
          <w:numId w:val="28"/>
        </w:numPr>
        <w:contextualSpacing/>
        <w:jc w:val="both"/>
        <w:rPr>
          <w:rFonts w:ascii="Arial" w:eastAsia="Arial" w:hAnsi="Arial" w:cs="Arial"/>
          <w:color w:val="262626" w:themeColor="text1" w:themeTint="D9"/>
          <w:sz w:val="22"/>
          <w:szCs w:val="22"/>
        </w:rPr>
      </w:pPr>
      <w:r w:rsidRPr="008568DA">
        <w:rPr>
          <w:rFonts w:ascii="Arial" w:eastAsia="Arial" w:hAnsi="Arial" w:cs="Arial"/>
          <w:color w:val="262626" w:themeColor="text1" w:themeTint="D9"/>
          <w:sz w:val="22"/>
          <w:szCs w:val="22"/>
        </w:rPr>
        <w:lastRenderedPageBreak/>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Pr="008568DA">
        <w:rPr>
          <w:rFonts w:ascii="Arial" w:eastAsia="Times New Roman" w:hAnsi="Arial" w:cs="Arial"/>
          <w:color w:val="262626" w:themeColor="text1" w:themeTint="D9"/>
          <w:sz w:val="22"/>
          <w:szCs w:val="22"/>
        </w:rPr>
        <w:t xml:space="preserve">. </w:t>
      </w:r>
    </w:p>
    <w:p w14:paraId="3E1CCC3D" w14:textId="77777777" w:rsidR="00C80C3B" w:rsidRPr="008568DA" w:rsidRDefault="00C80C3B"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 xml:space="preserve"> </w:t>
      </w:r>
    </w:p>
    <w:p w14:paraId="71D4108E"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 xml:space="preserve">Capital de Trabajo demandado (CTd): </w:t>
      </w:r>
      <w:r w:rsidRPr="008568DA">
        <w:rPr>
          <w:rFonts w:cs="Arial"/>
          <w:color w:val="262626" w:themeColor="text1" w:themeTint="D9"/>
          <w:szCs w:val="22"/>
        </w:rPr>
        <w:t>Se considerará HÁBIL el proponente que presente un capital de trabajo (CT) mayor o igual al capital de trabajo demandado (CTd), el cual se calculará aplicando la siguiente fórmula:</w:t>
      </w:r>
    </w:p>
    <w:p w14:paraId="6F8C13F7" w14:textId="77777777" w:rsidR="00C80C3B" w:rsidRPr="008568DA" w:rsidRDefault="00C80C3B" w:rsidP="00897774">
      <w:pPr>
        <w:pStyle w:val="Default"/>
        <w:ind w:left="720"/>
        <w:jc w:val="both"/>
        <w:rPr>
          <w:color w:val="262626" w:themeColor="text1" w:themeTint="D9"/>
          <w:sz w:val="22"/>
          <w:szCs w:val="22"/>
        </w:rPr>
      </w:pPr>
    </w:p>
    <w:p w14:paraId="6BE6D8A6" w14:textId="14CFF738"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Para el presente proceso de selección los proponentes deberán acreditar: </w:t>
      </w:r>
    </w:p>
    <w:p w14:paraId="094BD6DF" w14:textId="77777777" w:rsidR="00303730" w:rsidRPr="008568DA" w:rsidRDefault="00303730" w:rsidP="00897774">
      <w:pPr>
        <w:jc w:val="both"/>
        <w:rPr>
          <w:rFonts w:ascii="Arial" w:hAnsi="Arial" w:cs="Arial"/>
          <w:color w:val="262626" w:themeColor="text1" w:themeTint="D9"/>
          <w:sz w:val="22"/>
          <w:szCs w:val="22"/>
        </w:rPr>
      </w:pPr>
    </w:p>
    <w:p w14:paraId="448A73DA" w14:textId="5D3A26B8" w:rsidR="00303730" w:rsidRPr="008568DA" w:rsidRDefault="00C80C3B" w:rsidP="000002E3">
      <w:pPr>
        <w:pStyle w:val="Prrafodelista"/>
        <w:autoSpaceDE w:val="0"/>
        <w:autoSpaceDN w:val="0"/>
        <w:adjustRightInd w:val="0"/>
        <w:ind w:left="360"/>
        <w:jc w:val="center"/>
        <w:rPr>
          <w:rFonts w:ascii="Arial" w:hAnsi="Arial" w:cs="Arial"/>
          <w:color w:val="262626" w:themeColor="text1" w:themeTint="D9"/>
          <w:sz w:val="22"/>
          <w:szCs w:val="22"/>
          <w:lang w:val="en-US"/>
        </w:rPr>
      </w:pPr>
      <w:r w:rsidRPr="008568DA">
        <w:rPr>
          <w:rFonts w:ascii="Arial" w:hAnsi="Arial" w:cs="Arial"/>
          <w:color w:val="262626" w:themeColor="text1" w:themeTint="D9"/>
          <w:sz w:val="22"/>
          <w:szCs w:val="22"/>
          <w:lang w:val="en-US"/>
        </w:rPr>
        <w:t>CT = AC - PC ≥ CTd</w:t>
      </w:r>
    </w:p>
    <w:p w14:paraId="61CC6826" w14:textId="3D7ECCFA" w:rsidR="00C80C3B"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Donde:</w:t>
      </w:r>
    </w:p>
    <w:p w14:paraId="0C51EBD4" w14:textId="77777777" w:rsidR="003B5F36" w:rsidRPr="008568DA" w:rsidRDefault="003B5F36" w:rsidP="00897774">
      <w:pPr>
        <w:autoSpaceDE w:val="0"/>
        <w:autoSpaceDN w:val="0"/>
        <w:adjustRightInd w:val="0"/>
        <w:jc w:val="both"/>
        <w:rPr>
          <w:rFonts w:ascii="Arial" w:hAnsi="Arial" w:cs="Arial"/>
          <w:color w:val="262626" w:themeColor="text1" w:themeTint="D9"/>
          <w:sz w:val="22"/>
          <w:szCs w:val="22"/>
        </w:rPr>
      </w:pPr>
    </w:p>
    <w:p w14:paraId="79C4628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CT = Capital de trabajo</w:t>
      </w:r>
    </w:p>
    <w:p w14:paraId="7E05B8E0"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AC = Activo corriente</w:t>
      </w:r>
    </w:p>
    <w:p w14:paraId="3C925ABE"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PC = Pasivo corriente</w:t>
      </w:r>
    </w:p>
    <w:p w14:paraId="55AFFE1E"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CTd = Capital de Trabajo demandado para el proceso que presenta propuesta</w:t>
      </w:r>
    </w:p>
    <w:p w14:paraId="5BB4AF98" w14:textId="0E8B54A8"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capital de trabajo (CT) del oferente deberá ser mayor o igual al capital de trabajo demandado (CTd): </w:t>
      </w:r>
    </w:p>
    <w:p w14:paraId="123B5812" w14:textId="77777777" w:rsidR="00303730" w:rsidRPr="008568DA" w:rsidRDefault="00303730" w:rsidP="00897774">
      <w:pPr>
        <w:autoSpaceDE w:val="0"/>
        <w:autoSpaceDN w:val="0"/>
        <w:adjustRightInd w:val="0"/>
        <w:jc w:val="both"/>
        <w:rPr>
          <w:rFonts w:ascii="Arial" w:hAnsi="Arial" w:cs="Arial"/>
          <w:color w:val="262626" w:themeColor="text1" w:themeTint="D9"/>
          <w:sz w:val="22"/>
          <w:szCs w:val="22"/>
        </w:rPr>
      </w:pPr>
    </w:p>
    <w:p w14:paraId="3DC14D3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CT ≥ CTd</w:t>
      </w:r>
    </w:p>
    <w:p w14:paraId="04FFC719" w14:textId="77777777" w:rsidR="00303730" w:rsidRPr="008568DA" w:rsidRDefault="00303730" w:rsidP="00897774">
      <w:pPr>
        <w:autoSpaceDE w:val="0"/>
        <w:autoSpaceDN w:val="0"/>
        <w:adjustRightInd w:val="0"/>
        <w:jc w:val="both"/>
        <w:rPr>
          <w:rFonts w:ascii="Arial" w:hAnsi="Arial" w:cs="Arial"/>
          <w:color w:val="262626" w:themeColor="text1" w:themeTint="D9"/>
          <w:sz w:val="22"/>
          <w:szCs w:val="22"/>
        </w:rPr>
      </w:pPr>
    </w:p>
    <w:p w14:paraId="3BBCC9AB" w14:textId="6385C07A"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 Capital de Trabajo demandado para el proceso que presenta propuesta (CTd) se calcula así:</w:t>
      </w:r>
    </w:p>
    <w:p w14:paraId="1D360394" w14:textId="77777777" w:rsidR="00303730" w:rsidRPr="008568DA" w:rsidRDefault="00303730" w:rsidP="00897774">
      <w:pPr>
        <w:autoSpaceDE w:val="0"/>
        <w:autoSpaceDN w:val="0"/>
        <w:adjustRightInd w:val="0"/>
        <w:jc w:val="both"/>
        <w:rPr>
          <w:rFonts w:ascii="Arial" w:hAnsi="Arial" w:cs="Arial"/>
          <w:color w:val="262626" w:themeColor="text1" w:themeTint="D9"/>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1984"/>
      </w:tblGrid>
      <w:tr w:rsidR="005454E4" w:rsidRPr="008568DA" w14:paraId="6B7C83ED" w14:textId="77777777" w:rsidTr="00822A72">
        <w:trPr>
          <w:trHeight w:val="283"/>
          <w:jc w:val="center"/>
        </w:trPr>
        <w:tc>
          <w:tcPr>
            <w:tcW w:w="1693"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54917AEA"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6C253C05" w14:textId="77777777" w:rsidR="00C80C3B" w:rsidRPr="008568DA" w:rsidRDefault="00C80C3B" w:rsidP="00897774">
            <w:pPr>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Fórmula</w:t>
            </w:r>
          </w:p>
        </w:tc>
      </w:tr>
      <w:tr w:rsidR="005454E4" w:rsidRPr="008568DA" w14:paraId="6B36538F" w14:textId="77777777" w:rsidTr="00822A72">
        <w:trPr>
          <w:trHeight w:val="569"/>
          <w:jc w:val="center"/>
        </w:trPr>
        <w:tc>
          <w:tcPr>
            <w:tcW w:w="1693"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2DDFB88" w14:textId="77777777" w:rsidR="00C80C3B" w:rsidRPr="008568DA" w:rsidRDefault="00C80C3B" w:rsidP="00897774">
            <w:pPr>
              <w:tabs>
                <w:tab w:val="left" w:pos="1039"/>
              </w:tabs>
              <w:jc w:val="center"/>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≥$20.000.000.001</w:t>
            </w:r>
          </w:p>
        </w:tc>
        <w:tc>
          <w:tcPr>
            <w:tcW w:w="198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907618E" w14:textId="77777777" w:rsidR="00C80C3B" w:rsidRPr="008568DA" w:rsidRDefault="00C80C3B" w:rsidP="00897774">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CTd = 30% x (PO)</w:t>
            </w:r>
          </w:p>
        </w:tc>
      </w:tr>
    </w:tbl>
    <w:p w14:paraId="1E308006" w14:textId="77777777" w:rsidR="00C80C3B" w:rsidRPr="008568DA" w:rsidRDefault="00C80C3B" w:rsidP="00897774">
      <w:pPr>
        <w:pStyle w:val="Textoindependiente"/>
        <w:ind w:right="80"/>
        <w:jc w:val="both"/>
        <w:rPr>
          <w:rFonts w:cs="Arial"/>
          <w:color w:val="262626" w:themeColor="text1" w:themeTint="D9"/>
          <w:szCs w:val="22"/>
          <w:lang w:val="es-CO"/>
        </w:rPr>
      </w:pPr>
    </w:p>
    <w:p w14:paraId="023213A0" w14:textId="77777777" w:rsidR="00872EC3" w:rsidRPr="008568DA" w:rsidRDefault="00872EC3" w:rsidP="00897774">
      <w:pPr>
        <w:pStyle w:val="Textoindependiente"/>
        <w:ind w:right="80"/>
        <w:jc w:val="both"/>
        <w:rPr>
          <w:rFonts w:cs="Arial"/>
          <w:b/>
          <w:color w:val="262626" w:themeColor="text1" w:themeTint="D9"/>
          <w:szCs w:val="22"/>
        </w:rPr>
      </w:pPr>
    </w:p>
    <w:p w14:paraId="79913CB2" w14:textId="1A6871FD" w:rsidR="00BE6923" w:rsidRPr="008568DA" w:rsidRDefault="00BE6923" w:rsidP="000002E3">
      <w:pPr>
        <w:jc w:val="both"/>
        <w:rPr>
          <w:rFonts w:ascii="Arial" w:hAnsi="Arial" w:cs="Arial"/>
          <w:b/>
          <w:color w:val="262626" w:themeColor="text1" w:themeTint="D9"/>
          <w:sz w:val="22"/>
          <w:szCs w:val="22"/>
        </w:rPr>
      </w:pPr>
      <w:r w:rsidRPr="008568DA">
        <w:rPr>
          <w:rFonts w:ascii="Arial" w:hAnsi="Arial" w:cs="Arial"/>
          <w:color w:val="262626" w:themeColor="text1" w:themeTint="D9"/>
          <w:sz w:val="22"/>
          <w:szCs w:val="22"/>
          <w:lang w:val="es-419"/>
        </w:rPr>
        <w:t>El Proponente persona natural o jurídica que demuestre la condición de Mipyme de conformidad con lo previsto en el artículo 2.2.1.2.4.2.4. del Decreto 1082 de 2015,</w:t>
      </w:r>
      <w:r w:rsidRPr="008568DA">
        <w:rPr>
          <w:rFonts w:ascii="Arial" w:eastAsia="Arial" w:hAnsi="Arial" w:cs="Arial"/>
          <w:color w:val="262626" w:themeColor="text1" w:themeTint="D9"/>
          <w:sz w:val="22"/>
          <w:szCs w:val="22"/>
          <w:lang w:val="es"/>
        </w:rPr>
        <w:t xml:space="preserve"> en concordancia con el parágrafo del artículo 2.2.1.13.2.4 del Decreto 1074 de 2015</w:t>
      </w:r>
      <w:r w:rsidRPr="008568DA">
        <w:rPr>
          <w:rFonts w:ascii="Arial" w:hAnsi="Arial" w:cs="Arial"/>
          <w:color w:val="262626" w:themeColor="text1" w:themeTint="D9"/>
          <w:sz w:val="22"/>
          <w:szCs w:val="22"/>
          <w:lang w:val="es-419"/>
        </w:rPr>
        <w:t xml:space="preserve"> o las normas que los modifiquen, sustituyan o complementen, probará los siguientes indicadores:</w:t>
      </w:r>
    </w:p>
    <w:p w14:paraId="53D28168" w14:textId="77777777" w:rsidR="00BE6923" w:rsidRPr="008568DA" w:rsidRDefault="00BE6923" w:rsidP="00BE6923">
      <w:pPr>
        <w:jc w:val="both"/>
        <w:rPr>
          <w:rFonts w:ascii="Arial" w:hAnsi="Arial" w:cs="Arial"/>
          <w:color w:val="262626" w:themeColor="text1" w:themeTint="D9"/>
          <w:sz w:val="22"/>
          <w:szCs w:val="22"/>
          <w:lang w:val="es-419"/>
        </w:rPr>
      </w:pPr>
    </w:p>
    <w:tbl>
      <w:tblPr>
        <w:tblStyle w:val="Tablaconcuadrcula"/>
        <w:tblW w:w="0" w:type="auto"/>
        <w:jc w:val="center"/>
        <w:tblLook w:val="04A0" w:firstRow="1" w:lastRow="0" w:firstColumn="1" w:lastColumn="0" w:noHBand="0" w:noVBand="1"/>
      </w:tblPr>
      <w:tblGrid>
        <w:gridCol w:w="2689"/>
        <w:gridCol w:w="2268"/>
      </w:tblGrid>
      <w:tr w:rsidR="005454E4" w:rsidRPr="008568DA" w14:paraId="54F328F1" w14:textId="77777777" w:rsidTr="00BE6923">
        <w:trPr>
          <w:trHeight w:val="20"/>
          <w:jc w:val="center"/>
        </w:trPr>
        <w:tc>
          <w:tcPr>
            <w:tcW w:w="2689" w:type="dxa"/>
            <w:shd w:val="clear" w:color="auto" w:fill="auto"/>
            <w:vAlign w:val="center"/>
          </w:tcPr>
          <w:p w14:paraId="4DBB5FA7" w14:textId="77777777" w:rsidR="00BE6923" w:rsidRPr="008568DA" w:rsidRDefault="00BE6923" w:rsidP="000002E3">
            <w:pPr>
              <w:ind w:left="174" w:hanging="174"/>
              <w:contextualSpacing/>
              <w:jc w:val="center"/>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Indicador</w:t>
            </w:r>
          </w:p>
        </w:tc>
        <w:tc>
          <w:tcPr>
            <w:tcW w:w="2268" w:type="dxa"/>
            <w:shd w:val="clear" w:color="auto" w:fill="auto"/>
            <w:vAlign w:val="center"/>
          </w:tcPr>
          <w:p w14:paraId="28516096" w14:textId="77777777" w:rsidR="00BE6923" w:rsidRPr="008568DA" w:rsidRDefault="00BE6923" w:rsidP="000002E3">
            <w:pPr>
              <w:ind w:left="174" w:hanging="174"/>
              <w:contextualSpacing/>
              <w:jc w:val="center"/>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Valor concertado</w:t>
            </w:r>
          </w:p>
        </w:tc>
      </w:tr>
      <w:tr w:rsidR="005454E4" w:rsidRPr="008568DA" w14:paraId="470019EB" w14:textId="77777777" w:rsidTr="00BE6923">
        <w:trPr>
          <w:trHeight w:val="20"/>
          <w:jc w:val="center"/>
        </w:trPr>
        <w:tc>
          <w:tcPr>
            <w:tcW w:w="2689" w:type="dxa"/>
            <w:shd w:val="clear" w:color="auto" w:fill="auto"/>
            <w:vAlign w:val="center"/>
          </w:tcPr>
          <w:p w14:paraId="0F768636" w14:textId="77777777" w:rsidR="00BE6923" w:rsidRPr="008568DA" w:rsidRDefault="00BE6923" w:rsidP="000002E3">
            <w:pPr>
              <w:contextualSpacing/>
              <w:jc w:val="center"/>
              <w:rPr>
                <w:rFonts w:ascii="Arial" w:hAnsi="Arial" w:cs="Arial"/>
                <w:color w:val="262626" w:themeColor="text1" w:themeTint="D9"/>
                <w:sz w:val="22"/>
                <w:szCs w:val="22"/>
              </w:rPr>
            </w:pPr>
          </w:p>
          <w:p w14:paraId="5107853B" w14:textId="77777777" w:rsidR="00BE6923" w:rsidRPr="008568DA" w:rsidRDefault="00BE6923" w:rsidP="000002E3">
            <w:pPr>
              <w:contextualSpacing/>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Índice de liquidez</w:t>
            </w:r>
          </w:p>
        </w:tc>
        <w:tc>
          <w:tcPr>
            <w:tcW w:w="2268" w:type="dxa"/>
            <w:shd w:val="clear" w:color="auto" w:fill="auto"/>
            <w:vAlign w:val="center"/>
          </w:tcPr>
          <w:p w14:paraId="12905B02" w14:textId="568A2B71" w:rsidR="00BE6923" w:rsidRPr="008568DA" w:rsidRDefault="00BE6923" w:rsidP="000002E3">
            <w:pPr>
              <w:spacing w:before="240"/>
              <w:contextualSpacing/>
              <w:jc w:val="center"/>
              <w:rPr>
                <w:rFonts w:ascii="Arial" w:hAnsi="Arial" w:cs="Arial"/>
                <w:bCs/>
                <w:color w:val="262626" w:themeColor="text1" w:themeTint="D9"/>
                <w:sz w:val="22"/>
                <w:szCs w:val="22"/>
              </w:rPr>
            </w:pPr>
            <m:oMath>
              <m:r>
                <m:rPr>
                  <m:sty m:val="p"/>
                </m:rPr>
                <w:rPr>
                  <w:rFonts w:ascii="Cambria Math" w:hAnsi="Cambria Math" w:cs="Arial"/>
                  <w:color w:val="262626" w:themeColor="text1" w:themeTint="D9"/>
                  <w:sz w:val="22"/>
                  <w:szCs w:val="22"/>
                </w:rPr>
                <m:t>≥</m:t>
              </m:r>
            </m:oMath>
            <w:r w:rsidRPr="008568DA">
              <w:rPr>
                <w:rFonts w:ascii="Arial" w:hAnsi="Arial" w:cs="Arial"/>
                <w:bCs/>
                <w:color w:val="262626" w:themeColor="text1" w:themeTint="D9"/>
                <w:sz w:val="22"/>
                <w:szCs w:val="22"/>
              </w:rPr>
              <w:t>1,10</w:t>
            </w:r>
          </w:p>
        </w:tc>
      </w:tr>
      <w:tr w:rsidR="005454E4" w:rsidRPr="008568DA" w14:paraId="3DCA1A69" w14:textId="77777777" w:rsidTr="000002E3">
        <w:trPr>
          <w:trHeight w:val="546"/>
          <w:jc w:val="center"/>
        </w:trPr>
        <w:tc>
          <w:tcPr>
            <w:tcW w:w="2689" w:type="dxa"/>
            <w:shd w:val="clear" w:color="auto" w:fill="auto"/>
            <w:vAlign w:val="center"/>
          </w:tcPr>
          <w:p w14:paraId="153B0712" w14:textId="0F970554" w:rsidR="00BE6923" w:rsidRPr="008568DA" w:rsidRDefault="000002E3" w:rsidP="000002E3">
            <w:pPr>
              <w:contextualSpacing/>
              <w:jc w:val="center"/>
              <w:rPr>
                <w:rFonts w:ascii="Arial" w:hAnsi="Arial" w:cs="Arial"/>
                <w:color w:val="262626" w:themeColor="text1" w:themeTint="D9"/>
                <w:sz w:val="22"/>
                <w:szCs w:val="22"/>
              </w:rPr>
            </w:pPr>
            <w:r>
              <w:rPr>
                <w:rFonts w:ascii="Arial" w:hAnsi="Arial" w:cs="Arial"/>
                <w:color w:val="262626" w:themeColor="text1" w:themeTint="D9"/>
                <w:sz w:val="22"/>
                <w:szCs w:val="22"/>
              </w:rPr>
              <w:t>I</w:t>
            </w:r>
            <w:r w:rsidR="00BE6923" w:rsidRPr="008568DA">
              <w:rPr>
                <w:rFonts w:ascii="Arial" w:hAnsi="Arial" w:cs="Arial"/>
                <w:color w:val="262626" w:themeColor="text1" w:themeTint="D9"/>
                <w:sz w:val="22"/>
                <w:szCs w:val="22"/>
              </w:rPr>
              <w:t>ndice de endeudamiento</w:t>
            </w:r>
          </w:p>
        </w:tc>
        <w:tc>
          <w:tcPr>
            <w:tcW w:w="2268" w:type="dxa"/>
            <w:shd w:val="clear" w:color="auto" w:fill="auto"/>
            <w:vAlign w:val="center"/>
          </w:tcPr>
          <w:p w14:paraId="1E0B97C5" w14:textId="489D98C0" w:rsidR="00BE6923" w:rsidRPr="008568DA" w:rsidRDefault="00BE6923" w:rsidP="000002E3">
            <w:pPr>
              <w:contextualSpacing/>
              <w:jc w:val="center"/>
              <w:rPr>
                <w:rFonts w:ascii="Arial" w:hAnsi="Arial" w:cs="Arial"/>
                <w:bCs/>
                <w:color w:val="262626" w:themeColor="text1" w:themeTint="D9"/>
                <w:sz w:val="22"/>
                <w:szCs w:val="22"/>
              </w:rPr>
            </w:pPr>
            <m:oMath>
              <m:r>
                <m:rPr>
                  <m:sty m:val="p"/>
                </m:rPr>
                <w:rPr>
                  <w:rFonts w:ascii="Cambria Math" w:hAnsi="Cambria Math" w:cs="Arial"/>
                  <w:color w:val="262626" w:themeColor="text1" w:themeTint="D9"/>
                  <w:sz w:val="22"/>
                  <w:szCs w:val="22"/>
                </w:rPr>
                <m:t xml:space="preserve">≤ </m:t>
              </m:r>
            </m:oMath>
            <w:r w:rsidRPr="008568DA">
              <w:rPr>
                <w:rFonts w:ascii="Arial" w:hAnsi="Arial" w:cs="Arial"/>
                <w:bCs/>
                <w:color w:val="262626" w:themeColor="text1" w:themeTint="D9"/>
                <w:sz w:val="22"/>
                <w:szCs w:val="22"/>
              </w:rPr>
              <w:t>73%</w:t>
            </w:r>
          </w:p>
        </w:tc>
      </w:tr>
      <w:tr w:rsidR="005454E4" w:rsidRPr="008568DA" w14:paraId="7072BA72" w14:textId="77777777" w:rsidTr="00BE6923">
        <w:trPr>
          <w:trHeight w:val="20"/>
          <w:jc w:val="center"/>
        </w:trPr>
        <w:tc>
          <w:tcPr>
            <w:tcW w:w="2689" w:type="dxa"/>
            <w:shd w:val="clear" w:color="auto" w:fill="auto"/>
            <w:vAlign w:val="center"/>
          </w:tcPr>
          <w:p w14:paraId="52E09137" w14:textId="77777777" w:rsidR="00BE6923" w:rsidRPr="008568DA" w:rsidRDefault="00BE6923" w:rsidP="000002E3">
            <w:pPr>
              <w:contextualSpacing/>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Razón de cobertura de intereses</w:t>
            </w:r>
          </w:p>
        </w:tc>
        <w:tc>
          <w:tcPr>
            <w:tcW w:w="2268" w:type="dxa"/>
            <w:shd w:val="clear" w:color="auto" w:fill="auto"/>
            <w:vAlign w:val="center"/>
          </w:tcPr>
          <w:p w14:paraId="6C96CE3C" w14:textId="029C6FA5" w:rsidR="00BE6923" w:rsidRPr="008568DA" w:rsidRDefault="00BE6923" w:rsidP="000002E3">
            <w:pPr>
              <w:contextualSpacing/>
              <w:jc w:val="center"/>
              <w:rPr>
                <w:rFonts w:ascii="Arial"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≥0</m:t>
                </m:r>
              </m:oMath>
            </m:oMathPara>
          </w:p>
        </w:tc>
      </w:tr>
      <w:tr w:rsidR="005454E4" w:rsidRPr="008568DA" w14:paraId="3F6534B4" w14:textId="77777777" w:rsidTr="00BE6923">
        <w:trPr>
          <w:trHeight w:val="20"/>
          <w:jc w:val="center"/>
        </w:trPr>
        <w:tc>
          <w:tcPr>
            <w:tcW w:w="2689" w:type="dxa"/>
            <w:shd w:val="clear" w:color="auto" w:fill="auto"/>
            <w:vAlign w:val="center"/>
          </w:tcPr>
          <w:p w14:paraId="2EBBB3FA" w14:textId="77777777" w:rsidR="00BE6923" w:rsidRPr="008568DA" w:rsidRDefault="00BE6923" w:rsidP="000002E3">
            <w:pPr>
              <w:contextualSpacing/>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Capital de trabajo</w:t>
            </w:r>
          </w:p>
        </w:tc>
        <w:tc>
          <w:tcPr>
            <w:tcW w:w="2268" w:type="dxa"/>
            <w:shd w:val="clear" w:color="auto" w:fill="auto"/>
            <w:vAlign w:val="center"/>
          </w:tcPr>
          <w:p w14:paraId="71F43E2E" w14:textId="77777777" w:rsidR="00BE6923" w:rsidRPr="008568DA" w:rsidRDefault="00BE6923" w:rsidP="000002E3">
            <w:pPr>
              <w:contextualSpacing/>
              <w:jc w:val="center"/>
              <w:rPr>
                <w:rFonts w:ascii="Arial" w:hAnsi="Arial" w:cs="Arial"/>
                <w:bCs/>
                <w:color w:val="262626" w:themeColor="text1" w:themeTint="D9"/>
                <w:sz w:val="22"/>
                <w:szCs w:val="22"/>
              </w:rPr>
            </w:pPr>
          </w:p>
          <w:p w14:paraId="71F782E3" w14:textId="7F9074A0" w:rsidR="00BE6923" w:rsidRPr="008568DA" w:rsidRDefault="00BE6923" w:rsidP="000002E3">
            <w:pPr>
              <w:contextualSpacing/>
              <w:jc w:val="center"/>
              <w:rPr>
                <w:rFonts w:ascii="Arial" w:hAnsi="Arial" w:cs="Arial"/>
                <w:bCs/>
                <w:color w:val="262626" w:themeColor="text1" w:themeTint="D9"/>
                <w:sz w:val="22"/>
                <w:szCs w:val="22"/>
              </w:rPr>
            </w:pPr>
            <w:r w:rsidRPr="008568DA">
              <w:rPr>
                <w:rFonts w:ascii="Arial" w:hAnsi="Arial" w:cs="Arial"/>
                <w:bCs/>
                <w:color w:val="262626" w:themeColor="text1" w:themeTint="D9"/>
                <w:sz w:val="22"/>
                <w:szCs w:val="22"/>
              </w:rPr>
              <w:t>Definido en los Pliegos Tipo</w:t>
            </w:r>
          </w:p>
        </w:tc>
      </w:tr>
      <w:tr w:rsidR="005454E4" w:rsidRPr="008568DA" w14:paraId="117CC838" w14:textId="77777777" w:rsidTr="00BE6923">
        <w:trPr>
          <w:trHeight w:val="20"/>
          <w:jc w:val="center"/>
        </w:trPr>
        <w:tc>
          <w:tcPr>
            <w:tcW w:w="2689" w:type="dxa"/>
            <w:shd w:val="clear" w:color="auto" w:fill="auto"/>
            <w:vAlign w:val="center"/>
          </w:tcPr>
          <w:p w14:paraId="299CBC6C" w14:textId="77777777" w:rsidR="00BE6923" w:rsidRPr="008568DA" w:rsidRDefault="00BE6923" w:rsidP="000002E3">
            <w:pPr>
              <w:contextualSpacing/>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Rentabilidad del patrimonio</w:t>
            </w:r>
          </w:p>
        </w:tc>
        <w:tc>
          <w:tcPr>
            <w:tcW w:w="2268" w:type="dxa"/>
            <w:shd w:val="clear" w:color="auto" w:fill="auto"/>
            <w:vAlign w:val="center"/>
          </w:tcPr>
          <w:p w14:paraId="661C01A1" w14:textId="77777777" w:rsidR="00BE6923" w:rsidRPr="008568DA" w:rsidRDefault="00BE6923" w:rsidP="000002E3">
            <w:pPr>
              <w:contextualSpacing/>
              <w:jc w:val="center"/>
              <w:rPr>
                <w:rFonts w:ascii="Arial" w:eastAsiaTheme="minorEastAsia"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≥0</m:t>
                </m:r>
              </m:oMath>
            </m:oMathPara>
          </w:p>
          <w:p w14:paraId="5B77797E" w14:textId="77777777" w:rsidR="00BE6923" w:rsidRPr="008568DA" w:rsidRDefault="00BE6923" w:rsidP="000002E3">
            <w:pPr>
              <w:contextualSpacing/>
              <w:jc w:val="center"/>
              <w:rPr>
                <w:rFonts w:ascii="Arial" w:hAnsi="Arial" w:cs="Arial"/>
                <w:bCs/>
                <w:color w:val="262626" w:themeColor="text1" w:themeTint="D9"/>
                <w:sz w:val="22"/>
                <w:szCs w:val="22"/>
              </w:rPr>
            </w:pPr>
          </w:p>
        </w:tc>
      </w:tr>
      <w:tr w:rsidR="005454E4" w:rsidRPr="008568DA" w14:paraId="0099483C" w14:textId="77777777" w:rsidTr="000002E3">
        <w:trPr>
          <w:trHeight w:val="452"/>
          <w:jc w:val="center"/>
        </w:trPr>
        <w:tc>
          <w:tcPr>
            <w:tcW w:w="2689" w:type="dxa"/>
            <w:shd w:val="clear" w:color="auto" w:fill="auto"/>
            <w:vAlign w:val="center"/>
          </w:tcPr>
          <w:p w14:paraId="25E66CB4" w14:textId="77777777" w:rsidR="00BE6923" w:rsidRPr="008568DA" w:rsidRDefault="00BE6923" w:rsidP="000002E3">
            <w:pPr>
              <w:contextualSpacing/>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Rentabilidad del activo</w:t>
            </w:r>
          </w:p>
        </w:tc>
        <w:tc>
          <w:tcPr>
            <w:tcW w:w="2268" w:type="dxa"/>
            <w:shd w:val="clear" w:color="auto" w:fill="auto"/>
            <w:vAlign w:val="center"/>
          </w:tcPr>
          <w:p w14:paraId="1D0915E2" w14:textId="1533FB2B" w:rsidR="00BE6923" w:rsidRPr="000002E3" w:rsidRDefault="00BE6923" w:rsidP="000002E3">
            <w:pPr>
              <w:contextualSpacing/>
              <w:jc w:val="center"/>
              <w:rPr>
                <w:rFonts w:ascii="Arial" w:eastAsiaTheme="minorEastAsia"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≥0</m:t>
                </m:r>
              </m:oMath>
            </m:oMathPara>
          </w:p>
        </w:tc>
      </w:tr>
    </w:tbl>
    <w:p w14:paraId="1374E411" w14:textId="77777777" w:rsidR="00BE6923" w:rsidRPr="008568DA" w:rsidRDefault="00BE6923" w:rsidP="00BE6923">
      <w:pPr>
        <w:jc w:val="both"/>
        <w:rPr>
          <w:rFonts w:ascii="Arial" w:hAnsi="Arial" w:cs="Arial"/>
          <w:b/>
          <w:color w:val="262626" w:themeColor="text1" w:themeTint="D9"/>
          <w:sz w:val="22"/>
          <w:szCs w:val="22"/>
          <w:lang w:val="es-419"/>
        </w:rPr>
      </w:pPr>
    </w:p>
    <w:p w14:paraId="065E117C" w14:textId="77777777" w:rsidR="00BE6923" w:rsidRPr="008568DA" w:rsidRDefault="00BE6923" w:rsidP="00BE6923">
      <w:pPr>
        <w:pStyle w:val="Prrafodelista"/>
        <w:ind w:left="360"/>
        <w:jc w:val="both"/>
        <w:rPr>
          <w:rFonts w:ascii="Arial" w:hAnsi="Arial" w:cs="Arial"/>
          <w:color w:val="262626" w:themeColor="text1" w:themeTint="D9"/>
          <w:sz w:val="22"/>
          <w:szCs w:val="22"/>
          <w:lang w:val="es-419"/>
        </w:rPr>
      </w:pPr>
      <w:r w:rsidRPr="008568DA">
        <w:rPr>
          <w:rFonts w:ascii="Arial" w:hAnsi="Arial" w:cs="Arial"/>
          <w:color w:val="262626" w:themeColor="text1" w:themeTint="D9"/>
          <w:sz w:val="22"/>
          <w:szCs w:val="22"/>
          <w:lang w:val="es-419"/>
        </w:rPr>
        <w:t>Tratándose de Proponente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61D16E97" w14:textId="77777777" w:rsidR="00BE6923" w:rsidRPr="008568DA" w:rsidRDefault="00BE6923" w:rsidP="00BE6923">
      <w:pPr>
        <w:pStyle w:val="Prrafodelista"/>
        <w:ind w:left="360"/>
        <w:jc w:val="both"/>
        <w:rPr>
          <w:rFonts w:ascii="Arial" w:hAnsi="Arial" w:cs="Arial"/>
          <w:color w:val="262626" w:themeColor="text1" w:themeTint="D9"/>
          <w:sz w:val="22"/>
          <w:szCs w:val="22"/>
          <w:lang w:val="es-419"/>
        </w:rPr>
      </w:pPr>
    </w:p>
    <w:p w14:paraId="3A8C8351" w14:textId="77777777" w:rsidR="00BE6923" w:rsidRPr="008568DA" w:rsidRDefault="00BE6923" w:rsidP="00BE6923">
      <w:pPr>
        <w:pStyle w:val="Prrafodelista"/>
        <w:ind w:left="360"/>
        <w:jc w:val="both"/>
        <w:rPr>
          <w:rFonts w:ascii="Arial" w:hAnsi="Arial" w:cs="Arial"/>
          <w:color w:val="262626" w:themeColor="text1" w:themeTint="D9"/>
          <w:sz w:val="22"/>
          <w:szCs w:val="22"/>
          <w:lang w:val="es-419"/>
        </w:rPr>
      </w:pPr>
      <w:r w:rsidRPr="008568DA">
        <w:rPr>
          <w:rFonts w:ascii="Arial" w:hAnsi="Arial" w:cs="Arial"/>
          <w:color w:val="262626" w:themeColor="text1" w:themeTint="D9"/>
          <w:sz w:val="22"/>
          <w:szCs w:val="22"/>
          <w:lang w:val="es-419"/>
        </w:rPr>
        <w:t>Para acreditar la calidad de Mipyme el Proponente entregará copia del certificado del Registro Único de Proponentes, el cual deberá encontrarse vigente y en firme al momento de su presentación.</w:t>
      </w:r>
    </w:p>
    <w:p w14:paraId="1772CC87" w14:textId="77777777" w:rsidR="00BE6923" w:rsidRPr="008568DA" w:rsidRDefault="00BE6923" w:rsidP="00BE6923">
      <w:pPr>
        <w:pStyle w:val="Prrafodelista"/>
        <w:ind w:left="360"/>
        <w:jc w:val="both"/>
        <w:rPr>
          <w:rFonts w:ascii="Arial" w:hAnsi="Arial" w:cs="Arial"/>
          <w:b/>
          <w:color w:val="262626" w:themeColor="text1" w:themeTint="D9"/>
          <w:sz w:val="22"/>
          <w:szCs w:val="22"/>
          <w:lang w:val="es-419"/>
        </w:rPr>
      </w:pPr>
    </w:p>
    <w:p w14:paraId="2A1D2485" w14:textId="77777777" w:rsidR="00BE6923" w:rsidRPr="008568DA" w:rsidRDefault="00BE6923" w:rsidP="00A719E9">
      <w:pPr>
        <w:pStyle w:val="Prrafodelista"/>
        <w:numPr>
          <w:ilvl w:val="0"/>
          <w:numId w:val="67"/>
        </w:numPr>
        <w:ind w:left="360"/>
        <w:contextualSpacing/>
        <w:jc w:val="both"/>
        <w:rPr>
          <w:rFonts w:ascii="Arial" w:hAnsi="Arial" w:cs="Arial"/>
          <w:bCs/>
          <w:color w:val="262626" w:themeColor="text1" w:themeTint="D9"/>
          <w:sz w:val="22"/>
          <w:szCs w:val="22"/>
          <w:lang w:val="es-419"/>
        </w:rPr>
      </w:pPr>
      <w:r w:rsidRPr="008568DA">
        <w:rPr>
          <w:rFonts w:ascii="Arial" w:hAnsi="Arial" w:cs="Arial"/>
          <w:bCs/>
          <w:i/>
          <w:iCs/>
          <w:color w:val="262626" w:themeColor="text1" w:themeTint="D9"/>
          <w:sz w:val="22"/>
          <w:szCs w:val="22"/>
          <w:lang w:val="es-419"/>
        </w:rPr>
        <w:t>Índices de capacidad financiera y organizacionales para los demás Proponentes</w:t>
      </w:r>
    </w:p>
    <w:p w14:paraId="3B0ED51D" w14:textId="77777777" w:rsidR="00BE6923" w:rsidRPr="008568DA" w:rsidRDefault="00BE6923" w:rsidP="00BE6923">
      <w:pPr>
        <w:pStyle w:val="Prrafodelista"/>
        <w:ind w:left="360"/>
        <w:jc w:val="both"/>
        <w:rPr>
          <w:rFonts w:ascii="Arial" w:hAnsi="Arial" w:cs="Arial"/>
          <w:bCs/>
          <w:color w:val="262626" w:themeColor="text1" w:themeTint="D9"/>
          <w:sz w:val="22"/>
          <w:szCs w:val="22"/>
          <w:lang w:val="es-419"/>
        </w:rPr>
      </w:pPr>
    </w:p>
    <w:p w14:paraId="4312885C" w14:textId="77777777" w:rsidR="00BE6923" w:rsidRPr="008568DA" w:rsidRDefault="00BE6923" w:rsidP="00BE6923">
      <w:pPr>
        <w:pStyle w:val="Prrafodelista"/>
        <w:ind w:left="360"/>
        <w:jc w:val="both"/>
        <w:rPr>
          <w:rFonts w:ascii="Arial" w:hAnsi="Arial" w:cs="Arial"/>
          <w:color w:val="262626" w:themeColor="text1" w:themeTint="D9"/>
          <w:sz w:val="22"/>
          <w:szCs w:val="22"/>
          <w:lang w:val="es-419"/>
        </w:rPr>
      </w:pPr>
      <w:r w:rsidRPr="008568DA">
        <w:rPr>
          <w:rFonts w:ascii="Arial" w:hAnsi="Arial" w:cs="Arial"/>
          <w:color w:val="262626" w:themeColor="text1" w:themeTint="D9"/>
          <w:sz w:val="22"/>
          <w:szCs w:val="22"/>
          <w:lang w:val="es-419"/>
        </w:rPr>
        <w:t xml:space="preserve">Los Proponentes que </w:t>
      </w:r>
      <w:r w:rsidRPr="008568DA">
        <w:rPr>
          <w:rFonts w:ascii="Arial" w:hAnsi="Arial" w:cs="Arial"/>
          <w:b/>
          <w:bCs/>
          <w:color w:val="262626" w:themeColor="text1" w:themeTint="D9"/>
          <w:sz w:val="22"/>
          <w:szCs w:val="22"/>
          <w:u w:val="single"/>
          <w:lang w:val="es-419"/>
        </w:rPr>
        <w:t>NO</w:t>
      </w:r>
      <w:r w:rsidRPr="008568DA">
        <w:rPr>
          <w:rFonts w:ascii="Arial" w:hAnsi="Arial" w:cs="Arial"/>
          <w:color w:val="262626" w:themeColor="text1" w:themeTint="D9"/>
          <w:sz w:val="22"/>
          <w:szCs w:val="22"/>
          <w:lang w:val="es-419"/>
        </w:rPr>
        <w:t xml:space="preserve"> demuestren la condición de Mipyme de conformidad con lo previsto en el artículo 2.2.1.2.4.2.4. del Decreto 1082 de 2015, </w:t>
      </w:r>
      <w:r w:rsidRPr="008568DA">
        <w:rPr>
          <w:rFonts w:ascii="Arial" w:eastAsia="Arial" w:hAnsi="Arial" w:cs="Arial"/>
          <w:color w:val="262626" w:themeColor="text1" w:themeTint="D9"/>
          <w:sz w:val="22"/>
          <w:szCs w:val="22"/>
          <w:lang w:val="es"/>
        </w:rPr>
        <w:t xml:space="preserve">en concordancia con el parágrafo del artículo 2.2.1.13.2.4 del Decreto 1074 de 2015 </w:t>
      </w:r>
      <w:r w:rsidRPr="008568DA">
        <w:rPr>
          <w:rFonts w:ascii="Arial" w:hAnsi="Arial" w:cs="Arial"/>
          <w:color w:val="262626" w:themeColor="text1" w:themeTint="D9"/>
          <w:sz w:val="22"/>
          <w:szCs w:val="22"/>
          <w:lang w:val="es-419"/>
        </w:rPr>
        <w:t xml:space="preserve">o las normas que los modifiquen, sustituyan o complementen, acreditarán los siguientes indicadores: </w:t>
      </w:r>
    </w:p>
    <w:p w14:paraId="39060E8F" w14:textId="77777777" w:rsidR="00BE6923" w:rsidRPr="008568DA" w:rsidRDefault="00BE6923" w:rsidP="00BE6923">
      <w:pPr>
        <w:pStyle w:val="Prrafodelista"/>
        <w:ind w:left="360"/>
        <w:jc w:val="both"/>
        <w:rPr>
          <w:rFonts w:ascii="Arial" w:hAnsi="Arial" w:cs="Arial"/>
          <w:b/>
          <w:color w:val="262626" w:themeColor="text1" w:themeTint="D9"/>
          <w:sz w:val="22"/>
          <w:szCs w:val="22"/>
          <w:lang w:val="es-419"/>
        </w:rPr>
      </w:pPr>
    </w:p>
    <w:p w14:paraId="38695552" w14:textId="77777777" w:rsidR="00BE6923" w:rsidRPr="008568DA" w:rsidRDefault="00BE6923" w:rsidP="00BE6923">
      <w:pPr>
        <w:jc w:val="center"/>
        <w:rPr>
          <w:rFonts w:ascii="Arial" w:hAnsi="Arial" w:cs="Arial"/>
          <w:b/>
          <w:color w:val="262626" w:themeColor="text1" w:themeTint="D9"/>
          <w:sz w:val="22"/>
          <w:szCs w:val="22"/>
          <w:lang w:val="es-419"/>
        </w:rPr>
      </w:pPr>
    </w:p>
    <w:tbl>
      <w:tblPr>
        <w:tblStyle w:val="Tablaconcuadrcula"/>
        <w:tblW w:w="0" w:type="auto"/>
        <w:jc w:val="center"/>
        <w:tblLook w:val="04A0" w:firstRow="1" w:lastRow="0" w:firstColumn="1" w:lastColumn="0" w:noHBand="0" w:noVBand="1"/>
      </w:tblPr>
      <w:tblGrid>
        <w:gridCol w:w="2689"/>
        <w:gridCol w:w="2268"/>
      </w:tblGrid>
      <w:tr w:rsidR="005454E4" w:rsidRPr="008568DA" w14:paraId="125079A3" w14:textId="77777777" w:rsidTr="00BE6923">
        <w:trPr>
          <w:trHeight w:val="20"/>
          <w:jc w:val="center"/>
        </w:trPr>
        <w:tc>
          <w:tcPr>
            <w:tcW w:w="2689" w:type="dxa"/>
            <w:shd w:val="clear" w:color="auto" w:fill="auto"/>
            <w:vAlign w:val="center"/>
          </w:tcPr>
          <w:p w14:paraId="3BFB0EAB" w14:textId="77777777" w:rsidR="00BE6923" w:rsidRPr="008568DA" w:rsidRDefault="00BE6923" w:rsidP="00BE6923">
            <w:pPr>
              <w:ind w:left="174" w:hanging="174"/>
              <w:jc w:val="center"/>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Indicador</w:t>
            </w:r>
          </w:p>
        </w:tc>
        <w:tc>
          <w:tcPr>
            <w:tcW w:w="2268" w:type="dxa"/>
            <w:shd w:val="clear" w:color="auto" w:fill="auto"/>
            <w:vAlign w:val="center"/>
          </w:tcPr>
          <w:p w14:paraId="296E94D5" w14:textId="77777777" w:rsidR="00BE6923" w:rsidRPr="008568DA" w:rsidRDefault="00BE6923" w:rsidP="00BE6923">
            <w:pPr>
              <w:ind w:left="174" w:hanging="174"/>
              <w:jc w:val="center"/>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Valor concertado</w:t>
            </w:r>
          </w:p>
        </w:tc>
      </w:tr>
      <w:tr w:rsidR="005454E4" w:rsidRPr="008568DA" w14:paraId="1FA9C150" w14:textId="77777777" w:rsidTr="00BE6923">
        <w:trPr>
          <w:trHeight w:val="20"/>
          <w:jc w:val="center"/>
        </w:trPr>
        <w:tc>
          <w:tcPr>
            <w:tcW w:w="2689" w:type="dxa"/>
            <w:shd w:val="clear" w:color="auto" w:fill="auto"/>
            <w:vAlign w:val="center"/>
          </w:tcPr>
          <w:p w14:paraId="0BF09897"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Índice de liquidez</w:t>
            </w:r>
          </w:p>
        </w:tc>
        <w:tc>
          <w:tcPr>
            <w:tcW w:w="2268" w:type="dxa"/>
            <w:shd w:val="clear" w:color="auto" w:fill="auto"/>
            <w:vAlign w:val="center"/>
          </w:tcPr>
          <w:p w14:paraId="1B9AE0AB" w14:textId="53434056" w:rsidR="00BE6923" w:rsidRPr="008568DA" w:rsidRDefault="00BE6923" w:rsidP="00716DED">
            <w:pPr>
              <w:spacing w:before="240"/>
              <w:jc w:val="center"/>
              <w:rPr>
                <w:rFonts w:ascii="Arial" w:hAnsi="Arial" w:cs="Arial"/>
                <w:bCs/>
                <w:color w:val="262626" w:themeColor="text1" w:themeTint="D9"/>
                <w:sz w:val="22"/>
                <w:szCs w:val="22"/>
              </w:rPr>
            </w:pPr>
            <m:oMath>
              <m:r>
                <m:rPr>
                  <m:sty m:val="p"/>
                </m:rPr>
                <w:rPr>
                  <w:rFonts w:ascii="Cambria Math" w:hAnsi="Cambria Math" w:cs="Arial"/>
                  <w:color w:val="262626" w:themeColor="text1" w:themeTint="D9"/>
                  <w:sz w:val="22"/>
                  <w:szCs w:val="22"/>
                </w:rPr>
                <m:t>≥</m:t>
              </m:r>
            </m:oMath>
            <w:r w:rsidRPr="008568DA">
              <w:rPr>
                <w:rFonts w:ascii="Arial" w:hAnsi="Arial" w:cs="Arial"/>
                <w:bCs/>
                <w:color w:val="262626" w:themeColor="text1" w:themeTint="D9"/>
                <w:sz w:val="22"/>
                <w:szCs w:val="22"/>
              </w:rPr>
              <w:t>1,25</w:t>
            </w:r>
          </w:p>
        </w:tc>
      </w:tr>
      <w:tr w:rsidR="005454E4" w:rsidRPr="008568DA" w14:paraId="5BA43E74" w14:textId="77777777" w:rsidTr="00716DED">
        <w:trPr>
          <w:trHeight w:val="441"/>
          <w:jc w:val="center"/>
        </w:trPr>
        <w:tc>
          <w:tcPr>
            <w:tcW w:w="2689" w:type="dxa"/>
            <w:shd w:val="clear" w:color="auto" w:fill="auto"/>
            <w:vAlign w:val="center"/>
          </w:tcPr>
          <w:p w14:paraId="4C2736FE"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Índice de endeudamiento</w:t>
            </w:r>
          </w:p>
        </w:tc>
        <w:tc>
          <w:tcPr>
            <w:tcW w:w="2268" w:type="dxa"/>
            <w:shd w:val="clear" w:color="auto" w:fill="auto"/>
            <w:vAlign w:val="center"/>
          </w:tcPr>
          <w:p w14:paraId="79736986" w14:textId="75B59C8A" w:rsidR="00BE6923" w:rsidRPr="008568DA" w:rsidRDefault="00BE6923" w:rsidP="00716DED">
            <w:pPr>
              <w:jc w:val="center"/>
              <w:rPr>
                <w:rFonts w:ascii="Arial" w:hAnsi="Arial" w:cs="Arial"/>
                <w:bCs/>
                <w:color w:val="262626" w:themeColor="text1" w:themeTint="D9"/>
                <w:sz w:val="22"/>
                <w:szCs w:val="22"/>
              </w:rPr>
            </w:pPr>
            <m:oMath>
              <m:r>
                <m:rPr>
                  <m:sty m:val="p"/>
                </m:rPr>
                <w:rPr>
                  <w:rFonts w:ascii="Cambria Math" w:hAnsi="Cambria Math" w:cs="Arial"/>
                  <w:color w:val="262626" w:themeColor="text1" w:themeTint="D9"/>
                  <w:sz w:val="22"/>
                  <w:szCs w:val="22"/>
                </w:rPr>
                <m:t xml:space="preserve">≤ </m:t>
              </m:r>
            </m:oMath>
            <w:r w:rsidRPr="008568DA">
              <w:rPr>
                <w:rFonts w:ascii="Arial" w:hAnsi="Arial" w:cs="Arial"/>
                <w:bCs/>
                <w:color w:val="262626" w:themeColor="text1" w:themeTint="D9"/>
                <w:sz w:val="22"/>
                <w:szCs w:val="22"/>
              </w:rPr>
              <w:t>70%</w:t>
            </w:r>
          </w:p>
        </w:tc>
      </w:tr>
      <w:tr w:rsidR="005454E4" w:rsidRPr="008568DA" w14:paraId="0C4018D1" w14:textId="77777777" w:rsidTr="00716DED">
        <w:trPr>
          <w:trHeight w:val="387"/>
          <w:jc w:val="center"/>
        </w:trPr>
        <w:tc>
          <w:tcPr>
            <w:tcW w:w="2689" w:type="dxa"/>
            <w:shd w:val="clear" w:color="auto" w:fill="auto"/>
            <w:vAlign w:val="center"/>
          </w:tcPr>
          <w:p w14:paraId="68E714A6"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Razón de cobertura de intereses</w:t>
            </w:r>
          </w:p>
        </w:tc>
        <w:tc>
          <w:tcPr>
            <w:tcW w:w="2268" w:type="dxa"/>
            <w:shd w:val="clear" w:color="auto" w:fill="auto"/>
            <w:vAlign w:val="center"/>
          </w:tcPr>
          <w:p w14:paraId="48E17486" w14:textId="198278EC" w:rsidR="00BE6923" w:rsidRPr="00716DED" w:rsidRDefault="00BE6923" w:rsidP="00716DED">
            <w:pPr>
              <w:jc w:val="center"/>
              <w:rPr>
                <w:rFonts w:ascii="Arial" w:eastAsiaTheme="minorEastAsia"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≥1</m:t>
                </m:r>
              </m:oMath>
            </m:oMathPara>
          </w:p>
        </w:tc>
      </w:tr>
      <w:tr w:rsidR="005454E4" w:rsidRPr="008568DA" w14:paraId="6B08F435" w14:textId="77777777" w:rsidTr="00BE6923">
        <w:trPr>
          <w:trHeight w:val="20"/>
          <w:jc w:val="center"/>
        </w:trPr>
        <w:tc>
          <w:tcPr>
            <w:tcW w:w="2689" w:type="dxa"/>
            <w:shd w:val="clear" w:color="auto" w:fill="auto"/>
            <w:vAlign w:val="center"/>
          </w:tcPr>
          <w:p w14:paraId="5B25071D"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Capital de trabajo</w:t>
            </w:r>
          </w:p>
        </w:tc>
        <w:tc>
          <w:tcPr>
            <w:tcW w:w="2268" w:type="dxa"/>
            <w:shd w:val="clear" w:color="auto" w:fill="auto"/>
            <w:vAlign w:val="center"/>
          </w:tcPr>
          <w:p w14:paraId="5F3ABA46" w14:textId="31505D1C" w:rsidR="00BE6923" w:rsidRPr="008568DA" w:rsidRDefault="00BE6923" w:rsidP="00716DED">
            <w:pPr>
              <w:jc w:val="center"/>
              <w:rPr>
                <w:rFonts w:ascii="Arial" w:hAnsi="Arial" w:cs="Arial"/>
                <w:bCs/>
                <w:color w:val="262626" w:themeColor="text1" w:themeTint="D9"/>
                <w:sz w:val="22"/>
                <w:szCs w:val="22"/>
              </w:rPr>
            </w:pPr>
            <w:r w:rsidRPr="008568DA">
              <w:rPr>
                <w:rFonts w:ascii="Arial" w:hAnsi="Arial" w:cs="Arial"/>
                <w:bCs/>
                <w:color w:val="262626" w:themeColor="text1" w:themeTint="D9"/>
                <w:sz w:val="22"/>
                <w:szCs w:val="22"/>
              </w:rPr>
              <w:t>Definido en los Pliegos Tipo</w:t>
            </w:r>
          </w:p>
        </w:tc>
      </w:tr>
      <w:tr w:rsidR="005454E4" w:rsidRPr="008568DA" w14:paraId="3BE87689" w14:textId="77777777" w:rsidTr="00BE6923">
        <w:trPr>
          <w:trHeight w:val="20"/>
          <w:jc w:val="center"/>
        </w:trPr>
        <w:tc>
          <w:tcPr>
            <w:tcW w:w="2689" w:type="dxa"/>
            <w:shd w:val="clear" w:color="auto" w:fill="auto"/>
            <w:vAlign w:val="center"/>
          </w:tcPr>
          <w:p w14:paraId="3BAF0916"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Rentabilidad del patrimonio</w:t>
            </w:r>
          </w:p>
        </w:tc>
        <w:tc>
          <w:tcPr>
            <w:tcW w:w="2268" w:type="dxa"/>
            <w:shd w:val="clear" w:color="auto" w:fill="auto"/>
            <w:vAlign w:val="center"/>
          </w:tcPr>
          <w:p w14:paraId="5C22BE39" w14:textId="7310C32D" w:rsidR="00BE6923" w:rsidRPr="00716DED" w:rsidRDefault="00BE6923" w:rsidP="00716DED">
            <w:pPr>
              <w:jc w:val="center"/>
              <w:rPr>
                <w:rFonts w:ascii="Arial" w:eastAsiaTheme="minorEastAsia"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≥0</m:t>
                </m:r>
                <m:r>
                  <w:rPr>
                    <w:rFonts w:ascii="Cambria Math" w:eastAsiaTheme="minorEastAsia" w:hAnsi="Cambria Math" w:cs="Arial"/>
                    <w:color w:val="262626" w:themeColor="text1" w:themeTint="D9"/>
                    <w:sz w:val="22"/>
                    <w:szCs w:val="22"/>
                  </w:rPr>
                  <m:t>,05</m:t>
                </m:r>
              </m:oMath>
            </m:oMathPara>
          </w:p>
        </w:tc>
      </w:tr>
      <w:tr w:rsidR="005454E4" w:rsidRPr="008568DA" w14:paraId="33CB48A2" w14:textId="77777777" w:rsidTr="00716DED">
        <w:trPr>
          <w:trHeight w:val="395"/>
          <w:jc w:val="center"/>
        </w:trPr>
        <w:tc>
          <w:tcPr>
            <w:tcW w:w="2689" w:type="dxa"/>
            <w:shd w:val="clear" w:color="auto" w:fill="auto"/>
            <w:vAlign w:val="center"/>
          </w:tcPr>
          <w:p w14:paraId="1C6FBF4E" w14:textId="77777777" w:rsidR="00BE6923" w:rsidRPr="008568DA" w:rsidRDefault="00BE6923" w:rsidP="00BE6923">
            <w:pPr>
              <w:jc w:val="center"/>
              <w:rPr>
                <w:rFonts w:ascii="Arial" w:hAnsi="Arial" w:cs="Arial"/>
                <w:color w:val="262626" w:themeColor="text1" w:themeTint="D9"/>
                <w:sz w:val="22"/>
                <w:szCs w:val="22"/>
              </w:rPr>
            </w:pPr>
            <w:r w:rsidRPr="008568DA">
              <w:rPr>
                <w:rFonts w:ascii="Arial" w:hAnsi="Arial" w:cs="Arial"/>
                <w:color w:val="262626" w:themeColor="text1" w:themeTint="D9"/>
                <w:sz w:val="22"/>
                <w:szCs w:val="22"/>
              </w:rPr>
              <w:t>Rentabilidad del activo</w:t>
            </w:r>
          </w:p>
        </w:tc>
        <w:tc>
          <w:tcPr>
            <w:tcW w:w="2268" w:type="dxa"/>
            <w:shd w:val="clear" w:color="auto" w:fill="auto"/>
            <w:vAlign w:val="center"/>
          </w:tcPr>
          <w:p w14:paraId="38D739A5" w14:textId="651C848A" w:rsidR="00BE6923" w:rsidRPr="00716DED" w:rsidRDefault="00BE6923" w:rsidP="00716DED">
            <w:pPr>
              <w:jc w:val="center"/>
              <w:rPr>
                <w:rFonts w:ascii="Arial" w:eastAsiaTheme="minorEastAsia" w:hAnsi="Arial" w:cs="Arial"/>
                <w:bCs/>
                <w:color w:val="262626" w:themeColor="text1" w:themeTint="D9"/>
                <w:sz w:val="22"/>
                <w:szCs w:val="22"/>
              </w:rPr>
            </w:pPr>
            <m:oMathPara>
              <m:oMath>
                <m:r>
                  <m:rPr>
                    <m:sty m:val="p"/>
                  </m:rPr>
                  <w:rPr>
                    <w:rFonts w:ascii="Cambria Math" w:hAnsi="Cambria Math" w:cs="Arial"/>
                    <w:color w:val="262626" w:themeColor="text1" w:themeTint="D9"/>
                    <w:sz w:val="22"/>
                    <w:szCs w:val="22"/>
                  </w:rPr>
                  <m:t>≥0,03</m:t>
                </m:r>
              </m:oMath>
            </m:oMathPara>
          </w:p>
        </w:tc>
      </w:tr>
    </w:tbl>
    <w:p w14:paraId="18AE3297" w14:textId="77777777" w:rsidR="00BE6923" w:rsidRPr="008568DA" w:rsidRDefault="00BE6923" w:rsidP="00BE6923">
      <w:pPr>
        <w:jc w:val="both"/>
        <w:rPr>
          <w:rFonts w:ascii="Arial" w:hAnsi="Arial" w:cs="Arial"/>
          <w:color w:val="262626" w:themeColor="text1" w:themeTint="D9"/>
          <w:sz w:val="22"/>
          <w:szCs w:val="22"/>
          <w:lang w:val="es-419"/>
        </w:rPr>
      </w:pPr>
    </w:p>
    <w:p w14:paraId="61291B40" w14:textId="7926E033" w:rsidR="00C80C3B" w:rsidRDefault="00BE6923" w:rsidP="00BE6923">
      <w:pPr>
        <w:jc w:val="both"/>
        <w:rPr>
          <w:rFonts w:ascii="Arial" w:hAnsi="Arial" w:cs="Arial"/>
          <w:color w:val="262626" w:themeColor="text1" w:themeTint="D9"/>
          <w:sz w:val="22"/>
          <w:szCs w:val="22"/>
          <w:lang w:val="es-419"/>
        </w:rPr>
      </w:pPr>
      <w:r w:rsidRPr="008568DA">
        <w:rPr>
          <w:rFonts w:ascii="Arial" w:hAnsi="Arial" w:cs="Arial"/>
          <w:color w:val="262626" w:themeColor="text1" w:themeTint="D9"/>
          <w:sz w:val="22"/>
          <w:szCs w:val="22"/>
          <w:lang w:val="es-419"/>
        </w:rPr>
        <w:t xml:space="preserve">Los indicadores definidos en la presente matriz deben ser usados por las Entidades en la estructuración de los Documentos del Proceso de Contratación de obra pública de infraestructura de agua potable y saneamiento básico. </w:t>
      </w:r>
    </w:p>
    <w:p w14:paraId="74B4D51B" w14:textId="77777777" w:rsidR="000002E3" w:rsidRDefault="000002E3" w:rsidP="00BE6923">
      <w:pPr>
        <w:jc w:val="both"/>
        <w:rPr>
          <w:rFonts w:ascii="Arial" w:hAnsi="Arial" w:cs="Arial"/>
          <w:color w:val="262626" w:themeColor="text1" w:themeTint="D9"/>
          <w:sz w:val="22"/>
          <w:szCs w:val="22"/>
          <w:lang w:val="es-419"/>
        </w:rPr>
      </w:pPr>
    </w:p>
    <w:p w14:paraId="102F4D24" w14:textId="623D4335" w:rsidR="00C80C3B" w:rsidRPr="008568DA" w:rsidRDefault="00C80C3B" w:rsidP="00897774">
      <w:pPr>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5.2 Criterios de</w:t>
      </w:r>
      <w:r w:rsidR="002F68B7" w:rsidRPr="008568DA">
        <w:rPr>
          <w:rFonts w:ascii="Arial" w:hAnsi="Arial" w:cs="Arial"/>
          <w:b/>
          <w:color w:val="262626" w:themeColor="text1" w:themeTint="D9"/>
          <w:sz w:val="22"/>
          <w:szCs w:val="22"/>
        </w:rPr>
        <w:t xml:space="preserve"> evaluación</w:t>
      </w:r>
      <w:r w:rsidR="00BE6923" w:rsidRPr="008568DA">
        <w:rPr>
          <w:rFonts w:ascii="Arial" w:hAnsi="Arial" w:cs="Arial"/>
          <w:b/>
          <w:color w:val="262626" w:themeColor="text1" w:themeTint="D9"/>
          <w:sz w:val="22"/>
          <w:szCs w:val="22"/>
        </w:rPr>
        <w:t>, asignación de puntaje y criterios de desempate</w:t>
      </w:r>
    </w:p>
    <w:p w14:paraId="01AF1096" w14:textId="77777777" w:rsidR="00C80C3B" w:rsidRPr="008568DA" w:rsidRDefault="00C80C3B" w:rsidP="00897774">
      <w:pPr>
        <w:pStyle w:val="Textoindependiente"/>
        <w:ind w:right="80"/>
        <w:jc w:val="both"/>
        <w:rPr>
          <w:rFonts w:cs="Arial"/>
          <w:color w:val="262626" w:themeColor="text1" w:themeTint="D9"/>
          <w:szCs w:val="22"/>
        </w:rPr>
      </w:pPr>
    </w:p>
    <w:p w14:paraId="341BF371" w14:textId="5A261296"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La Entidad para contratos de obra Pública bajo la modalidad de licitación pública, adopta los siguientes criterios de calificación soportados en puntajes y fórmulas, tal como se señala en los pliegos de condiciones:</w:t>
      </w:r>
    </w:p>
    <w:p w14:paraId="6527A7BE" w14:textId="77777777" w:rsidR="00303730" w:rsidRPr="008568DA" w:rsidRDefault="00303730" w:rsidP="00897774">
      <w:pPr>
        <w:tabs>
          <w:tab w:val="left" w:pos="-142"/>
        </w:tabs>
        <w:autoSpaceDE w:val="0"/>
        <w:autoSpaceDN w:val="0"/>
        <w:adjustRightInd w:val="0"/>
        <w:jc w:val="both"/>
        <w:rPr>
          <w:rFonts w:ascii="Arial" w:hAnsi="Arial" w:cs="Arial"/>
          <w:color w:val="262626" w:themeColor="text1" w:themeTint="D9"/>
          <w:sz w:val="22"/>
          <w:szCs w:val="22"/>
        </w:rPr>
      </w:pPr>
    </w:p>
    <w:p w14:paraId="78BE196D" w14:textId="13A968D6" w:rsidR="00C80C3B" w:rsidRPr="008568DA" w:rsidRDefault="00C80C3B" w:rsidP="00897774">
      <w:pPr>
        <w:tabs>
          <w:tab w:val="left" w:pos="-142"/>
        </w:tabs>
        <w:autoSpaceDE w:val="0"/>
        <w:autoSpaceDN w:val="0"/>
        <w:adjustRightInd w:val="0"/>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entidad</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calificará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ofertas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hayan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cumplido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requisitos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habilitantes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siguientes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puntajes:</w:t>
      </w:r>
      <w:r w:rsidRPr="008568DA">
        <w:rPr>
          <w:rFonts w:ascii="Arial" w:eastAsia="Arial,Times New Roman" w:hAnsi="Arial" w:cs="Arial"/>
          <w:color w:val="262626" w:themeColor="text1" w:themeTint="D9"/>
          <w:sz w:val="22"/>
          <w:szCs w:val="22"/>
        </w:rPr>
        <w:t xml:space="preserve"> </w:t>
      </w:r>
    </w:p>
    <w:p w14:paraId="674B3323" w14:textId="4AF5A579" w:rsidR="00303730" w:rsidRPr="008568DA" w:rsidRDefault="00303730" w:rsidP="00897774">
      <w:pPr>
        <w:jc w:val="both"/>
        <w:rPr>
          <w:rFonts w:ascii="Arial" w:eastAsia="Calibri" w:hAnsi="Arial" w:cs="Arial"/>
          <w:color w:val="262626" w:themeColor="text1" w:themeTint="D9"/>
          <w:sz w:val="22"/>
          <w:szCs w:val="22"/>
          <w:lang w:eastAsia="en-US"/>
        </w:rPr>
      </w:pPr>
    </w:p>
    <w:tbl>
      <w:tblPr>
        <w:tblStyle w:val="Tablaconcuadrcula7"/>
        <w:tblW w:w="0" w:type="auto"/>
        <w:jc w:val="center"/>
        <w:tblLook w:val="04A0" w:firstRow="1" w:lastRow="0" w:firstColumn="1" w:lastColumn="0" w:noHBand="0" w:noVBand="1"/>
      </w:tblPr>
      <w:tblGrid>
        <w:gridCol w:w="3565"/>
        <w:gridCol w:w="2032"/>
      </w:tblGrid>
      <w:tr w:rsidR="005454E4" w:rsidRPr="008568DA" w14:paraId="5B141718" w14:textId="77777777" w:rsidTr="000A081F">
        <w:trPr>
          <w:trHeight w:val="283"/>
          <w:tblHeader/>
          <w:jc w:val="center"/>
        </w:trPr>
        <w:tc>
          <w:tcPr>
            <w:tcW w:w="3565"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035C354F" w14:textId="77777777" w:rsidR="00C1265B" w:rsidRPr="008568DA" w:rsidRDefault="00C1265B" w:rsidP="000113E0">
            <w:pPr>
              <w:tabs>
                <w:tab w:val="left" w:pos="993"/>
              </w:tabs>
              <w:ind w:left="720" w:right="624"/>
              <w:jc w:val="center"/>
              <w:rPr>
                <w:rFonts w:ascii="Arial" w:hAnsi="Arial" w:cs="Arial"/>
                <w:b/>
                <w:bCs/>
                <w:iCs/>
                <w:color w:val="262626" w:themeColor="text1" w:themeTint="D9"/>
                <w:sz w:val="22"/>
                <w:szCs w:val="22"/>
              </w:rPr>
            </w:pPr>
            <w:r w:rsidRPr="008568DA">
              <w:rPr>
                <w:rFonts w:ascii="Arial" w:hAnsi="Arial" w:cs="Arial"/>
                <w:b/>
                <w:bCs/>
                <w:iCs/>
                <w:color w:val="262626" w:themeColor="text1" w:themeTint="D9"/>
                <w:sz w:val="22"/>
                <w:szCs w:val="22"/>
              </w:rPr>
              <w:t>Concepto</w:t>
            </w:r>
          </w:p>
        </w:tc>
        <w:tc>
          <w:tcPr>
            <w:tcW w:w="2032"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0375D90A" w14:textId="77777777" w:rsidR="00C1265B" w:rsidRPr="008568DA" w:rsidRDefault="00C1265B" w:rsidP="000113E0">
            <w:pPr>
              <w:tabs>
                <w:tab w:val="left" w:pos="993"/>
              </w:tabs>
              <w:ind w:left="360" w:right="624"/>
              <w:jc w:val="center"/>
              <w:rPr>
                <w:rFonts w:ascii="Arial" w:hAnsi="Arial" w:cs="Arial"/>
                <w:b/>
                <w:bCs/>
                <w:iCs/>
                <w:color w:val="262626" w:themeColor="text1" w:themeTint="D9"/>
                <w:sz w:val="22"/>
                <w:szCs w:val="22"/>
              </w:rPr>
            </w:pPr>
            <w:r w:rsidRPr="008568DA">
              <w:rPr>
                <w:rFonts w:ascii="Arial" w:hAnsi="Arial" w:cs="Arial"/>
                <w:b/>
                <w:bCs/>
                <w:iCs/>
                <w:color w:val="262626" w:themeColor="text1" w:themeTint="D9"/>
                <w:sz w:val="22"/>
                <w:szCs w:val="22"/>
              </w:rPr>
              <w:t>Puntaje máximo</w:t>
            </w:r>
          </w:p>
        </w:tc>
      </w:tr>
      <w:tr w:rsidR="005454E4" w:rsidRPr="008568DA" w14:paraId="6A1A735B" w14:textId="77777777" w:rsidTr="000A081F">
        <w:trPr>
          <w:trHeight w:val="153"/>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CC6D1FB"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Oferta económica</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699ECB3" w14:textId="77777777" w:rsidR="00C1265B" w:rsidRPr="008568DA" w:rsidRDefault="00C1265B" w:rsidP="000113E0">
            <w:pPr>
              <w:tabs>
                <w:tab w:val="left" w:pos="993"/>
              </w:tabs>
              <w:ind w:left="720" w:right="624" w:hanging="360"/>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59,5</w:t>
            </w:r>
          </w:p>
        </w:tc>
      </w:tr>
      <w:tr w:rsidR="005454E4" w:rsidRPr="008568DA" w14:paraId="5ACB0599" w14:textId="77777777" w:rsidTr="000A081F">
        <w:trPr>
          <w:trHeight w:val="287"/>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3C84C38"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Factor de calidad</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F549453" w14:textId="77777777" w:rsidR="00C1265B" w:rsidRPr="008568DA" w:rsidRDefault="00C1265B" w:rsidP="000113E0">
            <w:pPr>
              <w:tabs>
                <w:tab w:val="left" w:pos="993"/>
              </w:tabs>
              <w:ind w:left="306" w:right="624"/>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19</w:t>
            </w:r>
          </w:p>
        </w:tc>
      </w:tr>
      <w:tr w:rsidR="005454E4" w:rsidRPr="008568DA" w14:paraId="1B1DB3BD" w14:textId="77777777" w:rsidTr="000A081F">
        <w:trPr>
          <w:trHeight w:val="305"/>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9A2A96E"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Apoyo a la industria nacional</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E09DADA" w14:textId="77777777" w:rsidR="00C1265B" w:rsidRPr="008568DA" w:rsidRDefault="00C1265B" w:rsidP="000113E0">
            <w:pPr>
              <w:tabs>
                <w:tab w:val="left" w:pos="993"/>
              </w:tabs>
              <w:ind w:left="306" w:right="624"/>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20</w:t>
            </w:r>
          </w:p>
        </w:tc>
      </w:tr>
      <w:tr w:rsidR="005454E4" w:rsidRPr="008568DA" w14:paraId="4C0E0DDB" w14:textId="77777777" w:rsidTr="000A081F">
        <w:trPr>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tcPr>
          <w:p w14:paraId="5D852BA1"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Vinculación de personas con discapacidad</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tcPr>
          <w:p w14:paraId="58E7B4C0" w14:textId="77777777" w:rsidR="00C1265B" w:rsidRPr="008568DA" w:rsidRDefault="00C1265B" w:rsidP="000113E0">
            <w:pPr>
              <w:tabs>
                <w:tab w:val="left" w:pos="993"/>
              </w:tabs>
              <w:ind w:left="306" w:right="624"/>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1</w:t>
            </w:r>
          </w:p>
        </w:tc>
      </w:tr>
      <w:tr w:rsidR="005454E4" w:rsidRPr="008568DA" w14:paraId="128D3155" w14:textId="77777777" w:rsidTr="000A081F">
        <w:trPr>
          <w:trHeight w:val="265"/>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tcPr>
          <w:p w14:paraId="523657CF"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Emprendimientos y empresas de mujeres</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tcPr>
          <w:p w14:paraId="09D38475" w14:textId="77777777" w:rsidR="00C1265B" w:rsidRPr="008568DA" w:rsidRDefault="00C1265B" w:rsidP="000113E0">
            <w:pPr>
              <w:tabs>
                <w:tab w:val="left" w:pos="993"/>
              </w:tabs>
              <w:ind w:left="306" w:right="624"/>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0,25</w:t>
            </w:r>
          </w:p>
        </w:tc>
      </w:tr>
      <w:tr w:rsidR="005454E4" w:rsidRPr="008568DA" w14:paraId="0BA9E728" w14:textId="77777777" w:rsidTr="000A081F">
        <w:trPr>
          <w:jc w:val="center"/>
        </w:trPr>
        <w:tc>
          <w:tcPr>
            <w:tcW w:w="3565" w:type="dxa"/>
            <w:tcBorders>
              <w:top w:val="single" w:sz="4" w:space="0" w:color="auto"/>
              <w:left w:val="double" w:sz="4" w:space="0" w:color="auto"/>
              <w:bottom w:val="single" w:sz="4" w:space="0" w:color="auto"/>
              <w:right w:val="single" w:sz="4" w:space="0" w:color="auto"/>
            </w:tcBorders>
            <w:shd w:val="clear" w:color="auto" w:fill="auto"/>
            <w:vAlign w:val="center"/>
          </w:tcPr>
          <w:p w14:paraId="4DAA3F87"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Mipyme</w:t>
            </w:r>
          </w:p>
        </w:tc>
        <w:tc>
          <w:tcPr>
            <w:tcW w:w="2032" w:type="dxa"/>
            <w:tcBorders>
              <w:top w:val="single" w:sz="4" w:space="0" w:color="auto"/>
              <w:left w:val="single" w:sz="4" w:space="0" w:color="auto"/>
              <w:bottom w:val="single" w:sz="4" w:space="0" w:color="auto"/>
              <w:right w:val="double" w:sz="4" w:space="0" w:color="auto"/>
            </w:tcBorders>
            <w:shd w:val="clear" w:color="auto" w:fill="auto"/>
            <w:vAlign w:val="center"/>
          </w:tcPr>
          <w:p w14:paraId="1753F9FC" w14:textId="77777777" w:rsidR="00C1265B" w:rsidRPr="008568DA" w:rsidRDefault="00C1265B" w:rsidP="000113E0">
            <w:pPr>
              <w:tabs>
                <w:tab w:val="left" w:pos="993"/>
              </w:tabs>
              <w:ind w:left="306" w:right="624"/>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0,25</w:t>
            </w:r>
          </w:p>
        </w:tc>
      </w:tr>
      <w:tr w:rsidR="005454E4" w:rsidRPr="008568DA" w14:paraId="4B752A8A" w14:textId="77777777" w:rsidTr="000A081F">
        <w:trPr>
          <w:jc w:val="center"/>
        </w:trPr>
        <w:tc>
          <w:tcPr>
            <w:tcW w:w="3565"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10159C43" w14:textId="77777777" w:rsidR="00C1265B" w:rsidRPr="008568DA" w:rsidRDefault="00C1265B" w:rsidP="000113E0">
            <w:pPr>
              <w:tabs>
                <w:tab w:val="left" w:pos="993"/>
              </w:tabs>
              <w:ind w:left="306" w:right="48"/>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Total</w:t>
            </w:r>
          </w:p>
        </w:tc>
        <w:tc>
          <w:tcPr>
            <w:tcW w:w="2032"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281868B2" w14:textId="77777777" w:rsidR="00C1265B" w:rsidRPr="008568DA" w:rsidRDefault="00C1265B" w:rsidP="000113E0">
            <w:pPr>
              <w:tabs>
                <w:tab w:val="left" w:pos="993"/>
              </w:tabs>
              <w:ind w:left="433" w:right="624" w:hanging="145"/>
              <w:jc w:val="center"/>
              <w:rPr>
                <w:rFonts w:ascii="Arial" w:hAnsi="Arial" w:cs="Arial"/>
                <w:iCs/>
                <w:color w:val="262626" w:themeColor="text1" w:themeTint="D9"/>
                <w:sz w:val="22"/>
                <w:szCs w:val="22"/>
              </w:rPr>
            </w:pPr>
            <w:r w:rsidRPr="008568DA">
              <w:rPr>
                <w:rFonts w:ascii="Arial" w:hAnsi="Arial" w:cs="Arial"/>
                <w:iCs/>
                <w:color w:val="262626" w:themeColor="text1" w:themeTint="D9"/>
                <w:sz w:val="22"/>
                <w:szCs w:val="22"/>
              </w:rPr>
              <w:t>100</w:t>
            </w:r>
          </w:p>
        </w:tc>
      </w:tr>
    </w:tbl>
    <w:p w14:paraId="265FE72C" w14:textId="77777777" w:rsidR="000002E3" w:rsidRDefault="000002E3" w:rsidP="000002E3">
      <w:pPr>
        <w:pStyle w:val="InviasNormal"/>
        <w:spacing w:before="0" w:after="0"/>
        <w:ind w:left="720"/>
        <w:outlineLvl w:val="2"/>
        <w:rPr>
          <w:rFonts w:ascii="Arial" w:eastAsia="Calibri" w:hAnsi="Arial" w:cs="Arial"/>
          <w:b/>
          <w:bCs/>
          <w:color w:val="262626" w:themeColor="text1" w:themeTint="D9"/>
          <w:sz w:val="22"/>
          <w:szCs w:val="22"/>
          <w:highlight w:val="yellow"/>
          <w:lang w:eastAsia="en-US"/>
        </w:rPr>
      </w:pPr>
    </w:p>
    <w:p w14:paraId="5FA8974B" w14:textId="77777777" w:rsidR="00A719E9" w:rsidRPr="00A719E9" w:rsidRDefault="00A719E9" w:rsidP="000002E3">
      <w:pPr>
        <w:pStyle w:val="InviasNormal"/>
        <w:spacing w:before="0" w:after="0"/>
        <w:ind w:left="720"/>
        <w:outlineLvl w:val="2"/>
        <w:rPr>
          <w:rFonts w:ascii="Arial" w:eastAsia="Calibri" w:hAnsi="Arial" w:cs="Arial"/>
          <w:b/>
          <w:bCs/>
          <w:color w:val="262626" w:themeColor="text1" w:themeTint="D9"/>
          <w:sz w:val="22"/>
          <w:szCs w:val="22"/>
          <w:lang w:eastAsia="en-US"/>
        </w:rPr>
      </w:pPr>
    </w:p>
    <w:p w14:paraId="5AAB37AD" w14:textId="4EEE487E" w:rsidR="00565322" w:rsidRPr="00A719E9" w:rsidRDefault="00565322" w:rsidP="00A719E9">
      <w:pPr>
        <w:pStyle w:val="InviasNormal"/>
        <w:numPr>
          <w:ilvl w:val="2"/>
          <w:numId w:val="41"/>
        </w:numPr>
        <w:spacing w:before="0" w:after="0"/>
        <w:outlineLvl w:val="2"/>
        <w:rPr>
          <w:rFonts w:ascii="Arial" w:eastAsia="Calibri" w:hAnsi="Arial" w:cs="Arial"/>
          <w:b/>
          <w:bCs/>
          <w:color w:val="262626" w:themeColor="text1" w:themeTint="D9"/>
          <w:sz w:val="22"/>
          <w:szCs w:val="22"/>
          <w:lang w:eastAsia="en-US"/>
        </w:rPr>
      </w:pPr>
      <w:r w:rsidRPr="00A719E9">
        <w:rPr>
          <w:rFonts w:ascii="Arial" w:eastAsia="Calibri" w:hAnsi="Arial" w:cs="Arial"/>
          <w:b/>
          <w:bCs/>
          <w:color w:val="262626" w:themeColor="text1" w:themeTint="D9"/>
          <w:sz w:val="22"/>
          <w:szCs w:val="22"/>
          <w:lang w:val="es-MX" w:eastAsia="en-US"/>
        </w:rPr>
        <w:t>Oferta económica</w:t>
      </w:r>
    </w:p>
    <w:p w14:paraId="00047DFF" w14:textId="77777777" w:rsidR="00565322" w:rsidRPr="00A719E9" w:rsidRDefault="00565322" w:rsidP="00565322">
      <w:pPr>
        <w:pStyle w:val="InviasNormal"/>
        <w:spacing w:before="0" w:after="0"/>
        <w:outlineLvl w:val="2"/>
        <w:rPr>
          <w:rFonts w:ascii="Arial" w:eastAsia="Calibri" w:hAnsi="Arial" w:cs="Arial"/>
          <w:b/>
          <w:bCs/>
          <w:color w:val="262626" w:themeColor="text1" w:themeTint="D9"/>
          <w:sz w:val="22"/>
          <w:szCs w:val="22"/>
          <w:lang w:val="es-MX" w:eastAsia="en-US"/>
        </w:rPr>
      </w:pPr>
    </w:p>
    <w:p w14:paraId="50F234D5" w14:textId="09526AAF" w:rsidR="00565322" w:rsidRPr="00A719E9" w:rsidRDefault="00565322" w:rsidP="00565322">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El presupuesto del proceso de contratación es estructurado por precios unitarios, la Entidad aplicará las notas señaladas en el </w:t>
      </w:r>
      <w:r w:rsidR="0029001A" w:rsidRPr="00A719E9">
        <w:rPr>
          <w:rFonts w:ascii="Arial" w:hAnsi="Arial" w:cs="Arial"/>
          <w:color w:val="262626" w:themeColor="text1" w:themeTint="D9"/>
          <w:sz w:val="22"/>
          <w:szCs w:val="22"/>
        </w:rPr>
        <w:t>Formulario 1 – Formulario de Presupuesto Oficial</w:t>
      </w:r>
      <w:r w:rsidR="0029001A">
        <w:rPr>
          <w:rFonts w:ascii="Arial" w:hAnsi="Arial" w:cs="Arial"/>
          <w:color w:val="262626" w:themeColor="text1" w:themeTint="D9"/>
          <w:sz w:val="22"/>
          <w:szCs w:val="22"/>
        </w:rPr>
        <w:t>.</w:t>
      </w:r>
    </w:p>
    <w:p w14:paraId="76E1BBA6" w14:textId="77777777" w:rsidR="00565322" w:rsidRPr="00A719E9" w:rsidRDefault="00565322" w:rsidP="00565322">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 calificar este factor se tendrá en cuenta el valor total indicado en la propuesta económica o el obtenido de la corrección aritmética. La propuesta económica deberá ser allegada en el Sobre No. 2 y firmada.</w:t>
      </w:r>
    </w:p>
    <w:p w14:paraId="4CE8BB33" w14:textId="488291FB" w:rsidR="00565322" w:rsidRPr="00A719E9" w:rsidRDefault="00565322" w:rsidP="00565322">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La entidad debe configurar el formato de oferta económica que se encuentra en el Formulario 1 – Formulario de Presupuesto Oficial, para que sea diligenciado por los proponentes. </w:t>
      </w:r>
    </w:p>
    <w:p w14:paraId="176282F3" w14:textId="7C9DCBD9" w:rsidR="00565322" w:rsidRPr="00A719E9" w:rsidRDefault="00565322" w:rsidP="00565322">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La entidad debe incluir el Formulario 1 – Formulario de Presupuesto Oficial y la oferta económica en formato Excel</w:t>
      </w:r>
    </w:p>
    <w:p w14:paraId="39465B93" w14:textId="77777777" w:rsidR="00565322" w:rsidRPr="00A719E9" w:rsidRDefault="00565322" w:rsidP="00565322">
      <w:pPr>
        <w:spacing w:after="200" w:line="276" w:lineRule="auto"/>
        <w:jc w:val="both"/>
        <w:rPr>
          <w:rFonts w:ascii="Arial" w:eastAsia="Arial,Calibri" w:hAnsi="Arial" w:cs="Arial"/>
          <w:color w:val="262626" w:themeColor="text1" w:themeTint="D9"/>
          <w:sz w:val="22"/>
          <w:szCs w:val="22"/>
        </w:rPr>
      </w:pPr>
      <w:bookmarkStart w:id="68" w:name="_Hlk511665019"/>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valor de la propuesta económica debe presentarse en pesos colombianos y contemplar todos los costos directos e indirectos para la completa y adecuada ejecución de la obra del presente proceso, los riesgos y la administración de estos</w:t>
      </w:r>
      <w:r w:rsidRPr="00A719E9">
        <w:rPr>
          <w:rFonts w:ascii="Arial" w:hAnsi="Arial" w:cs="Arial"/>
          <w:color w:val="262626" w:themeColor="text1" w:themeTint="D9"/>
          <w:sz w:val="22"/>
          <w:szCs w:val="22"/>
        </w:rPr>
        <w:t>.</w:t>
      </w:r>
    </w:p>
    <w:bookmarkEnd w:id="68"/>
    <w:p w14:paraId="5B33F230" w14:textId="77777777" w:rsidR="00565322" w:rsidRPr="00A719E9" w:rsidRDefault="00565322" w:rsidP="00565322">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lang w:eastAsia="es-CO"/>
        </w:rPr>
        <w:t>Al</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formular</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la</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oferta,</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el</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proponente</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acepta</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que</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estarán</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a</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su</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cargo</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todos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los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impuestos,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tasas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y</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contribuciones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establecidos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por</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las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diferentes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autoridades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nacionales, departamentales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o</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municipales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y</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dentro</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de</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estos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mismos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niveles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territoriales,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los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impuestos,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tasas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y</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contribuciones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establecidos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por</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las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diferentes</w:t>
      </w:r>
      <w:r w:rsidRPr="00A719E9">
        <w:rPr>
          <w:rFonts w:ascii="Arial" w:eastAsia="Arial" w:hAnsi="Arial" w:cs="Arial"/>
          <w:color w:val="262626" w:themeColor="text1" w:themeTint="D9"/>
          <w:sz w:val="22"/>
          <w:szCs w:val="22"/>
          <w:lang w:eastAsia="es-CO"/>
        </w:rPr>
        <w:t xml:space="preserve"> </w:t>
      </w:r>
      <w:r w:rsidRPr="00A719E9">
        <w:rPr>
          <w:rFonts w:ascii="Arial" w:hAnsi="Arial" w:cs="Arial"/>
          <w:color w:val="262626" w:themeColor="text1" w:themeTint="D9"/>
          <w:sz w:val="22"/>
          <w:szCs w:val="22"/>
          <w:lang w:eastAsia="es-CO"/>
        </w:rPr>
        <w:t>autoridades.</w:t>
      </w:r>
    </w:p>
    <w:p w14:paraId="72DF08D4" w14:textId="77777777" w:rsidR="00565322" w:rsidRPr="00A719E9" w:rsidRDefault="00565322" w:rsidP="00565322">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r w:rsidRPr="00A719E9">
        <w:rPr>
          <w:rFonts w:ascii="Arial" w:hAnsi="Arial" w:cs="Arial"/>
          <w:color w:val="262626" w:themeColor="text1" w:themeTint="D9"/>
          <w:sz w:val="22"/>
          <w:szCs w:val="22"/>
        </w:rPr>
        <w:t>.</w:t>
      </w:r>
    </w:p>
    <w:p w14:paraId="7162B4B5" w14:textId="77777777" w:rsidR="00565322" w:rsidRPr="00A719E9" w:rsidRDefault="00565322" w:rsidP="00565322">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lastRenderedPageBreak/>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472523E6" w14:textId="037F0DD4" w:rsidR="005454E4" w:rsidRPr="00A719E9" w:rsidRDefault="00565322" w:rsidP="00565322">
      <w:pPr>
        <w:tabs>
          <w:tab w:val="left" w:pos="1860"/>
        </w:tabs>
        <w:spacing w:after="200" w:line="276" w:lineRule="auto"/>
        <w:jc w:val="both"/>
        <w:rPr>
          <w:rFonts w:ascii="Arial" w:hAnsi="Arial" w:cs="Arial"/>
          <w:color w:val="262626" w:themeColor="text1" w:themeTint="D9"/>
          <w:sz w:val="22"/>
          <w:szCs w:val="22"/>
        </w:rPr>
      </w:pPr>
      <w:r w:rsidRPr="00A719E9">
        <w:rPr>
          <w:rFonts w:ascii="Arial" w:eastAsia="Arial" w:hAnsi="Arial" w:cs="Arial"/>
          <w:color w:val="262626" w:themeColor="text1" w:themeTint="D9"/>
          <w:sz w:val="22"/>
          <w:szCs w:val="22"/>
        </w:rPr>
        <w:t xml:space="preserve">La entidad estatal </w:t>
      </w:r>
      <w:r w:rsidR="005454E4" w:rsidRPr="00A719E9">
        <w:rPr>
          <w:rFonts w:ascii="Arial" w:eastAsia="Arial" w:hAnsi="Arial" w:cs="Arial"/>
          <w:color w:val="262626" w:themeColor="text1" w:themeTint="D9"/>
          <w:sz w:val="22"/>
          <w:szCs w:val="22"/>
        </w:rPr>
        <w:t>determina tanto en los estudios previos como</w:t>
      </w:r>
      <w:r w:rsidRPr="00A719E9">
        <w:rPr>
          <w:rFonts w:ascii="Arial" w:eastAsia="Arial" w:hAnsi="Arial" w:cs="Arial"/>
          <w:color w:val="262626" w:themeColor="text1" w:themeTint="D9"/>
          <w:sz w:val="22"/>
          <w:szCs w:val="22"/>
        </w:rPr>
        <w:t xml:space="preserve"> en el “Formulario 1 – Formulario del presupuesto oficial” los impuestos, tasas o contribuciones que aplican al proceso de contratación. Los oferentes tendrán en cuenta está información al presentar su oferta</w:t>
      </w:r>
      <w:r w:rsidR="005454E4" w:rsidRPr="00A719E9">
        <w:rPr>
          <w:rFonts w:ascii="Arial" w:eastAsia="Arial" w:hAnsi="Arial" w:cs="Arial"/>
          <w:color w:val="262626" w:themeColor="text1" w:themeTint="D9"/>
          <w:sz w:val="22"/>
          <w:szCs w:val="22"/>
        </w:rPr>
        <w:t>.</w:t>
      </w:r>
    </w:p>
    <w:p w14:paraId="41AEFBCF" w14:textId="77777777" w:rsidR="00565322" w:rsidRPr="00A719E9" w:rsidRDefault="00565322" w:rsidP="00565322">
      <w:pPr>
        <w:pStyle w:val="InviasNormal"/>
        <w:spacing w:line="276" w:lineRule="auto"/>
        <w:rPr>
          <w:rFonts w:ascii="Arial" w:eastAsia="Arial,Calibri" w:hAnsi="Arial" w:cs="Arial"/>
          <w:color w:val="262626" w:themeColor="text1" w:themeTint="D9"/>
          <w:sz w:val="22"/>
          <w:szCs w:val="22"/>
          <w:lang w:val="es-CO" w:eastAsia="en-US"/>
        </w:rPr>
      </w:pPr>
      <w:r w:rsidRPr="00A719E9">
        <w:rPr>
          <w:rFonts w:ascii="Arial" w:eastAsia="Arial" w:hAnsi="Arial" w:cs="Arial"/>
          <w:color w:val="262626" w:themeColor="text1" w:themeTint="D9"/>
          <w:sz w:val="22"/>
          <w:szCs w:val="22"/>
          <w:lang w:val="es-CO" w:eastAsia="en-US"/>
        </w:rPr>
        <w:t>El</w:t>
      </w:r>
      <w:r w:rsidRPr="00A719E9">
        <w:rPr>
          <w:rFonts w:ascii="Arial" w:eastAsia="Arial,Calibri" w:hAnsi="Arial" w:cs="Arial"/>
          <w:color w:val="262626" w:themeColor="text1" w:themeTint="D9"/>
          <w:sz w:val="22"/>
          <w:szCs w:val="22"/>
          <w:lang w:val="es-CO" w:eastAsia="en-US"/>
        </w:rPr>
        <w:t xml:space="preserve"> proponente debe calcular un AIU que contenga todos los costos en los que incurre la organización del constructor para poder desarrollar la administración, los imprevistos y la utilidad o beneficio económico que pretende percibir por la ejecución del contrato</w:t>
      </w:r>
      <w:r w:rsidRPr="00A719E9">
        <w:rPr>
          <w:rFonts w:ascii="Arial" w:eastAsia="Arial" w:hAnsi="Arial" w:cs="Arial"/>
          <w:color w:val="262626" w:themeColor="text1" w:themeTint="D9"/>
          <w:sz w:val="22"/>
          <w:szCs w:val="22"/>
          <w:lang w:val="es-CO" w:eastAsia="en-US"/>
        </w:rPr>
        <w:t>.</w:t>
      </w:r>
    </w:p>
    <w:p w14:paraId="70FEFC47" w14:textId="77777777" w:rsidR="00565322" w:rsidRPr="00A719E9" w:rsidRDefault="00565322" w:rsidP="00565322">
      <w:pPr>
        <w:pStyle w:val="InviasNormal"/>
        <w:spacing w:line="276" w:lineRule="auto"/>
        <w:rPr>
          <w:rFonts w:ascii="Arial" w:eastAsia="Arial" w:hAnsi="Arial" w:cs="Arial"/>
          <w:color w:val="262626" w:themeColor="text1" w:themeTint="D9"/>
          <w:sz w:val="22"/>
          <w:szCs w:val="22"/>
          <w:lang w:val="es-CO" w:eastAsia="en-US"/>
        </w:rPr>
      </w:pPr>
      <w:r w:rsidRPr="00A719E9">
        <w:rPr>
          <w:rFonts w:ascii="Arial" w:eastAsia="Arial" w:hAnsi="Arial" w:cs="Arial"/>
          <w:color w:val="262626" w:themeColor="text1" w:themeTint="D9"/>
          <w:sz w:val="22"/>
          <w:szCs w:val="22"/>
          <w:lang w:val="es-CO" w:eastAsia="en-US"/>
        </w:rPr>
        <w:t>El</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valor</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del</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AIU</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deberá</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ser</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expresado</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en</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porcentaje (%) y deberá</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consignarlo</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y</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discriminarlo</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en</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la</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propuesta</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económica.</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012125F6" w14:textId="43584836" w:rsidR="00565322" w:rsidRPr="0029001A" w:rsidRDefault="00565322" w:rsidP="00565322">
      <w:pPr>
        <w:pStyle w:val="InviasNormal"/>
        <w:spacing w:line="276" w:lineRule="auto"/>
        <w:rPr>
          <w:rFonts w:ascii="Arial" w:eastAsia="Arial" w:hAnsi="Arial" w:cs="Arial"/>
          <w:color w:val="262626" w:themeColor="text1" w:themeTint="D9"/>
          <w:sz w:val="22"/>
          <w:szCs w:val="22"/>
          <w:lang w:val="es-ES" w:eastAsia="en-US"/>
        </w:rPr>
      </w:pPr>
      <w:r w:rsidRPr="00A719E9">
        <w:rPr>
          <w:rFonts w:ascii="Arial" w:eastAsia="Arial" w:hAnsi="Arial" w:cs="Arial"/>
          <w:color w:val="262626" w:themeColor="text1" w:themeTint="D9"/>
          <w:sz w:val="22"/>
          <w:szCs w:val="22"/>
          <w:lang w:val="es-CO" w:eastAsia="en-US"/>
        </w:rPr>
        <w:t xml:space="preserve">Cuando el </w:t>
      </w:r>
      <w:r w:rsidRPr="00A719E9">
        <w:rPr>
          <w:rFonts w:ascii="Arial" w:eastAsia="Arial" w:hAnsi="Arial" w:cs="Arial"/>
          <w:color w:val="262626" w:themeColor="text1" w:themeTint="D9"/>
          <w:sz w:val="22"/>
          <w:szCs w:val="22"/>
          <w:lang w:eastAsia="en-US"/>
        </w:rPr>
        <w:t>p</w:t>
      </w:r>
      <w:r w:rsidRPr="00A719E9">
        <w:rPr>
          <w:rFonts w:ascii="Arial" w:eastAsia="Arial" w:hAnsi="Arial" w:cs="Arial"/>
          <w:color w:val="262626" w:themeColor="text1" w:themeTint="D9"/>
          <w:sz w:val="22"/>
          <w:szCs w:val="22"/>
          <w:lang w:val="es-CO" w:eastAsia="en-US"/>
        </w:rPr>
        <w:t xml:space="preserve">roponente exprese el AIU en porcentaje (%) y en pesos, prevalece el valor expresado en porcentaje (%). El porcentaje del A.I.U. que presenten los Proponentes no debe ser superior al porcentaje total del A.I.U establecido en el </w:t>
      </w:r>
      <w:r w:rsidR="0029001A" w:rsidRPr="00A719E9">
        <w:rPr>
          <w:rFonts w:ascii="Arial" w:eastAsia="Arial" w:hAnsi="Arial" w:cs="Arial"/>
          <w:color w:val="262626" w:themeColor="text1" w:themeTint="D9"/>
          <w:sz w:val="22"/>
          <w:szCs w:val="22"/>
        </w:rPr>
        <w:t>“Formulario 1 – Formulario del presupuesto oficial”</w:t>
      </w:r>
      <w:r w:rsidR="0029001A">
        <w:rPr>
          <w:rFonts w:ascii="Arial" w:eastAsia="Arial" w:hAnsi="Arial" w:cs="Arial"/>
          <w:color w:val="262626" w:themeColor="text1" w:themeTint="D9"/>
          <w:sz w:val="22"/>
          <w:szCs w:val="22"/>
          <w:lang w:val="es-ES"/>
        </w:rPr>
        <w:t>.</w:t>
      </w:r>
      <w:r w:rsidRPr="00A719E9">
        <w:rPr>
          <w:rFonts w:ascii="Arial" w:eastAsia="Arial" w:hAnsi="Arial" w:cs="Arial"/>
          <w:color w:val="262626" w:themeColor="text1" w:themeTint="D9"/>
          <w:sz w:val="22"/>
          <w:szCs w:val="22"/>
          <w:lang w:val="es-CO" w:eastAsia="en-US"/>
        </w:rPr>
        <w:t xml:space="preserve"> En consecuencia, el Proponente puede configurar libremente el porcentaje individual de la A, de la I y de la U, siempre que la sumatoria de ellos no exceda el porcentaje total definido por la Entidad en el </w:t>
      </w:r>
      <w:r w:rsidR="0029001A" w:rsidRPr="00A719E9">
        <w:rPr>
          <w:rFonts w:ascii="Arial" w:eastAsia="Arial" w:hAnsi="Arial" w:cs="Arial"/>
          <w:color w:val="262626" w:themeColor="text1" w:themeTint="D9"/>
          <w:sz w:val="22"/>
          <w:szCs w:val="22"/>
        </w:rPr>
        <w:t>“Formulario 1 – Formulario del presupuesto oficial”</w:t>
      </w:r>
      <w:r w:rsidR="0029001A">
        <w:rPr>
          <w:rFonts w:ascii="Arial" w:eastAsia="Arial" w:hAnsi="Arial" w:cs="Arial"/>
          <w:color w:val="262626" w:themeColor="text1" w:themeTint="D9"/>
          <w:sz w:val="22"/>
          <w:szCs w:val="22"/>
          <w:lang w:val="es-ES"/>
        </w:rPr>
        <w:t>.</w:t>
      </w:r>
    </w:p>
    <w:p w14:paraId="5B912D22" w14:textId="40D14528" w:rsidR="005454E4" w:rsidRPr="00A719E9" w:rsidRDefault="00565322" w:rsidP="005454E4">
      <w:pPr>
        <w:pStyle w:val="InviasNormal"/>
        <w:spacing w:line="276" w:lineRule="auto"/>
        <w:rPr>
          <w:rFonts w:ascii="Arial" w:eastAsia="Arial,Calibri" w:hAnsi="Arial" w:cs="Arial"/>
          <w:color w:val="262626" w:themeColor="text1" w:themeTint="D9"/>
          <w:sz w:val="22"/>
          <w:szCs w:val="22"/>
          <w:lang w:val="es-CO" w:eastAsia="en-US"/>
        </w:rPr>
      </w:pPr>
      <w:r w:rsidRPr="00A719E9">
        <w:rPr>
          <w:rFonts w:ascii="Arial" w:eastAsia="Arial" w:hAnsi="Arial" w:cs="Arial"/>
          <w:color w:val="262626" w:themeColor="text1" w:themeTint="D9"/>
          <w:sz w:val="22"/>
          <w:szCs w:val="22"/>
          <w:lang w:val="es-CO" w:eastAsia="en-US"/>
        </w:rPr>
        <w:t>Los</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componentes</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internos</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de</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la</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administración</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A</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deberán</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ser</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presentados</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por</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el</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adjudicatario</w:t>
      </w:r>
      <w:r w:rsidRPr="00A719E9">
        <w:rPr>
          <w:rFonts w:ascii="Arial" w:eastAsia="Arial,Calibri" w:hAnsi="Arial" w:cs="Arial"/>
          <w:color w:val="262626" w:themeColor="text1" w:themeTint="D9"/>
          <w:sz w:val="22"/>
          <w:szCs w:val="22"/>
          <w:lang w:val="es-CO" w:eastAsia="en-US"/>
        </w:rPr>
        <w:t xml:space="preserve"> </w:t>
      </w:r>
      <w:r w:rsidRPr="00A719E9">
        <w:rPr>
          <w:rFonts w:ascii="Arial" w:eastAsia="Arial" w:hAnsi="Arial" w:cs="Arial"/>
          <w:color w:val="262626" w:themeColor="text1" w:themeTint="D9"/>
          <w:sz w:val="22"/>
          <w:szCs w:val="22"/>
          <w:lang w:val="es-CO" w:eastAsia="en-US"/>
        </w:rPr>
        <w:t>del presente Proceso de Contratación en la oportunidad establecida en el numeral</w:t>
      </w:r>
      <w:r w:rsidR="002E63AF">
        <w:rPr>
          <w:rFonts w:ascii="Arial" w:eastAsia="Arial" w:hAnsi="Arial" w:cs="Arial"/>
          <w:color w:val="262626" w:themeColor="text1" w:themeTint="D9"/>
          <w:sz w:val="22"/>
          <w:szCs w:val="22"/>
          <w:lang w:val="es-CO" w:eastAsia="en-US"/>
        </w:rPr>
        <w:t xml:space="preserve"> 8.1. </w:t>
      </w:r>
    </w:p>
    <w:p w14:paraId="00D3DDD8" w14:textId="63E4CCC9" w:rsidR="00565322" w:rsidRPr="00A719E9" w:rsidRDefault="00565322" w:rsidP="005454E4">
      <w:pPr>
        <w:pStyle w:val="InviasNormal"/>
        <w:spacing w:line="276" w:lineRule="auto"/>
        <w:rPr>
          <w:rFonts w:ascii="Arial" w:eastAsia="Arial,Calibri" w:hAnsi="Arial" w:cs="Arial"/>
          <w:color w:val="262626" w:themeColor="text1" w:themeTint="D9"/>
          <w:sz w:val="22"/>
          <w:szCs w:val="22"/>
          <w:lang w:val="es-CO" w:eastAsia="en-US"/>
        </w:rPr>
      </w:pPr>
      <w:r w:rsidRPr="00A719E9">
        <w:rPr>
          <w:rFonts w:ascii="Arial" w:hAnsi="Arial" w:cs="Arial"/>
          <w:iCs/>
          <w:color w:val="262626" w:themeColor="text1" w:themeTint="D9"/>
          <w:sz w:val="22"/>
          <w:szCs w:val="22"/>
          <w:lang w:eastAsia="es-CO"/>
        </w:rPr>
        <w:t>La Entidad solo efectuará correcciones aritméticas originadas por: </w:t>
      </w:r>
    </w:p>
    <w:p w14:paraId="5AF257B9" w14:textId="77777777" w:rsidR="00565322" w:rsidRPr="00A719E9" w:rsidRDefault="00565322" w:rsidP="00565322">
      <w:pPr>
        <w:spacing w:after="200" w:line="276" w:lineRule="auto"/>
        <w:ind w:left="709" w:right="51" w:hanging="283"/>
        <w:jc w:val="both"/>
        <w:textAlignment w:val="baseline"/>
        <w:rPr>
          <w:rFonts w:ascii="Arial" w:hAnsi="Arial" w:cs="Arial"/>
          <w:iCs/>
          <w:color w:val="262626" w:themeColor="text1" w:themeTint="D9"/>
          <w:sz w:val="22"/>
          <w:szCs w:val="22"/>
          <w:lang w:eastAsia="es-CO"/>
        </w:rPr>
      </w:pPr>
      <w:r w:rsidRPr="00A719E9">
        <w:rPr>
          <w:rFonts w:ascii="Arial" w:hAnsi="Arial" w:cs="Arial"/>
          <w:iCs/>
          <w:color w:val="262626" w:themeColor="text1" w:themeTint="D9"/>
          <w:sz w:val="22"/>
          <w:szCs w:val="22"/>
          <w:lang w:eastAsia="es-CO"/>
        </w:rPr>
        <w:t>A. Las operaciones aritméticas a que haya lugar en la propuesta económica cuando exista un error que surja de un cálculo meramente aritmético cuando la operación ha sido erróneamente realizada. </w:t>
      </w:r>
    </w:p>
    <w:p w14:paraId="1E1C2D27" w14:textId="77777777" w:rsidR="00565322" w:rsidRPr="00A719E9" w:rsidRDefault="00565322" w:rsidP="00565322">
      <w:pPr>
        <w:spacing w:after="200" w:line="276" w:lineRule="auto"/>
        <w:ind w:left="709" w:right="51" w:hanging="283"/>
        <w:jc w:val="both"/>
        <w:textAlignment w:val="baseline"/>
        <w:rPr>
          <w:rFonts w:ascii="Arial" w:hAnsi="Arial" w:cs="Arial"/>
          <w:iCs/>
          <w:color w:val="262626" w:themeColor="text1" w:themeTint="D9"/>
          <w:sz w:val="22"/>
          <w:szCs w:val="22"/>
          <w:lang w:eastAsia="es-CO"/>
        </w:rPr>
      </w:pPr>
      <w:r w:rsidRPr="00A719E9">
        <w:rPr>
          <w:rFonts w:ascii="Arial" w:hAnsi="Arial" w:cs="Arial"/>
          <w:iCs/>
          <w:color w:val="262626" w:themeColor="text1" w:themeTint="D9"/>
          <w:sz w:val="22"/>
          <w:szCs w:val="22"/>
          <w:lang w:eastAsia="es-CO"/>
        </w:rPr>
        <w:t xml:space="preserve">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w:t>
      </w:r>
      <w:r w:rsidRPr="00A719E9">
        <w:rPr>
          <w:rFonts w:ascii="Arial" w:hAnsi="Arial" w:cs="Arial"/>
          <w:iCs/>
          <w:color w:val="262626" w:themeColor="text1" w:themeTint="D9"/>
          <w:sz w:val="22"/>
          <w:szCs w:val="22"/>
          <w:lang w:eastAsia="es-CO"/>
        </w:rPr>
        <w:lastRenderedPageBreak/>
        <w:t>cuando la fracción decimal del peso sea inferior a punto cinco (0.5) se aproximará por defecto al número entero. </w:t>
      </w:r>
    </w:p>
    <w:p w14:paraId="612E9AA1" w14:textId="77777777" w:rsidR="005454E4" w:rsidRPr="00A719E9" w:rsidRDefault="00565322" w:rsidP="005454E4">
      <w:pPr>
        <w:spacing w:after="200" w:line="276" w:lineRule="auto"/>
        <w:ind w:right="51"/>
        <w:jc w:val="both"/>
        <w:textAlignment w:val="baseline"/>
        <w:rPr>
          <w:rFonts w:ascii="Arial" w:hAnsi="Arial" w:cs="Arial"/>
          <w:iCs/>
          <w:color w:val="262626" w:themeColor="text1" w:themeTint="D9"/>
          <w:sz w:val="22"/>
          <w:szCs w:val="22"/>
          <w:lang w:eastAsia="es-CO"/>
        </w:rPr>
      </w:pPr>
      <w:r w:rsidRPr="00A719E9">
        <w:rPr>
          <w:rFonts w:ascii="Arial" w:hAnsi="Arial" w:cs="Arial"/>
          <w:iCs/>
          <w:color w:val="262626" w:themeColor="text1" w:themeTint="D9"/>
          <w:sz w:val="22"/>
          <w:szCs w:val="22"/>
          <w:lang w:eastAsia="es-CO"/>
        </w:rPr>
        <w:t>La Entidad a partir del valor total corregido de las propuestas asignará el puntaje de conformidad con el proceso del numeral 4.1.4. </w:t>
      </w:r>
    </w:p>
    <w:p w14:paraId="2E9E4D8E" w14:textId="0A61F10A" w:rsidR="005454E4" w:rsidRPr="00A719E9" w:rsidRDefault="00565322" w:rsidP="00870A8E">
      <w:pPr>
        <w:spacing w:after="200" w:line="276" w:lineRule="auto"/>
        <w:ind w:right="51"/>
        <w:jc w:val="both"/>
        <w:textAlignment w:val="baseline"/>
        <w:rPr>
          <w:rFonts w:ascii="Arial" w:hAnsi="Arial" w:cs="Arial"/>
          <w:iCs/>
          <w:color w:val="262626" w:themeColor="text1" w:themeTint="D9"/>
          <w:sz w:val="22"/>
          <w:szCs w:val="22"/>
          <w:lang w:eastAsia="es-CO"/>
        </w:rPr>
      </w:pPr>
      <w:r w:rsidRPr="00A719E9">
        <w:rPr>
          <w:rFonts w:ascii="Arial" w:eastAsia="Arial,Times New Roman" w:hAnsi="Arial" w:cs="Arial"/>
          <w:color w:val="262626" w:themeColor="text1" w:themeTint="D9"/>
          <w:sz w:val="22"/>
          <w:szCs w:val="22"/>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Pr="00A719E9">
        <w:rPr>
          <w:rFonts w:ascii="Arial" w:hAnsi="Arial" w:cs="Arial"/>
          <w:color w:val="262626" w:themeColor="text1" w:themeTint="D9"/>
          <w:sz w:val="22"/>
          <w:szCs w:val="22"/>
        </w:rPr>
        <w:t>.</w:t>
      </w:r>
    </w:p>
    <w:p w14:paraId="40BA044D" w14:textId="4F9C4CB7" w:rsidR="005454E4" w:rsidRPr="00A719E9" w:rsidRDefault="005454E4" w:rsidP="00A719E9">
      <w:pPr>
        <w:pStyle w:val="InviasNormal"/>
        <w:numPr>
          <w:ilvl w:val="2"/>
          <w:numId w:val="41"/>
        </w:numPr>
        <w:spacing w:line="276" w:lineRule="auto"/>
        <w:outlineLvl w:val="2"/>
        <w:rPr>
          <w:rFonts w:ascii="Arial" w:eastAsia="Arial" w:hAnsi="Arial" w:cs="Arial"/>
          <w:b/>
          <w:bCs/>
          <w:color w:val="262626" w:themeColor="text1" w:themeTint="D9"/>
          <w:sz w:val="22"/>
          <w:szCs w:val="22"/>
          <w:lang w:val="es-CO"/>
        </w:rPr>
      </w:pPr>
      <w:bookmarkStart w:id="69" w:name="_Ref531012834"/>
      <w:bookmarkStart w:id="70" w:name="_Toc107756427"/>
      <w:r w:rsidRPr="00A719E9">
        <w:rPr>
          <w:rFonts w:ascii="Arial" w:eastAsia="Arial" w:hAnsi="Arial" w:cs="Arial"/>
          <w:b/>
          <w:bCs/>
          <w:color w:val="262626" w:themeColor="text1" w:themeTint="D9"/>
          <w:sz w:val="22"/>
          <w:szCs w:val="22"/>
          <w:lang w:val="es-CO"/>
        </w:rPr>
        <w:t>Determinación del método para la ponderación de la propuesta económica</w:t>
      </w:r>
      <w:bookmarkEnd w:id="69"/>
      <w:bookmarkEnd w:id="70"/>
    </w:p>
    <w:p w14:paraId="46801C0A" w14:textId="77777777" w:rsidR="005454E4" w:rsidRPr="00A719E9" w:rsidRDefault="005454E4" w:rsidP="005454E4">
      <w:pPr>
        <w:tabs>
          <w:tab w:val="left" w:pos="1860"/>
        </w:tabs>
        <w:spacing w:after="200" w:line="276" w:lineRule="auto"/>
        <w:jc w:val="both"/>
        <w:rPr>
          <w:rFonts w:ascii="Arial" w:eastAsia="Arial,Calibri" w:hAnsi="Arial" w:cs="Arial"/>
          <w:color w:val="262626" w:themeColor="text1" w:themeTint="D9"/>
          <w:sz w:val="22"/>
          <w:szCs w:val="22"/>
        </w:rPr>
      </w:pPr>
      <w:bookmarkStart w:id="71" w:name="_Hlk520467935"/>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seleccionará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método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ponderación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propuesta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económica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acuerdo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siguientes alternativas:</w:t>
      </w:r>
      <w:r w:rsidRPr="00A719E9">
        <w:rPr>
          <w:rFonts w:ascii="Arial" w:eastAsia="Arial,Calibri" w:hAnsi="Arial" w:cs="Arial"/>
          <w:color w:val="262626" w:themeColor="text1" w:themeTint="D9"/>
          <w:sz w:val="22"/>
          <w:szCs w:val="22"/>
        </w:rPr>
        <w:t xml:space="preserve"> </w:t>
      </w:r>
    </w:p>
    <w:tbl>
      <w:tblPr>
        <w:tblStyle w:val="Tablaconcuadrcula"/>
        <w:tblW w:w="0" w:type="auto"/>
        <w:jc w:val="center"/>
        <w:tblLook w:val="04A0" w:firstRow="1" w:lastRow="0" w:firstColumn="1" w:lastColumn="0" w:noHBand="0" w:noVBand="1"/>
      </w:tblPr>
      <w:tblGrid>
        <w:gridCol w:w="1231"/>
        <w:gridCol w:w="3007"/>
      </w:tblGrid>
      <w:tr w:rsidR="005454E4" w:rsidRPr="00A719E9" w14:paraId="6AB3636F" w14:textId="77777777" w:rsidTr="00C223C1">
        <w:trPr>
          <w:trHeight w:val="20"/>
          <w:jc w:val="center"/>
        </w:trPr>
        <w:tc>
          <w:tcPr>
            <w:tcW w:w="1231"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3BC07C2E" w14:textId="77777777" w:rsidR="005454E4" w:rsidRPr="00A719E9" w:rsidRDefault="005454E4" w:rsidP="002F2B28">
            <w:pPr>
              <w:spacing w:line="276" w:lineRule="auto"/>
              <w:jc w:val="center"/>
              <w:rPr>
                <w:rFonts w:ascii="Arial" w:hAnsi="Arial" w:cs="Arial"/>
                <w:b/>
                <w:bCs/>
                <w:color w:val="262626" w:themeColor="text1" w:themeTint="D9"/>
                <w:sz w:val="22"/>
                <w:szCs w:val="22"/>
              </w:rPr>
            </w:pPr>
            <w:bookmarkStart w:id="72" w:name="_Hlk511666058"/>
            <w:r w:rsidRPr="00A719E9">
              <w:rPr>
                <w:rFonts w:ascii="Arial" w:hAnsi="Arial" w:cs="Arial"/>
                <w:b/>
                <w:bCs/>
                <w:color w:val="262626" w:themeColor="text1" w:themeTint="D9"/>
                <w:sz w:val="22"/>
                <w:szCs w:val="22"/>
              </w:rPr>
              <w:t>Concepto</w:t>
            </w:r>
          </w:p>
        </w:tc>
        <w:tc>
          <w:tcPr>
            <w:tcW w:w="3007"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6268D4AA" w14:textId="77777777" w:rsidR="005454E4" w:rsidRPr="00A719E9" w:rsidRDefault="005454E4" w:rsidP="002F2B28">
            <w:pPr>
              <w:spacing w:line="276" w:lineRule="auto"/>
              <w:jc w:val="center"/>
              <w:rPr>
                <w:rFonts w:ascii="Arial" w:hAnsi="Arial" w:cs="Arial"/>
                <w:b/>
                <w:bCs/>
                <w:color w:val="262626" w:themeColor="text1" w:themeTint="D9"/>
                <w:sz w:val="22"/>
                <w:szCs w:val="22"/>
              </w:rPr>
            </w:pPr>
            <w:r w:rsidRPr="00A719E9">
              <w:rPr>
                <w:rFonts w:ascii="Arial" w:hAnsi="Arial" w:cs="Arial"/>
                <w:b/>
                <w:bCs/>
                <w:color w:val="262626" w:themeColor="text1" w:themeTint="D9"/>
                <w:sz w:val="22"/>
                <w:szCs w:val="22"/>
              </w:rPr>
              <w:t>Método</w:t>
            </w:r>
          </w:p>
        </w:tc>
      </w:tr>
      <w:tr w:rsidR="005454E4" w:rsidRPr="00A719E9" w14:paraId="7051F9B3" w14:textId="77777777" w:rsidTr="00C223C1">
        <w:trPr>
          <w:trHeight w:val="20"/>
          <w:jc w:val="center"/>
        </w:trPr>
        <w:tc>
          <w:tcPr>
            <w:tcW w:w="123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EFA85D1" w14:textId="77777777" w:rsidR="005454E4" w:rsidRPr="00A719E9" w:rsidRDefault="005454E4" w:rsidP="002F2B28">
            <w:pPr>
              <w:spacing w:line="276" w:lineRule="auto"/>
              <w:jc w:val="center"/>
              <w:rPr>
                <w:rFonts w:ascii="Arial" w:hAnsi="Arial" w:cs="Arial"/>
                <w:color w:val="262626" w:themeColor="text1" w:themeTint="D9"/>
                <w:sz w:val="22"/>
                <w:szCs w:val="22"/>
              </w:rPr>
            </w:pPr>
            <w:r w:rsidRPr="00A719E9">
              <w:rPr>
                <w:rFonts w:ascii="Arial" w:hAnsi="Arial" w:cs="Arial"/>
                <w:color w:val="262626" w:themeColor="text1" w:themeTint="D9"/>
                <w:sz w:val="22"/>
                <w:szCs w:val="22"/>
              </w:rPr>
              <w:t>1</w:t>
            </w:r>
          </w:p>
        </w:tc>
        <w:tc>
          <w:tcPr>
            <w:tcW w:w="300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BECA3BA" w14:textId="77777777" w:rsidR="005454E4" w:rsidRPr="00A719E9" w:rsidRDefault="005454E4" w:rsidP="002F2B28">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Mediana con valor absoluto</w:t>
            </w:r>
          </w:p>
        </w:tc>
      </w:tr>
      <w:tr w:rsidR="005454E4" w:rsidRPr="00A719E9" w14:paraId="2564188F" w14:textId="77777777" w:rsidTr="00C223C1">
        <w:trPr>
          <w:trHeight w:val="20"/>
          <w:jc w:val="center"/>
        </w:trPr>
        <w:tc>
          <w:tcPr>
            <w:tcW w:w="123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3E52DDC" w14:textId="77777777" w:rsidR="005454E4" w:rsidRPr="00A719E9" w:rsidRDefault="005454E4" w:rsidP="002F2B28">
            <w:pPr>
              <w:spacing w:line="276" w:lineRule="auto"/>
              <w:jc w:val="center"/>
              <w:rPr>
                <w:rFonts w:ascii="Arial" w:hAnsi="Arial" w:cs="Arial"/>
                <w:color w:val="262626" w:themeColor="text1" w:themeTint="D9"/>
                <w:sz w:val="22"/>
                <w:szCs w:val="22"/>
              </w:rPr>
            </w:pPr>
            <w:r w:rsidRPr="00A719E9">
              <w:rPr>
                <w:rFonts w:ascii="Arial" w:hAnsi="Arial" w:cs="Arial"/>
                <w:color w:val="262626" w:themeColor="text1" w:themeTint="D9"/>
                <w:sz w:val="22"/>
                <w:szCs w:val="22"/>
              </w:rPr>
              <w:t>2</w:t>
            </w:r>
          </w:p>
        </w:tc>
        <w:tc>
          <w:tcPr>
            <w:tcW w:w="300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A1CFEB4" w14:textId="77777777" w:rsidR="005454E4" w:rsidRPr="00A719E9" w:rsidRDefault="005454E4" w:rsidP="002F2B28">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Media geométrica</w:t>
            </w:r>
          </w:p>
        </w:tc>
      </w:tr>
      <w:tr w:rsidR="005454E4" w:rsidRPr="00A719E9" w14:paraId="36C9FFEE" w14:textId="77777777" w:rsidTr="00C223C1">
        <w:trPr>
          <w:trHeight w:val="20"/>
          <w:jc w:val="center"/>
        </w:trPr>
        <w:tc>
          <w:tcPr>
            <w:tcW w:w="1231" w:type="dxa"/>
            <w:tcBorders>
              <w:top w:val="single" w:sz="4" w:space="0" w:color="auto"/>
              <w:left w:val="double" w:sz="4" w:space="0" w:color="auto"/>
              <w:bottom w:val="single" w:sz="4" w:space="0" w:color="auto"/>
              <w:right w:val="single" w:sz="4" w:space="0" w:color="auto"/>
            </w:tcBorders>
            <w:shd w:val="clear" w:color="auto" w:fill="auto"/>
            <w:vAlign w:val="center"/>
          </w:tcPr>
          <w:p w14:paraId="0C0EDF46" w14:textId="77777777" w:rsidR="005454E4" w:rsidRPr="00A719E9" w:rsidRDefault="005454E4" w:rsidP="002F2B28">
            <w:pPr>
              <w:spacing w:line="276" w:lineRule="auto"/>
              <w:jc w:val="center"/>
              <w:rPr>
                <w:rFonts w:ascii="Arial" w:hAnsi="Arial" w:cs="Arial"/>
                <w:color w:val="262626" w:themeColor="text1" w:themeTint="D9"/>
                <w:sz w:val="22"/>
                <w:szCs w:val="22"/>
              </w:rPr>
            </w:pPr>
            <w:r w:rsidRPr="00A719E9">
              <w:rPr>
                <w:rFonts w:ascii="Arial" w:hAnsi="Arial" w:cs="Arial"/>
                <w:color w:val="262626" w:themeColor="text1" w:themeTint="D9"/>
                <w:sz w:val="22"/>
                <w:szCs w:val="22"/>
              </w:rPr>
              <w:t>3</w:t>
            </w:r>
          </w:p>
        </w:tc>
        <w:tc>
          <w:tcPr>
            <w:tcW w:w="3007" w:type="dxa"/>
            <w:tcBorders>
              <w:top w:val="single" w:sz="4" w:space="0" w:color="auto"/>
              <w:left w:val="single" w:sz="4" w:space="0" w:color="auto"/>
              <w:bottom w:val="single" w:sz="4" w:space="0" w:color="auto"/>
              <w:right w:val="double" w:sz="4" w:space="0" w:color="auto"/>
            </w:tcBorders>
            <w:shd w:val="clear" w:color="auto" w:fill="auto"/>
            <w:vAlign w:val="center"/>
          </w:tcPr>
          <w:p w14:paraId="3198322F" w14:textId="77777777" w:rsidR="005454E4" w:rsidRPr="00A719E9" w:rsidRDefault="005454E4" w:rsidP="002F2B28">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Media aritmética baja</w:t>
            </w:r>
          </w:p>
        </w:tc>
      </w:tr>
      <w:tr w:rsidR="005454E4" w:rsidRPr="00A719E9" w14:paraId="7305ADB0" w14:textId="77777777" w:rsidTr="00C223C1">
        <w:trPr>
          <w:trHeight w:val="20"/>
          <w:jc w:val="center"/>
        </w:trPr>
        <w:tc>
          <w:tcPr>
            <w:tcW w:w="1231" w:type="dxa"/>
            <w:tcBorders>
              <w:top w:val="single" w:sz="4" w:space="0" w:color="auto"/>
              <w:left w:val="double" w:sz="4" w:space="0" w:color="auto"/>
              <w:bottom w:val="double" w:sz="4" w:space="0" w:color="auto"/>
              <w:right w:val="single" w:sz="4" w:space="0" w:color="auto"/>
            </w:tcBorders>
            <w:shd w:val="clear" w:color="auto" w:fill="auto"/>
            <w:vAlign w:val="center"/>
          </w:tcPr>
          <w:p w14:paraId="7E6C128B" w14:textId="77777777" w:rsidR="005454E4" w:rsidRPr="00A719E9" w:rsidRDefault="005454E4" w:rsidP="002F2B28">
            <w:pPr>
              <w:spacing w:line="276" w:lineRule="auto"/>
              <w:jc w:val="center"/>
              <w:rPr>
                <w:rFonts w:ascii="Arial" w:hAnsi="Arial" w:cs="Arial"/>
                <w:color w:val="262626" w:themeColor="text1" w:themeTint="D9"/>
                <w:sz w:val="22"/>
                <w:szCs w:val="22"/>
              </w:rPr>
            </w:pPr>
            <w:r w:rsidRPr="00A719E9">
              <w:rPr>
                <w:rFonts w:ascii="Arial" w:hAnsi="Arial" w:cs="Arial"/>
                <w:color w:val="262626" w:themeColor="text1" w:themeTint="D9"/>
                <w:sz w:val="22"/>
                <w:szCs w:val="22"/>
              </w:rPr>
              <w:t>4</w:t>
            </w:r>
          </w:p>
        </w:tc>
        <w:tc>
          <w:tcPr>
            <w:tcW w:w="3007" w:type="dxa"/>
            <w:tcBorders>
              <w:top w:val="single" w:sz="4" w:space="0" w:color="auto"/>
              <w:left w:val="single" w:sz="4" w:space="0" w:color="auto"/>
              <w:bottom w:val="double" w:sz="4" w:space="0" w:color="auto"/>
              <w:right w:val="double" w:sz="4" w:space="0" w:color="auto"/>
            </w:tcBorders>
            <w:shd w:val="clear" w:color="auto" w:fill="auto"/>
            <w:vAlign w:val="center"/>
          </w:tcPr>
          <w:p w14:paraId="13104A79" w14:textId="77777777" w:rsidR="005454E4" w:rsidRPr="00A719E9" w:rsidRDefault="005454E4" w:rsidP="002F2B28">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Menor Valor</w:t>
            </w:r>
          </w:p>
        </w:tc>
      </w:tr>
    </w:tbl>
    <w:p w14:paraId="3BE53FCF" w14:textId="77777777" w:rsidR="005454E4" w:rsidRPr="00A719E9" w:rsidRDefault="005454E4" w:rsidP="005454E4">
      <w:pPr>
        <w:tabs>
          <w:tab w:val="left" w:pos="1860"/>
        </w:tabs>
        <w:spacing w:before="240" w:after="200" w:line="276" w:lineRule="auto"/>
        <w:jc w:val="both"/>
        <w:rPr>
          <w:rFonts w:ascii="Arial" w:eastAsia="Arial,Calibri" w:hAnsi="Arial" w:cs="Arial"/>
          <w:color w:val="262626" w:themeColor="text1" w:themeTint="D9"/>
          <w:sz w:val="22"/>
          <w:szCs w:val="22"/>
        </w:rPr>
      </w:pPr>
      <w:bookmarkStart w:id="73" w:name="_Hlk511666073"/>
      <w:bookmarkEnd w:id="72"/>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determinar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método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ponderación,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tomará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 centavos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Tasa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Cambio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Representativa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Mercado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TRM), certificada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 Superintendencia Financiera de Colombia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su</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 xml:space="preserve">sitio web: </w:t>
      </w:r>
      <w:hyperlink r:id="rId20" w:history="1">
        <w:r w:rsidRPr="00A719E9">
          <w:rPr>
            <w:rStyle w:val="Hipervnculo"/>
            <w:rFonts w:ascii="Arial" w:hAnsi="Arial" w:cs="Arial"/>
            <w:color w:val="262626" w:themeColor="text1" w:themeTint="D9"/>
            <w:sz w:val="22"/>
            <w:szCs w:val="22"/>
          </w:rPr>
          <w:t>https://www.superfinanciera.gov.co/publicacion/60819</w:t>
        </w:r>
      </w:hyperlink>
      <w:r w:rsidRPr="00A719E9">
        <w:rPr>
          <w:rFonts w:ascii="Arial" w:eastAsia="Arial,Calibri" w:hAnsi="Arial" w:cs="Arial"/>
          <w:color w:val="262626" w:themeColor="text1" w:themeTint="D9"/>
          <w:sz w:val="22"/>
          <w:szCs w:val="22"/>
        </w:rPr>
        <w:t>).</w:t>
      </w:r>
    </w:p>
    <w:p w14:paraId="64CDC03D" w14:textId="77777777" w:rsidR="005454E4" w:rsidRPr="00A719E9" w:rsidRDefault="005454E4" w:rsidP="005454E4">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A719E9">
        <w:rPr>
          <w:rFonts w:ascii="Arial" w:hAnsi="Arial" w:cs="Arial"/>
          <w:i/>
          <w:iCs/>
          <w:color w:val="262626" w:themeColor="text1" w:themeTint="D9"/>
          <w:sz w:val="22"/>
          <w:szCs w:val="22"/>
        </w:rPr>
        <w:t>la TRM que rija al día hábil siguiente</w:t>
      </w:r>
      <w:r w:rsidRPr="00A719E9">
        <w:rPr>
          <w:rFonts w:ascii="Arial" w:hAnsi="Arial" w:cs="Arial"/>
          <w:color w:val="262626" w:themeColor="text1" w:themeTint="D9"/>
          <w:sz w:val="22"/>
          <w:szCs w:val="22"/>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4454CE69" w14:textId="77777777" w:rsidR="005454E4" w:rsidRPr="00A719E9" w:rsidRDefault="005454E4" w:rsidP="005454E4">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En el evento que la entidad deba suspender la audiencia por cualquier motivo, se tendrá como método de ponderación el que rija el día hábil siguiente del día en que efectivamente realice la apertura del segundo sobre. </w:t>
      </w:r>
    </w:p>
    <w:p w14:paraId="047F5B5A" w14:textId="77777777" w:rsidR="005454E4" w:rsidRPr="00A719E9" w:rsidRDefault="005454E4" w:rsidP="005454E4">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lastRenderedPageBreak/>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24E050EE" w14:textId="77777777" w:rsidR="005454E4" w:rsidRPr="00A719E9" w:rsidRDefault="005454E4" w:rsidP="005454E4">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r w:rsidRPr="00A719E9">
        <w:rPr>
          <w:rFonts w:ascii="Arial" w:hAnsi="Arial" w:cs="Arial"/>
          <w:b/>
          <w:bCs/>
          <w:color w:val="262626" w:themeColor="text1" w:themeTint="D9"/>
          <w:sz w:val="22"/>
          <w:szCs w:val="22"/>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A719E9">
        <w:rPr>
          <w:rFonts w:ascii="Arial" w:hAnsi="Arial" w:cs="Arial"/>
          <w:color w:val="262626" w:themeColor="text1" w:themeTint="D9"/>
          <w:sz w:val="22"/>
          <w:szCs w:val="22"/>
        </w:rPr>
        <w:t xml:space="preserve"> </w:t>
      </w:r>
    </w:p>
    <w:p w14:paraId="4C8D8E01" w14:textId="77777777" w:rsidR="005454E4" w:rsidRPr="00A719E9" w:rsidRDefault="005454E4" w:rsidP="005454E4">
      <w:pPr>
        <w:tabs>
          <w:tab w:val="left" w:pos="1860"/>
        </w:tabs>
        <w:spacing w:after="200" w:line="276" w:lineRule="auto"/>
        <w:jc w:val="both"/>
        <w:rPr>
          <w:rFonts w:ascii="Arial" w:eastAsia="Arial,Calibri" w:hAnsi="Arial" w:cs="Arial"/>
          <w:color w:val="262626" w:themeColor="text1" w:themeTint="D9"/>
          <w:sz w:val="22"/>
          <w:szCs w:val="22"/>
        </w:rPr>
      </w:pPr>
      <w:bookmarkStart w:id="74" w:name="_Hlk511666087"/>
      <w:bookmarkEnd w:id="73"/>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método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ponderación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determinará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acuerdo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rangos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siguiente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cuadro:</w:t>
      </w:r>
      <w:r w:rsidRPr="00A719E9">
        <w:rPr>
          <w:rFonts w:ascii="Arial" w:eastAsia="Arial,Calibri" w:hAnsi="Arial" w:cs="Arial"/>
          <w:color w:val="262626" w:themeColor="text1" w:themeTint="D9"/>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2"/>
        <w:gridCol w:w="1048"/>
        <w:gridCol w:w="3321"/>
      </w:tblGrid>
      <w:tr w:rsidR="005454E4" w:rsidRPr="00A719E9" w14:paraId="51F19183" w14:textId="77777777" w:rsidTr="00A719E9">
        <w:trPr>
          <w:trHeight w:val="20"/>
          <w:jc w:val="center"/>
        </w:trPr>
        <w:tc>
          <w:tcPr>
            <w:tcW w:w="2562" w:type="dxa"/>
            <w:tcBorders>
              <w:top w:val="double" w:sz="4" w:space="0" w:color="auto"/>
              <w:left w:val="double" w:sz="4" w:space="0" w:color="auto"/>
              <w:bottom w:val="single" w:sz="4" w:space="0" w:color="auto"/>
              <w:right w:val="single" w:sz="4" w:space="0" w:color="auto"/>
            </w:tcBorders>
            <w:shd w:val="clear" w:color="auto" w:fill="auto"/>
            <w:vAlign w:val="center"/>
            <w:hideMark/>
          </w:tcPr>
          <w:p w14:paraId="6D8DAA81" w14:textId="77777777" w:rsidR="005454E4" w:rsidRPr="00A719E9" w:rsidRDefault="005454E4" w:rsidP="002F2B28">
            <w:pPr>
              <w:spacing w:line="276" w:lineRule="auto"/>
              <w:jc w:val="center"/>
              <w:rPr>
                <w:rFonts w:ascii="Arial" w:eastAsia="Arial,Calibri" w:hAnsi="Arial" w:cs="Arial"/>
                <w:b/>
                <w:bCs/>
                <w:color w:val="262626" w:themeColor="text1" w:themeTint="D9"/>
                <w:sz w:val="22"/>
                <w:szCs w:val="22"/>
              </w:rPr>
            </w:pPr>
            <w:r w:rsidRPr="00A719E9">
              <w:rPr>
                <w:rFonts w:ascii="Arial" w:hAnsi="Arial" w:cs="Arial"/>
                <w:b/>
                <w:bCs/>
                <w:color w:val="262626" w:themeColor="text1" w:themeTint="D9"/>
                <w:sz w:val="22"/>
                <w:szCs w:val="22"/>
              </w:rPr>
              <w:t>Rango</w:t>
            </w:r>
            <w:r w:rsidRPr="00A719E9">
              <w:rPr>
                <w:rFonts w:ascii="Arial" w:eastAsia="Arial,Calibri" w:hAnsi="Arial" w:cs="Arial"/>
                <w:b/>
                <w:bCs/>
                <w:color w:val="262626" w:themeColor="text1" w:themeTint="D9"/>
                <w:sz w:val="22"/>
                <w:szCs w:val="22"/>
              </w:rPr>
              <w:t xml:space="preserve"> </w:t>
            </w:r>
            <w:r w:rsidRPr="00A719E9">
              <w:rPr>
                <w:rFonts w:ascii="Arial" w:hAnsi="Arial" w:cs="Arial"/>
                <w:b/>
                <w:bCs/>
                <w:color w:val="262626" w:themeColor="text1" w:themeTint="D9"/>
                <w:sz w:val="22"/>
                <w:szCs w:val="22"/>
              </w:rPr>
              <w:t>(inclusive)</w:t>
            </w:r>
          </w:p>
        </w:tc>
        <w:tc>
          <w:tcPr>
            <w:tcW w:w="1048" w:type="dxa"/>
            <w:tcBorders>
              <w:top w:val="double" w:sz="4" w:space="0" w:color="auto"/>
              <w:left w:val="single" w:sz="4" w:space="0" w:color="auto"/>
              <w:bottom w:val="single" w:sz="4" w:space="0" w:color="auto"/>
              <w:right w:val="single" w:sz="4" w:space="0" w:color="auto"/>
            </w:tcBorders>
            <w:shd w:val="clear" w:color="auto" w:fill="auto"/>
            <w:vAlign w:val="center"/>
            <w:hideMark/>
          </w:tcPr>
          <w:p w14:paraId="6ED31783" w14:textId="77777777" w:rsidR="005454E4" w:rsidRPr="00A719E9" w:rsidRDefault="005454E4" w:rsidP="002F2B28">
            <w:pPr>
              <w:spacing w:line="276" w:lineRule="auto"/>
              <w:jc w:val="center"/>
              <w:rPr>
                <w:rFonts w:ascii="Arial" w:eastAsia="Arial,Calibri" w:hAnsi="Arial" w:cs="Arial"/>
                <w:b/>
                <w:bCs/>
                <w:color w:val="262626" w:themeColor="text1" w:themeTint="D9"/>
                <w:sz w:val="22"/>
                <w:szCs w:val="22"/>
              </w:rPr>
            </w:pPr>
            <w:r w:rsidRPr="00A719E9">
              <w:rPr>
                <w:rFonts w:ascii="Arial" w:hAnsi="Arial" w:cs="Arial"/>
                <w:b/>
                <w:bCs/>
                <w:color w:val="262626" w:themeColor="text1" w:themeTint="D9"/>
                <w:sz w:val="22"/>
                <w:szCs w:val="22"/>
              </w:rPr>
              <w:t>Número</w:t>
            </w:r>
          </w:p>
        </w:tc>
        <w:tc>
          <w:tcPr>
            <w:tcW w:w="3321" w:type="dxa"/>
            <w:tcBorders>
              <w:top w:val="double" w:sz="4" w:space="0" w:color="auto"/>
              <w:left w:val="single" w:sz="4" w:space="0" w:color="auto"/>
              <w:bottom w:val="single" w:sz="4" w:space="0" w:color="auto"/>
              <w:right w:val="double" w:sz="4" w:space="0" w:color="auto"/>
            </w:tcBorders>
            <w:shd w:val="clear" w:color="auto" w:fill="auto"/>
            <w:vAlign w:val="center"/>
            <w:hideMark/>
          </w:tcPr>
          <w:p w14:paraId="3339F826" w14:textId="77777777" w:rsidR="005454E4" w:rsidRPr="00A719E9" w:rsidRDefault="005454E4" w:rsidP="002F2B28">
            <w:pPr>
              <w:spacing w:line="276" w:lineRule="auto"/>
              <w:jc w:val="center"/>
              <w:rPr>
                <w:rFonts w:ascii="Arial" w:eastAsia="Arial,Calibri" w:hAnsi="Arial" w:cs="Arial"/>
                <w:b/>
                <w:bCs/>
                <w:color w:val="262626" w:themeColor="text1" w:themeTint="D9"/>
                <w:sz w:val="22"/>
                <w:szCs w:val="22"/>
              </w:rPr>
            </w:pPr>
            <w:r w:rsidRPr="00A719E9">
              <w:rPr>
                <w:rFonts w:ascii="Arial" w:hAnsi="Arial" w:cs="Arial"/>
                <w:b/>
                <w:bCs/>
                <w:color w:val="262626" w:themeColor="text1" w:themeTint="D9"/>
                <w:sz w:val="22"/>
                <w:szCs w:val="22"/>
              </w:rPr>
              <w:t>Método</w:t>
            </w:r>
          </w:p>
        </w:tc>
      </w:tr>
      <w:tr w:rsidR="005454E4" w:rsidRPr="00A719E9" w14:paraId="3A86B41C" w14:textId="77777777" w:rsidTr="00A719E9">
        <w:trPr>
          <w:trHeight w:val="20"/>
          <w:jc w:val="center"/>
        </w:trPr>
        <w:tc>
          <w:tcPr>
            <w:tcW w:w="256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B6821E9"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De 0.00 a 0.24</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9C0E3" w14:textId="77777777" w:rsidR="005454E4" w:rsidRPr="00A719E9" w:rsidRDefault="005454E4" w:rsidP="002F2B28">
            <w:pPr>
              <w:spacing w:line="276" w:lineRule="auto"/>
              <w:jc w:val="center"/>
              <w:rPr>
                <w:rFonts w:ascii="Arial" w:eastAsia="Arial,Times New Roman"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1</w:t>
            </w:r>
          </w:p>
        </w:tc>
        <w:tc>
          <w:tcPr>
            <w:tcW w:w="3321"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369984C1" w14:textId="77777777" w:rsidR="005454E4" w:rsidRPr="00A719E9" w:rsidRDefault="005454E4" w:rsidP="002F2B28">
            <w:pPr>
              <w:spacing w:line="276" w:lineRule="auto"/>
              <w:jc w:val="center"/>
              <w:rPr>
                <w:rFonts w:ascii="Arial" w:eastAsia="Arial,Times New Roman"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Mediana con valor absoluto</w:t>
            </w:r>
          </w:p>
        </w:tc>
      </w:tr>
      <w:tr w:rsidR="005454E4" w:rsidRPr="00A719E9" w14:paraId="30A1AC1F" w14:textId="77777777" w:rsidTr="00A719E9">
        <w:trPr>
          <w:trHeight w:val="41"/>
          <w:jc w:val="center"/>
        </w:trPr>
        <w:tc>
          <w:tcPr>
            <w:tcW w:w="256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CB86166"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De 0.25 a 0.49</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7D6DFB" w14:textId="77777777" w:rsidR="005454E4" w:rsidRPr="00A719E9" w:rsidRDefault="005454E4" w:rsidP="002F2B28">
            <w:pPr>
              <w:spacing w:line="276" w:lineRule="auto"/>
              <w:jc w:val="center"/>
              <w:rPr>
                <w:rFonts w:ascii="Arial" w:eastAsia="Arial,Times New Roman" w:hAnsi="Arial" w:cs="Arial"/>
                <w:color w:val="262626" w:themeColor="text1" w:themeTint="D9"/>
                <w:sz w:val="22"/>
                <w:szCs w:val="22"/>
                <w:lang w:eastAsia="es-CO"/>
              </w:rPr>
            </w:pPr>
            <w:r w:rsidRPr="00A719E9">
              <w:rPr>
                <w:rFonts w:ascii="Arial" w:eastAsia="Arial,Times New Roman" w:hAnsi="Arial" w:cs="Arial"/>
                <w:color w:val="262626" w:themeColor="text1" w:themeTint="D9"/>
                <w:sz w:val="22"/>
                <w:szCs w:val="22"/>
                <w:lang w:eastAsia="es-CO"/>
              </w:rPr>
              <w:t>2</w:t>
            </w:r>
          </w:p>
        </w:tc>
        <w:tc>
          <w:tcPr>
            <w:tcW w:w="3321"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EF10D8C" w14:textId="77777777" w:rsidR="005454E4" w:rsidRPr="00A719E9" w:rsidRDefault="005454E4" w:rsidP="002F2B28">
            <w:pPr>
              <w:spacing w:line="276" w:lineRule="auto"/>
              <w:jc w:val="center"/>
              <w:rPr>
                <w:rFonts w:ascii="Arial" w:eastAsia="Arial,Times New Roman"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Media geométrica</w:t>
            </w:r>
          </w:p>
        </w:tc>
      </w:tr>
      <w:tr w:rsidR="005454E4" w:rsidRPr="00A719E9" w14:paraId="327DE2DA" w14:textId="77777777" w:rsidTr="00A719E9">
        <w:trPr>
          <w:trHeight w:val="20"/>
          <w:jc w:val="center"/>
        </w:trPr>
        <w:tc>
          <w:tcPr>
            <w:tcW w:w="2562" w:type="dxa"/>
            <w:tcBorders>
              <w:top w:val="single" w:sz="4" w:space="0" w:color="auto"/>
              <w:left w:val="double" w:sz="4" w:space="0" w:color="auto"/>
              <w:bottom w:val="single" w:sz="4" w:space="0" w:color="auto"/>
              <w:right w:val="single" w:sz="4" w:space="0" w:color="auto"/>
            </w:tcBorders>
            <w:shd w:val="clear" w:color="auto" w:fill="auto"/>
            <w:vAlign w:val="center"/>
          </w:tcPr>
          <w:p w14:paraId="4554E945"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De 0.50 a 0.74</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6585C4E5"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3</w:t>
            </w:r>
          </w:p>
        </w:tc>
        <w:tc>
          <w:tcPr>
            <w:tcW w:w="3321" w:type="dxa"/>
            <w:tcBorders>
              <w:top w:val="single" w:sz="4" w:space="0" w:color="auto"/>
              <w:left w:val="single" w:sz="4" w:space="0" w:color="auto"/>
              <w:bottom w:val="single" w:sz="4" w:space="0" w:color="auto"/>
              <w:right w:val="double" w:sz="4" w:space="0" w:color="auto"/>
            </w:tcBorders>
            <w:shd w:val="clear" w:color="auto" w:fill="auto"/>
            <w:vAlign w:val="center"/>
          </w:tcPr>
          <w:p w14:paraId="57DF744F"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Media aritmética baja</w:t>
            </w:r>
          </w:p>
        </w:tc>
      </w:tr>
      <w:tr w:rsidR="005454E4" w:rsidRPr="00A719E9" w14:paraId="31D308EB" w14:textId="77777777" w:rsidTr="00A719E9">
        <w:trPr>
          <w:trHeight w:val="20"/>
          <w:jc w:val="center"/>
        </w:trPr>
        <w:tc>
          <w:tcPr>
            <w:tcW w:w="2562" w:type="dxa"/>
            <w:tcBorders>
              <w:top w:val="single" w:sz="4" w:space="0" w:color="auto"/>
              <w:left w:val="double" w:sz="4" w:space="0" w:color="auto"/>
              <w:bottom w:val="double" w:sz="4" w:space="0" w:color="auto"/>
              <w:right w:val="single" w:sz="4" w:space="0" w:color="auto"/>
            </w:tcBorders>
            <w:shd w:val="clear" w:color="auto" w:fill="auto"/>
            <w:vAlign w:val="center"/>
          </w:tcPr>
          <w:p w14:paraId="22748B1B"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De 0.75 a 0.99</w:t>
            </w:r>
          </w:p>
        </w:tc>
        <w:tc>
          <w:tcPr>
            <w:tcW w:w="1048" w:type="dxa"/>
            <w:tcBorders>
              <w:top w:val="single" w:sz="4" w:space="0" w:color="auto"/>
              <w:left w:val="single" w:sz="4" w:space="0" w:color="auto"/>
              <w:bottom w:val="double" w:sz="4" w:space="0" w:color="auto"/>
              <w:right w:val="single" w:sz="4" w:space="0" w:color="auto"/>
            </w:tcBorders>
            <w:shd w:val="clear" w:color="auto" w:fill="auto"/>
            <w:vAlign w:val="center"/>
          </w:tcPr>
          <w:p w14:paraId="6C095057"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4</w:t>
            </w:r>
          </w:p>
        </w:tc>
        <w:tc>
          <w:tcPr>
            <w:tcW w:w="3321" w:type="dxa"/>
            <w:tcBorders>
              <w:top w:val="single" w:sz="4" w:space="0" w:color="auto"/>
              <w:left w:val="single" w:sz="4" w:space="0" w:color="auto"/>
              <w:bottom w:val="double" w:sz="4" w:space="0" w:color="auto"/>
              <w:right w:val="double" w:sz="4" w:space="0" w:color="auto"/>
            </w:tcBorders>
            <w:shd w:val="clear" w:color="auto" w:fill="auto"/>
            <w:vAlign w:val="center"/>
          </w:tcPr>
          <w:p w14:paraId="3C5C0906" w14:textId="77777777" w:rsidR="005454E4" w:rsidRPr="00A719E9" w:rsidRDefault="005454E4" w:rsidP="002F2B28">
            <w:pPr>
              <w:spacing w:line="276" w:lineRule="auto"/>
              <w:jc w:val="center"/>
              <w:rPr>
                <w:rFonts w:ascii="Arial" w:hAnsi="Arial" w:cs="Arial"/>
                <w:color w:val="262626" w:themeColor="text1" w:themeTint="D9"/>
                <w:sz w:val="22"/>
                <w:szCs w:val="22"/>
                <w:lang w:eastAsia="es-CO"/>
              </w:rPr>
            </w:pPr>
            <w:r w:rsidRPr="00A719E9">
              <w:rPr>
                <w:rFonts w:ascii="Arial" w:hAnsi="Arial" w:cs="Arial"/>
                <w:color w:val="262626" w:themeColor="text1" w:themeTint="D9"/>
                <w:sz w:val="22"/>
                <w:szCs w:val="22"/>
                <w:lang w:eastAsia="es-CO"/>
              </w:rPr>
              <w:t>Menor valor</w:t>
            </w:r>
          </w:p>
        </w:tc>
      </w:tr>
    </w:tbl>
    <w:p w14:paraId="46CBFD70" w14:textId="77777777" w:rsidR="00A719E9" w:rsidRPr="00A719E9" w:rsidRDefault="00A719E9" w:rsidP="005454E4">
      <w:pPr>
        <w:tabs>
          <w:tab w:val="left" w:pos="1860"/>
        </w:tabs>
        <w:spacing w:after="200" w:line="276" w:lineRule="auto"/>
        <w:jc w:val="both"/>
        <w:rPr>
          <w:rFonts w:ascii="Arial" w:hAnsi="Arial" w:cs="Arial"/>
          <w:color w:val="262626" w:themeColor="text1" w:themeTint="D9"/>
          <w:sz w:val="22"/>
          <w:szCs w:val="22"/>
        </w:rPr>
      </w:pPr>
    </w:p>
    <w:p w14:paraId="7D40B11C" w14:textId="590242DD" w:rsidR="005454E4" w:rsidRPr="00A719E9" w:rsidRDefault="005454E4" w:rsidP="005454E4">
      <w:pPr>
        <w:tabs>
          <w:tab w:val="left" w:pos="1860"/>
        </w:tabs>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En todos los casos se tendrá en cuenta hasta el séptimo (7°) decimal del valor obtenido como puntaje y las fórmulas se aplicarán con las propuestas que no han sido rechazadas y se encuentran válidas.</w:t>
      </w:r>
    </w:p>
    <w:p w14:paraId="35D7873E" w14:textId="77777777" w:rsidR="005454E4" w:rsidRPr="00A719E9" w:rsidRDefault="005454E4" w:rsidP="005454E4">
      <w:pPr>
        <w:tabs>
          <w:tab w:val="left" w:pos="1860"/>
        </w:tabs>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 xml:space="preserve">Las propuestas que al aplicar las fórmulas obtengan puntajes negativos obtienen cero (0) puntos en la oferta económica. </w:t>
      </w:r>
    </w:p>
    <w:bookmarkEnd w:id="71"/>
    <w:bookmarkEnd w:id="74"/>
    <w:p w14:paraId="286C29F8" w14:textId="77777777" w:rsidR="005454E4" w:rsidRPr="00A719E9" w:rsidRDefault="005454E4" w:rsidP="00A719E9">
      <w:pPr>
        <w:numPr>
          <w:ilvl w:val="2"/>
          <w:numId w:val="68"/>
        </w:numPr>
        <w:spacing w:after="200" w:line="276" w:lineRule="auto"/>
        <w:contextualSpacing/>
        <w:rPr>
          <w:rFonts w:ascii="Arial" w:hAnsi="Arial" w:cs="Arial"/>
          <w:b/>
          <w:bCs/>
          <w:color w:val="262626" w:themeColor="text1" w:themeTint="D9"/>
          <w:sz w:val="22"/>
          <w:szCs w:val="22"/>
        </w:rPr>
      </w:pPr>
      <w:r w:rsidRPr="00A719E9">
        <w:rPr>
          <w:rFonts w:ascii="Arial" w:hAnsi="Arial" w:cs="Arial"/>
          <w:b/>
          <w:bCs/>
          <w:color w:val="262626" w:themeColor="text1" w:themeTint="D9"/>
          <w:sz w:val="22"/>
          <w:szCs w:val="22"/>
        </w:rPr>
        <w:t>Mediana con valor absoluto</w:t>
      </w:r>
    </w:p>
    <w:p w14:paraId="5892DDC4" w14:textId="77777777" w:rsidR="005454E4" w:rsidRPr="00A719E9" w:rsidRDefault="005454E4" w:rsidP="005454E4">
      <w:pPr>
        <w:spacing w:after="200" w:line="276" w:lineRule="auto"/>
        <w:ind w:left="1080"/>
        <w:contextualSpacing/>
        <w:rPr>
          <w:rFonts w:ascii="Arial" w:hAnsi="Arial" w:cs="Arial"/>
          <w:b/>
          <w:color w:val="262626" w:themeColor="text1" w:themeTint="D9"/>
          <w:sz w:val="22"/>
          <w:szCs w:val="22"/>
        </w:rPr>
      </w:pPr>
    </w:p>
    <w:p w14:paraId="15529DC5" w14:textId="77777777" w:rsidR="005454E4" w:rsidRPr="00A719E9" w:rsidRDefault="005454E4" w:rsidP="005454E4">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D7B41D2" w14:textId="77777777" w:rsidR="005454E4" w:rsidRPr="00A719E9" w:rsidRDefault="005454E4" w:rsidP="005454E4">
      <w:pPr>
        <w:spacing w:line="276" w:lineRule="auto"/>
        <w:rPr>
          <w:rFonts w:ascii="Arial" w:hAnsi="Arial" w:cs="Arial"/>
          <w:color w:val="262626" w:themeColor="text1" w:themeTint="D9"/>
          <w:sz w:val="22"/>
          <w:szCs w:val="22"/>
        </w:rPr>
      </w:pPr>
      <m:oMathPara>
        <m:oMath>
          <m:r>
            <w:rPr>
              <w:rFonts w:ascii="Cambria Math" w:hAnsi="Cambria Math" w:cs="Arial"/>
              <w:color w:val="262626" w:themeColor="text1" w:themeTint="D9"/>
              <w:sz w:val="22"/>
              <w:szCs w:val="22"/>
            </w:rPr>
            <m:t>Me</m:t>
          </m:r>
          <m:r>
            <m:rPr>
              <m:sty m:val="p"/>
            </m:rPr>
            <w:rPr>
              <w:rFonts w:ascii="Cambria Math" w:hAnsi="Cambria Math" w:cs="Arial"/>
              <w:color w:val="262626" w:themeColor="text1" w:themeTint="D9"/>
              <w:sz w:val="22"/>
              <w:szCs w:val="22"/>
            </w:rPr>
            <m:t>=</m:t>
          </m:r>
          <m:r>
            <w:rPr>
              <w:rFonts w:ascii="Cambria Math" w:hAnsi="Cambria Math" w:cs="Arial"/>
              <w:color w:val="262626" w:themeColor="text1" w:themeTint="D9"/>
              <w:sz w:val="22"/>
              <w:szCs w:val="22"/>
            </w:rPr>
            <m:t>Mediana</m:t>
          </m:r>
          <m:r>
            <m:rPr>
              <m:sty m:val="p"/>
            </m:rPr>
            <w:rPr>
              <w:rFonts w:ascii="Cambria Math" w:hAnsi="Cambria Math" w:cs="Arial"/>
              <w:color w:val="262626" w:themeColor="text1" w:themeTint="D9"/>
              <w:sz w:val="22"/>
              <w:szCs w:val="22"/>
            </w:rPr>
            <m:t>(</m:t>
          </m:r>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m:rPr>
                  <m:sty m:val="p"/>
                </m:rPr>
                <w:rPr>
                  <w:rFonts w:ascii="Cambria Math" w:hAnsi="Cambria Math" w:cs="Arial"/>
                  <w:color w:val="262626" w:themeColor="text1" w:themeTint="D9"/>
                  <w:sz w:val="22"/>
                  <w:szCs w:val="22"/>
                </w:rPr>
                <m:t>1</m:t>
              </m:r>
            </m:sub>
          </m:sSub>
          <m:r>
            <m:rPr>
              <m:sty m:val="p"/>
            </m:rPr>
            <w:rPr>
              <w:rFonts w:ascii="Cambria Math" w:hAnsi="Cambria Math" w:cs="Arial"/>
              <w:color w:val="262626" w:themeColor="text1" w:themeTint="D9"/>
              <w:sz w:val="22"/>
              <w:szCs w:val="22"/>
            </w:rPr>
            <m:t>;</m:t>
          </m:r>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m:rPr>
                  <m:sty m:val="p"/>
                </m:rPr>
                <w:rPr>
                  <w:rFonts w:ascii="Cambria Math" w:hAnsi="Cambria Math" w:cs="Arial"/>
                  <w:color w:val="262626" w:themeColor="text1" w:themeTint="D9"/>
                  <w:sz w:val="22"/>
                  <w:szCs w:val="22"/>
                </w:rPr>
                <m:t>2</m:t>
              </m:r>
            </m:sub>
          </m:sSub>
          <m:r>
            <m:rPr>
              <m:sty m:val="p"/>
            </m:rPr>
            <w:rPr>
              <w:rFonts w:ascii="Cambria Math" w:hAnsi="Cambria Math" w:cs="Arial"/>
              <w:color w:val="262626" w:themeColor="text1" w:themeTint="D9"/>
              <w:sz w:val="22"/>
              <w:szCs w:val="22"/>
            </w:rPr>
            <m:t>..;…</m:t>
          </m:r>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m:t>
              </m:r>
            </m:sub>
          </m:sSub>
          <m:r>
            <m:rPr>
              <m:sty m:val="p"/>
            </m:rPr>
            <w:rPr>
              <w:rFonts w:ascii="Cambria Math" w:hAnsi="Cambria Math" w:cs="Arial"/>
              <w:color w:val="262626" w:themeColor="text1" w:themeTint="D9"/>
              <w:sz w:val="22"/>
              <w:szCs w:val="22"/>
            </w:rPr>
            <m:t>)</m:t>
          </m:r>
        </m:oMath>
      </m:oMathPara>
    </w:p>
    <w:p w14:paraId="1C98D20F" w14:textId="77777777" w:rsidR="005454E4" w:rsidRPr="00A719E9" w:rsidRDefault="005454E4" w:rsidP="005454E4">
      <w:pPr>
        <w:spacing w:line="276" w:lineRule="auto"/>
        <w:rPr>
          <w:rFonts w:ascii="Arial" w:hAnsi="Arial" w:cs="Arial"/>
          <w:color w:val="262626" w:themeColor="text1" w:themeTint="D9"/>
          <w:sz w:val="22"/>
          <w:szCs w:val="22"/>
        </w:rPr>
      </w:pPr>
      <w:r w:rsidRPr="00A719E9">
        <w:rPr>
          <w:rFonts w:ascii="Arial" w:hAnsi="Arial" w:cs="Arial"/>
          <w:color w:val="262626" w:themeColor="text1" w:themeTint="D9"/>
          <w:sz w:val="22"/>
          <w:szCs w:val="22"/>
        </w:rPr>
        <w:t>Donde:</w:t>
      </w:r>
    </w:p>
    <w:p w14:paraId="2DBF48D7" w14:textId="77777777" w:rsidR="005454E4" w:rsidRPr="00A719E9" w:rsidRDefault="00E65C7E" w:rsidP="00A719E9">
      <w:pPr>
        <w:pStyle w:val="Prrafodelista"/>
        <w:numPr>
          <w:ilvl w:val="0"/>
          <w:numId w:val="69"/>
        </w:numPr>
        <w:spacing w:line="276" w:lineRule="auto"/>
        <w:contextualSpacing/>
        <w:jc w:val="both"/>
        <w:rPr>
          <w:rFonts w:ascii="Arial" w:eastAsiaTheme="minorHAnsi" w:hAnsi="Arial" w:cs="Arial"/>
          <w:color w:val="262626" w:themeColor="text1" w:themeTint="D9"/>
          <w:sz w:val="22"/>
          <w:szCs w:val="22"/>
        </w:rPr>
      </w:pPr>
      <m:oMath>
        <m:sSub>
          <m:sSubPr>
            <m:ctrlPr>
              <w:rPr>
                <w:rFonts w:ascii="Cambria Math" w:eastAsiaTheme="minorHAnsi" w:hAnsi="Cambria Math" w:cs="Arial"/>
                <w:color w:val="262626" w:themeColor="text1" w:themeTint="D9"/>
                <w:sz w:val="22"/>
                <w:szCs w:val="22"/>
              </w:rPr>
            </m:ctrlPr>
          </m:sSubPr>
          <m:e>
            <m:r>
              <w:rPr>
                <w:rFonts w:ascii="Cambria Math" w:eastAsiaTheme="minorHAnsi" w:hAnsi="Cambria Math" w:cs="Arial"/>
                <w:color w:val="262626" w:themeColor="text1" w:themeTint="D9"/>
                <w:sz w:val="22"/>
                <w:szCs w:val="22"/>
              </w:rPr>
              <m:t>V</m:t>
            </m:r>
          </m:e>
          <m:sub>
            <m:r>
              <w:rPr>
                <w:rFonts w:ascii="Cambria Math" w:eastAsiaTheme="minorHAnsi" w:hAnsi="Cambria Math" w:cs="Arial"/>
                <w:color w:val="262626" w:themeColor="text1" w:themeTint="D9"/>
                <w:sz w:val="22"/>
                <w:szCs w:val="22"/>
              </w:rPr>
              <m:t>i</m:t>
            </m:r>
          </m:sub>
        </m:sSub>
      </m:oMath>
      <w:r w:rsidR="005454E4" w:rsidRPr="00A719E9">
        <w:rPr>
          <w:rFonts w:ascii="Arial" w:eastAsiaTheme="minorHAnsi" w:hAnsi="Arial" w:cs="Arial"/>
          <w:color w:val="262626" w:themeColor="text1" w:themeTint="D9"/>
          <w:sz w:val="22"/>
          <w:szCs w:val="22"/>
        </w:rPr>
        <w:t>: Es el valor total corregido de cada una de las propuestas “i”.</w:t>
      </w:r>
    </w:p>
    <w:p w14:paraId="1E5A2D36" w14:textId="77777777" w:rsidR="005454E4" w:rsidRPr="00A719E9" w:rsidRDefault="005454E4" w:rsidP="00A719E9">
      <w:pPr>
        <w:pStyle w:val="Prrafodelista"/>
        <w:numPr>
          <w:ilvl w:val="0"/>
          <w:numId w:val="69"/>
        </w:numPr>
        <w:spacing w:line="276" w:lineRule="auto"/>
        <w:contextualSpacing/>
        <w:jc w:val="both"/>
        <w:rPr>
          <w:rFonts w:ascii="Arial" w:eastAsiaTheme="minorHAnsi" w:hAnsi="Arial" w:cs="Arial"/>
          <w:color w:val="262626" w:themeColor="text1" w:themeTint="D9"/>
          <w:sz w:val="22"/>
          <w:szCs w:val="22"/>
        </w:rPr>
      </w:pPr>
      <w:r w:rsidRPr="00A719E9">
        <w:rPr>
          <w:rFonts w:ascii="Arial" w:eastAsiaTheme="minorHAnsi" w:hAnsi="Arial" w:cs="Arial"/>
          <w:color w:val="262626" w:themeColor="text1" w:themeTint="D9"/>
          <w:sz w:val="22"/>
          <w:szCs w:val="22"/>
        </w:rPr>
        <w:t>m: Es el número total de propuestas económicas válidas recibidas por la Entidad Estatal.</w:t>
      </w:r>
    </w:p>
    <w:p w14:paraId="04852093" w14:textId="77777777" w:rsidR="005454E4" w:rsidRPr="00A719E9" w:rsidRDefault="005454E4" w:rsidP="00A719E9">
      <w:pPr>
        <w:pStyle w:val="Prrafodelista"/>
        <w:numPr>
          <w:ilvl w:val="0"/>
          <w:numId w:val="69"/>
        </w:numPr>
        <w:spacing w:line="276" w:lineRule="auto"/>
        <w:contextualSpacing/>
        <w:jc w:val="both"/>
        <w:rPr>
          <w:rFonts w:ascii="Arial" w:eastAsiaTheme="minorHAnsi" w:hAnsi="Arial" w:cs="Arial"/>
          <w:color w:val="262626" w:themeColor="text1" w:themeTint="D9"/>
          <w:sz w:val="22"/>
          <w:szCs w:val="22"/>
        </w:rPr>
      </w:pPr>
      <w:r w:rsidRPr="00A719E9">
        <w:rPr>
          <w:rFonts w:ascii="Arial" w:eastAsiaTheme="minorHAnsi" w:hAnsi="Arial" w:cs="Arial"/>
          <w:color w:val="262626" w:themeColor="text1" w:themeTint="D9"/>
          <w:sz w:val="22"/>
          <w:szCs w:val="22"/>
        </w:rPr>
        <w:t>Me: Es la mediana calculada con los valores de las propuestas económicas válidas.</w:t>
      </w:r>
    </w:p>
    <w:p w14:paraId="023F6479" w14:textId="77777777" w:rsidR="005454E4" w:rsidRPr="00A719E9" w:rsidRDefault="005454E4" w:rsidP="005454E4">
      <w:pPr>
        <w:spacing w:after="200" w:line="276" w:lineRule="auto"/>
        <w:jc w:val="both"/>
        <w:rPr>
          <w:rFonts w:ascii="Arial" w:hAnsi="Arial" w:cs="Arial"/>
          <w:color w:val="262626" w:themeColor="text1" w:themeTint="D9"/>
          <w:sz w:val="22"/>
          <w:szCs w:val="22"/>
        </w:rPr>
      </w:pPr>
    </w:p>
    <w:p w14:paraId="54FE2ADB" w14:textId="77777777" w:rsidR="005454E4" w:rsidRPr="00A719E9" w:rsidRDefault="005454E4" w:rsidP="005454E4">
      <w:pPr>
        <w:spacing w:after="200" w:line="276" w:lineRule="auto"/>
        <w:rPr>
          <w:rFonts w:ascii="Arial" w:hAnsi="Arial" w:cs="Arial"/>
          <w:color w:val="262626" w:themeColor="text1" w:themeTint="D9"/>
          <w:sz w:val="22"/>
          <w:szCs w:val="22"/>
        </w:rPr>
      </w:pPr>
      <w:r w:rsidRPr="00A719E9">
        <w:rPr>
          <w:rFonts w:ascii="Arial" w:hAnsi="Arial" w:cs="Arial"/>
          <w:color w:val="262626" w:themeColor="text1" w:themeTint="D9"/>
          <w:sz w:val="22"/>
          <w:szCs w:val="22"/>
        </w:rPr>
        <w:lastRenderedPageBreak/>
        <w:t xml:space="preserve">Bajo este método la entidad asignará puntaje así: </w:t>
      </w:r>
    </w:p>
    <w:p w14:paraId="35BEF68B" w14:textId="77777777" w:rsidR="005454E4" w:rsidRPr="00A719E9" w:rsidRDefault="005454E4" w:rsidP="00A719E9">
      <w:pPr>
        <w:pStyle w:val="Prrafodelista"/>
        <w:numPr>
          <w:ilvl w:val="0"/>
          <w:numId w:val="70"/>
        </w:numPr>
        <w:spacing w:after="200" w:line="276" w:lineRule="auto"/>
        <w:contextualSpacing/>
        <w:jc w:val="both"/>
        <w:rPr>
          <w:rFonts w:ascii="Arial" w:eastAsia="Arial" w:hAnsi="Arial" w:cs="Arial"/>
          <w:color w:val="262626" w:themeColor="text1" w:themeTint="D9"/>
          <w:sz w:val="22"/>
          <w:szCs w:val="22"/>
        </w:rPr>
      </w:pPr>
      <w:r w:rsidRPr="00A719E9">
        <w:rPr>
          <w:rFonts w:ascii="Arial" w:eastAsia="Arial" w:hAnsi="Arial" w:cs="Arial"/>
          <w:color w:val="262626" w:themeColor="text1" w:themeTint="D9"/>
          <w:sz w:val="22"/>
          <w:szCs w:val="22"/>
        </w:rPr>
        <w:t>Si el número de valores de las propuestas hábiles es impar, el máximo puntaje será asignado a la propuesta que se encuentre en el valor de la mediana. Para las otras propuestas, se utiliza la siguiente fórmula:</w:t>
      </w:r>
    </w:p>
    <w:p w14:paraId="7A04FAF3" w14:textId="77777777" w:rsidR="005454E4" w:rsidRPr="00A719E9" w:rsidRDefault="005454E4" w:rsidP="005454E4">
      <w:pPr>
        <w:pStyle w:val="Prrafodelista"/>
        <w:jc w:val="both"/>
        <w:rPr>
          <w:rFonts w:ascii="Arial" w:eastAsia="Arial" w:hAnsi="Arial" w:cs="Arial"/>
          <w:color w:val="262626" w:themeColor="text1" w:themeTint="D9"/>
          <w:sz w:val="22"/>
          <w:szCs w:val="22"/>
        </w:rPr>
      </w:pPr>
    </w:p>
    <w:p w14:paraId="2C1C2EEB" w14:textId="77777777" w:rsidR="005454E4" w:rsidRPr="00A719E9" w:rsidRDefault="005454E4" w:rsidP="005454E4">
      <w:pPr>
        <w:pStyle w:val="Prrafodelista"/>
        <w:rPr>
          <w:rFonts w:ascii="Arial" w:eastAsiaTheme="minorHAnsi" w:hAnsi="Arial" w:cs="Arial"/>
          <w:i/>
          <w:color w:val="262626" w:themeColor="text1" w:themeTint="D9"/>
          <w:sz w:val="22"/>
          <w:szCs w:val="22"/>
        </w:rPr>
      </w:pPr>
      <m:oMathPara>
        <m:oMath>
          <m:r>
            <w:rPr>
              <w:rFonts w:ascii="Cambria Math" w:eastAsiaTheme="minorHAnsi" w:hAnsi="Cambria Math" w:cs="Arial"/>
              <w:color w:val="262626" w:themeColor="text1" w:themeTint="D9"/>
              <w:sz w:val="22"/>
              <w:szCs w:val="22"/>
            </w:rPr>
            <m:t>Puntaje=</m:t>
          </m:r>
          <m:d>
            <m:dPr>
              <m:begChr m:val="["/>
              <m:endChr m:val="]"/>
              <m:ctrlPr>
                <w:rPr>
                  <w:rFonts w:ascii="Cambria Math" w:eastAsiaTheme="minorHAnsi" w:hAnsi="Cambria Math" w:cs="Arial"/>
                  <w:i/>
                  <w:color w:val="262626" w:themeColor="text1" w:themeTint="D9"/>
                  <w:sz w:val="22"/>
                  <w:szCs w:val="22"/>
                </w:rPr>
              </m:ctrlPr>
            </m:dPr>
            <m:e>
              <m:d>
                <m:dPr>
                  <m:begChr m:val="{"/>
                  <m:endChr m:val="}"/>
                  <m:ctrlPr>
                    <w:rPr>
                      <w:rFonts w:ascii="Cambria Math" w:eastAsiaTheme="minorHAnsi" w:hAnsi="Cambria Math" w:cs="Arial"/>
                      <w:i/>
                      <w:color w:val="262626" w:themeColor="text1" w:themeTint="D9"/>
                      <w:sz w:val="22"/>
                      <w:szCs w:val="22"/>
                    </w:rPr>
                  </m:ctrlPr>
                </m:dPr>
                <m:e>
                  <m:r>
                    <w:rPr>
                      <w:rFonts w:ascii="Cambria Math" w:eastAsiaTheme="minorHAnsi" w:hAnsi="Cambria Math" w:cs="Arial"/>
                      <w:color w:val="262626" w:themeColor="text1" w:themeTint="D9"/>
                      <w:sz w:val="22"/>
                      <w:szCs w:val="22"/>
                    </w:rPr>
                    <m:t>1-</m:t>
                  </m:r>
                  <m:d>
                    <m:dPr>
                      <m:begChr m:val="|"/>
                      <m:endChr m:val="|"/>
                      <m:ctrlPr>
                        <w:rPr>
                          <w:rFonts w:ascii="Cambria Math" w:eastAsiaTheme="minorHAnsi" w:hAnsi="Cambria Math" w:cs="Arial"/>
                          <w:i/>
                          <w:color w:val="262626" w:themeColor="text1" w:themeTint="D9"/>
                          <w:sz w:val="22"/>
                          <w:szCs w:val="22"/>
                        </w:rPr>
                      </m:ctrlPr>
                    </m:dPr>
                    <m:e>
                      <m:f>
                        <m:fPr>
                          <m:ctrlPr>
                            <w:rPr>
                              <w:rFonts w:ascii="Cambria Math" w:eastAsiaTheme="minorHAnsi" w:hAnsi="Cambria Math" w:cs="Arial"/>
                              <w:i/>
                              <w:color w:val="262626" w:themeColor="text1" w:themeTint="D9"/>
                              <w:sz w:val="22"/>
                              <w:szCs w:val="22"/>
                            </w:rPr>
                          </m:ctrlPr>
                        </m:fPr>
                        <m:num>
                          <m:r>
                            <w:rPr>
                              <w:rFonts w:ascii="Cambria Math" w:eastAsiaTheme="minorHAnsi" w:hAnsi="Cambria Math" w:cs="Arial"/>
                              <w:color w:val="262626" w:themeColor="text1" w:themeTint="D9"/>
                              <w:sz w:val="22"/>
                              <w:szCs w:val="22"/>
                            </w:rPr>
                            <m:t>Me-</m:t>
                          </m:r>
                          <m:sSub>
                            <m:sSubPr>
                              <m:ctrlPr>
                                <w:rPr>
                                  <w:rFonts w:ascii="Cambria Math" w:eastAsiaTheme="minorHAnsi" w:hAnsi="Cambria Math" w:cs="Arial"/>
                                  <w:i/>
                                  <w:color w:val="262626" w:themeColor="text1" w:themeTint="D9"/>
                                  <w:sz w:val="22"/>
                                  <w:szCs w:val="22"/>
                                </w:rPr>
                              </m:ctrlPr>
                            </m:sSubPr>
                            <m:e>
                              <m:r>
                                <w:rPr>
                                  <w:rFonts w:ascii="Cambria Math" w:eastAsiaTheme="minorHAnsi" w:hAnsi="Cambria Math" w:cs="Arial"/>
                                  <w:color w:val="262626" w:themeColor="text1" w:themeTint="D9"/>
                                  <w:sz w:val="22"/>
                                  <w:szCs w:val="22"/>
                                </w:rPr>
                                <m:t>V</m:t>
                              </m:r>
                            </m:e>
                            <m:sub>
                              <m:r>
                                <w:rPr>
                                  <w:rFonts w:ascii="Cambria Math" w:eastAsiaTheme="minorHAnsi" w:hAnsi="Cambria Math" w:cs="Arial"/>
                                  <w:color w:val="262626" w:themeColor="text1" w:themeTint="D9"/>
                                  <w:sz w:val="22"/>
                                  <w:szCs w:val="22"/>
                                </w:rPr>
                                <m:t>i</m:t>
                              </m:r>
                            </m:sub>
                          </m:sSub>
                        </m:num>
                        <m:den>
                          <m:r>
                            <w:rPr>
                              <w:rFonts w:ascii="Cambria Math" w:eastAsiaTheme="minorHAnsi" w:hAnsi="Cambria Math" w:cs="Arial"/>
                              <w:color w:val="262626" w:themeColor="text1" w:themeTint="D9"/>
                              <w:sz w:val="22"/>
                              <w:szCs w:val="22"/>
                            </w:rPr>
                            <m:t>Me</m:t>
                          </m:r>
                        </m:den>
                      </m:f>
                    </m:e>
                  </m:d>
                </m:e>
              </m:d>
              <m:r>
                <w:rPr>
                  <w:rFonts w:ascii="Cambria Math" w:eastAsiaTheme="minorHAnsi" w:hAnsi="Cambria Math" w:cs="Arial"/>
                  <w:color w:val="262626" w:themeColor="text1" w:themeTint="D9"/>
                  <w:sz w:val="22"/>
                  <w:szCs w:val="22"/>
                </w:rPr>
                <m:t>*</m:t>
              </m:r>
              <m:r>
                <w:rPr>
                  <w:rFonts w:ascii="Cambria Math" w:hAnsi="Cambria Math" w:cs="Arial"/>
                  <w:color w:val="262626" w:themeColor="text1" w:themeTint="D9"/>
                  <w:sz w:val="22"/>
                  <w:szCs w:val="22"/>
                </w:rPr>
                <m:t>Puntaje máximo</m:t>
              </m:r>
            </m:e>
          </m:d>
        </m:oMath>
      </m:oMathPara>
    </w:p>
    <w:p w14:paraId="5040C3EA" w14:textId="77777777" w:rsidR="005454E4" w:rsidRPr="00A719E9" w:rsidRDefault="005454E4" w:rsidP="005454E4">
      <w:pPr>
        <w:spacing w:line="276" w:lineRule="auto"/>
        <w:rPr>
          <w:rFonts w:ascii="Arial" w:hAnsi="Arial" w:cs="Arial"/>
          <w:color w:val="262626" w:themeColor="text1" w:themeTint="D9"/>
          <w:sz w:val="22"/>
          <w:szCs w:val="22"/>
        </w:rPr>
      </w:pPr>
      <w:r w:rsidRPr="00A719E9">
        <w:rPr>
          <w:rFonts w:ascii="Arial" w:hAnsi="Arial" w:cs="Arial"/>
          <w:color w:val="262626" w:themeColor="text1" w:themeTint="D9"/>
          <w:sz w:val="22"/>
          <w:szCs w:val="22"/>
        </w:rPr>
        <w:t>Donde:</w:t>
      </w:r>
    </w:p>
    <w:p w14:paraId="5FA8B9FA" w14:textId="77777777" w:rsidR="005454E4" w:rsidRPr="00A719E9" w:rsidRDefault="005454E4" w:rsidP="00A719E9">
      <w:pPr>
        <w:pStyle w:val="Prrafodelista"/>
        <w:numPr>
          <w:ilvl w:val="0"/>
          <w:numId w:val="71"/>
        </w:numPr>
        <w:spacing w:line="276" w:lineRule="auto"/>
        <w:contextualSpacing/>
        <w:jc w:val="both"/>
        <w:rPr>
          <w:rFonts w:ascii="Arial" w:eastAsiaTheme="minorHAnsi" w:hAnsi="Arial" w:cs="Arial"/>
          <w:color w:val="262626" w:themeColor="text1" w:themeTint="D9"/>
          <w:sz w:val="22"/>
          <w:szCs w:val="22"/>
        </w:rPr>
      </w:pPr>
      <w:r w:rsidRPr="00A719E9">
        <w:rPr>
          <w:rFonts w:ascii="Arial" w:eastAsiaTheme="minorHAnsi" w:hAnsi="Arial" w:cs="Arial"/>
          <w:i/>
          <w:color w:val="262626" w:themeColor="text1" w:themeTint="D9"/>
          <w:sz w:val="22"/>
          <w:szCs w:val="22"/>
        </w:rPr>
        <w:t>Me:</w:t>
      </w:r>
      <w:r w:rsidRPr="00A719E9">
        <w:rPr>
          <w:rFonts w:ascii="Arial" w:eastAsiaTheme="minorHAnsi" w:hAnsi="Arial" w:cs="Arial"/>
          <w:color w:val="262626" w:themeColor="text1" w:themeTint="D9"/>
          <w:sz w:val="22"/>
          <w:szCs w:val="22"/>
        </w:rPr>
        <w:t xml:space="preserve"> Es la mediana calculada con los valores de las propuestas económicas válidas.</w:t>
      </w:r>
    </w:p>
    <w:p w14:paraId="66F3A115" w14:textId="77777777" w:rsidR="005454E4" w:rsidRPr="00A719E9" w:rsidRDefault="00E65C7E" w:rsidP="00A719E9">
      <w:pPr>
        <w:pStyle w:val="Prrafodelista"/>
        <w:numPr>
          <w:ilvl w:val="0"/>
          <w:numId w:val="69"/>
        </w:numPr>
        <w:spacing w:line="276" w:lineRule="auto"/>
        <w:contextualSpacing/>
        <w:jc w:val="both"/>
        <w:rPr>
          <w:rFonts w:ascii="Arial" w:eastAsiaTheme="minorHAnsi" w:hAnsi="Arial" w:cs="Arial"/>
          <w:color w:val="262626" w:themeColor="text1" w:themeTint="D9"/>
          <w:sz w:val="22"/>
          <w:szCs w:val="22"/>
        </w:rPr>
      </w:pPr>
      <m:oMath>
        <m:sSub>
          <m:sSubPr>
            <m:ctrlPr>
              <w:rPr>
                <w:rFonts w:ascii="Cambria Math" w:eastAsiaTheme="minorHAnsi" w:hAnsi="Cambria Math" w:cs="Arial"/>
                <w:color w:val="262626" w:themeColor="text1" w:themeTint="D9"/>
                <w:sz w:val="22"/>
                <w:szCs w:val="22"/>
              </w:rPr>
            </m:ctrlPr>
          </m:sSubPr>
          <m:e>
            <m:r>
              <w:rPr>
                <w:rFonts w:ascii="Cambria Math" w:eastAsiaTheme="minorHAnsi" w:hAnsi="Cambria Math" w:cs="Arial"/>
                <w:color w:val="262626" w:themeColor="text1" w:themeTint="D9"/>
                <w:sz w:val="22"/>
                <w:szCs w:val="22"/>
              </w:rPr>
              <m:t>V</m:t>
            </m:r>
          </m:e>
          <m:sub>
            <m:r>
              <w:rPr>
                <w:rFonts w:ascii="Cambria Math" w:eastAsiaTheme="minorHAnsi" w:hAnsi="Cambria Math" w:cs="Arial"/>
                <w:color w:val="262626" w:themeColor="text1" w:themeTint="D9"/>
                <w:sz w:val="22"/>
                <w:szCs w:val="22"/>
              </w:rPr>
              <m:t>i</m:t>
            </m:r>
          </m:sub>
        </m:sSub>
      </m:oMath>
      <w:r w:rsidR="005454E4" w:rsidRPr="00A719E9">
        <w:rPr>
          <w:rFonts w:ascii="Arial" w:eastAsiaTheme="minorHAnsi" w:hAnsi="Arial" w:cs="Arial"/>
          <w:color w:val="262626" w:themeColor="text1" w:themeTint="D9"/>
          <w:sz w:val="22"/>
          <w:szCs w:val="22"/>
        </w:rPr>
        <w:t>: Es el valor total corregido de cada una de las propuestas “i”.</w:t>
      </w:r>
    </w:p>
    <w:p w14:paraId="2B7786BC" w14:textId="77777777" w:rsidR="005454E4" w:rsidRPr="00A719E9" w:rsidRDefault="005454E4" w:rsidP="005454E4">
      <w:pPr>
        <w:spacing w:line="276" w:lineRule="auto"/>
        <w:jc w:val="center"/>
        <w:rPr>
          <w:rFonts w:ascii="Arial" w:hAnsi="Arial" w:cs="Arial"/>
          <w:color w:val="262626" w:themeColor="text1" w:themeTint="D9"/>
          <w:sz w:val="22"/>
          <w:szCs w:val="22"/>
        </w:rPr>
      </w:pPr>
    </w:p>
    <w:p w14:paraId="2378A78D" w14:textId="77777777" w:rsidR="005454E4" w:rsidRPr="00A719E9" w:rsidRDefault="005454E4" w:rsidP="00A719E9">
      <w:pPr>
        <w:pStyle w:val="Prrafodelista"/>
        <w:numPr>
          <w:ilvl w:val="0"/>
          <w:numId w:val="70"/>
        </w:numPr>
        <w:spacing w:after="200" w:line="276" w:lineRule="auto"/>
        <w:contextualSpacing/>
        <w:jc w:val="both"/>
        <w:rPr>
          <w:rFonts w:ascii="Arial" w:eastAsia="Arial" w:hAnsi="Arial" w:cs="Arial"/>
          <w:color w:val="262626" w:themeColor="text1" w:themeTint="D9"/>
          <w:sz w:val="22"/>
          <w:szCs w:val="22"/>
        </w:rPr>
      </w:pPr>
      <w:r w:rsidRPr="00A719E9">
        <w:rPr>
          <w:rFonts w:ascii="Arial" w:eastAsia="Arial" w:hAnsi="Arial" w:cs="Arial"/>
          <w:color w:val="262626" w:themeColor="text1" w:themeTint="D9"/>
          <w:sz w:val="22"/>
          <w:szCs w:val="22"/>
        </w:rPr>
        <w:t xml:space="preserve">Si el </w:t>
      </w:r>
      <w:r w:rsidRPr="00A719E9">
        <w:rPr>
          <w:rFonts w:ascii="Arial" w:eastAsiaTheme="minorHAnsi" w:hAnsi="Arial" w:cs="Arial"/>
          <w:color w:val="262626" w:themeColor="text1" w:themeTint="D9"/>
          <w:sz w:val="22"/>
          <w:szCs w:val="22"/>
        </w:rPr>
        <w:t>número de valores</w:t>
      </w:r>
      <w:r w:rsidRPr="00A719E9">
        <w:rPr>
          <w:rFonts w:ascii="Arial" w:eastAsia="Arial" w:hAnsi="Arial" w:cs="Arial"/>
          <w:color w:val="262626" w:themeColor="text1" w:themeTint="D9"/>
          <w:sz w:val="22"/>
          <w:szCs w:val="22"/>
        </w:rPr>
        <w:t xml:space="preserve"> de las propuestas hábiles es par, se asignará el máximo puntaje a la propuesta que se encuentre inmediatamente por debajo de la mediana. Para las otras propuestas, se utiliza la siguiente fórmula</w:t>
      </w:r>
    </w:p>
    <w:p w14:paraId="66C08A1D" w14:textId="77777777" w:rsidR="005454E4" w:rsidRPr="00A719E9" w:rsidRDefault="005454E4" w:rsidP="005454E4">
      <w:pPr>
        <w:spacing w:line="276" w:lineRule="auto"/>
        <w:rPr>
          <w:rFonts w:ascii="Arial" w:hAnsi="Arial" w:cs="Arial"/>
          <w:color w:val="262626" w:themeColor="text1" w:themeTint="D9"/>
          <w:sz w:val="22"/>
          <w:szCs w:val="22"/>
        </w:rPr>
      </w:pPr>
      <m:oMathPara>
        <m:oMath>
          <m:r>
            <w:rPr>
              <w:rFonts w:ascii="Cambria Math" w:hAnsi="Cambria Math" w:cs="Arial"/>
              <w:color w:val="262626" w:themeColor="text1" w:themeTint="D9"/>
              <w:sz w:val="22"/>
              <w:szCs w:val="22"/>
            </w:rPr>
            <m:t>Puntaje</m:t>
          </m:r>
          <m:r>
            <m:rPr>
              <m:sty m:val="p"/>
            </m:rPr>
            <w:rPr>
              <w:rFonts w:ascii="Cambria Math" w:hAnsi="Cambria Math" w:cs="Arial"/>
              <w:color w:val="262626" w:themeColor="text1" w:themeTint="D9"/>
              <w:sz w:val="22"/>
              <w:szCs w:val="22"/>
            </w:rPr>
            <m:t>=</m:t>
          </m:r>
          <m:d>
            <m:dPr>
              <m:begChr m:val="["/>
              <m:endChr m:val="]"/>
              <m:ctrlPr>
                <w:rPr>
                  <w:rFonts w:ascii="Cambria Math" w:hAnsi="Cambria Math" w:cs="Arial"/>
                  <w:color w:val="262626" w:themeColor="text1" w:themeTint="D9"/>
                  <w:sz w:val="22"/>
                  <w:szCs w:val="22"/>
                </w:rPr>
              </m:ctrlPr>
            </m:dPr>
            <m:e>
              <m:d>
                <m:dPr>
                  <m:begChr m:val="{"/>
                  <m:endChr m:val="}"/>
                  <m:ctrlPr>
                    <w:rPr>
                      <w:rFonts w:ascii="Cambria Math" w:hAnsi="Cambria Math" w:cs="Arial"/>
                      <w:color w:val="262626" w:themeColor="text1" w:themeTint="D9"/>
                      <w:sz w:val="22"/>
                      <w:szCs w:val="22"/>
                    </w:rPr>
                  </m:ctrlPr>
                </m:dPr>
                <m:e>
                  <m:r>
                    <m:rPr>
                      <m:sty m:val="p"/>
                    </m:rPr>
                    <w:rPr>
                      <w:rFonts w:ascii="Cambria Math" w:hAnsi="Cambria Math" w:cs="Arial"/>
                      <w:color w:val="262626" w:themeColor="text1" w:themeTint="D9"/>
                      <w:sz w:val="22"/>
                      <w:szCs w:val="22"/>
                    </w:rPr>
                    <m:t>1-</m:t>
                  </m:r>
                  <m:d>
                    <m:dPr>
                      <m:begChr m:val="|"/>
                      <m:endChr m:val="|"/>
                      <m:ctrlPr>
                        <w:rPr>
                          <w:rFonts w:ascii="Cambria Math" w:hAnsi="Cambria Math" w:cs="Arial"/>
                          <w:color w:val="262626" w:themeColor="text1" w:themeTint="D9"/>
                          <w:sz w:val="22"/>
                          <w:szCs w:val="22"/>
                        </w:rPr>
                      </m:ctrlPr>
                    </m:dPr>
                    <m:e>
                      <m:f>
                        <m:fPr>
                          <m:ctrlPr>
                            <w:rPr>
                              <w:rFonts w:ascii="Cambria Math" w:hAnsi="Cambria Math" w:cs="Arial"/>
                              <w:color w:val="262626" w:themeColor="text1" w:themeTint="D9"/>
                              <w:sz w:val="22"/>
                              <w:szCs w:val="22"/>
                            </w:rPr>
                          </m:ctrlPr>
                        </m:fPr>
                        <m:num>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Me</m:t>
                              </m:r>
                            </m:sub>
                          </m:sSub>
                          <m:r>
                            <m:rPr>
                              <m:sty m:val="p"/>
                            </m:rPr>
                            <w:rPr>
                              <w:rFonts w:ascii="Cambria Math" w:hAnsi="Cambria Math" w:cs="Arial"/>
                              <w:color w:val="262626" w:themeColor="text1" w:themeTint="D9"/>
                              <w:sz w:val="22"/>
                              <w:szCs w:val="22"/>
                            </w:rPr>
                            <m:t>-</m:t>
                          </m:r>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i</m:t>
                              </m:r>
                            </m:sub>
                          </m:sSub>
                        </m:num>
                        <m:den>
                          <m:sSub>
                            <m:sSubPr>
                              <m:ctrlPr>
                                <w:rPr>
                                  <w:rFonts w:ascii="Cambria Math" w:hAnsi="Cambria Math" w:cs="Arial"/>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Me</m:t>
                              </m:r>
                            </m:sub>
                          </m:sSub>
                        </m:den>
                      </m:f>
                    </m:e>
                  </m:d>
                </m:e>
              </m:d>
              <m:r>
                <m:rPr>
                  <m:sty m:val="p"/>
                </m:rPr>
                <w:rPr>
                  <w:rFonts w:ascii="Cambria Math" w:hAnsi="Cambria Math" w:cs="Arial"/>
                  <w:color w:val="262626" w:themeColor="text1" w:themeTint="D9"/>
                  <w:sz w:val="22"/>
                  <w:szCs w:val="22"/>
                </w:rPr>
                <m:t>*</m:t>
              </m:r>
              <m:r>
                <w:rPr>
                  <w:rFonts w:ascii="Cambria Math" w:hAnsi="Cambria Math" w:cs="Arial"/>
                  <w:color w:val="262626" w:themeColor="text1" w:themeTint="D9"/>
                  <w:sz w:val="22"/>
                  <w:szCs w:val="22"/>
                </w:rPr>
                <m:t>Puntaje máximo</m:t>
              </m:r>
            </m:e>
          </m:d>
        </m:oMath>
      </m:oMathPara>
    </w:p>
    <w:p w14:paraId="037F55BA" w14:textId="77777777" w:rsidR="005454E4" w:rsidRPr="00A719E9" w:rsidRDefault="005454E4" w:rsidP="005454E4">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Donde:</w:t>
      </w:r>
    </w:p>
    <w:p w14:paraId="47087638" w14:textId="77777777" w:rsidR="005454E4" w:rsidRPr="00A719E9" w:rsidRDefault="00E65C7E" w:rsidP="00A719E9">
      <w:pPr>
        <w:pStyle w:val="Prrafodelista"/>
        <w:numPr>
          <w:ilvl w:val="0"/>
          <w:numId w:val="71"/>
        </w:numPr>
        <w:spacing w:line="276" w:lineRule="auto"/>
        <w:contextualSpacing/>
        <w:jc w:val="both"/>
        <w:rPr>
          <w:rFonts w:ascii="Arial" w:eastAsiaTheme="minorHAnsi" w:hAnsi="Arial" w:cs="Arial"/>
          <w:color w:val="262626" w:themeColor="text1" w:themeTint="D9"/>
          <w:sz w:val="22"/>
          <w:szCs w:val="22"/>
        </w:rPr>
      </w:pPr>
      <m:oMath>
        <m:sSub>
          <m:sSubPr>
            <m:ctrlPr>
              <w:rPr>
                <w:rFonts w:ascii="Cambria Math" w:eastAsiaTheme="minorHAnsi" w:hAnsi="Cambria Math" w:cs="Arial"/>
                <w:color w:val="262626" w:themeColor="text1" w:themeTint="D9"/>
                <w:sz w:val="22"/>
                <w:szCs w:val="22"/>
              </w:rPr>
            </m:ctrlPr>
          </m:sSubPr>
          <m:e>
            <m:r>
              <w:rPr>
                <w:rFonts w:ascii="Cambria Math" w:eastAsiaTheme="minorHAnsi" w:hAnsi="Cambria Math" w:cs="Arial"/>
                <w:color w:val="262626" w:themeColor="text1" w:themeTint="D9"/>
                <w:sz w:val="22"/>
                <w:szCs w:val="22"/>
              </w:rPr>
              <m:t>V</m:t>
            </m:r>
          </m:e>
          <m:sub>
            <m:r>
              <w:rPr>
                <w:rFonts w:ascii="Cambria Math" w:eastAsiaTheme="minorHAnsi" w:hAnsi="Cambria Math" w:cs="Arial"/>
                <w:color w:val="262626" w:themeColor="text1" w:themeTint="D9"/>
                <w:sz w:val="22"/>
                <w:szCs w:val="22"/>
              </w:rPr>
              <m:t>Me</m:t>
            </m:r>
          </m:sub>
        </m:sSub>
      </m:oMath>
      <w:r w:rsidR="005454E4" w:rsidRPr="00A719E9">
        <w:rPr>
          <w:rFonts w:ascii="Arial" w:eastAsiaTheme="minorHAnsi" w:hAnsi="Arial" w:cs="Arial"/>
          <w:color w:val="262626" w:themeColor="text1" w:themeTint="D9"/>
          <w:sz w:val="22"/>
          <w:szCs w:val="22"/>
        </w:rPr>
        <w:t>: Es el valor de la propuesta económica válida inmediatamente por debajo de la mediana.</w:t>
      </w:r>
    </w:p>
    <w:p w14:paraId="2AAC1E48" w14:textId="77777777" w:rsidR="005454E4" w:rsidRPr="00A719E9" w:rsidRDefault="00E65C7E" w:rsidP="00A719E9">
      <w:pPr>
        <w:pStyle w:val="Prrafodelista"/>
        <w:numPr>
          <w:ilvl w:val="0"/>
          <w:numId w:val="69"/>
        </w:numPr>
        <w:spacing w:line="276" w:lineRule="auto"/>
        <w:contextualSpacing/>
        <w:jc w:val="both"/>
        <w:rPr>
          <w:rFonts w:ascii="Arial" w:eastAsiaTheme="minorHAnsi" w:hAnsi="Arial" w:cs="Arial"/>
          <w:color w:val="262626" w:themeColor="text1" w:themeTint="D9"/>
          <w:sz w:val="22"/>
          <w:szCs w:val="22"/>
        </w:rPr>
      </w:pPr>
      <m:oMath>
        <m:sSub>
          <m:sSubPr>
            <m:ctrlPr>
              <w:rPr>
                <w:rFonts w:ascii="Cambria Math" w:eastAsiaTheme="minorHAnsi" w:hAnsi="Cambria Math" w:cs="Arial"/>
                <w:color w:val="262626" w:themeColor="text1" w:themeTint="D9"/>
                <w:sz w:val="22"/>
                <w:szCs w:val="22"/>
              </w:rPr>
            </m:ctrlPr>
          </m:sSubPr>
          <m:e>
            <m:r>
              <w:rPr>
                <w:rFonts w:ascii="Cambria Math" w:eastAsiaTheme="minorHAnsi" w:hAnsi="Cambria Math" w:cs="Arial"/>
                <w:color w:val="262626" w:themeColor="text1" w:themeTint="D9"/>
                <w:sz w:val="22"/>
                <w:szCs w:val="22"/>
              </w:rPr>
              <m:t>V</m:t>
            </m:r>
          </m:e>
          <m:sub>
            <m:r>
              <w:rPr>
                <w:rFonts w:ascii="Cambria Math" w:eastAsiaTheme="minorHAnsi" w:hAnsi="Cambria Math" w:cs="Arial"/>
                <w:color w:val="262626" w:themeColor="text1" w:themeTint="D9"/>
                <w:sz w:val="22"/>
                <w:szCs w:val="22"/>
              </w:rPr>
              <m:t>i</m:t>
            </m:r>
          </m:sub>
        </m:sSub>
      </m:oMath>
      <w:r w:rsidR="005454E4" w:rsidRPr="00A719E9">
        <w:rPr>
          <w:rFonts w:ascii="Arial" w:eastAsiaTheme="minorHAnsi" w:hAnsi="Arial" w:cs="Arial"/>
          <w:color w:val="262626" w:themeColor="text1" w:themeTint="D9"/>
          <w:sz w:val="22"/>
          <w:szCs w:val="22"/>
        </w:rPr>
        <w:t>: Es el valor total corregido de cada una de las propuestas “i”.</w:t>
      </w:r>
    </w:p>
    <w:p w14:paraId="28128520" w14:textId="77777777" w:rsidR="005454E4" w:rsidRPr="00A719E9" w:rsidRDefault="005454E4" w:rsidP="005454E4">
      <w:pPr>
        <w:spacing w:line="276" w:lineRule="auto"/>
        <w:jc w:val="both"/>
        <w:rPr>
          <w:rFonts w:ascii="Arial" w:hAnsi="Arial" w:cs="Arial"/>
          <w:b/>
          <w:bCs/>
          <w:color w:val="262626" w:themeColor="text1" w:themeTint="D9"/>
          <w:sz w:val="22"/>
          <w:szCs w:val="22"/>
        </w:rPr>
      </w:pPr>
    </w:p>
    <w:p w14:paraId="6989F5B6" w14:textId="77777777" w:rsidR="005454E4" w:rsidRPr="00A719E9" w:rsidRDefault="005454E4" w:rsidP="00A719E9">
      <w:pPr>
        <w:numPr>
          <w:ilvl w:val="2"/>
          <w:numId w:val="68"/>
        </w:numPr>
        <w:spacing w:after="200" w:line="276" w:lineRule="auto"/>
        <w:contextualSpacing/>
        <w:jc w:val="both"/>
        <w:rPr>
          <w:rFonts w:ascii="Arial" w:eastAsia="Arial" w:hAnsi="Arial" w:cs="Arial"/>
          <w:b/>
          <w:bCs/>
          <w:color w:val="262626" w:themeColor="text1" w:themeTint="D9"/>
          <w:sz w:val="22"/>
          <w:szCs w:val="22"/>
        </w:rPr>
      </w:pPr>
      <w:r w:rsidRPr="00A719E9">
        <w:rPr>
          <w:rFonts w:ascii="Arial" w:hAnsi="Arial" w:cs="Arial"/>
          <w:b/>
          <w:bCs/>
          <w:color w:val="262626" w:themeColor="text1" w:themeTint="D9"/>
          <w:sz w:val="22"/>
          <w:szCs w:val="22"/>
        </w:rPr>
        <w:t>Media</w:t>
      </w:r>
      <w:r w:rsidRPr="00A719E9">
        <w:rPr>
          <w:rFonts w:ascii="Arial" w:eastAsia="Arial" w:hAnsi="Arial" w:cs="Arial"/>
          <w:b/>
          <w:bCs/>
          <w:color w:val="262626" w:themeColor="text1" w:themeTint="D9"/>
          <w:sz w:val="22"/>
          <w:szCs w:val="22"/>
        </w:rPr>
        <w:t xml:space="preserve"> G</w:t>
      </w:r>
      <w:r w:rsidRPr="00A719E9">
        <w:rPr>
          <w:rFonts w:ascii="Arial" w:hAnsi="Arial" w:cs="Arial"/>
          <w:b/>
          <w:bCs/>
          <w:color w:val="262626" w:themeColor="text1" w:themeTint="D9"/>
          <w:sz w:val="22"/>
          <w:szCs w:val="22"/>
        </w:rPr>
        <w:t>eométrica</w:t>
      </w:r>
    </w:p>
    <w:p w14:paraId="6CA44631" w14:textId="77777777" w:rsidR="005454E4" w:rsidRPr="00A719E9" w:rsidRDefault="005454E4" w:rsidP="005454E4">
      <w:pPr>
        <w:spacing w:after="200" w:line="276" w:lineRule="auto"/>
        <w:ind w:left="1080"/>
        <w:contextualSpacing/>
        <w:jc w:val="both"/>
        <w:rPr>
          <w:rFonts w:ascii="Arial" w:hAnsi="Arial" w:cs="Arial"/>
          <w:b/>
          <w:bCs/>
          <w:color w:val="262626" w:themeColor="text1" w:themeTint="D9"/>
          <w:sz w:val="22"/>
          <w:szCs w:val="22"/>
        </w:rPr>
      </w:pPr>
    </w:p>
    <w:p w14:paraId="7525C866" w14:textId="77777777" w:rsidR="005454E4" w:rsidRPr="00A719E9" w:rsidDel="7381EF0F" w:rsidRDefault="005454E4" w:rsidP="005454E4">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 xml:space="preserve">Para calcular la Media Geométrica se tomará el valor de las propuestas hábiles para el respectivo factor de calificación para asignar el puntaje de conformidad con el siguiente procedimiento: </w:t>
      </w:r>
    </w:p>
    <w:p w14:paraId="4585E1F9" w14:textId="77777777" w:rsidR="005454E4" w:rsidRPr="00A719E9" w:rsidRDefault="005454E4" w:rsidP="005454E4">
      <w:pPr>
        <w:spacing w:after="200" w:line="276" w:lineRule="auto"/>
        <w:rPr>
          <w:rFonts w:ascii="Arial" w:hAnsi="Arial" w:cs="Arial"/>
          <w:color w:val="262626" w:themeColor="text1" w:themeTint="D9"/>
          <w:sz w:val="22"/>
          <w:szCs w:val="22"/>
        </w:rPr>
      </w:pPr>
      <m:oMathPara>
        <m:oMath>
          <m:r>
            <m:rPr>
              <m:sty m:val="p"/>
            </m:rPr>
            <w:rPr>
              <w:rFonts w:ascii="Cambria Math" w:hAnsi="Cambria Math" w:cs="Arial"/>
              <w:color w:val="262626" w:themeColor="text1" w:themeTint="D9"/>
              <w:sz w:val="22"/>
              <w:szCs w:val="22"/>
            </w:rPr>
            <w:br/>
          </m:r>
        </m:oMath>
        <m:oMath>
          <m:r>
            <w:rPr>
              <w:rFonts w:ascii="Cambria Math" w:hAnsi="Cambria Math" w:cs="Arial"/>
              <w:color w:val="262626" w:themeColor="text1" w:themeTint="D9"/>
              <w:sz w:val="22"/>
              <w:szCs w:val="22"/>
            </w:rPr>
            <m:t>MG=</m:t>
          </m:r>
          <m:rad>
            <m:radPr>
              <m:ctrlPr>
                <w:rPr>
                  <w:rFonts w:ascii="Cambria Math" w:hAnsi="Cambria Math" w:cs="Arial"/>
                  <w:i/>
                  <w:color w:val="262626" w:themeColor="text1" w:themeTint="D9"/>
                  <w:sz w:val="22"/>
                  <w:szCs w:val="22"/>
                </w:rPr>
              </m:ctrlPr>
            </m:radPr>
            <m:deg>
              <m:r>
                <w:rPr>
                  <w:rFonts w:ascii="Cambria Math" w:hAnsi="Cambria Math" w:cs="Arial"/>
                  <w:color w:val="262626" w:themeColor="text1" w:themeTint="D9"/>
                  <w:sz w:val="22"/>
                  <w:szCs w:val="22"/>
                </w:rPr>
                <m:t>n</m:t>
              </m:r>
            </m:deg>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1</m:t>
                  </m:r>
                </m:sub>
              </m:sSub>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2</m:t>
                  </m:r>
                </m:sub>
              </m:sSub>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3</m:t>
                  </m:r>
                </m:sub>
              </m:sSub>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n</m:t>
                  </m:r>
                </m:sub>
              </m:sSub>
            </m:e>
          </m:rad>
        </m:oMath>
      </m:oMathPara>
    </w:p>
    <w:p w14:paraId="3C3ADD1B" w14:textId="77777777" w:rsidR="005454E4" w:rsidRPr="00A719E9" w:rsidRDefault="005454E4" w:rsidP="005454E4">
      <w:pPr>
        <w:spacing w:after="200" w:line="276" w:lineRule="auto"/>
        <w:jc w:val="both"/>
        <w:rPr>
          <w:rFonts w:ascii="Arial" w:hAnsi="Arial" w:cs="Arial"/>
          <w:color w:val="262626" w:themeColor="text1" w:themeTint="D9"/>
          <w:sz w:val="22"/>
          <w:szCs w:val="22"/>
        </w:rPr>
      </w:pPr>
      <w:r w:rsidRPr="00A719E9">
        <w:rPr>
          <w:rFonts w:ascii="Arial" w:eastAsia="Arial" w:hAnsi="Arial" w:cs="Arial"/>
          <w:color w:val="262626" w:themeColor="text1" w:themeTint="D9"/>
          <w:sz w:val="22"/>
          <w:szCs w:val="22"/>
        </w:rPr>
        <w:t xml:space="preserve">Donde: </w:t>
      </w:r>
    </w:p>
    <w:p w14:paraId="394131DF" w14:textId="77777777" w:rsidR="005454E4" w:rsidRPr="00A719E9" w:rsidRDefault="005454E4" w:rsidP="00A719E9">
      <w:pPr>
        <w:pStyle w:val="Prrafodelista"/>
        <w:numPr>
          <w:ilvl w:val="0"/>
          <w:numId w:val="73"/>
        </w:numPr>
        <w:spacing w:after="200" w:line="276" w:lineRule="auto"/>
        <w:contextualSpacing/>
        <w:jc w:val="both"/>
        <w:rPr>
          <w:rFonts w:ascii="Arial" w:hAnsi="Arial" w:cs="Arial"/>
          <w:color w:val="262626" w:themeColor="text1" w:themeTint="D9"/>
          <w:sz w:val="22"/>
          <w:szCs w:val="22"/>
        </w:rPr>
      </w:pPr>
      <w:r w:rsidRPr="00A719E9">
        <w:rPr>
          <w:rFonts w:ascii="Arial" w:eastAsiaTheme="minorEastAsia" w:hAnsi="Arial" w:cs="Arial"/>
          <w:color w:val="262626" w:themeColor="text1" w:themeTint="D9"/>
          <w:sz w:val="22"/>
          <w:szCs w:val="22"/>
        </w:rPr>
        <w:t xml:space="preserve">MG: Es la media geométrica de todas las ofertas habilitadas. </w:t>
      </w:r>
    </w:p>
    <w:p w14:paraId="1523026B" w14:textId="77777777" w:rsidR="005454E4" w:rsidRPr="00A719E9" w:rsidRDefault="005454E4" w:rsidP="00A719E9">
      <w:pPr>
        <w:pStyle w:val="Prrafodelista"/>
        <w:numPr>
          <w:ilvl w:val="0"/>
          <w:numId w:val="73"/>
        </w:numPr>
        <w:spacing w:after="200" w:line="276" w:lineRule="auto"/>
        <w:contextualSpacing/>
        <w:jc w:val="both"/>
        <w:rPr>
          <w:rFonts w:ascii="Arial" w:hAnsi="Arial" w:cs="Arial"/>
          <w:color w:val="262626" w:themeColor="text1" w:themeTint="D9"/>
          <w:sz w:val="22"/>
          <w:szCs w:val="22"/>
        </w:rPr>
      </w:pPr>
      <w:r w:rsidRPr="00A719E9">
        <w:rPr>
          <w:rFonts w:ascii="Arial" w:eastAsiaTheme="minorEastAsia" w:hAnsi="Arial" w:cs="Arial"/>
          <w:color w:val="262626" w:themeColor="text1" w:themeTint="D9"/>
          <w:sz w:val="22"/>
          <w:szCs w:val="22"/>
        </w:rPr>
        <w:t>V1: Es el valor de una propuesta habilitada.</w:t>
      </w:r>
    </w:p>
    <w:p w14:paraId="7B208481" w14:textId="77777777" w:rsidR="005454E4" w:rsidRPr="00A719E9" w:rsidRDefault="005454E4" w:rsidP="00A719E9">
      <w:pPr>
        <w:pStyle w:val="Prrafodelista"/>
        <w:numPr>
          <w:ilvl w:val="0"/>
          <w:numId w:val="73"/>
        </w:numPr>
        <w:spacing w:after="200" w:line="276" w:lineRule="auto"/>
        <w:contextualSpacing/>
        <w:jc w:val="both"/>
        <w:rPr>
          <w:rFonts w:ascii="Arial" w:hAnsi="Arial" w:cs="Arial"/>
          <w:color w:val="262626" w:themeColor="text1" w:themeTint="D9"/>
          <w:sz w:val="22"/>
          <w:szCs w:val="22"/>
        </w:rPr>
      </w:pPr>
      <w:r w:rsidRPr="00A719E9">
        <w:rPr>
          <w:rFonts w:ascii="Arial" w:eastAsiaTheme="minorEastAsia" w:hAnsi="Arial" w:cs="Arial"/>
          <w:color w:val="262626" w:themeColor="text1" w:themeTint="D9"/>
          <w:sz w:val="22"/>
          <w:szCs w:val="22"/>
        </w:rPr>
        <w:t xml:space="preserve">Vn: Es el valor de la propuesta n habilitada. </w:t>
      </w:r>
    </w:p>
    <w:p w14:paraId="29884D90" w14:textId="77777777" w:rsidR="005454E4" w:rsidRPr="00A719E9" w:rsidRDefault="005454E4" w:rsidP="00A719E9">
      <w:pPr>
        <w:pStyle w:val="Prrafodelista"/>
        <w:numPr>
          <w:ilvl w:val="0"/>
          <w:numId w:val="73"/>
        </w:numPr>
        <w:spacing w:after="200" w:line="276" w:lineRule="auto"/>
        <w:contextualSpacing/>
        <w:jc w:val="both"/>
        <w:rPr>
          <w:rFonts w:ascii="Arial" w:hAnsi="Arial" w:cs="Arial"/>
          <w:color w:val="262626" w:themeColor="text1" w:themeTint="D9"/>
          <w:sz w:val="22"/>
          <w:szCs w:val="22"/>
        </w:rPr>
      </w:pPr>
      <w:r w:rsidRPr="00A719E9">
        <w:rPr>
          <w:rFonts w:ascii="Arial" w:eastAsiaTheme="minorEastAsia" w:hAnsi="Arial" w:cs="Arial"/>
          <w:color w:val="262626" w:themeColor="text1" w:themeTint="D9"/>
          <w:sz w:val="22"/>
          <w:szCs w:val="22"/>
        </w:rPr>
        <w:t xml:space="preserve">n: La cantidad total de propuestas habilitadas. </w:t>
      </w:r>
    </w:p>
    <w:p w14:paraId="6D145B29" w14:textId="77777777" w:rsidR="005454E4" w:rsidRPr="00A719E9" w:rsidRDefault="005454E4" w:rsidP="005454E4">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40FA2988" w14:textId="77777777" w:rsidR="005454E4" w:rsidRPr="00A719E9" w:rsidRDefault="005454E4" w:rsidP="005454E4">
      <w:pPr>
        <w:spacing w:after="200" w:line="276" w:lineRule="auto"/>
        <w:rPr>
          <w:rFonts w:ascii="Arial" w:hAnsi="Arial" w:cs="Arial"/>
          <w:color w:val="262626" w:themeColor="text1" w:themeTint="D9"/>
          <w:sz w:val="22"/>
          <w:szCs w:val="22"/>
        </w:rPr>
      </w:pPr>
      <w:r w:rsidRPr="00A719E9">
        <w:rPr>
          <w:rFonts w:ascii="Arial" w:hAnsi="Arial" w:cs="Arial"/>
          <w:color w:val="262626" w:themeColor="text1" w:themeTint="D9"/>
          <w:sz w:val="22"/>
          <w:szCs w:val="22"/>
        </w:rPr>
        <w:t>Las demás propuestas recibirán puntaje de acuerdo con la siguiente ecuación:</w:t>
      </w:r>
    </w:p>
    <w:p w14:paraId="58182723" w14:textId="77777777" w:rsidR="005454E4" w:rsidRPr="00A719E9" w:rsidRDefault="005454E4" w:rsidP="005454E4">
      <w:pPr>
        <w:spacing w:after="200" w:line="276" w:lineRule="auto"/>
        <w:jc w:val="center"/>
        <w:rPr>
          <w:rFonts w:ascii="Arial" w:hAnsi="Arial" w:cs="Arial"/>
          <w:color w:val="262626" w:themeColor="text1" w:themeTint="D9"/>
          <w:sz w:val="22"/>
          <w:szCs w:val="22"/>
        </w:rPr>
      </w:pPr>
      <m:oMathPara>
        <m:oMath>
          <m:r>
            <w:rPr>
              <w:rFonts w:ascii="Cambria Math" w:hAnsi="Cambria Math" w:cs="Arial"/>
              <w:color w:val="262626" w:themeColor="text1" w:themeTint="D9"/>
              <w:sz w:val="22"/>
              <w:szCs w:val="22"/>
            </w:rPr>
            <w:lastRenderedPageBreak/>
            <m:t>Puntaje=Puntaje máximo*</m:t>
          </m:r>
          <m:d>
            <m:dPr>
              <m:ctrlPr>
                <w:rPr>
                  <w:rFonts w:ascii="Cambria Math" w:hAnsi="Cambria Math" w:cs="Arial"/>
                  <w:i/>
                  <w:color w:val="262626" w:themeColor="text1" w:themeTint="D9"/>
                  <w:sz w:val="22"/>
                  <w:szCs w:val="22"/>
                </w:rPr>
              </m:ctrlPr>
            </m:dPr>
            <m:e>
              <m:r>
                <w:rPr>
                  <w:rFonts w:ascii="Cambria Math" w:hAnsi="Cambria Math" w:cs="Arial"/>
                  <w:color w:val="262626" w:themeColor="text1" w:themeTint="D9"/>
                  <w:sz w:val="22"/>
                  <w:szCs w:val="22"/>
                </w:rPr>
                <m:t>1-</m:t>
              </m:r>
              <m:d>
                <m:dPr>
                  <m:ctrlPr>
                    <w:rPr>
                      <w:rFonts w:ascii="Cambria Math" w:hAnsi="Cambria Math" w:cs="Arial"/>
                      <w:i/>
                      <w:color w:val="262626" w:themeColor="text1" w:themeTint="D9"/>
                      <w:sz w:val="22"/>
                      <w:szCs w:val="22"/>
                    </w:rPr>
                  </m:ctrlPr>
                </m:dPr>
                <m:e>
                  <m:f>
                    <m:fPr>
                      <m:ctrlPr>
                        <w:rPr>
                          <w:rFonts w:ascii="Cambria Math" w:hAnsi="Cambria Math" w:cs="Arial"/>
                          <w:i/>
                          <w:color w:val="262626" w:themeColor="text1" w:themeTint="D9"/>
                          <w:sz w:val="22"/>
                          <w:szCs w:val="22"/>
                        </w:rPr>
                      </m:ctrlPr>
                    </m:fPr>
                    <m:num>
                      <m:d>
                        <m:dPr>
                          <m:begChr m:val="|"/>
                          <m:endChr m:val="|"/>
                          <m:ctrlPr>
                            <w:rPr>
                              <w:rFonts w:ascii="Cambria Math" w:hAnsi="Cambria Math" w:cs="Arial"/>
                              <w:i/>
                              <w:color w:val="262626" w:themeColor="text1" w:themeTint="D9"/>
                              <w:sz w:val="22"/>
                              <w:szCs w:val="22"/>
                            </w:rPr>
                          </m:ctrlPr>
                        </m:dPr>
                        <m:e>
                          <m:r>
                            <w:rPr>
                              <w:rFonts w:ascii="Cambria Math" w:hAnsi="Cambria Math" w:cs="Arial"/>
                              <w:color w:val="262626" w:themeColor="text1" w:themeTint="D9"/>
                              <w:sz w:val="22"/>
                              <w:szCs w:val="22"/>
                            </w:rPr>
                            <m:t>MG-</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i</m:t>
                              </m:r>
                            </m:sub>
                          </m:sSub>
                        </m:e>
                      </m:d>
                    </m:num>
                    <m:den>
                      <m:r>
                        <w:rPr>
                          <w:rFonts w:ascii="Cambria Math" w:hAnsi="Cambria Math" w:cs="Arial"/>
                          <w:color w:val="262626" w:themeColor="text1" w:themeTint="D9"/>
                          <w:sz w:val="22"/>
                          <w:szCs w:val="22"/>
                        </w:rPr>
                        <m:t>MG</m:t>
                      </m:r>
                    </m:den>
                  </m:f>
                </m:e>
              </m:d>
            </m:e>
          </m:d>
        </m:oMath>
      </m:oMathPara>
    </w:p>
    <w:p w14:paraId="31A256A9" w14:textId="77777777" w:rsidR="005454E4" w:rsidRPr="00A719E9" w:rsidRDefault="005454E4" w:rsidP="005454E4">
      <w:pPr>
        <w:jc w:val="both"/>
        <w:rPr>
          <w:rFonts w:ascii="Arial" w:hAnsi="Arial" w:cs="Arial"/>
          <w:color w:val="262626" w:themeColor="text1" w:themeTint="D9"/>
          <w:sz w:val="22"/>
          <w:szCs w:val="22"/>
        </w:rPr>
      </w:pPr>
      <w:r w:rsidRPr="00A719E9">
        <w:rPr>
          <w:rFonts w:ascii="Arial" w:hAnsi="Arial" w:cs="Arial"/>
          <w:b/>
          <w:bCs/>
          <w:color w:val="262626" w:themeColor="text1" w:themeTint="D9"/>
          <w:sz w:val="22"/>
          <w:szCs w:val="22"/>
        </w:rPr>
        <w:t>Nota:</w:t>
      </w:r>
      <w:r w:rsidRPr="00A719E9">
        <w:rPr>
          <w:rFonts w:ascii="Arial" w:hAnsi="Arial" w:cs="Arial"/>
          <w:color w:val="262626" w:themeColor="text1" w:themeTint="D9"/>
          <w:sz w:val="22"/>
          <w:szCs w:val="22"/>
        </w:rPr>
        <w:t xml:space="preserve"> Cuando el resultado de la formula anterior sea un número negativo, se asignará 0,0 puntos.</w:t>
      </w:r>
    </w:p>
    <w:p w14:paraId="3BE36F48" w14:textId="77777777" w:rsidR="005454E4" w:rsidRPr="00A719E9" w:rsidRDefault="005454E4" w:rsidP="00A719E9">
      <w:pPr>
        <w:pStyle w:val="Prrafodelista"/>
        <w:numPr>
          <w:ilvl w:val="2"/>
          <w:numId w:val="68"/>
        </w:numPr>
        <w:tabs>
          <w:tab w:val="left" w:pos="-142"/>
        </w:tabs>
        <w:autoSpaceDE w:val="0"/>
        <w:autoSpaceDN w:val="0"/>
        <w:adjustRightInd w:val="0"/>
        <w:spacing w:before="120" w:after="240" w:line="276" w:lineRule="auto"/>
        <w:contextualSpacing/>
        <w:jc w:val="both"/>
        <w:rPr>
          <w:rFonts w:ascii="Arial" w:eastAsiaTheme="minorEastAsia" w:hAnsi="Arial" w:cs="Arial"/>
          <w:b/>
          <w:bCs/>
          <w:color w:val="262626" w:themeColor="text1" w:themeTint="D9"/>
          <w:sz w:val="22"/>
          <w:szCs w:val="22"/>
        </w:rPr>
      </w:pPr>
      <w:r w:rsidRPr="00A719E9">
        <w:rPr>
          <w:rFonts w:ascii="Arial" w:eastAsiaTheme="minorEastAsia" w:hAnsi="Arial" w:cs="Arial"/>
          <w:b/>
          <w:bCs/>
          <w:color w:val="262626" w:themeColor="text1" w:themeTint="D9"/>
          <w:sz w:val="22"/>
          <w:szCs w:val="22"/>
        </w:rPr>
        <w:t>Media Aritmética Baja</w:t>
      </w:r>
    </w:p>
    <w:p w14:paraId="1F30E77D" w14:textId="77777777" w:rsidR="005454E4" w:rsidRPr="00A719E9" w:rsidRDefault="005454E4" w:rsidP="005454E4">
      <w:pPr>
        <w:tabs>
          <w:tab w:val="left" w:pos="-142"/>
        </w:tabs>
        <w:autoSpaceDE w:val="0"/>
        <w:autoSpaceDN w:val="0"/>
        <w:adjustRightInd w:val="0"/>
        <w:spacing w:before="120" w:after="24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Consiste en determinar el promedio aritmético entre la propuesta válida más baja y el promedio simple de las ofertas hábiles para calificación económica.</w:t>
      </w:r>
    </w:p>
    <w:p w14:paraId="322D6115" w14:textId="77777777" w:rsidR="005454E4" w:rsidRPr="00A719E9" w:rsidRDefault="00E65C7E" w:rsidP="005454E4">
      <w:pPr>
        <w:spacing w:line="276" w:lineRule="auto"/>
        <w:rPr>
          <w:rFonts w:ascii="Arial" w:eastAsiaTheme="minorEastAsia" w:hAnsi="Arial" w:cs="Arial"/>
          <w:color w:val="262626" w:themeColor="text1" w:themeTint="D9"/>
          <w:sz w:val="22"/>
          <w:szCs w:val="22"/>
        </w:rPr>
      </w:pPr>
      <m:oMathPara>
        <m:oMath>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r>
            <w:rPr>
              <w:rFonts w:ascii="Cambria Math" w:hAnsi="Cambria Math" w:cs="Arial"/>
              <w:color w:val="262626" w:themeColor="text1" w:themeTint="D9"/>
              <w:sz w:val="22"/>
              <w:szCs w:val="22"/>
            </w:rPr>
            <m:t>=</m:t>
          </m:r>
          <m:f>
            <m:fPr>
              <m:ctrlPr>
                <w:rPr>
                  <w:rFonts w:ascii="Cambria Math" w:hAnsi="Cambria Math" w:cs="Arial"/>
                  <w:i/>
                  <w:color w:val="262626" w:themeColor="text1" w:themeTint="D9"/>
                  <w:sz w:val="22"/>
                  <w:szCs w:val="22"/>
                </w:rPr>
              </m:ctrlPr>
            </m:fPr>
            <m:num>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min</m:t>
                  </m:r>
                </m:sub>
              </m:sSub>
              <m:r>
                <w:rPr>
                  <w:rFonts w:ascii="Cambria Math" w:hAnsi="Cambria Math" w:cs="Arial"/>
                  <w:color w:val="262626" w:themeColor="text1" w:themeTint="D9"/>
                  <w:sz w:val="22"/>
                  <w:szCs w:val="22"/>
                </w:rPr>
                <m:t>+</m:t>
              </m:r>
              <m:acc>
                <m:accPr>
                  <m:chr m:val="̅"/>
                  <m:ctrlPr>
                    <w:rPr>
                      <w:rFonts w:ascii="Cambria Math" w:hAnsi="Cambria Math" w:cs="Arial"/>
                      <w:i/>
                      <w:color w:val="262626" w:themeColor="text1" w:themeTint="D9"/>
                      <w:sz w:val="22"/>
                      <w:szCs w:val="22"/>
                    </w:rPr>
                  </m:ctrlPr>
                </m:accPr>
                <m:e>
                  <m:r>
                    <w:rPr>
                      <w:rFonts w:ascii="Cambria Math" w:hAnsi="Cambria Math" w:cs="Arial"/>
                      <w:color w:val="262626" w:themeColor="text1" w:themeTint="D9"/>
                      <w:sz w:val="22"/>
                      <w:szCs w:val="22"/>
                    </w:rPr>
                    <m:t>X</m:t>
                  </m:r>
                </m:e>
              </m:acc>
              <m:r>
                <w:rPr>
                  <w:rFonts w:ascii="Cambria Math" w:hAnsi="Cambria Math" w:cs="Arial"/>
                  <w:color w:val="262626" w:themeColor="text1" w:themeTint="D9"/>
                  <w:sz w:val="22"/>
                  <w:szCs w:val="22"/>
                </w:rPr>
                <m:t>)</m:t>
              </m:r>
            </m:num>
            <m:den>
              <m:r>
                <w:rPr>
                  <w:rFonts w:ascii="Cambria Math" w:hAnsi="Cambria Math" w:cs="Arial"/>
                  <w:color w:val="262626" w:themeColor="text1" w:themeTint="D9"/>
                  <w:sz w:val="22"/>
                  <w:szCs w:val="22"/>
                </w:rPr>
                <m:t>2</m:t>
              </m:r>
            </m:den>
          </m:f>
        </m:oMath>
      </m:oMathPara>
    </w:p>
    <w:p w14:paraId="11F21EB9"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r w:rsidRPr="00A719E9">
        <w:rPr>
          <w:rFonts w:ascii="Arial" w:eastAsiaTheme="minorEastAsia" w:hAnsi="Arial" w:cs="Arial"/>
          <w:color w:val="262626" w:themeColor="text1" w:themeTint="D9"/>
          <w:sz w:val="22"/>
          <w:szCs w:val="22"/>
        </w:rPr>
        <w:t>Donde:</w:t>
      </w:r>
    </w:p>
    <w:p w14:paraId="10916C9C" w14:textId="77777777" w:rsidR="005454E4" w:rsidRPr="00A719E9" w:rsidRDefault="00E65C7E" w:rsidP="00A719E9">
      <w:pPr>
        <w:pStyle w:val="Prrafodelista"/>
        <w:numPr>
          <w:ilvl w:val="0"/>
          <w:numId w:val="69"/>
        </w:numPr>
        <w:spacing w:line="276" w:lineRule="auto"/>
        <w:contextualSpacing/>
        <w:jc w:val="both"/>
        <w:rPr>
          <w:rFonts w:ascii="Arial" w:eastAsiaTheme="minorEastAsia" w:hAnsi="Arial" w:cs="Arial"/>
          <w:color w:val="262626" w:themeColor="text1" w:themeTint="D9"/>
          <w:sz w:val="22"/>
          <w:szCs w:val="22"/>
        </w:rPr>
      </w:pPr>
      <m:oMath>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min</m:t>
            </m:r>
          </m:sub>
        </m:sSub>
      </m:oMath>
      <w:r w:rsidR="005454E4" w:rsidRPr="00A719E9">
        <w:rPr>
          <w:rFonts w:ascii="Arial" w:eastAsiaTheme="minorEastAsia" w:hAnsi="Arial" w:cs="Arial"/>
          <w:color w:val="262626" w:themeColor="text1" w:themeTint="D9"/>
          <w:sz w:val="22"/>
          <w:szCs w:val="22"/>
        </w:rPr>
        <w:t>: Es el valor total corregido de la propuesta válida más baja.</w:t>
      </w:r>
    </w:p>
    <w:p w14:paraId="36006880" w14:textId="77777777" w:rsidR="005454E4" w:rsidRPr="00A719E9" w:rsidRDefault="00E65C7E" w:rsidP="00A719E9">
      <w:pPr>
        <w:pStyle w:val="Prrafodelista"/>
        <w:numPr>
          <w:ilvl w:val="0"/>
          <w:numId w:val="69"/>
        </w:numPr>
        <w:spacing w:line="276" w:lineRule="auto"/>
        <w:contextualSpacing/>
        <w:jc w:val="both"/>
        <w:rPr>
          <w:rFonts w:ascii="Arial" w:eastAsiaTheme="minorEastAsia" w:hAnsi="Arial" w:cs="Arial"/>
          <w:color w:val="262626" w:themeColor="text1" w:themeTint="D9"/>
          <w:sz w:val="22"/>
          <w:szCs w:val="22"/>
        </w:rPr>
      </w:pPr>
      <m:oMath>
        <m:acc>
          <m:accPr>
            <m:chr m:val="̅"/>
            <m:ctrlPr>
              <w:rPr>
                <w:rFonts w:ascii="Cambria Math" w:hAnsi="Cambria Math" w:cs="Arial"/>
                <w:i/>
                <w:color w:val="262626" w:themeColor="text1" w:themeTint="D9"/>
                <w:sz w:val="22"/>
                <w:szCs w:val="22"/>
              </w:rPr>
            </m:ctrlPr>
          </m:accPr>
          <m:e>
            <m:r>
              <w:rPr>
                <w:rFonts w:ascii="Cambria Math" w:hAnsi="Cambria Math" w:cs="Arial"/>
                <w:color w:val="262626" w:themeColor="text1" w:themeTint="D9"/>
                <w:sz w:val="22"/>
                <w:szCs w:val="22"/>
              </w:rPr>
              <m:t>X</m:t>
            </m:r>
          </m:e>
        </m:acc>
      </m:oMath>
      <w:r w:rsidR="005454E4" w:rsidRPr="00A719E9">
        <w:rPr>
          <w:rFonts w:ascii="Arial" w:eastAsiaTheme="minorEastAsia" w:hAnsi="Arial" w:cs="Arial"/>
          <w:color w:val="262626" w:themeColor="text1" w:themeTint="D9"/>
          <w:sz w:val="22"/>
          <w:szCs w:val="22"/>
        </w:rPr>
        <w:t>: Es el promedio aritmético simple de las propuestas económicas válidas.</w:t>
      </w:r>
    </w:p>
    <w:p w14:paraId="48B5C972" w14:textId="77777777" w:rsidR="005454E4" w:rsidRPr="00A719E9" w:rsidRDefault="00E65C7E" w:rsidP="00A719E9">
      <w:pPr>
        <w:pStyle w:val="Prrafodelista"/>
        <w:numPr>
          <w:ilvl w:val="0"/>
          <w:numId w:val="69"/>
        </w:numPr>
        <w:spacing w:line="276" w:lineRule="auto"/>
        <w:contextualSpacing/>
        <w:jc w:val="both"/>
        <w:rPr>
          <w:rFonts w:ascii="Arial" w:eastAsiaTheme="minorEastAsia" w:hAnsi="Arial" w:cs="Arial"/>
          <w:color w:val="262626" w:themeColor="text1" w:themeTint="D9"/>
          <w:sz w:val="22"/>
          <w:szCs w:val="22"/>
        </w:rPr>
      </w:pPr>
      <m:oMath>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oMath>
      <w:r w:rsidR="005454E4" w:rsidRPr="00A719E9">
        <w:rPr>
          <w:rFonts w:ascii="Arial" w:eastAsiaTheme="minorEastAsia" w:hAnsi="Arial" w:cs="Arial"/>
          <w:color w:val="262626" w:themeColor="text1" w:themeTint="D9"/>
          <w:sz w:val="22"/>
          <w:szCs w:val="22"/>
        </w:rPr>
        <w:t>: Es la media aritmética baja.</w:t>
      </w:r>
    </w:p>
    <w:p w14:paraId="00FDF72E"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p>
    <w:p w14:paraId="2A004E3E" w14:textId="77777777" w:rsidR="005454E4" w:rsidRPr="00A719E9" w:rsidRDefault="005454E4" w:rsidP="005454E4">
      <w:pPr>
        <w:tabs>
          <w:tab w:val="left" w:pos="-142"/>
        </w:tabs>
        <w:autoSpaceDE w:val="0"/>
        <w:autoSpaceDN w:val="0"/>
        <w:adjustRightInd w:val="0"/>
        <w:spacing w:before="120" w:after="240" w:line="276" w:lineRule="auto"/>
        <w:jc w:val="both"/>
        <w:rPr>
          <w:rFonts w:ascii="Arial" w:eastAsia="Arial,Times New Roman" w:hAnsi="Arial" w:cs="Arial"/>
          <w:color w:val="262626" w:themeColor="text1" w:themeTint="D9"/>
          <w:sz w:val="22"/>
          <w:szCs w:val="22"/>
        </w:rPr>
      </w:pPr>
      <w:r w:rsidRPr="00A719E9">
        <w:rPr>
          <w:rFonts w:ascii="Arial" w:hAnsi="Arial" w:cs="Arial"/>
          <w:color w:val="262626" w:themeColor="text1" w:themeTint="D9"/>
          <w:sz w:val="22"/>
          <w:szCs w:val="22"/>
        </w:rPr>
        <w:t>La Entidad procederá</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a</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ponderar</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propuestas</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acuerdo</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siguiente</w:t>
      </w:r>
      <w:r w:rsidRPr="00A719E9">
        <w:rPr>
          <w:rFonts w:ascii="Arial" w:eastAsia="Arial,Times New Roman" w:hAnsi="Arial" w:cs="Arial"/>
          <w:color w:val="262626" w:themeColor="text1" w:themeTint="D9"/>
          <w:sz w:val="22"/>
          <w:szCs w:val="22"/>
        </w:rPr>
        <w:t xml:space="preserve"> </w:t>
      </w:r>
      <w:r w:rsidRPr="00A719E9">
        <w:rPr>
          <w:rFonts w:ascii="Arial" w:hAnsi="Arial" w:cs="Arial"/>
          <w:color w:val="262626" w:themeColor="text1" w:themeTint="D9"/>
          <w:sz w:val="22"/>
          <w:szCs w:val="22"/>
        </w:rPr>
        <w:t>formula</w:t>
      </w:r>
      <w:r w:rsidRPr="00A719E9">
        <w:rPr>
          <w:rFonts w:ascii="Arial" w:eastAsia="Arial,Times New Roman" w:hAnsi="Arial" w:cs="Arial"/>
          <w:color w:val="262626" w:themeColor="text1" w:themeTint="D9"/>
          <w:sz w:val="22"/>
          <w:szCs w:val="22"/>
        </w:rPr>
        <w:t xml:space="preserve">: </w:t>
      </w:r>
    </w:p>
    <w:p w14:paraId="68C672A5"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p>
    <w:p w14:paraId="20290C48" w14:textId="77777777" w:rsidR="005454E4" w:rsidRPr="00A719E9" w:rsidRDefault="005454E4" w:rsidP="005454E4">
      <w:pPr>
        <w:spacing w:line="276" w:lineRule="auto"/>
        <w:rPr>
          <w:rFonts w:ascii="Arial" w:hAnsi="Arial" w:cs="Arial"/>
          <w:color w:val="262626" w:themeColor="text1" w:themeTint="D9"/>
          <w:sz w:val="22"/>
          <w:szCs w:val="22"/>
        </w:rPr>
      </w:pPr>
      <m:oMathPara>
        <m:oMath>
          <m:r>
            <w:rPr>
              <w:rFonts w:ascii="Cambria Math" w:hAnsi="Cambria Math" w:cs="Arial"/>
              <w:color w:val="262626" w:themeColor="text1" w:themeTint="D9"/>
              <w:sz w:val="22"/>
              <w:szCs w:val="22"/>
            </w:rPr>
            <m:t>Puntaje=</m:t>
          </m:r>
          <m:d>
            <m:dPr>
              <m:begChr m:val="{"/>
              <m:endChr m:val="}"/>
              <m:ctrlPr>
                <w:rPr>
                  <w:rFonts w:ascii="Cambria Math" w:hAnsi="Cambria Math" w:cs="Arial"/>
                  <w:i/>
                  <w:color w:val="262626" w:themeColor="text1" w:themeTint="D9"/>
                  <w:sz w:val="22"/>
                  <w:szCs w:val="22"/>
                </w:rPr>
              </m:ctrlPr>
            </m:dPr>
            <m:e>
              <m:eqArr>
                <m:eqArrPr>
                  <m:ctrlPr>
                    <w:rPr>
                      <w:rFonts w:ascii="Cambria Math" w:hAnsi="Cambria Math" w:cs="Arial"/>
                      <w:i/>
                      <w:color w:val="262626" w:themeColor="text1" w:themeTint="D9"/>
                      <w:sz w:val="22"/>
                      <w:szCs w:val="22"/>
                    </w:rPr>
                  </m:ctrlPr>
                </m:eqArrPr>
                <m:e>
                  <m:r>
                    <w:rPr>
                      <w:rFonts w:ascii="Cambria Math" w:hAnsi="Cambria Math" w:cs="Arial"/>
                      <w:color w:val="262626" w:themeColor="text1" w:themeTint="D9"/>
                      <w:sz w:val="22"/>
                      <w:szCs w:val="22"/>
                    </w:rPr>
                    <m:t>Puntaje máximo*</m:t>
                  </m:r>
                  <m:d>
                    <m:dPr>
                      <m:ctrlPr>
                        <w:rPr>
                          <w:rFonts w:ascii="Cambria Math" w:hAnsi="Cambria Math" w:cs="Arial"/>
                          <w:i/>
                          <w:color w:val="262626" w:themeColor="text1" w:themeTint="D9"/>
                          <w:sz w:val="22"/>
                          <w:szCs w:val="22"/>
                        </w:rPr>
                      </m:ctrlPr>
                    </m:dPr>
                    <m:e>
                      <m:r>
                        <w:rPr>
                          <w:rFonts w:ascii="Cambria Math" w:hAnsi="Cambria Math" w:cs="Arial"/>
                          <w:color w:val="262626" w:themeColor="text1" w:themeTint="D9"/>
                          <w:sz w:val="22"/>
                          <w:szCs w:val="22"/>
                        </w:rPr>
                        <m:t>1-</m:t>
                      </m:r>
                      <m:d>
                        <m:dPr>
                          <m:ctrlPr>
                            <w:rPr>
                              <w:rFonts w:ascii="Cambria Math" w:hAnsi="Cambria Math" w:cs="Arial"/>
                              <w:i/>
                              <w:color w:val="262626" w:themeColor="text1" w:themeTint="D9"/>
                              <w:sz w:val="22"/>
                              <w:szCs w:val="22"/>
                            </w:rPr>
                          </m:ctrlPr>
                        </m:dPr>
                        <m:e>
                          <m:f>
                            <m:fPr>
                              <m:ctrlPr>
                                <w:rPr>
                                  <w:rFonts w:ascii="Cambria Math" w:hAnsi="Cambria Math" w:cs="Arial"/>
                                  <w:i/>
                                  <w:color w:val="262626" w:themeColor="text1" w:themeTint="D9"/>
                                  <w:sz w:val="22"/>
                                  <w:szCs w:val="22"/>
                                </w:rPr>
                              </m:ctrlPr>
                            </m:fPr>
                            <m:num>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i</m:t>
                                  </m:r>
                                </m:sub>
                              </m:sSub>
                            </m:num>
                            <m:den>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den>
                          </m:f>
                        </m:e>
                      </m:d>
                    </m:e>
                  </m:d>
                  <m:r>
                    <w:rPr>
                      <w:rFonts w:ascii="Cambria Math" w:hAnsi="Cambria Math" w:cs="Arial"/>
                      <w:color w:val="262626" w:themeColor="text1" w:themeTint="D9"/>
                      <w:sz w:val="22"/>
                      <w:szCs w:val="22"/>
                    </w:rPr>
                    <m:t xml:space="preserve"> Para valores menores o iguales a </m:t>
                  </m:r>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e>
                <m:e>
                  <m:r>
                    <w:rPr>
                      <w:rFonts w:ascii="Cambria Math" w:hAnsi="Cambria Math" w:cs="Arial"/>
                      <w:color w:val="262626" w:themeColor="text1" w:themeTint="D9"/>
                      <w:sz w:val="22"/>
                      <w:szCs w:val="22"/>
                    </w:rPr>
                    <m:t xml:space="preserve"> </m:t>
                  </m:r>
                  <m:ctrlPr>
                    <w:rPr>
                      <w:rFonts w:ascii="Cambria Math" w:eastAsia="Cambria Math" w:hAnsi="Cambria Math" w:cs="Arial"/>
                      <w:i/>
                      <w:color w:val="262626" w:themeColor="text1" w:themeTint="D9"/>
                      <w:sz w:val="22"/>
                      <w:szCs w:val="22"/>
                    </w:rPr>
                  </m:ctrlPr>
                </m:e>
                <m:e>
                  <m:r>
                    <w:rPr>
                      <w:rFonts w:ascii="Cambria Math" w:eastAsia="Cambria Math" w:hAnsi="Cambria Math" w:cs="Arial"/>
                      <w:color w:val="262626" w:themeColor="text1" w:themeTint="D9"/>
                      <w:sz w:val="22"/>
                      <w:szCs w:val="22"/>
                    </w:rPr>
                    <m:t xml:space="preserve"> </m:t>
                  </m:r>
                  <m:ctrlPr>
                    <w:rPr>
                      <w:rFonts w:ascii="Cambria Math" w:eastAsia="Cambria Math" w:hAnsi="Cambria Math" w:cs="Arial"/>
                      <w:i/>
                      <w:color w:val="262626" w:themeColor="text1" w:themeTint="D9"/>
                      <w:sz w:val="22"/>
                      <w:szCs w:val="22"/>
                    </w:rPr>
                  </m:ctrlPr>
                </m:e>
                <m:e>
                  <m:r>
                    <w:rPr>
                      <w:rFonts w:ascii="Cambria Math" w:eastAsia="Cambria Math" w:hAnsi="Cambria Math" w:cs="Arial"/>
                      <w:color w:val="262626" w:themeColor="text1" w:themeTint="D9"/>
                      <w:sz w:val="22"/>
                      <w:szCs w:val="22"/>
                    </w:rPr>
                    <m:t xml:space="preserve"> </m:t>
                  </m:r>
                  <m:ctrlPr>
                    <w:rPr>
                      <w:rFonts w:ascii="Cambria Math" w:eastAsia="Cambria Math" w:hAnsi="Cambria Math" w:cs="Arial"/>
                      <w:i/>
                      <w:color w:val="262626" w:themeColor="text1" w:themeTint="D9"/>
                      <w:sz w:val="22"/>
                      <w:szCs w:val="22"/>
                    </w:rPr>
                  </m:ctrlPr>
                </m:e>
                <m:e>
                  <m:r>
                    <w:rPr>
                      <w:rFonts w:ascii="Cambria Math" w:hAnsi="Cambria Math" w:cs="Arial"/>
                      <w:color w:val="262626" w:themeColor="text1" w:themeTint="D9"/>
                      <w:sz w:val="22"/>
                      <w:szCs w:val="22"/>
                    </w:rPr>
                    <m:t>Puntaje máximo*</m:t>
                  </m:r>
                  <m:d>
                    <m:dPr>
                      <m:ctrlPr>
                        <w:rPr>
                          <w:rFonts w:ascii="Cambria Math" w:hAnsi="Cambria Math" w:cs="Arial"/>
                          <w:i/>
                          <w:color w:val="262626" w:themeColor="text1" w:themeTint="D9"/>
                          <w:sz w:val="22"/>
                          <w:szCs w:val="22"/>
                        </w:rPr>
                      </m:ctrlPr>
                    </m:dPr>
                    <m:e>
                      <m:r>
                        <w:rPr>
                          <w:rFonts w:ascii="Cambria Math" w:hAnsi="Cambria Math" w:cs="Arial"/>
                          <w:color w:val="262626" w:themeColor="text1" w:themeTint="D9"/>
                          <w:sz w:val="22"/>
                          <w:szCs w:val="22"/>
                        </w:rPr>
                        <m:t>1-</m:t>
                      </m:r>
                      <m:d>
                        <m:dPr>
                          <m:ctrlPr>
                            <w:rPr>
                              <w:rFonts w:ascii="Cambria Math" w:hAnsi="Cambria Math" w:cs="Arial"/>
                              <w:i/>
                              <w:color w:val="262626" w:themeColor="text1" w:themeTint="D9"/>
                              <w:sz w:val="22"/>
                              <w:szCs w:val="22"/>
                            </w:rPr>
                          </m:ctrlPr>
                        </m:dPr>
                        <m:e>
                          <m:f>
                            <m:fPr>
                              <m:ctrlPr>
                                <w:rPr>
                                  <w:rFonts w:ascii="Cambria Math" w:hAnsi="Cambria Math" w:cs="Arial"/>
                                  <w:i/>
                                  <w:color w:val="262626" w:themeColor="text1" w:themeTint="D9"/>
                                  <w:sz w:val="22"/>
                                  <w:szCs w:val="22"/>
                                </w:rPr>
                              </m:ctrlPr>
                            </m:fPr>
                            <m:num>
                              <m:d>
                                <m:dPr>
                                  <m:begChr m:val="|"/>
                                  <m:endChr m:val="|"/>
                                  <m:ctrlPr>
                                    <w:rPr>
                                      <w:rFonts w:ascii="Cambria Math" w:hAnsi="Cambria Math" w:cs="Arial"/>
                                      <w:i/>
                                      <w:color w:val="262626" w:themeColor="text1" w:themeTint="D9"/>
                                      <w:sz w:val="22"/>
                                      <w:szCs w:val="22"/>
                                    </w:rPr>
                                  </m:ctrlPr>
                                </m:dPr>
                                <m:e>
                                  <m:r>
                                    <w:rPr>
                                      <w:rFonts w:ascii="Cambria Math" w:hAnsi="Cambria Math" w:cs="Arial"/>
                                      <w:color w:val="262626" w:themeColor="text1" w:themeTint="D9"/>
                                      <w:sz w:val="22"/>
                                      <w:szCs w:val="22"/>
                                    </w:rPr>
                                    <m:t xml:space="preserve"> </m:t>
                                  </m:r>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r>
                                    <w:rPr>
                                      <w:rFonts w:ascii="Cambria Math" w:hAnsi="Cambria Math" w:cs="Arial"/>
                                      <w:color w:val="262626" w:themeColor="text1" w:themeTint="D9"/>
                                      <w:sz w:val="22"/>
                                      <w:szCs w:val="22"/>
                                    </w:rPr>
                                    <m:t>-</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i</m:t>
                                      </m:r>
                                    </m:sub>
                                  </m:sSub>
                                  <m:r>
                                    <w:rPr>
                                      <w:rFonts w:ascii="Cambria Math" w:hAnsi="Cambria Math" w:cs="Arial"/>
                                      <w:color w:val="262626" w:themeColor="text1" w:themeTint="D9"/>
                                      <w:sz w:val="22"/>
                                      <w:szCs w:val="22"/>
                                    </w:rPr>
                                    <m:t xml:space="preserve"> </m:t>
                                  </m:r>
                                </m:e>
                              </m:d>
                            </m:num>
                            <m:den>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den>
                          </m:f>
                        </m:e>
                      </m:d>
                    </m:e>
                  </m:d>
                  <m:r>
                    <w:rPr>
                      <w:rFonts w:ascii="Cambria Math" w:hAnsi="Cambria Math" w:cs="Arial"/>
                      <w:color w:val="262626" w:themeColor="text1" w:themeTint="D9"/>
                      <w:sz w:val="22"/>
                      <w:szCs w:val="22"/>
                    </w:rPr>
                    <m:t xml:space="preserve"> Para valores mayores a </m:t>
                  </m:r>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e>
              </m:eqArr>
            </m:e>
          </m:d>
        </m:oMath>
      </m:oMathPara>
    </w:p>
    <w:p w14:paraId="61C8EA57" w14:textId="77777777" w:rsidR="005454E4" w:rsidRPr="00A719E9" w:rsidRDefault="005454E4" w:rsidP="005454E4">
      <w:pPr>
        <w:spacing w:line="276" w:lineRule="auto"/>
        <w:rPr>
          <w:rFonts w:ascii="Arial" w:hAnsi="Arial" w:cs="Arial"/>
          <w:color w:val="262626" w:themeColor="text1" w:themeTint="D9"/>
          <w:sz w:val="22"/>
          <w:szCs w:val="22"/>
        </w:rPr>
      </w:pPr>
      <w:r w:rsidRPr="00A719E9">
        <w:rPr>
          <w:rFonts w:ascii="Arial" w:hAnsi="Arial" w:cs="Arial"/>
          <w:color w:val="262626" w:themeColor="text1" w:themeTint="D9"/>
          <w:sz w:val="22"/>
          <w:szCs w:val="22"/>
        </w:rPr>
        <w:t>Donde:</w:t>
      </w:r>
    </w:p>
    <w:p w14:paraId="73D2F0AE" w14:textId="77777777" w:rsidR="005454E4" w:rsidRPr="00A719E9" w:rsidRDefault="00E65C7E" w:rsidP="00A719E9">
      <w:pPr>
        <w:pStyle w:val="Prrafodelista"/>
        <w:numPr>
          <w:ilvl w:val="0"/>
          <w:numId w:val="72"/>
        </w:numPr>
        <w:spacing w:line="276" w:lineRule="auto"/>
        <w:contextualSpacing/>
        <w:rPr>
          <w:rFonts w:ascii="Arial" w:eastAsiaTheme="minorEastAsia" w:hAnsi="Arial" w:cs="Arial"/>
          <w:color w:val="262626" w:themeColor="text1" w:themeTint="D9"/>
          <w:sz w:val="22"/>
          <w:szCs w:val="22"/>
        </w:rPr>
      </w:pPr>
      <m:oMath>
        <m:acc>
          <m:accPr>
            <m:chr m:val="̅"/>
            <m:ctrlPr>
              <w:rPr>
                <w:rFonts w:ascii="Cambria Math" w:hAnsi="Cambria Math" w:cs="Arial"/>
                <w:i/>
                <w:color w:val="262626" w:themeColor="text1" w:themeTint="D9"/>
                <w:sz w:val="22"/>
                <w:szCs w:val="22"/>
              </w:rPr>
            </m:ctrlPr>
          </m:accPr>
          <m:e>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X</m:t>
                </m:r>
              </m:e>
              <m:sub>
                <m:r>
                  <w:rPr>
                    <w:rFonts w:ascii="Cambria Math" w:hAnsi="Cambria Math" w:cs="Arial"/>
                    <w:color w:val="262626" w:themeColor="text1" w:themeTint="D9"/>
                    <w:sz w:val="22"/>
                    <w:szCs w:val="22"/>
                  </w:rPr>
                  <m:t>B</m:t>
                </m:r>
              </m:sub>
            </m:sSub>
          </m:e>
        </m:acc>
      </m:oMath>
      <w:r w:rsidR="005454E4" w:rsidRPr="00A719E9">
        <w:rPr>
          <w:rFonts w:ascii="Arial" w:eastAsiaTheme="minorEastAsia" w:hAnsi="Arial" w:cs="Arial"/>
          <w:color w:val="262626" w:themeColor="text1" w:themeTint="D9"/>
          <w:sz w:val="22"/>
          <w:szCs w:val="22"/>
        </w:rPr>
        <w:t>: Es la media aritmética baja.</w:t>
      </w:r>
    </w:p>
    <w:p w14:paraId="7E6844AF" w14:textId="77777777" w:rsidR="005454E4" w:rsidRPr="00A719E9" w:rsidRDefault="00E65C7E" w:rsidP="00A719E9">
      <w:pPr>
        <w:pStyle w:val="Prrafodelista"/>
        <w:numPr>
          <w:ilvl w:val="0"/>
          <w:numId w:val="72"/>
        </w:numPr>
        <w:spacing w:line="276" w:lineRule="auto"/>
        <w:contextualSpacing/>
        <w:rPr>
          <w:rFonts w:ascii="Arial" w:eastAsiaTheme="minorEastAsia" w:hAnsi="Arial" w:cs="Arial"/>
          <w:color w:val="262626" w:themeColor="text1" w:themeTint="D9"/>
          <w:sz w:val="22"/>
          <w:szCs w:val="22"/>
        </w:rPr>
      </w:pPr>
      <m:oMath>
        <m:sSub>
          <m:sSubPr>
            <m:ctrlPr>
              <w:rPr>
                <w:rFonts w:ascii="Cambria Math" w:eastAsiaTheme="minorEastAsia" w:hAnsi="Cambria Math" w:cs="Arial"/>
                <w:i/>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i</m:t>
            </m:r>
          </m:sub>
        </m:sSub>
      </m:oMath>
      <w:r w:rsidR="005454E4" w:rsidRPr="00A719E9">
        <w:rPr>
          <w:rFonts w:ascii="Arial" w:eastAsiaTheme="minorEastAsia" w:hAnsi="Arial" w:cs="Arial"/>
          <w:color w:val="262626" w:themeColor="text1" w:themeTint="D9"/>
          <w:sz w:val="22"/>
          <w:szCs w:val="22"/>
        </w:rPr>
        <w:t>: Es el valor total corregido de cada una de las propuestas “i”.</w:t>
      </w:r>
    </w:p>
    <w:p w14:paraId="011FE8FC" w14:textId="77777777" w:rsidR="005454E4" w:rsidRPr="00A719E9" w:rsidRDefault="005454E4" w:rsidP="005454E4">
      <w:pPr>
        <w:pStyle w:val="Prrafodelista"/>
        <w:rPr>
          <w:rFonts w:ascii="Arial" w:eastAsiaTheme="minorEastAsia" w:hAnsi="Arial" w:cs="Arial"/>
          <w:color w:val="262626" w:themeColor="text1" w:themeTint="D9"/>
          <w:sz w:val="22"/>
          <w:szCs w:val="22"/>
        </w:rPr>
      </w:pPr>
    </w:p>
    <w:p w14:paraId="4039C551" w14:textId="77777777" w:rsidR="005454E4" w:rsidRPr="00A719E9" w:rsidRDefault="005454E4" w:rsidP="00A719E9">
      <w:pPr>
        <w:pStyle w:val="Prrafodelista"/>
        <w:numPr>
          <w:ilvl w:val="2"/>
          <w:numId w:val="68"/>
        </w:numPr>
        <w:tabs>
          <w:tab w:val="left" w:pos="-142"/>
        </w:tabs>
        <w:autoSpaceDE w:val="0"/>
        <w:autoSpaceDN w:val="0"/>
        <w:adjustRightInd w:val="0"/>
        <w:spacing w:before="120" w:after="240" w:line="276" w:lineRule="auto"/>
        <w:contextualSpacing/>
        <w:jc w:val="both"/>
        <w:rPr>
          <w:rFonts w:ascii="Arial" w:eastAsia="Arial,Times New Roman" w:hAnsi="Arial" w:cs="Arial"/>
          <w:b/>
          <w:bCs/>
          <w:color w:val="262626" w:themeColor="text1" w:themeTint="D9"/>
          <w:sz w:val="22"/>
          <w:szCs w:val="22"/>
          <w:lang w:eastAsia="es-ES"/>
        </w:rPr>
      </w:pPr>
      <w:r w:rsidRPr="00A719E9">
        <w:rPr>
          <w:rFonts w:ascii="Arial" w:eastAsia="Arial,Times New Roman" w:hAnsi="Arial" w:cs="Arial"/>
          <w:b/>
          <w:bCs/>
          <w:color w:val="262626" w:themeColor="text1" w:themeTint="D9"/>
          <w:sz w:val="22"/>
          <w:szCs w:val="22"/>
          <w:lang w:eastAsia="es-ES"/>
        </w:rPr>
        <w:t>Menor Valor</w:t>
      </w:r>
    </w:p>
    <w:p w14:paraId="03538FFE" w14:textId="77777777" w:rsidR="005454E4" w:rsidRPr="00A719E9" w:rsidRDefault="005454E4" w:rsidP="005454E4">
      <w:pPr>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La Entidad otorgará el máximo puntaje a la oferta económica hábil para calificación económica de menor valor.</w:t>
      </w:r>
    </w:p>
    <w:p w14:paraId="37C7C0DE" w14:textId="77777777" w:rsidR="005454E4" w:rsidRPr="00A719E9" w:rsidRDefault="00E65C7E" w:rsidP="005454E4">
      <w:pPr>
        <w:spacing w:line="276" w:lineRule="auto"/>
        <w:rPr>
          <w:rFonts w:ascii="Arial" w:eastAsiaTheme="minorEastAsia" w:hAnsi="Arial" w:cs="Arial"/>
          <w:color w:val="262626" w:themeColor="text1" w:themeTint="D9"/>
          <w:sz w:val="22"/>
          <w:szCs w:val="22"/>
        </w:rPr>
      </w:pPr>
      <m:oMathPara>
        <m:oMath>
          <m:sSub>
            <m:sSubPr>
              <m:ctrlPr>
                <w:rPr>
                  <w:rFonts w:ascii="Cambria Math" w:eastAsiaTheme="minorEastAsia" w:hAnsi="Cambria Math" w:cs="Arial"/>
                  <w:i/>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min</m:t>
              </m:r>
            </m:sub>
          </m:sSub>
          <m:r>
            <w:rPr>
              <w:rFonts w:ascii="Cambria Math" w:eastAsiaTheme="minorEastAsia" w:hAnsi="Cambria Math" w:cs="Arial"/>
              <w:color w:val="262626" w:themeColor="text1" w:themeTint="D9"/>
              <w:sz w:val="22"/>
              <w:szCs w:val="22"/>
            </w:rPr>
            <m:t>=Mínimo (</m:t>
          </m:r>
          <m:sSub>
            <m:sSubPr>
              <m:ctrlPr>
                <w:rPr>
                  <w:rFonts w:ascii="Cambria Math" w:eastAsiaTheme="minorEastAsia" w:hAnsi="Cambria Math" w:cs="Arial"/>
                  <w:i/>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1</m:t>
              </m:r>
            </m:sub>
          </m:sSub>
          <m:r>
            <w:rPr>
              <w:rFonts w:ascii="Cambria Math" w:eastAsiaTheme="minorEastAsia" w:hAnsi="Cambria Math" w:cs="Arial"/>
              <w:color w:val="262626" w:themeColor="text1" w:themeTint="D9"/>
              <w:sz w:val="22"/>
              <w:szCs w:val="22"/>
            </w:rPr>
            <m:t>;</m:t>
          </m:r>
          <m:sSub>
            <m:sSubPr>
              <m:ctrlPr>
                <w:rPr>
                  <w:rFonts w:ascii="Cambria Math" w:eastAsiaTheme="minorEastAsia" w:hAnsi="Cambria Math" w:cs="Arial"/>
                  <w:i/>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2</m:t>
              </m:r>
            </m:sub>
          </m:sSub>
          <m:r>
            <w:rPr>
              <w:rFonts w:ascii="Cambria Math" w:eastAsiaTheme="minorEastAsia" w:hAnsi="Cambria Math" w:cs="Arial"/>
              <w:color w:val="262626" w:themeColor="text1" w:themeTint="D9"/>
              <w:sz w:val="22"/>
              <w:szCs w:val="22"/>
            </w:rPr>
            <m:t>..;…</m:t>
          </m:r>
          <m:sSub>
            <m:sSubPr>
              <m:ctrlPr>
                <w:rPr>
                  <w:rFonts w:ascii="Cambria Math" w:eastAsiaTheme="minorEastAsia" w:hAnsi="Cambria Math" w:cs="Arial"/>
                  <w:i/>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m</m:t>
              </m:r>
            </m:sub>
          </m:sSub>
          <m:r>
            <w:rPr>
              <w:rFonts w:ascii="Cambria Math" w:eastAsiaTheme="minorEastAsia" w:hAnsi="Cambria Math" w:cs="Arial"/>
              <w:color w:val="262626" w:themeColor="text1" w:themeTint="D9"/>
              <w:sz w:val="22"/>
              <w:szCs w:val="22"/>
            </w:rPr>
            <m:t>)</m:t>
          </m:r>
        </m:oMath>
      </m:oMathPara>
    </w:p>
    <w:p w14:paraId="053EC3F8"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r w:rsidRPr="00A719E9">
        <w:rPr>
          <w:rFonts w:ascii="Arial" w:eastAsiaTheme="minorEastAsia" w:hAnsi="Arial" w:cs="Arial"/>
          <w:color w:val="262626" w:themeColor="text1" w:themeTint="D9"/>
          <w:sz w:val="22"/>
          <w:szCs w:val="22"/>
        </w:rPr>
        <w:t>Donde:</w:t>
      </w:r>
    </w:p>
    <w:p w14:paraId="53F0B7DE" w14:textId="77777777" w:rsidR="005454E4" w:rsidRPr="00A719E9" w:rsidRDefault="00E65C7E" w:rsidP="00A719E9">
      <w:pPr>
        <w:pStyle w:val="Prrafodelista"/>
        <w:numPr>
          <w:ilvl w:val="0"/>
          <w:numId w:val="69"/>
        </w:numPr>
        <w:spacing w:line="276" w:lineRule="auto"/>
        <w:contextualSpacing/>
        <w:rPr>
          <w:rFonts w:ascii="Arial" w:eastAsiaTheme="minorEastAsia" w:hAnsi="Arial" w:cs="Arial"/>
          <w:color w:val="262626" w:themeColor="text1" w:themeTint="D9"/>
          <w:sz w:val="22"/>
          <w:szCs w:val="22"/>
        </w:rPr>
      </w:pPr>
      <m:oMath>
        <m:sSub>
          <m:sSubPr>
            <m:ctrlPr>
              <w:rPr>
                <w:rFonts w:ascii="Cambria Math" w:eastAsiaTheme="minorEastAsia" w:hAnsi="Cambria Math" w:cs="Arial"/>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i</m:t>
            </m:r>
          </m:sub>
        </m:sSub>
      </m:oMath>
      <w:r w:rsidR="005454E4" w:rsidRPr="00A719E9">
        <w:rPr>
          <w:rFonts w:ascii="Arial" w:eastAsiaTheme="minorEastAsia" w:hAnsi="Arial" w:cs="Arial"/>
          <w:color w:val="262626" w:themeColor="text1" w:themeTint="D9"/>
          <w:sz w:val="22"/>
          <w:szCs w:val="22"/>
        </w:rPr>
        <w:t>: Es el valor total corregido de cada una de las propuestas “i”.</w:t>
      </w:r>
    </w:p>
    <w:p w14:paraId="54CA9105" w14:textId="77777777" w:rsidR="005454E4" w:rsidRPr="00A719E9" w:rsidRDefault="005454E4" w:rsidP="00A719E9">
      <w:pPr>
        <w:pStyle w:val="Prrafodelista"/>
        <w:numPr>
          <w:ilvl w:val="0"/>
          <w:numId w:val="69"/>
        </w:numPr>
        <w:spacing w:line="276" w:lineRule="auto"/>
        <w:contextualSpacing/>
        <w:rPr>
          <w:rFonts w:ascii="Arial" w:eastAsiaTheme="minorEastAsia" w:hAnsi="Arial" w:cs="Arial"/>
          <w:color w:val="262626" w:themeColor="text1" w:themeTint="D9"/>
          <w:sz w:val="22"/>
          <w:szCs w:val="22"/>
        </w:rPr>
      </w:pPr>
      <w:r w:rsidRPr="00A719E9">
        <w:rPr>
          <w:rFonts w:ascii="Arial" w:eastAsiaTheme="minorEastAsia" w:hAnsi="Arial" w:cs="Arial"/>
          <w:color w:val="262626" w:themeColor="text1" w:themeTint="D9"/>
          <w:sz w:val="22"/>
          <w:szCs w:val="22"/>
        </w:rPr>
        <w:t>m: Es el número total de propuestas económicas válidas recibidas por la Entidad Estatal.</w:t>
      </w:r>
    </w:p>
    <w:p w14:paraId="7A2A50B1" w14:textId="77777777" w:rsidR="005454E4" w:rsidRPr="00A719E9" w:rsidRDefault="00E65C7E" w:rsidP="00A719E9">
      <w:pPr>
        <w:pStyle w:val="Prrafodelista"/>
        <w:numPr>
          <w:ilvl w:val="0"/>
          <w:numId w:val="69"/>
        </w:numPr>
        <w:spacing w:line="276" w:lineRule="auto"/>
        <w:contextualSpacing/>
        <w:rPr>
          <w:rFonts w:ascii="Arial" w:eastAsiaTheme="minorEastAsia" w:hAnsi="Arial" w:cs="Arial"/>
          <w:color w:val="262626" w:themeColor="text1" w:themeTint="D9"/>
          <w:sz w:val="22"/>
          <w:szCs w:val="22"/>
        </w:rPr>
      </w:pPr>
      <m:oMath>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min</m:t>
            </m:r>
          </m:sub>
        </m:sSub>
      </m:oMath>
      <w:r w:rsidR="005454E4" w:rsidRPr="00A719E9">
        <w:rPr>
          <w:rFonts w:ascii="Arial" w:eastAsiaTheme="minorEastAsia" w:hAnsi="Arial" w:cs="Arial"/>
          <w:color w:val="262626" w:themeColor="text1" w:themeTint="D9"/>
          <w:sz w:val="22"/>
          <w:szCs w:val="22"/>
        </w:rPr>
        <w:t>: Es el valor total corregido de la propuesta válida más baja.</w:t>
      </w:r>
    </w:p>
    <w:p w14:paraId="44669B60"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p>
    <w:p w14:paraId="2F637C21"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r w:rsidRPr="00A719E9">
        <w:rPr>
          <w:rFonts w:ascii="Arial" w:eastAsiaTheme="minorEastAsia" w:hAnsi="Arial" w:cs="Arial"/>
          <w:color w:val="262626" w:themeColor="text1" w:themeTint="D9"/>
          <w:sz w:val="22"/>
          <w:szCs w:val="22"/>
        </w:rPr>
        <w:t xml:space="preserve">La Entidad procederá a ponderar las propuestas de acuerdo con la siguiente fórmula: </w:t>
      </w:r>
    </w:p>
    <w:p w14:paraId="169DD80E"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p>
    <w:p w14:paraId="4076514D"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m:oMathPara>
        <m:oMath>
          <m:r>
            <w:rPr>
              <w:rFonts w:ascii="Cambria Math" w:hAnsi="Cambria Math" w:cs="Arial"/>
              <w:color w:val="262626" w:themeColor="text1" w:themeTint="D9"/>
              <w:sz w:val="22"/>
              <w:szCs w:val="22"/>
            </w:rPr>
            <m:t>Puntaje=</m:t>
          </m:r>
          <m:f>
            <m:fPr>
              <m:ctrlPr>
                <w:rPr>
                  <w:rFonts w:ascii="Cambria Math" w:hAnsi="Cambria Math" w:cs="Arial"/>
                  <w:i/>
                  <w:color w:val="262626" w:themeColor="text1" w:themeTint="D9"/>
                  <w:sz w:val="22"/>
                  <w:szCs w:val="22"/>
                </w:rPr>
              </m:ctrlPr>
            </m:fPr>
            <m:num>
              <m:r>
                <w:rPr>
                  <w:rFonts w:ascii="Cambria Math" w:hAnsi="Cambria Math" w:cs="Arial"/>
                  <w:color w:val="262626" w:themeColor="text1" w:themeTint="D9"/>
                  <w:sz w:val="22"/>
                  <w:szCs w:val="22"/>
                </w:rPr>
                <m:t>Puntaje máximo*</m:t>
              </m:r>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min</m:t>
                  </m:r>
                </m:sub>
              </m:sSub>
            </m:num>
            <m:den>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i</m:t>
                  </m:r>
                </m:sub>
              </m:sSub>
            </m:den>
          </m:f>
        </m:oMath>
      </m:oMathPara>
    </w:p>
    <w:p w14:paraId="1619C400" w14:textId="77777777" w:rsidR="005454E4" w:rsidRPr="00A719E9" w:rsidRDefault="005454E4" w:rsidP="005454E4">
      <w:pPr>
        <w:spacing w:line="276" w:lineRule="auto"/>
        <w:rPr>
          <w:rFonts w:ascii="Arial" w:eastAsiaTheme="minorEastAsia" w:hAnsi="Arial" w:cs="Arial"/>
          <w:color w:val="262626" w:themeColor="text1" w:themeTint="D9"/>
          <w:sz w:val="22"/>
          <w:szCs w:val="22"/>
        </w:rPr>
      </w:pPr>
      <w:r w:rsidRPr="00A719E9">
        <w:rPr>
          <w:rFonts w:ascii="Arial" w:eastAsiaTheme="minorEastAsia" w:hAnsi="Arial" w:cs="Arial"/>
          <w:color w:val="262626" w:themeColor="text1" w:themeTint="D9"/>
          <w:sz w:val="22"/>
          <w:szCs w:val="22"/>
        </w:rPr>
        <w:t>Donde:</w:t>
      </w:r>
    </w:p>
    <w:p w14:paraId="75810359" w14:textId="77777777" w:rsidR="005454E4" w:rsidRPr="00A719E9" w:rsidRDefault="00E65C7E" w:rsidP="00A719E9">
      <w:pPr>
        <w:pStyle w:val="Prrafodelista"/>
        <w:numPr>
          <w:ilvl w:val="0"/>
          <w:numId w:val="69"/>
        </w:numPr>
        <w:spacing w:line="276" w:lineRule="auto"/>
        <w:contextualSpacing/>
        <w:rPr>
          <w:rFonts w:ascii="Arial" w:eastAsiaTheme="minorEastAsia" w:hAnsi="Arial" w:cs="Arial"/>
          <w:color w:val="262626" w:themeColor="text1" w:themeTint="D9"/>
          <w:sz w:val="22"/>
          <w:szCs w:val="22"/>
        </w:rPr>
      </w:pPr>
      <m:oMath>
        <m:sSub>
          <m:sSubPr>
            <m:ctrlPr>
              <w:rPr>
                <w:rFonts w:ascii="Cambria Math" w:hAnsi="Cambria Math" w:cs="Arial"/>
                <w:i/>
                <w:color w:val="262626" w:themeColor="text1" w:themeTint="D9"/>
                <w:sz w:val="22"/>
                <w:szCs w:val="22"/>
              </w:rPr>
            </m:ctrlPr>
          </m:sSubPr>
          <m:e>
            <m:r>
              <w:rPr>
                <w:rFonts w:ascii="Cambria Math" w:hAnsi="Cambria Math" w:cs="Arial"/>
                <w:color w:val="262626" w:themeColor="text1" w:themeTint="D9"/>
                <w:sz w:val="22"/>
                <w:szCs w:val="22"/>
              </w:rPr>
              <m:t>V</m:t>
            </m:r>
          </m:e>
          <m:sub>
            <m:r>
              <w:rPr>
                <w:rFonts w:ascii="Cambria Math" w:hAnsi="Cambria Math" w:cs="Arial"/>
                <w:color w:val="262626" w:themeColor="text1" w:themeTint="D9"/>
                <w:sz w:val="22"/>
                <w:szCs w:val="22"/>
              </w:rPr>
              <m:t>min</m:t>
            </m:r>
          </m:sub>
        </m:sSub>
      </m:oMath>
      <w:r w:rsidR="005454E4" w:rsidRPr="00A719E9">
        <w:rPr>
          <w:rFonts w:ascii="Arial" w:eastAsiaTheme="minorEastAsia" w:hAnsi="Arial" w:cs="Arial"/>
          <w:color w:val="262626" w:themeColor="text1" w:themeTint="D9"/>
          <w:sz w:val="22"/>
          <w:szCs w:val="22"/>
        </w:rPr>
        <w:t>: Es el valor total corregido de la propuesta válida más baja.</w:t>
      </w:r>
    </w:p>
    <w:p w14:paraId="3407F295" w14:textId="2FF20C21" w:rsidR="005454E4" w:rsidRPr="00A719E9" w:rsidRDefault="00E65C7E" w:rsidP="005454E4">
      <w:pPr>
        <w:pStyle w:val="InviasNormal"/>
        <w:spacing w:line="276" w:lineRule="auto"/>
        <w:outlineLvl w:val="2"/>
        <w:rPr>
          <w:rFonts w:ascii="Arial" w:eastAsiaTheme="minorEastAsia" w:hAnsi="Arial" w:cs="Arial"/>
          <w:color w:val="262626" w:themeColor="text1" w:themeTint="D9"/>
          <w:sz w:val="22"/>
          <w:szCs w:val="22"/>
        </w:rPr>
      </w:pPr>
      <m:oMath>
        <m:sSub>
          <m:sSubPr>
            <m:ctrlPr>
              <w:rPr>
                <w:rFonts w:ascii="Cambria Math" w:eastAsiaTheme="minorEastAsia" w:hAnsi="Cambria Math" w:cs="Arial"/>
                <w:color w:val="262626" w:themeColor="text1" w:themeTint="D9"/>
                <w:sz w:val="22"/>
                <w:szCs w:val="22"/>
              </w:rPr>
            </m:ctrlPr>
          </m:sSubPr>
          <m:e>
            <m:r>
              <w:rPr>
                <w:rFonts w:ascii="Cambria Math" w:eastAsiaTheme="minorEastAsia" w:hAnsi="Cambria Math" w:cs="Arial"/>
                <w:color w:val="262626" w:themeColor="text1" w:themeTint="D9"/>
                <w:sz w:val="22"/>
                <w:szCs w:val="22"/>
              </w:rPr>
              <m:t>V</m:t>
            </m:r>
          </m:e>
          <m:sub>
            <m:r>
              <w:rPr>
                <w:rFonts w:ascii="Cambria Math" w:eastAsiaTheme="minorEastAsia" w:hAnsi="Cambria Math" w:cs="Arial"/>
                <w:color w:val="262626" w:themeColor="text1" w:themeTint="D9"/>
                <w:sz w:val="22"/>
                <w:szCs w:val="22"/>
              </w:rPr>
              <m:t>i</m:t>
            </m:r>
          </m:sub>
        </m:sSub>
      </m:oMath>
      <w:r w:rsidR="005454E4" w:rsidRPr="00A719E9">
        <w:rPr>
          <w:rFonts w:ascii="Arial" w:eastAsiaTheme="minorEastAsia" w:hAnsi="Arial" w:cs="Arial"/>
          <w:color w:val="262626" w:themeColor="text1" w:themeTint="D9"/>
          <w:sz w:val="22"/>
          <w:szCs w:val="22"/>
        </w:rPr>
        <w:t>: Es el valor total corregido de cada una de las propuestas “i”.</w:t>
      </w:r>
    </w:p>
    <w:p w14:paraId="29A4EA73" w14:textId="7341DCA1" w:rsidR="00897774" w:rsidRPr="008568DA" w:rsidRDefault="00C80C3B" w:rsidP="00A719E9">
      <w:pPr>
        <w:pStyle w:val="InviasNormal"/>
        <w:numPr>
          <w:ilvl w:val="2"/>
          <w:numId w:val="41"/>
        </w:numPr>
        <w:spacing w:before="0" w:after="0"/>
        <w:outlineLvl w:val="2"/>
        <w:rPr>
          <w:rFonts w:ascii="Arial" w:eastAsia="Calibri" w:hAnsi="Arial" w:cs="Arial"/>
          <w:color w:val="262626" w:themeColor="text1" w:themeTint="D9"/>
          <w:sz w:val="22"/>
          <w:szCs w:val="22"/>
          <w:lang w:eastAsia="en-US"/>
        </w:rPr>
      </w:pPr>
      <w:r w:rsidRPr="008568DA">
        <w:rPr>
          <w:rFonts w:ascii="Arial" w:eastAsia="Calibri" w:hAnsi="Arial" w:cs="Arial"/>
          <w:b/>
          <w:color w:val="262626" w:themeColor="text1" w:themeTint="D9"/>
          <w:sz w:val="22"/>
          <w:szCs w:val="22"/>
          <w:lang w:eastAsia="en-US"/>
        </w:rPr>
        <w:t>F</w:t>
      </w:r>
      <w:r w:rsidR="00897774" w:rsidRPr="008568DA">
        <w:rPr>
          <w:rFonts w:ascii="Arial" w:eastAsia="Calibri" w:hAnsi="Arial" w:cs="Arial"/>
          <w:b/>
          <w:color w:val="262626" w:themeColor="text1" w:themeTint="D9"/>
          <w:sz w:val="22"/>
          <w:szCs w:val="22"/>
          <w:lang w:eastAsia="en-US"/>
        </w:rPr>
        <w:t>actor de calidad</w:t>
      </w:r>
    </w:p>
    <w:p w14:paraId="74D860CB" w14:textId="77777777" w:rsidR="00897774" w:rsidRPr="008568DA" w:rsidRDefault="00897774" w:rsidP="00897774">
      <w:pPr>
        <w:jc w:val="both"/>
        <w:rPr>
          <w:rFonts w:ascii="Arial" w:eastAsia="Calibri" w:hAnsi="Arial" w:cs="Arial"/>
          <w:color w:val="262626" w:themeColor="text1" w:themeTint="D9"/>
          <w:sz w:val="22"/>
          <w:szCs w:val="22"/>
          <w:lang w:eastAsia="en-US"/>
        </w:rPr>
      </w:pPr>
    </w:p>
    <w:p w14:paraId="7280FCCD" w14:textId="77777777" w:rsidR="00CB6AAC" w:rsidRDefault="00CB6AAC" w:rsidP="00CB6AAC">
      <w:pPr>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 xml:space="preserve">La Entidad asignará el puntaje de factor de calidad como sigue: </w:t>
      </w:r>
    </w:p>
    <w:p w14:paraId="6256B029" w14:textId="77777777" w:rsidR="00E96A39" w:rsidRDefault="00E96A39" w:rsidP="00CB6AAC">
      <w:pPr>
        <w:jc w:val="both"/>
        <w:rPr>
          <w:rFonts w:ascii="Arial" w:eastAsia="Calibri" w:hAnsi="Arial" w:cs="Arial"/>
          <w:color w:val="262626" w:themeColor="text1" w:themeTint="D9"/>
          <w:sz w:val="22"/>
          <w:szCs w:val="22"/>
          <w:lang w:eastAsia="en-US"/>
        </w:rPr>
      </w:pPr>
    </w:p>
    <w:p w14:paraId="4B4A36DF" w14:textId="77777777" w:rsidR="00E96A39" w:rsidRPr="008568DA" w:rsidRDefault="00E96A39" w:rsidP="00CB6AAC">
      <w:pPr>
        <w:jc w:val="both"/>
        <w:rPr>
          <w:rFonts w:ascii="Arial" w:eastAsia="Calibri" w:hAnsi="Arial" w:cs="Arial"/>
          <w:color w:val="262626" w:themeColor="text1" w:themeTint="D9"/>
          <w:sz w:val="22"/>
          <w:szCs w:val="22"/>
          <w:lang w:eastAsia="en-US"/>
        </w:rPr>
      </w:pPr>
    </w:p>
    <w:p w14:paraId="4A28A78B" w14:textId="77777777" w:rsidR="00CB6AAC" w:rsidRPr="008568DA" w:rsidRDefault="00CB6AAC" w:rsidP="00CB6AAC">
      <w:pPr>
        <w:jc w:val="both"/>
        <w:rPr>
          <w:rFonts w:ascii="Arial" w:eastAsia="Calibri" w:hAnsi="Arial" w:cs="Arial"/>
          <w:color w:val="262626" w:themeColor="text1" w:themeTint="D9"/>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7"/>
        <w:gridCol w:w="1147"/>
      </w:tblGrid>
      <w:tr w:rsidR="00CB6AAC" w:rsidRPr="008568DA" w14:paraId="40DD0D00" w14:textId="77777777" w:rsidTr="002F2B28">
        <w:trPr>
          <w:jc w:val="center"/>
        </w:trPr>
        <w:tc>
          <w:tcPr>
            <w:tcW w:w="5527" w:type="dxa"/>
            <w:shd w:val="clear" w:color="auto" w:fill="D9D9D9" w:themeFill="background1" w:themeFillShade="D9"/>
            <w:vAlign w:val="center"/>
          </w:tcPr>
          <w:p w14:paraId="596F2C66" w14:textId="77777777" w:rsidR="00CB6AAC" w:rsidRPr="008568DA" w:rsidRDefault="00CB6AAC" w:rsidP="002F2B28">
            <w:pPr>
              <w:jc w:val="center"/>
              <w:rPr>
                <w:rFonts w:ascii="Arial" w:eastAsia="Calibri" w:hAnsi="Arial" w:cs="Arial"/>
                <w:b/>
                <w:bCs/>
                <w:color w:val="262626" w:themeColor="text1" w:themeTint="D9"/>
                <w:sz w:val="22"/>
                <w:szCs w:val="22"/>
                <w:lang w:eastAsia="en-US"/>
              </w:rPr>
            </w:pPr>
            <w:r w:rsidRPr="008568DA">
              <w:rPr>
                <w:rFonts w:ascii="Arial" w:eastAsia="Calibri" w:hAnsi="Arial" w:cs="Arial"/>
                <w:b/>
                <w:bCs/>
                <w:color w:val="262626" w:themeColor="text1" w:themeTint="D9"/>
                <w:sz w:val="22"/>
                <w:szCs w:val="22"/>
                <w:lang w:eastAsia="en-US"/>
              </w:rPr>
              <w:t>Concepto</w:t>
            </w:r>
          </w:p>
        </w:tc>
        <w:tc>
          <w:tcPr>
            <w:tcW w:w="1147" w:type="dxa"/>
            <w:shd w:val="clear" w:color="auto" w:fill="D9D9D9" w:themeFill="background1" w:themeFillShade="D9"/>
            <w:vAlign w:val="center"/>
          </w:tcPr>
          <w:p w14:paraId="19071C80" w14:textId="77777777" w:rsidR="00CB6AAC" w:rsidRPr="008568DA" w:rsidRDefault="00CB6AAC" w:rsidP="002F2B28">
            <w:pPr>
              <w:jc w:val="center"/>
              <w:rPr>
                <w:rFonts w:ascii="Arial" w:eastAsia="Calibri" w:hAnsi="Arial" w:cs="Arial"/>
                <w:b/>
                <w:bCs/>
                <w:color w:val="262626" w:themeColor="text1" w:themeTint="D9"/>
                <w:sz w:val="22"/>
                <w:szCs w:val="22"/>
                <w:lang w:eastAsia="en-US"/>
              </w:rPr>
            </w:pPr>
            <w:r w:rsidRPr="008568DA">
              <w:rPr>
                <w:rFonts w:ascii="Arial" w:eastAsia="Calibri" w:hAnsi="Arial" w:cs="Arial"/>
                <w:b/>
                <w:bCs/>
                <w:color w:val="262626" w:themeColor="text1" w:themeTint="D9"/>
                <w:sz w:val="22"/>
                <w:szCs w:val="22"/>
                <w:lang w:eastAsia="en-US"/>
              </w:rPr>
              <w:t>Puntaje</w:t>
            </w:r>
          </w:p>
        </w:tc>
      </w:tr>
      <w:tr w:rsidR="00CB6AAC" w:rsidRPr="008568DA" w14:paraId="5F97BED8" w14:textId="77777777" w:rsidTr="002F2B28">
        <w:trPr>
          <w:jc w:val="center"/>
        </w:trPr>
        <w:tc>
          <w:tcPr>
            <w:tcW w:w="5527" w:type="dxa"/>
            <w:vAlign w:val="center"/>
          </w:tcPr>
          <w:p w14:paraId="7B48A32C" w14:textId="77777777" w:rsidR="00CB6AAC" w:rsidRPr="008568DA" w:rsidRDefault="00CB6AAC" w:rsidP="002F2B28">
            <w:pPr>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Implementación del programa de gerencia de proyecto</w:t>
            </w:r>
            <w:r w:rsidRPr="008568DA">
              <w:rPr>
                <w:rFonts w:ascii="Arial" w:eastAsia="Calibri" w:hAnsi="Arial" w:cs="Arial"/>
                <w:color w:val="262626" w:themeColor="text1" w:themeTint="D9"/>
                <w:sz w:val="22"/>
              </w:rPr>
              <w:t>s</w:t>
            </w:r>
            <w:r w:rsidRPr="008568DA">
              <w:rPr>
                <w:rFonts w:ascii="Arial" w:eastAsia="Calibri" w:hAnsi="Arial" w:cs="Arial"/>
                <w:color w:val="262626" w:themeColor="text1" w:themeTint="D9"/>
                <w:sz w:val="22"/>
                <w:szCs w:val="22"/>
                <w:lang w:eastAsia="en-US"/>
              </w:rPr>
              <w:t xml:space="preserve"> </w:t>
            </w:r>
          </w:p>
        </w:tc>
        <w:tc>
          <w:tcPr>
            <w:tcW w:w="1147" w:type="dxa"/>
            <w:vAlign w:val="center"/>
          </w:tcPr>
          <w:p w14:paraId="2CA8B796" w14:textId="77777777" w:rsidR="00CB6AAC" w:rsidRPr="008568DA" w:rsidRDefault="00CB6AAC" w:rsidP="002F2B28">
            <w:pPr>
              <w:jc w:val="center"/>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5</w:t>
            </w:r>
          </w:p>
        </w:tc>
      </w:tr>
      <w:tr w:rsidR="00CB6AAC" w:rsidRPr="008568DA" w14:paraId="5798C3A7" w14:textId="77777777" w:rsidTr="002F2B28">
        <w:trPr>
          <w:jc w:val="center"/>
        </w:trPr>
        <w:tc>
          <w:tcPr>
            <w:tcW w:w="5527" w:type="dxa"/>
            <w:vAlign w:val="center"/>
          </w:tcPr>
          <w:p w14:paraId="5B815E00" w14:textId="77777777" w:rsidR="00CB6AAC" w:rsidRPr="008568DA" w:rsidRDefault="00CB6AAC" w:rsidP="002F2B28">
            <w:pPr>
              <w:jc w:val="both"/>
              <w:rPr>
                <w:rFonts w:ascii="Arial" w:eastAsia="Calibri" w:hAnsi="Arial" w:cs="Arial"/>
                <w:color w:val="262626" w:themeColor="text1" w:themeTint="D9"/>
                <w:sz w:val="22"/>
              </w:rPr>
            </w:pPr>
            <w:r w:rsidRPr="008568DA">
              <w:rPr>
                <w:rFonts w:ascii="Arial" w:eastAsia="Calibri" w:hAnsi="Arial" w:cs="Arial"/>
                <w:color w:val="262626" w:themeColor="text1" w:themeTint="D9"/>
                <w:sz w:val="22"/>
                <w:szCs w:val="22"/>
                <w:lang w:eastAsia="en-US"/>
              </w:rPr>
              <w:t>Presentación de un plan de calidad</w:t>
            </w:r>
          </w:p>
        </w:tc>
        <w:tc>
          <w:tcPr>
            <w:tcW w:w="1147" w:type="dxa"/>
            <w:vAlign w:val="center"/>
          </w:tcPr>
          <w:p w14:paraId="0D0017AB" w14:textId="77777777" w:rsidR="00CB6AAC" w:rsidRPr="008568DA" w:rsidRDefault="00CB6AAC" w:rsidP="002F2B28">
            <w:pPr>
              <w:jc w:val="center"/>
              <w:rPr>
                <w:rFonts w:ascii="Arial" w:eastAsia="Calibri" w:hAnsi="Arial" w:cs="Arial"/>
                <w:color w:val="262626" w:themeColor="text1" w:themeTint="D9"/>
                <w:sz w:val="22"/>
              </w:rPr>
            </w:pPr>
            <w:r w:rsidRPr="008568DA">
              <w:rPr>
                <w:rFonts w:ascii="Arial" w:eastAsia="Calibri" w:hAnsi="Arial" w:cs="Arial"/>
                <w:color w:val="262626" w:themeColor="text1" w:themeTint="D9"/>
                <w:sz w:val="22"/>
                <w:szCs w:val="22"/>
                <w:lang w:eastAsia="en-US"/>
              </w:rPr>
              <w:t>5</w:t>
            </w:r>
          </w:p>
        </w:tc>
      </w:tr>
      <w:tr w:rsidR="00CB6AAC" w:rsidRPr="008568DA" w14:paraId="076F3592" w14:textId="77777777" w:rsidTr="002F2B28">
        <w:trPr>
          <w:jc w:val="center"/>
        </w:trPr>
        <w:tc>
          <w:tcPr>
            <w:tcW w:w="5527" w:type="dxa"/>
            <w:vAlign w:val="center"/>
          </w:tcPr>
          <w:p w14:paraId="1A96B0EA" w14:textId="77777777" w:rsidR="00CB6AAC" w:rsidRPr="008568DA" w:rsidRDefault="00CB6AAC" w:rsidP="002F2B28">
            <w:pPr>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 xml:space="preserve">Disponibilidad y condiciones funcionales de la maquinaria de obra </w:t>
            </w:r>
          </w:p>
        </w:tc>
        <w:tc>
          <w:tcPr>
            <w:tcW w:w="1147" w:type="dxa"/>
            <w:vAlign w:val="center"/>
          </w:tcPr>
          <w:p w14:paraId="220DD348" w14:textId="77777777" w:rsidR="00CB6AAC" w:rsidRPr="008568DA" w:rsidRDefault="00CB6AAC" w:rsidP="002F2B28">
            <w:pPr>
              <w:jc w:val="center"/>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9</w:t>
            </w:r>
          </w:p>
        </w:tc>
      </w:tr>
      <w:tr w:rsidR="00CB6AAC" w:rsidRPr="008568DA" w14:paraId="02DC5098" w14:textId="77777777" w:rsidTr="002F2B28">
        <w:trPr>
          <w:jc w:val="center"/>
        </w:trPr>
        <w:tc>
          <w:tcPr>
            <w:tcW w:w="5527" w:type="dxa"/>
            <w:shd w:val="clear" w:color="auto" w:fill="D9D9D9" w:themeFill="background1" w:themeFillShade="D9"/>
            <w:vAlign w:val="center"/>
          </w:tcPr>
          <w:p w14:paraId="5066CF4C" w14:textId="77777777" w:rsidR="00CB6AAC" w:rsidRPr="008568DA" w:rsidRDefault="00CB6AAC" w:rsidP="002F2B28">
            <w:pPr>
              <w:jc w:val="both"/>
              <w:rPr>
                <w:rFonts w:ascii="Arial" w:eastAsia="Calibri" w:hAnsi="Arial" w:cs="Arial"/>
                <w:b/>
                <w:bCs/>
                <w:color w:val="262626" w:themeColor="text1" w:themeTint="D9"/>
                <w:sz w:val="22"/>
                <w:szCs w:val="22"/>
                <w:lang w:eastAsia="en-US"/>
              </w:rPr>
            </w:pPr>
            <w:r w:rsidRPr="008568DA">
              <w:rPr>
                <w:rFonts w:ascii="Arial" w:eastAsia="Calibri" w:hAnsi="Arial" w:cs="Arial"/>
                <w:b/>
                <w:bCs/>
                <w:color w:val="262626" w:themeColor="text1" w:themeTint="D9"/>
                <w:sz w:val="22"/>
                <w:szCs w:val="22"/>
                <w:lang w:eastAsia="en-US"/>
              </w:rPr>
              <w:t>Total</w:t>
            </w:r>
          </w:p>
        </w:tc>
        <w:tc>
          <w:tcPr>
            <w:tcW w:w="1147" w:type="dxa"/>
            <w:shd w:val="clear" w:color="auto" w:fill="D9D9D9" w:themeFill="background1" w:themeFillShade="D9"/>
            <w:vAlign w:val="center"/>
          </w:tcPr>
          <w:p w14:paraId="132B655D" w14:textId="77777777" w:rsidR="00CB6AAC" w:rsidRPr="008568DA" w:rsidRDefault="00CB6AAC" w:rsidP="002F2B28">
            <w:pPr>
              <w:jc w:val="center"/>
              <w:rPr>
                <w:rFonts w:ascii="Arial" w:eastAsia="Calibri" w:hAnsi="Arial" w:cs="Arial"/>
                <w:b/>
                <w:bCs/>
                <w:color w:val="262626" w:themeColor="text1" w:themeTint="D9"/>
                <w:sz w:val="22"/>
                <w:szCs w:val="22"/>
                <w:lang w:eastAsia="en-US"/>
              </w:rPr>
            </w:pPr>
            <w:r w:rsidRPr="008568DA">
              <w:rPr>
                <w:rFonts w:ascii="Arial" w:eastAsia="Calibri" w:hAnsi="Arial" w:cs="Arial"/>
                <w:b/>
                <w:bCs/>
                <w:color w:val="262626" w:themeColor="text1" w:themeTint="D9"/>
                <w:sz w:val="22"/>
                <w:szCs w:val="22"/>
                <w:lang w:eastAsia="en-US"/>
              </w:rPr>
              <w:t>19</w:t>
            </w:r>
          </w:p>
        </w:tc>
      </w:tr>
    </w:tbl>
    <w:p w14:paraId="590C8659" w14:textId="77777777" w:rsidR="00CB6AAC" w:rsidRPr="008568DA" w:rsidRDefault="00CB6AAC" w:rsidP="00CB6AAC">
      <w:pPr>
        <w:tabs>
          <w:tab w:val="left" w:pos="709"/>
        </w:tabs>
        <w:jc w:val="both"/>
        <w:rPr>
          <w:rFonts w:ascii="Arial" w:eastAsia="Calibri" w:hAnsi="Arial" w:cs="Arial"/>
          <w:iCs/>
          <w:color w:val="262626" w:themeColor="text1" w:themeTint="D9"/>
          <w:szCs w:val="20"/>
          <w:lang w:val="es-MX"/>
        </w:rPr>
      </w:pPr>
    </w:p>
    <w:p w14:paraId="508AE7D7" w14:textId="77777777" w:rsidR="00CB6AAC" w:rsidRPr="00A719E9" w:rsidRDefault="00CB6AAC" w:rsidP="00CB6AAC">
      <w:pPr>
        <w:tabs>
          <w:tab w:val="left" w:pos="709"/>
        </w:tabs>
        <w:spacing w:after="200" w:line="276" w:lineRule="auto"/>
        <w:jc w:val="both"/>
        <w:rPr>
          <w:rFonts w:ascii="Arial" w:eastAsia="Calibri" w:hAnsi="Arial" w:cs="Arial"/>
          <w:iCs/>
          <w:color w:val="262626" w:themeColor="text1" w:themeTint="D9"/>
          <w:sz w:val="22"/>
          <w:szCs w:val="22"/>
          <w:lang w:val="es-MX"/>
        </w:rPr>
      </w:pPr>
      <w:bookmarkStart w:id="75" w:name="_Hlk99116814"/>
      <w:bookmarkStart w:id="76" w:name="_Hlk224833844"/>
      <w:r w:rsidRPr="00A719E9">
        <w:rPr>
          <w:rFonts w:ascii="Arial" w:eastAsia="Calibri" w:hAnsi="Arial" w:cs="Arial"/>
          <w:iCs/>
          <w:color w:val="262626" w:themeColor="text1" w:themeTint="D9"/>
          <w:sz w:val="22"/>
          <w:szCs w:val="22"/>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bookmarkEnd w:id="75"/>
    <w:p w14:paraId="7BECF5F9" w14:textId="77777777" w:rsidR="00CB6AAC" w:rsidRPr="00A719E9" w:rsidRDefault="00CB6AAC" w:rsidP="00CB6AAC">
      <w:pPr>
        <w:tabs>
          <w:tab w:val="left" w:pos="709"/>
        </w:tabs>
        <w:spacing w:after="200" w:line="276" w:lineRule="auto"/>
        <w:jc w:val="both"/>
        <w:rPr>
          <w:rFonts w:ascii="Arial" w:hAnsi="Arial" w:cs="Arial"/>
          <w:iCs/>
          <w:color w:val="262626" w:themeColor="text1" w:themeTint="D9"/>
          <w:sz w:val="22"/>
          <w:szCs w:val="22"/>
        </w:rPr>
      </w:pPr>
      <w:r w:rsidRPr="00A719E9">
        <w:rPr>
          <w:rFonts w:ascii="Arial" w:hAnsi="Arial" w:cs="Arial"/>
          <w:iCs/>
          <w:color w:val="262626" w:themeColor="text1" w:themeTint="D9"/>
          <w:sz w:val="22"/>
          <w:szCs w:val="22"/>
          <w:lang w:val="es-MX"/>
        </w:rPr>
        <w:t xml:space="preserve">No se descontará el puntaje en los términos previsto en el inciso anterior cuando el Proponente no oferte el factor de calidad, por lo que éste obtendrá cero (0) puntos en este criterio de evaluación. En esta circunstancia, la Entidad no podrá descontar el puntaje de la sumatoria obtenida en los demás criterios de ponderación. </w:t>
      </w:r>
      <w:bookmarkEnd w:id="76"/>
    </w:p>
    <w:p w14:paraId="4CA54D9D" w14:textId="2F2EF471" w:rsidR="00CB6AAC" w:rsidRPr="00A719E9" w:rsidRDefault="00CB6AAC" w:rsidP="00A719E9">
      <w:pPr>
        <w:pStyle w:val="InviasNormal"/>
        <w:numPr>
          <w:ilvl w:val="0"/>
          <w:numId w:val="40"/>
        </w:numPr>
        <w:spacing w:line="276" w:lineRule="auto"/>
        <w:outlineLvl w:val="2"/>
        <w:rPr>
          <w:rFonts w:ascii="Arial" w:eastAsia="Arial" w:hAnsi="Arial" w:cs="Arial"/>
          <w:b/>
          <w:bCs/>
          <w:color w:val="262626" w:themeColor="text1" w:themeTint="D9"/>
          <w:sz w:val="22"/>
          <w:szCs w:val="22"/>
          <w:lang w:val="es-CO"/>
        </w:rPr>
      </w:pPr>
      <w:bookmarkStart w:id="77" w:name="_Toc107756429"/>
      <w:r w:rsidRPr="00A719E9">
        <w:rPr>
          <w:rFonts w:ascii="Arial" w:eastAsia="Arial" w:hAnsi="Arial" w:cs="Arial"/>
          <w:b/>
          <w:bCs/>
          <w:color w:val="262626" w:themeColor="text1" w:themeTint="D9"/>
          <w:sz w:val="22"/>
          <w:szCs w:val="22"/>
          <w:lang w:val="es-CO"/>
        </w:rPr>
        <w:t>IMPLEMENTACIÓN DEL PROGRAMA DE GERENCIA DE PROYECTOS</w:t>
      </w:r>
      <w:bookmarkEnd w:id="77"/>
      <w:r w:rsidRPr="00A719E9">
        <w:rPr>
          <w:rFonts w:ascii="Arial" w:eastAsia="Arial" w:hAnsi="Arial" w:cs="Arial"/>
          <w:b/>
          <w:bCs/>
          <w:color w:val="262626" w:themeColor="text1" w:themeTint="D9"/>
          <w:sz w:val="22"/>
          <w:szCs w:val="22"/>
          <w:lang w:val="es-CO"/>
        </w:rPr>
        <w:t xml:space="preserve"> </w:t>
      </w:r>
    </w:p>
    <w:p w14:paraId="7C9F591F" w14:textId="77777777" w:rsidR="00CB6AAC" w:rsidRPr="00A719E9" w:rsidRDefault="00CB6AAC" w:rsidP="00CB6AAC">
      <w:pPr>
        <w:spacing w:line="276" w:lineRule="auto"/>
        <w:jc w:val="both"/>
        <w:rPr>
          <w:rFonts w:ascii="Arial" w:hAnsi="Arial" w:cs="Arial"/>
          <w:color w:val="262626" w:themeColor="text1" w:themeTint="D9"/>
          <w:sz w:val="22"/>
          <w:szCs w:val="22"/>
        </w:rPr>
      </w:pPr>
      <w:bookmarkStart w:id="78" w:name="_Toc32144847"/>
      <w:bookmarkEnd w:id="78"/>
      <w:r w:rsidRPr="00A719E9">
        <w:rPr>
          <w:rFonts w:ascii="Arial" w:hAnsi="Arial" w:cs="Arial"/>
          <w:color w:val="262626" w:themeColor="text1" w:themeTint="D9"/>
          <w:sz w:val="22"/>
          <w:szCs w:val="22"/>
        </w:rPr>
        <w:t>La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entidad</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asignará</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5 puntos</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al</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proponente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comprometa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instaurar</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un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programa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mediante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suscripción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Formato 7A – Programa de gerencia de 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bajo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gravedad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juramento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conste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compromiso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sentido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asume.</w:t>
      </w:r>
      <w:r w:rsidRPr="00A719E9">
        <w:rPr>
          <w:rFonts w:ascii="Arial" w:eastAsia="Arial,Calibri" w:hAnsi="Arial" w:cs="Arial"/>
          <w:color w:val="262626" w:themeColor="text1" w:themeTint="D9"/>
          <w:sz w:val="22"/>
          <w:szCs w:val="22"/>
        </w:rPr>
        <w:t xml:space="preserve"> </w:t>
      </w:r>
    </w:p>
    <w:p w14:paraId="082AF958" w14:textId="77777777"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efectos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proceso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selección, por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 se entiende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aplicación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conocimientos,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habilidades,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herramientas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técnicas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actividades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cumplir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lastRenderedPageBreak/>
        <w:t>requisitos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 este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logra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mediante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aplicación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procesos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fases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inicio,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planificación,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ejecución,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monitoreo,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control,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cierre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requiere: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identificar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requisitos;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abordar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diversas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necesidades,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inquietudes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expectativas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interesados;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equilibrar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contingencias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relacionan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entre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otros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aspectos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alcance,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calidad,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cronograma,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presupuesto,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recursos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riesgo.</w:t>
      </w:r>
    </w:p>
    <w:p w14:paraId="73AC5AD7" w14:textId="77777777" w:rsidR="00CB6AAC" w:rsidRPr="00A719E9" w:rsidRDefault="00CB6AAC" w:rsidP="00CB6AAC">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ejecución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contrato,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adjudicatario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instaurar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programa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un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profesional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tiempo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completo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áreas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Ingeniería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Arquitectura,</w:t>
      </w:r>
      <w:r w:rsidRPr="00A719E9">
        <w:rPr>
          <w:rFonts w:ascii="Arial" w:eastAsia="Arial,Calibri" w:hAnsi="Arial" w:cs="Arial"/>
          <w:color w:val="262626" w:themeColor="text1" w:themeTint="D9"/>
          <w:sz w:val="22"/>
          <w:szCs w:val="22"/>
        </w:rPr>
        <w:t xml:space="preserve"> con matrícula profesional vigente,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cumpla</w:t>
      </w:r>
      <w:r w:rsidRPr="00A719E9">
        <w:rPr>
          <w:rFonts w:ascii="Arial" w:eastAsia="Arial,Calibri" w:hAnsi="Arial" w:cs="Arial"/>
          <w:color w:val="262626" w:themeColor="text1" w:themeTint="D9"/>
          <w:sz w:val="22"/>
          <w:szCs w:val="22"/>
        </w:rPr>
        <w:t xml:space="preserve"> </w:t>
      </w:r>
      <w:bookmarkStart w:id="79" w:name="_Hlk54631734"/>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 siguientes condiciones dependiendo de la complejidad del proyecto</w:t>
      </w:r>
      <w:bookmarkEnd w:id="79"/>
      <w:r w:rsidRPr="00A719E9">
        <w:rPr>
          <w:rFonts w:ascii="Arial" w:hAnsi="Arial" w:cs="Arial"/>
          <w:color w:val="262626" w:themeColor="text1" w:themeTint="D9"/>
          <w:sz w:val="22"/>
          <w:szCs w:val="22"/>
        </w:rPr>
        <w:t>:</w:t>
      </w:r>
    </w:p>
    <w:p w14:paraId="3625DAF3" w14:textId="77777777" w:rsidR="00CB6AAC" w:rsidRPr="00A719E9" w:rsidRDefault="00CB6AAC" w:rsidP="00A719E9">
      <w:pPr>
        <w:numPr>
          <w:ilvl w:val="2"/>
          <w:numId w:val="43"/>
        </w:numPr>
        <w:spacing w:after="200" w:line="276" w:lineRule="auto"/>
        <w:ind w:left="360"/>
        <w:contextualSpacing/>
        <w:jc w:val="both"/>
        <w:rPr>
          <w:rFonts w:ascii="Arial" w:eastAsia="Arial" w:hAnsi="Arial" w:cs="Arial"/>
          <w:color w:val="262626" w:themeColor="text1" w:themeTint="D9"/>
          <w:sz w:val="22"/>
          <w:szCs w:val="22"/>
        </w:rPr>
      </w:pPr>
      <w:r w:rsidRPr="00A719E9">
        <w:rPr>
          <w:rFonts w:ascii="Arial" w:hAnsi="Arial" w:cs="Arial"/>
          <w:color w:val="262626" w:themeColor="text1" w:themeTint="D9"/>
          <w:sz w:val="22"/>
          <w:szCs w:val="22"/>
        </w:rPr>
        <w:t>Opción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1:</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Profesional</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certificado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credencial</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PMP</w:t>
      </w:r>
      <w:r w:rsidRPr="00A719E9">
        <w:rPr>
          <w:rFonts w:ascii="Arial" w:eastAsia="Arial" w:hAnsi="Arial" w:cs="Arial"/>
          <w:color w:val="262626" w:themeColor="text1" w:themeTint="D9"/>
          <w:sz w:val="22"/>
          <w:szCs w:val="22"/>
        </w:rPr>
        <w:t xml:space="preserve"> (</w:t>
      </w:r>
      <w:r w:rsidRPr="00A719E9">
        <w:rPr>
          <w:rFonts w:ascii="Arial" w:hAnsi="Arial" w:cs="Arial"/>
          <w:i/>
          <w:iCs/>
          <w:color w:val="262626" w:themeColor="text1" w:themeTint="D9"/>
          <w:sz w:val="22"/>
          <w:szCs w:val="22"/>
        </w:rPr>
        <w:t>Project</w:t>
      </w:r>
      <w:r w:rsidRPr="00A719E9">
        <w:rPr>
          <w:rFonts w:ascii="Arial" w:eastAsia="Arial" w:hAnsi="Arial" w:cs="Arial"/>
          <w:i/>
          <w:iCs/>
          <w:color w:val="262626" w:themeColor="text1" w:themeTint="D9"/>
          <w:sz w:val="22"/>
          <w:szCs w:val="22"/>
        </w:rPr>
        <w:t xml:space="preserve"> </w:t>
      </w:r>
      <w:r w:rsidRPr="00A719E9">
        <w:rPr>
          <w:rFonts w:ascii="Arial" w:hAnsi="Arial" w:cs="Arial"/>
          <w:i/>
          <w:iCs/>
          <w:color w:val="262626" w:themeColor="text1" w:themeTint="D9"/>
          <w:sz w:val="22"/>
          <w:szCs w:val="22"/>
        </w:rPr>
        <w:t>Management</w:t>
      </w:r>
      <w:r w:rsidRPr="00A719E9">
        <w:rPr>
          <w:rFonts w:ascii="Arial" w:eastAsia="Arial" w:hAnsi="Arial" w:cs="Arial"/>
          <w:i/>
          <w:iCs/>
          <w:color w:val="262626" w:themeColor="text1" w:themeTint="D9"/>
          <w:sz w:val="22"/>
          <w:szCs w:val="22"/>
        </w:rPr>
        <w:t xml:space="preserve"> </w:t>
      </w:r>
      <w:r w:rsidRPr="00A719E9">
        <w:rPr>
          <w:rFonts w:ascii="Arial" w:hAnsi="Arial" w:cs="Arial"/>
          <w:i/>
          <w:iCs/>
          <w:color w:val="262626" w:themeColor="text1" w:themeTint="D9"/>
          <w:sz w:val="22"/>
          <w:szCs w:val="22"/>
        </w:rPr>
        <w:t>Professional</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mínimo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un</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(1)</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año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experiencia</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Coordinador, Gerente, Líder</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Director de Proyectos de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 xml:space="preserve">infraestructura de agua potable y saneamiento básico </w:t>
      </w:r>
      <w:r w:rsidRPr="00A719E9">
        <w:rPr>
          <w:rFonts w:ascii="Arial" w:hAnsi="Arial" w:cs="Arial"/>
          <w:b/>
          <w:bCs/>
          <w:color w:val="262626" w:themeColor="text1" w:themeTint="D9"/>
          <w:sz w:val="22"/>
          <w:szCs w:val="22"/>
          <w:u w:val="single"/>
        </w:rPr>
        <w:t>(REDES DE ACUEDUCTO Y ALCANTARILLADO RESIDUAL Y PLUVIAL).</w:t>
      </w:r>
    </w:p>
    <w:p w14:paraId="654D6508" w14:textId="77777777" w:rsidR="00CB6AAC" w:rsidRPr="00A719E9" w:rsidRDefault="00CB6AAC" w:rsidP="00CB6AAC">
      <w:pPr>
        <w:spacing w:after="200" w:line="276" w:lineRule="auto"/>
        <w:ind w:left="1080"/>
        <w:contextualSpacing/>
        <w:jc w:val="both"/>
        <w:rPr>
          <w:rFonts w:ascii="Arial" w:hAnsi="Arial" w:cs="Arial"/>
          <w:bCs/>
          <w:color w:val="262626" w:themeColor="text1" w:themeTint="D9"/>
          <w:sz w:val="22"/>
          <w:szCs w:val="22"/>
        </w:rPr>
      </w:pPr>
    </w:p>
    <w:p w14:paraId="6529CC0E" w14:textId="77777777"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acreditar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anterior,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adjudicatario 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aportar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copia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grado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diploma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profesional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Ingeniero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Arquitecto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así</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credencial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PMP</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vigente.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Adicionalmente,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presentar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certificaciones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contratos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evidencie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experiencia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solicitada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p>
    <w:p w14:paraId="0F86215C" w14:textId="77777777" w:rsidR="00CB6AAC" w:rsidRPr="00A719E9" w:rsidRDefault="00CB6AAC" w:rsidP="00A719E9">
      <w:pPr>
        <w:numPr>
          <w:ilvl w:val="2"/>
          <w:numId w:val="43"/>
        </w:numPr>
        <w:spacing w:after="200" w:line="276" w:lineRule="auto"/>
        <w:ind w:left="360"/>
        <w:contextualSpacing/>
        <w:jc w:val="both"/>
        <w:rPr>
          <w:rFonts w:ascii="Arial" w:eastAsia="Arial" w:hAnsi="Arial" w:cs="Arial"/>
          <w:color w:val="262626" w:themeColor="text1" w:themeTint="D9"/>
          <w:sz w:val="22"/>
          <w:szCs w:val="22"/>
        </w:rPr>
      </w:pPr>
      <w:r w:rsidRPr="00A719E9">
        <w:rPr>
          <w:rFonts w:ascii="Arial" w:hAnsi="Arial" w:cs="Arial"/>
          <w:color w:val="262626" w:themeColor="text1" w:themeTint="D9"/>
          <w:sz w:val="22"/>
          <w:szCs w:val="22"/>
        </w:rPr>
        <w:t>Opción 2: Profesional que acredite tener una Especialización, Maestría o Doctorado en Gerencia de Proyectos o afines, con mínimo un (1) año de experiencia como coordinador, gerente, líder o director de proyectos de</w:t>
      </w:r>
      <w:r w:rsidRPr="00A719E9">
        <w:rPr>
          <w:rFonts w:ascii="Arial" w:eastAsia="Arial" w:hAnsi="Arial" w:cs="Arial"/>
          <w:color w:val="262626" w:themeColor="text1" w:themeTint="D9"/>
          <w:sz w:val="22"/>
          <w:szCs w:val="22"/>
        </w:rPr>
        <w:t xml:space="preserve"> </w:t>
      </w:r>
      <w:r w:rsidRPr="00A719E9">
        <w:rPr>
          <w:rFonts w:ascii="Arial" w:hAnsi="Arial" w:cs="Arial"/>
          <w:color w:val="262626" w:themeColor="text1" w:themeTint="D9"/>
          <w:sz w:val="22"/>
          <w:szCs w:val="22"/>
        </w:rPr>
        <w:t xml:space="preserve">[infraestructura de agua potable y saneamiento básico </w:t>
      </w:r>
      <w:r w:rsidRPr="00A719E9">
        <w:rPr>
          <w:rFonts w:ascii="Arial" w:hAnsi="Arial" w:cs="Arial"/>
          <w:b/>
          <w:bCs/>
          <w:color w:val="262626" w:themeColor="text1" w:themeTint="D9"/>
          <w:sz w:val="22"/>
          <w:szCs w:val="22"/>
          <w:u w:val="single"/>
        </w:rPr>
        <w:t>(REDES DE ACUEDUCTO Y ALCANTARILLADO RESIDUAL Y PLUVIAL).</w:t>
      </w:r>
    </w:p>
    <w:p w14:paraId="27BA8BF5" w14:textId="77777777" w:rsidR="00CB6AAC" w:rsidRPr="00A719E9" w:rsidRDefault="00CB6AAC" w:rsidP="00CB6AAC">
      <w:pPr>
        <w:spacing w:after="200" w:line="276" w:lineRule="auto"/>
        <w:ind w:left="1080"/>
        <w:contextualSpacing/>
        <w:jc w:val="both"/>
        <w:rPr>
          <w:rFonts w:ascii="Arial" w:hAnsi="Arial" w:cs="Arial"/>
          <w:bCs/>
          <w:color w:val="262626" w:themeColor="text1" w:themeTint="D9"/>
          <w:sz w:val="22"/>
          <w:szCs w:val="22"/>
        </w:rPr>
      </w:pPr>
    </w:p>
    <w:p w14:paraId="3A97FF0F" w14:textId="77777777"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acreditar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anterior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adjudicatario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aportar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copia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grado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diploma,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profesional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ingeniero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arquitecto,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así</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copia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títulos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postgrado,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acreditados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mediante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copia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diplomas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actas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grado.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Adicionalmente,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presentar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certificaciones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contratos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evidencie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experiencia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solicitada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p>
    <w:p w14:paraId="7420C01B" w14:textId="77777777"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Cuando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Especialización,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Maestría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Doctorado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específica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aportar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copia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pensum</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académico,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estudios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Universidad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indique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estudios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adelantados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guardan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equivalencia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una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w:t>
      </w:r>
      <w:r w:rsidRPr="00A719E9">
        <w:rPr>
          <w:rFonts w:ascii="Arial" w:eastAsia="Arial,Calibri" w:hAnsi="Arial" w:cs="Arial"/>
          <w:color w:val="262626" w:themeColor="text1" w:themeTint="D9"/>
          <w:sz w:val="22"/>
          <w:szCs w:val="22"/>
        </w:rPr>
        <w:t xml:space="preserve"> </w:t>
      </w:r>
    </w:p>
    <w:p w14:paraId="2776CDF6" w14:textId="77777777" w:rsidR="00CB6AAC" w:rsidRPr="00A719E9" w:rsidRDefault="00CB6AAC" w:rsidP="00CB6AAC">
      <w:p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efectos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pliego,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entiende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pensum</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académico,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documento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contiene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todas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asignaturas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materias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componen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estudio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una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determinada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carrera.</w:t>
      </w:r>
      <w:r w:rsidRPr="00A719E9">
        <w:rPr>
          <w:rFonts w:ascii="Arial" w:eastAsia="Arial,Calibri" w:hAnsi="Arial" w:cs="Arial"/>
          <w:color w:val="262626" w:themeColor="text1" w:themeTint="D9"/>
          <w:sz w:val="22"/>
          <w:szCs w:val="22"/>
        </w:rPr>
        <w:t xml:space="preserve"> </w:t>
      </w:r>
    </w:p>
    <w:p w14:paraId="13C81D7A" w14:textId="77777777" w:rsidR="00CB6AAC" w:rsidRPr="00A719E9" w:rsidRDefault="00CB6AAC" w:rsidP="00CB6AAC">
      <w:pPr>
        <w:autoSpaceDE w:val="0"/>
        <w:autoSpaceDN w:val="0"/>
        <w:adjustRightInd w:val="0"/>
        <w:spacing w:line="276" w:lineRule="auto"/>
        <w:jc w:val="both"/>
        <w:rPr>
          <w:rFonts w:ascii="Arial" w:eastAsia="Calibri" w:hAnsi="Arial" w:cs="Arial"/>
          <w:color w:val="262626" w:themeColor="text1" w:themeTint="D9"/>
          <w:sz w:val="22"/>
          <w:szCs w:val="22"/>
        </w:rPr>
      </w:pPr>
    </w:p>
    <w:p w14:paraId="7F1F9341" w14:textId="77777777" w:rsidR="00CB6AAC" w:rsidRDefault="00CB6AAC" w:rsidP="00CB6AAC">
      <w:pPr>
        <w:autoSpaceDE w:val="0"/>
        <w:autoSpaceDN w:val="0"/>
        <w:adjustRightInd w:val="0"/>
        <w:spacing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efectos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equivalencia,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pensum</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académico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contener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mínimo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estudios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áreas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p>
    <w:p w14:paraId="3A6C0122" w14:textId="77777777" w:rsidR="003B5F36" w:rsidRPr="00A719E9" w:rsidRDefault="003B5F36" w:rsidP="00CB6AAC">
      <w:pPr>
        <w:autoSpaceDE w:val="0"/>
        <w:autoSpaceDN w:val="0"/>
        <w:adjustRightInd w:val="0"/>
        <w:spacing w:line="276" w:lineRule="auto"/>
        <w:jc w:val="both"/>
        <w:rPr>
          <w:rFonts w:ascii="Arial" w:eastAsia="Arial,Calibri" w:hAnsi="Arial" w:cs="Arial"/>
          <w:color w:val="262626" w:themeColor="text1" w:themeTint="D9"/>
          <w:sz w:val="22"/>
          <w:szCs w:val="22"/>
        </w:rPr>
      </w:pPr>
    </w:p>
    <w:p w14:paraId="1DE84205" w14:textId="77777777" w:rsidR="00CB6AAC" w:rsidRPr="00A719E9" w:rsidRDefault="00CB6AAC" w:rsidP="00A719E9">
      <w:pPr>
        <w:numPr>
          <w:ilvl w:val="0"/>
          <w:numId w:val="42"/>
        </w:num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lastRenderedPageBreak/>
        <w:t>Formulación,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Evaluación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Gestión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p>
    <w:p w14:paraId="72398AA9" w14:textId="77777777" w:rsidR="00CB6AAC" w:rsidRPr="00A719E9" w:rsidRDefault="00CB6AAC" w:rsidP="00A719E9">
      <w:pPr>
        <w:numPr>
          <w:ilvl w:val="0"/>
          <w:numId w:val="42"/>
        </w:num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talento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humano</w:t>
      </w:r>
    </w:p>
    <w:p w14:paraId="24897539" w14:textId="77777777" w:rsidR="00CB6AAC" w:rsidRPr="00A719E9" w:rsidRDefault="00CB6AAC" w:rsidP="00A719E9">
      <w:pPr>
        <w:numPr>
          <w:ilvl w:val="0"/>
          <w:numId w:val="42"/>
        </w:num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Principios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administración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(Planeación,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organización,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dirección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control)</w:t>
      </w:r>
      <w:r w:rsidRPr="00A719E9">
        <w:rPr>
          <w:rFonts w:ascii="Arial" w:eastAsia="Arial,Calibri" w:hAnsi="Arial" w:cs="Arial"/>
          <w:color w:val="262626" w:themeColor="text1" w:themeTint="D9"/>
          <w:sz w:val="22"/>
          <w:szCs w:val="22"/>
        </w:rPr>
        <w:t xml:space="preserve"> </w:t>
      </w:r>
    </w:p>
    <w:p w14:paraId="4862E10D" w14:textId="77777777" w:rsidR="00CB6AAC" w:rsidRPr="00A719E9" w:rsidRDefault="00CB6AAC" w:rsidP="00A719E9">
      <w:pPr>
        <w:numPr>
          <w:ilvl w:val="0"/>
          <w:numId w:val="42"/>
        </w:num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Planeación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Estratégica</w:t>
      </w:r>
    </w:p>
    <w:p w14:paraId="1460854B" w14:textId="77777777" w:rsidR="00CB6AAC" w:rsidRPr="00A719E9" w:rsidRDefault="00CB6AAC" w:rsidP="00A719E9">
      <w:pPr>
        <w:numPr>
          <w:ilvl w:val="0"/>
          <w:numId w:val="42"/>
        </w:numPr>
        <w:autoSpaceDE w:val="0"/>
        <w:autoSpaceDN w:val="0"/>
        <w:adjustRightInd w:val="0"/>
        <w:spacing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Finanzas</w:t>
      </w:r>
    </w:p>
    <w:p w14:paraId="55E6525B" w14:textId="77777777" w:rsidR="00CB6AAC" w:rsidRPr="00A719E9" w:rsidRDefault="00CB6AAC" w:rsidP="00CB6AAC">
      <w:pPr>
        <w:autoSpaceDE w:val="0"/>
        <w:autoSpaceDN w:val="0"/>
        <w:adjustRightInd w:val="0"/>
        <w:spacing w:line="276" w:lineRule="auto"/>
        <w:jc w:val="both"/>
        <w:rPr>
          <w:rFonts w:ascii="Arial" w:eastAsia="Calibri" w:hAnsi="Arial" w:cs="Arial"/>
          <w:color w:val="262626" w:themeColor="text1" w:themeTint="D9"/>
          <w:sz w:val="22"/>
          <w:szCs w:val="22"/>
        </w:rPr>
      </w:pPr>
    </w:p>
    <w:p w14:paraId="7FF24B2A" w14:textId="77777777"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programa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sujeto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seguimiento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interventoría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durante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ejecución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contrato.</w:t>
      </w:r>
      <w:r w:rsidRPr="00A719E9">
        <w:rPr>
          <w:rFonts w:ascii="Arial" w:eastAsia="Arial,Calibri" w:hAnsi="Arial" w:cs="Arial"/>
          <w:color w:val="262626" w:themeColor="text1" w:themeTint="D9"/>
          <w:sz w:val="22"/>
          <w:szCs w:val="22"/>
        </w:rPr>
        <w:t xml:space="preserve"> </w:t>
      </w:r>
    </w:p>
    <w:p w14:paraId="0D3A8FDC" w14:textId="2DFF3835" w:rsidR="00CB6AAC"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evento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título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académico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haya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sido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obtenido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extranjero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Proponente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deberá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acreditar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convalidación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dicho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título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Ministerio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Educación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Nacional,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conformidad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establecido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Sección</w:t>
      </w:r>
      <w:r w:rsidRPr="00A719E9">
        <w:rPr>
          <w:rFonts w:ascii="Arial" w:eastAsia="Arial,Calibri" w:hAnsi="Arial" w:cs="Arial"/>
          <w:color w:val="262626" w:themeColor="text1" w:themeTint="D9"/>
          <w:sz w:val="22"/>
          <w:szCs w:val="22"/>
        </w:rPr>
        <w:t xml:space="preserve"> </w:t>
      </w:r>
      <w:r w:rsidR="006176E9">
        <w:rPr>
          <w:rFonts w:ascii="Arial" w:hAnsi="Arial" w:cs="Arial"/>
          <w:color w:val="262626" w:themeColor="text1" w:themeTint="D9"/>
          <w:sz w:val="22"/>
          <w:szCs w:val="22"/>
        </w:rPr>
        <w:t>1.9</w:t>
      </w:r>
      <w:r w:rsidRPr="00A719E9">
        <w:rPr>
          <w:rFonts w:ascii="Arial" w:eastAsia="Arial,Calibri" w:hAnsi="Arial" w:cs="Arial"/>
          <w:color w:val="262626" w:themeColor="text1" w:themeTint="D9"/>
          <w:sz w:val="22"/>
          <w:szCs w:val="22"/>
        </w:rPr>
        <w:t>.</w:t>
      </w:r>
    </w:p>
    <w:p w14:paraId="381EE38B" w14:textId="79F606CD" w:rsidR="00A719E9" w:rsidRPr="00A719E9" w:rsidRDefault="00CB6AAC" w:rsidP="00CB6AAC">
      <w:pPr>
        <w:spacing w:after="200" w:line="276" w:lineRule="auto"/>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efectos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estimar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tiempo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experiencia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como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coordinador,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gerente, líder 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director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proyectos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[tipo de proyecto según obra</w:t>
      </w:r>
      <w:r w:rsidRPr="00A719E9">
        <w:rPr>
          <w:rFonts w:ascii="Arial" w:eastAsia="Arial" w:hAnsi="Arial" w:cs="Arial"/>
          <w:color w:val="262626" w:themeColor="text1" w:themeTint="D9"/>
          <w:sz w:val="22"/>
          <w:szCs w:val="22"/>
        </w:rPr>
        <w:t>]</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tendrá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consideración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tiempo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transcurrido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entre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fecha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inicio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y</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terminación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indicada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certificaciones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presentadas,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independientemente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su</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dedicación.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evento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existan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traslapos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tiempo,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solamente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tendrá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cuenta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una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vez</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tiempo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traslapado.</w:t>
      </w:r>
      <w:r w:rsidRPr="00A719E9">
        <w:rPr>
          <w:rFonts w:ascii="Arial" w:eastAsia="Arial,Calibri" w:hAnsi="Arial" w:cs="Arial"/>
          <w:color w:val="262626" w:themeColor="text1" w:themeTint="D9"/>
          <w:sz w:val="22"/>
          <w:szCs w:val="22"/>
        </w:rPr>
        <w:t xml:space="preserve"> </w:t>
      </w:r>
    </w:p>
    <w:p w14:paraId="10DF0986" w14:textId="40ACB432" w:rsidR="00CB6AAC" w:rsidRPr="00A719E9" w:rsidRDefault="00CB6AAC" w:rsidP="00A719E9">
      <w:pPr>
        <w:pStyle w:val="InviasNormal"/>
        <w:numPr>
          <w:ilvl w:val="0"/>
          <w:numId w:val="40"/>
        </w:numPr>
        <w:spacing w:line="276" w:lineRule="auto"/>
        <w:outlineLvl w:val="2"/>
        <w:rPr>
          <w:rFonts w:ascii="Arial" w:eastAsia="Arial" w:hAnsi="Arial" w:cs="Arial"/>
          <w:b/>
          <w:bCs/>
          <w:color w:val="262626" w:themeColor="text1" w:themeTint="D9"/>
          <w:sz w:val="22"/>
          <w:szCs w:val="22"/>
          <w:lang w:val="es-CO"/>
        </w:rPr>
      </w:pPr>
      <w:bookmarkStart w:id="80" w:name="_Toc107756431"/>
      <w:r w:rsidRPr="00A719E9">
        <w:rPr>
          <w:rFonts w:ascii="Arial" w:eastAsia="Arial" w:hAnsi="Arial" w:cs="Arial"/>
          <w:b/>
          <w:bCs/>
          <w:color w:val="262626" w:themeColor="text1" w:themeTint="D9"/>
          <w:sz w:val="22"/>
          <w:szCs w:val="22"/>
          <w:lang w:val="es-CO"/>
        </w:rPr>
        <w:t>PRESENTACIÓN DE UN PLAN DE CALIDAD</w:t>
      </w:r>
      <w:bookmarkEnd w:id="80"/>
    </w:p>
    <w:p w14:paraId="577D1865" w14:textId="77777777" w:rsidR="00CB6AAC" w:rsidRPr="00A719E9" w:rsidRDefault="00CB6AAC" w:rsidP="00CB6AAC">
      <w:pPr>
        <w:spacing w:line="276" w:lineRule="auto"/>
        <w:jc w:val="both"/>
        <w:rPr>
          <w:rFonts w:ascii="Arial" w:eastAsia="Arial" w:hAnsi="Arial" w:cs="Arial"/>
          <w:color w:val="262626" w:themeColor="text1" w:themeTint="D9"/>
          <w:sz w:val="22"/>
          <w:szCs w:val="22"/>
        </w:rPr>
      </w:pPr>
      <w:r w:rsidRPr="00A719E9">
        <w:rPr>
          <w:rFonts w:ascii="Arial" w:hAnsi="Arial" w:cs="Arial"/>
          <w:color w:val="262626" w:themeColor="text1" w:themeTint="D9"/>
          <w:sz w:val="22"/>
          <w:szCs w:val="22"/>
        </w:rPr>
        <w:t>La entidad asignará 5 puntos</w:t>
      </w:r>
      <w:r w:rsidRPr="00A719E9">
        <w:rPr>
          <w:rFonts w:ascii="Arial" w:eastAsia="Arial" w:hAnsi="Arial" w:cs="Arial"/>
          <w:color w:val="262626" w:themeColor="text1" w:themeTint="D9"/>
          <w:sz w:val="22"/>
          <w:szCs w:val="22"/>
        </w:rPr>
        <w:t xml:space="preserve"> al Proponente que se comprometa a presentar un Plan de Calidad específico para el proyecto, </w:t>
      </w:r>
      <w:r w:rsidRPr="00A719E9">
        <w:rPr>
          <w:rFonts w:ascii="Arial" w:hAnsi="Arial" w:cs="Arial"/>
          <w:color w:val="262626" w:themeColor="text1" w:themeTint="D9"/>
          <w:sz w:val="22"/>
          <w:szCs w:val="22"/>
        </w:rPr>
        <w:t xml:space="preserve">elaborado conforme a los parámetros establecidos en la última actualización de las normas NTC ISO </w:t>
      </w:r>
      <w:r w:rsidRPr="00A719E9">
        <w:rPr>
          <w:rFonts w:ascii="Arial" w:eastAsia="Arial" w:hAnsi="Arial" w:cs="Arial"/>
          <w:color w:val="262626" w:themeColor="text1" w:themeTint="D9"/>
          <w:sz w:val="22"/>
          <w:szCs w:val="22"/>
        </w:rPr>
        <w:t xml:space="preserve">9001:2015 y NTC ISO 10005:2018 mediante la suscripción del Formato 7C - Plan de calidad. </w:t>
      </w:r>
    </w:p>
    <w:p w14:paraId="751DB5CD" w14:textId="77777777" w:rsidR="00CB6AAC" w:rsidRPr="00A719E9" w:rsidRDefault="00CB6AAC" w:rsidP="00CB6AAC">
      <w:pPr>
        <w:tabs>
          <w:tab w:val="left" w:pos="-142"/>
        </w:tabs>
        <w:autoSpaceDE w:val="0"/>
        <w:autoSpaceDN w:val="0"/>
        <w:adjustRightInd w:val="0"/>
        <w:spacing w:before="120" w:after="240" w:line="276" w:lineRule="auto"/>
        <w:jc w:val="both"/>
        <w:rPr>
          <w:rFonts w:ascii="Arial" w:eastAsia="Arial" w:hAnsi="Arial" w:cs="Arial"/>
          <w:color w:val="262626" w:themeColor="text1" w:themeTint="D9"/>
          <w:sz w:val="22"/>
          <w:szCs w:val="22"/>
        </w:rPr>
      </w:pPr>
      <w:r w:rsidRPr="00A719E9">
        <w:rPr>
          <w:rFonts w:ascii="Arial" w:eastAsia="Arial" w:hAnsi="Arial" w:cs="Arial"/>
          <w:color w:val="262626" w:themeColor="text1" w:themeTint="D9"/>
          <w:sz w:val="22"/>
          <w:szCs w:val="22"/>
        </w:rPr>
        <w:t>La interventoría verificará el cumplimiento de este criterio conforme a lo establecido en las normas mencionadas sin requerir la presentación de certificación alguna.</w:t>
      </w:r>
    </w:p>
    <w:p w14:paraId="0FD474E2" w14:textId="55CECE25" w:rsidR="00CB6AAC" w:rsidRDefault="00CB6AAC" w:rsidP="00CB6AAC">
      <w:pPr>
        <w:pStyle w:val="InviasNormal"/>
        <w:spacing w:line="276" w:lineRule="auto"/>
        <w:outlineLvl w:val="2"/>
        <w:rPr>
          <w:rFonts w:ascii="Arial" w:eastAsia="Arial" w:hAnsi="Arial" w:cs="Arial"/>
          <w:color w:val="262626" w:themeColor="text1" w:themeTint="D9"/>
          <w:sz w:val="22"/>
          <w:szCs w:val="22"/>
          <w:lang w:val="es-ES"/>
        </w:rPr>
      </w:pPr>
      <w:r w:rsidRPr="00A719E9">
        <w:rPr>
          <w:rFonts w:ascii="Arial" w:eastAsia="Arial" w:hAnsi="Arial" w:cs="Arial"/>
          <w:color w:val="262626" w:themeColor="text1" w:themeTint="D9"/>
          <w:sz w:val="22"/>
          <w:szCs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C223C1">
        <w:rPr>
          <w:rFonts w:ascii="Arial" w:eastAsia="Arial" w:hAnsi="Arial" w:cs="Arial"/>
          <w:color w:val="262626" w:themeColor="text1" w:themeTint="D9"/>
          <w:sz w:val="22"/>
          <w:szCs w:val="22"/>
          <w:lang w:val="es-ES"/>
        </w:rPr>
        <w:t>.</w:t>
      </w:r>
    </w:p>
    <w:p w14:paraId="6494BBDF" w14:textId="0D528895" w:rsidR="00CB6AAC" w:rsidRPr="00A719E9" w:rsidRDefault="00CB6AAC" w:rsidP="00A719E9">
      <w:pPr>
        <w:pStyle w:val="InviasNormal"/>
        <w:numPr>
          <w:ilvl w:val="0"/>
          <w:numId w:val="40"/>
        </w:numPr>
        <w:spacing w:line="276" w:lineRule="auto"/>
        <w:outlineLvl w:val="2"/>
        <w:rPr>
          <w:rFonts w:ascii="Arial" w:eastAsia="Arial" w:hAnsi="Arial" w:cs="Arial"/>
          <w:b/>
          <w:bCs/>
          <w:color w:val="262626" w:themeColor="text1" w:themeTint="D9"/>
          <w:sz w:val="22"/>
          <w:szCs w:val="22"/>
          <w:lang w:val="es-CO"/>
        </w:rPr>
      </w:pPr>
      <w:r w:rsidRPr="00A719E9">
        <w:rPr>
          <w:rFonts w:ascii="Arial" w:eastAsia="Arial" w:hAnsi="Arial" w:cs="Arial"/>
          <w:b/>
          <w:bCs/>
          <w:color w:val="262626" w:themeColor="text1" w:themeTint="D9"/>
          <w:sz w:val="22"/>
          <w:szCs w:val="22"/>
          <w:lang w:val="es-CO"/>
        </w:rPr>
        <w:t>DISPONIBILIDAD Y CONDICIONES FUNCIONALES DE LA MAQUINARIA DE OBRA</w:t>
      </w:r>
    </w:p>
    <w:p w14:paraId="38F83593" w14:textId="248975BF" w:rsidR="00CB6AAC" w:rsidRPr="00A719E9" w:rsidRDefault="00CB6AAC" w:rsidP="00CB6AAC">
      <w:pPr>
        <w:spacing w:line="276" w:lineRule="auto"/>
        <w:jc w:val="both"/>
        <w:rPr>
          <w:rFonts w:ascii="Arial" w:eastAsia="Arial" w:hAnsi="Arial" w:cs="Arial"/>
          <w:color w:val="262626" w:themeColor="text1" w:themeTint="D9"/>
          <w:sz w:val="22"/>
          <w:szCs w:val="22"/>
        </w:rPr>
      </w:pPr>
      <w:r w:rsidRPr="00A719E9">
        <w:rPr>
          <w:rFonts w:ascii="Arial" w:hAnsi="Arial" w:cs="Arial"/>
          <w:color w:val="262626" w:themeColor="text1" w:themeTint="D9"/>
          <w:sz w:val="22"/>
          <w:szCs w:val="22"/>
        </w:rPr>
        <w:t>La</w:t>
      </w:r>
      <w:r w:rsidRPr="00A719E9">
        <w:rPr>
          <w:rFonts w:ascii="Arial" w:eastAsia="Arial" w:hAnsi="Arial" w:cs="Arial"/>
          <w:color w:val="262626" w:themeColor="text1" w:themeTint="D9"/>
          <w:sz w:val="22"/>
          <w:szCs w:val="22"/>
        </w:rPr>
        <w:t xml:space="preserve"> entidad asignará </w:t>
      </w:r>
      <w:r w:rsidRPr="00A719E9">
        <w:rPr>
          <w:rFonts w:ascii="Arial" w:hAnsi="Arial" w:cs="Arial"/>
          <w:color w:val="262626" w:themeColor="text1" w:themeTint="D9"/>
          <w:sz w:val="22"/>
          <w:szCs w:val="22"/>
        </w:rPr>
        <w:t>9 puntos</w:t>
      </w:r>
      <w:r w:rsidRPr="00A719E9">
        <w:rPr>
          <w:rFonts w:ascii="Arial" w:eastAsia="Arial" w:hAnsi="Arial" w:cs="Arial"/>
          <w:color w:val="262626" w:themeColor="text1" w:themeTint="D9"/>
          <w:sz w:val="22"/>
          <w:szCs w:val="22"/>
        </w:rPr>
        <w:t xml:space="preserve"> al Proponente que se comprometa a utilizar maquinaria con una edad menor a veinte (20) años mediante la suscripción del Formato 7B - Disponibilidad y condiciones funcionales de la maquinaria de obra. En caso de que la maquinaria haya sido </w:t>
      </w:r>
      <w:r w:rsidR="00C223C1" w:rsidRPr="00A719E9">
        <w:rPr>
          <w:rFonts w:ascii="Arial" w:eastAsia="Arial" w:hAnsi="Arial" w:cs="Arial"/>
          <w:color w:val="262626" w:themeColor="text1" w:themeTint="D9"/>
          <w:sz w:val="22"/>
          <w:szCs w:val="22"/>
        </w:rPr>
        <w:t>repotenciada</w:t>
      </w:r>
      <w:r w:rsidRPr="00A719E9">
        <w:rPr>
          <w:rFonts w:ascii="Arial" w:eastAsia="Arial" w:hAnsi="Arial" w:cs="Arial"/>
          <w:color w:val="262626" w:themeColor="text1" w:themeTint="D9"/>
          <w:sz w:val="22"/>
          <w:szCs w:val="22"/>
        </w:rPr>
        <w:t xml:space="preserve">, los (20) años cuentan desde la fecha de repotenciación de la </w:t>
      </w:r>
      <w:r w:rsidR="00C223C1" w:rsidRPr="00A719E9">
        <w:rPr>
          <w:rFonts w:ascii="Arial" w:eastAsia="Arial" w:hAnsi="Arial" w:cs="Arial"/>
          <w:color w:val="262626" w:themeColor="text1" w:themeTint="D9"/>
          <w:sz w:val="22"/>
          <w:szCs w:val="22"/>
        </w:rPr>
        <w:t>máquina</w:t>
      </w:r>
      <w:r w:rsidRPr="00A719E9">
        <w:rPr>
          <w:rFonts w:ascii="Arial" w:eastAsia="Arial" w:hAnsi="Arial" w:cs="Arial"/>
          <w:color w:val="262626" w:themeColor="text1" w:themeTint="D9"/>
          <w:sz w:val="22"/>
          <w:szCs w:val="22"/>
        </w:rPr>
        <w:t xml:space="preserve">. </w:t>
      </w:r>
    </w:p>
    <w:p w14:paraId="252C20E5" w14:textId="77777777" w:rsidR="00CB6AAC" w:rsidRPr="00A719E9" w:rsidRDefault="00CB6AAC" w:rsidP="00CB6AAC">
      <w:pPr>
        <w:spacing w:after="200" w:line="276" w:lineRule="auto"/>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asignará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cero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(0)</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puntos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proponente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que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ofrezca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maquinaria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condiciones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requeridas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ofrezca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sin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cumplir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exigencias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dispuestas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pliego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 xml:space="preserve">condiciones. </w:t>
      </w:r>
    </w:p>
    <w:p w14:paraId="1624206C" w14:textId="28F6B886" w:rsidR="005454E4" w:rsidRPr="00A719E9" w:rsidRDefault="00CB6AAC" w:rsidP="00CB6AAC">
      <w:pPr>
        <w:pStyle w:val="Textoindependiente"/>
        <w:ind w:right="80"/>
        <w:jc w:val="both"/>
        <w:rPr>
          <w:rFonts w:cs="Arial"/>
          <w:color w:val="262626" w:themeColor="text1" w:themeTint="D9"/>
          <w:szCs w:val="22"/>
        </w:rPr>
      </w:pPr>
      <w:r w:rsidRPr="00A719E9">
        <w:rPr>
          <w:rFonts w:cs="Arial"/>
          <w:color w:val="262626" w:themeColor="text1" w:themeTint="D9"/>
          <w:szCs w:val="22"/>
        </w:rPr>
        <w:lastRenderedPageBreak/>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37C0E1EC" w14:textId="77777777" w:rsidR="00CB6AAC" w:rsidRPr="00A719E9" w:rsidRDefault="00CB6AAC" w:rsidP="00CB6AAC">
      <w:pPr>
        <w:pStyle w:val="Textoindependiente"/>
        <w:ind w:right="80"/>
        <w:jc w:val="both"/>
        <w:rPr>
          <w:rFonts w:cs="Arial"/>
          <w:iCs/>
          <w:color w:val="262626" w:themeColor="text1" w:themeTint="D9"/>
          <w:lang w:val="es-MX"/>
        </w:rPr>
      </w:pPr>
    </w:p>
    <w:p w14:paraId="65013F05" w14:textId="40A600BE" w:rsidR="00897774" w:rsidRPr="00A719E9" w:rsidRDefault="00897774" w:rsidP="00A719E9">
      <w:pPr>
        <w:pStyle w:val="InviasNormal"/>
        <w:numPr>
          <w:ilvl w:val="2"/>
          <w:numId w:val="41"/>
        </w:numPr>
        <w:spacing w:before="0" w:after="0"/>
        <w:outlineLvl w:val="2"/>
        <w:rPr>
          <w:rFonts w:ascii="Arial" w:hAnsi="Arial" w:cs="Arial"/>
          <w:b/>
          <w:bCs/>
          <w:color w:val="262626" w:themeColor="text1" w:themeTint="D9"/>
          <w:sz w:val="22"/>
          <w:szCs w:val="22"/>
        </w:rPr>
      </w:pPr>
      <w:bookmarkStart w:id="81" w:name="_Toc508648278"/>
      <w:bookmarkStart w:id="82" w:name="_Toc508984062"/>
      <w:bookmarkStart w:id="83" w:name="_Toc509843893"/>
      <w:bookmarkStart w:id="84" w:name="_Toc511924801"/>
      <w:bookmarkStart w:id="85" w:name="_Toc520226890"/>
      <w:bookmarkStart w:id="86" w:name="_Toc520297860"/>
      <w:bookmarkStart w:id="87" w:name="_Toc520317125"/>
      <w:bookmarkStart w:id="88" w:name="_Toc533083728"/>
      <w:bookmarkStart w:id="89" w:name="_Toc57459864"/>
      <w:r w:rsidRPr="00A719E9">
        <w:rPr>
          <w:rFonts w:ascii="Arial" w:eastAsia="Calibri" w:hAnsi="Arial" w:cs="Arial"/>
          <w:b/>
          <w:color w:val="262626" w:themeColor="text1" w:themeTint="D9"/>
          <w:sz w:val="22"/>
          <w:szCs w:val="22"/>
          <w:lang w:eastAsia="en-US"/>
        </w:rPr>
        <w:t>Apoyo</w:t>
      </w:r>
      <w:r w:rsidRPr="00A719E9">
        <w:rPr>
          <w:rFonts w:ascii="Arial" w:hAnsi="Arial" w:cs="Arial"/>
          <w:b/>
          <w:bCs/>
          <w:color w:val="262626" w:themeColor="text1" w:themeTint="D9"/>
          <w:sz w:val="22"/>
          <w:szCs w:val="22"/>
        </w:rPr>
        <w:t xml:space="preserve"> a la industria nacional</w:t>
      </w:r>
      <w:bookmarkEnd w:id="81"/>
      <w:bookmarkEnd w:id="82"/>
      <w:bookmarkEnd w:id="83"/>
      <w:bookmarkEnd w:id="84"/>
      <w:bookmarkEnd w:id="85"/>
      <w:bookmarkEnd w:id="86"/>
      <w:bookmarkEnd w:id="87"/>
      <w:bookmarkEnd w:id="88"/>
      <w:bookmarkEnd w:id="89"/>
    </w:p>
    <w:p w14:paraId="1C7A927C" w14:textId="77777777" w:rsidR="00897774" w:rsidRPr="00A719E9" w:rsidRDefault="00897774" w:rsidP="00897774">
      <w:pPr>
        <w:jc w:val="both"/>
        <w:rPr>
          <w:rFonts w:ascii="Arial" w:hAnsi="Arial" w:cs="Arial"/>
          <w:color w:val="262626" w:themeColor="text1" w:themeTint="D9"/>
          <w:sz w:val="22"/>
          <w:szCs w:val="22"/>
        </w:rPr>
      </w:pPr>
      <w:bookmarkStart w:id="90" w:name="_Hlk516042322"/>
    </w:p>
    <w:p w14:paraId="7BDB929B" w14:textId="783175A1" w:rsidR="00897774" w:rsidRPr="00A719E9" w:rsidRDefault="00897774" w:rsidP="00897774">
      <w:pPr>
        <w:jc w:val="both"/>
        <w:rPr>
          <w:rFonts w:ascii="Arial" w:hAnsi="Arial" w:cs="Arial"/>
          <w:color w:val="262626" w:themeColor="text1" w:themeTint="D9"/>
          <w:sz w:val="22"/>
          <w:szCs w:val="22"/>
        </w:rPr>
      </w:pP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proponentes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pueden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obtener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 xml:space="preserve">puntaje de apoyo a la </w:t>
      </w:r>
      <w:bookmarkStart w:id="91" w:name="_Hlk511667344"/>
      <w:r w:rsidRPr="00A719E9">
        <w:rPr>
          <w:rFonts w:ascii="Arial" w:hAnsi="Arial" w:cs="Arial"/>
          <w:color w:val="262626" w:themeColor="text1" w:themeTint="D9"/>
          <w:sz w:val="22"/>
          <w:szCs w:val="22"/>
        </w:rPr>
        <w:t>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bookmarkEnd w:id="91"/>
    <w:p w14:paraId="5DED2CFF" w14:textId="77777777" w:rsidR="00897774" w:rsidRPr="00A719E9" w:rsidRDefault="00897774" w:rsidP="00897774">
      <w:pPr>
        <w:jc w:val="both"/>
        <w:rPr>
          <w:rFonts w:ascii="Arial" w:hAnsi="Arial" w:cs="Arial"/>
          <w:color w:val="262626" w:themeColor="text1" w:themeTint="D9"/>
          <w:sz w:val="22"/>
          <w:szCs w:val="22"/>
        </w:rPr>
      </w:pPr>
    </w:p>
    <w:p w14:paraId="319444D0" w14:textId="03BAFBDC" w:rsidR="00897774" w:rsidRPr="00A719E9" w:rsidRDefault="00897774" w:rsidP="00897774">
      <w:pPr>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objeto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contractual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servicio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obra,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cual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no</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asignará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puntaje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por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Bienes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Nacionales.</w:t>
      </w:r>
      <w:r w:rsidRPr="00A719E9">
        <w:rPr>
          <w:rFonts w:ascii="Arial" w:eastAsia="Arial,Calibri" w:hAnsi="Arial" w:cs="Arial"/>
          <w:color w:val="262626" w:themeColor="text1" w:themeTint="D9"/>
          <w:sz w:val="22"/>
          <w:szCs w:val="22"/>
        </w:rPr>
        <w:t xml:space="preserve"> </w:t>
      </w:r>
    </w:p>
    <w:p w14:paraId="375CDE98" w14:textId="77777777" w:rsidR="00897774" w:rsidRPr="00A719E9" w:rsidRDefault="00897774" w:rsidP="00897774">
      <w:pPr>
        <w:jc w:val="both"/>
        <w:rPr>
          <w:rFonts w:ascii="Arial" w:eastAsia="Arial,Calibri" w:hAnsi="Arial" w:cs="Arial"/>
          <w:color w:val="262626" w:themeColor="text1" w:themeTint="D9"/>
          <w:sz w:val="22"/>
          <w:szCs w:val="22"/>
        </w:rPr>
      </w:pPr>
    </w:p>
    <w:p w14:paraId="2020A6D2" w14:textId="00D4457D" w:rsidR="00897774" w:rsidRPr="00A719E9" w:rsidRDefault="00897774" w:rsidP="00897774">
      <w:pPr>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Los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puntajes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para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estimular</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industria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nacional</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relacionan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siguiente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tabla:</w:t>
      </w:r>
      <w:r w:rsidRPr="00A719E9">
        <w:rPr>
          <w:rFonts w:ascii="Arial" w:eastAsia="Arial,Calibri" w:hAnsi="Arial" w:cs="Arial"/>
          <w:color w:val="262626" w:themeColor="text1" w:themeTint="D9"/>
          <w:sz w:val="22"/>
          <w:szCs w:val="22"/>
        </w:rPr>
        <w:t xml:space="preserve"> </w:t>
      </w:r>
    </w:p>
    <w:p w14:paraId="31F0CE1A" w14:textId="77777777" w:rsidR="00897774" w:rsidRPr="00A719E9" w:rsidRDefault="00897774" w:rsidP="00897774">
      <w:pPr>
        <w:rPr>
          <w:rFonts w:ascii="Arial" w:eastAsia="Arial,Calibri" w:hAnsi="Arial" w:cs="Arial"/>
          <w:color w:val="262626" w:themeColor="text1" w:themeTint="D9"/>
          <w:sz w:val="22"/>
          <w:szCs w:val="22"/>
        </w:rPr>
      </w:pPr>
    </w:p>
    <w:tbl>
      <w:tblPr>
        <w:tblW w:w="834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06"/>
        <w:gridCol w:w="1843"/>
      </w:tblGrid>
      <w:tr w:rsidR="005454E4" w:rsidRPr="00A719E9" w14:paraId="79A0A053" w14:textId="77777777" w:rsidTr="00822A72">
        <w:trPr>
          <w:trHeight w:val="340"/>
          <w:tblHeader/>
          <w:jc w:val="center"/>
        </w:trPr>
        <w:tc>
          <w:tcPr>
            <w:tcW w:w="6506" w:type="dxa"/>
            <w:tcBorders>
              <w:top w:val="double" w:sz="4" w:space="0" w:color="auto"/>
              <w:left w:val="double" w:sz="4" w:space="0" w:color="auto"/>
              <w:bottom w:val="single" w:sz="6" w:space="0" w:color="auto"/>
              <w:right w:val="single" w:sz="6" w:space="0" w:color="auto"/>
            </w:tcBorders>
            <w:shd w:val="clear" w:color="auto" w:fill="auto"/>
            <w:vAlign w:val="center"/>
            <w:hideMark/>
          </w:tcPr>
          <w:p w14:paraId="1FAC962A" w14:textId="77777777" w:rsidR="00897774" w:rsidRPr="00A719E9" w:rsidRDefault="00897774" w:rsidP="00897774">
            <w:pPr>
              <w:jc w:val="center"/>
              <w:rPr>
                <w:rFonts w:ascii="Arial" w:hAnsi="Arial" w:cs="Arial"/>
                <w:b/>
                <w:caps/>
                <w:noProof/>
                <w:color w:val="262626" w:themeColor="text1" w:themeTint="D9"/>
                <w:sz w:val="22"/>
                <w:szCs w:val="22"/>
              </w:rPr>
            </w:pPr>
            <w:r w:rsidRPr="00A719E9">
              <w:rPr>
                <w:rFonts w:ascii="Arial" w:hAnsi="Arial" w:cs="Arial"/>
                <w:b/>
                <w:bCs/>
                <w:noProof/>
                <w:color w:val="262626" w:themeColor="text1" w:themeTint="D9"/>
                <w:sz w:val="22"/>
                <w:szCs w:val="22"/>
              </w:rPr>
              <w:t>Concepto</w:t>
            </w:r>
          </w:p>
        </w:tc>
        <w:tc>
          <w:tcPr>
            <w:tcW w:w="1843" w:type="dxa"/>
            <w:tcBorders>
              <w:top w:val="double" w:sz="4" w:space="0" w:color="auto"/>
              <w:left w:val="single" w:sz="6" w:space="0" w:color="auto"/>
              <w:bottom w:val="single" w:sz="6" w:space="0" w:color="auto"/>
              <w:right w:val="double" w:sz="4" w:space="0" w:color="auto"/>
            </w:tcBorders>
            <w:shd w:val="clear" w:color="auto" w:fill="auto"/>
            <w:vAlign w:val="center"/>
            <w:hideMark/>
          </w:tcPr>
          <w:p w14:paraId="3B0994DC" w14:textId="77777777" w:rsidR="00897774" w:rsidRPr="00A719E9" w:rsidRDefault="00897774" w:rsidP="00897774">
            <w:pPr>
              <w:jc w:val="center"/>
              <w:rPr>
                <w:rFonts w:ascii="Arial" w:hAnsi="Arial" w:cs="Arial"/>
                <w:b/>
                <w:caps/>
                <w:noProof/>
                <w:color w:val="262626" w:themeColor="text1" w:themeTint="D9"/>
                <w:sz w:val="22"/>
                <w:szCs w:val="22"/>
              </w:rPr>
            </w:pPr>
            <w:r w:rsidRPr="00A719E9">
              <w:rPr>
                <w:rFonts w:ascii="Arial" w:hAnsi="Arial" w:cs="Arial"/>
                <w:b/>
                <w:bCs/>
                <w:noProof/>
                <w:color w:val="262626" w:themeColor="text1" w:themeTint="D9"/>
                <w:sz w:val="22"/>
                <w:szCs w:val="22"/>
              </w:rPr>
              <w:t>Puntaje</w:t>
            </w:r>
          </w:p>
        </w:tc>
      </w:tr>
      <w:tr w:rsidR="005454E4" w:rsidRPr="00A719E9" w14:paraId="10148CDF" w14:textId="77777777" w:rsidTr="00822A72">
        <w:trPr>
          <w:trHeight w:val="20"/>
          <w:jc w:val="center"/>
        </w:trPr>
        <w:tc>
          <w:tcPr>
            <w:tcW w:w="6506" w:type="dxa"/>
            <w:tcBorders>
              <w:top w:val="single" w:sz="6" w:space="0" w:color="auto"/>
              <w:left w:val="double" w:sz="4" w:space="0" w:color="auto"/>
              <w:bottom w:val="single" w:sz="6" w:space="0" w:color="auto"/>
              <w:right w:val="single" w:sz="6" w:space="0" w:color="auto"/>
            </w:tcBorders>
            <w:shd w:val="clear" w:color="auto" w:fill="auto"/>
            <w:vAlign w:val="center"/>
            <w:hideMark/>
          </w:tcPr>
          <w:p w14:paraId="22337947" w14:textId="77777777" w:rsidR="00897774" w:rsidRPr="00A719E9" w:rsidRDefault="00897774" w:rsidP="00897774">
            <w:pPr>
              <w:jc w:val="both"/>
              <w:rPr>
                <w:rFonts w:ascii="Arial" w:hAnsi="Arial" w:cs="Arial"/>
                <w:caps/>
                <w:noProof/>
                <w:color w:val="262626" w:themeColor="text1" w:themeTint="D9"/>
                <w:sz w:val="22"/>
                <w:szCs w:val="22"/>
              </w:rPr>
            </w:pPr>
            <w:r w:rsidRPr="00A719E9">
              <w:rPr>
                <w:rFonts w:ascii="Arial" w:hAnsi="Arial" w:cs="Arial"/>
                <w:noProof/>
                <w:color w:val="262626" w:themeColor="text1" w:themeTint="D9"/>
                <w:sz w:val="22"/>
                <w:szCs w:val="22"/>
              </w:rPr>
              <w:t>Promoción de Servicios Nacionales o con Trato Nacional</w:t>
            </w:r>
          </w:p>
        </w:tc>
        <w:tc>
          <w:tcPr>
            <w:tcW w:w="1843" w:type="dxa"/>
            <w:tcBorders>
              <w:top w:val="single" w:sz="6" w:space="0" w:color="auto"/>
              <w:left w:val="single" w:sz="6" w:space="0" w:color="auto"/>
              <w:bottom w:val="single" w:sz="6" w:space="0" w:color="auto"/>
              <w:right w:val="double" w:sz="4" w:space="0" w:color="auto"/>
            </w:tcBorders>
            <w:shd w:val="clear" w:color="auto" w:fill="auto"/>
            <w:vAlign w:val="center"/>
            <w:hideMark/>
          </w:tcPr>
          <w:p w14:paraId="2BC06CA4" w14:textId="77777777" w:rsidR="00897774" w:rsidRPr="00A719E9" w:rsidRDefault="00897774" w:rsidP="00897774">
            <w:pPr>
              <w:jc w:val="center"/>
              <w:rPr>
                <w:rFonts w:ascii="Arial" w:hAnsi="Arial" w:cs="Arial"/>
                <w:caps/>
                <w:noProof/>
                <w:color w:val="262626" w:themeColor="text1" w:themeTint="D9"/>
                <w:sz w:val="22"/>
                <w:szCs w:val="22"/>
              </w:rPr>
            </w:pPr>
            <w:r w:rsidRPr="00A719E9">
              <w:rPr>
                <w:rFonts w:ascii="Arial" w:hAnsi="Arial" w:cs="Arial"/>
                <w:noProof/>
                <w:color w:val="262626" w:themeColor="text1" w:themeTint="D9"/>
                <w:sz w:val="22"/>
                <w:szCs w:val="22"/>
              </w:rPr>
              <w:t>20</w:t>
            </w:r>
          </w:p>
        </w:tc>
      </w:tr>
      <w:tr w:rsidR="005454E4" w:rsidRPr="00A719E9" w14:paraId="098DC571" w14:textId="77777777" w:rsidTr="00822A72">
        <w:trPr>
          <w:trHeight w:val="20"/>
          <w:jc w:val="center"/>
        </w:trPr>
        <w:tc>
          <w:tcPr>
            <w:tcW w:w="6506" w:type="dxa"/>
            <w:tcBorders>
              <w:top w:val="single" w:sz="6" w:space="0" w:color="auto"/>
              <w:left w:val="double" w:sz="4" w:space="0" w:color="auto"/>
              <w:bottom w:val="double" w:sz="4" w:space="0" w:color="auto"/>
              <w:right w:val="single" w:sz="6" w:space="0" w:color="auto"/>
            </w:tcBorders>
            <w:shd w:val="clear" w:color="auto" w:fill="auto"/>
            <w:vAlign w:val="center"/>
            <w:hideMark/>
          </w:tcPr>
          <w:p w14:paraId="7F6D10D0" w14:textId="77777777" w:rsidR="00897774" w:rsidRPr="00A719E9" w:rsidRDefault="00897774" w:rsidP="00897774">
            <w:pPr>
              <w:jc w:val="both"/>
              <w:rPr>
                <w:rFonts w:ascii="Arial" w:hAnsi="Arial" w:cs="Arial"/>
                <w:caps/>
                <w:noProof/>
                <w:color w:val="262626" w:themeColor="text1" w:themeTint="D9"/>
                <w:sz w:val="22"/>
                <w:szCs w:val="22"/>
              </w:rPr>
            </w:pPr>
            <w:r w:rsidRPr="00A719E9">
              <w:rPr>
                <w:rFonts w:ascii="Arial" w:hAnsi="Arial" w:cs="Arial"/>
                <w:noProof/>
                <w:color w:val="262626" w:themeColor="text1" w:themeTint="D9"/>
                <w:sz w:val="22"/>
                <w:szCs w:val="22"/>
              </w:rPr>
              <w:t>Incorporacion de componente nacional en servicios extranjeros</w:t>
            </w:r>
          </w:p>
        </w:tc>
        <w:tc>
          <w:tcPr>
            <w:tcW w:w="1843" w:type="dxa"/>
            <w:tcBorders>
              <w:top w:val="single" w:sz="6" w:space="0" w:color="auto"/>
              <w:left w:val="single" w:sz="6" w:space="0" w:color="auto"/>
              <w:bottom w:val="double" w:sz="4" w:space="0" w:color="auto"/>
              <w:right w:val="double" w:sz="4" w:space="0" w:color="auto"/>
            </w:tcBorders>
            <w:shd w:val="clear" w:color="auto" w:fill="auto"/>
            <w:vAlign w:val="center"/>
            <w:hideMark/>
          </w:tcPr>
          <w:p w14:paraId="162AF88C" w14:textId="77777777" w:rsidR="00897774" w:rsidRPr="00A719E9" w:rsidRDefault="00897774" w:rsidP="00897774">
            <w:pPr>
              <w:jc w:val="center"/>
              <w:rPr>
                <w:rFonts w:ascii="Arial" w:hAnsi="Arial" w:cs="Arial"/>
                <w:caps/>
                <w:noProof/>
                <w:color w:val="262626" w:themeColor="text1" w:themeTint="D9"/>
                <w:sz w:val="22"/>
                <w:szCs w:val="22"/>
              </w:rPr>
            </w:pPr>
            <w:r w:rsidRPr="00A719E9">
              <w:rPr>
                <w:rFonts w:ascii="Arial" w:hAnsi="Arial" w:cs="Arial"/>
                <w:noProof/>
                <w:color w:val="262626" w:themeColor="text1" w:themeTint="D9"/>
                <w:sz w:val="22"/>
                <w:szCs w:val="22"/>
              </w:rPr>
              <w:t>5</w:t>
            </w:r>
          </w:p>
        </w:tc>
      </w:tr>
    </w:tbl>
    <w:p w14:paraId="1EDC2478" w14:textId="77777777" w:rsidR="00897774" w:rsidRPr="00A719E9" w:rsidRDefault="00897774" w:rsidP="00897774">
      <w:pPr>
        <w:pStyle w:val="InviasNormal"/>
        <w:spacing w:before="0" w:after="0"/>
        <w:ind w:left="1060"/>
        <w:rPr>
          <w:rFonts w:ascii="Arial" w:eastAsia="Arial" w:hAnsi="Arial" w:cs="Arial"/>
          <w:b/>
          <w:bCs/>
          <w:color w:val="262626" w:themeColor="text1" w:themeTint="D9"/>
          <w:sz w:val="22"/>
          <w:szCs w:val="22"/>
          <w:lang w:val="es-CO"/>
        </w:rPr>
      </w:pPr>
      <w:bookmarkStart w:id="92" w:name="_Ref508650523"/>
      <w:bookmarkEnd w:id="90"/>
    </w:p>
    <w:p w14:paraId="7E6FCDB5" w14:textId="77777777" w:rsidR="00897774" w:rsidRPr="00A719E9" w:rsidRDefault="00897774" w:rsidP="00897774">
      <w:pPr>
        <w:pStyle w:val="InviasNormal"/>
        <w:spacing w:before="0" w:after="0"/>
        <w:outlineLvl w:val="2"/>
        <w:rPr>
          <w:rFonts w:ascii="Arial" w:eastAsia="Arial" w:hAnsi="Arial" w:cs="Arial"/>
          <w:b/>
          <w:bCs/>
          <w:color w:val="262626" w:themeColor="text1" w:themeTint="D9"/>
          <w:sz w:val="22"/>
          <w:szCs w:val="22"/>
          <w:lang w:val="es-CO"/>
        </w:rPr>
      </w:pPr>
      <w:bookmarkStart w:id="93" w:name="_Toc57459865"/>
      <w:r w:rsidRPr="00A719E9">
        <w:rPr>
          <w:rFonts w:ascii="Arial" w:eastAsia="Arial" w:hAnsi="Arial" w:cs="Arial"/>
          <w:b/>
          <w:bCs/>
          <w:color w:val="262626" w:themeColor="text1" w:themeTint="D9"/>
          <w:sz w:val="22"/>
          <w:szCs w:val="22"/>
          <w:lang w:val="es-CO"/>
        </w:rPr>
        <w:t>PROMOCIÓN DE SERVICIOS NACIONALES O CON TRATO NACIONAL</w:t>
      </w:r>
      <w:bookmarkEnd w:id="92"/>
      <w:bookmarkEnd w:id="93"/>
      <w:r w:rsidRPr="00A719E9">
        <w:rPr>
          <w:rFonts w:ascii="Arial" w:eastAsia="Arial" w:hAnsi="Arial" w:cs="Arial"/>
          <w:b/>
          <w:bCs/>
          <w:color w:val="262626" w:themeColor="text1" w:themeTint="D9"/>
          <w:sz w:val="22"/>
          <w:szCs w:val="22"/>
          <w:lang w:val="es-CO"/>
        </w:rPr>
        <w:t xml:space="preserve"> </w:t>
      </w:r>
    </w:p>
    <w:p w14:paraId="18F48E21" w14:textId="77777777" w:rsidR="00897774" w:rsidRPr="00A719E9" w:rsidRDefault="00897774" w:rsidP="00897774">
      <w:pPr>
        <w:jc w:val="both"/>
        <w:rPr>
          <w:rFonts w:ascii="Arial" w:hAnsi="Arial" w:cs="Arial"/>
          <w:color w:val="262626" w:themeColor="text1" w:themeTint="D9"/>
          <w:sz w:val="22"/>
          <w:szCs w:val="22"/>
        </w:rPr>
      </w:pPr>
    </w:p>
    <w:p w14:paraId="223388D9" w14:textId="68401D80" w:rsidR="00897774" w:rsidRPr="008568DA" w:rsidRDefault="00897774" w:rsidP="00897774">
      <w:pPr>
        <w:jc w:val="both"/>
        <w:rPr>
          <w:rFonts w:ascii="Arial" w:eastAsia="Arial,Calibri" w:hAnsi="Arial" w:cs="Arial"/>
          <w:color w:val="262626" w:themeColor="text1" w:themeTint="D9"/>
          <w:sz w:val="22"/>
          <w:szCs w:val="22"/>
        </w:rPr>
      </w:pP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entidad</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asignará</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hasta</w:t>
      </w:r>
      <w:r w:rsidRPr="00A719E9">
        <w:rPr>
          <w:rFonts w:ascii="Arial" w:eastAsia="Arial,Calibri" w:hAnsi="Arial" w:cs="Arial"/>
          <w:color w:val="262626" w:themeColor="text1" w:themeTint="D9"/>
          <w:sz w:val="22"/>
          <w:szCs w:val="22"/>
        </w:rPr>
        <w:t xml:space="preserve"> veinte (20) puntos </w:t>
      </w:r>
      <w:r w:rsidRPr="00A719E9">
        <w:rPr>
          <w:rFonts w:ascii="Arial" w:hAnsi="Arial" w:cs="Arial"/>
          <w:color w:val="262626" w:themeColor="text1" w:themeTint="D9"/>
          <w:sz w:val="22"/>
          <w:szCs w:val="22"/>
        </w:rPr>
        <w: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la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oferta</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de</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(i) Servicios</w:t>
      </w:r>
      <w:r w:rsidRPr="00A719E9">
        <w:rPr>
          <w:rFonts w:ascii="Arial" w:eastAsia="Arial,Calibri" w:hAnsi="Arial" w:cs="Arial"/>
          <w:color w:val="262626" w:themeColor="text1" w:themeTint="D9"/>
          <w:sz w:val="22"/>
          <w:szCs w:val="22"/>
        </w:rPr>
        <w:t xml:space="preserve"> </w:t>
      </w:r>
      <w:r w:rsidRPr="00A719E9">
        <w:rPr>
          <w:rFonts w:ascii="Arial" w:hAnsi="Arial" w:cs="Arial"/>
          <w:color w:val="262626" w:themeColor="text1" w:themeTint="D9"/>
          <w:sz w:val="22"/>
          <w:szCs w:val="22"/>
        </w:rPr>
        <w:t>nacionales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(ii)</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Trato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Calibri" w:hAnsi="Arial" w:cs="Arial"/>
          <w:color w:val="262626" w:themeColor="text1" w:themeTint="D9"/>
          <w:sz w:val="22"/>
          <w:szCs w:val="22"/>
        </w:rPr>
        <w:t xml:space="preserve"> </w:t>
      </w:r>
    </w:p>
    <w:p w14:paraId="7EB8960E" w14:textId="77777777" w:rsidR="00897774" w:rsidRPr="008568DA" w:rsidRDefault="00897774" w:rsidP="00897774">
      <w:pPr>
        <w:jc w:val="both"/>
        <w:rPr>
          <w:rFonts w:ascii="Arial" w:eastAsia="Arial,Calibri" w:hAnsi="Arial" w:cs="Arial"/>
          <w:color w:val="262626" w:themeColor="text1" w:themeTint="D9"/>
          <w:sz w:val="22"/>
          <w:szCs w:val="22"/>
        </w:rPr>
      </w:pPr>
    </w:p>
    <w:p w14:paraId="2E15BC7B" w14:textId="0A61A022" w:rsidR="00897774" w:rsidRPr="008568DA" w:rsidRDefault="00897774" w:rsidP="00897774">
      <w:pPr>
        <w:jc w:val="both"/>
        <w:rPr>
          <w:rFonts w:ascii="Arial" w:eastAsia="Arial,Calibri" w:hAnsi="Arial" w:cs="Arial"/>
          <w:color w:val="262626" w:themeColor="text1" w:themeTint="D9"/>
          <w:sz w:val="22"/>
          <w:szCs w:val="22"/>
        </w:rPr>
      </w:pPr>
      <w:r w:rsidRPr="008568DA">
        <w:rPr>
          <w:rFonts w:ascii="Arial" w:hAnsi="Arial" w:cs="Arial"/>
          <w:color w:val="262626" w:themeColor="text1" w:themeTint="D9"/>
          <w:sz w:val="22"/>
          <w:szCs w:val="22"/>
        </w:rPr>
        <w:t>Para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obtenga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Nacionales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Calibri" w:hAnsi="Arial" w:cs="Arial"/>
          <w:color w:val="262626" w:themeColor="text1" w:themeTint="D9"/>
          <w:sz w:val="22"/>
          <w:szCs w:val="22"/>
        </w:rPr>
        <w:t xml:space="preserve"> </w:t>
      </w:r>
    </w:p>
    <w:p w14:paraId="5E48F45E" w14:textId="77777777" w:rsidR="00897774" w:rsidRPr="008568DA" w:rsidRDefault="00897774" w:rsidP="00897774">
      <w:pPr>
        <w:jc w:val="both"/>
        <w:rPr>
          <w:rFonts w:ascii="Arial" w:eastAsia="Arial,Calibri" w:hAnsi="Arial" w:cs="Arial"/>
          <w:color w:val="262626" w:themeColor="text1" w:themeTint="D9"/>
          <w:sz w:val="22"/>
          <w:szCs w:val="22"/>
        </w:rPr>
      </w:pPr>
    </w:p>
    <w:p w14:paraId="12EC97BF" w14:textId="77777777" w:rsidR="00897774" w:rsidRPr="008568DA" w:rsidRDefault="00897774" w:rsidP="00A719E9">
      <w:pPr>
        <w:numPr>
          <w:ilvl w:val="2"/>
          <w:numId w:val="34"/>
        </w:numPr>
        <w:contextualSpacing/>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Persona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natural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cédula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ciudadanía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p>
    <w:p w14:paraId="612C28FE" w14:textId="77777777" w:rsidR="00C14FFA" w:rsidRPr="008568DA" w:rsidRDefault="00C14FFA" w:rsidP="00C14FFA">
      <w:pPr>
        <w:ind w:left="1080"/>
        <w:contextualSpacing/>
        <w:rPr>
          <w:rFonts w:ascii="Arial" w:eastAsia="Arial" w:hAnsi="Arial" w:cs="Arial"/>
          <w:color w:val="262626" w:themeColor="text1" w:themeTint="D9"/>
          <w:sz w:val="22"/>
          <w:szCs w:val="22"/>
        </w:rPr>
      </w:pPr>
    </w:p>
    <w:p w14:paraId="198644CB" w14:textId="0D4668B9" w:rsidR="00897774" w:rsidRPr="008568DA" w:rsidRDefault="00897774" w:rsidP="00A719E9">
      <w:pPr>
        <w:numPr>
          <w:ilvl w:val="2"/>
          <w:numId w:val="34"/>
        </w:numPr>
        <w:contextualSpacing/>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Persona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natural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extranjera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residente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visa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residencia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permita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ejecución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objeto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contractual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conformidad</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ley.</w:t>
      </w:r>
      <w:r w:rsidRPr="008568DA">
        <w:rPr>
          <w:rFonts w:ascii="Arial" w:eastAsia="Arial" w:hAnsi="Arial" w:cs="Arial"/>
          <w:color w:val="262626" w:themeColor="text1" w:themeTint="D9"/>
          <w:sz w:val="22"/>
          <w:szCs w:val="22"/>
        </w:rPr>
        <w:t xml:space="preserve"> </w:t>
      </w:r>
    </w:p>
    <w:p w14:paraId="59E51CAA" w14:textId="77777777" w:rsidR="00C14FFA" w:rsidRPr="008568DA" w:rsidRDefault="00C14FFA" w:rsidP="00C14FFA">
      <w:pPr>
        <w:ind w:left="1080"/>
        <w:contextualSpacing/>
        <w:rPr>
          <w:rFonts w:ascii="Arial" w:eastAsia="Arial" w:hAnsi="Arial" w:cs="Arial"/>
          <w:color w:val="262626" w:themeColor="text1" w:themeTint="D9"/>
          <w:sz w:val="22"/>
          <w:szCs w:val="22"/>
        </w:rPr>
      </w:pPr>
    </w:p>
    <w:p w14:paraId="4F09E162" w14:textId="7C476470" w:rsidR="00897774" w:rsidRPr="008568DA" w:rsidRDefault="00897774" w:rsidP="00A719E9">
      <w:pPr>
        <w:numPr>
          <w:ilvl w:val="2"/>
          <w:numId w:val="34"/>
        </w:numPr>
        <w:contextualSpacing/>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Persona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jurídica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constituida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Colombia: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certificado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existencia</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representación</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legal</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emitido</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Cámaras</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 w:hAnsi="Arial" w:cs="Arial"/>
          <w:color w:val="262626" w:themeColor="text1" w:themeTint="D9"/>
          <w:sz w:val="22"/>
          <w:szCs w:val="22"/>
        </w:rPr>
        <w:t xml:space="preserve"> </w:t>
      </w:r>
      <w:r w:rsidRPr="008568DA">
        <w:rPr>
          <w:rFonts w:ascii="Arial" w:hAnsi="Arial" w:cs="Arial"/>
          <w:color w:val="262626" w:themeColor="text1" w:themeTint="D9"/>
          <w:sz w:val="22"/>
          <w:szCs w:val="22"/>
        </w:rPr>
        <w:t>Comercio.</w:t>
      </w:r>
      <w:r w:rsidRPr="008568DA">
        <w:rPr>
          <w:rFonts w:ascii="Arial" w:eastAsia="Arial" w:hAnsi="Arial" w:cs="Arial"/>
          <w:color w:val="262626" w:themeColor="text1" w:themeTint="D9"/>
          <w:sz w:val="22"/>
          <w:szCs w:val="22"/>
        </w:rPr>
        <w:t xml:space="preserve"> </w:t>
      </w:r>
    </w:p>
    <w:p w14:paraId="49184AF0" w14:textId="77777777" w:rsidR="00897774" w:rsidRPr="008568DA" w:rsidRDefault="00897774" w:rsidP="00897774">
      <w:pPr>
        <w:jc w:val="both"/>
        <w:rPr>
          <w:rFonts w:ascii="Arial" w:eastAsia="Calibri" w:hAnsi="Arial" w:cs="Arial"/>
          <w:color w:val="262626" w:themeColor="text1" w:themeTint="D9"/>
          <w:sz w:val="22"/>
          <w:szCs w:val="22"/>
        </w:rPr>
      </w:pPr>
    </w:p>
    <w:p w14:paraId="43FFA6F7" w14:textId="77777777"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8568DA" w:rsidDel="00372059">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w:t>
      </w:r>
    </w:p>
    <w:p w14:paraId="65B861DC" w14:textId="77777777" w:rsidR="00897774" w:rsidRPr="008568DA" w:rsidRDefault="00897774" w:rsidP="00897774">
      <w:pPr>
        <w:jc w:val="both"/>
        <w:rPr>
          <w:rFonts w:ascii="Arial" w:hAnsi="Arial" w:cs="Arial"/>
          <w:color w:val="262626" w:themeColor="text1" w:themeTint="D9"/>
          <w:sz w:val="22"/>
          <w:szCs w:val="22"/>
        </w:rPr>
      </w:pPr>
    </w:p>
    <w:p w14:paraId="41B51A09" w14:textId="64B5A129"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28DF0AD8" w14:textId="77777777" w:rsidR="00897774" w:rsidRPr="008568DA" w:rsidRDefault="00897774" w:rsidP="00897774">
      <w:pPr>
        <w:jc w:val="both"/>
        <w:rPr>
          <w:rFonts w:ascii="Arial" w:hAnsi="Arial" w:cs="Arial"/>
          <w:color w:val="262626" w:themeColor="text1" w:themeTint="D9"/>
          <w:sz w:val="22"/>
          <w:szCs w:val="22"/>
        </w:rPr>
      </w:pPr>
      <w:bookmarkStart w:id="94" w:name="_Hlk54631928"/>
    </w:p>
    <w:p w14:paraId="5BB4AFF9" w14:textId="4FF35CEC"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proponente podrá subsanar la falta de presentación de la cédula de ciudadanía, la falta de certificado de existencia y representación legal para acreditar el requisito habilitante de capacidad jurídica; no </w:t>
      </w:r>
      <w:r w:rsidRPr="008568DA">
        <w:rPr>
          <w:rFonts w:ascii="Arial" w:hAnsi="Arial" w:cs="Arial"/>
          <w:color w:val="262626" w:themeColor="text1" w:themeTint="D9"/>
          <w:sz w:val="22"/>
          <w:szCs w:val="22"/>
        </w:rPr>
        <w:lastRenderedPageBreak/>
        <w:t xml:space="preserve">obstante, no podrá subsanar esta circunstancia para la asignación del puntaje por Servicios Nacionales o con Trato Nacional. </w:t>
      </w:r>
    </w:p>
    <w:bookmarkEnd w:id="94"/>
    <w:p w14:paraId="64F2C16D" w14:textId="77777777" w:rsidR="00897774" w:rsidRPr="008568DA" w:rsidRDefault="00897774" w:rsidP="00897774">
      <w:pPr>
        <w:jc w:val="both"/>
        <w:rPr>
          <w:rFonts w:ascii="Arial" w:hAnsi="Arial" w:cs="Arial"/>
          <w:color w:val="262626" w:themeColor="text1" w:themeTint="D9"/>
          <w:sz w:val="22"/>
          <w:szCs w:val="22"/>
        </w:rPr>
      </w:pPr>
    </w:p>
    <w:p w14:paraId="3DCFC218" w14:textId="26F49DAE"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La entidad asignará veinte (20) </w:t>
      </w:r>
      <w:r w:rsidRPr="008568DA">
        <w:rPr>
          <w:rFonts w:ascii="Arial" w:eastAsia="Arial,Calibri" w:hAnsi="Arial" w:cs="Arial"/>
          <w:color w:val="262626" w:themeColor="text1" w:themeTint="D9"/>
          <w:sz w:val="22"/>
          <w:szCs w:val="22"/>
        </w:rPr>
        <w:t xml:space="preserve">puntos </w:t>
      </w:r>
      <w:r w:rsidRPr="008568DA">
        <w:rPr>
          <w:rFonts w:ascii="Arial" w:hAnsi="Arial" w:cs="Arial"/>
          <w:color w:val="262626" w:themeColor="text1" w:themeTint="D9"/>
          <w:sz w:val="22"/>
          <w:szCs w:val="22"/>
        </w:rPr>
        <w:t>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un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plural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cuando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todos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sus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integrantes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cumplan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anteriores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Cuando uno de sus integrantes no cumpla con las condiciones descritas no obtendrá puntaje por Servicios Nacionales o Trato Nacional.</w:t>
      </w:r>
    </w:p>
    <w:p w14:paraId="1151D263" w14:textId="45448885" w:rsidR="00897774" w:rsidRPr="008568DA" w:rsidRDefault="00897774" w:rsidP="00897774">
      <w:pPr>
        <w:jc w:val="both"/>
        <w:rPr>
          <w:rFonts w:ascii="Arial" w:hAnsi="Arial" w:cs="Arial"/>
          <w:color w:val="262626" w:themeColor="text1" w:themeTint="D9"/>
          <w:sz w:val="22"/>
          <w:szCs w:val="22"/>
        </w:rPr>
      </w:pPr>
    </w:p>
    <w:p w14:paraId="6655D601" w14:textId="6B5E65B4" w:rsidR="00897774" w:rsidRPr="008568DA" w:rsidRDefault="00897774" w:rsidP="00897774">
      <w:pPr>
        <w:pStyle w:val="InviasNormal"/>
        <w:spacing w:before="0" w:after="0"/>
        <w:outlineLvl w:val="2"/>
        <w:rPr>
          <w:rFonts w:ascii="Arial" w:eastAsia="Arial" w:hAnsi="Arial" w:cs="Arial"/>
          <w:b/>
          <w:bCs/>
          <w:color w:val="262626" w:themeColor="text1" w:themeTint="D9"/>
          <w:sz w:val="22"/>
          <w:szCs w:val="22"/>
          <w:lang w:val="es-CO"/>
        </w:rPr>
      </w:pPr>
      <w:bookmarkStart w:id="95" w:name="_Toc57459866"/>
      <w:r w:rsidRPr="008568DA">
        <w:rPr>
          <w:rFonts w:ascii="Arial" w:eastAsia="Arial" w:hAnsi="Arial" w:cs="Arial"/>
          <w:b/>
          <w:bCs/>
          <w:color w:val="262626" w:themeColor="text1" w:themeTint="D9"/>
          <w:sz w:val="22"/>
          <w:szCs w:val="22"/>
          <w:lang w:val="es-CO"/>
        </w:rPr>
        <w:t>INCORPORACIÓN DE COMPONENTE NACIONAL</w:t>
      </w:r>
      <w:bookmarkEnd w:id="95"/>
      <w:r w:rsidRPr="008568DA">
        <w:rPr>
          <w:rFonts w:ascii="Arial" w:eastAsia="Arial" w:hAnsi="Arial" w:cs="Arial"/>
          <w:b/>
          <w:bCs/>
          <w:color w:val="262626" w:themeColor="text1" w:themeTint="D9"/>
          <w:sz w:val="22"/>
          <w:szCs w:val="22"/>
          <w:lang w:val="es-CO"/>
        </w:rPr>
        <w:t xml:space="preserve"> </w:t>
      </w:r>
    </w:p>
    <w:p w14:paraId="43BAA04E" w14:textId="77777777" w:rsidR="00897774" w:rsidRPr="008568DA" w:rsidRDefault="00897774" w:rsidP="00897774">
      <w:pPr>
        <w:jc w:val="both"/>
        <w:rPr>
          <w:rFonts w:ascii="Arial" w:hAnsi="Arial" w:cs="Arial"/>
          <w:color w:val="262626" w:themeColor="text1" w:themeTint="D9"/>
          <w:sz w:val="22"/>
          <w:szCs w:val="22"/>
        </w:rPr>
      </w:pPr>
      <w:bookmarkStart w:id="96" w:name="_Hlk54631952"/>
    </w:p>
    <w:p w14:paraId="05FFC28D" w14:textId="55812036"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La entidad asignará cinco (5) puntos a los proponentes extranjeros sin derecho a Trato Nacional que incorporen a la ejecución del contrato más del 90% del personal calificado de origen colombiano. </w:t>
      </w:r>
    </w:p>
    <w:p w14:paraId="55BD8B03" w14:textId="77777777" w:rsidR="00897774" w:rsidRPr="008568DA" w:rsidRDefault="00897774" w:rsidP="00897774">
      <w:pPr>
        <w:jc w:val="both"/>
        <w:rPr>
          <w:rFonts w:ascii="Arial" w:hAnsi="Arial" w:cs="Arial"/>
          <w:color w:val="262626" w:themeColor="text1" w:themeTint="D9"/>
          <w:sz w:val="22"/>
          <w:szCs w:val="22"/>
        </w:rPr>
      </w:pPr>
    </w:p>
    <w:bookmarkEnd w:id="96"/>
    <w:p w14:paraId="3FD75B10" w14:textId="77777777" w:rsidR="00897774" w:rsidRPr="008568DA" w:rsidRDefault="00897774" w:rsidP="00897774">
      <w:pPr>
        <w:jc w:val="both"/>
        <w:rPr>
          <w:rFonts w:ascii="Arial" w:eastAsia="Arial,Calibri" w:hAnsi="Arial" w:cs="Arial"/>
          <w:color w:val="262626" w:themeColor="text1" w:themeTint="D9"/>
          <w:sz w:val="22"/>
          <w:szCs w:val="22"/>
        </w:rPr>
      </w:pPr>
      <w:r w:rsidRPr="008568DA">
        <w:rPr>
          <w:rFonts w:ascii="Arial" w:hAnsi="Arial" w:cs="Arial"/>
          <w:color w:val="262626" w:themeColor="text1" w:themeTint="D9"/>
          <w:sz w:val="22"/>
          <w:szCs w:val="22"/>
        </w:rPr>
        <w:t>Por personal calificado se entiende aquel que requiere de un título universitario otorgado por una institución de educación superior, conforme a la Ley 749 de 2002, para ejercer determinada profesión.</w:t>
      </w:r>
    </w:p>
    <w:p w14:paraId="43CD455C" w14:textId="77777777" w:rsidR="00897774" w:rsidRPr="008568DA" w:rsidRDefault="00897774" w:rsidP="00897774">
      <w:pPr>
        <w:jc w:val="both"/>
        <w:rPr>
          <w:rFonts w:ascii="Arial" w:eastAsia="Arial,Calibri" w:hAnsi="Arial" w:cs="Arial"/>
          <w:color w:val="262626" w:themeColor="text1" w:themeTint="D9"/>
          <w:sz w:val="22"/>
          <w:szCs w:val="22"/>
        </w:rPr>
      </w:pPr>
      <w:r w:rsidRPr="008568DA">
        <w:rPr>
          <w:rFonts w:ascii="Arial" w:hAnsi="Arial" w:cs="Arial"/>
          <w:color w:val="262626" w:themeColor="text1" w:themeTint="D9"/>
          <w:sz w:val="22"/>
          <w:szCs w:val="22"/>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229C1F9E" w14:textId="77777777" w:rsidR="00897774" w:rsidRPr="008568DA" w:rsidRDefault="00897774" w:rsidP="00897774">
      <w:pPr>
        <w:jc w:val="both"/>
        <w:rPr>
          <w:rFonts w:ascii="Arial" w:hAnsi="Arial" w:cs="Arial"/>
          <w:color w:val="262626" w:themeColor="text1" w:themeTint="D9"/>
          <w:sz w:val="22"/>
          <w:szCs w:val="22"/>
        </w:rPr>
      </w:pPr>
    </w:p>
    <w:p w14:paraId="34EABE61" w14:textId="4D8A3588" w:rsidR="00897774" w:rsidRPr="008568DA" w:rsidRDefault="00897774" w:rsidP="00897774">
      <w:pPr>
        <w:jc w:val="both"/>
        <w:rPr>
          <w:rFonts w:ascii="Arial" w:eastAsia="Arial,Calibri" w:hAnsi="Arial" w:cs="Arial"/>
          <w:color w:val="262626" w:themeColor="text1" w:themeTint="D9"/>
          <w:sz w:val="22"/>
          <w:szCs w:val="22"/>
        </w:rPr>
      </w:pPr>
      <w:r w:rsidRPr="008568DA">
        <w:rPr>
          <w:rFonts w:ascii="Arial" w:hAnsi="Arial" w:cs="Arial"/>
          <w:color w:val="262626" w:themeColor="text1" w:themeTint="D9"/>
          <w:sz w:val="22"/>
          <w:szCs w:val="22"/>
        </w:rPr>
        <w:t>La Entidad únicamente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otorgará</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promoción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incorporación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componente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cuando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Proponente que presente el Formato 9 </w:t>
      </w:r>
      <w:r w:rsidR="002F68B7" w:rsidRPr="008568DA">
        <w:rPr>
          <w:rFonts w:ascii="Arial" w:hAnsi="Arial" w:cs="Arial"/>
          <w:color w:val="262626" w:themeColor="text1" w:themeTint="D9"/>
          <w:sz w:val="22"/>
          <w:szCs w:val="22"/>
        </w:rPr>
        <w:t>-</w:t>
      </w:r>
      <w:r w:rsidRPr="008568DA">
        <w:rPr>
          <w:rFonts w:ascii="Arial" w:hAnsi="Arial" w:cs="Arial"/>
          <w:color w:val="262626" w:themeColor="text1" w:themeTint="D9"/>
          <w:sz w:val="22"/>
          <w:szCs w:val="22"/>
        </w:rPr>
        <w:t xml:space="preserve"> Puntaje de Industria Nacional no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haya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recibido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alguno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promoción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Servicios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Nacionales o con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Trato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Nacional</w:t>
      </w:r>
      <w:r w:rsidRPr="008568DA">
        <w:rPr>
          <w:rFonts w:ascii="Arial" w:eastAsia="Arial,Calibri" w:hAnsi="Arial" w:cs="Arial"/>
          <w:color w:val="262626" w:themeColor="text1" w:themeTint="D9"/>
          <w:sz w:val="22"/>
          <w:szCs w:val="22"/>
        </w:rPr>
        <w:t>.</w:t>
      </w:r>
    </w:p>
    <w:p w14:paraId="72FC21EB" w14:textId="77777777" w:rsidR="00897774" w:rsidRPr="008568DA" w:rsidRDefault="00897774" w:rsidP="00897774">
      <w:pPr>
        <w:jc w:val="both"/>
        <w:rPr>
          <w:rFonts w:ascii="Arial" w:eastAsia="Arial,Calibri" w:hAnsi="Arial" w:cs="Arial"/>
          <w:color w:val="262626" w:themeColor="text1" w:themeTint="D9"/>
          <w:sz w:val="22"/>
          <w:szCs w:val="22"/>
        </w:rPr>
      </w:pPr>
    </w:p>
    <w:p w14:paraId="2C964E8E" w14:textId="6E8102AA" w:rsidR="00897774" w:rsidRPr="008568DA" w:rsidRDefault="00897774" w:rsidP="00897774">
      <w:pPr>
        <w:jc w:val="both"/>
        <w:rPr>
          <w:rFonts w:ascii="Arial" w:hAnsi="Arial" w:cs="Arial"/>
          <w:color w:val="262626" w:themeColor="text1" w:themeTint="D9"/>
          <w:sz w:val="22"/>
          <w:szCs w:val="22"/>
        </w:rPr>
      </w:pPr>
      <w:r w:rsidRPr="008568DA">
        <w:rPr>
          <w:rFonts w:ascii="Arial" w:eastAsia="Arial,Calibri" w:hAnsi="Arial" w:cs="Arial"/>
          <w:color w:val="262626" w:themeColor="text1" w:themeTint="D9"/>
          <w:sz w:val="22"/>
          <w:szCs w:val="22"/>
        </w:rPr>
        <w:t xml:space="preserve">El </w:t>
      </w:r>
      <w:r w:rsidRPr="008568DA">
        <w:rPr>
          <w:rFonts w:ascii="Arial" w:hAnsi="Arial" w:cs="Arial"/>
          <w:color w:val="262626" w:themeColor="text1" w:themeTint="D9"/>
          <w:sz w:val="22"/>
          <w:szCs w:val="22"/>
        </w:rPr>
        <w:t>Formato 9 - Puntaje de Industria Nacional</w:t>
      </w:r>
      <w:r w:rsidRPr="008568DA">
        <w:rPr>
          <w:rFonts w:ascii="Arial" w:eastAsia="Arial,Calibri" w:hAnsi="Arial" w:cs="Arial"/>
          <w:color w:val="262626" w:themeColor="text1" w:themeTint="D9"/>
          <w:sz w:val="22"/>
          <w:szCs w:val="22"/>
        </w:rPr>
        <w:t xml:space="preserve"> únicamente debe ser aportado por los </w:t>
      </w:r>
      <w:r w:rsidRPr="008568DA">
        <w:rPr>
          <w:rFonts w:ascii="Arial" w:hAnsi="Arial" w:cs="Arial"/>
          <w:color w:val="262626" w:themeColor="text1" w:themeTint="D9"/>
          <w:sz w:val="22"/>
          <w:szCs w:val="22"/>
        </w:rPr>
        <w:t>proponentes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extranjeros</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sin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derecho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a</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Trato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Nacional que opten por incorporar personal calificado. En el evento que un proponente nacional o extranjero con trato nacional lo presente, no será una razón para no otorgar el puntaje de promoción de servicios nacionales o con trato nacional. </w:t>
      </w:r>
    </w:p>
    <w:p w14:paraId="2B80670D" w14:textId="77777777" w:rsidR="00897774" w:rsidRPr="008568DA" w:rsidRDefault="00897774" w:rsidP="00897774">
      <w:pPr>
        <w:jc w:val="both"/>
        <w:rPr>
          <w:rFonts w:ascii="Arial" w:eastAsia="Arial,Calibri" w:hAnsi="Arial" w:cs="Arial"/>
          <w:color w:val="262626" w:themeColor="text1" w:themeTint="D9"/>
          <w:sz w:val="22"/>
          <w:szCs w:val="22"/>
        </w:rPr>
      </w:pPr>
    </w:p>
    <w:p w14:paraId="1D5063B9" w14:textId="66501C6E" w:rsidR="00897774" w:rsidRPr="008568DA" w:rsidRDefault="00897774" w:rsidP="00897774">
      <w:pPr>
        <w:jc w:val="both"/>
        <w:rPr>
          <w:rFonts w:ascii="Arial" w:eastAsia="Arial,Calibri" w:hAnsi="Arial" w:cs="Arial"/>
          <w:color w:val="262626" w:themeColor="text1" w:themeTint="D9"/>
          <w:sz w:val="22"/>
          <w:szCs w:val="22"/>
        </w:rPr>
      </w:pPr>
      <w:r w:rsidRPr="008568DA">
        <w:rPr>
          <w:rFonts w:ascii="Arial" w:eastAsia="Arial,Calibri" w:hAnsi="Arial" w:cs="Arial"/>
          <w:color w:val="262626" w:themeColor="text1" w:themeTint="D9"/>
          <w:sz w:val="22"/>
          <w:szCs w:val="22"/>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2A5F9EB9" w14:textId="77777777" w:rsidR="00897774" w:rsidRPr="008568DA" w:rsidRDefault="00897774" w:rsidP="00897774">
      <w:pPr>
        <w:jc w:val="both"/>
        <w:rPr>
          <w:rFonts w:ascii="Arial" w:eastAsia="Arial,Calibri" w:hAnsi="Arial" w:cs="Arial"/>
          <w:color w:val="262626" w:themeColor="text1" w:themeTint="D9"/>
          <w:sz w:val="22"/>
          <w:szCs w:val="22"/>
        </w:rPr>
      </w:pPr>
    </w:p>
    <w:p w14:paraId="300E6449" w14:textId="3158F53A"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caso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efectuar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ningún</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ofrecimiento,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puntaje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este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factor</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será</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cero</w:t>
      </w:r>
      <w:r w:rsidRPr="008568DA">
        <w:rPr>
          <w:rFonts w:ascii="Arial" w:eastAsia="Arial,Calibri" w:hAnsi="Arial" w:cs="Arial"/>
          <w:color w:val="262626" w:themeColor="text1" w:themeTint="D9"/>
          <w:sz w:val="22"/>
          <w:szCs w:val="22"/>
        </w:rPr>
        <w:t xml:space="preserve"> </w:t>
      </w:r>
      <w:r w:rsidRPr="008568DA">
        <w:rPr>
          <w:rFonts w:ascii="Arial" w:hAnsi="Arial" w:cs="Arial"/>
          <w:color w:val="262626" w:themeColor="text1" w:themeTint="D9"/>
          <w:sz w:val="22"/>
          <w:szCs w:val="22"/>
        </w:rPr>
        <w:t>(0).</w:t>
      </w:r>
    </w:p>
    <w:p w14:paraId="48555238" w14:textId="4876E938" w:rsidR="00C14FFA" w:rsidRDefault="00C14FFA" w:rsidP="00897774">
      <w:pPr>
        <w:jc w:val="both"/>
        <w:rPr>
          <w:rFonts w:ascii="Arial" w:eastAsia="Arial,Calibri" w:hAnsi="Arial" w:cs="Arial"/>
          <w:color w:val="262626" w:themeColor="text1" w:themeTint="D9"/>
          <w:sz w:val="22"/>
          <w:szCs w:val="22"/>
        </w:rPr>
      </w:pPr>
    </w:p>
    <w:p w14:paraId="14DDD21A" w14:textId="77777777" w:rsidR="00C223C1" w:rsidRPr="008568DA" w:rsidRDefault="00C223C1" w:rsidP="00897774">
      <w:pPr>
        <w:jc w:val="both"/>
        <w:rPr>
          <w:rFonts w:ascii="Arial" w:eastAsia="Arial,Calibri" w:hAnsi="Arial" w:cs="Arial"/>
          <w:color w:val="262626" w:themeColor="text1" w:themeTint="D9"/>
          <w:sz w:val="22"/>
          <w:szCs w:val="22"/>
        </w:rPr>
      </w:pPr>
    </w:p>
    <w:p w14:paraId="332A0136" w14:textId="3AEF0141" w:rsidR="00897774" w:rsidRPr="008568DA" w:rsidRDefault="00897774" w:rsidP="00A719E9">
      <w:pPr>
        <w:pStyle w:val="InviasNormal"/>
        <w:numPr>
          <w:ilvl w:val="2"/>
          <w:numId w:val="41"/>
        </w:numPr>
        <w:spacing w:before="0" w:after="0"/>
        <w:outlineLvl w:val="2"/>
        <w:rPr>
          <w:rFonts w:ascii="Arial" w:hAnsi="Arial" w:cs="Arial"/>
          <w:b/>
          <w:bCs/>
          <w:color w:val="262626" w:themeColor="text1" w:themeTint="D9"/>
          <w:sz w:val="22"/>
          <w:szCs w:val="22"/>
        </w:rPr>
      </w:pPr>
      <w:bookmarkStart w:id="97" w:name="_Toc25218044"/>
      <w:bookmarkStart w:id="98" w:name="_Toc511029848"/>
      <w:bookmarkStart w:id="99" w:name="_Toc511375689"/>
      <w:bookmarkStart w:id="100" w:name="_Toc511375867"/>
      <w:bookmarkStart w:id="101" w:name="_Toc511380007"/>
      <w:bookmarkStart w:id="102" w:name="_Toc511383000"/>
      <w:bookmarkStart w:id="103" w:name="_Toc511400622"/>
      <w:bookmarkStart w:id="104" w:name="_Toc511401260"/>
      <w:bookmarkStart w:id="105" w:name="_Toc508648280"/>
      <w:bookmarkStart w:id="106" w:name="_Toc508984064"/>
      <w:bookmarkStart w:id="107" w:name="_Toc511924803"/>
      <w:bookmarkStart w:id="108" w:name="_Toc520226892"/>
      <w:bookmarkStart w:id="109" w:name="_Toc520297862"/>
      <w:bookmarkStart w:id="110" w:name="_Toc520317127"/>
      <w:bookmarkStart w:id="111" w:name="_Toc533083730"/>
      <w:bookmarkStart w:id="112" w:name="_Toc57459867"/>
      <w:bookmarkStart w:id="113" w:name="_Toc509843895"/>
      <w:bookmarkEnd w:id="97"/>
      <w:bookmarkEnd w:id="98"/>
      <w:bookmarkEnd w:id="99"/>
      <w:bookmarkEnd w:id="100"/>
      <w:bookmarkEnd w:id="101"/>
      <w:bookmarkEnd w:id="102"/>
      <w:bookmarkEnd w:id="103"/>
      <w:bookmarkEnd w:id="104"/>
      <w:r w:rsidRPr="008568DA">
        <w:rPr>
          <w:rFonts w:ascii="Arial" w:eastAsia="Arial" w:hAnsi="Arial" w:cs="Arial"/>
          <w:b/>
          <w:bCs/>
          <w:color w:val="262626" w:themeColor="text1" w:themeTint="D9"/>
          <w:sz w:val="22"/>
          <w:szCs w:val="22"/>
          <w:lang w:val="es-CO"/>
        </w:rPr>
        <w:t>Vinculación</w:t>
      </w:r>
      <w:r w:rsidRPr="008568DA">
        <w:rPr>
          <w:rFonts w:ascii="Arial" w:hAnsi="Arial" w:cs="Arial"/>
          <w:b/>
          <w:bCs/>
          <w:color w:val="262626" w:themeColor="text1" w:themeTint="D9"/>
          <w:sz w:val="22"/>
          <w:szCs w:val="22"/>
        </w:rPr>
        <w:t xml:space="preserve"> de personas con discapacidad</w:t>
      </w:r>
      <w:bookmarkEnd w:id="105"/>
      <w:bookmarkEnd w:id="106"/>
      <w:bookmarkEnd w:id="107"/>
      <w:bookmarkEnd w:id="108"/>
      <w:bookmarkEnd w:id="109"/>
      <w:bookmarkEnd w:id="110"/>
      <w:bookmarkEnd w:id="111"/>
      <w:bookmarkEnd w:id="112"/>
      <w:r w:rsidRPr="008568DA">
        <w:rPr>
          <w:rFonts w:ascii="Arial" w:hAnsi="Arial" w:cs="Arial"/>
          <w:b/>
          <w:bCs/>
          <w:color w:val="262626" w:themeColor="text1" w:themeTint="D9"/>
          <w:sz w:val="22"/>
          <w:szCs w:val="22"/>
        </w:rPr>
        <w:t xml:space="preserve"> </w:t>
      </w:r>
      <w:bookmarkEnd w:id="113"/>
    </w:p>
    <w:p w14:paraId="4310EF9C" w14:textId="77777777" w:rsidR="00897774" w:rsidRPr="008568DA" w:rsidRDefault="00897774" w:rsidP="00897774">
      <w:pPr>
        <w:jc w:val="both"/>
        <w:rPr>
          <w:rFonts w:ascii="Arial" w:hAnsi="Arial" w:cs="Arial"/>
          <w:color w:val="262626" w:themeColor="text1" w:themeTint="D9"/>
          <w:sz w:val="22"/>
          <w:szCs w:val="22"/>
        </w:rPr>
      </w:pPr>
    </w:p>
    <w:p w14:paraId="6D7D5366" w14:textId="7E0FE6A9" w:rsidR="00897774" w:rsidRPr="008568DA" w:rsidRDefault="00897774"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503FBC4C" w14:textId="77777777" w:rsidR="00897774" w:rsidRPr="008568DA" w:rsidRDefault="00897774" w:rsidP="00897774">
      <w:pPr>
        <w:jc w:val="both"/>
        <w:rPr>
          <w:rFonts w:ascii="Arial" w:hAnsi="Arial" w:cs="Arial"/>
          <w:color w:val="262626" w:themeColor="text1" w:themeTint="D9"/>
          <w:sz w:val="22"/>
          <w:szCs w:val="22"/>
        </w:rPr>
      </w:pPr>
    </w:p>
    <w:p w14:paraId="7BF567A3" w14:textId="41FA7980" w:rsidR="00897774" w:rsidRPr="008568DA" w:rsidRDefault="00897774" w:rsidP="00897774">
      <w:pPr>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w:t>
      </w:r>
      <w:r w:rsidRPr="008568DA">
        <w:rPr>
          <w:rFonts w:ascii="Arial" w:hAnsi="Arial" w:cs="Arial"/>
          <w:color w:val="262626" w:themeColor="text1" w:themeTint="D9"/>
          <w:sz w:val="22"/>
          <w:szCs w:val="22"/>
        </w:rPr>
        <w:lastRenderedPageBreak/>
        <w:t>en su planta de personal, de conformidad con lo señalado en el certificado expedido por el Ministerio de Trabajo, el cual deberá estar vigente a la fecha de cierre del proceso de selección.</w:t>
      </w:r>
    </w:p>
    <w:p w14:paraId="619CBDC1" w14:textId="77777777" w:rsidR="00897774" w:rsidRPr="008568DA" w:rsidRDefault="00897774" w:rsidP="00897774">
      <w:pPr>
        <w:jc w:val="both"/>
        <w:rPr>
          <w:rFonts w:ascii="Arial" w:hAnsi="Arial" w:cs="Arial"/>
          <w:color w:val="262626" w:themeColor="text1" w:themeTint="D9"/>
          <w:sz w:val="22"/>
          <w:szCs w:val="22"/>
        </w:rPr>
      </w:pPr>
    </w:p>
    <w:p w14:paraId="1095D486" w14:textId="30AC5108"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w:t>
      </w:r>
      <w:r w:rsidRPr="008568DA">
        <w:rPr>
          <w:rFonts w:ascii="Arial" w:hAnsi="Arial" w:cs="Arial"/>
          <w:color w:val="262626" w:themeColor="text1" w:themeTint="D9"/>
          <w:sz w:val="22"/>
          <w:szCs w:val="22"/>
        </w:rPr>
        <w:fldChar w:fldCharType="begin"/>
      </w:r>
      <w:r w:rsidRPr="008568DA">
        <w:rPr>
          <w:rFonts w:ascii="Arial" w:hAnsi="Arial" w:cs="Arial"/>
          <w:color w:val="262626" w:themeColor="text1" w:themeTint="D9"/>
          <w:sz w:val="22"/>
          <w:szCs w:val="22"/>
        </w:rPr>
        <w:instrText xml:space="preserve"> REF _Ref533083945 \r \h  \* MERGEFORMAT </w:instrText>
      </w:r>
      <w:r w:rsidRPr="008568DA">
        <w:rPr>
          <w:rFonts w:ascii="Arial" w:hAnsi="Arial" w:cs="Arial"/>
          <w:color w:val="262626" w:themeColor="text1" w:themeTint="D9"/>
          <w:sz w:val="22"/>
          <w:szCs w:val="22"/>
        </w:rPr>
      </w:r>
      <w:r w:rsidRPr="008568DA">
        <w:rPr>
          <w:rFonts w:ascii="Arial" w:hAnsi="Arial" w:cs="Arial"/>
          <w:color w:val="262626" w:themeColor="text1" w:themeTint="D9"/>
          <w:sz w:val="22"/>
          <w:szCs w:val="22"/>
        </w:rPr>
        <w:fldChar w:fldCharType="separate"/>
      </w:r>
      <w:r w:rsidR="00865F2C">
        <w:rPr>
          <w:rFonts w:ascii="Arial" w:hAnsi="Arial" w:cs="Arial"/>
          <w:color w:val="262626" w:themeColor="text1" w:themeTint="D9"/>
          <w:sz w:val="22"/>
          <w:szCs w:val="22"/>
        </w:rPr>
        <w:t>5.2.3.1.2</w:t>
      </w:r>
      <w:r w:rsidRPr="008568DA">
        <w:rPr>
          <w:rFonts w:ascii="Arial" w:hAnsi="Arial" w:cs="Arial"/>
          <w:color w:val="262626" w:themeColor="text1" w:themeTint="D9"/>
          <w:sz w:val="22"/>
          <w:szCs w:val="22"/>
        </w:rPr>
        <w:fldChar w:fldCharType="end"/>
      </w:r>
      <w:r w:rsidRPr="008568DA">
        <w:rPr>
          <w:rFonts w:ascii="Arial" w:hAnsi="Arial" w:cs="Arial"/>
          <w:color w:val="262626" w:themeColor="text1" w:themeTint="D9"/>
          <w:sz w:val="22"/>
          <w:szCs w:val="22"/>
        </w:rPr>
        <w:t>, sin importar si la experiencia es general o específica.</w:t>
      </w:r>
    </w:p>
    <w:p w14:paraId="36E50489" w14:textId="77777777" w:rsidR="00897774" w:rsidRPr="008568DA" w:rsidRDefault="00897774" w:rsidP="00897774">
      <w:pPr>
        <w:jc w:val="both"/>
        <w:rPr>
          <w:rFonts w:ascii="Arial" w:hAnsi="Arial" w:cs="Arial"/>
          <w:color w:val="262626" w:themeColor="text1" w:themeTint="D9"/>
          <w:sz w:val="22"/>
          <w:szCs w:val="22"/>
        </w:rPr>
      </w:pPr>
    </w:p>
    <w:p w14:paraId="5F06D957" w14:textId="4113FD30" w:rsidR="00897774" w:rsidRPr="008568DA" w:rsidRDefault="00897774"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Formato 8, en el caso de los proponentes plurales, debe suscribirse por la persona natural o el representante legal de la persona jurídica que aporte como mínimo el cuarenta por ciento (40%) de la experiencia requerida para el proceso de contratación. </w:t>
      </w:r>
    </w:p>
    <w:p w14:paraId="3D1ABF0A" w14:textId="77777777" w:rsidR="008568DA" w:rsidRPr="008568DA" w:rsidRDefault="008568DA" w:rsidP="00897774">
      <w:pPr>
        <w:jc w:val="both"/>
        <w:rPr>
          <w:rFonts w:ascii="Arial" w:hAnsi="Arial" w:cs="Arial"/>
          <w:color w:val="262626" w:themeColor="text1" w:themeTint="D9"/>
          <w:sz w:val="22"/>
          <w:szCs w:val="22"/>
        </w:rPr>
      </w:pPr>
    </w:p>
    <w:p w14:paraId="5C5CE831" w14:textId="0D9DC12A" w:rsidR="008568DA" w:rsidRPr="00A719E9" w:rsidRDefault="008568DA" w:rsidP="00897774">
      <w:pPr>
        <w:jc w:val="both"/>
        <w:rPr>
          <w:rFonts w:ascii="Arial" w:hAnsi="Arial" w:cs="Arial"/>
          <w:b/>
          <w:bCs/>
          <w:color w:val="262626" w:themeColor="text1" w:themeTint="D9"/>
          <w:sz w:val="22"/>
          <w:szCs w:val="22"/>
        </w:rPr>
      </w:pPr>
      <w:r w:rsidRPr="00A719E9">
        <w:rPr>
          <w:rFonts w:ascii="Arial" w:hAnsi="Arial" w:cs="Arial"/>
          <w:b/>
          <w:bCs/>
          <w:color w:val="262626" w:themeColor="text1" w:themeTint="D9"/>
          <w:sz w:val="22"/>
          <w:szCs w:val="22"/>
        </w:rPr>
        <w:t>5.2.6. Emprendimiento y Empresas de Mujeres</w:t>
      </w:r>
    </w:p>
    <w:p w14:paraId="6A000E42" w14:textId="77777777" w:rsidR="008568DA" w:rsidRPr="00A719E9" w:rsidRDefault="008568DA" w:rsidP="00897774">
      <w:pPr>
        <w:jc w:val="both"/>
        <w:rPr>
          <w:rFonts w:ascii="Arial" w:hAnsi="Arial" w:cs="Arial"/>
          <w:b/>
          <w:bCs/>
          <w:color w:val="262626" w:themeColor="text1" w:themeTint="D9"/>
          <w:sz w:val="22"/>
          <w:szCs w:val="22"/>
        </w:rPr>
      </w:pPr>
    </w:p>
    <w:p w14:paraId="3745DBAE" w14:textId="77777777" w:rsidR="008568DA" w:rsidRPr="00FE5596" w:rsidRDefault="008568DA" w:rsidP="008568DA">
      <w:pPr>
        <w:tabs>
          <w:tab w:val="left" w:pos="993"/>
        </w:tabs>
        <w:spacing w:before="120" w:after="240" w:line="276" w:lineRule="auto"/>
        <w:ind w:right="51"/>
        <w:jc w:val="both"/>
        <w:rPr>
          <w:rFonts w:ascii="Arial" w:eastAsia="Calibri" w:hAnsi="Arial" w:cs="Arial"/>
          <w:iCs/>
          <w:color w:val="262626" w:themeColor="text1" w:themeTint="D9"/>
          <w:sz w:val="22"/>
          <w:szCs w:val="22"/>
        </w:rPr>
      </w:pPr>
      <w:bookmarkStart w:id="114" w:name="_Hlk516154943"/>
      <w:r w:rsidRPr="00FE5596">
        <w:rPr>
          <w:rFonts w:ascii="Arial" w:eastAsia="Calibri" w:hAnsi="Arial" w:cs="Arial"/>
          <w:iCs/>
          <w:color w:val="262626" w:themeColor="text1" w:themeTint="D9"/>
          <w:sz w:val="22"/>
          <w:szCs w:val="22"/>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FE5596">
        <w:rPr>
          <w:rFonts w:ascii="Arial" w:eastAsia="Calibri" w:hAnsi="Arial" w:cs="Arial"/>
          <w:iCs/>
          <w:color w:val="262626" w:themeColor="text1" w:themeTint="D9"/>
          <w:sz w:val="22"/>
          <w:szCs w:val="22"/>
          <w:lang w:val="es-MX"/>
        </w:rPr>
        <w:t>o la norma que lo modifique, sustituya o complemente.</w:t>
      </w:r>
    </w:p>
    <w:p w14:paraId="0E0982B9" w14:textId="77777777" w:rsidR="008568DA" w:rsidRPr="00FE5596" w:rsidRDefault="008568DA" w:rsidP="008568DA">
      <w:pPr>
        <w:tabs>
          <w:tab w:val="left" w:pos="993"/>
        </w:tabs>
        <w:spacing w:before="120" w:after="240" w:line="276" w:lineRule="auto"/>
        <w:ind w:right="51"/>
        <w:jc w:val="both"/>
        <w:rPr>
          <w:rFonts w:ascii="Arial" w:eastAsia="Calibri" w:hAnsi="Arial" w:cs="Arial"/>
          <w:iCs/>
          <w:color w:val="262626" w:themeColor="text1" w:themeTint="D9"/>
          <w:sz w:val="22"/>
          <w:szCs w:val="22"/>
        </w:rPr>
      </w:pPr>
      <w:r w:rsidRPr="00FE5596">
        <w:rPr>
          <w:rFonts w:ascii="Arial" w:eastAsia="Calibri" w:hAnsi="Arial" w:cs="Arial"/>
          <w:iCs/>
          <w:color w:val="262626" w:themeColor="text1" w:themeTint="D9"/>
          <w:sz w:val="22"/>
          <w:szCs w:val="22"/>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1DE8A4E3" w14:textId="77777777" w:rsidR="008568DA" w:rsidRPr="00FE5596" w:rsidRDefault="008568DA" w:rsidP="008568DA">
      <w:pPr>
        <w:tabs>
          <w:tab w:val="left" w:pos="993"/>
        </w:tabs>
        <w:spacing w:before="120" w:after="240" w:line="276" w:lineRule="auto"/>
        <w:ind w:right="51"/>
        <w:jc w:val="both"/>
        <w:rPr>
          <w:rFonts w:ascii="Arial" w:eastAsia="Calibri" w:hAnsi="Arial" w:cs="Arial"/>
          <w:iCs/>
          <w:color w:val="262626" w:themeColor="text1" w:themeTint="D9"/>
          <w:sz w:val="22"/>
          <w:szCs w:val="22"/>
        </w:rPr>
      </w:pPr>
      <w:r w:rsidRPr="00FE5596">
        <w:rPr>
          <w:rFonts w:ascii="Arial" w:eastAsia="Calibri" w:hAnsi="Arial" w:cs="Arial"/>
          <w:iCs/>
          <w:color w:val="262626" w:themeColor="text1" w:themeTint="D9"/>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EF9843F" w14:textId="1D5132EC" w:rsidR="008568DA" w:rsidRPr="00FE5596" w:rsidRDefault="008568DA" w:rsidP="008568DA">
      <w:pPr>
        <w:spacing w:before="120" w:after="240" w:line="276" w:lineRule="auto"/>
        <w:ind w:right="51"/>
        <w:jc w:val="both"/>
        <w:rPr>
          <w:rFonts w:ascii="Arial" w:eastAsia="Calibri" w:hAnsi="Arial" w:cs="Arial"/>
          <w:iCs/>
          <w:color w:val="262626" w:themeColor="text1" w:themeTint="D9"/>
          <w:sz w:val="22"/>
          <w:szCs w:val="22"/>
        </w:rPr>
      </w:pPr>
      <w:r w:rsidRPr="00FE5596">
        <w:rPr>
          <w:rFonts w:ascii="Arial" w:eastAsia="Calibri" w:hAnsi="Arial" w:cs="Arial"/>
          <w:iCs/>
          <w:color w:val="262626" w:themeColor="text1" w:themeTint="D9"/>
          <w:sz w:val="22"/>
          <w:szCs w:val="22"/>
        </w:rPr>
        <w:t>La asignación de este puntaje no excluye la aplicación del puntaje para Mipyme</w:t>
      </w:r>
      <w:bookmarkEnd w:id="114"/>
      <w:r w:rsidRPr="00FE5596">
        <w:rPr>
          <w:rFonts w:ascii="Arial" w:eastAsia="Calibri" w:hAnsi="Arial" w:cs="Arial"/>
          <w:iCs/>
          <w:color w:val="262626" w:themeColor="text1" w:themeTint="D9"/>
          <w:sz w:val="22"/>
          <w:szCs w:val="22"/>
        </w:rPr>
        <w:t>.</w:t>
      </w:r>
    </w:p>
    <w:p w14:paraId="67EC9F43" w14:textId="7BA6B915" w:rsidR="008568DA" w:rsidRPr="00FE5596" w:rsidRDefault="008568DA" w:rsidP="008568DA">
      <w:pPr>
        <w:spacing w:before="120" w:after="240" w:line="276" w:lineRule="auto"/>
        <w:ind w:right="51"/>
        <w:jc w:val="both"/>
        <w:rPr>
          <w:rFonts w:ascii="Arial" w:eastAsia="Calibri" w:hAnsi="Arial" w:cs="Arial"/>
          <w:b/>
          <w:bCs/>
          <w:iCs/>
          <w:color w:val="262626" w:themeColor="text1" w:themeTint="D9"/>
          <w:sz w:val="22"/>
          <w:szCs w:val="22"/>
        </w:rPr>
      </w:pPr>
      <w:r w:rsidRPr="00FE5596">
        <w:rPr>
          <w:rFonts w:ascii="Arial" w:eastAsia="Calibri" w:hAnsi="Arial" w:cs="Arial"/>
          <w:b/>
          <w:bCs/>
          <w:iCs/>
          <w:color w:val="262626" w:themeColor="text1" w:themeTint="D9"/>
          <w:sz w:val="22"/>
          <w:szCs w:val="22"/>
        </w:rPr>
        <w:t xml:space="preserve">5.2.7. Mipyme domiciliada en Colombia </w:t>
      </w:r>
    </w:p>
    <w:p w14:paraId="63B1C7E0" w14:textId="77777777" w:rsidR="008568DA" w:rsidRPr="00FE5596" w:rsidRDefault="008568DA" w:rsidP="008568DA">
      <w:pPr>
        <w:tabs>
          <w:tab w:val="left" w:pos="0"/>
          <w:tab w:val="left" w:pos="993"/>
        </w:tabs>
        <w:spacing w:before="120" w:after="240" w:line="276" w:lineRule="auto"/>
        <w:ind w:right="51"/>
        <w:jc w:val="both"/>
        <w:rPr>
          <w:rFonts w:ascii="Arial" w:eastAsia="Calibri" w:hAnsi="Arial" w:cs="Arial"/>
          <w:iCs/>
          <w:color w:val="262626" w:themeColor="text1" w:themeTint="D9"/>
          <w:sz w:val="22"/>
          <w:szCs w:val="22"/>
        </w:rPr>
      </w:pPr>
      <w:r w:rsidRPr="00FE5596">
        <w:rPr>
          <w:rFonts w:ascii="Arial" w:eastAsia="Calibri" w:hAnsi="Arial" w:cs="Arial"/>
          <w:iCs/>
          <w:color w:val="262626" w:themeColor="text1" w:themeTint="D9"/>
          <w:sz w:val="22"/>
          <w:szCs w:val="22"/>
        </w:rPr>
        <w:t xml:space="preserve">La Entidad otorgará un puntaje de cero punto veinticinco (0.25) puntos al Proponente que acredite la calidad de Mipyme domiciliada en Colombia de conformidad con </w:t>
      </w:r>
      <w:r w:rsidRPr="00FE5596">
        <w:rPr>
          <w:rFonts w:ascii="Arial" w:hAnsi="Arial" w:cs="Arial"/>
          <w:iCs/>
          <w:color w:val="262626" w:themeColor="text1" w:themeTint="D9"/>
          <w:sz w:val="22"/>
          <w:szCs w:val="22"/>
        </w:rPr>
        <w:t xml:space="preserve">artículo </w:t>
      </w:r>
      <w:r w:rsidRPr="00FE5596">
        <w:rPr>
          <w:rFonts w:ascii="Arial" w:hAnsi="Arial" w:cs="Arial"/>
          <w:iCs/>
          <w:color w:val="262626" w:themeColor="text1" w:themeTint="D9"/>
          <w:sz w:val="22"/>
          <w:szCs w:val="22"/>
          <w:lang w:val="es-MX"/>
        </w:rPr>
        <w:t xml:space="preserve">2.2.1.2.4.2.4 del Decreto 1082 de 2015, en concordancia con el parágrafo del </w:t>
      </w:r>
      <w:r w:rsidRPr="00FE5596">
        <w:rPr>
          <w:rFonts w:ascii="Arial" w:eastAsia="Calibri" w:hAnsi="Arial" w:cs="Arial"/>
          <w:iCs/>
          <w:color w:val="262626" w:themeColor="text1" w:themeTint="D9"/>
          <w:sz w:val="22"/>
          <w:szCs w:val="22"/>
          <w:lang w:val="es-MX"/>
        </w:rPr>
        <w:t>artículo 2.2.1.13.2.</w:t>
      </w:r>
      <w:r w:rsidRPr="00FE5596">
        <w:rPr>
          <w:rFonts w:ascii="Arial" w:hAnsi="Arial" w:cs="Arial"/>
          <w:iCs/>
          <w:color w:val="262626" w:themeColor="text1" w:themeTint="D9"/>
          <w:sz w:val="22"/>
          <w:szCs w:val="22"/>
          <w:lang w:val="es-MX"/>
        </w:rPr>
        <w:t>4</w:t>
      </w:r>
      <w:r w:rsidRPr="00FE5596">
        <w:rPr>
          <w:rFonts w:ascii="Arial" w:eastAsia="Calibri" w:hAnsi="Arial" w:cs="Arial"/>
          <w:iCs/>
          <w:color w:val="262626" w:themeColor="text1" w:themeTint="D9"/>
          <w:sz w:val="22"/>
          <w:szCs w:val="22"/>
          <w:lang w:val="es-MX"/>
        </w:rPr>
        <w:t xml:space="preserve"> del Decreto 1074 de 2015</w:t>
      </w:r>
      <w:r w:rsidRPr="00FE5596">
        <w:rPr>
          <w:rFonts w:ascii="Arial" w:hAnsi="Arial" w:cs="Arial"/>
          <w:iCs/>
          <w:color w:val="262626" w:themeColor="text1" w:themeTint="D9"/>
          <w:sz w:val="22"/>
          <w:szCs w:val="22"/>
          <w:lang w:val="es-MX"/>
        </w:rPr>
        <w:t>,</w:t>
      </w:r>
      <w:r w:rsidRPr="00FE5596">
        <w:rPr>
          <w:rFonts w:ascii="Arial" w:eastAsia="Calibri" w:hAnsi="Arial" w:cs="Arial"/>
          <w:iCs/>
          <w:color w:val="262626" w:themeColor="text1" w:themeTint="D9"/>
          <w:sz w:val="22"/>
          <w:szCs w:val="22"/>
          <w:lang w:val="es-MX"/>
        </w:rPr>
        <w:t xml:space="preserve"> o la norma que lo modifique, complemente</w:t>
      </w:r>
      <w:r w:rsidRPr="00FE5596">
        <w:rPr>
          <w:rFonts w:ascii="Arial" w:hAnsi="Arial" w:cs="Arial"/>
          <w:iCs/>
          <w:color w:val="262626" w:themeColor="text1" w:themeTint="D9"/>
          <w:sz w:val="22"/>
          <w:szCs w:val="22"/>
          <w:lang w:val="es-MX"/>
        </w:rPr>
        <w:t xml:space="preserve"> o sustituya.</w:t>
      </w:r>
      <w:r w:rsidRPr="00FE5596">
        <w:rPr>
          <w:rFonts w:ascii="Arial" w:eastAsia="Calibri" w:hAnsi="Arial" w:cs="Arial"/>
          <w:iCs/>
          <w:color w:val="262626" w:themeColor="text1" w:themeTint="D9"/>
          <w:sz w:val="22"/>
          <w:szCs w:val="22"/>
        </w:rPr>
        <w:t xml:space="preserve"> </w:t>
      </w:r>
    </w:p>
    <w:p w14:paraId="364DBE75" w14:textId="77777777" w:rsidR="008568DA" w:rsidRPr="00FE5596" w:rsidRDefault="008568DA" w:rsidP="008568DA">
      <w:pPr>
        <w:tabs>
          <w:tab w:val="left" w:pos="0"/>
          <w:tab w:val="left" w:pos="993"/>
        </w:tabs>
        <w:spacing w:before="120" w:after="240" w:line="276" w:lineRule="auto"/>
        <w:ind w:right="51"/>
        <w:jc w:val="both"/>
        <w:rPr>
          <w:rFonts w:ascii="Arial" w:eastAsia="Calibri" w:hAnsi="Arial" w:cs="Arial"/>
          <w:iCs/>
          <w:color w:val="262626" w:themeColor="text1" w:themeTint="D9"/>
          <w:sz w:val="22"/>
          <w:szCs w:val="22"/>
        </w:rPr>
      </w:pPr>
      <w:r w:rsidRPr="00FE5596">
        <w:rPr>
          <w:rFonts w:ascii="Arial" w:hAnsi="Arial" w:cs="Arial"/>
          <w:iCs/>
          <w:color w:val="262626" w:themeColor="text1" w:themeTint="D9"/>
          <w:sz w:val="22"/>
          <w:szCs w:val="22"/>
        </w:rPr>
        <w:lastRenderedPageBreak/>
        <w:t>Así las cosas, para obtener el puntaje, el Proponente entregará copia del certificado del Registro Único de Proponentes, el cual deberá encontrarse vigente y en firme al momento de su presentación</w:t>
      </w:r>
      <w:r w:rsidRPr="00FE5596">
        <w:rPr>
          <w:rFonts w:ascii="Arial" w:eastAsia="Calibri" w:hAnsi="Arial" w:cs="Arial"/>
          <w:iCs/>
          <w:color w:val="262626" w:themeColor="text1" w:themeTint="D9"/>
          <w:sz w:val="22"/>
          <w:szCs w:val="22"/>
        </w:rPr>
        <w:t xml:space="preserve">.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A29A1F0" w14:textId="5F905F6D" w:rsidR="008568DA" w:rsidRDefault="008568DA" w:rsidP="008568DA">
      <w:pPr>
        <w:spacing w:before="120" w:after="240" w:line="276" w:lineRule="auto"/>
        <w:ind w:right="51"/>
        <w:jc w:val="both"/>
        <w:rPr>
          <w:rFonts w:ascii="Arial" w:eastAsia="Calibri" w:hAnsi="Arial" w:cs="Arial"/>
          <w:iCs/>
          <w:color w:val="262626" w:themeColor="text1" w:themeTint="D9"/>
          <w:sz w:val="22"/>
          <w:szCs w:val="22"/>
        </w:rPr>
      </w:pPr>
      <w:r w:rsidRPr="00FE5596">
        <w:rPr>
          <w:rFonts w:ascii="Arial" w:eastAsia="Calibri" w:hAnsi="Arial" w:cs="Arial"/>
          <w:iCs/>
          <w:color w:val="262626" w:themeColor="text1" w:themeTint="D9"/>
          <w:sz w:val="22"/>
          <w:szCs w:val="22"/>
        </w:rPr>
        <w:t>Tratándose de Proponentes Plurales este puntaje se otorgará si por lo menos uno de los integrantes acredita la calidad de Mipyme y tiene una participación igual o superior al diez por ciento (10 %) en el Consorcio o en la Unión Temporal.</w:t>
      </w:r>
    </w:p>
    <w:p w14:paraId="27555802" w14:textId="7BE55FAB" w:rsidR="008568DA" w:rsidRPr="00FE5596" w:rsidRDefault="008568DA" w:rsidP="008568DA">
      <w:pPr>
        <w:spacing w:before="120" w:after="240" w:line="276" w:lineRule="auto"/>
        <w:ind w:right="51"/>
        <w:jc w:val="both"/>
        <w:rPr>
          <w:rFonts w:ascii="Arial" w:eastAsia="Calibri" w:hAnsi="Arial" w:cs="Arial"/>
          <w:b/>
          <w:bCs/>
          <w:iCs/>
          <w:color w:val="262626" w:themeColor="text1" w:themeTint="D9"/>
          <w:sz w:val="22"/>
          <w:szCs w:val="22"/>
        </w:rPr>
      </w:pPr>
      <w:r w:rsidRPr="00FE5596">
        <w:rPr>
          <w:rFonts w:ascii="Arial" w:eastAsia="Calibri" w:hAnsi="Arial" w:cs="Arial"/>
          <w:b/>
          <w:bCs/>
          <w:iCs/>
          <w:color w:val="262626" w:themeColor="text1" w:themeTint="D9"/>
          <w:sz w:val="22"/>
          <w:szCs w:val="22"/>
        </w:rPr>
        <w:t>5.3. Criterios de desempate</w:t>
      </w:r>
    </w:p>
    <w:p w14:paraId="68A074C8" w14:textId="77777777" w:rsidR="008568DA" w:rsidRPr="00FE5596" w:rsidRDefault="008568DA" w:rsidP="008568DA">
      <w:pPr>
        <w:spacing w:after="200" w:line="276" w:lineRule="auto"/>
        <w:ind w:right="49"/>
        <w:jc w:val="both"/>
        <w:rPr>
          <w:rFonts w:ascii="Arial" w:eastAsia="Calibri" w:hAnsi="Arial" w:cs="Arial"/>
          <w:color w:val="262626" w:themeColor="text1" w:themeTint="D9"/>
          <w:sz w:val="22"/>
          <w:szCs w:val="22"/>
          <w:lang w:val="es-MX"/>
        </w:rPr>
      </w:pPr>
      <w:r w:rsidRPr="00FE5596">
        <w:rPr>
          <w:rFonts w:ascii="Arial" w:eastAsia="Calibri" w:hAnsi="Arial" w:cs="Arial"/>
          <w:color w:val="262626" w:themeColor="text1" w:themeTint="D9"/>
          <w:sz w:val="22"/>
          <w:szCs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EAD1823" w14:textId="77777777" w:rsidR="008568DA" w:rsidRPr="00A719E9" w:rsidRDefault="008568DA" w:rsidP="00A719E9">
      <w:pPr>
        <w:numPr>
          <w:ilvl w:val="0"/>
          <w:numId w:val="74"/>
        </w:numPr>
        <w:tabs>
          <w:tab w:val="left" w:pos="284"/>
          <w:tab w:val="left" w:pos="851"/>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0183DDBF" w14:textId="77777777" w:rsidR="008568DA" w:rsidRPr="00A719E9" w:rsidRDefault="008568DA" w:rsidP="00A719E9">
      <w:pPr>
        <w:numPr>
          <w:ilvl w:val="0"/>
          <w:numId w:val="74"/>
        </w:numPr>
        <w:tabs>
          <w:tab w:val="left" w:pos="284"/>
          <w:tab w:val="left" w:pos="851"/>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establecidos en el artículo 1 de la Ley 1232 de 2008.</w:t>
      </w:r>
      <w:r w:rsidRPr="00A719E9">
        <w:rPr>
          <w:rFonts w:ascii="Arial" w:hAnsi="Arial" w:cs="Arial"/>
          <w:color w:val="262626" w:themeColor="text1" w:themeTint="D9"/>
          <w:sz w:val="22"/>
          <w:szCs w:val="22"/>
        </w:rPr>
        <w:t xml:space="preserve"> En caso de modificarse la fecha de cierre del proceso, se tendrá como referencia para establecer el plazo de vigencia del certificado la fecha originalmente contemplada en el Pliego de Condiciones definitivo.</w:t>
      </w:r>
    </w:p>
    <w:p w14:paraId="3ADE9292" w14:textId="77777777" w:rsidR="008568DA" w:rsidRPr="00A719E9" w:rsidRDefault="008568DA" w:rsidP="008568DA">
      <w:pPr>
        <w:tabs>
          <w:tab w:val="left" w:pos="284"/>
          <w:tab w:val="left" w:pos="567"/>
          <w:tab w:val="left" w:pos="851"/>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719E9" w:rsidDel="00A44E16">
        <w:rPr>
          <w:rFonts w:ascii="Arial" w:eastAsia="Calibri" w:hAnsi="Arial" w:cs="Arial"/>
          <w:color w:val="262626" w:themeColor="text1" w:themeTint="D9"/>
          <w:sz w:val="22"/>
          <w:szCs w:val="22"/>
          <w:lang w:val="es-MX"/>
        </w:rPr>
        <w:t xml:space="preserve"> </w:t>
      </w:r>
      <w:r w:rsidRPr="00A719E9">
        <w:rPr>
          <w:rFonts w:ascii="Arial" w:eastAsia="Calibri" w:hAnsi="Arial" w:cs="Arial"/>
          <w:color w:val="262626" w:themeColor="text1" w:themeTint="D9"/>
          <w:sz w:val="22"/>
          <w:szCs w:val="22"/>
          <w:lang w:val="es-MX"/>
        </w:rPr>
        <w:t xml:space="preserve">de la Ley 1257 de 2008 o la norma que lo modifique, </w:t>
      </w:r>
      <w:r w:rsidRPr="00A719E9">
        <w:rPr>
          <w:rFonts w:ascii="Arial" w:eastAsia="Calibri" w:hAnsi="Arial" w:cs="Arial"/>
          <w:color w:val="262626" w:themeColor="text1" w:themeTint="D9"/>
          <w:sz w:val="22"/>
          <w:szCs w:val="22"/>
          <w:lang w:val="es-MX"/>
        </w:rPr>
        <w:lastRenderedPageBreak/>
        <w:t xml:space="preserve">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07A9CF00" w14:textId="77777777" w:rsidR="008568DA" w:rsidRPr="00A719E9" w:rsidRDefault="008568DA" w:rsidP="008568DA">
      <w:pPr>
        <w:tabs>
          <w:tab w:val="left" w:pos="567"/>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876D76B" w14:textId="77777777" w:rsidR="008568DA" w:rsidRPr="00A719E9" w:rsidRDefault="008568DA" w:rsidP="008568DA">
      <w:pPr>
        <w:tabs>
          <w:tab w:val="left" w:pos="567"/>
          <w:tab w:val="left" w:pos="709"/>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Finalmente, en el caso de los Proponentes Plurales, se preferirá la oferta cuando cada uno de los integrantes acredite alguna de las condiciones señaladas en los incisos anteriores de este numeral.</w:t>
      </w:r>
    </w:p>
    <w:p w14:paraId="2232E1FD" w14:textId="77777777" w:rsidR="008568DA" w:rsidRPr="00A719E9" w:rsidRDefault="008568DA" w:rsidP="008568DA">
      <w:pPr>
        <w:tabs>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Debido a que para el otorgamiento de este criterio de desempate se entregan certificados que contienen datos sensibles, de acuerdo con el artículo 5 de la Ley 1581 de 2012 o la norma que lo modifique, aclare, adicione o sustituya</w:t>
      </w:r>
      <w:r w:rsidRPr="00A719E9" w:rsidDel="00F36DC1">
        <w:rPr>
          <w:rFonts w:ascii="Arial" w:eastAsia="Calibri" w:hAnsi="Arial" w:cs="Arial"/>
          <w:color w:val="262626" w:themeColor="text1" w:themeTint="D9"/>
          <w:sz w:val="22"/>
          <w:szCs w:val="22"/>
          <w:lang w:val="es-MX"/>
        </w:rPr>
        <w:t>,</w:t>
      </w:r>
      <w:r w:rsidRPr="00A719E9">
        <w:rPr>
          <w:rFonts w:ascii="Arial" w:eastAsia="Calibri" w:hAnsi="Arial" w:cs="Arial"/>
          <w:color w:val="262626" w:themeColor="text1" w:themeTint="D9"/>
          <w:sz w:val="22"/>
          <w:szCs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719E9" w:rsidDel="005313E1">
        <w:rPr>
          <w:rFonts w:ascii="Arial" w:eastAsia="Calibri" w:hAnsi="Arial" w:cs="Arial"/>
          <w:color w:val="262626" w:themeColor="text1" w:themeTint="D9"/>
          <w:sz w:val="22"/>
          <w:szCs w:val="22"/>
          <w:lang w:val="es-MX"/>
        </w:rPr>
        <w:t xml:space="preserve">como requisito para el otorgamiento del criterio de </w:t>
      </w:r>
      <w:r w:rsidRPr="00A719E9">
        <w:rPr>
          <w:rFonts w:ascii="Arial" w:eastAsia="Calibri" w:hAnsi="Arial" w:cs="Arial"/>
          <w:color w:val="262626" w:themeColor="text1" w:themeTint="D9"/>
          <w:sz w:val="22"/>
          <w:szCs w:val="22"/>
          <w:lang w:val="es-MX"/>
        </w:rPr>
        <w:t>desempate.</w:t>
      </w:r>
    </w:p>
    <w:p w14:paraId="151470A4" w14:textId="77777777" w:rsidR="008568DA" w:rsidRPr="00A719E9" w:rsidRDefault="008568DA" w:rsidP="00A719E9">
      <w:pPr>
        <w:numPr>
          <w:ilvl w:val="0"/>
          <w:numId w:val="74"/>
        </w:numPr>
        <w:tabs>
          <w:tab w:val="left" w:pos="284"/>
          <w:tab w:val="left" w:pos="567"/>
          <w:tab w:val="left" w:pos="851"/>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719E9">
        <w:rPr>
          <w:rFonts w:ascii="Arial" w:eastAsia="Calibri" w:hAnsi="Arial" w:cs="Arial"/>
          <w:color w:val="262626" w:themeColor="text1" w:themeTint="D9"/>
          <w:sz w:val="22"/>
          <w:szCs w:val="22"/>
        </w:rPr>
        <w:t>En caso de modificarse la fecha de cierre del proceso, se tendrá como referencia para establecer el plazo de vigencia del certificado la fecha originalmente contemplada en el Pliego de Condiciones definitivo.</w:t>
      </w:r>
    </w:p>
    <w:p w14:paraId="4C32133A" w14:textId="77777777" w:rsidR="008568DA" w:rsidRPr="00A719E9" w:rsidRDefault="008568DA" w:rsidP="008568DA">
      <w:pPr>
        <w:tabs>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719E9" w:rsidDel="00B96BD3">
        <w:rPr>
          <w:rFonts w:ascii="Arial" w:eastAsia="Calibri" w:hAnsi="Arial" w:cs="Arial"/>
          <w:color w:val="262626" w:themeColor="text1" w:themeTint="D9"/>
          <w:sz w:val="22"/>
          <w:szCs w:val="22"/>
          <w:lang w:val="es-MX"/>
        </w:rPr>
        <w:t>.</w:t>
      </w:r>
      <w:r w:rsidRPr="00A719E9">
        <w:rPr>
          <w:rFonts w:ascii="Arial" w:eastAsia="Calibri" w:hAnsi="Arial" w:cs="Arial"/>
          <w:color w:val="262626" w:themeColor="text1" w:themeTint="D9"/>
          <w:sz w:val="22"/>
          <w:szCs w:val="22"/>
          <w:lang w:val="es-MX"/>
        </w:rPr>
        <w:t xml:space="preserve"> </w:t>
      </w:r>
    </w:p>
    <w:p w14:paraId="38187522" w14:textId="77777777" w:rsidR="008568DA" w:rsidRPr="00A719E9" w:rsidRDefault="008568DA" w:rsidP="008568DA">
      <w:pPr>
        <w:tabs>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D5263C2" w14:textId="77777777" w:rsidR="008568DA" w:rsidRPr="00A719E9" w:rsidRDefault="008568DA" w:rsidP="00A719E9">
      <w:pPr>
        <w:numPr>
          <w:ilvl w:val="0"/>
          <w:numId w:val="74"/>
        </w:numPr>
        <w:tabs>
          <w:tab w:val="left" w:pos="284"/>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719E9">
        <w:rPr>
          <w:rFonts w:ascii="Arial" w:hAnsi="Arial" w:cs="Arial"/>
          <w:color w:val="262626" w:themeColor="text1" w:themeTint="D9"/>
          <w:sz w:val="22"/>
          <w:szCs w:val="22"/>
        </w:rPr>
        <w:t>En caso de modificarse la fecha de cierre del proceso, se tendrá como referencia para establecer el plazo de vigencia del certificado la fecha originalmente contemplada en el Pliego de Condiciones definitivo.</w:t>
      </w:r>
    </w:p>
    <w:p w14:paraId="7CC9CB1C"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A719E9" w:rsidDel="0068395B">
        <w:rPr>
          <w:rFonts w:ascii="Arial" w:eastAsia="Calibri" w:hAnsi="Arial" w:cs="Arial"/>
          <w:color w:val="262626" w:themeColor="text1" w:themeTint="D9"/>
          <w:sz w:val="22"/>
          <w:szCs w:val="22"/>
          <w:lang w:val="es-MX"/>
        </w:rPr>
        <w:t xml:space="preserve"> </w:t>
      </w:r>
    </w:p>
    <w:p w14:paraId="6481F5DE"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8C239DC"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E32A28E"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La mayor proporción se definirá en relación con el número total de trabajadores vinculados en la planta de personal, por lo que se preferirá al oferente que acredite un mayor porcentaje. En el caso de </w:t>
      </w:r>
      <w:r w:rsidRPr="00A719E9">
        <w:rPr>
          <w:rFonts w:ascii="Arial" w:eastAsia="Calibri" w:hAnsi="Arial" w:cs="Arial"/>
          <w:color w:val="262626" w:themeColor="text1" w:themeTint="D9"/>
          <w:sz w:val="22"/>
          <w:szCs w:val="22"/>
          <w:lang w:val="es-MX"/>
        </w:rPr>
        <w:lastRenderedPageBreak/>
        <w:t>Proponentes Plurales, la mayor proporción se definirá con la sumatoria de trabajadores vinculados en la planta de personal de cada uno de sus integrantes.</w:t>
      </w:r>
    </w:p>
    <w:p w14:paraId="77932887" w14:textId="77777777" w:rsidR="008568DA" w:rsidRPr="00A719E9" w:rsidRDefault="008568DA" w:rsidP="00A719E9">
      <w:pPr>
        <w:numPr>
          <w:ilvl w:val="0"/>
          <w:numId w:val="74"/>
        </w:numPr>
        <w:tabs>
          <w:tab w:val="left" w:pos="284"/>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r w:rsidRPr="00A719E9">
        <w:rPr>
          <w:rFonts w:ascii="Arial" w:hAnsi="Arial" w:cs="Arial"/>
          <w:color w:val="262626" w:themeColor="text1" w:themeTint="D9"/>
          <w:sz w:val="22"/>
          <w:szCs w:val="22"/>
        </w:rPr>
        <w:t>En caso de modificarse la fecha de cierre del proceso, se tendrá como referencia para establecer el plazo de vigencia del certificado la fecha originalmente contemplada en el Pliego de Condiciones definitivo.</w:t>
      </w:r>
    </w:p>
    <w:p w14:paraId="6386C87D"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4C65095"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070E308F"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719E9" w:rsidDel="00D87DBB">
        <w:rPr>
          <w:rFonts w:ascii="Arial" w:eastAsia="Calibri" w:hAnsi="Arial" w:cs="Arial"/>
          <w:color w:val="262626" w:themeColor="text1" w:themeTint="D9"/>
          <w:sz w:val="22"/>
          <w:szCs w:val="22"/>
          <w:lang w:val="es-MX"/>
        </w:rPr>
        <w:t xml:space="preserve"> </w:t>
      </w:r>
      <w:r w:rsidRPr="00A719E9">
        <w:rPr>
          <w:rFonts w:ascii="Arial" w:eastAsia="Calibri" w:hAnsi="Arial" w:cs="Arial"/>
          <w:color w:val="262626" w:themeColor="text1" w:themeTint="D9"/>
          <w:sz w:val="22"/>
          <w:szCs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6699BEA"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w:t>
      </w:r>
      <w:r w:rsidRPr="00A719E9">
        <w:rPr>
          <w:rFonts w:ascii="Arial" w:eastAsia="Calibri" w:hAnsi="Arial" w:cs="Arial"/>
          <w:color w:val="262626" w:themeColor="text1" w:themeTint="D9"/>
          <w:sz w:val="22"/>
          <w:szCs w:val="22"/>
          <w:lang w:val="es-MX"/>
        </w:rPr>
        <w:lastRenderedPageBreak/>
        <w:t>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5C8F422A" w14:textId="77777777" w:rsidR="008568DA" w:rsidRPr="00A719E9" w:rsidRDefault="008568DA" w:rsidP="00A719E9">
      <w:pPr>
        <w:numPr>
          <w:ilvl w:val="0"/>
          <w:numId w:val="74"/>
        </w:numPr>
        <w:tabs>
          <w:tab w:val="left" w:pos="284"/>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EEA1D25"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66D171D"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521CAB58"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0E639E5" w14:textId="77777777" w:rsidR="008568DA" w:rsidRPr="00A719E9" w:rsidRDefault="008568DA" w:rsidP="00A719E9">
      <w:pPr>
        <w:numPr>
          <w:ilvl w:val="0"/>
          <w:numId w:val="74"/>
        </w:numPr>
        <w:tabs>
          <w:tab w:val="left" w:pos="284"/>
          <w:tab w:val="left" w:pos="709"/>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 Preferir la oferta presentada por un Proponente Plural siempre que se cumplan las condiciones de los siguientes literales:</w:t>
      </w:r>
    </w:p>
    <w:p w14:paraId="0B47C163" w14:textId="77777777" w:rsidR="008568DA" w:rsidRPr="00A719E9" w:rsidRDefault="008568DA" w:rsidP="008568DA">
      <w:pPr>
        <w:tabs>
          <w:tab w:val="left" w:pos="284"/>
          <w:tab w:val="left" w:pos="993"/>
        </w:tabs>
        <w:spacing w:after="200" w:line="276" w:lineRule="auto"/>
        <w:ind w:left="284" w:right="567"/>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lastRenderedPageBreak/>
        <w:t>(a) Esté conformado por al menos una madre cabeza de familia y/o una persona en proceso de reincorporación o reintegración, para lo cual se acreditarán estas condiciones de acuerdo con lo previsto en el inciso 1 del numeral 2 y/o el inciso 1 del numeral 6 ,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5AD2B979" w14:textId="77777777" w:rsidR="008568DA" w:rsidRPr="00A719E9" w:rsidRDefault="008568DA" w:rsidP="008568DA">
      <w:pPr>
        <w:tabs>
          <w:tab w:val="left" w:pos="284"/>
          <w:tab w:val="left" w:pos="993"/>
        </w:tabs>
        <w:spacing w:after="200" w:line="276" w:lineRule="auto"/>
        <w:ind w:left="284" w:right="567"/>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(b) el integrante del Proponente Plural de que trata el anterior literal debe aportar mínimo el veinticinco por ciento (25 %) de la experiencia acreditada en la oferta. </w:t>
      </w:r>
    </w:p>
    <w:p w14:paraId="61222DDF" w14:textId="77777777" w:rsidR="008568DA" w:rsidRPr="00A719E9" w:rsidRDefault="008568DA" w:rsidP="008568DA">
      <w:pPr>
        <w:tabs>
          <w:tab w:val="left" w:pos="284"/>
          <w:tab w:val="left" w:pos="993"/>
        </w:tabs>
        <w:spacing w:after="200" w:line="276" w:lineRule="auto"/>
        <w:ind w:left="284" w:right="567"/>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7746B8D2" w14:textId="77777777" w:rsidR="008568DA" w:rsidRPr="00A719E9" w:rsidRDefault="008568DA" w:rsidP="008568DA">
      <w:pPr>
        <w:tabs>
          <w:tab w:val="left" w:pos="284"/>
          <w:tab w:val="left" w:pos="993"/>
        </w:tabs>
        <w:spacing w:after="200" w:line="276" w:lineRule="auto"/>
        <w:ind w:left="284" w:right="567"/>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6F2D574F" w14:textId="77777777" w:rsidR="008568DA" w:rsidRPr="00A719E9" w:rsidRDefault="008568DA" w:rsidP="00A719E9">
      <w:pPr>
        <w:numPr>
          <w:ilvl w:val="0"/>
          <w:numId w:val="74"/>
        </w:numPr>
        <w:tabs>
          <w:tab w:val="left" w:pos="284"/>
          <w:tab w:val="left" w:pos="993"/>
          <w:tab w:val="left" w:pos="1276"/>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97B57D4"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lastRenderedPageBreak/>
        <w:t xml:space="preserve">Asimismo, se preferirá la oferta presentada por una cooperativa o asociaciones mutuales para lo cual se aportará el certificado de existencia y representación legal expedido por la cámara de comercio o la autoridad respectiva. En el caso </w:t>
      </w:r>
      <w:r w:rsidRPr="00A719E9" w:rsidDel="00C91E2F">
        <w:rPr>
          <w:rFonts w:ascii="Arial" w:eastAsia="Calibri" w:hAnsi="Arial" w:cs="Arial"/>
          <w:color w:val="262626" w:themeColor="text1" w:themeTint="D9"/>
          <w:sz w:val="22"/>
          <w:szCs w:val="22"/>
          <w:lang w:val="es-MX"/>
        </w:rPr>
        <w:t xml:space="preserve">específico </w:t>
      </w:r>
      <w:r w:rsidRPr="00A719E9">
        <w:rPr>
          <w:rFonts w:ascii="Arial" w:eastAsia="Calibri" w:hAnsi="Arial" w:cs="Arial"/>
          <w:color w:val="262626" w:themeColor="text1" w:themeTint="D9"/>
          <w:sz w:val="22"/>
          <w:szCs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E529AB"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17C742B" w14:textId="77777777" w:rsidR="008568DA" w:rsidRPr="00A719E9" w:rsidRDefault="008568DA" w:rsidP="00A719E9">
      <w:pPr>
        <w:numPr>
          <w:ilvl w:val="0"/>
          <w:numId w:val="74"/>
        </w:numPr>
        <w:tabs>
          <w:tab w:val="left" w:pos="284"/>
          <w:tab w:val="left" w:pos="1134"/>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 oferta presentada por el Proponente Plural constituido en su totalidad por micro y/o pequeñas empresas, cooperativas o asociaciones mutuales. </w:t>
      </w:r>
    </w:p>
    <w:p w14:paraId="0E815071" w14:textId="77777777" w:rsidR="008568DA" w:rsidRPr="00A719E9" w:rsidRDefault="008568DA" w:rsidP="008568DA">
      <w:pPr>
        <w:tabs>
          <w:tab w:val="left" w:pos="284"/>
          <w:tab w:val="left" w:pos="709"/>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  </w:t>
      </w:r>
    </w:p>
    <w:p w14:paraId="11F7C915"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9E9EFC9" w14:textId="77777777" w:rsidR="008568DA" w:rsidRPr="00A719E9" w:rsidRDefault="008568DA" w:rsidP="00A719E9">
      <w:pPr>
        <w:numPr>
          <w:ilvl w:val="0"/>
          <w:numId w:val="74"/>
        </w:numPr>
        <w:tabs>
          <w:tab w:val="left" w:pos="284"/>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w:t>
      </w:r>
      <w:r w:rsidRPr="00A719E9">
        <w:rPr>
          <w:rFonts w:ascii="Arial" w:eastAsia="Calibri" w:hAnsi="Arial" w:cs="Arial"/>
          <w:color w:val="262626" w:themeColor="text1" w:themeTint="D9"/>
          <w:sz w:val="22"/>
          <w:szCs w:val="22"/>
          <w:lang w:val="es-MX"/>
        </w:rPr>
        <w:lastRenderedPageBreak/>
        <w:t xml:space="preserve">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4EA0E4F5"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Igualmente, cuando la oferta es presentada por un Proponente Plural se preferirá a este siempre que: </w:t>
      </w:r>
    </w:p>
    <w:p w14:paraId="0D7C7D46"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7BDE99FA"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(b</w:t>
      </w:r>
      <w:r w:rsidRPr="00A719E9" w:rsidDel="001478A6">
        <w:rPr>
          <w:rFonts w:ascii="Arial" w:eastAsia="Calibri" w:hAnsi="Arial" w:cs="Arial"/>
          <w:color w:val="262626" w:themeColor="text1" w:themeTint="D9"/>
          <w:sz w:val="22"/>
          <w:szCs w:val="22"/>
          <w:lang w:val="es-MX"/>
        </w:rPr>
        <w:t>)</w:t>
      </w:r>
      <w:r w:rsidRPr="00A719E9">
        <w:rPr>
          <w:rFonts w:ascii="Arial" w:eastAsia="Calibri" w:hAnsi="Arial" w:cs="Arial"/>
          <w:color w:val="262626" w:themeColor="text1" w:themeTint="D9"/>
          <w:sz w:val="22"/>
          <w:szCs w:val="22"/>
          <w:lang w:val="es-MX"/>
        </w:rPr>
        <w:t xml:space="preserve"> la Mipyme, cooperativa o asociación mutual aporte mínimo el veinticinco por ciento (25 %) de la experiencia acreditada en la oferta;</w:t>
      </w:r>
      <w:r w:rsidRPr="00A719E9" w:rsidDel="00944EBB">
        <w:rPr>
          <w:rFonts w:ascii="Arial" w:eastAsia="Calibri" w:hAnsi="Arial" w:cs="Arial"/>
          <w:color w:val="262626" w:themeColor="text1" w:themeTint="D9"/>
          <w:sz w:val="22"/>
          <w:szCs w:val="22"/>
          <w:lang w:val="es-MX"/>
        </w:rPr>
        <w:t xml:space="preserve"> </w:t>
      </w:r>
      <w:r w:rsidRPr="00A719E9">
        <w:rPr>
          <w:rFonts w:ascii="Arial" w:eastAsia="Calibri" w:hAnsi="Arial" w:cs="Arial"/>
          <w:color w:val="262626" w:themeColor="text1" w:themeTint="D9"/>
          <w:sz w:val="22"/>
          <w:szCs w:val="22"/>
          <w:lang w:val="es-MX"/>
        </w:rPr>
        <w:t xml:space="preserve">y </w:t>
      </w:r>
    </w:p>
    <w:p w14:paraId="25C60AD3"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99A15FF"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74AAD34" w14:textId="77777777" w:rsidR="008568DA" w:rsidRPr="00A719E9" w:rsidRDefault="008568DA" w:rsidP="00A719E9">
      <w:pPr>
        <w:numPr>
          <w:ilvl w:val="0"/>
          <w:numId w:val="74"/>
        </w:numPr>
        <w:tabs>
          <w:tab w:val="left" w:pos="284"/>
          <w:tab w:val="left" w:pos="851"/>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6E38E5D"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Tratándose de Proponentes Plurales, se preferirá la oferta cuando cada uno de los integrantes acredite las condiciones señaladas en el inciso anterior de este numeral.</w:t>
      </w:r>
    </w:p>
    <w:p w14:paraId="52D963E5" w14:textId="77777777" w:rsidR="008568DA" w:rsidRPr="00A719E9" w:rsidRDefault="008568DA" w:rsidP="00A719E9">
      <w:pPr>
        <w:numPr>
          <w:ilvl w:val="0"/>
          <w:numId w:val="74"/>
        </w:numPr>
        <w:tabs>
          <w:tab w:val="left" w:pos="284"/>
          <w:tab w:val="left" w:pos="993"/>
        </w:tabs>
        <w:spacing w:after="200" w:line="276" w:lineRule="auto"/>
        <w:ind w:left="0" w:right="49" w:firstLine="0"/>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Si después de aplicar los criterios anteriormente mencionados persiste el empate:</w:t>
      </w:r>
    </w:p>
    <w:p w14:paraId="78DA276C"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w:t>
      </w:r>
      <w:r w:rsidRPr="00A719E9">
        <w:rPr>
          <w:rFonts w:ascii="Arial" w:eastAsia="Calibri" w:hAnsi="Arial" w:cs="Arial"/>
          <w:color w:val="262626" w:themeColor="text1" w:themeTint="D9"/>
          <w:sz w:val="22"/>
          <w:szCs w:val="22"/>
          <w:lang w:val="es-MX"/>
        </w:rPr>
        <w:lastRenderedPageBreak/>
        <w:t>primero en el tiempo sus ofertas. Una vez ordenados, le asignará un número entero a cada uno de estos de forma ascendente, de tal manera que al primero de la lista le corresponda el 1.</w:t>
      </w:r>
    </w:p>
    <w:p w14:paraId="64275544"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3FEF56F"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color w:val="262626" w:themeColor="text1" w:themeTint="D9"/>
          <w:sz w:val="22"/>
          <w:szCs w:val="22"/>
          <w:lang w:val="es-MX"/>
        </w:rPr>
      </w:pPr>
      <w:r w:rsidRPr="00A719E9">
        <w:rPr>
          <w:rFonts w:ascii="Arial" w:eastAsia="Calibri" w:hAnsi="Arial" w:cs="Arial"/>
          <w:color w:val="262626" w:themeColor="text1" w:themeTint="D9"/>
          <w:sz w:val="22"/>
          <w:szCs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1A7418" w14:textId="77777777" w:rsidR="008568DA" w:rsidRPr="00A719E9" w:rsidDel="00D83B3B" w:rsidRDefault="008568DA" w:rsidP="008568DA">
      <w:pPr>
        <w:tabs>
          <w:tab w:val="left" w:pos="284"/>
          <w:tab w:val="left" w:pos="993"/>
        </w:tabs>
        <w:spacing w:after="200" w:line="276" w:lineRule="auto"/>
        <w:ind w:right="49"/>
        <w:jc w:val="both"/>
        <w:rPr>
          <w:rFonts w:ascii="Arial" w:eastAsia="Calibri" w:hAnsi="Arial" w:cs="Arial"/>
          <w:iCs/>
          <w:color w:val="262626" w:themeColor="text1" w:themeTint="D9"/>
          <w:sz w:val="22"/>
          <w:szCs w:val="22"/>
          <w:lang w:val="es-MX"/>
        </w:rPr>
      </w:pPr>
      <w:r w:rsidRPr="00A719E9">
        <w:rPr>
          <w:rFonts w:ascii="Arial" w:eastAsia="Calibri" w:hAnsi="Arial" w:cs="Arial"/>
          <w:b/>
          <w:iCs/>
          <w:color w:val="262626" w:themeColor="text1" w:themeTint="D9"/>
          <w:sz w:val="22"/>
          <w:szCs w:val="22"/>
          <w:lang w:val="es-MX"/>
        </w:rPr>
        <w:t>Nota 1:</w:t>
      </w:r>
      <w:r w:rsidRPr="00A719E9">
        <w:rPr>
          <w:rFonts w:ascii="Arial" w:eastAsia="Calibri" w:hAnsi="Arial" w:cs="Arial"/>
          <w:iCs/>
          <w:color w:val="262626" w:themeColor="text1" w:themeTint="D9"/>
          <w:sz w:val="22"/>
          <w:szCs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CE4B594"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iCs/>
          <w:color w:val="262626" w:themeColor="text1" w:themeTint="D9"/>
          <w:sz w:val="22"/>
          <w:szCs w:val="22"/>
          <w:lang w:val="es-MX"/>
        </w:rPr>
      </w:pPr>
      <w:r w:rsidRPr="00A719E9">
        <w:rPr>
          <w:rFonts w:ascii="Arial" w:eastAsia="Calibri" w:hAnsi="Arial" w:cs="Arial"/>
          <w:b/>
          <w:iCs/>
          <w:color w:val="262626" w:themeColor="text1" w:themeTint="D9"/>
          <w:sz w:val="22"/>
          <w:szCs w:val="22"/>
          <w:lang w:val="es-MX"/>
        </w:rPr>
        <w:t>Nota 2:</w:t>
      </w:r>
      <w:r w:rsidRPr="00A719E9">
        <w:rPr>
          <w:rFonts w:ascii="Arial" w:eastAsia="Calibri" w:hAnsi="Arial" w:cs="Arial"/>
          <w:iCs/>
          <w:color w:val="262626" w:themeColor="text1" w:themeTint="D9"/>
          <w:sz w:val="22"/>
          <w:szCs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16C827"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iCs/>
          <w:color w:val="262626" w:themeColor="text1" w:themeTint="D9"/>
          <w:sz w:val="22"/>
          <w:szCs w:val="22"/>
          <w:lang w:val="es-MX"/>
        </w:rPr>
      </w:pPr>
      <w:r w:rsidRPr="00A719E9">
        <w:rPr>
          <w:rFonts w:ascii="Arial" w:eastAsia="Calibri" w:hAnsi="Arial" w:cs="Arial"/>
          <w:b/>
          <w:iCs/>
          <w:color w:val="262626" w:themeColor="text1" w:themeTint="D9"/>
          <w:sz w:val="22"/>
          <w:szCs w:val="22"/>
          <w:lang w:val="es-MX"/>
        </w:rPr>
        <w:t>Nota 3:</w:t>
      </w:r>
      <w:r w:rsidRPr="00A719E9">
        <w:rPr>
          <w:rFonts w:ascii="Arial" w:eastAsia="Calibri" w:hAnsi="Arial" w:cs="Arial"/>
          <w:iCs/>
          <w:color w:val="262626" w:themeColor="text1" w:themeTint="D9"/>
          <w:sz w:val="22"/>
          <w:szCs w:val="22"/>
          <w:lang w:val="es-MX"/>
        </w:rPr>
        <w:t xml:space="preserve"> Conforme con el artículo 18</w:t>
      </w:r>
      <w:hyperlink r:id="rId21" w:anchor="18" w:history="1">
        <w:r w:rsidRPr="00A719E9" w:rsidDel="0082613F">
          <w:rPr>
            <w:rFonts w:ascii="Arial" w:eastAsia="Calibri" w:hAnsi="Arial" w:cs="Arial"/>
            <w:iCs/>
            <w:color w:val="262626" w:themeColor="text1" w:themeTint="D9"/>
            <w:sz w:val="22"/>
            <w:szCs w:val="22"/>
            <w:lang w:val="es-MX"/>
          </w:rPr>
          <w:t> </w:t>
        </w:r>
      </w:hyperlink>
      <w:r w:rsidRPr="00A719E9">
        <w:rPr>
          <w:rFonts w:ascii="Arial" w:eastAsia="Calibri" w:hAnsi="Arial" w:cs="Arial"/>
          <w:iCs/>
          <w:color w:val="262626" w:themeColor="text1" w:themeTint="D9"/>
          <w:sz w:val="22"/>
          <w:szCs w:val="22"/>
          <w:lang w:val="es-MX"/>
        </w:rPr>
        <w:t xml:space="preserve">de la Ley 1712 de 2014 y los artículos 5 y </w:t>
      </w:r>
      <w:hyperlink r:id="rId22" w:anchor="6" w:history="1">
        <w:r w:rsidRPr="00A719E9" w:rsidDel="0082613F">
          <w:rPr>
            <w:rFonts w:ascii="Arial" w:eastAsia="Calibri" w:hAnsi="Arial" w:cs="Arial"/>
            <w:iCs/>
            <w:color w:val="262626" w:themeColor="text1" w:themeTint="D9"/>
            <w:sz w:val="22"/>
            <w:szCs w:val="22"/>
            <w:lang w:val="es-MX"/>
          </w:rPr>
          <w:t>6 </w:t>
        </w:r>
      </w:hyperlink>
      <w:r w:rsidRPr="00A719E9">
        <w:rPr>
          <w:rFonts w:ascii="Arial" w:eastAsia="Calibri" w:hAnsi="Arial" w:cs="Arial"/>
          <w:iCs/>
          <w:color w:val="262626" w:themeColor="text1" w:themeTint="D9"/>
          <w:sz w:val="22"/>
          <w:szCs w:val="22"/>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E0974C1" w14:textId="77777777" w:rsidR="008568DA" w:rsidRPr="00A719E9" w:rsidRDefault="008568DA" w:rsidP="008568DA">
      <w:pPr>
        <w:tabs>
          <w:tab w:val="left" w:pos="284"/>
          <w:tab w:val="left" w:pos="993"/>
        </w:tabs>
        <w:spacing w:after="200" w:line="276" w:lineRule="auto"/>
        <w:ind w:right="49"/>
        <w:jc w:val="both"/>
        <w:rPr>
          <w:rFonts w:ascii="Arial" w:eastAsia="Calibri" w:hAnsi="Arial" w:cs="Arial"/>
          <w:iCs/>
          <w:color w:val="262626" w:themeColor="text1" w:themeTint="D9"/>
          <w:sz w:val="22"/>
          <w:szCs w:val="22"/>
          <w:lang w:val="es-MX"/>
        </w:rPr>
      </w:pPr>
      <w:r w:rsidRPr="00A719E9">
        <w:rPr>
          <w:rFonts w:ascii="Arial" w:eastAsia="Calibri" w:hAnsi="Arial" w:cs="Arial"/>
          <w:iCs/>
          <w:color w:val="262626" w:themeColor="text1" w:themeTint="D9"/>
          <w:sz w:val="22"/>
          <w:szCs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04A7949" w14:textId="7BD1023A" w:rsidR="008568DA" w:rsidRDefault="008568DA" w:rsidP="008568DA">
      <w:pPr>
        <w:spacing w:before="120" w:after="240" w:line="276" w:lineRule="auto"/>
        <w:ind w:right="51"/>
        <w:jc w:val="both"/>
        <w:rPr>
          <w:rFonts w:ascii="Arial" w:eastAsia="Calibri" w:hAnsi="Arial" w:cs="Arial"/>
          <w:bCs/>
          <w:color w:val="262626" w:themeColor="text1" w:themeTint="D9"/>
          <w:sz w:val="22"/>
          <w:szCs w:val="22"/>
          <w:lang w:val="es-MX"/>
        </w:rPr>
      </w:pPr>
      <w:r w:rsidRPr="00A719E9">
        <w:rPr>
          <w:rFonts w:ascii="Arial" w:eastAsia="Calibri" w:hAnsi="Arial" w:cs="Arial"/>
          <w:b/>
          <w:iCs/>
          <w:color w:val="262626" w:themeColor="text1" w:themeTint="D9"/>
          <w:sz w:val="22"/>
          <w:szCs w:val="22"/>
          <w:lang w:val="es-MX"/>
        </w:rPr>
        <w:t>Nota 4</w:t>
      </w:r>
      <w:r w:rsidRPr="00A719E9">
        <w:rPr>
          <w:rFonts w:ascii="Arial" w:eastAsia="Calibri" w:hAnsi="Arial" w:cs="Arial"/>
          <w:bCs/>
          <w:iCs/>
          <w:color w:val="262626" w:themeColor="text1" w:themeTint="D9"/>
          <w:sz w:val="22"/>
          <w:szCs w:val="22"/>
          <w:lang w:val="es-MX"/>
        </w:rPr>
        <w:t>:</w:t>
      </w:r>
      <w:r w:rsidRPr="00A719E9">
        <w:rPr>
          <w:rFonts w:ascii="Arial" w:eastAsia="Calibri" w:hAnsi="Arial" w:cs="Arial"/>
          <w:iCs/>
          <w:color w:val="262626" w:themeColor="text1" w:themeTint="D9"/>
          <w:sz w:val="22"/>
          <w:szCs w:val="22"/>
          <w:lang w:val="es-MX"/>
        </w:rPr>
        <w:t xml:space="preserve"> </w:t>
      </w:r>
      <w:r w:rsidRPr="00A719E9">
        <w:rPr>
          <w:rFonts w:ascii="Arial" w:eastAsia="Calibri" w:hAnsi="Arial" w:cs="Arial"/>
          <w:bCs/>
          <w:iCs/>
          <w:color w:val="262626" w:themeColor="text1" w:themeTint="D9"/>
          <w:sz w:val="22"/>
          <w:szCs w:val="22"/>
          <w:lang w:val="es-MX"/>
        </w:rPr>
        <w:t>Para efectos de los factores de desempate dispuestos en este numeral, se entiende por experiencia acreditada en la oferta, la sumatoria de los contratos que demuestren la</w:t>
      </w:r>
      <w:r w:rsidRPr="00A719E9">
        <w:rPr>
          <w:rFonts w:ascii="Arial" w:eastAsia="Calibri" w:hAnsi="Arial" w:cs="Arial"/>
          <w:iCs/>
          <w:color w:val="262626" w:themeColor="text1" w:themeTint="D9"/>
          <w:sz w:val="22"/>
          <w:szCs w:val="22"/>
          <w:lang w:val="es-MX"/>
        </w:rPr>
        <w:t xml:space="preserve"> </w:t>
      </w:r>
      <w:r w:rsidRPr="00A719E9">
        <w:rPr>
          <w:rFonts w:ascii="Arial" w:eastAsia="Calibri" w:hAnsi="Arial" w:cs="Arial"/>
          <w:bCs/>
          <w:iCs/>
          <w:color w:val="262626" w:themeColor="text1" w:themeTint="D9"/>
          <w:sz w:val="22"/>
          <w:szCs w:val="22"/>
          <w:lang w:val="es-MX"/>
        </w:rPr>
        <w:t xml:space="preserve">experiencia </w:t>
      </w:r>
      <w:r w:rsidRPr="00A719E9">
        <w:rPr>
          <w:rFonts w:ascii="Arial" w:eastAsia="Calibri" w:hAnsi="Arial" w:cs="Arial"/>
          <w:bCs/>
          <w:color w:val="262626" w:themeColor="text1" w:themeTint="D9"/>
          <w:sz w:val="22"/>
          <w:szCs w:val="22"/>
          <w:lang w:val="es-MX"/>
        </w:rPr>
        <w:t>general de la actividad principal, expresados en salarios mínimos mensuales legales vigentes (SMMLV).</w:t>
      </w:r>
    </w:p>
    <w:p w14:paraId="45EDBB33" w14:textId="77777777" w:rsidR="003B5F36" w:rsidRDefault="003B5F36" w:rsidP="008568DA">
      <w:pPr>
        <w:spacing w:before="120" w:after="240" w:line="276" w:lineRule="auto"/>
        <w:ind w:right="51"/>
        <w:jc w:val="both"/>
        <w:rPr>
          <w:rFonts w:ascii="Arial" w:eastAsia="Calibri" w:hAnsi="Arial" w:cs="Arial"/>
          <w:bCs/>
          <w:color w:val="262626" w:themeColor="text1" w:themeTint="D9"/>
          <w:sz w:val="22"/>
          <w:szCs w:val="22"/>
          <w:lang w:val="es-MX"/>
        </w:rPr>
      </w:pPr>
    </w:p>
    <w:p w14:paraId="6C9B5972" w14:textId="77777777" w:rsidR="003B5F36" w:rsidRPr="00A719E9" w:rsidRDefault="003B5F36" w:rsidP="008568DA">
      <w:pPr>
        <w:spacing w:before="120" w:after="240" w:line="276" w:lineRule="auto"/>
        <w:ind w:right="51"/>
        <w:jc w:val="both"/>
        <w:rPr>
          <w:rFonts w:ascii="Arial" w:eastAsia="Calibri" w:hAnsi="Arial" w:cs="Arial"/>
          <w:b/>
          <w:bCs/>
          <w:iCs/>
          <w:color w:val="262626" w:themeColor="text1" w:themeTint="D9"/>
          <w:sz w:val="22"/>
          <w:szCs w:val="18"/>
        </w:rPr>
      </w:pPr>
    </w:p>
    <w:p w14:paraId="4FBFDC30" w14:textId="77777777" w:rsidR="00C80C3B" w:rsidRPr="00A719E9" w:rsidRDefault="00C80C3B" w:rsidP="00870A8E">
      <w:pPr>
        <w:numPr>
          <w:ilvl w:val="0"/>
          <w:numId w:val="1"/>
        </w:numPr>
        <w:autoSpaceDE w:val="0"/>
        <w:autoSpaceDN w:val="0"/>
        <w:adjustRightInd w:val="0"/>
        <w:jc w:val="both"/>
        <w:rPr>
          <w:rFonts w:ascii="Arial" w:hAnsi="Arial" w:cs="Arial"/>
          <w:b/>
          <w:color w:val="262626" w:themeColor="text1" w:themeTint="D9"/>
          <w:sz w:val="22"/>
          <w:szCs w:val="22"/>
        </w:rPr>
      </w:pPr>
      <w:r w:rsidRPr="00A719E9">
        <w:rPr>
          <w:rFonts w:ascii="Arial" w:hAnsi="Arial" w:cs="Arial"/>
          <w:b/>
          <w:color w:val="262626" w:themeColor="text1" w:themeTint="D9"/>
          <w:sz w:val="22"/>
          <w:szCs w:val="22"/>
        </w:rPr>
        <w:lastRenderedPageBreak/>
        <w:t>EL ANÁLISIS DEL RIESGO Y LA FORMA DE MITIGARLO</w:t>
      </w:r>
    </w:p>
    <w:p w14:paraId="0E6EFDF3" w14:textId="77777777" w:rsidR="00C80C3B" w:rsidRPr="008568DA" w:rsidRDefault="00C80C3B" w:rsidP="00897774">
      <w:pPr>
        <w:pStyle w:val="Textoindependiente"/>
        <w:ind w:right="80"/>
        <w:jc w:val="both"/>
        <w:rPr>
          <w:rFonts w:cs="Arial"/>
          <w:b/>
          <w:color w:val="262626" w:themeColor="text1" w:themeTint="D9"/>
          <w:szCs w:val="22"/>
        </w:rPr>
      </w:pPr>
    </w:p>
    <w:p w14:paraId="531104F4"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De conformidad con lo establecido en el Artículo 4° de la Ley 1150 de 2007 y lo establecido en el Artículo 2.2.1.1.1.6.3 del Decreto 1082 de 2015, en documento anexo se presenta el análisis del riesgo y la forma de mitigarlo del presente proceso de contratación.</w:t>
      </w:r>
    </w:p>
    <w:p w14:paraId="4EF7EEE3"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18946A09"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ANEXO</w:t>
      </w:r>
      <w:r w:rsidRPr="008568DA">
        <w:rPr>
          <w:rFonts w:ascii="Arial" w:hAnsi="Arial" w:cs="Arial"/>
          <w:color w:val="262626" w:themeColor="text1" w:themeTint="D9"/>
          <w:sz w:val="22"/>
          <w:szCs w:val="22"/>
        </w:rPr>
        <w:t xml:space="preserve"> - Matriz de Riesgos.</w:t>
      </w:r>
    </w:p>
    <w:p w14:paraId="7C7E4868" w14:textId="77777777" w:rsidR="00C80C3B" w:rsidRPr="008568DA" w:rsidRDefault="00C80C3B" w:rsidP="00897774">
      <w:pPr>
        <w:autoSpaceDE w:val="0"/>
        <w:autoSpaceDN w:val="0"/>
        <w:adjustRightInd w:val="0"/>
        <w:jc w:val="both"/>
        <w:rPr>
          <w:rFonts w:ascii="Arial" w:hAnsi="Arial" w:cs="Arial"/>
          <w:i/>
          <w:color w:val="262626" w:themeColor="text1" w:themeTint="D9"/>
          <w:sz w:val="22"/>
          <w:szCs w:val="22"/>
        </w:rPr>
      </w:pPr>
    </w:p>
    <w:p w14:paraId="13ACABEE" w14:textId="77777777" w:rsidR="00C80C3B" w:rsidRPr="008568DA" w:rsidRDefault="00C80C3B" w:rsidP="00870A8E">
      <w:pPr>
        <w:numPr>
          <w:ilvl w:val="0"/>
          <w:numId w:val="1"/>
        </w:numPr>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LAS GARANTÍAS QUE LA ENTIDAD ESTATAL CONTEMPLA EXIGIR EN EL PROCESO DE CONTRATACIÓN</w:t>
      </w:r>
    </w:p>
    <w:p w14:paraId="624C7D89"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14D0EDE8" w14:textId="77777777" w:rsidR="00186FE2" w:rsidRPr="008568DA" w:rsidRDefault="00186FE2" w:rsidP="00186FE2">
      <w:pPr>
        <w:spacing w:line="276" w:lineRule="auto"/>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debe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presentar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propuesta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una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garantía de seriedad de la oferta 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cumpla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parámetros,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condiciones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y</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requisitos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que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indican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este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numeral.</w:t>
      </w:r>
    </w:p>
    <w:p w14:paraId="2E43A1FE" w14:textId="77777777" w:rsidR="00186FE2" w:rsidRPr="008568DA" w:rsidRDefault="00186FE2" w:rsidP="00186FE2">
      <w:pPr>
        <w:tabs>
          <w:tab w:val="left" w:pos="1860"/>
        </w:tabs>
        <w:spacing w:line="276" w:lineRule="auto"/>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Cualquier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error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imprecisión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texto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garantía presentada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será</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susceptible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aclaración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por</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Proponente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hasta</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término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traslado</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del</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informe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evaluación.</w:t>
      </w:r>
      <w:r w:rsidRPr="008568DA">
        <w:rPr>
          <w:rFonts w:ascii="Arial" w:eastAsia="Arial,Times New Roman" w:hAnsi="Arial" w:cs="Arial"/>
          <w:color w:val="262626" w:themeColor="text1" w:themeTint="D9"/>
          <w:sz w:val="22"/>
          <w:szCs w:val="22"/>
        </w:rPr>
        <w:t xml:space="preserve"> Sin embargo, la no entrega de la garantía no es subsanable y se rechazará la oferta.</w:t>
      </w:r>
    </w:p>
    <w:p w14:paraId="73AA5667" w14:textId="77777777" w:rsidR="00186FE2" w:rsidRPr="008568DA" w:rsidRDefault="00186FE2" w:rsidP="00186FE2">
      <w:pPr>
        <w:tabs>
          <w:tab w:val="left" w:pos="1860"/>
        </w:tabs>
        <w:spacing w:line="276" w:lineRule="auto"/>
        <w:jc w:val="both"/>
        <w:rPr>
          <w:rFonts w:ascii="Arial" w:eastAsia="Arial,Times New Roman" w:hAnsi="Arial" w:cs="Arial"/>
          <w:color w:val="262626" w:themeColor="text1" w:themeTint="D9"/>
          <w:sz w:val="22"/>
          <w:szCs w:val="22"/>
        </w:rPr>
      </w:pP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características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de</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garantías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son</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las</w:t>
      </w:r>
      <w:r w:rsidRPr="008568DA">
        <w:rPr>
          <w:rFonts w:ascii="Arial" w:eastAsia="Arial,Times New Roman" w:hAnsi="Arial" w:cs="Arial"/>
          <w:color w:val="262626" w:themeColor="text1" w:themeTint="D9"/>
          <w:sz w:val="22"/>
          <w:szCs w:val="22"/>
        </w:rPr>
        <w:t xml:space="preserve"> </w:t>
      </w:r>
      <w:r w:rsidRPr="008568DA">
        <w:rPr>
          <w:rFonts w:ascii="Arial" w:hAnsi="Arial" w:cs="Arial"/>
          <w:color w:val="262626" w:themeColor="text1" w:themeTint="D9"/>
          <w:sz w:val="22"/>
          <w:szCs w:val="22"/>
        </w:rPr>
        <w:t>siguientes:</w:t>
      </w:r>
      <w:r w:rsidRPr="008568DA">
        <w:rPr>
          <w:rFonts w:ascii="Arial" w:eastAsia="Arial,Times New Roman" w:hAnsi="Arial" w:cs="Arial"/>
          <w:color w:val="262626" w:themeColor="text1" w:themeTint="D9"/>
          <w:sz w:val="22"/>
          <w:szCs w:val="22"/>
        </w:rPr>
        <w:t xml:space="preserve"> </w:t>
      </w:r>
    </w:p>
    <w:p w14:paraId="2D7DE9B3" w14:textId="77777777" w:rsidR="00CB6AAC" w:rsidRPr="008568DA" w:rsidRDefault="00CB6AAC" w:rsidP="00186FE2">
      <w:pPr>
        <w:tabs>
          <w:tab w:val="left" w:pos="1860"/>
        </w:tabs>
        <w:spacing w:line="276" w:lineRule="auto"/>
        <w:jc w:val="both"/>
        <w:rPr>
          <w:rFonts w:ascii="Arial" w:eastAsia="Arial,Times New Roman" w:hAnsi="Arial" w:cs="Arial"/>
          <w:color w:val="262626" w:themeColor="text1" w:themeTint="D9"/>
          <w:sz w:val="22"/>
          <w:szCs w:val="22"/>
        </w:rPr>
      </w:pPr>
    </w:p>
    <w:tbl>
      <w:tblPr>
        <w:tblStyle w:val="Tablaconcuadrcula"/>
        <w:tblW w:w="0" w:type="auto"/>
        <w:jc w:val="center"/>
        <w:tblLook w:val="04A0" w:firstRow="1" w:lastRow="0" w:firstColumn="1" w:lastColumn="0" w:noHBand="0" w:noVBand="1"/>
      </w:tblPr>
      <w:tblGrid>
        <w:gridCol w:w="1847"/>
        <w:gridCol w:w="8117"/>
      </w:tblGrid>
      <w:tr w:rsidR="005454E4" w:rsidRPr="008568DA" w14:paraId="327FE9D2" w14:textId="77777777" w:rsidTr="00C75E46">
        <w:trPr>
          <w:trHeight w:val="20"/>
          <w:tblHeader/>
          <w:jc w:val="center"/>
        </w:trPr>
        <w:tc>
          <w:tcPr>
            <w:tcW w:w="0" w:type="auto"/>
            <w:shd w:val="clear" w:color="auto" w:fill="auto"/>
            <w:vAlign w:val="center"/>
            <w:hideMark/>
          </w:tcPr>
          <w:p w14:paraId="68C1920B" w14:textId="77777777" w:rsidR="00186FE2" w:rsidRPr="008568DA" w:rsidRDefault="00186FE2" w:rsidP="00C75E46">
            <w:pPr>
              <w:spacing w:line="276" w:lineRule="auto"/>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Característica</w:t>
            </w:r>
          </w:p>
        </w:tc>
        <w:tc>
          <w:tcPr>
            <w:tcW w:w="0" w:type="auto"/>
            <w:shd w:val="clear" w:color="auto" w:fill="auto"/>
            <w:vAlign w:val="center"/>
            <w:hideMark/>
          </w:tcPr>
          <w:p w14:paraId="650CAE19" w14:textId="77777777" w:rsidR="00186FE2" w:rsidRPr="008568DA" w:rsidRDefault="00186FE2" w:rsidP="00C75E46">
            <w:pPr>
              <w:spacing w:line="276" w:lineRule="auto"/>
              <w:jc w:val="center"/>
              <w:rPr>
                <w:rFonts w:ascii="Arial" w:eastAsia="Arial" w:hAnsi="Arial" w:cs="Arial"/>
                <w:b/>
                <w:bCs/>
                <w:color w:val="262626" w:themeColor="text1" w:themeTint="D9"/>
                <w:sz w:val="22"/>
                <w:szCs w:val="22"/>
              </w:rPr>
            </w:pPr>
            <w:r w:rsidRPr="008568DA">
              <w:rPr>
                <w:rFonts w:ascii="Arial" w:hAnsi="Arial" w:cs="Arial"/>
                <w:b/>
                <w:bCs/>
                <w:color w:val="262626" w:themeColor="text1" w:themeTint="D9"/>
                <w:sz w:val="22"/>
                <w:szCs w:val="22"/>
              </w:rPr>
              <w:t>Condición</w:t>
            </w:r>
          </w:p>
        </w:tc>
      </w:tr>
      <w:tr w:rsidR="005454E4" w:rsidRPr="008568DA" w14:paraId="68DD1F00" w14:textId="77777777" w:rsidTr="00C75E46">
        <w:trPr>
          <w:trHeight w:val="20"/>
          <w:jc w:val="center"/>
        </w:trPr>
        <w:tc>
          <w:tcPr>
            <w:tcW w:w="0" w:type="auto"/>
            <w:shd w:val="clear" w:color="auto" w:fill="auto"/>
            <w:vAlign w:val="center"/>
            <w:hideMark/>
          </w:tcPr>
          <w:p w14:paraId="7039F6FA"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Clase</w:t>
            </w:r>
          </w:p>
        </w:tc>
        <w:tc>
          <w:tcPr>
            <w:tcW w:w="0" w:type="auto"/>
            <w:shd w:val="clear" w:color="auto" w:fill="auto"/>
            <w:vAlign w:val="center"/>
            <w:hideMark/>
          </w:tcPr>
          <w:p w14:paraId="7AC4BEEA"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Cualquiera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las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clases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permitidas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por</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artículo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2.2.1.2.3.1.2</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Decreto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1082</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2015,</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saber:</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Contrato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seguro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contenido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una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póliza,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(ii)</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Patrimonio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autónomo y</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(iii)</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Garantía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Bancaria.</w:t>
            </w:r>
          </w:p>
        </w:tc>
      </w:tr>
      <w:tr w:rsidR="005454E4" w:rsidRPr="008568DA" w14:paraId="0B69DEA3" w14:textId="77777777" w:rsidTr="00C75E46">
        <w:trPr>
          <w:trHeight w:val="20"/>
          <w:jc w:val="center"/>
        </w:trPr>
        <w:tc>
          <w:tcPr>
            <w:tcW w:w="0" w:type="auto"/>
            <w:shd w:val="clear" w:color="auto" w:fill="auto"/>
            <w:vAlign w:val="center"/>
            <w:hideMark/>
          </w:tcPr>
          <w:p w14:paraId="05FB36EB"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Asegurado/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beneficiario</w:t>
            </w:r>
          </w:p>
        </w:tc>
        <w:tc>
          <w:tcPr>
            <w:tcW w:w="0" w:type="auto"/>
            <w:shd w:val="clear" w:color="auto" w:fill="auto"/>
            <w:vAlign w:val="center"/>
            <w:hideMark/>
          </w:tcPr>
          <w:p w14:paraId="117688C6"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DEPARTAMENTO DE ANTIOQUIA – SECRETARÍA DE AMBIENTE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identificada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NIT</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b/>
                <w:bCs/>
                <w:color w:val="262626" w:themeColor="text1" w:themeTint="D9"/>
                <w:sz w:val="22"/>
                <w:szCs w:val="22"/>
              </w:rPr>
              <w:t>890900286-0 Y EL CONTRATISTA</w:t>
            </w:r>
          </w:p>
        </w:tc>
      </w:tr>
      <w:tr w:rsidR="005454E4" w:rsidRPr="008568DA" w14:paraId="6C287F90" w14:textId="77777777" w:rsidTr="00C75E46">
        <w:trPr>
          <w:trHeight w:val="20"/>
          <w:jc w:val="center"/>
        </w:trPr>
        <w:tc>
          <w:tcPr>
            <w:tcW w:w="0" w:type="auto"/>
            <w:shd w:val="clear" w:color="auto" w:fill="auto"/>
            <w:vAlign w:val="center"/>
            <w:hideMark/>
          </w:tcPr>
          <w:p w14:paraId="778ECA5C"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Amparos</w:t>
            </w:r>
          </w:p>
        </w:tc>
        <w:tc>
          <w:tcPr>
            <w:tcW w:w="0" w:type="auto"/>
            <w:shd w:val="clear" w:color="auto" w:fill="auto"/>
            <w:vAlign w:val="center"/>
            <w:hideMark/>
          </w:tcPr>
          <w:p w14:paraId="3BF61FA3"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Los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perjuicios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derivados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incumplimiento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ofrecimiento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los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eventos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señalados</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artículo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2.2.1.2.3.1.6</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Decreto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1082</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2015.</w:t>
            </w:r>
          </w:p>
        </w:tc>
      </w:tr>
      <w:tr w:rsidR="005454E4" w:rsidRPr="008568DA" w14:paraId="42A6C13A" w14:textId="77777777" w:rsidTr="00C75E46">
        <w:trPr>
          <w:trHeight w:val="20"/>
          <w:jc w:val="center"/>
        </w:trPr>
        <w:tc>
          <w:tcPr>
            <w:tcW w:w="0" w:type="auto"/>
            <w:shd w:val="clear" w:color="auto" w:fill="auto"/>
            <w:vAlign w:val="center"/>
            <w:hideMark/>
          </w:tcPr>
          <w:p w14:paraId="68B29EDC"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Vigencia</w:t>
            </w:r>
          </w:p>
        </w:tc>
        <w:tc>
          <w:tcPr>
            <w:tcW w:w="0" w:type="auto"/>
            <w:shd w:val="clear" w:color="auto" w:fill="auto"/>
            <w:vAlign w:val="center"/>
            <w:hideMark/>
          </w:tcPr>
          <w:p w14:paraId="27855F53"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3 meses contados a partir de la fecha de cierre del Proceso de Contratación.</w:t>
            </w:r>
            <w:r w:rsidRPr="008568DA">
              <w:rPr>
                <w:rFonts w:ascii="Arial" w:eastAsia="Arial,Times New Roman" w:hAnsi="Arial" w:cs="Arial"/>
                <w:color w:val="262626" w:themeColor="text1" w:themeTint="D9"/>
                <w:sz w:val="22"/>
                <w:szCs w:val="22"/>
                <w:lang w:eastAsia="es-CO"/>
              </w:rPr>
              <w:t xml:space="preserve"> </w:t>
            </w:r>
          </w:p>
        </w:tc>
      </w:tr>
      <w:tr w:rsidR="005454E4" w:rsidRPr="008568DA" w14:paraId="0517C723" w14:textId="77777777" w:rsidTr="00C75E46">
        <w:trPr>
          <w:trHeight w:val="20"/>
          <w:jc w:val="center"/>
        </w:trPr>
        <w:tc>
          <w:tcPr>
            <w:tcW w:w="0" w:type="auto"/>
            <w:shd w:val="clear" w:color="auto" w:fill="auto"/>
            <w:vAlign w:val="center"/>
            <w:hideMark/>
          </w:tcPr>
          <w:p w14:paraId="124FB241"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Valor</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Asegurado</w:t>
            </w:r>
          </w:p>
        </w:tc>
        <w:tc>
          <w:tcPr>
            <w:tcW w:w="0" w:type="auto"/>
            <w:shd w:val="clear" w:color="auto" w:fill="auto"/>
            <w:vAlign w:val="center"/>
            <w:hideMark/>
          </w:tcPr>
          <w:p w14:paraId="16761579"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Diez</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por</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ciento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(10%)</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presupuesto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oficial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del</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proceso</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de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selección.</w:t>
            </w:r>
          </w:p>
          <w:p w14:paraId="4B227CBA" w14:textId="77777777" w:rsidR="00186FE2" w:rsidRPr="008568DA" w:rsidRDefault="00186FE2" w:rsidP="00C75E46">
            <w:pPr>
              <w:spacing w:line="276" w:lineRule="auto"/>
              <w:jc w:val="both"/>
              <w:rPr>
                <w:rFonts w:ascii="Arial" w:eastAsia="Arial,Times New Roman" w:hAnsi="Arial" w:cs="Arial"/>
                <w:color w:val="262626" w:themeColor="text1" w:themeTint="D9"/>
                <w:sz w:val="22"/>
                <w:szCs w:val="22"/>
                <w:lang w:eastAsia="es-CO"/>
              </w:rPr>
            </w:pPr>
          </w:p>
        </w:tc>
      </w:tr>
      <w:tr w:rsidR="005454E4" w:rsidRPr="008568DA" w14:paraId="2B3D11E9" w14:textId="77777777" w:rsidTr="00C75E46">
        <w:trPr>
          <w:trHeight w:val="20"/>
          <w:jc w:val="center"/>
        </w:trPr>
        <w:tc>
          <w:tcPr>
            <w:tcW w:w="0" w:type="auto"/>
            <w:shd w:val="clear" w:color="auto" w:fill="auto"/>
            <w:vAlign w:val="center"/>
            <w:hideMark/>
          </w:tcPr>
          <w:p w14:paraId="7C3F3BD7" w14:textId="77777777" w:rsidR="00186FE2" w:rsidRPr="008568DA" w:rsidRDefault="00186FE2" w:rsidP="00C75E46">
            <w:pPr>
              <w:spacing w:line="276" w:lineRule="auto"/>
              <w:jc w:val="center"/>
              <w:rPr>
                <w:rFonts w:ascii="Arial" w:eastAsia="Arial,Times New Roman" w:hAnsi="Arial" w:cs="Arial"/>
                <w:color w:val="262626" w:themeColor="text1" w:themeTint="D9"/>
                <w:sz w:val="22"/>
                <w:szCs w:val="22"/>
                <w:lang w:eastAsia="es-CO"/>
              </w:rPr>
            </w:pPr>
            <w:r w:rsidRPr="008568DA">
              <w:rPr>
                <w:rFonts w:ascii="Arial" w:hAnsi="Arial" w:cs="Arial"/>
                <w:color w:val="262626" w:themeColor="text1" w:themeTint="D9"/>
                <w:sz w:val="22"/>
                <w:szCs w:val="22"/>
                <w:lang w:eastAsia="es-CO"/>
              </w:rPr>
              <w:t>Tomador</w:t>
            </w:r>
            <w:r w:rsidRPr="008568DA">
              <w:rPr>
                <w:rFonts w:ascii="Arial" w:eastAsia="Arial,Times New Roman" w:hAnsi="Arial" w:cs="Arial"/>
                <w:color w:val="262626" w:themeColor="text1" w:themeTint="D9"/>
                <w:sz w:val="22"/>
                <w:szCs w:val="22"/>
                <w:lang w:eastAsia="es-CO"/>
              </w:rPr>
              <w:t xml:space="preserve"> </w:t>
            </w:r>
          </w:p>
        </w:tc>
        <w:tc>
          <w:tcPr>
            <w:tcW w:w="0" w:type="auto"/>
            <w:shd w:val="clear" w:color="auto" w:fill="auto"/>
            <w:vAlign w:val="center"/>
            <w:hideMark/>
          </w:tcPr>
          <w:p w14:paraId="20E794CD" w14:textId="77777777" w:rsidR="00186FE2" w:rsidRPr="008568DA" w:rsidRDefault="00186FE2" w:rsidP="00A719E9">
            <w:pPr>
              <w:pStyle w:val="Prrafodelista"/>
              <w:numPr>
                <w:ilvl w:val="0"/>
                <w:numId w:val="46"/>
              </w:numPr>
              <w:spacing w:line="276" w:lineRule="auto"/>
              <w:contextualSpacing/>
              <w:jc w:val="both"/>
              <w:rPr>
                <w:rFonts w:ascii="Arial" w:eastAsia="Arial,Times New Roman" w:hAnsi="Arial" w:cs="Arial"/>
                <w:color w:val="262626" w:themeColor="text1" w:themeTint="D9"/>
                <w:sz w:val="22"/>
                <w:szCs w:val="22"/>
                <w:lang w:val="es-ES" w:eastAsia="es-CO"/>
              </w:rPr>
            </w:pPr>
            <w:r w:rsidRPr="008568DA">
              <w:rPr>
                <w:rFonts w:ascii="Arial" w:eastAsia="Arial" w:hAnsi="Arial" w:cs="Arial"/>
                <w:color w:val="262626" w:themeColor="text1" w:themeTint="D9"/>
                <w:sz w:val="22"/>
                <w:szCs w:val="22"/>
                <w:lang w:val="es-ES" w:eastAsia="es-CO"/>
              </w:rPr>
              <w:t>Para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personas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jurídicas: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garantía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deberá</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tomarse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con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nombre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razón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social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y</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tipo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societario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que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figura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certificado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existencia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y</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representación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legal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expedido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por</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Cámara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Comercio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respectiva,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y</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no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solo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con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su</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sigla,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no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ser</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que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referido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documento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exprese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que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sociedad</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podrá</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denominarse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esa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manera.</w:t>
            </w:r>
          </w:p>
          <w:p w14:paraId="6F445350" w14:textId="77777777" w:rsidR="00186FE2" w:rsidRPr="008568DA" w:rsidRDefault="00186FE2" w:rsidP="00A719E9">
            <w:pPr>
              <w:pStyle w:val="Prrafodelista"/>
              <w:numPr>
                <w:ilvl w:val="0"/>
                <w:numId w:val="46"/>
              </w:numPr>
              <w:spacing w:line="276" w:lineRule="auto"/>
              <w:contextualSpacing/>
              <w:jc w:val="both"/>
              <w:rPr>
                <w:rFonts w:ascii="Arial" w:eastAsia="Arial,Times New Roman" w:hAnsi="Arial" w:cs="Arial"/>
                <w:color w:val="262626" w:themeColor="text1" w:themeTint="D9"/>
                <w:sz w:val="22"/>
                <w:szCs w:val="22"/>
                <w:lang w:val="es-ES" w:eastAsia="es-CO"/>
              </w:rPr>
            </w:pPr>
            <w:r w:rsidRPr="008568DA">
              <w:rPr>
                <w:rFonts w:ascii="Arial" w:eastAsia="Arial" w:hAnsi="Arial" w:cs="Arial"/>
                <w:color w:val="262626" w:themeColor="text1" w:themeTint="D9"/>
                <w:sz w:val="22"/>
                <w:szCs w:val="22"/>
                <w:lang w:val="es-ES" w:eastAsia="es-CO"/>
              </w:rPr>
              <w:t>Para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proponentes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plurales: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garantía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deberá</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ser</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otorgada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por</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todos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integrantes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proponente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plural,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para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cual</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deberá</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relacionar</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claramente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integrantes,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su</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identificación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y</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porcentaje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participación,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quienes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para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todos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efectos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serán</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los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otorgantes</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de</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la</w:t>
            </w:r>
            <w:r w:rsidRPr="008568DA">
              <w:rPr>
                <w:rFonts w:ascii="Arial" w:eastAsia="Arial,Times New Roman" w:hAnsi="Arial" w:cs="Arial"/>
                <w:color w:val="262626" w:themeColor="text1" w:themeTint="D9"/>
                <w:sz w:val="22"/>
                <w:szCs w:val="22"/>
                <w:lang w:val="es-ES" w:eastAsia="es-CO"/>
              </w:rPr>
              <w:t xml:space="preserve"> </w:t>
            </w:r>
            <w:r w:rsidRPr="008568DA">
              <w:rPr>
                <w:rFonts w:ascii="Arial" w:eastAsia="Arial" w:hAnsi="Arial" w:cs="Arial"/>
                <w:color w:val="262626" w:themeColor="text1" w:themeTint="D9"/>
                <w:sz w:val="22"/>
                <w:szCs w:val="22"/>
                <w:lang w:val="es-ES" w:eastAsia="es-CO"/>
              </w:rPr>
              <w:t>misma.</w:t>
            </w:r>
            <w:r w:rsidRPr="008568DA">
              <w:rPr>
                <w:rFonts w:ascii="Arial" w:eastAsia="Arial,Times New Roman" w:hAnsi="Arial" w:cs="Arial"/>
                <w:color w:val="262626" w:themeColor="text1" w:themeTint="D9"/>
                <w:sz w:val="22"/>
                <w:szCs w:val="22"/>
                <w:lang w:val="es-ES" w:eastAsia="es-CO"/>
              </w:rPr>
              <w:t xml:space="preserve"> </w:t>
            </w:r>
          </w:p>
        </w:tc>
      </w:tr>
    </w:tbl>
    <w:p w14:paraId="60E4D635" w14:textId="77777777" w:rsidR="00186FE2" w:rsidRPr="008568DA" w:rsidRDefault="00186FE2" w:rsidP="00186FE2">
      <w:pPr>
        <w:tabs>
          <w:tab w:val="left" w:pos="1860"/>
        </w:tabs>
        <w:spacing w:line="276" w:lineRule="auto"/>
        <w:jc w:val="both"/>
        <w:rPr>
          <w:rFonts w:ascii="Arial" w:hAnsi="Arial" w:cs="Arial"/>
          <w:color w:val="262626" w:themeColor="text1" w:themeTint="D9"/>
          <w:sz w:val="22"/>
          <w:szCs w:val="22"/>
        </w:rPr>
      </w:pPr>
    </w:p>
    <w:p w14:paraId="45FAA2CB" w14:textId="77777777" w:rsidR="00186FE2" w:rsidRPr="008568DA" w:rsidRDefault="00186FE2" w:rsidP="00186FE2">
      <w:pPr>
        <w:tabs>
          <w:tab w:val="left" w:pos="1860"/>
        </w:tabs>
        <w:spacing w:line="276" w:lineRule="auto"/>
        <w:jc w:val="both"/>
        <w:rPr>
          <w:rFonts w:ascii="Arial" w:eastAsia="Arial" w:hAnsi="Arial" w:cs="Arial"/>
          <w:color w:val="262626" w:themeColor="text1" w:themeTint="D9"/>
          <w:sz w:val="22"/>
          <w:szCs w:val="22"/>
        </w:rPr>
      </w:pPr>
      <w:r w:rsidRPr="008568DA">
        <w:rPr>
          <w:rFonts w:ascii="Arial" w:hAnsi="Arial" w:cs="Arial"/>
          <w:color w:val="262626" w:themeColor="text1" w:themeTint="D9"/>
          <w:sz w:val="22"/>
          <w:szCs w:val="22"/>
        </w:rPr>
        <w:lastRenderedPageBreak/>
        <w:t>Si en desarrollo del proceso de selección se modifica el cronograma, el proponente deberá ampliar la vigencia de la Garantía de seriedad de la oferta hasta tanto no se hayan perfeccionado y cumplido los requisitos de ejecución del respectivo contrato.</w:t>
      </w:r>
    </w:p>
    <w:p w14:paraId="4000C937" w14:textId="527B4115" w:rsidR="00186FE2" w:rsidRDefault="00186FE2" w:rsidP="00186FE2">
      <w:pPr>
        <w:tabs>
          <w:tab w:val="left" w:pos="1860"/>
        </w:tabs>
        <w:spacing w:line="276" w:lineRule="auto"/>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3F6779F7" w14:textId="77777777" w:rsidR="00A719E9" w:rsidRPr="008568DA" w:rsidRDefault="00A719E9" w:rsidP="00186FE2">
      <w:pPr>
        <w:tabs>
          <w:tab w:val="left" w:pos="1860"/>
        </w:tabs>
        <w:spacing w:line="276" w:lineRule="auto"/>
        <w:jc w:val="both"/>
        <w:rPr>
          <w:rFonts w:ascii="Arial" w:hAnsi="Arial" w:cs="Arial"/>
          <w:color w:val="262626" w:themeColor="text1" w:themeTint="D9"/>
          <w:sz w:val="22"/>
          <w:szCs w:val="22"/>
        </w:rPr>
      </w:pPr>
    </w:p>
    <w:p w14:paraId="79341E9D" w14:textId="77777777" w:rsidR="00186FE2" w:rsidRPr="008568DA" w:rsidRDefault="00186FE2" w:rsidP="00A719E9">
      <w:pPr>
        <w:pStyle w:val="Capitulo3"/>
        <w:numPr>
          <w:ilvl w:val="1"/>
          <w:numId w:val="47"/>
        </w:numPr>
        <w:rPr>
          <w:color w:val="262626" w:themeColor="text1" w:themeTint="D9"/>
          <w:sz w:val="22"/>
          <w:szCs w:val="22"/>
        </w:rPr>
      </w:pPr>
      <w:bookmarkStart w:id="115" w:name="_Toc107756446"/>
      <w:r w:rsidRPr="008568DA">
        <w:rPr>
          <w:color w:val="262626" w:themeColor="text1" w:themeTint="D9"/>
          <w:sz w:val="22"/>
          <w:szCs w:val="22"/>
        </w:rPr>
        <w:t>GARANTÍAS DEL CONTRATO</w:t>
      </w:r>
      <w:bookmarkEnd w:id="115"/>
    </w:p>
    <w:p w14:paraId="5F8772DB" w14:textId="77777777" w:rsidR="00186FE2" w:rsidRPr="008568DA" w:rsidRDefault="00186FE2" w:rsidP="00A719E9">
      <w:pPr>
        <w:pStyle w:val="Captulo7"/>
        <w:numPr>
          <w:ilvl w:val="1"/>
          <w:numId w:val="45"/>
        </w:numPr>
        <w:ind w:left="1078" w:hanging="539"/>
        <w:outlineLvl w:val="2"/>
        <w:rPr>
          <w:color w:val="262626" w:themeColor="text1" w:themeTint="D9"/>
          <w:sz w:val="22"/>
          <w:szCs w:val="22"/>
        </w:rPr>
      </w:pPr>
      <w:bookmarkStart w:id="116" w:name="_Toc5006169"/>
      <w:bookmarkStart w:id="117" w:name="_Toc107756447"/>
      <w:r w:rsidRPr="008568DA">
        <w:rPr>
          <w:color w:val="262626" w:themeColor="text1" w:themeTint="D9"/>
          <w:sz w:val="22"/>
          <w:szCs w:val="22"/>
        </w:rPr>
        <w:t>GARANTÍA DE CUMPLIMIENTO</w:t>
      </w:r>
      <w:bookmarkEnd w:id="116"/>
      <w:bookmarkEnd w:id="117"/>
    </w:p>
    <w:p w14:paraId="6A4E2548" w14:textId="77777777" w:rsidR="00186FE2" w:rsidRPr="008568DA" w:rsidRDefault="00186FE2" w:rsidP="00186FE2">
      <w:pPr>
        <w:tabs>
          <w:tab w:val="left" w:pos="1860"/>
        </w:tabs>
        <w:spacing w:line="276" w:lineRule="auto"/>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111E12AC" w14:textId="77777777" w:rsidR="00CB6AAC" w:rsidRPr="008568DA" w:rsidRDefault="00CB6AAC" w:rsidP="00186FE2">
      <w:pPr>
        <w:tabs>
          <w:tab w:val="left" w:pos="1860"/>
        </w:tabs>
        <w:spacing w:line="276" w:lineRule="auto"/>
        <w:jc w:val="both"/>
        <w:rPr>
          <w:rFonts w:ascii="Arial" w:hAnsi="Arial" w:cs="Arial"/>
          <w:color w:val="262626" w:themeColor="text1" w:themeTint="D9"/>
          <w:sz w:val="22"/>
          <w:szCs w:val="22"/>
        </w:rPr>
      </w:pPr>
    </w:p>
    <w:tbl>
      <w:tblPr>
        <w:tblStyle w:val="Tablaconcuadrcula"/>
        <w:tblW w:w="0" w:type="auto"/>
        <w:jc w:val="center"/>
        <w:tblLook w:val="04A0" w:firstRow="1" w:lastRow="0" w:firstColumn="1" w:lastColumn="0" w:noHBand="0" w:noVBand="1"/>
      </w:tblPr>
      <w:tblGrid>
        <w:gridCol w:w="1925"/>
        <w:gridCol w:w="8039"/>
      </w:tblGrid>
      <w:tr w:rsidR="005454E4" w:rsidRPr="008568DA" w14:paraId="10AFC195" w14:textId="77777777" w:rsidTr="00C75E46">
        <w:trPr>
          <w:trHeight w:val="20"/>
          <w:tblHeader/>
          <w:jc w:val="center"/>
        </w:trPr>
        <w:tc>
          <w:tcPr>
            <w:tcW w:w="0" w:type="auto"/>
            <w:shd w:val="clear" w:color="auto" w:fill="auto"/>
            <w:vAlign w:val="center"/>
            <w:hideMark/>
          </w:tcPr>
          <w:p w14:paraId="52F9204F" w14:textId="77777777" w:rsidR="00186FE2" w:rsidRPr="008568DA" w:rsidRDefault="00186FE2" w:rsidP="00C75E46">
            <w:pPr>
              <w:rPr>
                <w:rFonts w:ascii="Arial" w:hAnsi="Arial" w:cs="Arial"/>
                <w:b/>
                <w:bCs/>
                <w:color w:val="262626" w:themeColor="text1" w:themeTint="D9"/>
                <w:sz w:val="22"/>
                <w:szCs w:val="22"/>
              </w:rPr>
            </w:pPr>
            <w:r w:rsidRPr="008568DA">
              <w:rPr>
                <w:rFonts w:ascii="Arial" w:hAnsi="Arial" w:cs="Arial"/>
                <w:b/>
                <w:bCs/>
                <w:color w:val="262626" w:themeColor="text1" w:themeTint="D9"/>
                <w:sz w:val="22"/>
                <w:szCs w:val="22"/>
              </w:rPr>
              <w:t>Característica</w:t>
            </w:r>
          </w:p>
        </w:tc>
        <w:tc>
          <w:tcPr>
            <w:tcW w:w="0" w:type="auto"/>
            <w:shd w:val="clear" w:color="auto" w:fill="auto"/>
            <w:vAlign w:val="center"/>
            <w:hideMark/>
          </w:tcPr>
          <w:p w14:paraId="3A5958C8" w14:textId="77777777" w:rsidR="00186FE2" w:rsidRPr="008568DA" w:rsidRDefault="00186FE2" w:rsidP="00C75E46">
            <w:pPr>
              <w:rPr>
                <w:rFonts w:ascii="Arial" w:hAnsi="Arial" w:cs="Arial"/>
                <w:b/>
                <w:bCs/>
                <w:color w:val="262626" w:themeColor="text1" w:themeTint="D9"/>
                <w:sz w:val="22"/>
                <w:szCs w:val="22"/>
              </w:rPr>
            </w:pPr>
            <w:r w:rsidRPr="008568DA">
              <w:rPr>
                <w:rFonts w:ascii="Arial" w:hAnsi="Arial" w:cs="Arial"/>
                <w:b/>
                <w:bCs/>
                <w:color w:val="262626" w:themeColor="text1" w:themeTint="D9"/>
                <w:sz w:val="22"/>
                <w:szCs w:val="22"/>
              </w:rPr>
              <w:t xml:space="preserve">Condición </w:t>
            </w:r>
          </w:p>
        </w:tc>
      </w:tr>
      <w:tr w:rsidR="005454E4" w:rsidRPr="008568DA" w14:paraId="52031FF3" w14:textId="77777777" w:rsidTr="00C75E46">
        <w:trPr>
          <w:trHeight w:val="20"/>
          <w:jc w:val="center"/>
        </w:trPr>
        <w:tc>
          <w:tcPr>
            <w:tcW w:w="0" w:type="auto"/>
            <w:shd w:val="clear" w:color="auto" w:fill="auto"/>
            <w:vAlign w:val="center"/>
            <w:hideMark/>
          </w:tcPr>
          <w:p w14:paraId="41A22B33"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Clase</w:t>
            </w:r>
          </w:p>
        </w:tc>
        <w:tc>
          <w:tcPr>
            <w:tcW w:w="0" w:type="auto"/>
            <w:shd w:val="clear" w:color="auto" w:fill="auto"/>
            <w:vAlign w:val="center"/>
            <w:hideMark/>
          </w:tcPr>
          <w:p w14:paraId="0560149B"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Cualquiera de las clases permitidas por el artículo 2.2.1.2.3.1.2 del Decreto 1082 de 2015, a saber: (i) Contrato de seguro contenido en una póliza para Entidades Estatales, (ii) Patrimonio autónomo, (iii) Garantía Bancaria.</w:t>
            </w:r>
          </w:p>
        </w:tc>
      </w:tr>
      <w:tr w:rsidR="005454E4" w:rsidRPr="008568DA" w14:paraId="52DAAC44" w14:textId="77777777" w:rsidTr="00C75E46">
        <w:trPr>
          <w:trHeight w:val="20"/>
          <w:jc w:val="center"/>
        </w:trPr>
        <w:tc>
          <w:tcPr>
            <w:tcW w:w="0" w:type="auto"/>
            <w:shd w:val="clear" w:color="auto" w:fill="auto"/>
            <w:vAlign w:val="center"/>
            <w:hideMark/>
          </w:tcPr>
          <w:p w14:paraId="5CED9C78"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Asegurado/ beneficiario</w:t>
            </w:r>
          </w:p>
        </w:tc>
        <w:tc>
          <w:tcPr>
            <w:tcW w:w="0" w:type="auto"/>
            <w:shd w:val="clear" w:color="auto" w:fill="auto"/>
            <w:vAlign w:val="center"/>
            <w:hideMark/>
          </w:tcPr>
          <w:p w14:paraId="229896B7"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color w:val="262626" w:themeColor="text1" w:themeTint="D9"/>
                <w:sz w:val="22"/>
                <w:szCs w:val="22"/>
                <w:lang w:eastAsia="es-CO"/>
              </w:rPr>
              <w:t>DEPARTAMENTO DE ANTIOQUIA – SECRETARÍA DE AMBIENTE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identificada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NIT</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b/>
                <w:bCs/>
                <w:color w:val="262626" w:themeColor="text1" w:themeTint="D9"/>
                <w:sz w:val="22"/>
                <w:szCs w:val="22"/>
              </w:rPr>
              <w:t>890900286-0 Y EL CONTRATISTA</w:t>
            </w:r>
          </w:p>
        </w:tc>
      </w:tr>
      <w:tr w:rsidR="005454E4" w:rsidRPr="008568DA" w14:paraId="4BE2AD32" w14:textId="77777777" w:rsidTr="00C75E46">
        <w:trPr>
          <w:trHeight w:val="20"/>
          <w:jc w:val="center"/>
        </w:trPr>
        <w:tc>
          <w:tcPr>
            <w:tcW w:w="0" w:type="auto"/>
            <w:shd w:val="clear" w:color="auto" w:fill="auto"/>
            <w:vAlign w:val="center"/>
            <w:hideMark/>
          </w:tcPr>
          <w:p w14:paraId="2A0F98FA"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Amparos, vigencia y valores asegurados</w:t>
            </w:r>
          </w:p>
        </w:tc>
        <w:tc>
          <w:tcPr>
            <w:tcW w:w="0" w:type="auto"/>
            <w:shd w:val="clear" w:color="auto" w:fill="auto"/>
            <w:vAlign w:val="center"/>
          </w:tcPr>
          <w:p w14:paraId="336C745B" w14:textId="77777777" w:rsidR="00186FE2" w:rsidRPr="008568DA" w:rsidRDefault="00186FE2" w:rsidP="00C75E46">
            <w:pPr>
              <w:rPr>
                <w:rFonts w:ascii="Arial" w:hAnsi="Arial" w:cs="Arial"/>
                <w:bCs/>
                <w:color w:val="262626" w:themeColor="text1" w:themeTint="D9"/>
                <w:sz w:val="22"/>
                <w:szCs w:val="22"/>
                <w:lang w:eastAsia="es-CO"/>
              </w:rPr>
            </w:pPr>
          </w:p>
          <w:tbl>
            <w:tblPr>
              <w:tblStyle w:val="Tablaconcuadrcula"/>
              <w:tblW w:w="5000" w:type="pct"/>
              <w:tblLook w:val="04A0" w:firstRow="1" w:lastRow="0" w:firstColumn="1" w:lastColumn="0" w:noHBand="0" w:noVBand="1"/>
            </w:tblPr>
            <w:tblGrid>
              <w:gridCol w:w="3335"/>
              <w:gridCol w:w="2153"/>
              <w:gridCol w:w="2325"/>
            </w:tblGrid>
            <w:tr w:rsidR="005454E4" w:rsidRPr="008568DA" w14:paraId="0447E2AD" w14:textId="77777777" w:rsidTr="00C75E46">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2B8901D" w14:textId="77777777" w:rsidR="00186FE2" w:rsidRPr="008568DA" w:rsidRDefault="00186FE2" w:rsidP="00C75E46">
                  <w:pPr>
                    <w:rPr>
                      <w:rFonts w:ascii="Arial" w:hAnsi="Arial" w:cs="Arial"/>
                      <w:b/>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5D7D8632" w14:textId="77777777" w:rsidR="00186FE2" w:rsidRPr="008568DA" w:rsidRDefault="00186FE2" w:rsidP="00C75E46">
                  <w:pPr>
                    <w:rPr>
                      <w:rFonts w:ascii="Arial" w:hAnsi="Arial" w:cs="Arial"/>
                      <w:b/>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39207F4" w14:textId="77777777" w:rsidR="00186FE2" w:rsidRPr="008568DA" w:rsidRDefault="00186FE2" w:rsidP="00C75E46">
                  <w:pPr>
                    <w:rPr>
                      <w:rFonts w:ascii="Arial" w:hAnsi="Arial" w:cs="Arial"/>
                      <w:b/>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Valor Asegurado</w:t>
                  </w:r>
                </w:p>
              </w:tc>
            </w:tr>
            <w:tr w:rsidR="005454E4" w:rsidRPr="008568DA" w14:paraId="08050B80" w14:textId="77777777" w:rsidTr="00C75E46">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4CFC1D1"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Cumplimiento general</w:t>
                  </w:r>
                  <w:r w:rsidRPr="008568DA">
                    <w:rPr>
                      <w:rFonts w:ascii="Arial" w:hAnsi="Arial" w:cs="Arial"/>
                      <w:bCs/>
                      <w:color w:val="262626" w:themeColor="text1" w:themeTint="D9"/>
                      <w:sz w:val="22"/>
                      <w:szCs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14B46E4"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7FEB7C1B" w14:textId="77777777" w:rsidR="00186FE2" w:rsidRPr="008568DA" w:rsidRDefault="00186FE2" w:rsidP="00C75E46">
                  <w:pPr>
                    <w:jc w:val="both"/>
                    <w:rPr>
                      <w:rFonts w:ascii="Arial" w:hAnsi="Arial" w:cs="Arial"/>
                      <w:color w:val="262626" w:themeColor="text1" w:themeTint="D9"/>
                      <w:sz w:val="22"/>
                      <w:szCs w:val="22"/>
                      <w:highlight w:val="lightGray"/>
                      <w:lang w:eastAsia="es-CO"/>
                    </w:rPr>
                  </w:pPr>
                  <w:r w:rsidRPr="008568DA">
                    <w:rPr>
                      <w:rFonts w:ascii="Arial" w:hAnsi="Arial" w:cs="Arial"/>
                      <w:bCs/>
                      <w:color w:val="262626" w:themeColor="text1" w:themeTint="D9"/>
                      <w:sz w:val="22"/>
                      <w:szCs w:val="22"/>
                      <w:lang w:eastAsia="es-CO"/>
                    </w:rPr>
                    <w:t>20% del valor del contrato de acuerdo con el artículo 2.2.1.2.3.1.12. del Decreto 1082 de 2015</w:t>
                  </w:r>
                </w:p>
              </w:tc>
            </w:tr>
            <w:tr w:rsidR="005454E4" w:rsidRPr="008568DA" w14:paraId="30199F9A" w14:textId="77777777" w:rsidTr="00C75E46">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4496F25C"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Pago de salarios, prestaciones sociales legales e indemnizaciones laborales</w:t>
                  </w:r>
                  <w:r w:rsidRPr="008568DA">
                    <w:rPr>
                      <w:rFonts w:ascii="Arial" w:hAnsi="Arial" w:cs="Arial"/>
                      <w:bCs/>
                      <w:color w:val="262626" w:themeColor="text1" w:themeTint="D9"/>
                      <w:sz w:val="22"/>
                      <w:szCs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DDC8A7C"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40B9B9CC" w14:textId="77777777" w:rsidR="00186FE2" w:rsidRPr="008568DA" w:rsidRDefault="00186FE2" w:rsidP="00C75E46">
                  <w:pPr>
                    <w:jc w:val="both"/>
                    <w:rPr>
                      <w:rFonts w:ascii="Arial" w:hAnsi="Arial" w:cs="Arial"/>
                      <w:color w:val="262626" w:themeColor="text1" w:themeTint="D9"/>
                      <w:sz w:val="22"/>
                      <w:szCs w:val="22"/>
                      <w:highlight w:val="lightGray"/>
                      <w:lang w:eastAsia="es-CO"/>
                    </w:rPr>
                  </w:pPr>
                  <w:r w:rsidRPr="008568DA">
                    <w:rPr>
                      <w:rFonts w:ascii="Arial" w:hAnsi="Arial" w:cs="Arial"/>
                      <w:bCs/>
                      <w:color w:val="262626" w:themeColor="text1" w:themeTint="D9"/>
                      <w:sz w:val="22"/>
                      <w:szCs w:val="22"/>
                      <w:lang w:eastAsia="es-CO"/>
                    </w:rPr>
                    <w:t>20% del valor del contrato de acuerdo con el artículo 2.2.1.2.3.1.13. del Decreto 1082 de 2015]</w:t>
                  </w:r>
                  <w:r w:rsidRPr="008568DA">
                    <w:rPr>
                      <w:rFonts w:ascii="Arial" w:hAnsi="Arial" w:cs="Arial"/>
                      <w:color w:val="262626" w:themeColor="text1" w:themeTint="D9"/>
                      <w:sz w:val="22"/>
                      <w:szCs w:val="22"/>
                      <w:highlight w:val="lightGray"/>
                      <w:lang w:eastAsia="es-CO"/>
                    </w:rPr>
                    <w:t xml:space="preserve"> </w:t>
                  </w:r>
                </w:p>
              </w:tc>
            </w:tr>
            <w:tr w:rsidR="005454E4" w:rsidRPr="008568DA" w14:paraId="1D935572" w14:textId="77777777" w:rsidTr="00C75E46">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620C9E46"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
                      <w:bCs/>
                      <w:color w:val="262626" w:themeColor="text1" w:themeTint="D9"/>
                      <w:sz w:val="22"/>
                      <w:szCs w:val="22"/>
                      <w:lang w:eastAsia="es-CO"/>
                    </w:rPr>
                    <w:t>Estabilidad y calidad de las obras</w:t>
                  </w:r>
                  <w:r w:rsidRPr="008568DA">
                    <w:rPr>
                      <w:rFonts w:ascii="Arial" w:hAnsi="Arial" w:cs="Arial"/>
                      <w:bCs/>
                      <w:color w:val="262626" w:themeColor="text1" w:themeTint="D9"/>
                      <w:sz w:val="22"/>
                      <w:szCs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1920E0A3" w14:textId="77777777" w:rsidR="00186FE2" w:rsidRPr="008568DA" w:rsidRDefault="00186FE2" w:rsidP="00C75E46">
                  <w:pPr>
                    <w:jc w:val="both"/>
                    <w:rPr>
                      <w:rFonts w:ascii="Arial" w:hAnsi="Arial" w:cs="Arial"/>
                      <w:color w:val="262626" w:themeColor="text1" w:themeTint="D9"/>
                      <w:sz w:val="22"/>
                      <w:szCs w:val="22"/>
                      <w:highlight w:val="lightGray"/>
                      <w:lang w:eastAsia="es-CO"/>
                    </w:rPr>
                  </w:pPr>
                  <w:r w:rsidRPr="008568DA">
                    <w:rPr>
                      <w:rFonts w:ascii="Arial" w:hAnsi="Arial" w:cs="Arial"/>
                      <w:bCs/>
                      <w:color w:val="262626" w:themeColor="text1" w:themeTint="D9"/>
                      <w:sz w:val="22"/>
                      <w:szCs w:val="22"/>
                      <w:lang w:eastAsia="es-CO"/>
                    </w:rPr>
                    <w:t xml:space="preserve">Esta garantía debe estar vigente por un término no inferior a cinco (5) años contados a partir de la fecha en la cual la </w:t>
                  </w:r>
                  <w:r w:rsidRPr="008568DA">
                    <w:rPr>
                      <w:rFonts w:ascii="Arial" w:hAnsi="Arial" w:cs="Arial"/>
                      <w:bCs/>
                      <w:color w:val="262626" w:themeColor="text1" w:themeTint="D9"/>
                      <w:sz w:val="22"/>
                      <w:szCs w:val="22"/>
                      <w:lang w:eastAsia="es-CO"/>
                    </w:rPr>
                    <w:lastRenderedPageBreak/>
                    <w:t>Entidad Estatal recibe a satisfacción la obra.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D5694B3" w14:textId="77777777" w:rsidR="00186FE2" w:rsidRPr="008568DA" w:rsidRDefault="00186FE2" w:rsidP="00C75E46">
                  <w:pPr>
                    <w:jc w:val="both"/>
                    <w:rPr>
                      <w:rFonts w:ascii="Arial" w:hAnsi="Arial" w:cs="Arial"/>
                      <w:color w:val="262626" w:themeColor="text1" w:themeTint="D9"/>
                      <w:sz w:val="22"/>
                      <w:szCs w:val="22"/>
                      <w:highlight w:val="lightGray"/>
                      <w:lang w:eastAsia="es-CO"/>
                    </w:rPr>
                  </w:pPr>
                  <w:r w:rsidRPr="008568DA">
                    <w:rPr>
                      <w:rFonts w:ascii="Arial" w:hAnsi="Arial" w:cs="Arial"/>
                      <w:bCs/>
                      <w:color w:val="262626" w:themeColor="text1" w:themeTint="D9"/>
                      <w:sz w:val="22"/>
                      <w:szCs w:val="22"/>
                      <w:lang w:eastAsia="es-CO"/>
                    </w:rPr>
                    <w:lastRenderedPageBreak/>
                    <w:t>20% del valor del contrato de acuerdo con el artículo 2.2.1.2.3.1.14. del Decreto 1082 de 2015</w:t>
                  </w:r>
                </w:p>
              </w:tc>
            </w:tr>
          </w:tbl>
          <w:p w14:paraId="3841B5A8" w14:textId="77777777" w:rsidR="00186FE2" w:rsidRPr="008568DA" w:rsidRDefault="00186FE2" w:rsidP="00C75E46">
            <w:pPr>
              <w:rPr>
                <w:rFonts w:ascii="Arial" w:hAnsi="Arial" w:cs="Arial"/>
                <w:bCs/>
                <w:color w:val="262626" w:themeColor="text1" w:themeTint="D9"/>
                <w:sz w:val="22"/>
                <w:szCs w:val="22"/>
                <w:lang w:eastAsia="es-CO"/>
              </w:rPr>
            </w:pPr>
          </w:p>
        </w:tc>
      </w:tr>
      <w:tr w:rsidR="005454E4" w:rsidRPr="008568DA" w14:paraId="7373B7C2" w14:textId="77777777" w:rsidTr="00C75E46">
        <w:trPr>
          <w:trHeight w:val="20"/>
          <w:jc w:val="center"/>
        </w:trPr>
        <w:tc>
          <w:tcPr>
            <w:tcW w:w="0" w:type="auto"/>
            <w:shd w:val="clear" w:color="auto" w:fill="auto"/>
            <w:vAlign w:val="center"/>
            <w:hideMark/>
          </w:tcPr>
          <w:p w14:paraId="521B35B9"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lastRenderedPageBreak/>
              <w:t xml:space="preserve">Tomador </w:t>
            </w:r>
          </w:p>
        </w:tc>
        <w:tc>
          <w:tcPr>
            <w:tcW w:w="0" w:type="auto"/>
            <w:shd w:val="clear" w:color="auto" w:fill="auto"/>
            <w:vAlign w:val="center"/>
            <w:hideMark/>
          </w:tcPr>
          <w:p w14:paraId="78E8DCE2"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86ED2C6"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E98B564"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54E4" w:rsidRPr="008568DA" w14:paraId="65F97BAF" w14:textId="77777777" w:rsidTr="00C75E46">
        <w:trPr>
          <w:trHeight w:val="20"/>
          <w:jc w:val="center"/>
        </w:trPr>
        <w:tc>
          <w:tcPr>
            <w:tcW w:w="0" w:type="auto"/>
            <w:shd w:val="clear" w:color="auto" w:fill="auto"/>
            <w:vAlign w:val="center"/>
            <w:hideMark/>
          </w:tcPr>
          <w:p w14:paraId="395D8630"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Información necesaria dentro de la póliza</w:t>
            </w:r>
          </w:p>
        </w:tc>
        <w:tc>
          <w:tcPr>
            <w:tcW w:w="0" w:type="auto"/>
            <w:shd w:val="clear" w:color="auto" w:fill="auto"/>
            <w:vAlign w:val="center"/>
            <w:hideMark/>
          </w:tcPr>
          <w:p w14:paraId="53F1AAE4"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 xml:space="preserve">Número y año del contrato </w:t>
            </w:r>
          </w:p>
          <w:p w14:paraId="7935C34B"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Objeto del contrato</w:t>
            </w:r>
          </w:p>
          <w:p w14:paraId="1E92059D"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Firma del representante legal del Contratista</w:t>
            </w:r>
          </w:p>
          <w:p w14:paraId="62EE2B21"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En caso de no usar centavos, los valores deben aproximarse al mayor Ej. Cumplimiento si el valor a asegurar es $14.980.420,20 aproximar a $14.980.421</w:t>
            </w:r>
          </w:p>
        </w:tc>
      </w:tr>
    </w:tbl>
    <w:p w14:paraId="2F4F7101" w14:textId="49BF1784" w:rsidR="00822A72" w:rsidRPr="008568DA" w:rsidRDefault="00186FE2" w:rsidP="00186FE2">
      <w:pPr>
        <w:pStyle w:val="InviasNormal"/>
        <w:spacing w:after="0" w:line="276" w:lineRule="auto"/>
        <w:rPr>
          <w:rFonts w:ascii="Arial" w:eastAsiaTheme="minorHAnsi" w:hAnsi="Arial" w:cs="Arial"/>
          <w:color w:val="262626" w:themeColor="text1" w:themeTint="D9"/>
          <w:sz w:val="22"/>
          <w:szCs w:val="22"/>
          <w:lang w:val="es-CO" w:eastAsia="en-US"/>
        </w:rPr>
      </w:pPr>
      <w:r w:rsidRPr="008568DA">
        <w:rPr>
          <w:rFonts w:ascii="Arial" w:eastAsiaTheme="minorHAnsi" w:hAnsi="Arial" w:cs="Arial"/>
          <w:color w:val="262626" w:themeColor="text1" w:themeTint="D9"/>
          <w:sz w:val="22"/>
          <w:szCs w:val="22"/>
          <w:lang w:val="es-CO" w:eastAsia="en-U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2CD1BCD" w14:textId="77777777" w:rsidR="00186FE2" w:rsidRPr="008568DA" w:rsidRDefault="00186FE2" w:rsidP="00A719E9">
      <w:pPr>
        <w:pStyle w:val="Captulo7"/>
        <w:numPr>
          <w:ilvl w:val="1"/>
          <w:numId w:val="45"/>
        </w:numPr>
        <w:spacing w:before="120"/>
        <w:ind w:left="714" w:hanging="357"/>
        <w:outlineLvl w:val="2"/>
        <w:rPr>
          <w:rFonts w:eastAsia="Arial"/>
          <w:b w:val="0"/>
          <w:color w:val="262626" w:themeColor="text1" w:themeTint="D9"/>
          <w:sz w:val="22"/>
          <w:szCs w:val="22"/>
        </w:rPr>
      </w:pPr>
      <w:bookmarkStart w:id="118" w:name="_Toc5006170"/>
      <w:bookmarkStart w:id="119" w:name="_Toc107756448"/>
      <w:r w:rsidRPr="008568DA">
        <w:rPr>
          <w:rFonts w:eastAsia="Arial"/>
          <w:color w:val="262626" w:themeColor="text1" w:themeTint="D9"/>
          <w:sz w:val="22"/>
          <w:szCs w:val="22"/>
        </w:rPr>
        <w:t>ESTABILIDAD DE LA OBRA Y PERIODO DE GARANTÍA</w:t>
      </w:r>
      <w:bookmarkEnd w:id="118"/>
      <w:bookmarkEnd w:id="119"/>
    </w:p>
    <w:p w14:paraId="01B05939" w14:textId="77777777" w:rsidR="00186FE2" w:rsidRPr="008568DA" w:rsidRDefault="00186FE2" w:rsidP="00186FE2">
      <w:pPr>
        <w:tabs>
          <w:tab w:val="left" w:pos="1860"/>
        </w:tabs>
        <w:spacing w:line="276" w:lineRule="auto"/>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de acuerdo </w:t>
      </w:r>
      <w:r w:rsidRPr="008568DA">
        <w:rPr>
          <w:rFonts w:ascii="Arial" w:hAnsi="Arial" w:cs="Arial"/>
          <w:color w:val="262626" w:themeColor="text1" w:themeTint="D9"/>
          <w:sz w:val="22"/>
          <w:szCs w:val="22"/>
        </w:rPr>
        <w:lastRenderedPageBreak/>
        <w:t>con el artículo 2.2.1.2.3.1.14. del Decreto 1082 de 2015] contados a partir de la fecha del acta de recibo definitivo de las obras. El contratista procederá a reparar los defectos dentro de los términos que la entidad le señale en la comunicación escrita que le enviará al respecto.</w:t>
      </w:r>
    </w:p>
    <w:p w14:paraId="730F3C7C" w14:textId="77777777" w:rsidR="00CB6AAC" w:rsidRPr="008568DA" w:rsidRDefault="00CB6AAC" w:rsidP="00186FE2">
      <w:pPr>
        <w:tabs>
          <w:tab w:val="left" w:pos="1860"/>
        </w:tabs>
        <w:spacing w:line="276" w:lineRule="auto"/>
        <w:jc w:val="both"/>
        <w:rPr>
          <w:rFonts w:ascii="Arial" w:hAnsi="Arial" w:cs="Arial"/>
          <w:color w:val="262626" w:themeColor="text1" w:themeTint="D9"/>
          <w:sz w:val="22"/>
          <w:szCs w:val="22"/>
        </w:rPr>
      </w:pPr>
    </w:p>
    <w:p w14:paraId="655B99B3" w14:textId="77777777" w:rsidR="00186FE2" w:rsidRPr="008568DA" w:rsidRDefault="00186FE2" w:rsidP="00186FE2">
      <w:pPr>
        <w:tabs>
          <w:tab w:val="left" w:pos="1860"/>
        </w:tabs>
        <w:spacing w:line="276" w:lineRule="auto"/>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B9A17EA" w14:textId="77777777" w:rsidR="00CB6AAC" w:rsidRPr="008568DA" w:rsidRDefault="00CB6AAC" w:rsidP="00186FE2">
      <w:pPr>
        <w:tabs>
          <w:tab w:val="left" w:pos="1860"/>
        </w:tabs>
        <w:spacing w:line="276" w:lineRule="auto"/>
        <w:jc w:val="both"/>
        <w:rPr>
          <w:rFonts w:ascii="Arial" w:hAnsi="Arial" w:cs="Arial"/>
          <w:color w:val="262626" w:themeColor="text1" w:themeTint="D9"/>
          <w:sz w:val="22"/>
          <w:szCs w:val="22"/>
        </w:rPr>
      </w:pPr>
    </w:p>
    <w:p w14:paraId="06245880" w14:textId="77777777" w:rsidR="00186FE2" w:rsidRDefault="00186FE2" w:rsidP="00186FE2">
      <w:pPr>
        <w:tabs>
          <w:tab w:val="left" w:pos="1860"/>
        </w:tabs>
        <w:spacing w:line="276" w:lineRule="auto"/>
        <w:jc w:val="both"/>
        <w:rPr>
          <w:rFonts w:ascii="Arial" w:hAnsi="Arial" w:cs="Arial"/>
          <w:color w:val="262626" w:themeColor="text1" w:themeTint="D9"/>
          <w:sz w:val="22"/>
          <w:szCs w:val="22"/>
          <w:lang w:eastAsia="es-CO"/>
        </w:rPr>
      </w:pPr>
      <w:r w:rsidRPr="008568DA">
        <w:rPr>
          <w:rFonts w:ascii="Arial" w:hAnsi="Arial" w:cs="Arial"/>
          <w:color w:val="262626" w:themeColor="text1" w:themeTint="D9"/>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Pr="008568DA">
        <w:rPr>
          <w:rFonts w:ascii="Arial" w:hAnsi="Arial" w:cs="Arial"/>
          <w:bCs/>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 xml:space="preserve"> </w:t>
      </w:r>
    </w:p>
    <w:p w14:paraId="7C0A3336" w14:textId="77777777" w:rsidR="00186FE2" w:rsidRPr="008568DA" w:rsidRDefault="00186FE2" w:rsidP="00186FE2">
      <w:pPr>
        <w:tabs>
          <w:tab w:val="left" w:pos="1860"/>
        </w:tabs>
        <w:spacing w:line="276" w:lineRule="auto"/>
        <w:jc w:val="both"/>
        <w:rPr>
          <w:rFonts w:ascii="Arial" w:hAnsi="Arial" w:cs="Arial"/>
          <w:color w:val="262626" w:themeColor="text1" w:themeTint="D9"/>
          <w:sz w:val="22"/>
          <w:szCs w:val="22"/>
          <w:lang w:eastAsia="es-CO"/>
        </w:rPr>
      </w:pPr>
    </w:p>
    <w:p w14:paraId="3B63E344" w14:textId="77777777" w:rsidR="00186FE2" w:rsidRPr="008568DA" w:rsidRDefault="00186FE2" w:rsidP="00A719E9">
      <w:pPr>
        <w:pStyle w:val="Captulo7"/>
        <w:numPr>
          <w:ilvl w:val="1"/>
          <w:numId w:val="45"/>
        </w:numPr>
        <w:ind w:left="714" w:hanging="357"/>
        <w:outlineLvl w:val="2"/>
        <w:rPr>
          <w:rFonts w:eastAsia="Arial"/>
          <w:b w:val="0"/>
          <w:color w:val="262626" w:themeColor="text1" w:themeTint="D9"/>
          <w:sz w:val="22"/>
          <w:szCs w:val="22"/>
        </w:rPr>
      </w:pPr>
      <w:bookmarkStart w:id="120" w:name="_Toc5006171"/>
      <w:bookmarkStart w:id="121" w:name="_Toc107756449"/>
      <w:r w:rsidRPr="008568DA">
        <w:rPr>
          <w:rFonts w:eastAsia="Arial"/>
          <w:color w:val="262626" w:themeColor="text1" w:themeTint="D9"/>
          <w:sz w:val="22"/>
          <w:szCs w:val="22"/>
        </w:rPr>
        <w:t>GARANTÍA DE RESPONSABILIDAD CIVIL EXTRACONTRACTUAL</w:t>
      </w:r>
      <w:bookmarkEnd w:id="120"/>
      <w:bookmarkEnd w:id="121"/>
    </w:p>
    <w:p w14:paraId="02128D76" w14:textId="1C52CEC1" w:rsidR="00186FE2" w:rsidRDefault="00186FE2" w:rsidP="00186FE2">
      <w:pPr>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contratista deberá contratar un seguro que ampare la responsabilidad civil extracontractual de la Entidad con las siguientes características: </w:t>
      </w:r>
    </w:p>
    <w:p w14:paraId="2FD28F37" w14:textId="77777777" w:rsidR="00FE5596" w:rsidRPr="008568DA" w:rsidRDefault="00FE5596" w:rsidP="00186FE2">
      <w:pPr>
        <w:rPr>
          <w:rFonts w:ascii="Arial" w:hAnsi="Arial" w:cs="Arial"/>
          <w:color w:val="262626" w:themeColor="text1" w:themeTint="D9"/>
          <w:sz w:val="22"/>
          <w:szCs w:val="22"/>
        </w:rPr>
      </w:pPr>
    </w:p>
    <w:tbl>
      <w:tblPr>
        <w:tblStyle w:val="Tablaconcuadrcula"/>
        <w:tblW w:w="0" w:type="auto"/>
        <w:jc w:val="center"/>
        <w:tblLook w:val="04A0" w:firstRow="1" w:lastRow="0" w:firstColumn="1" w:lastColumn="0" w:noHBand="0" w:noVBand="1"/>
      </w:tblPr>
      <w:tblGrid>
        <w:gridCol w:w="2166"/>
        <w:gridCol w:w="7798"/>
      </w:tblGrid>
      <w:tr w:rsidR="005454E4" w:rsidRPr="008568DA" w14:paraId="2BB5428F" w14:textId="77777777" w:rsidTr="00C75E4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CC98E9C" w14:textId="77777777" w:rsidR="00186FE2" w:rsidRPr="008568DA" w:rsidRDefault="00186FE2" w:rsidP="00C75E46">
            <w:pPr>
              <w:jc w:val="center"/>
              <w:rPr>
                <w:rFonts w:ascii="Arial" w:hAnsi="Arial" w:cs="Arial"/>
                <w:b/>
                <w:bCs/>
                <w:color w:val="262626" w:themeColor="text1" w:themeTint="D9"/>
                <w:sz w:val="22"/>
                <w:szCs w:val="22"/>
              </w:rPr>
            </w:pPr>
            <w:r w:rsidRPr="008568DA">
              <w:rPr>
                <w:rFonts w:ascii="Arial" w:hAnsi="Arial" w:cs="Arial"/>
                <w:b/>
                <w:bCs/>
                <w:color w:val="262626" w:themeColor="text1" w:themeTint="D9"/>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B70A6A0" w14:textId="77777777" w:rsidR="00186FE2" w:rsidRPr="008568DA" w:rsidRDefault="00186FE2" w:rsidP="00C75E46">
            <w:pPr>
              <w:jc w:val="center"/>
              <w:rPr>
                <w:rFonts w:ascii="Arial" w:hAnsi="Arial" w:cs="Arial"/>
                <w:b/>
                <w:bCs/>
                <w:color w:val="262626" w:themeColor="text1" w:themeTint="D9"/>
                <w:sz w:val="22"/>
                <w:szCs w:val="22"/>
              </w:rPr>
            </w:pPr>
            <w:r w:rsidRPr="008568DA">
              <w:rPr>
                <w:rFonts w:ascii="Arial" w:hAnsi="Arial" w:cs="Arial"/>
                <w:b/>
                <w:bCs/>
                <w:color w:val="262626" w:themeColor="text1" w:themeTint="D9"/>
                <w:sz w:val="22"/>
                <w:szCs w:val="22"/>
              </w:rPr>
              <w:t>Condición</w:t>
            </w:r>
          </w:p>
        </w:tc>
      </w:tr>
      <w:tr w:rsidR="005454E4" w:rsidRPr="008568DA" w14:paraId="3D0DF969"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3C73A4B"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1440FC"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 xml:space="preserve">Contrato de seguro contenido en una póliza </w:t>
            </w:r>
          </w:p>
        </w:tc>
      </w:tr>
      <w:tr w:rsidR="005454E4" w:rsidRPr="008568DA" w14:paraId="38C47C43"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C260058"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8E80995" w14:textId="77777777" w:rsidR="00186FE2" w:rsidRPr="008568DA" w:rsidRDefault="00186FE2" w:rsidP="00C75E46">
            <w:pPr>
              <w:rPr>
                <w:rFonts w:ascii="Arial" w:hAnsi="Arial" w:cs="Arial"/>
                <w:bCs/>
                <w:color w:val="262626" w:themeColor="text1" w:themeTint="D9"/>
                <w:sz w:val="22"/>
                <w:szCs w:val="22"/>
                <w:lang w:eastAsia="es-CO"/>
              </w:rPr>
            </w:pPr>
            <w:r w:rsidRPr="008568DA">
              <w:rPr>
                <w:rFonts w:ascii="Arial" w:hAnsi="Arial" w:cs="Arial"/>
                <w:color w:val="262626" w:themeColor="text1" w:themeTint="D9"/>
                <w:sz w:val="22"/>
                <w:szCs w:val="22"/>
                <w:lang w:eastAsia="es-CO"/>
              </w:rPr>
              <w:t>DEPARTAMENTO DE ANTIOQUIA – SECRETARÍA DE AMBIENTE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identificada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NIT</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b/>
                <w:bCs/>
                <w:color w:val="262626" w:themeColor="text1" w:themeTint="D9"/>
                <w:sz w:val="22"/>
                <w:szCs w:val="22"/>
              </w:rPr>
              <w:t>890900286-0, Y EL CONTRATISTA.</w:t>
            </w:r>
          </w:p>
        </w:tc>
      </w:tr>
      <w:tr w:rsidR="005454E4" w:rsidRPr="008568DA" w14:paraId="5DC0ECFF"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4DFD5BA"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173408"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7341396"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3E044EC" w14:textId="77777777" w:rsidR="00186FE2" w:rsidRPr="008568DA" w:rsidRDefault="00186FE2" w:rsidP="00A719E9">
            <w:pPr>
              <w:pStyle w:val="Prrafodelista"/>
              <w:numPr>
                <w:ilvl w:val="0"/>
                <w:numId w:val="44"/>
              </w:numPr>
              <w:contextualSpacing/>
              <w:jc w:val="both"/>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54E4" w:rsidRPr="008568DA" w14:paraId="2FCFA153"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50D59E"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Valor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1FE637"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 xml:space="preserve">El cinco por ciento (5%) del valor del contrato cuando este sea superior a diez mil (10.000) SMMLV, caso en el cual el valor asegurado debe ser máximo setenta y cinco mil (75.000) SMMLV. de acuerdo con el artículo 2.2.1.2.3.1.17. del Decreto 1082 de 2015. </w:t>
            </w:r>
          </w:p>
        </w:tc>
      </w:tr>
      <w:tr w:rsidR="005454E4" w:rsidRPr="008568DA" w14:paraId="3CFABC89"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6CC2B8"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76F752"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color w:val="262626" w:themeColor="text1" w:themeTint="D9"/>
                <w:sz w:val="22"/>
                <w:szCs w:val="22"/>
              </w:rPr>
              <w:t>Igual al período de ejecución del contrato.</w:t>
            </w:r>
          </w:p>
        </w:tc>
      </w:tr>
      <w:tr w:rsidR="005454E4" w:rsidRPr="008568DA" w14:paraId="3311D0A3"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A1FB300"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lastRenderedPageBreak/>
              <w:t>Beneficiarios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D230209" w14:textId="77777777" w:rsidR="00186FE2" w:rsidRPr="008568DA" w:rsidRDefault="00186FE2" w:rsidP="00C75E46">
            <w:pPr>
              <w:jc w:val="both"/>
              <w:rPr>
                <w:rFonts w:ascii="Arial" w:hAnsi="Arial" w:cs="Arial"/>
                <w:bCs/>
                <w:color w:val="262626" w:themeColor="text1" w:themeTint="D9"/>
                <w:sz w:val="22"/>
                <w:szCs w:val="22"/>
                <w:highlight w:val="lightGray"/>
                <w:lang w:eastAsia="es-CO"/>
              </w:rPr>
            </w:pPr>
            <w:r w:rsidRPr="008568DA">
              <w:rPr>
                <w:rFonts w:ascii="Arial" w:hAnsi="Arial" w:cs="Arial"/>
                <w:bCs/>
                <w:color w:val="262626" w:themeColor="text1" w:themeTint="D9"/>
                <w:sz w:val="22"/>
                <w:szCs w:val="22"/>
                <w:lang w:eastAsia="es-CO"/>
              </w:rPr>
              <w:t xml:space="preserve">Terceros afectados y </w:t>
            </w:r>
            <w:r w:rsidRPr="008568DA">
              <w:rPr>
                <w:rFonts w:ascii="Arial" w:hAnsi="Arial" w:cs="Arial"/>
                <w:color w:val="262626" w:themeColor="text1" w:themeTint="D9"/>
                <w:sz w:val="22"/>
                <w:szCs w:val="22"/>
                <w:lang w:eastAsia="es-CO"/>
              </w:rPr>
              <w:t>DEPARTAMENTO DE ANTIOQUIA – SECRETARÍA DE AMBIENTE</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identificada</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con</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color w:val="262626" w:themeColor="text1" w:themeTint="D9"/>
                <w:sz w:val="22"/>
                <w:szCs w:val="22"/>
                <w:lang w:eastAsia="es-CO"/>
              </w:rPr>
              <w:t>NIT</w:t>
            </w:r>
            <w:r w:rsidRPr="008568DA">
              <w:rPr>
                <w:rFonts w:ascii="Arial" w:eastAsia="Arial,Times New Roman" w:hAnsi="Arial" w:cs="Arial"/>
                <w:color w:val="262626" w:themeColor="text1" w:themeTint="D9"/>
                <w:sz w:val="22"/>
                <w:szCs w:val="22"/>
                <w:lang w:eastAsia="es-CO"/>
              </w:rPr>
              <w:t xml:space="preserve"> </w:t>
            </w:r>
            <w:r w:rsidRPr="008568DA">
              <w:rPr>
                <w:rFonts w:ascii="Arial" w:hAnsi="Arial" w:cs="Arial"/>
                <w:b/>
                <w:bCs/>
                <w:color w:val="262626" w:themeColor="text1" w:themeTint="D9"/>
                <w:sz w:val="22"/>
                <w:szCs w:val="22"/>
              </w:rPr>
              <w:t>890900286-0, Y EL CONTRATISTA.</w:t>
            </w:r>
          </w:p>
        </w:tc>
      </w:tr>
      <w:tr w:rsidR="005454E4" w:rsidRPr="008568DA" w14:paraId="1C51B77B" w14:textId="77777777" w:rsidTr="00C75E46">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D7DCDFD"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543567" w14:textId="77777777" w:rsidR="00186FE2" w:rsidRPr="008568DA" w:rsidRDefault="00186FE2" w:rsidP="00C75E46">
            <w:pPr>
              <w:jc w:val="both"/>
              <w:rPr>
                <w:rFonts w:ascii="Arial" w:hAnsi="Arial" w:cs="Arial"/>
                <w:bCs/>
                <w:color w:val="262626" w:themeColor="text1" w:themeTint="D9"/>
                <w:sz w:val="22"/>
                <w:szCs w:val="22"/>
                <w:lang w:eastAsia="es-CO"/>
              </w:rPr>
            </w:pPr>
          </w:p>
          <w:p w14:paraId="2F91B019" w14:textId="77777777" w:rsidR="00186FE2" w:rsidRPr="008568DA" w:rsidRDefault="00186FE2" w:rsidP="00C75E46">
            <w:pPr>
              <w:jc w:val="both"/>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31D7658" w14:textId="77777777" w:rsidR="00186FE2" w:rsidRPr="008568DA" w:rsidRDefault="00186FE2" w:rsidP="00C75E46">
            <w:pPr>
              <w:jc w:val="both"/>
              <w:rPr>
                <w:rFonts w:ascii="Arial" w:hAnsi="Arial" w:cs="Arial"/>
                <w:bCs/>
                <w:color w:val="262626" w:themeColor="text1" w:themeTint="D9"/>
                <w:sz w:val="22"/>
                <w:szCs w:val="22"/>
                <w:lang w:eastAsia="es-CO"/>
              </w:rPr>
            </w:pPr>
          </w:p>
        </w:tc>
      </w:tr>
      <w:tr w:rsidR="005454E4" w:rsidRPr="008568DA" w14:paraId="364FFE1E" w14:textId="77777777" w:rsidTr="00C75E46">
        <w:trPr>
          <w:trHeight w:val="7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5F8B54B" w14:textId="77777777" w:rsidR="00186FE2" w:rsidRPr="008568DA" w:rsidRDefault="00186FE2" w:rsidP="00C75E46">
            <w:pPr>
              <w:jc w:val="center"/>
              <w:rPr>
                <w:rFonts w:ascii="Arial" w:hAnsi="Arial" w:cs="Arial"/>
                <w:bCs/>
                <w:color w:val="262626" w:themeColor="text1" w:themeTint="D9"/>
                <w:sz w:val="22"/>
                <w:szCs w:val="22"/>
                <w:lang w:eastAsia="es-CO"/>
              </w:rPr>
            </w:pPr>
            <w:r w:rsidRPr="008568DA">
              <w:rPr>
                <w:rFonts w:ascii="Arial" w:hAnsi="Arial" w:cs="Arial"/>
                <w:bCs/>
                <w:color w:val="262626" w:themeColor="text1" w:themeTint="D9"/>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14FACED" w14:textId="77777777" w:rsidR="00186FE2" w:rsidRPr="008568DA" w:rsidRDefault="00186FE2" w:rsidP="00A719E9">
            <w:pPr>
              <w:pStyle w:val="Prrafodelista"/>
              <w:numPr>
                <w:ilvl w:val="0"/>
                <w:numId w:val="44"/>
              </w:numPr>
              <w:contextualSpacing/>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 xml:space="preserve">Número y año del contrato </w:t>
            </w:r>
          </w:p>
          <w:p w14:paraId="58A9E028" w14:textId="77777777" w:rsidR="00186FE2" w:rsidRPr="008568DA" w:rsidRDefault="00186FE2" w:rsidP="00A719E9">
            <w:pPr>
              <w:pStyle w:val="Prrafodelista"/>
              <w:numPr>
                <w:ilvl w:val="0"/>
                <w:numId w:val="44"/>
              </w:numPr>
              <w:contextualSpacing/>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Objeto del contrato</w:t>
            </w:r>
          </w:p>
          <w:p w14:paraId="08093321" w14:textId="77777777" w:rsidR="00186FE2" w:rsidRPr="008568DA" w:rsidRDefault="00186FE2" w:rsidP="00A719E9">
            <w:pPr>
              <w:pStyle w:val="Prrafodelista"/>
              <w:numPr>
                <w:ilvl w:val="0"/>
                <w:numId w:val="44"/>
              </w:numPr>
              <w:contextualSpacing/>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Firma del representante legal del Contratista</w:t>
            </w:r>
          </w:p>
          <w:p w14:paraId="63FB2F3C" w14:textId="77777777" w:rsidR="00186FE2" w:rsidRPr="008568DA" w:rsidRDefault="00186FE2" w:rsidP="00A719E9">
            <w:pPr>
              <w:pStyle w:val="Prrafodelista"/>
              <w:numPr>
                <w:ilvl w:val="0"/>
                <w:numId w:val="44"/>
              </w:numPr>
              <w:contextualSpacing/>
              <w:rPr>
                <w:rFonts w:ascii="Arial" w:eastAsia="Times New Roman" w:hAnsi="Arial" w:cs="Arial"/>
                <w:bCs/>
                <w:color w:val="262626" w:themeColor="text1" w:themeTint="D9"/>
                <w:sz w:val="22"/>
                <w:szCs w:val="22"/>
                <w:lang w:val="es-ES" w:eastAsia="es-CO"/>
              </w:rPr>
            </w:pPr>
            <w:r w:rsidRPr="008568DA">
              <w:rPr>
                <w:rFonts w:ascii="Arial" w:eastAsia="Times New Roman" w:hAnsi="Arial" w:cs="Arial"/>
                <w:bCs/>
                <w:color w:val="262626" w:themeColor="text1" w:themeTint="D9"/>
                <w:sz w:val="22"/>
                <w:szCs w:val="22"/>
                <w:lang w:val="es-ES" w:eastAsia="es-CO"/>
              </w:rPr>
              <w:t>En caso de no usar centavos, los valores deben aproximarse al mayor Ej. Cumplimiento si el valor a asegurar es $14.980.420,20 aproximar a $14.980.421</w:t>
            </w:r>
          </w:p>
        </w:tc>
      </w:tr>
    </w:tbl>
    <w:p w14:paraId="35D49F43" w14:textId="77777777" w:rsidR="00186FE2" w:rsidRPr="008568DA" w:rsidRDefault="00186FE2" w:rsidP="00186FE2">
      <w:pPr>
        <w:tabs>
          <w:tab w:val="left" w:pos="1860"/>
        </w:tabs>
        <w:spacing w:line="276" w:lineRule="auto"/>
        <w:jc w:val="both"/>
        <w:rPr>
          <w:rFonts w:ascii="Arial" w:eastAsia="Arial" w:hAnsi="Arial" w:cs="Arial"/>
          <w:b/>
          <w:color w:val="262626" w:themeColor="text1" w:themeTint="D9"/>
          <w:sz w:val="22"/>
          <w:szCs w:val="22"/>
        </w:rPr>
      </w:pPr>
    </w:p>
    <w:p w14:paraId="38EEA96D" w14:textId="77777777" w:rsidR="00186FE2" w:rsidRPr="008568DA" w:rsidRDefault="00186FE2" w:rsidP="00186FE2">
      <w:pPr>
        <w:pStyle w:val="InviasNormal"/>
        <w:spacing w:before="0" w:after="0"/>
        <w:rPr>
          <w:rFonts w:ascii="Arial" w:eastAsiaTheme="minorHAnsi" w:hAnsi="Arial" w:cs="Arial"/>
          <w:color w:val="262626" w:themeColor="text1" w:themeTint="D9"/>
          <w:sz w:val="22"/>
          <w:szCs w:val="22"/>
          <w:lang w:val="es-CO" w:eastAsia="en-US"/>
        </w:rPr>
      </w:pPr>
      <w:r w:rsidRPr="008568DA">
        <w:rPr>
          <w:rFonts w:ascii="Arial" w:eastAsiaTheme="minorHAnsi" w:hAnsi="Arial" w:cs="Arial"/>
          <w:color w:val="262626" w:themeColor="text1" w:themeTint="D9"/>
          <w:sz w:val="22"/>
          <w:szCs w:val="22"/>
          <w:lang w:val="es-CO" w:eastAsia="en-US"/>
        </w:rPr>
        <w:t>En esta póliza solamente se podrán pactar deducibles con un tope máximo del diez por ciento (10%) del valor de cada pérdida sin que en ningún caso puedan ser superiores a dos mil (2.000) SMMLV</w:t>
      </w:r>
    </w:p>
    <w:p w14:paraId="36E69D81" w14:textId="77777777" w:rsidR="00186FE2" w:rsidRPr="008568DA" w:rsidRDefault="00186FE2" w:rsidP="00186FE2">
      <w:pPr>
        <w:pStyle w:val="InviasNormal"/>
        <w:spacing w:before="0" w:after="0"/>
        <w:rPr>
          <w:rFonts w:ascii="Arial" w:eastAsiaTheme="minorHAnsi" w:hAnsi="Arial" w:cs="Arial"/>
          <w:color w:val="262626" w:themeColor="text1" w:themeTint="D9"/>
          <w:sz w:val="22"/>
          <w:szCs w:val="22"/>
          <w:lang w:val="es-CO" w:eastAsia="en-US"/>
        </w:rPr>
      </w:pPr>
      <w:r w:rsidRPr="008568DA">
        <w:rPr>
          <w:rFonts w:ascii="Arial" w:eastAsiaTheme="minorHAnsi" w:hAnsi="Arial" w:cs="Arial"/>
          <w:color w:val="262626" w:themeColor="text1" w:themeTint="D9"/>
          <w:sz w:val="22"/>
          <w:szCs w:val="22"/>
          <w:lang w:val="es-CO" w:eastAsia="en-US"/>
        </w:rPr>
        <w:t xml:space="preserve">Este seguro deberá constituirse y presentarse para aprobación de la entidad, dentro del mismo término establecido para la garantía única de cumplimiento. </w:t>
      </w:r>
    </w:p>
    <w:p w14:paraId="48352EB6" w14:textId="77777777" w:rsidR="00186FE2" w:rsidRPr="008568DA" w:rsidRDefault="00186FE2" w:rsidP="00186FE2">
      <w:pPr>
        <w:pStyle w:val="InviasNormal"/>
        <w:spacing w:before="0" w:after="0"/>
        <w:rPr>
          <w:rFonts w:ascii="Arial" w:eastAsiaTheme="minorHAnsi" w:hAnsi="Arial" w:cs="Arial"/>
          <w:color w:val="262626" w:themeColor="text1" w:themeTint="D9"/>
          <w:sz w:val="22"/>
          <w:szCs w:val="22"/>
          <w:lang w:val="es-CO" w:eastAsia="en-US"/>
        </w:rPr>
      </w:pPr>
    </w:p>
    <w:p w14:paraId="3B4DD595" w14:textId="77777777" w:rsidR="00186FE2" w:rsidRPr="008568DA" w:rsidRDefault="00186FE2" w:rsidP="00186FE2">
      <w:pPr>
        <w:pStyle w:val="InviasNormal"/>
        <w:spacing w:before="0" w:after="0"/>
        <w:rPr>
          <w:rFonts w:ascii="Arial" w:eastAsiaTheme="minorHAnsi" w:hAnsi="Arial" w:cs="Arial"/>
          <w:color w:val="262626" w:themeColor="text1" w:themeTint="D9"/>
          <w:sz w:val="22"/>
          <w:szCs w:val="22"/>
          <w:lang w:val="es-CO" w:eastAsia="en-US"/>
        </w:rPr>
      </w:pPr>
      <w:r w:rsidRPr="008568DA">
        <w:rPr>
          <w:rFonts w:ascii="Arial" w:eastAsiaTheme="minorHAnsi" w:hAnsi="Arial" w:cs="Arial"/>
          <w:color w:val="262626" w:themeColor="text1" w:themeTint="D9"/>
          <w:sz w:val="22"/>
          <w:szCs w:val="22"/>
          <w:lang w:val="es-CO" w:eastAsia="en-US"/>
        </w:rPr>
        <w:t>Las franquicias, coaseguros obligatorios y demás formas de estipulación que conlleven asunción de parte de la pérdida por la Entidad asegurada no serán admisibles.</w:t>
      </w:r>
    </w:p>
    <w:p w14:paraId="34078A53" w14:textId="77777777" w:rsidR="00186FE2" w:rsidRPr="008568DA" w:rsidRDefault="00186FE2" w:rsidP="00186FE2">
      <w:pPr>
        <w:pStyle w:val="InviasNormal"/>
        <w:spacing w:before="0" w:after="0"/>
        <w:rPr>
          <w:rFonts w:ascii="Arial" w:eastAsiaTheme="minorHAnsi" w:hAnsi="Arial" w:cs="Arial"/>
          <w:color w:val="262626" w:themeColor="text1" w:themeTint="D9"/>
          <w:sz w:val="22"/>
          <w:szCs w:val="22"/>
          <w:lang w:val="es-CO" w:eastAsia="en-US"/>
        </w:rPr>
      </w:pPr>
    </w:p>
    <w:p w14:paraId="5DABC4B2" w14:textId="205259C9" w:rsidR="00C80C3B" w:rsidRPr="008568DA" w:rsidRDefault="00186FE2" w:rsidP="00186FE2">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El contratista deberá anexar el comprobante de pago de la prima del seguro de responsabilidad civil extracontractual.</w:t>
      </w:r>
    </w:p>
    <w:p w14:paraId="21A5D76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7246469D" w14:textId="77777777" w:rsidR="00C80C3B" w:rsidRPr="008568DA" w:rsidRDefault="00C80C3B" w:rsidP="00897774">
      <w:pPr>
        <w:tabs>
          <w:tab w:val="left" w:pos="720"/>
        </w:tabs>
        <w:autoSpaceDE w:val="0"/>
        <w:autoSpaceDN w:val="0"/>
        <w:adjustRightInd w:val="0"/>
        <w:jc w:val="both"/>
        <w:rPr>
          <w:rFonts w:ascii="Arial" w:hAnsi="Arial" w:cs="Arial"/>
          <w:color w:val="262626" w:themeColor="text1" w:themeTint="D9"/>
          <w:sz w:val="22"/>
          <w:szCs w:val="22"/>
          <w:lang w:val="es-MX"/>
        </w:rPr>
      </w:pPr>
      <w:r w:rsidRPr="008568DA">
        <w:rPr>
          <w:rFonts w:ascii="Arial" w:hAnsi="Arial" w:cs="Arial"/>
          <w:b/>
          <w:bCs/>
          <w:color w:val="262626" w:themeColor="text1" w:themeTint="D9"/>
          <w:sz w:val="22"/>
          <w:szCs w:val="22"/>
        </w:rPr>
        <w:t>Cláusula de Indemnidad:</w:t>
      </w:r>
      <w:r w:rsidRPr="008568DA">
        <w:rPr>
          <w:rFonts w:ascii="Arial" w:hAnsi="Arial" w:cs="Arial"/>
          <w:bCs/>
          <w:color w:val="262626" w:themeColor="text1" w:themeTint="D9"/>
          <w:sz w:val="22"/>
          <w:szCs w:val="22"/>
        </w:rPr>
        <w:t xml:space="preserve"> </w:t>
      </w:r>
      <w:r w:rsidRPr="008568DA">
        <w:rPr>
          <w:rFonts w:ascii="Arial" w:hAnsi="Arial" w:cs="Arial"/>
          <w:color w:val="262626" w:themeColor="text1" w:themeTint="D9"/>
          <w:sz w:val="22"/>
          <w:szCs w:val="22"/>
          <w:lang w:val="es-MX"/>
        </w:rPr>
        <w:t xml:space="preserve">Será obligación del contratista mantener libre al </w:t>
      </w:r>
      <w:r w:rsidRPr="008568DA">
        <w:rPr>
          <w:rFonts w:ascii="Arial" w:hAnsi="Arial" w:cs="Arial"/>
          <w:color w:val="262626" w:themeColor="text1" w:themeTint="D9"/>
          <w:sz w:val="22"/>
          <w:szCs w:val="22"/>
        </w:rPr>
        <w:t>Departamento</w:t>
      </w:r>
      <w:r w:rsidRPr="008568DA">
        <w:rPr>
          <w:rFonts w:ascii="Arial" w:hAnsi="Arial" w:cs="Arial"/>
          <w:color w:val="262626" w:themeColor="text1" w:themeTint="D9"/>
          <w:sz w:val="22"/>
          <w:szCs w:val="22"/>
          <w:lang w:val="es-MX"/>
        </w:rPr>
        <w:t xml:space="preserve"> de cualquier daño o perjuicio originado en reclamaciones de terceros y que se deriven de sus actuaciones o de las de sus subcontratistas o dependientes. </w:t>
      </w:r>
    </w:p>
    <w:p w14:paraId="0D0FE2F5" w14:textId="77777777" w:rsidR="00C80C3B" w:rsidRPr="008568DA" w:rsidRDefault="00C80C3B" w:rsidP="00897774">
      <w:pPr>
        <w:jc w:val="both"/>
        <w:rPr>
          <w:rFonts w:ascii="Arial" w:hAnsi="Arial" w:cs="Arial"/>
          <w:b/>
          <w:color w:val="262626" w:themeColor="text1" w:themeTint="D9"/>
          <w:sz w:val="22"/>
          <w:szCs w:val="22"/>
        </w:rPr>
      </w:pPr>
    </w:p>
    <w:p w14:paraId="35829677" w14:textId="77777777" w:rsidR="00C80C3B" w:rsidRPr="008568DA" w:rsidRDefault="00C80C3B" w:rsidP="00897774">
      <w:pPr>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 xml:space="preserve">Para garantía única y seguro: </w:t>
      </w:r>
      <w:r w:rsidRPr="008568DA">
        <w:rPr>
          <w:rFonts w:ascii="Arial" w:hAnsi="Arial" w:cs="Arial"/>
          <w:color w:val="262626" w:themeColor="text1" w:themeTint="D9"/>
          <w:sz w:val="22"/>
          <w:szCs w:val="22"/>
          <w:lang w:val="es-CO"/>
        </w:rPr>
        <w:t>El tomador debe ser el contratista. Cuando se trate de contratista plural (Consorcio o Unión Temporal), la garantía debe ser otorgada por todos sus integrantes.</w:t>
      </w:r>
    </w:p>
    <w:p w14:paraId="6DD31551"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Se debe establecer clara y completamente el NIT de la Entidad 890.900.286-0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55E5A635" w14:textId="77777777" w:rsidR="00C80C3B" w:rsidRPr="008568DA" w:rsidRDefault="00C80C3B" w:rsidP="00897774">
      <w:pPr>
        <w:jc w:val="both"/>
        <w:rPr>
          <w:rFonts w:ascii="Arial" w:hAnsi="Arial" w:cs="Arial"/>
          <w:color w:val="262626" w:themeColor="text1" w:themeTint="D9"/>
          <w:sz w:val="22"/>
          <w:szCs w:val="22"/>
          <w:lang w:val="es-CO"/>
        </w:rPr>
      </w:pPr>
    </w:p>
    <w:p w14:paraId="66261ABD"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 xml:space="preserve">Debe incluir claramente el número y año del contrato. </w:t>
      </w:r>
    </w:p>
    <w:p w14:paraId="5EDCBC8B" w14:textId="77777777" w:rsidR="00C80C3B" w:rsidRPr="008568DA" w:rsidRDefault="00C80C3B" w:rsidP="00897774">
      <w:pPr>
        <w:jc w:val="both"/>
        <w:rPr>
          <w:rFonts w:ascii="Arial" w:hAnsi="Arial" w:cs="Arial"/>
          <w:color w:val="262626" w:themeColor="text1" w:themeTint="D9"/>
          <w:sz w:val="22"/>
          <w:szCs w:val="22"/>
          <w:lang w:val="es-CO"/>
        </w:rPr>
      </w:pPr>
    </w:p>
    <w:p w14:paraId="553A1250"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Debe incluir el objeto del contrato.</w:t>
      </w:r>
    </w:p>
    <w:p w14:paraId="2FDD5D88" w14:textId="77777777" w:rsidR="00C80C3B" w:rsidRPr="008568DA" w:rsidRDefault="00C80C3B" w:rsidP="00897774">
      <w:pPr>
        <w:jc w:val="both"/>
        <w:rPr>
          <w:rFonts w:ascii="Arial" w:hAnsi="Arial" w:cs="Arial"/>
          <w:color w:val="262626" w:themeColor="text1" w:themeTint="D9"/>
          <w:sz w:val="22"/>
          <w:szCs w:val="22"/>
          <w:lang w:val="es-CO"/>
        </w:rPr>
      </w:pPr>
    </w:p>
    <w:p w14:paraId="5A59F568"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Las garantías deben ser firmadas por el representante legal del contratista.</w:t>
      </w:r>
    </w:p>
    <w:p w14:paraId="4828902A" w14:textId="77777777" w:rsidR="00C80C3B" w:rsidRPr="008568DA" w:rsidRDefault="00C80C3B" w:rsidP="00897774">
      <w:pPr>
        <w:jc w:val="both"/>
        <w:rPr>
          <w:rFonts w:ascii="Arial" w:hAnsi="Arial" w:cs="Arial"/>
          <w:color w:val="262626" w:themeColor="text1" w:themeTint="D9"/>
          <w:sz w:val="22"/>
          <w:szCs w:val="22"/>
          <w:lang w:val="es-CO"/>
        </w:rPr>
      </w:pPr>
    </w:p>
    <w:p w14:paraId="572F7EFC"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lastRenderedPageBreak/>
        <w:t>La fecha de inicio de la vigencia de los amparos debe ser dentro de los tres (3) días hábiles siguientes a la firma del contrato.</w:t>
      </w:r>
    </w:p>
    <w:p w14:paraId="542780AF" w14:textId="77777777" w:rsidR="00C80C3B" w:rsidRPr="008568DA" w:rsidRDefault="00C80C3B" w:rsidP="00897774">
      <w:pPr>
        <w:jc w:val="both"/>
        <w:rPr>
          <w:rFonts w:ascii="Arial" w:hAnsi="Arial" w:cs="Arial"/>
          <w:color w:val="262626" w:themeColor="text1" w:themeTint="D9"/>
          <w:sz w:val="22"/>
          <w:szCs w:val="22"/>
          <w:lang w:val="es-CO"/>
        </w:rPr>
      </w:pPr>
    </w:p>
    <w:p w14:paraId="0A808C13"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En caso de no usar centavos, los valores deben aproximarse al mayor Ej. Cumplimiento si el valor a asegurar es $14.980.420,20 aproximar a $14.980.421</w:t>
      </w:r>
    </w:p>
    <w:p w14:paraId="008A67DC" w14:textId="77777777" w:rsidR="00C80C3B" w:rsidRPr="008568DA" w:rsidRDefault="00C80C3B" w:rsidP="00897774">
      <w:pPr>
        <w:jc w:val="both"/>
        <w:rPr>
          <w:rFonts w:ascii="Arial" w:hAnsi="Arial" w:cs="Arial"/>
          <w:color w:val="262626" w:themeColor="text1" w:themeTint="D9"/>
          <w:sz w:val="22"/>
          <w:szCs w:val="22"/>
          <w:lang w:val="es-CO"/>
        </w:rPr>
      </w:pPr>
    </w:p>
    <w:p w14:paraId="58BF03D0" w14:textId="77777777" w:rsidR="00C80C3B" w:rsidRPr="008568DA" w:rsidRDefault="00C80C3B" w:rsidP="0089777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Las garantías deben venir en original.</w:t>
      </w:r>
    </w:p>
    <w:p w14:paraId="330238CD"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rPr>
      </w:pPr>
    </w:p>
    <w:p w14:paraId="7749E789"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lang w:val="es-CO"/>
        </w:rPr>
        <w:t>Anexar el comprobante de pago de la prima del seguro de responsabilidad civil extracontractual.</w:t>
      </w:r>
    </w:p>
    <w:p w14:paraId="025D47D0" w14:textId="77777777" w:rsidR="00C80C3B" w:rsidRPr="008568DA" w:rsidRDefault="00C80C3B" w:rsidP="00897774">
      <w:pPr>
        <w:pStyle w:val="Textoindependiente"/>
        <w:ind w:right="80"/>
        <w:jc w:val="both"/>
        <w:rPr>
          <w:rFonts w:cs="Arial"/>
          <w:color w:val="262626" w:themeColor="text1" w:themeTint="D9"/>
          <w:szCs w:val="22"/>
        </w:rPr>
      </w:pPr>
    </w:p>
    <w:p w14:paraId="4F989788" w14:textId="2EDF4254" w:rsidR="00C80C3B" w:rsidRPr="008568DA" w:rsidRDefault="00C80C3B" w:rsidP="00897774">
      <w:pPr>
        <w:pStyle w:val="Textoindependiente"/>
        <w:ind w:right="80"/>
        <w:jc w:val="both"/>
        <w:rPr>
          <w:rFonts w:cs="Arial"/>
          <w:color w:val="262626" w:themeColor="text1" w:themeTint="D9"/>
          <w:szCs w:val="22"/>
          <w:lang w:val="es-MX"/>
        </w:rPr>
      </w:pPr>
      <w:r w:rsidRPr="008568DA">
        <w:rPr>
          <w:rFonts w:cs="Arial"/>
          <w:b/>
          <w:color w:val="262626" w:themeColor="text1" w:themeTint="D9"/>
          <w:szCs w:val="22"/>
          <w:lang w:val="es-MX"/>
        </w:rPr>
        <w:t xml:space="preserve">RESTABLECIMIENTO DE LAS GARANTIAS: </w:t>
      </w:r>
      <w:r w:rsidRPr="008568DA">
        <w:rPr>
          <w:rFonts w:cs="Arial"/>
          <w:color w:val="262626" w:themeColor="text1" w:themeTint="D9"/>
          <w:szCs w:val="22"/>
          <w:lang w:val="es-MX"/>
        </w:rPr>
        <w:t xml:space="preserve">El Departamento de Antioquia - </w:t>
      </w:r>
      <w:r w:rsidR="006E454D" w:rsidRPr="008568DA">
        <w:rPr>
          <w:rFonts w:cs="Arial"/>
          <w:color w:val="262626" w:themeColor="text1" w:themeTint="D9"/>
          <w:szCs w:val="22"/>
          <w:lang w:val="es-MX"/>
        </w:rPr>
        <w:t>Secretaría de Ambiente</w:t>
      </w:r>
      <w:r w:rsidRPr="008568DA">
        <w:rPr>
          <w:rFonts w:cs="Arial"/>
          <w:color w:val="262626" w:themeColor="text1" w:themeTint="D9"/>
          <w:szCs w:val="22"/>
          <w:lang w:val="es-MX"/>
        </w:rPr>
        <w:t xml:space="preserve"> en caso de que el contratista no actualice las garantías única de cumplimiento y de Responsabilidad Civil Extracontractual cuando se realice adición, prorroga, modificación o cualquier otro evento que lo ameriten, dentro de los cinco días hábiles siguientes, ordenará al supervisor del contrato que solicite a la aseguradora la respectiva actualización y el valor que se acuse será descontado al contratista de las actas de pago. En caso de que el contratista no cumpla con la actualización mencionada en este inciso, incurrida en causal de multa de conformidad a lo establecido en el pliego de condiciones. </w:t>
      </w:r>
    </w:p>
    <w:p w14:paraId="1EB4F606" w14:textId="77777777" w:rsidR="000824E6" w:rsidRPr="008568DA" w:rsidRDefault="000824E6" w:rsidP="00897774">
      <w:pPr>
        <w:pStyle w:val="Textoindependiente"/>
        <w:ind w:right="80"/>
        <w:jc w:val="both"/>
        <w:rPr>
          <w:rFonts w:cs="Arial"/>
          <w:color w:val="262626" w:themeColor="text1" w:themeTint="D9"/>
          <w:szCs w:val="22"/>
          <w:lang w:val="es-MX"/>
        </w:rPr>
      </w:pPr>
    </w:p>
    <w:p w14:paraId="34ABC6D7" w14:textId="77777777" w:rsidR="00C767C4" w:rsidRPr="008568DA" w:rsidRDefault="00C767C4" w:rsidP="00C767C4">
      <w:pPr>
        <w:jc w:val="both"/>
        <w:rPr>
          <w:rFonts w:ascii="Arial" w:eastAsia="Arial" w:hAnsi="Arial" w:cs="Arial"/>
          <w:b/>
          <w:color w:val="262626" w:themeColor="text1" w:themeTint="D9"/>
          <w:sz w:val="22"/>
          <w:szCs w:val="22"/>
          <w:lang w:val="es-CO"/>
        </w:rPr>
      </w:pPr>
      <w:r w:rsidRPr="008568DA">
        <w:rPr>
          <w:rFonts w:ascii="Arial" w:eastAsia="Arial" w:hAnsi="Arial" w:cs="Arial"/>
          <w:b/>
          <w:color w:val="262626" w:themeColor="text1" w:themeTint="D9"/>
          <w:sz w:val="22"/>
          <w:szCs w:val="22"/>
          <w:lang w:val="es-CO"/>
        </w:rPr>
        <w:t>MULTAS</w:t>
      </w:r>
    </w:p>
    <w:p w14:paraId="3CF801AB" w14:textId="77777777" w:rsidR="00C767C4" w:rsidRPr="008568DA" w:rsidRDefault="00C767C4" w:rsidP="00C767C4">
      <w:pPr>
        <w:jc w:val="both"/>
        <w:rPr>
          <w:rFonts w:ascii="Arial" w:eastAsia="Arial" w:hAnsi="Arial" w:cs="Arial"/>
          <w:b/>
          <w:color w:val="262626" w:themeColor="text1" w:themeTint="D9"/>
          <w:sz w:val="22"/>
          <w:szCs w:val="22"/>
          <w:lang w:val="es-CO"/>
        </w:rPr>
      </w:pPr>
    </w:p>
    <w:p w14:paraId="1164D59D" w14:textId="439DD20A" w:rsidR="00C767C4" w:rsidRPr="008568DA" w:rsidRDefault="00C767C4" w:rsidP="00C767C4">
      <w:pPr>
        <w:jc w:val="both"/>
        <w:rPr>
          <w:rFonts w:ascii="Arial" w:eastAsia="Arial" w:hAnsi="Arial" w:cs="Arial"/>
          <w:bCs/>
          <w:color w:val="262626" w:themeColor="text1" w:themeTint="D9"/>
          <w:sz w:val="22"/>
          <w:szCs w:val="22"/>
          <w:lang w:val="es-CO"/>
        </w:rPr>
      </w:pPr>
      <w:r w:rsidRPr="008568DA">
        <w:rPr>
          <w:rFonts w:ascii="Arial" w:eastAsia="Arial" w:hAnsi="Arial" w:cs="Arial"/>
          <w:bCs/>
          <w:color w:val="262626" w:themeColor="text1" w:themeTint="D9"/>
          <w:sz w:val="22"/>
          <w:szCs w:val="22"/>
          <w:lang w:val="es-CO"/>
        </w:rPr>
        <w:t xml:space="preserve">Incumplir la obligación de destinar mínimamente </w:t>
      </w:r>
      <w:r w:rsidR="00FE5596" w:rsidRPr="008568DA">
        <w:rPr>
          <w:rFonts w:ascii="Arial" w:eastAsia="Arial" w:hAnsi="Arial" w:cs="Arial"/>
          <w:bCs/>
          <w:color w:val="262626" w:themeColor="text1" w:themeTint="D9"/>
          <w:sz w:val="22"/>
          <w:szCs w:val="22"/>
          <w:lang w:val="es-CO"/>
        </w:rPr>
        <w:t>en la</w:t>
      </w:r>
      <w:r w:rsidRPr="008568DA">
        <w:rPr>
          <w:rFonts w:ascii="Arial" w:eastAsia="Arial" w:hAnsi="Arial" w:cs="Arial"/>
          <w:bCs/>
          <w:color w:val="262626" w:themeColor="text1" w:themeTint="D9"/>
          <w:sz w:val="22"/>
          <w:szCs w:val="22"/>
          <w:lang w:val="es-CO"/>
        </w:rPr>
        <w:t xml:space="preserve"> Entidad establecerá el porcentaje mínimo definido en el numeral 1 de la Cláusula 9 del presente contrato de mano de obra no calificada de la región causará multas equivalentes a 0.5%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6463AF5D" w14:textId="77777777" w:rsidR="00C767C4" w:rsidRPr="008568DA" w:rsidRDefault="00C767C4" w:rsidP="00C767C4">
      <w:pPr>
        <w:jc w:val="both"/>
        <w:rPr>
          <w:rFonts w:ascii="Arial" w:eastAsia="Arial" w:hAnsi="Arial" w:cs="Arial"/>
          <w:bCs/>
          <w:color w:val="262626" w:themeColor="text1" w:themeTint="D9"/>
          <w:sz w:val="22"/>
          <w:szCs w:val="22"/>
          <w:lang w:val="es-CO"/>
        </w:rPr>
      </w:pPr>
    </w:p>
    <w:p w14:paraId="5F4B7FFD" w14:textId="77777777" w:rsidR="00C767C4" w:rsidRPr="008568DA" w:rsidRDefault="00C767C4" w:rsidP="00C767C4">
      <w:pPr>
        <w:jc w:val="both"/>
        <w:rPr>
          <w:rFonts w:ascii="Arial" w:eastAsia="Arial" w:hAnsi="Arial" w:cs="Arial"/>
          <w:bCs/>
          <w:color w:val="262626" w:themeColor="text1" w:themeTint="D9"/>
          <w:sz w:val="22"/>
          <w:szCs w:val="22"/>
          <w:lang w:val="es-CO"/>
        </w:rPr>
      </w:pPr>
      <w:r w:rsidRPr="008568DA">
        <w:rPr>
          <w:rFonts w:ascii="Arial" w:eastAsia="Arial" w:hAnsi="Arial" w:cs="Arial"/>
          <w:bCs/>
          <w:color w:val="262626" w:themeColor="text1" w:themeTint="D9"/>
          <w:sz w:val="22"/>
          <w:szCs w:val="22"/>
          <w:lang w:val="es-CO"/>
        </w:rPr>
        <w:t>[La Entidad Estatal incluirá esta multa si del análisis de conveniencia y oportunidad decide incluir la obligación relacionada con la provisión de bienes y servicios por parte de sujetos de especial protección constitucional] 1. Incumplir la obligación de destinar mínimamente el porcentaje mínimo definido en el numeral 2 de la Cláusula 9 del presente contrato] de la provisión de bienes o servicios por parte de alguno o alguno de siguientes sujetos: población en pobreza extrema, desplazados por la violencia, personas en proceso de reintegración o reincorporación y sujetos de especial protección constitucional mencionados el numeral 2 de la Cláusula 9 del presente contrato, causará multas equivalentes a 1 SMMLV diario por cada día de incumplimiento. La imposición de esta multa no procederá en aquellos casos en que dicha obligación se hace imposible de cumplir o de ejecutar por causas no imputables al contratista, que deberá probarse debidamente a la Entidad Estatal.</w:t>
      </w:r>
    </w:p>
    <w:p w14:paraId="6E79FAC1" w14:textId="77777777" w:rsidR="00C767C4" w:rsidRPr="008568DA" w:rsidRDefault="00C767C4" w:rsidP="00C767C4">
      <w:pPr>
        <w:jc w:val="both"/>
        <w:rPr>
          <w:rFonts w:ascii="Arial" w:eastAsia="Arial" w:hAnsi="Arial" w:cs="Arial"/>
          <w:bCs/>
          <w:color w:val="262626" w:themeColor="text1" w:themeTint="D9"/>
          <w:sz w:val="22"/>
          <w:szCs w:val="22"/>
          <w:lang w:val="es-CO"/>
        </w:rPr>
      </w:pPr>
    </w:p>
    <w:p w14:paraId="5895A2E4"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eastAsia="Arial" w:hAnsi="Arial" w:cs="Arial"/>
          <w:bCs/>
          <w:color w:val="262626" w:themeColor="text1" w:themeTint="D9"/>
          <w:sz w:val="22"/>
          <w:szCs w:val="22"/>
          <w:lang w:val="es-CO"/>
        </w:rPr>
        <w:t xml:space="preserve">Se causarán multas equivalentes a </w:t>
      </w:r>
      <w:r w:rsidRPr="008568DA">
        <w:rPr>
          <w:rFonts w:ascii="Arial" w:eastAsia="Arial" w:hAnsi="Arial" w:cs="Arial"/>
          <w:color w:val="262626" w:themeColor="text1" w:themeTint="D9"/>
          <w:sz w:val="22"/>
          <w:szCs w:val="22"/>
          <w:lang w:val="es-CO"/>
        </w:rPr>
        <w:t>5 (CINCO) SMMLV diarios</w:t>
      </w:r>
      <w:r w:rsidRPr="008568DA">
        <w:rPr>
          <w:rFonts w:ascii="Arial" w:eastAsia="Arial" w:hAnsi="Arial" w:cs="Arial"/>
          <w:bCs/>
          <w:color w:val="262626" w:themeColor="text1" w:themeTint="D9"/>
          <w:sz w:val="22"/>
          <w:szCs w:val="22"/>
          <w:lang w:val="es-CO"/>
        </w:rPr>
        <w:t>,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Contratista, sin que estas hayan sido notificadas a la Entidad. La sumatoria de</w:t>
      </w:r>
      <w:r w:rsidRPr="008568DA">
        <w:rPr>
          <w:rFonts w:ascii="Arial" w:hAnsi="Arial" w:cs="Arial"/>
          <w:color w:val="262626" w:themeColor="text1" w:themeTint="D9"/>
          <w:sz w:val="22"/>
          <w:szCs w:val="22"/>
        </w:rPr>
        <w:t xml:space="preserve"> estas multas no podrá ser superior al </w:t>
      </w:r>
      <w:r w:rsidRPr="008568DA">
        <w:rPr>
          <w:rStyle w:val="Textoennegrita"/>
          <w:rFonts w:ascii="Arial" w:hAnsi="Arial" w:cs="Arial"/>
          <w:color w:val="262626" w:themeColor="text1" w:themeTint="D9"/>
          <w:sz w:val="22"/>
          <w:szCs w:val="22"/>
        </w:rPr>
        <w:t xml:space="preserve">cinco por ciento 5 % </w:t>
      </w:r>
      <w:r w:rsidRPr="008568DA">
        <w:rPr>
          <w:rFonts w:ascii="Arial" w:hAnsi="Arial" w:cs="Arial"/>
          <w:color w:val="262626" w:themeColor="text1" w:themeTint="D9"/>
          <w:sz w:val="22"/>
          <w:szCs w:val="22"/>
        </w:rPr>
        <w:t>del valor del contrato.</w:t>
      </w:r>
    </w:p>
    <w:p w14:paraId="7F96EA81"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 xml:space="preserve">Incumplir la obligación de vincular a la ejecución del contrato el (100%) del personal colombiano, de personal colombiano de acuerdo a su oferta, causará multas equivalentes a </w:t>
      </w:r>
      <w:r w:rsidRPr="008568DA">
        <w:rPr>
          <w:rStyle w:val="Textoennegrita"/>
          <w:rFonts w:ascii="Arial" w:hAnsi="Arial" w:cs="Arial"/>
          <w:color w:val="262626" w:themeColor="text1" w:themeTint="D9"/>
          <w:sz w:val="22"/>
          <w:szCs w:val="22"/>
        </w:rPr>
        <w:t xml:space="preserve">1 (UNO) SMMLV diarios </w:t>
      </w:r>
      <w:r w:rsidRPr="008568DA">
        <w:rPr>
          <w:rFonts w:ascii="Arial" w:hAnsi="Arial" w:cs="Arial"/>
          <w:color w:val="262626" w:themeColor="text1" w:themeTint="D9"/>
          <w:sz w:val="22"/>
          <w:szCs w:val="22"/>
        </w:rPr>
        <w:t>por cada día de incumplimiento.</w:t>
      </w:r>
    </w:p>
    <w:p w14:paraId="5BAF435C" w14:textId="77777777" w:rsidR="00C767C4" w:rsidRPr="008568DA" w:rsidRDefault="00C767C4" w:rsidP="00C767C4">
      <w:pPr>
        <w:jc w:val="both"/>
        <w:rPr>
          <w:rFonts w:ascii="Arial" w:hAnsi="Arial" w:cs="Arial"/>
          <w:color w:val="262626" w:themeColor="text1" w:themeTint="D9"/>
          <w:sz w:val="22"/>
          <w:szCs w:val="22"/>
          <w:lang w:val="es-CO"/>
        </w:rPr>
      </w:pPr>
    </w:p>
    <w:p w14:paraId="6DB7FADC"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Si durante la ejecución del contrato se generaran incumplimientos del Contratista, se causarán las siguientes multas:</w:t>
      </w:r>
    </w:p>
    <w:p w14:paraId="461FACFA" w14:textId="77777777" w:rsidR="00C767C4" w:rsidRPr="008568DA" w:rsidRDefault="00C767C4" w:rsidP="00C767C4">
      <w:pPr>
        <w:jc w:val="both"/>
        <w:rPr>
          <w:rFonts w:ascii="Arial" w:hAnsi="Arial" w:cs="Arial"/>
          <w:color w:val="262626" w:themeColor="text1" w:themeTint="D9"/>
          <w:sz w:val="22"/>
          <w:szCs w:val="22"/>
          <w:lang w:val="es-CO"/>
        </w:rPr>
      </w:pPr>
    </w:p>
    <w:p w14:paraId="483BD1C1" w14:textId="77777777" w:rsidR="00C767C4" w:rsidRPr="008568DA" w:rsidRDefault="00C767C4" w:rsidP="00C767C4">
      <w:pPr>
        <w:jc w:val="both"/>
        <w:rPr>
          <w:rFonts w:ascii="Arial" w:hAnsi="Arial" w:cs="Arial"/>
          <w:b/>
          <w:bCs/>
          <w:color w:val="262626" w:themeColor="text1" w:themeTint="D9"/>
          <w:sz w:val="22"/>
          <w:szCs w:val="22"/>
          <w:lang w:val="es-CO"/>
        </w:rPr>
      </w:pPr>
      <w:r w:rsidRPr="008568DA">
        <w:rPr>
          <w:rFonts w:ascii="Arial" w:hAnsi="Arial" w:cs="Arial"/>
          <w:b/>
          <w:bCs/>
          <w:color w:val="262626" w:themeColor="text1" w:themeTint="D9"/>
          <w:sz w:val="22"/>
          <w:szCs w:val="22"/>
        </w:rPr>
        <w:t>Causales:</w:t>
      </w:r>
      <w:r w:rsidRPr="008568DA">
        <w:rPr>
          <w:rFonts w:ascii="Arial" w:hAnsi="Arial" w:cs="Arial"/>
          <w:b/>
          <w:bCs/>
          <w:color w:val="262626" w:themeColor="text1" w:themeTint="D9"/>
          <w:sz w:val="22"/>
          <w:szCs w:val="22"/>
          <w:lang w:val="es-CO"/>
        </w:rPr>
        <w:t xml:space="preserve"> </w:t>
      </w:r>
    </w:p>
    <w:p w14:paraId="39EAB846" w14:textId="77777777" w:rsidR="00C767C4" w:rsidRPr="008568DA" w:rsidRDefault="00C767C4" w:rsidP="00C767C4">
      <w:pPr>
        <w:jc w:val="both"/>
        <w:rPr>
          <w:rFonts w:ascii="Arial" w:hAnsi="Arial" w:cs="Arial"/>
          <w:b/>
          <w:bCs/>
          <w:color w:val="262626" w:themeColor="text1" w:themeTint="D9"/>
          <w:sz w:val="22"/>
          <w:szCs w:val="22"/>
          <w:lang w:val="es-CO" w:eastAsia="es-CO"/>
        </w:rPr>
      </w:pPr>
    </w:p>
    <w:p w14:paraId="7CAC2320" w14:textId="77777777" w:rsidR="00C767C4" w:rsidRPr="008568DA" w:rsidRDefault="00C767C4" w:rsidP="00C767C4">
      <w:pPr>
        <w:pStyle w:val="Prrafodelista"/>
        <w:ind w:left="360"/>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rPr>
        <w:t>Causales:</w:t>
      </w:r>
      <w:r w:rsidRPr="008568DA">
        <w:rPr>
          <w:rFonts w:ascii="Arial" w:hAnsi="Arial" w:cs="Arial"/>
          <w:b/>
          <w:color w:val="262626" w:themeColor="text1" w:themeTint="D9"/>
          <w:sz w:val="22"/>
          <w:szCs w:val="22"/>
          <w:lang w:val="es-CO"/>
        </w:rPr>
        <w:t xml:space="preserve"> </w:t>
      </w:r>
    </w:p>
    <w:p w14:paraId="72CC90B0"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atraso o incumplimiento del cronograma de obra se causará una multa equivalente al [0,5%] del valor del contrato, por cada día calendario de atraso.</w:t>
      </w:r>
    </w:p>
    <w:p w14:paraId="2CD798C4"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 xml:space="preserve">Por no mantener en vigor, renovar, prorrogar, obtener para la etapa siguiente, corregir o adicionar las garantías, en los plazos y por los montos establecidos en la cláusula </w:t>
      </w:r>
      <w:r w:rsidRPr="008568DA">
        <w:rPr>
          <w:rFonts w:ascii="Arial" w:hAnsi="Arial" w:cs="Arial"/>
          <w:color w:val="262626" w:themeColor="text1" w:themeTint="D9"/>
          <w:sz w:val="22"/>
          <w:szCs w:val="22"/>
          <w:highlight w:val="lightGray"/>
          <w:lang w:val="es-CO"/>
        </w:rPr>
        <w:t>[</w:t>
      </w:r>
      <w:r w:rsidRPr="008568DA">
        <w:rPr>
          <w:rFonts w:ascii="Arial" w:hAnsi="Arial" w:cs="Arial"/>
          <w:color w:val="262626" w:themeColor="text1" w:themeTint="D9"/>
          <w:sz w:val="22"/>
          <w:szCs w:val="22"/>
          <w:lang w:val="es-CO"/>
        </w:rPr>
        <w:t>18], de acuerdo al contrato inicial o sus modificaciones, se causará una multa equivalente al [1%] del valor del contrato,</w:t>
      </w:r>
      <w:r w:rsidRPr="008568DA" w:rsidDel="00787139">
        <w:rPr>
          <w:rFonts w:ascii="Arial" w:hAnsi="Arial" w:cs="Arial"/>
          <w:color w:val="262626" w:themeColor="text1" w:themeTint="D9"/>
          <w:sz w:val="22"/>
          <w:szCs w:val="22"/>
          <w:lang w:val="es-CO"/>
        </w:rPr>
        <w:t xml:space="preserve"> </w:t>
      </w:r>
      <w:r w:rsidRPr="008568DA">
        <w:rPr>
          <w:rFonts w:ascii="Arial" w:hAnsi="Arial" w:cs="Arial"/>
          <w:color w:val="262626" w:themeColor="text1" w:themeTint="D9"/>
          <w:sz w:val="22"/>
          <w:szCs w:val="22"/>
          <w:lang w:val="es-CO"/>
        </w:rPr>
        <w:t xml:space="preserve">por cada día calendario de atraso en el cumplimiento; sin perjuicio de que con esta conducta se haga acreedor a otras sanciones más gravosas. </w:t>
      </w:r>
    </w:p>
    <w:p w14:paraId="660C4F2C"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 xml:space="preserve">Si el Contratista no entrega la información completa que le solicite el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14:paraId="01463F21"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EF076ED"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atraso en la entrega final de la obra contratada, el Contratista se hará acreedor a una multa equivalente al [1%] del valor del contrato, por cada día calendario de atraso.</w:t>
      </w:r>
    </w:p>
    <w:p w14:paraId="6A0F6D2A"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incumplir las órdenes dadas por la interventoría, el Contratista se hará acreedor a una multa equivalente al [0,3%] del valor del contrato, por cada orden incumplida.</w:t>
      </w:r>
    </w:p>
    <w:p w14:paraId="6CDBCE6E"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incumplir el ofrecimiento otorgado en cuanto al factor calidad, al Contratista se le impondrá una multa equivalente al [0,5%] del valor del contrato, [por cada día calendario de atraso en el cumplimiento de dicha obligación].</w:t>
      </w:r>
    </w:p>
    <w:p w14:paraId="478B3A90"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cambiar el personal presentado a la interventoría, sin la aprobación previa de esta, al Contratista se le impondrá una multa equivalente al [0,5%] del valor del contrato.</w:t>
      </w:r>
    </w:p>
    <w:p w14:paraId="43526FAB" w14:textId="77777777" w:rsidR="00C767C4" w:rsidRPr="008568DA" w:rsidRDefault="00C767C4" w:rsidP="00A719E9">
      <w:pPr>
        <w:pStyle w:val="Prrafodelista"/>
        <w:numPr>
          <w:ilvl w:val="0"/>
          <w:numId w:val="48"/>
        </w:numPr>
        <w:contextualSpacing/>
        <w:jc w:val="both"/>
        <w:rPr>
          <w:rFonts w:ascii="Arial" w:hAnsi="Arial" w:cs="Arial"/>
          <w:color w:val="262626" w:themeColor="text1" w:themeTint="D9"/>
          <w:sz w:val="22"/>
          <w:szCs w:val="22"/>
          <w:lang w:val="es-CO"/>
        </w:rPr>
      </w:pPr>
      <w:r w:rsidRPr="008568DA">
        <w:rPr>
          <w:rFonts w:ascii="Arial" w:hAnsi="Arial" w:cs="Arial"/>
          <w:color w:val="262626" w:themeColor="text1" w:themeTint="D9"/>
          <w:sz w:val="22"/>
          <w:szCs w:val="22"/>
          <w:lang w:val="es-CO"/>
        </w:rPr>
        <w:t>Por atraso en el cumplimiento de las obligaciones relacionadas con la seguridad social, parafiscales, o pago de salarios o honorarios de alguno o algunos de sus empleados o Contratistas, al Contratista se le impondrá una multa equivalente a [5] salarios mínimos [diarios legales vigentes, [por cada día calendario de atraso en el cumplimiento de dicha obligación].</w:t>
      </w:r>
    </w:p>
    <w:p w14:paraId="4C92C64B" w14:textId="77777777" w:rsidR="00C767C4" w:rsidRPr="008568DA" w:rsidRDefault="00C767C4" w:rsidP="00C767C4">
      <w:pPr>
        <w:jc w:val="both"/>
        <w:rPr>
          <w:rFonts w:ascii="Arial" w:hAnsi="Arial" w:cs="Arial"/>
          <w:b/>
          <w:color w:val="262626" w:themeColor="text1" w:themeTint="D9"/>
          <w:sz w:val="22"/>
          <w:szCs w:val="22"/>
        </w:rPr>
      </w:pPr>
    </w:p>
    <w:p w14:paraId="35CDF68D"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b/>
          <w:color w:val="262626" w:themeColor="text1" w:themeTint="D9"/>
          <w:sz w:val="22"/>
          <w:szCs w:val="22"/>
          <w:lang w:val="es-CO"/>
        </w:rPr>
        <w:t>Parágrafo 1.</w:t>
      </w:r>
      <w:r w:rsidRPr="008568DA">
        <w:rPr>
          <w:rFonts w:ascii="Arial" w:hAnsi="Arial" w:cs="Arial"/>
          <w:color w:val="262626" w:themeColor="text1" w:themeTint="D9"/>
          <w:sz w:val="22"/>
          <w:szCs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397847C1" w14:textId="77777777" w:rsidR="00C767C4" w:rsidRPr="008568DA" w:rsidRDefault="00C767C4" w:rsidP="00C767C4">
      <w:pPr>
        <w:jc w:val="both"/>
        <w:rPr>
          <w:rFonts w:ascii="Arial" w:hAnsi="Arial" w:cs="Arial"/>
          <w:color w:val="262626" w:themeColor="text1" w:themeTint="D9"/>
          <w:sz w:val="22"/>
          <w:szCs w:val="22"/>
          <w:lang w:val="es-CO"/>
        </w:rPr>
      </w:pPr>
    </w:p>
    <w:p w14:paraId="56658A5C"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b/>
          <w:color w:val="262626" w:themeColor="text1" w:themeTint="D9"/>
          <w:sz w:val="22"/>
          <w:szCs w:val="22"/>
          <w:lang w:val="es-CO"/>
        </w:rPr>
        <w:lastRenderedPageBreak/>
        <w:t xml:space="preserve">Parágrafo 2. </w:t>
      </w:r>
      <w:r w:rsidRPr="008568DA">
        <w:rPr>
          <w:rFonts w:ascii="Arial" w:hAnsi="Arial" w:cs="Arial"/>
          <w:color w:val="262626" w:themeColor="text1" w:themeTint="D9"/>
          <w:sz w:val="22"/>
          <w:szCs w:val="22"/>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1079BDB2" w14:textId="77777777" w:rsidR="00C767C4" w:rsidRPr="008568DA" w:rsidRDefault="00C767C4" w:rsidP="00C767C4">
      <w:pPr>
        <w:jc w:val="both"/>
        <w:rPr>
          <w:rFonts w:ascii="Arial" w:hAnsi="Arial" w:cs="Arial"/>
          <w:color w:val="262626" w:themeColor="text1" w:themeTint="D9"/>
          <w:sz w:val="22"/>
          <w:szCs w:val="22"/>
          <w:lang w:val="es-CO"/>
        </w:rPr>
      </w:pPr>
    </w:p>
    <w:p w14:paraId="296F1A13"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b/>
          <w:color w:val="262626" w:themeColor="text1" w:themeTint="D9"/>
          <w:sz w:val="22"/>
          <w:szCs w:val="22"/>
          <w:lang w:val="es-CO"/>
        </w:rPr>
        <w:t xml:space="preserve">Parágrafo 3. </w:t>
      </w:r>
      <w:r w:rsidRPr="008568DA">
        <w:rPr>
          <w:rFonts w:ascii="Arial" w:hAnsi="Arial" w:cs="Arial"/>
          <w:color w:val="262626" w:themeColor="text1" w:themeTint="D9"/>
          <w:sz w:val="22"/>
          <w:szCs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6481E86" w14:textId="77777777" w:rsidR="00C767C4" w:rsidRPr="008568DA" w:rsidRDefault="00C767C4" w:rsidP="00C767C4">
      <w:pPr>
        <w:jc w:val="both"/>
        <w:rPr>
          <w:rFonts w:ascii="Arial" w:hAnsi="Arial" w:cs="Arial"/>
          <w:color w:val="262626" w:themeColor="text1" w:themeTint="D9"/>
          <w:sz w:val="22"/>
          <w:szCs w:val="22"/>
          <w:lang w:val="es-CO"/>
        </w:rPr>
      </w:pPr>
    </w:p>
    <w:p w14:paraId="37C7C96E"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b/>
          <w:color w:val="262626" w:themeColor="text1" w:themeTint="D9"/>
          <w:sz w:val="22"/>
          <w:szCs w:val="22"/>
          <w:lang w:val="es-CO"/>
        </w:rPr>
        <w:t xml:space="preserve">Parágrafo 4. </w:t>
      </w:r>
      <w:r w:rsidRPr="008568DA">
        <w:rPr>
          <w:rFonts w:ascii="Arial" w:hAnsi="Arial" w:cs="Arial"/>
          <w:color w:val="262626" w:themeColor="text1" w:themeTint="D9"/>
          <w:sz w:val="22"/>
          <w:szCs w:val="22"/>
          <w:lang w:val="es-CO"/>
        </w:rPr>
        <w:t>En caso de que el Contratista reincida en el incumplimiento de una o de varias obligaciones se podrán imponer nuevas multas.</w:t>
      </w:r>
    </w:p>
    <w:p w14:paraId="06875722" w14:textId="77777777" w:rsidR="00C767C4" w:rsidRPr="008568DA" w:rsidRDefault="00C767C4" w:rsidP="00C767C4">
      <w:pPr>
        <w:jc w:val="both"/>
        <w:rPr>
          <w:rFonts w:ascii="Arial" w:hAnsi="Arial" w:cs="Arial"/>
          <w:color w:val="262626" w:themeColor="text1" w:themeTint="D9"/>
          <w:sz w:val="22"/>
          <w:szCs w:val="22"/>
          <w:lang w:val="es-CO"/>
        </w:rPr>
      </w:pPr>
    </w:p>
    <w:p w14:paraId="1126627C"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b/>
          <w:color w:val="262626" w:themeColor="text1" w:themeTint="D9"/>
          <w:sz w:val="22"/>
          <w:szCs w:val="22"/>
          <w:lang w:val="es-CO"/>
        </w:rPr>
        <w:t xml:space="preserve">Parágrafo 5. </w:t>
      </w:r>
      <w:r w:rsidRPr="008568DA">
        <w:rPr>
          <w:rFonts w:ascii="Arial" w:hAnsi="Arial" w:cs="Arial"/>
          <w:color w:val="262626" w:themeColor="text1" w:themeTint="D9"/>
          <w:sz w:val="22"/>
          <w:szCs w:val="22"/>
          <w:lang w:val="es-CO"/>
        </w:rPr>
        <w:t>Para efectos de la imposición de las multas el Salario Mínimo Diario o Mensual Vigente, será aquel que rija para el momento del incumplimiento del contrato.</w:t>
      </w:r>
    </w:p>
    <w:p w14:paraId="089CEC31" w14:textId="77777777" w:rsidR="00C767C4" w:rsidRPr="008568DA" w:rsidRDefault="00C767C4" w:rsidP="00C767C4">
      <w:pPr>
        <w:jc w:val="both"/>
        <w:rPr>
          <w:rFonts w:ascii="Arial" w:hAnsi="Arial" w:cs="Arial"/>
          <w:color w:val="262626" w:themeColor="text1" w:themeTint="D9"/>
          <w:sz w:val="22"/>
          <w:szCs w:val="22"/>
          <w:lang w:val="es-CO"/>
        </w:rPr>
      </w:pPr>
    </w:p>
    <w:p w14:paraId="071DCFAC" w14:textId="77777777" w:rsidR="00C767C4" w:rsidRPr="008568DA" w:rsidRDefault="00C767C4" w:rsidP="00C767C4">
      <w:pPr>
        <w:jc w:val="both"/>
        <w:rPr>
          <w:rFonts w:ascii="Arial" w:hAnsi="Arial" w:cs="Arial"/>
          <w:color w:val="262626" w:themeColor="text1" w:themeTint="D9"/>
          <w:sz w:val="22"/>
          <w:szCs w:val="22"/>
          <w:lang w:val="es-CO"/>
        </w:rPr>
      </w:pPr>
      <w:r w:rsidRPr="008568DA">
        <w:rPr>
          <w:rFonts w:ascii="Arial" w:hAnsi="Arial" w:cs="Arial"/>
          <w:b/>
          <w:color w:val="262626" w:themeColor="text1" w:themeTint="D9"/>
          <w:sz w:val="22"/>
          <w:szCs w:val="22"/>
          <w:lang w:val="es-CO"/>
        </w:rPr>
        <w:t xml:space="preserve">Parágrafo 6. </w:t>
      </w:r>
      <w:r w:rsidRPr="008568DA">
        <w:rPr>
          <w:rFonts w:ascii="Arial" w:hAnsi="Arial" w:cs="Arial"/>
          <w:color w:val="262626" w:themeColor="text1" w:themeTint="D9"/>
          <w:sz w:val="22"/>
          <w:szCs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DB4B1FC" w14:textId="77777777" w:rsidR="00C767C4" w:rsidRPr="008568DA" w:rsidRDefault="00C767C4" w:rsidP="00C767C4">
      <w:pPr>
        <w:jc w:val="both"/>
        <w:rPr>
          <w:rFonts w:ascii="Arial" w:hAnsi="Arial" w:cs="Arial"/>
          <w:b/>
          <w:color w:val="262626" w:themeColor="text1" w:themeTint="D9"/>
          <w:sz w:val="22"/>
          <w:szCs w:val="22"/>
        </w:rPr>
      </w:pPr>
    </w:p>
    <w:p w14:paraId="381CC260" w14:textId="77777777" w:rsidR="00C767C4" w:rsidRPr="008568DA" w:rsidRDefault="00C767C4" w:rsidP="00C767C4">
      <w:pPr>
        <w:pStyle w:val="clusulas"/>
        <w:numPr>
          <w:ilvl w:val="0"/>
          <w:numId w:val="0"/>
        </w:numPr>
        <w:tabs>
          <w:tab w:val="left" w:pos="1560"/>
        </w:tabs>
        <w:spacing w:before="0" w:after="0"/>
        <w:rPr>
          <w:rFonts w:ascii="Arial" w:hAnsi="Arial" w:cs="Arial"/>
          <w:color w:val="262626" w:themeColor="text1" w:themeTint="D9"/>
          <w:sz w:val="22"/>
        </w:rPr>
      </w:pPr>
      <w:r w:rsidRPr="008568DA">
        <w:rPr>
          <w:rFonts w:ascii="Arial" w:hAnsi="Arial" w:cs="Arial"/>
          <w:color w:val="262626" w:themeColor="text1" w:themeTint="D9"/>
          <w:sz w:val="22"/>
        </w:rPr>
        <w:t xml:space="preserve">CLÁUSULA PENAL </w:t>
      </w:r>
    </w:p>
    <w:p w14:paraId="4259AEB2" w14:textId="77777777" w:rsidR="00C767C4" w:rsidRPr="008568DA" w:rsidRDefault="00C767C4" w:rsidP="00C767C4">
      <w:pPr>
        <w:jc w:val="both"/>
        <w:rPr>
          <w:rFonts w:ascii="Arial" w:hAnsi="Arial" w:cs="Arial"/>
          <w:color w:val="262626" w:themeColor="text1" w:themeTint="D9"/>
          <w:sz w:val="22"/>
          <w:szCs w:val="22"/>
        </w:rPr>
      </w:pPr>
    </w:p>
    <w:p w14:paraId="058FC9FE" w14:textId="77777777" w:rsidR="00C767C4" w:rsidRPr="008568DA" w:rsidRDefault="00C767C4" w:rsidP="00C767C4">
      <w:pPr>
        <w:jc w:val="both"/>
        <w:rPr>
          <w:rFonts w:ascii="Arial" w:hAnsi="Arial" w:cs="Arial"/>
          <w:color w:val="262626" w:themeColor="text1" w:themeTint="D9"/>
          <w:sz w:val="22"/>
          <w:szCs w:val="22"/>
          <w:highlight w:val="lightGray"/>
        </w:rPr>
      </w:pPr>
      <w:r w:rsidRPr="008568DA">
        <w:rPr>
          <w:rFonts w:ascii="Arial" w:hAnsi="Arial" w:cs="Arial"/>
          <w:color w:val="262626" w:themeColor="text1" w:themeTint="D9"/>
          <w:sz w:val="22"/>
          <w:szCs w:val="22"/>
        </w:rPr>
        <w:t xml:space="preserve">Las partes acuerdan que la aplicación de la cláusula penal no exime el cumplimiento de las obligaciones contractuales y podrá exigirse al Contratista la pena y la indemnización de perjuicios. </w:t>
      </w:r>
    </w:p>
    <w:p w14:paraId="7844DB41" w14:textId="77777777" w:rsidR="00C767C4" w:rsidRPr="008568DA" w:rsidRDefault="00C767C4" w:rsidP="00C767C4">
      <w:pPr>
        <w:jc w:val="both"/>
        <w:rPr>
          <w:rFonts w:ascii="Arial" w:hAnsi="Arial" w:cs="Arial"/>
          <w:color w:val="262626" w:themeColor="text1" w:themeTint="D9"/>
          <w:sz w:val="22"/>
          <w:szCs w:val="22"/>
          <w:highlight w:val="lightGray"/>
        </w:rPr>
      </w:pPr>
    </w:p>
    <w:p w14:paraId="049C3F7B"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Pr="008568DA">
        <w:rPr>
          <w:rFonts w:ascii="Arial" w:hAnsi="Arial" w:cs="Arial"/>
          <w:color w:val="262626" w:themeColor="text1" w:themeTint="D9"/>
          <w:sz w:val="22"/>
          <w:szCs w:val="22"/>
          <w:highlight w:val="lightGray"/>
        </w:rPr>
        <w:t>[</w:t>
      </w:r>
      <w:r w:rsidRPr="008568DA">
        <w:rPr>
          <w:rFonts w:ascii="Arial" w:hAnsi="Arial" w:cs="Arial"/>
          <w:color w:val="262626" w:themeColor="text1" w:themeTint="D9"/>
          <w:sz w:val="22"/>
          <w:szCs w:val="22"/>
        </w:rPr>
        <w:t>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93C16B0" w14:textId="77777777" w:rsidR="00C767C4" w:rsidRPr="008568DA" w:rsidRDefault="00C767C4" w:rsidP="00C767C4">
      <w:pPr>
        <w:jc w:val="both"/>
        <w:rPr>
          <w:rFonts w:ascii="Arial" w:hAnsi="Arial" w:cs="Arial"/>
          <w:color w:val="262626" w:themeColor="text1" w:themeTint="D9"/>
          <w:sz w:val="22"/>
          <w:szCs w:val="22"/>
        </w:rPr>
      </w:pPr>
    </w:p>
    <w:p w14:paraId="48B7A97B" w14:textId="61945E32"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pago o deducción de la cláusula penal no exonerará al Contratista del cumplimiento de sus obligaciones contractuales, incluyendo las que dieron lugar a la imposición de la pena. </w:t>
      </w:r>
    </w:p>
    <w:p w14:paraId="48EDACD9"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610CE084" w14:textId="77777777" w:rsidR="00C767C4" w:rsidRPr="008568DA" w:rsidRDefault="00C767C4" w:rsidP="00C767C4">
      <w:pPr>
        <w:jc w:val="both"/>
        <w:rPr>
          <w:rFonts w:ascii="Arial" w:hAnsi="Arial" w:cs="Arial"/>
          <w:color w:val="262626" w:themeColor="text1" w:themeTint="D9"/>
          <w:sz w:val="22"/>
          <w:szCs w:val="22"/>
        </w:rPr>
      </w:pPr>
    </w:p>
    <w:p w14:paraId="460E0012"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En caso de incumplimiento total o parcial del contrato, el 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w:t>
      </w:r>
      <w:r w:rsidRPr="008568DA">
        <w:rPr>
          <w:rFonts w:ascii="Arial" w:hAnsi="Arial" w:cs="Arial"/>
          <w:color w:val="262626" w:themeColor="text1" w:themeTint="D9"/>
          <w:sz w:val="22"/>
          <w:szCs w:val="22"/>
        </w:rPr>
        <w:lastRenderedPageBreak/>
        <w:t>descontará de los pagos pendientes a favor del Contratista o, en su defecto, se hará efectivo el amparo de cumplimiento de la garantía única.</w:t>
      </w:r>
    </w:p>
    <w:p w14:paraId="22257D65" w14:textId="77777777" w:rsidR="00C767C4" w:rsidRPr="008568DA" w:rsidRDefault="00C767C4" w:rsidP="00C767C4">
      <w:pPr>
        <w:jc w:val="both"/>
        <w:rPr>
          <w:rFonts w:ascii="Arial" w:hAnsi="Arial" w:cs="Arial"/>
          <w:b/>
          <w:color w:val="262626" w:themeColor="text1" w:themeTint="D9"/>
          <w:sz w:val="22"/>
          <w:szCs w:val="22"/>
        </w:rPr>
      </w:pPr>
    </w:p>
    <w:p w14:paraId="134850C7" w14:textId="77777777" w:rsidR="00C767C4" w:rsidRPr="008568DA" w:rsidRDefault="00C767C4" w:rsidP="00C767C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El pago o deducción de la cláusula penal no exonerará al Contratista del cumplimiento de sus obligaciones contractuales, incluyendo las que dieron lugar a la imposición de la pena. </w:t>
      </w:r>
    </w:p>
    <w:p w14:paraId="584FA7E6" w14:textId="77777777" w:rsidR="00C767C4" w:rsidRPr="008568DA" w:rsidRDefault="00C767C4" w:rsidP="00C767C4">
      <w:pPr>
        <w:jc w:val="both"/>
        <w:rPr>
          <w:rFonts w:ascii="Arial" w:hAnsi="Arial" w:cs="Arial"/>
          <w:color w:val="262626" w:themeColor="text1" w:themeTint="D9"/>
          <w:sz w:val="22"/>
          <w:szCs w:val="22"/>
        </w:rPr>
      </w:pPr>
    </w:p>
    <w:p w14:paraId="02E918F2" w14:textId="77777777" w:rsidR="00C767C4" w:rsidRPr="008568DA" w:rsidRDefault="00C767C4" w:rsidP="00C767C4">
      <w:pPr>
        <w:pStyle w:val="clusulas"/>
        <w:numPr>
          <w:ilvl w:val="0"/>
          <w:numId w:val="0"/>
        </w:numPr>
        <w:tabs>
          <w:tab w:val="left" w:pos="1560"/>
          <w:tab w:val="left" w:pos="1843"/>
        </w:tabs>
        <w:spacing w:before="0" w:after="0"/>
        <w:rPr>
          <w:rFonts w:ascii="Arial" w:hAnsi="Arial" w:cs="Arial"/>
          <w:color w:val="262626" w:themeColor="text1" w:themeTint="D9"/>
          <w:sz w:val="22"/>
        </w:rPr>
      </w:pPr>
      <w:r w:rsidRPr="008568DA">
        <w:rPr>
          <w:rFonts w:ascii="Arial" w:hAnsi="Arial" w:cs="Arial"/>
          <w:color w:val="262626" w:themeColor="text1" w:themeTint="D9"/>
          <w:sz w:val="22"/>
        </w:rPr>
        <w:t xml:space="preserve">PRERROGATIVAS Y CLÁUSULAS EXCEPCIONALES </w:t>
      </w:r>
    </w:p>
    <w:p w14:paraId="436EAF17" w14:textId="77777777" w:rsidR="00C767C4" w:rsidRPr="008568DA" w:rsidRDefault="00C767C4" w:rsidP="00C767C4">
      <w:pPr>
        <w:pStyle w:val="clusulas"/>
        <w:numPr>
          <w:ilvl w:val="0"/>
          <w:numId w:val="0"/>
        </w:numPr>
        <w:spacing w:before="0" w:after="0"/>
        <w:ind w:left="720"/>
        <w:rPr>
          <w:rFonts w:ascii="Arial" w:hAnsi="Arial" w:cs="Arial"/>
          <w:color w:val="262626" w:themeColor="text1" w:themeTint="D9"/>
          <w:sz w:val="22"/>
        </w:rPr>
      </w:pPr>
    </w:p>
    <w:p w14:paraId="26520C3A" w14:textId="083FE186" w:rsidR="00C767C4" w:rsidRPr="008568DA" w:rsidRDefault="00C767C4" w:rsidP="00C767C4">
      <w:pPr>
        <w:pStyle w:val="Textoindependiente"/>
        <w:ind w:right="80"/>
        <w:jc w:val="both"/>
        <w:rPr>
          <w:rFonts w:cs="Arial"/>
          <w:color w:val="262626" w:themeColor="text1" w:themeTint="D9"/>
          <w:szCs w:val="22"/>
        </w:rPr>
      </w:pPr>
      <w:r w:rsidRPr="008568DA">
        <w:rPr>
          <w:rFonts w:cs="Arial"/>
          <w:color w:val="262626" w:themeColor="text1" w:themeTint="D9"/>
          <w:szCs w:val="22"/>
        </w:rPr>
        <w:t>Se entienden incorporadas al Contrato las cláusulas excepcionales a que se refiere el Estatuto General de Contratación de la Administración Pública.</w:t>
      </w:r>
    </w:p>
    <w:p w14:paraId="62E85B64" w14:textId="77777777" w:rsidR="00C767C4" w:rsidRPr="008568DA" w:rsidRDefault="00C767C4" w:rsidP="00C767C4">
      <w:pPr>
        <w:pStyle w:val="Textoindependiente"/>
        <w:ind w:right="80"/>
        <w:jc w:val="both"/>
        <w:rPr>
          <w:rFonts w:cs="Arial"/>
          <w:color w:val="262626" w:themeColor="text1" w:themeTint="D9"/>
          <w:szCs w:val="22"/>
          <w:lang w:val="es-MX"/>
        </w:rPr>
      </w:pPr>
    </w:p>
    <w:p w14:paraId="33C15CBC" w14:textId="77777777" w:rsidR="00C80C3B" w:rsidRPr="008568DA" w:rsidRDefault="00C80C3B" w:rsidP="00870A8E">
      <w:pPr>
        <w:numPr>
          <w:ilvl w:val="0"/>
          <w:numId w:val="1"/>
        </w:numPr>
        <w:autoSpaceDE w:val="0"/>
        <w:autoSpaceDN w:val="0"/>
        <w:adjustRightInd w:val="0"/>
        <w:jc w:val="both"/>
        <w:rPr>
          <w:rFonts w:ascii="Arial" w:hAnsi="Arial" w:cs="Arial"/>
          <w:b/>
          <w:color w:val="262626" w:themeColor="text1" w:themeTint="D9"/>
          <w:sz w:val="22"/>
          <w:szCs w:val="22"/>
        </w:rPr>
      </w:pPr>
      <w:r w:rsidRPr="008568DA">
        <w:rPr>
          <w:rFonts w:ascii="Arial" w:hAnsi="Arial" w:cs="Arial"/>
          <w:b/>
          <w:color w:val="262626" w:themeColor="text1" w:themeTint="D9"/>
          <w:sz w:val="22"/>
          <w:szCs w:val="22"/>
        </w:rPr>
        <w:t>LA INDICACIÓN DE SI EL PROCESO DE CONTRATACION ESTA COBIJADO POR UN ACUERDO COMERCIAL</w:t>
      </w:r>
    </w:p>
    <w:p w14:paraId="1C0F7403"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shd w:val="clear" w:color="auto" w:fill="FFFFFF"/>
          <w:lang w:val="es-CO" w:eastAsia="es-CO"/>
        </w:rPr>
      </w:pPr>
    </w:p>
    <w:p w14:paraId="17E25728"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 xml:space="preserve">De acuerdo con el Manual Explicativo de los capítulos de contratación pública de los acuerdos comerciales negociados por Colombia para entidades contratantes expedido por el Ministerio de Comercio Industria y Turismo y por el Departamento Nacional de Planeación publicado en la página web: </w:t>
      </w:r>
      <w:hyperlink r:id="rId23" w:history="1">
        <w:r w:rsidRPr="008568DA">
          <w:rPr>
            <w:rFonts w:ascii="Arial" w:eastAsia="Calibri" w:hAnsi="Arial" w:cs="Arial"/>
            <w:color w:val="262626" w:themeColor="text1" w:themeTint="D9"/>
            <w:sz w:val="22"/>
            <w:szCs w:val="22"/>
            <w:u w:val="single"/>
            <w:lang w:eastAsia="en-US"/>
          </w:rPr>
          <w:t>https://www.mincomercio.gov.co/publicaciones.php?id=822</w:t>
        </w:r>
      </w:hyperlink>
      <w:r w:rsidRPr="008568DA">
        <w:rPr>
          <w:rFonts w:ascii="Arial" w:eastAsia="Calibri" w:hAnsi="Arial" w:cs="Arial"/>
          <w:color w:val="262626" w:themeColor="text1" w:themeTint="D9"/>
          <w:sz w:val="22"/>
          <w:szCs w:val="22"/>
          <w:lang w:eastAsia="en-US"/>
        </w:rPr>
        <w:t xml:space="preserve">, para que una contratación pública determinada este cubierta por las obligaciones internacionales derivadas de acuerdos comerciales, es necesario que 1) la entidad pública contratante esté incluida en la cobertura de los capítulos de compras públicas, 2) que la cuantía del contrato supere los montos mínimos establecidos y 3) que la contratación no se encuentre excluida del capítulo de compras públicas. </w:t>
      </w:r>
    </w:p>
    <w:p w14:paraId="6136589F"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p>
    <w:p w14:paraId="7CF2A359" w14:textId="5030AF89"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 xml:space="preserve">En tal sentido se ha verificado </w:t>
      </w:r>
      <w:r w:rsidR="00A719E9" w:rsidRPr="008568DA">
        <w:rPr>
          <w:rFonts w:ascii="Arial" w:eastAsia="Calibri" w:hAnsi="Arial" w:cs="Arial"/>
          <w:color w:val="262626" w:themeColor="text1" w:themeTint="D9"/>
          <w:sz w:val="22"/>
          <w:szCs w:val="22"/>
          <w:lang w:eastAsia="en-US"/>
        </w:rPr>
        <w:t>que</w:t>
      </w:r>
      <w:r w:rsidR="004A0908">
        <w:rPr>
          <w:rFonts w:ascii="Arial" w:eastAsia="Calibri" w:hAnsi="Arial" w:cs="Arial"/>
          <w:color w:val="262626" w:themeColor="text1" w:themeTint="D9"/>
          <w:sz w:val="22"/>
          <w:szCs w:val="22"/>
          <w:lang w:eastAsia="en-US"/>
        </w:rPr>
        <w:t xml:space="preserve"> </w:t>
      </w:r>
      <w:r w:rsidRPr="008568DA">
        <w:rPr>
          <w:rFonts w:ascii="Arial" w:eastAsia="Calibri" w:hAnsi="Arial" w:cs="Arial"/>
          <w:color w:val="262626" w:themeColor="text1" w:themeTint="D9"/>
          <w:sz w:val="22"/>
          <w:szCs w:val="22"/>
          <w:lang w:eastAsia="en-US"/>
        </w:rPr>
        <w:t>los departamentos están incluidos en los capítulos de compras públicas de los acuerdos comerciales suscritos por el Estado Colombiano, el presente proceso contractual se encuentra cobijado por los acuerdos de libre comercio vigentes a la fecha en Colombia.</w:t>
      </w:r>
    </w:p>
    <w:p w14:paraId="03719A80"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p>
    <w:p w14:paraId="3840DC12" w14:textId="16DE44D1" w:rsidR="00C80C3B" w:rsidRPr="008568DA" w:rsidRDefault="00C80C3B" w:rsidP="00897774">
      <w:pPr>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A </w:t>
      </w:r>
      <w:r w:rsidR="00A719E9" w:rsidRPr="008568DA">
        <w:rPr>
          <w:rFonts w:ascii="Arial" w:hAnsi="Arial" w:cs="Arial"/>
          <w:color w:val="262626" w:themeColor="text1" w:themeTint="D9"/>
          <w:sz w:val="22"/>
          <w:szCs w:val="22"/>
          <w:lang w:val="es-CO" w:eastAsia="es-CO"/>
        </w:rPr>
        <w:t>continuación,</w:t>
      </w:r>
      <w:r w:rsidRPr="008568DA">
        <w:rPr>
          <w:rFonts w:ascii="Arial" w:hAnsi="Arial" w:cs="Arial"/>
          <w:color w:val="262626" w:themeColor="text1" w:themeTint="D9"/>
          <w:sz w:val="22"/>
          <w:szCs w:val="22"/>
          <w:lang w:val="es-CO" w:eastAsia="es-CO"/>
        </w:rPr>
        <w:t xml:space="preserve"> se exponen cuáles son las entidades incluidas en los capítulos de Contratación Pública y sus particularidades, los umbrales, las exclusiones de aplicabilidad y las excepciones generales aplicables a todos los acuerdos.</w:t>
      </w:r>
    </w:p>
    <w:p w14:paraId="2B476187" w14:textId="77777777" w:rsidR="00C80C3B" w:rsidRPr="008568DA" w:rsidRDefault="00C80C3B" w:rsidP="00897774">
      <w:pPr>
        <w:jc w:val="both"/>
        <w:rPr>
          <w:rFonts w:ascii="Arial" w:hAnsi="Arial" w:cs="Arial"/>
          <w:color w:val="262626" w:themeColor="text1" w:themeTint="D9"/>
          <w:sz w:val="22"/>
          <w:szCs w:val="22"/>
          <w:lang w:val="es-CO" w:eastAsia="es-CO"/>
        </w:rPr>
      </w:pPr>
    </w:p>
    <w:p w14:paraId="6C753A5A" w14:textId="70728FEF" w:rsidR="00C80C3B" w:rsidRPr="008568DA" w:rsidRDefault="00C80C3B" w:rsidP="00897774">
      <w:pPr>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De acuerdo con el numeral 8 del artículo 2.2.1.1.2.1.1 del Decreto 1082 de 2015, a </w:t>
      </w:r>
      <w:r w:rsidR="00A719E9" w:rsidRPr="008568DA">
        <w:rPr>
          <w:rFonts w:ascii="Arial" w:hAnsi="Arial" w:cs="Arial"/>
          <w:color w:val="262626" w:themeColor="text1" w:themeTint="D9"/>
          <w:sz w:val="22"/>
          <w:szCs w:val="22"/>
          <w:lang w:val="es-CO" w:eastAsia="es-CO"/>
        </w:rPr>
        <w:t>continuación,</w:t>
      </w:r>
      <w:r w:rsidRPr="008568DA">
        <w:rPr>
          <w:rFonts w:ascii="Arial" w:hAnsi="Arial" w:cs="Arial"/>
          <w:color w:val="262626" w:themeColor="text1" w:themeTint="D9"/>
          <w:sz w:val="22"/>
          <w:szCs w:val="22"/>
          <w:lang w:val="es-CO" w:eastAsia="es-CO"/>
        </w:rPr>
        <w:t xml:space="preserve"> se analiza, de conformidad con el Manual para el Manejo de los Acuerdos Comerciales en los Procesos de Contratación expedido por la Agencia Nacional de Contratación Pública – Colombia Compra Eficiente, si la presente contratación se encuentra cobijada por algún acuerdo comercial suscrito por Colombia.</w:t>
      </w:r>
    </w:p>
    <w:p w14:paraId="5AA5CFA6"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rPr>
      </w:pPr>
    </w:p>
    <w:tbl>
      <w:tblPr>
        <w:tblW w:w="9923" w:type="dxa"/>
        <w:tblInd w:w="108" w:type="dxa"/>
        <w:tblLayout w:type="fixed"/>
        <w:tblLook w:val="00A0" w:firstRow="1" w:lastRow="0" w:firstColumn="1" w:lastColumn="0" w:noHBand="0" w:noVBand="0"/>
      </w:tblPr>
      <w:tblGrid>
        <w:gridCol w:w="1276"/>
        <w:gridCol w:w="1443"/>
        <w:gridCol w:w="967"/>
        <w:gridCol w:w="2551"/>
        <w:gridCol w:w="1843"/>
        <w:gridCol w:w="1843"/>
      </w:tblGrid>
      <w:tr w:rsidR="005454E4" w:rsidRPr="008568DA" w14:paraId="41E92C53" w14:textId="77777777" w:rsidTr="00CB6AAC">
        <w:trPr>
          <w:tblHeader/>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1C0559"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Acuerdo</w:t>
            </w:r>
          </w:p>
          <w:p w14:paraId="1C05EC58"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Comercial</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48AA9C"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Entidad</w:t>
            </w:r>
          </w:p>
          <w:p w14:paraId="40C5F6D1"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Estatal</w:t>
            </w:r>
          </w:p>
          <w:p w14:paraId="059A8918"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incluida</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48A170B"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Presupuesto del Proceso de</w:t>
            </w:r>
          </w:p>
          <w:p w14:paraId="10A2B2C0"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Contratación superior al valor</w:t>
            </w:r>
          </w:p>
          <w:p w14:paraId="4CB03A9A"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del Acuerdo Comercial</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C51165"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Excepción</w:t>
            </w:r>
          </w:p>
          <w:p w14:paraId="6639154C"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Aplicable al</w:t>
            </w:r>
          </w:p>
          <w:p w14:paraId="36F2FAFF"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Proceso</w:t>
            </w:r>
          </w:p>
          <w:p w14:paraId="2293E22E"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de Contratación</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E58B483"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Proceso de</w:t>
            </w:r>
          </w:p>
          <w:p w14:paraId="4C11C91A"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Contratación cubierto</w:t>
            </w:r>
          </w:p>
          <w:p w14:paraId="615CB72C"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por el Acuerdo</w:t>
            </w:r>
          </w:p>
          <w:p w14:paraId="3CEBECD3" w14:textId="77777777" w:rsidR="00C80C3B" w:rsidRPr="008568DA" w:rsidRDefault="00C80C3B" w:rsidP="00897774">
            <w:pPr>
              <w:autoSpaceDE w:val="0"/>
              <w:autoSpaceDN w:val="0"/>
              <w:adjustRightInd w:val="0"/>
              <w:jc w:val="center"/>
              <w:rPr>
                <w:rFonts w:ascii="Arial" w:hAnsi="Arial" w:cs="Arial"/>
                <w:b/>
                <w:bCs/>
                <w:color w:val="262626" w:themeColor="text1" w:themeTint="D9"/>
                <w:sz w:val="22"/>
                <w:szCs w:val="22"/>
                <w:lang w:val="es-CO" w:eastAsia="es-CO"/>
              </w:rPr>
            </w:pPr>
            <w:r w:rsidRPr="008568DA">
              <w:rPr>
                <w:rFonts w:ascii="Arial" w:hAnsi="Arial" w:cs="Arial"/>
                <w:b/>
                <w:bCs/>
                <w:color w:val="262626" w:themeColor="text1" w:themeTint="D9"/>
                <w:sz w:val="22"/>
                <w:szCs w:val="22"/>
                <w:lang w:val="es-CO" w:eastAsia="es-CO"/>
              </w:rPr>
              <w:t>Comercial</w:t>
            </w:r>
          </w:p>
        </w:tc>
      </w:tr>
      <w:tr w:rsidR="005454E4" w:rsidRPr="008568DA" w14:paraId="33E40D67" w14:textId="77777777" w:rsidTr="00CB6AAC">
        <w:trPr>
          <w:trHeight w:val="144"/>
        </w:trPr>
        <w:tc>
          <w:tcPr>
            <w:tcW w:w="1276" w:type="dxa"/>
            <w:vMerge w:val="restart"/>
            <w:tcBorders>
              <w:top w:val="single" w:sz="6" w:space="0" w:color="000000"/>
              <w:left w:val="single" w:sz="6" w:space="0" w:color="000000"/>
              <w:right w:val="single" w:sz="6" w:space="0" w:color="000000"/>
            </w:tcBorders>
            <w:shd w:val="clear" w:color="auto" w:fill="auto"/>
          </w:tcPr>
          <w:p w14:paraId="2956458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Alianza pacífico</w:t>
            </w:r>
          </w:p>
        </w:tc>
        <w:tc>
          <w:tcPr>
            <w:tcW w:w="1443" w:type="dxa"/>
            <w:tcBorders>
              <w:top w:val="single" w:sz="6" w:space="0" w:color="000000"/>
              <w:left w:val="single" w:sz="6" w:space="0" w:color="000000"/>
              <w:bottom w:val="single" w:sz="4" w:space="0" w:color="auto"/>
              <w:right w:val="single" w:sz="6" w:space="0" w:color="000000"/>
            </w:tcBorders>
            <w:shd w:val="clear" w:color="auto" w:fill="auto"/>
          </w:tcPr>
          <w:p w14:paraId="6DB6B3B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Chile</w:t>
            </w:r>
          </w:p>
        </w:tc>
        <w:tc>
          <w:tcPr>
            <w:tcW w:w="967" w:type="dxa"/>
            <w:tcBorders>
              <w:top w:val="single" w:sz="6" w:space="0" w:color="000000"/>
              <w:left w:val="single" w:sz="6" w:space="0" w:color="000000"/>
              <w:bottom w:val="single" w:sz="4" w:space="0" w:color="auto"/>
              <w:right w:val="single" w:sz="6" w:space="0" w:color="000000"/>
            </w:tcBorders>
            <w:shd w:val="clear" w:color="auto" w:fill="auto"/>
          </w:tcPr>
          <w:p w14:paraId="15198BF6"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4" w:space="0" w:color="auto"/>
              <w:right w:val="single" w:sz="6" w:space="0" w:color="000000"/>
            </w:tcBorders>
            <w:shd w:val="clear" w:color="auto" w:fill="auto"/>
          </w:tcPr>
          <w:p w14:paraId="101B286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4" w:space="0" w:color="auto"/>
              <w:right w:val="single" w:sz="6" w:space="0" w:color="000000"/>
            </w:tcBorders>
            <w:shd w:val="clear" w:color="auto" w:fill="auto"/>
          </w:tcPr>
          <w:p w14:paraId="7CEA78B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4" w:space="0" w:color="auto"/>
              <w:right w:val="single" w:sz="6" w:space="0" w:color="000000"/>
            </w:tcBorders>
            <w:shd w:val="clear" w:color="auto" w:fill="auto"/>
          </w:tcPr>
          <w:p w14:paraId="4A26219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037929C7" w14:textId="77777777" w:rsidTr="00CB6AAC">
        <w:trPr>
          <w:trHeight w:val="142"/>
        </w:trPr>
        <w:tc>
          <w:tcPr>
            <w:tcW w:w="1276" w:type="dxa"/>
            <w:vMerge/>
            <w:tcBorders>
              <w:left w:val="single" w:sz="6" w:space="0" w:color="000000"/>
              <w:right w:val="single" w:sz="6" w:space="0" w:color="000000"/>
            </w:tcBorders>
            <w:shd w:val="clear" w:color="auto" w:fill="auto"/>
          </w:tcPr>
          <w:p w14:paraId="4EE2F6F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p>
        </w:tc>
        <w:tc>
          <w:tcPr>
            <w:tcW w:w="1443" w:type="dxa"/>
            <w:tcBorders>
              <w:top w:val="single" w:sz="4" w:space="0" w:color="auto"/>
              <w:left w:val="single" w:sz="6" w:space="0" w:color="000000"/>
              <w:bottom w:val="single" w:sz="4" w:space="0" w:color="auto"/>
              <w:right w:val="single" w:sz="6" w:space="0" w:color="000000"/>
            </w:tcBorders>
            <w:shd w:val="clear" w:color="auto" w:fill="auto"/>
          </w:tcPr>
          <w:p w14:paraId="7428632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México</w:t>
            </w:r>
          </w:p>
        </w:tc>
        <w:tc>
          <w:tcPr>
            <w:tcW w:w="967" w:type="dxa"/>
            <w:tcBorders>
              <w:top w:val="single" w:sz="4" w:space="0" w:color="auto"/>
              <w:left w:val="single" w:sz="6" w:space="0" w:color="000000"/>
              <w:bottom w:val="single" w:sz="4" w:space="0" w:color="auto"/>
              <w:right w:val="single" w:sz="6" w:space="0" w:color="000000"/>
            </w:tcBorders>
            <w:shd w:val="clear" w:color="auto" w:fill="auto"/>
          </w:tcPr>
          <w:p w14:paraId="4C719734"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2551" w:type="dxa"/>
            <w:tcBorders>
              <w:top w:val="single" w:sz="4" w:space="0" w:color="auto"/>
              <w:left w:val="single" w:sz="6" w:space="0" w:color="000000"/>
              <w:bottom w:val="single" w:sz="4" w:space="0" w:color="auto"/>
              <w:right w:val="single" w:sz="6" w:space="0" w:color="000000"/>
            </w:tcBorders>
            <w:shd w:val="clear" w:color="auto" w:fill="auto"/>
          </w:tcPr>
          <w:p w14:paraId="3CC2886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4" w:space="0" w:color="auto"/>
              <w:right w:val="single" w:sz="6" w:space="0" w:color="000000"/>
            </w:tcBorders>
            <w:shd w:val="clear" w:color="auto" w:fill="auto"/>
          </w:tcPr>
          <w:p w14:paraId="0DF86B9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4" w:space="0" w:color="auto"/>
              <w:right w:val="single" w:sz="6" w:space="0" w:color="000000"/>
            </w:tcBorders>
            <w:shd w:val="clear" w:color="auto" w:fill="auto"/>
          </w:tcPr>
          <w:p w14:paraId="0E44E10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2EF48440" w14:textId="77777777" w:rsidTr="00CB6AAC">
        <w:trPr>
          <w:trHeight w:val="142"/>
        </w:trPr>
        <w:tc>
          <w:tcPr>
            <w:tcW w:w="1276" w:type="dxa"/>
            <w:vMerge/>
            <w:tcBorders>
              <w:left w:val="single" w:sz="6" w:space="0" w:color="000000"/>
              <w:bottom w:val="single" w:sz="6" w:space="0" w:color="000000"/>
              <w:right w:val="single" w:sz="6" w:space="0" w:color="000000"/>
            </w:tcBorders>
            <w:shd w:val="clear" w:color="auto" w:fill="auto"/>
          </w:tcPr>
          <w:p w14:paraId="5A446A2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p>
        </w:tc>
        <w:tc>
          <w:tcPr>
            <w:tcW w:w="1443" w:type="dxa"/>
            <w:tcBorders>
              <w:top w:val="single" w:sz="4" w:space="0" w:color="auto"/>
              <w:left w:val="single" w:sz="6" w:space="0" w:color="000000"/>
              <w:bottom w:val="single" w:sz="6" w:space="0" w:color="000000"/>
              <w:right w:val="single" w:sz="6" w:space="0" w:color="000000"/>
            </w:tcBorders>
            <w:shd w:val="clear" w:color="auto" w:fill="auto"/>
          </w:tcPr>
          <w:p w14:paraId="0DA9DA47"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Perú</w:t>
            </w:r>
          </w:p>
        </w:tc>
        <w:tc>
          <w:tcPr>
            <w:tcW w:w="967" w:type="dxa"/>
            <w:tcBorders>
              <w:top w:val="single" w:sz="4" w:space="0" w:color="auto"/>
              <w:left w:val="single" w:sz="6" w:space="0" w:color="000000"/>
              <w:bottom w:val="single" w:sz="6" w:space="0" w:color="000000"/>
              <w:right w:val="single" w:sz="6" w:space="0" w:color="000000"/>
            </w:tcBorders>
            <w:shd w:val="clear" w:color="auto" w:fill="auto"/>
          </w:tcPr>
          <w:p w14:paraId="4827836D"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4" w:space="0" w:color="auto"/>
              <w:left w:val="single" w:sz="6" w:space="0" w:color="000000"/>
              <w:bottom w:val="single" w:sz="6" w:space="0" w:color="000000"/>
              <w:right w:val="single" w:sz="6" w:space="0" w:color="000000"/>
            </w:tcBorders>
            <w:shd w:val="clear" w:color="auto" w:fill="auto"/>
          </w:tcPr>
          <w:p w14:paraId="2EE9B7D4"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4" w:space="0" w:color="auto"/>
              <w:left w:val="single" w:sz="6" w:space="0" w:color="000000"/>
              <w:bottom w:val="single" w:sz="6" w:space="0" w:color="000000"/>
              <w:right w:val="single" w:sz="6" w:space="0" w:color="000000"/>
            </w:tcBorders>
            <w:shd w:val="clear" w:color="auto" w:fill="auto"/>
          </w:tcPr>
          <w:p w14:paraId="573E0194"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6" w:space="0" w:color="000000"/>
              <w:right w:val="single" w:sz="6" w:space="0" w:color="000000"/>
            </w:tcBorders>
            <w:shd w:val="clear" w:color="auto" w:fill="auto"/>
          </w:tcPr>
          <w:p w14:paraId="00CF6223"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1CDD942E"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582532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lastRenderedPageBreak/>
              <w:t>Canadá</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BDFF7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AFD4753"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1A61A9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C57BC4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391AAB5D"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B8A73A3"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Chile</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8326A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6DD66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BC777E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E4E9E4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61B12F11"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F2CD0A6"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Corea</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54D3D2F"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F30F57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4685D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89633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72C932C3"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678E9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Costa Rica</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D63AE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59DA587"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E3F313"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F1013D"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06CAFE75"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BAD462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Estados AELC</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167F79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C923E0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161D0F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9B099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5EE79248"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908ED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Estados Unidos</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8C5B59D"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D50F24"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FB2C06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78B1D1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11473034"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4E3C45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México</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EF7AC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E45B08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291360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7D1A8D9"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133B2908" w14:textId="77777777" w:rsidTr="00CB6AAC">
        <w:trPr>
          <w:trHeight w:val="60"/>
        </w:trPr>
        <w:tc>
          <w:tcPr>
            <w:tcW w:w="1276" w:type="dxa"/>
            <w:vMerge w:val="restart"/>
            <w:tcBorders>
              <w:top w:val="single" w:sz="6" w:space="0" w:color="000000"/>
              <w:left w:val="single" w:sz="6" w:space="0" w:color="000000"/>
              <w:right w:val="single" w:sz="6" w:space="0" w:color="000000"/>
            </w:tcBorders>
            <w:shd w:val="clear" w:color="auto" w:fill="auto"/>
            <w:vAlign w:val="center"/>
            <w:hideMark/>
          </w:tcPr>
          <w:p w14:paraId="7310E42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Triángulo Norte</w:t>
            </w:r>
          </w:p>
        </w:tc>
        <w:tc>
          <w:tcPr>
            <w:tcW w:w="14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A0E6F6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El Salvador</w:t>
            </w:r>
          </w:p>
        </w:tc>
        <w:tc>
          <w:tcPr>
            <w:tcW w:w="967" w:type="dxa"/>
            <w:tcBorders>
              <w:top w:val="single" w:sz="6" w:space="0" w:color="000000"/>
              <w:left w:val="single" w:sz="6" w:space="0" w:color="000000"/>
              <w:bottom w:val="single" w:sz="4" w:space="0" w:color="auto"/>
              <w:right w:val="single" w:sz="6" w:space="0" w:color="000000"/>
            </w:tcBorders>
            <w:shd w:val="clear" w:color="auto" w:fill="auto"/>
            <w:vAlign w:val="center"/>
          </w:tcPr>
          <w:p w14:paraId="46D4D9B3"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4" w:space="0" w:color="auto"/>
              <w:right w:val="single" w:sz="6" w:space="0" w:color="000000"/>
            </w:tcBorders>
            <w:shd w:val="clear" w:color="auto" w:fill="auto"/>
            <w:vAlign w:val="center"/>
          </w:tcPr>
          <w:p w14:paraId="6EB07799"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4" w:space="0" w:color="auto"/>
              <w:right w:val="single" w:sz="6" w:space="0" w:color="000000"/>
            </w:tcBorders>
            <w:shd w:val="clear" w:color="auto" w:fill="auto"/>
            <w:vAlign w:val="center"/>
          </w:tcPr>
          <w:p w14:paraId="02E9250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4" w:space="0" w:color="auto"/>
              <w:right w:val="single" w:sz="6" w:space="0" w:color="000000"/>
            </w:tcBorders>
            <w:shd w:val="clear" w:color="auto" w:fill="auto"/>
            <w:vAlign w:val="center"/>
          </w:tcPr>
          <w:p w14:paraId="453EBF3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53E8BC02" w14:textId="77777777" w:rsidTr="00CB6AAC">
        <w:trPr>
          <w:trHeight w:val="60"/>
        </w:trPr>
        <w:tc>
          <w:tcPr>
            <w:tcW w:w="1276" w:type="dxa"/>
            <w:vMerge/>
            <w:tcBorders>
              <w:left w:val="single" w:sz="6" w:space="0" w:color="000000"/>
              <w:right w:val="single" w:sz="6" w:space="0" w:color="000000"/>
            </w:tcBorders>
            <w:shd w:val="clear" w:color="auto" w:fill="auto"/>
            <w:vAlign w:val="center"/>
          </w:tcPr>
          <w:p w14:paraId="5FA1E64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p>
        </w:tc>
        <w:tc>
          <w:tcPr>
            <w:tcW w:w="14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10C31D8"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Guatemala</w:t>
            </w:r>
          </w:p>
        </w:tc>
        <w:tc>
          <w:tcPr>
            <w:tcW w:w="967" w:type="dxa"/>
            <w:tcBorders>
              <w:top w:val="single" w:sz="4" w:space="0" w:color="auto"/>
              <w:left w:val="single" w:sz="6" w:space="0" w:color="000000"/>
              <w:bottom w:val="single" w:sz="4" w:space="0" w:color="auto"/>
              <w:right w:val="single" w:sz="6" w:space="0" w:color="000000"/>
            </w:tcBorders>
            <w:shd w:val="clear" w:color="auto" w:fill="auto"/>
            <w:vAlign w:val="center"/>
          </w:tcPr>
          <w:p w14:paraId="2BE1159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4" w:space="0" w:color="auto"/>
              <w:left w:val="single" w:sz="6" w:space="0" w:color="000000"/>
              <w:bottom w:val="single" w:sz="4" w:space="0" w:color="auto"/>
              <w:right w:val="single" w:sz="6" w:space="0" w:color="000000"/>
            </w:tcBorders>
            <w:shd w:val="clear" w:color="auto" w:fill="auto"/>
            <w:vAlign w:val="center"/>
          </w:tcPr>
          <w:p w14:paraId="75053D4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4" w:space="0" w:color="auto"/>
              <w:left w:val="single" w:sz="6" w:space="0" w:color="000000"/>
              <w:bottom w:val="single" w:sz="4" w:space="0" w:color="auto"/>
              <w:right w:val="single" w:sz="6" w:space="0" w:color="000000"/>
            </w:tcBorders>
            <w:shd w:val="clear" w:color="auto" w:fill="auto"/>
            <w:vAlign w:val="center"/>
          </w:tcPr>
          <w:p w14:paraId="650DCD2C"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4" w:space="0" w:color="auto"/>
              <w:right w:val="single" w:sz="6" w:space="0" w:color="000000"/>
            </w:tcBorders>
            <w:shd w:val="clear" w:color="auto" w:fill="auto"/>
            <w:vAlign w:val="center"/>
          </w:tcPr>
          <w:p w14:paraId="5D850A4B"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0D887E37" w14:textId="77777777" w:rsidTr="00CB6AAC">
        <w:trPr>
          <w:trHeight w:val="60"/>
        </w:trPr>
        <w:tc>
          <w:tcPr>
            <w:tcW w:w="1276" w:type="dxa"/>
            <w:vMerge/>
            <w:tcBorders>
              <w:left w:val="single" w:sz="6" w:space="0" w:color="000000"/>
              <w:bottom w:val="single" w:sz="6" w:space="0" w:color="000000"/>
              <w:right w:val="single" w:sz="6" w:space="0" w:color="000000"/>
            </w:tcBorders>
            <w:shd w:val="clear" w:color="auto" w:fill="auto"/>
            <w:vAlign w:val="center"/>
          </w:tcPr>
          <w:p w14:paraId="22816D9F"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p>
        </w:tc>
        <w:tc>
          <w:tcPr>
            <w:tcW w:w="14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A573EE2"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Honduras</w:t>
            </w:r>
          </w:p>
        </w:tc>
        <w:tc>
          <w:tcPr>
            <w:tcW w:w="967" w:type="dxa"/>
            <w:tcBorders>
              <w:top w:val="single" w:sz="4" w:space="0" w:color="auto"/>
              <w:left w:val="single" w:sz="6" w:space="0" w:color="000000"/>
              <w:bottom w:val="single" w:sz="6" w:space="0" w:color="000000"/>
              <w:right w:val="single" w:sz="6" w:space="0" w:color="000000"/>
            </w:tcBorders>
            <w:shd w:val="clear" w:color="auto" w:fill="auto"/>
            <w:vAlign w:val="center"/>
          </w:tcPr>
          <w:p w14:paraId="601440F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2551" w:type="dxa"/>
            <w:tcBorders>
              <w:top w:val="single" w:sz="4" w:space="0" w:color="auto"/>
              <w:left w:val="single" w:sz="6" w:space="0" w:color="000000"/>
              <w:bottom w:val="single" w:sz="6" w:space="0" w:color="000000"/>
              <w:right w:val="single" w:sz="6" w:space="0" w:color="000000"/>
            </w:tcBorders>
            <w:shd w:val="clear" w:color="auto" w:fill="auto"/>
            <w:vAlign w:val="center"/>
          </w:tcPr>
          <w:p w14:paraId="040C130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6" w:space="0" w:color="000000"/>
              <w:right w:val="single" w:sz="6" w:space="0" w:color="000000"/>
            </w:tcBorders>
            <w:shd w:val="clear" w:color="auto" w:fill="auto"/>
            <w:vAlign w:val="center"/>
          </w:tcPr>
          <w:p w14:paraId="5E43A7B9"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4" w:space="0" w:color="auto"/>
              <w:left w:val="single" w:sz="6" w:space="0" w:color="000000"/>
              <w:bottom w:val="single" w:sz="6" w:space="0" w:color="000000"/>
              <w:right w:val="single" w:sz="6" w:space="0" w:color="000000"/>
            </w:tcBorders>
            <w:shd w:val="clear" w:color="auto" w:fill="auto"/>
            <w:vAlign w:val="center"/>
          </w:tcPr>
          <w:p w14:paraId="6486416A"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r>
      <w:tr w:rsidR="005454E4" w:rsidRPr="008568DA" w14:paraId="29DA5E15"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85EBD60"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Unión Europea</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93EAF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6A9A619"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555F8E7"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3A9E5D"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r w:rsidR="005454E4" w:rsidRPr="008568DA" w14:paraId="290DC9D7" w14:textId="77777777" w:rsidTr="00CB6AAC">
        <w:trPr>
          <w:trHeight w:val="283"/>
        </w:trPr>
        <w:tc>
          <w:tcPr>
            <w:tcW w:w="271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9580EB1"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Comunidad Andina</w:t>
            </w:r>
          </w:p>
        </w:tc>
        <w:tc>
          <w:tcPr>
            <w:tcW w:w="96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2386596"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255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89DD155"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74794E"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NO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5E847F" w14:textId="77777777" w:rsidR="00C80C3B" w:rsidRPr="008568DA" w:rsidRDefault="00C80C3B" w:rsidP="00897774">
            <w:pPr>
              <w:autoSpaceDE w:val="0"/>
              <w:autoSpaceDN w:val="0"/>
              <w:adjustRightInd w:val="0"/>
              <w:jc w:val="center"/>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SI</w:t>
            </w:r>
          </w:p>
        </w:tc>
      </w:tr>
    </w:tbl>
    <w:p w14:paraId="1104FE72" w14:textId="77777777" w:rsidR="00C80C3B" w:rsidRPr="008568DA" w:rsidRDefault="00C80C3B" w:rsidP="00897774">
      <w:pPr>
        <w:jc w:val="both"/>
        <w:rPr>
          <w:rFonts w:ascii="Arial" w:hAnsi="Arial" w:cs="Arial"/>
          <w:color w:val="262626" w:themeColor="text1" w:themeTint="D9"/>
          <w:sz w:val="22"/>
          <w:szCs w:val="22"/>
          <w:lang w:val="es-CO" w:eastAsia="es-CO"/>
        </w:rPr>
      </w:pPr>
    </w:p>
    <w:p w14:paraId="07A21DE1"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Cuando el proceso de contratación está sometido a uno o varios Acuerdos Comerciales, se elaborará el cronograma de acuerdo con los plazos previstos en dichos Acuerdos Comerciales.</w:t>
      </w:r>
    </w:p>
    <w:p w14:paraId="7160F8A2" w14:textId="77777777" w:rsidR="00C80C3B" w:rsidRPr="008568DA" w:rsidRDefault="00C80C3B" w:rsidP="00897774">
      <w:pPr>
        <w:tabs>
          <w:tab w:val="left" w:pos="972"/>
        </w:tabs>
        <w:autoSpaceDE w:val="0"/>
        <w:autoSpaceDN w:val="0"/>
        <w:adjustRightInd w:val="0"/>
        <w:jc w:val="both"/>
        <w:rPr>
          <w:rFonts w:ascii="Arial" w:eastAsia="Calibri" w:hAnsi="Arial" w:cs="Arial"/>
          <w:color w:val="262626" w:themeColor="text1" w:themeTint="D9"/>
          <w:sz w:val="22"/>
          <w:szCs w:val="22"/>
          <w:lang w:eastAsia="en-US"/>
        </w:rPr>
      </w:pPr>
    </w:p>
    <w:p w14:paraId="302F4C06"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r w:rsidRPr="008568DA">
        <w:rPr>
          <w:rFonts w:ascii="Arial" w:eastAsia="Calibri" w:hAnsi="Arial" w:cs="Arial"/>
          <w:color w:val="262626" w:themeColor="text1" w:themeTint="D9"/>
          <w:sz w:val="22"/>
          <w:szCs w:val="22"/>
          <w:lang w:eastAsia="en-US"/>
        </w:rPr>
        <w:t>En un mismo proceso de contratación está sometido a varios Acuerdos Comerciales, se adoptan las medidas necesarias para el cumplimiento de la totalidad de los compromisos previstos en los Acuerdos Comerciales.</w:t>
      </w:r>
    </w:p>
    <w:p w14:paraId="21844EAF" w14:textId="77777777" w:rsidR="00C80C3B" w:rsidRPr="008568DA" w:rsidRDefault="00C80C3B" w:rsidP="00897774">
      <w:pPr>
        <w:autoSpaceDE w:val="0"/>
        <w:autoSpaceDN w:val="0"/>
        <w:adjustRightInd w:val="0"/>
        <w:jc w:val="both"/>
        <w:rPr>
          <w:rFonts w:ascii="Arial" w:eastAsia="Calibri" w:hAnsi="Arial" w:cs="Arial"/>
          <w:color w:val="262626" w:themeColor="text1" w:themeTint="D9"/>
          <w:sz w:val="22"/>
          <w:szCs w:val="22"/>
          <w:lang w:eastAsia="en-US"/>
        </w:rPr>
      </w:pPr>
    </w:p>
    <w:p w14:paraId="6BCB548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La Entidad concede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 </w:t>
      </w:r>
    </w:p>
    <w:p w14:paraId="7275DD42"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2EB62BAF"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r w:rsidRPr="008568DA">
        <w:rPr>
          <w:rFonts w:ascii="Arial" w:hAnsi="Arial" w:cs="Arial"/>
          <w:color w:val="262626" w:themeColor="text1" w:themeTint="D9"/>
          <w:sz w:val="22"/>
          <w:szCs w:val="22"/>
          <w:lang w:val="es-CO" w:eastAsia="es-CO"/>
        </w:rPr>
        <w:t xml:space="preserve">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 </w:t>
      </w:r>
    </w:p>
    <w:p w14:paraId="1DB6920C"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lang w:val="es-CO" w:eastAsia="es-CO"/>
        </w:rPr>
      </w:pPr>
    </w:p>
    <w:p w14:paraId="000D960D" w14:textId="77777777" w:rsidR="00C80C3B" w:rsidRPr="008568DA" w:rsidRDefault="00C80C3B" w:rsidP="00897774">
      <w:pPr>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lastRenderedPageBreak/>
        <w:t>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gozan de trato nacional y de revisar y comparar la normativa en materia.</w:t>
      </w:r>
    </w:p>
    <w:p w14:paraId="24423356" w14:textId="77777777" w:rsidR="00C80C3B" w:rsidRPr="008568DA" w:rsidRDefault="00C80C3B" w:rsidP="00897774">
      <w:pPr>
        <w:jc w:val="both"/>
        <w:rPr>
          <w:rFonts w:ascii="Arial" w:hAnsi="Arial" w:cs="Arial"/>
          <w:color w:val="262626" w:themeColor="text1" w:themeTint="D9"/>
          <w:sz w:val="22"/>
          <w:szCs w:val="22"/>
          <w:shd w:val="clear" w:color="auto" w:fill="FFFFFF"/>
          <w:lang w:eastAsia="es-CO"/>
        </w:rPr>
      </w:pPr>
    </w:p>
    <w:p w14:paraId="39A7166C" w14:textId="20F5D0A7" w:rsidR="00186FE2" w:rsidRPr="008568DA" w:rsidRDefault="00C80C3B" w:rsidP="00186FE2">
      <w:pPr>
        <w:jc w:val="both"/>
        <w:rPr>
          <w:rFonts w:ascii="Arial" w:hAnsi="Arial" w:cs="Arial"/>
          <w:color w:val="262626" w:themeColor="text1" w:themeTint="D9"/>
          <w:sz w:val="22"/>
          <w:szCs w:val="22"/>
          <w:shd w:val="clear" w:color="auto" w:fill="FFFFFF"/>
          <w:lang w:eastAsia="es-CO"/>
        </w:rPr>
      </w:pPr>
      <w:r w:rsidRPr="008568DA">
        <w:rPr>
          <w:rFonts w:ascii="Arial" w:hAnsi="Arial" w:cs="Arial"/>
          <w:color w:val="262626" w:themeColor="text1" w:themeTint="D9"/>
          <w:sz w:val="22"/>
          <w:szCs w:val="22"/>
          <w:shd w:val="clear" w:color="auto" w:fill="FFFFFF"/>
          <w:lang w:eastAsia="es-CO"/>
        </w:rPr>
        <w:t>En el marco de la globalización y la internacionalización de los mercados, las entidades públicas deberán indicar si la contratación respectiva se encuentra cobijada por un Acuerdo Comercial suscrito por el Estado Colombiano ya que se deben observar las obligaciones en ellos contenidas.</w:t>
      </w:r>
    </w:p>
    <w:p w14:paraId="729CE42E" w14:textId="77777777" w:rsidR="00186FE2" w:rsidRPr="008568DA" w:rsidRDefault="00186FE2" w:rsidP="00897774">
      <w:pPr>
        <w:jc w:val="both"/>
        <w:rPr>
          <w:rFonts w:ascii="Arial" w:hAnsi="Arial" w:cs="Arial"/>
          <w:color w:val="262626" w:themeColor="text1" w:themeTint="D9"/>
          <w:sz w:val="22"/>
          <w:szCs w:val="22"/>
          <w:shd w:val="clear" w:color="auto" w:fill="FFFFFF"/>
          <w:lang w:eastAsia="es-CO"/>
        </w:rPr>
      </w:pPr>
    </w:p>
    <w:p w14:paraId="0E0B3A05" w14:textId="77777777" w:rsidR="00C80C3B" w:rsidRPr="008568DA" w:rsidRDefault="00C80C3B" w:rsidP="00870A8E">
      <w:pPr>
        <w:numPr>
          <w:ilvl w:val="0"/>
          <w:numId w:val="1"/>
        </w:numPr>
        <w:autoSpaceDE w:val="0"/>
        <w:autoSpaceDN w:val="0"/>
        <w:adjustRightInd w:val="0"/>
        <w:jc w:val="both"/>
        <w:rPr>
          <w:rFonts w:ascii="Arial" w:hAnsi="Arial" w:cs="Arial"/>
          <w:b/>
          <w:color w:val="262626" w:themeColor="text1" w:themeTint="D9"/>
          <w:sz w:val="22"/>
          <w:szCs w:val="22"/>
          <w:lang w:val="es-CO"/>
        </w:rPr>
      </w:pPr>
      <w:r w:rsidRPr="008568DA">
        <w:rPr>
          <w:rFonts w:ascii="Arial" w:hAnsi="Arial" w:cs="Arial"/>
          <w:b/>
          <w:color w:val="262626" w:themeColor="text1" w:themeTint="D9"/>
          <w:sz w:val="22"/>
          <w:szCs w:val="22"/>
          <w:lang w:val="es-CO"/>
        </w:rPr>
        <w:t>CONVOCATORIAS LIMITADAS A MIPYME</w:t>
      </w:r>
    </w:p>
    <w:p w14:paraId="5FBD99F9" w14:textId="77777777" w:rsidR="00C80C3B" w:rsidRPr="008568DA" w:rsidRDefault="00C80C3B" w:rsidP="00897774">
      <w:pPr>
        <w:autoSpaceDE w:val="0"/>
        <w:autoSpaceDN w:val="0"/>
        <w:adjustRightInd w:val="0"/>
        <w:jc w:val="both"/>
        <w:rPr>
          <w:rFonts w:ascii="Arial" w:hAnsi="Arial" w:cs="Arial"/>
          <w:b/>
          <w:color w:val="262626" w:themeColor="text1" w:themeTint="D9"/>
          <w:sz w:val="22"/>
          <w:szCs w:val="22"/>
          <w:lang w:val="es-CO"/>
        </w:rPr>
      </w:pPr>
    </w:p>
    <w:p w14:paraId="3AE9BD96" w14:textId="578454F0" w:rsidR="00C80C3B" w:rsidRPr="008568DA" w:rsidRDefault="00C80C3B" w:rsidP="00897774">
      <w:pPr>
        <w:pStyle w:val="western"/>
        <w:spacing w:before="0" w:beforeAutospacing="0" w:after="0" w:afterAutospacing="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De acuerdo con la cuantía establecida, y la cuantía del proceso, </w:t>
      </w:r>
      <w:r w:rsidRPr="008568DA">
        <w:rPr>
          <w:rFonts w:ascii="Arial" w:hAnsi="Arial" w:cs="Arial"/>
          <w:b/>
          <w:color w:val="262626" w:themeColor="text1" w:themeTint="D9"/>
          <w:sz w:val="22"/>
          <w:szCs w:val="22"/>
          <w:u w:val="single"/>
        </w:rPr>
        <w:t>NO</w:t>
      </w:r>
      <w:r w:rsidRPr="008568DA">
        <w:rPr>
          <w:rFonts w:ascii="Arial" w:hAnsi="Arial" w:cs="Arial"/>
          <w:color w:val="262626" w:themeColor="text1" w:themeTint="D9"/>
          <w:sz w:val="22"/>
          <w:szCs w:val="22"/>
        </w:rPr>
        <w:t xml:space="preserve"> sería aplicable la limitación a Mipyme.</w:t>
      </w:r>
    </w:p>
    <w:p w14:paraId="0B9AB864" w14:textId="77777777" w:rsidR="00303730" w:rsidRPr="008568DA" w:rsidRDefault="00303730" w:rsidP="00897774">
      <w:pPr>
        <w:pStyle w:val="western"/>
        <w:spacing w:before="0" w:beforeAutospacing="0" w:after="0" w:afterAutospacing="0"/>
        <w:jc w:val="both"/>
        <w:rPr>
          <w:rFonts w:ascii="Arial" w:hAnsi="Arial" w:cs="Arial"/>
          <w:color w:val="262626" w:themeColor="text1" w:themeTint="D9"/>
          <w:sz w:val="22"/>
          <w:szCs w:val="22"/>
        </w:rPr>
      </w:pPr>
    </w:p>
    <w:p w14:paraId="341AE608" w14:textId="77777777" w:rsidR="00C80C3B" w:rsidRPr="008568DA" w:rsidRDefault="00C80C3B" w:rsidP="00870A8E">
      <w:pPr>
        <w:pStyle w:val="Textoindependiente"/>
        <w:numPr>
          <w:ilvl w:val="0"/>
          <w:numId w:val="1"/>
        </w:numPr>
        <w:ind w:right="79"/>
        <w:jc w:val="both"/>
        <w:rPr>
          <w:rFonts w:cs="Arial"/>
          <w:color w:val="262626" w:themeColor="text1" w:themeTint="D9"/>
          <w:szCs w:val="22"/>
        </w:rPr>
      </w:pPr>
      <w:r w:rsidRPr="008568DA">
        <w:rPr>
          <w:rFonts w:cs="Arial"/>
          <w:b/>
          <w:color w:val="262626" w:themeColor="text1" w:themeTint="D9"/>
          <w:szCs w:val="22"/>
        </w:rPr>
        <w:t>RESOLUCIÓN POR MEDIO DE LA CUAL SE CONFORMÓ EL COMITÉ ASESOR Y EVALUADOR DEL PROCESO CONTRACTUAL</w:t>
      </w:r>
      <w:r w:rsidRPr="008568DA">
        <w:rPr>
          <w:rFonts w:cs="Arial"/>
          <w:color w:val="262626" w:themeColor="text1" w:themeTint="D9"/>
          <w:szCs w:val="22"/>
        </w:rPr>
        <w:t xml:space="preserve"> </w:t>
      </w:r>
    </w:p>
    <w:p w14:paraId="06F77FC6" w14:textId="77777777" w:rsidR="00C80C3B" w:rsidRPr="008568DA" w:rsidRDefault="00C80C3B" w:rsidP="00897774">
      <w:pPr>
        <w:pStyle w:val="Textoindependiente"/>
        <w:ind w:left="360" w:right="79"/>
        <w:jc w:val="both"/>
        <w:rPr>
          <w:rFonts w:cs="Arial"/>
          <w:color w:val="262626" w:themeColor="text1" w:themeTint="D9"/>
          <w:szCs w:val="22"/>
        </w:rPr>
      </w:pPr>
    </w:p>
    <w:p w14:paraId="5FED919D" w14:textId="3047AA3C" w:rsidR="00C80C3B" w:rsidRPr="008568DA" w:rsidRDefault="00C80C3B" w:rsidP="00897774">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pacing w:val="1"/>
          <w:sz w:val="22"/>
          <w:szCs w:val="22"/>
        </w:rPr>
        <w:t xml:space="preserve">De conformidad con lo señalado </w:t>
      </w:r>
      <w:r w:rsidR="009E154B" w:rsidRPr="008568DA">
        <w:rPr>
          <w:rFonts w:ascii="Arial" w:hAnsi="Arial" w:cs="Arial"/>
          <w:color w:val="262626" w:themeColor="text1" w:themeTint="D9"/>
          <w:spacing w:val="1"/>
          <w:sz w:val="22"/>
          <w:szCs w:val="22"/>
        </w:rPr>
        <w:t>por</w:t>
      </w:r>
      <w:r w:rsidR="009E154B" w:rsidRPr="008568DA">
        <w:rPr>
          <w:rFonts w:ascii="Arial" w:hAnsi="Arial" w:cs="Arial"/>
          <w:color w:val="262626" w:themeColor="text1" w:themeTint="D9"/>
          <w:sz w:val="22"/>
          <w:szCs w:val="22"/>
        </w:rPr>
        <w:t xml:space="preserve"> la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Ley</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80</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de</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1993,</w:t>
      </w:r>
      <w:r w:rsidR="009E154B" w:rsidRPr="008568DA">
        <w:rPr>
          <w:rFonts w:ascii="Arial" w:hAnsi="Arial" w:cs="Arial"/>
          <w:color w:val="262626" w:themeColor="text1" w:themeTint="D9"/>
          <w:spacing w:val="1"/>
          <w:sz w:val="22"/>
          <w:szCs w:val="22"/>
        </w:rPr>
        <w:t xml:space="preserve"> la </w:t>
      </w:r>
      <w:r w:rsidR="009E154B" w:rsidRPr="008568DA">
        <w:rPr>
          <w:rFonts w:ascii="Arial" w:hAnsi="Arial" w:cs="Arial"/>
          <w:color w:val="262626" w:themeColor="text1" w:themeTint="D9"/>
          <w:sz w:val="22"/>
          <w:szCs w:val="22"/>
        </w:rPr>
        <w:t>Ley</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1150</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de 2007,</w:t>
      </w:r>
      <w:r w:rsidR="009E154B" w:rsidRPr="008568DA">
        <w:rPr>
          <w:rFonts w:ascii="Arial" w:hAnsi="Arial" w:cs="Arial"/>
          <w:color w:val="262626" w:themeColor="text1" w:themeTint="D9"/>
          <w:spacing w:val="1"/>
          <w:sz w:val="22"/>
          <w:szCs w:val="22"/>
        </w:rPr>
        <w:t xml:space="preserve"> el </w:t>
      </w:r>
      <w:r w:rsidR="009E154B" w:rsidRPr="008568DA">
        <w:rPr>
          <w:rFonts w:ascii="Arial" w:hAnsi="Arial" w:cs="Arial"/>
          <w:color w:val="262626" w:themeColor="text1" w:themeTint="D9"/>
          <w:sz w:val="22"/>
          <w:szCs w:val="22"/>
        </w:rPr>
        <w:t>Decreto</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1082</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de</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2015, la Ley 1474 de 2021</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y</w:t>
      </w:r>
      <w:r w:rsidR="009E154B" w:rsidRPr="008568DA">
        <w:rPr>
          <w:rFonts w:ascii="Arial" w:hAnsi="Arial" w:cs="Arial"/>
          <w:color w:val="262626" w:themeColor="text1" w:themeTint="D9"/>
          <w:spacing w:val="1"/>
          <w:sz w:val="22"/>
          <w:szCs w:val="22"/>
        </w:rPr>
        <w:t xml:space="preserve"> el Decreto Departamental D202470003913</w:t>
      </w:r>
      <w:r w:rsidR="009E154B" w:rsidRPr="008568DA">
        <w:rPr>
          <w:rFonts w:ascii="Arial" w:hAnsi="Arial" w:cs="Arial"/>
          <w:color w:val="262626" w:themeColor="text1" w:themeTint="D9"/>
          <w:sz w:val="22"/>
          <w:szCs w:val="22"/>
        </w:rPr>
        <w:t>,</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en</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el cual</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se</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determina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la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nueva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estructura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de</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la</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z w:val="22"/>
          <w:szCs w:val="22"/>
        </w:rPr>
        <w:t>Administración Departamental, el Decreto D2025070000093 del 07 de enero de 2025 y en especial las facultades conferidas por el</w:t>
      </w:r>
      <w:r w:rsidR="009E154B" w:rsidRPr="008568DA">
        <w:rPr>
          <w:rFonts w:ascii="Arial" w:hAnsi="Arial" w:cs="Arial"/>
          <w:color w:val="262626" w:themeColor="text1" w:themeTint="D9"/>
          <w:spacing w:val="1"/>
          <w:sz w:val="22"/>
          <w:szCs w:val="22"/>
        </w:rPr>
        <w:t xml:space="preserve"> </w:t>
      </w:r>
      <w:r w:rsidR="009E154B" w:rsidRPr="008568DA">
        <w:rPr>
          <w:rFonts w:ascii="Arial" w:hAnsi="Arial" w:cs="Arial"/>
          <w:color w:val="262626" w:themeColor="text1" w:themeTint="D9"/>
          <w:spacing w:val="-1"/>
          <w:sz w:val="22"/>
          <w:szCs w:val="22"/>
        </w:rPr>
        <w:t>Decreto</w:t>
      </w:r>
      <w:r w:rsidR="009E154B" w:rsidRPr="008568DA">
        <w:rPr>
          <w:rFonts w:ascii="Arial" w:hAnsi="Arial" w:cs="Arial"/>
          <w:color w:val="262626" w:themeColor="text1" w:themeTint="D9"/>
          <w:spacing w:val="-17"/>
          <w:sz w:val="22"/>
          <w:szCs w:val="22"/>
        </w:rPr>
        <w:t xml:space="preserve"> </w:t>
      </w:r>
      <w:r w:rsidR="009E154B" w:rsidRPr="008568DA">
        <w:rPr>
          <w:rFonts w:ascii="Arial" w:hAnsi="Arial" w:cs="Arial"/>
          <w:color w:val="262626" w:themeColor="text1" w:themeTint="D9"/>
          <w:sz w:val="22"/>
          <w:szCs w:val="22"/>
        </w:rPr>
        <w:t xml:space="preserve">D2025070000089 del 03 de enero de 2025 </w:t>
      </w:r>
      <w:r w:rsidRPr="008568DA">
        <w:rPr>
          <w:rFonts w:ascii="Arial" w:hAnsi="Arial" w:cs="Arial"/>
          <w:color w:val="262626" w:themeColor="text1" w:themeTint="D9"/>
          <w:sz w:val="22"/>
          <w:szCs w:val="22"/>
        </w:rPr>
        <w:t xml:space="preserve">y la Resolución 2020060115405 del 03/11/2020, se nombró como comité asesor y evaluador notificando a los integrantes vía correo electrónico. </w:t>
      </w:r>
    </w:p>
    <w:p w14:paraId="37F82733" w14:textId="77777777" w:rsidR="00C80C3B" w:rsidRPr="008568DA" w:rsidRDefault="00C80C3B" w:rsidP="00897774">
      <w:pPr>
        <w:autoSpaceDE w:val="0"/>
        <w:autoSpaceDN w:val="0"/>
        <w:adjustRightInd w:val="0"/>
        <w:jc w:val="both"/>
        <w:rPr>
          <w:rFonts w:ascii="Arial" w:hAnsi="Arial" w:cs="Arial"/>
          <w:color w:val="262626" w:themeColor="text1" w:themeTint="D9"/>
          <w:sz w:val="22"/>
          <w:szCs w:val="22"/>
        </w:rPr>
      </w:pPr>
    </w:p>
    <w:p w14:paraId="4604B056" w14:textId="432A2BBC" w:rsidR="00C80C3B" w:rsidRPr="008568DA" w:rsidRDefault="00C80C3B" w:rsidP="009E154B">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Rol Jurídico:</w:t>
      </w:r>
      <w:r w:rsidRPr="008568DA">
        <w:rPr>
          <w:rFonts w:ascii="Arial" w:hAnsi="Arial" w:cs="Arial"/>
          <w:color w:val="262626" w:themeColor="text1" w:themeTint="D9"/>
          <w:sz w:val="22"/>
          <w:szCs w:val="22"/>
        </w:rPr>
        <w:tab/>
      </w:r>
      <w:r w:rsidR="00802EFE" w:rsidRPr="008568DA">
        <w:rPr>
          <w:rFonts w:ascii="Arial" w:hAnsi="Arial" w:cs="Arial"/>
          <w:color w:val="262626" w:themeColor="text1" w:themeTint="D9"/>
          <w:sz w:val="22"/>
          <w:szCs w:val="22"/>
        </w:rPr>
        <w:t xml:space="preserve">Pedro </w:t>
      </w:r>
      <w:r w:rsidR="0082433C" w:rsidRPr="008568DA">
        <w:rPr>
          <w:rFonts w:ascii="Arial" w:hAnsi="Arial" w:cs="Arial"/>
          <w:color w:val="262626" w:themeColor="text1" w:themeTint="D9"/>
          <w:sz w:val="22"/>
          <w:szCs w:val="22"/>
        </w:rPr>
        <w:t>Juan Montoya</w:t>
      </w:r>
      <w:r w:rsidR="009E154B" w:rsidRPr="008568DA">
        <w:rPr>
          <w:rFonts w:ascii="Arial" w:hAnsi="Arial" w:cs="Arial"/>
          <w:color w:val="262626" w:themeColor="text1" w:themeTint="D9"/>
          <w:sz w:val="22"/>
          <w:szCs w:val="22"/>
        </w:rPr>
        <w:t xml:space="preserve"> Gallego</w:t>
      </w:r>
    </w:p>
    <w:p w14:paraId="3CEDA0CB" w14:textId="3CBF3FF6" w:rsidR="00C80C3B" w:rsidRPr="008568DA" w:rsidRDefault="00C80C3B" w:rsidP="009E154B">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 xml:space="preserve">Rol Logístico: </w:t>
      </w:r>
      <w:r w:rsidRPr="008568DA">
        <w:rPr>
          <w:rFonts w:ascii="Arial" w:hAnsi="Arial" w:cs="Arial"/>
          <w:color w:val="262626" w:themeColor="text1" w:themeTint="D9"/>
          <w:sz w:val="22"/>
          <w:szCs w:val="22"/>
        </w:rPr>
        <w:tab/>
      </w:r>
      <w:r w:rsidR="0082433C" w:rsidRPr="008568DA">
        <w:rPr>
          <w:rFonts w:ascii="Arial" w:hAnsi="Arial" w:cs="Arial"/>
          <w:color w:val="262626" w:themeColor="text1" w:themeTint="D9"/>
          <w:sz w:val="22"/>
          <w:szCs w:val="22"/>
        </w:rPr>
        <w:t>Elizabeth Oro</w:t>
      </w:r>
      <w:r w:rsidR="003E0325" w:rsidRPr="008568DA">
        <w:rPr>
          <w:rFonts w:ascii="Arial" w:hAnsi="Arial" w:cs="Arial"/>
          <w:color w:val="262626" w:themeColor="text1" w:themeTint="D9"/>
          <w:sz w:val="22"/>
          <w:szCs w:val="22"/>
        </w:rPr>
        <w:t>z</w:t>
      </w:r>
      <w:r w:rsidR="0082433C" w:rsidRPr="008568DA">
        <w:rPr>
          <w:rFonts w:ascii="Arial" w:hAnsi="Arial" w:cs="Arial"/>
          <w:color w:val="262626" w:themeColor="text1" w:themeTint="D9"/>
          <w:sz w:val="22"/>
          <w:szCs w:val="22"/>
        </w:rPr>
        <w:t>co</w:t>
      </w:r>
      <w:r w:rsidR="009E154B" w:rsidRPr="008568DA">
        <w:rPr>
          <w:rFonts w:ascii="Arial" w:hAnsi="Arial" w:cs="Arial"/>
          <w:color w:val="262626" w:themeColor="text1" w:themeTint="D9"/>
          <w:sz w:val="22"/>
          <w:szCs w:val="22"/>
        </w:rPr>
        <w:t xml:space="preserve"> Jiménez</w:t>
      </w:r>
    </w:p>
    <w:p w14:paraId="0BC91D4C" w14:textId="1009C3E4" w:rsidR="00C80C3B" w:rsidRPr="008568DA" w:rsidRDefault="00C80C3B" w:rsidP="009E154B">
      <w:pPr>
        <w:autoSpaceDE w:val="0"/>
        <w:autoSpaceDN w:val="0"/>
        <w:adjustRightInd w:val="0"/>
        <w:jc w:val="both"/>
        <w:rPr>
          <w:rFonts w:ascii="Arial" w:hAnsi="Arial" w:cs="Arial"/>
          <w:color w:val="262626" w:themeColor="text1" w:themeTint="D9"/>
          <w:sz w:val="22"/>
          <w:szCs w:val="22"/>
        </w:rPr>
      </w:pPr>
      <w:r w:rsidRPr="008568DA">
        <w:rPr>
          <w:rFonts w:ascii="Arial" w:hAnsi="Arial" w:cs="Arial"/>
          <w:color w:val="262626" w:themeColor="text1" w:themeTint="D9"/>
          <w:sz w:val="22"/>
          <w:szCs w:val="22"/>
        </w:rPr>
        <w:t>Rol Técnico:</w:t>
      </w:r>
      <w:r w:rsidRPr="008568DA">
        <w:rPr>
          <w:rFonts w:ascii="Arial" w:hAnsi="Arial" w:cs="Arial"/>
          <w:color w:val="262626" w:themeColor="text1" w:themeTint="D9"/>
          <w:sz w:val="22"/>
          <w:szCs w:val="22"/>
        </w:rPr>
        <w:tab/>
      </w:r>
      <w:r w:rsidR="0082433C" w:rsidRPr="008568DA">
        <w:rPr>
          <w:rFonts w:ascii="Arial" w:hAnsi="Arial" w:cs="Arial"/>
          <w:color w:val="262626" w:themeColor="text1" w:themeTint="D9"/>
          <w:sz w:val="22"/>
          <w:szCs w:val="22"/>
        </w:rPr>
        <w:t>Leidy</w:t>
      </w:r>
      <w:r w:rsidR="009E154B" w:rsidRPr="008568DA">
        <w:rPr>
          <w:rFonts w:ascii="Arial" w:hAnsi="Arial" w:cs="Arial"/>
          <w:color w:val="262626" w:themeColor="text1" w:themeTint="D9"/>
          <w:sz w:val="22"/>
          <w:szCs w:val="22"/>
        </w:rPr>
        <w:t xml:space="preserve"> Marcela</w:t>
      </w:r>
      <w:r w:rsidR="0082433C" w:rsidRPr="008568DA">
        <w:rPr>
          <w:rFonts w:ascii="Arial" w:hAnsi="Arial" w:cs="Arial"/>
          <w:color w:val="262626" w:themeColor="text1" w:themeTint="D9"/>
          <w:sz w:val="22"/>
          <w:szCs w:val="22"/>
        </w:rPr>
        <w:t xml:space="preserve"> Carmona</w:t>
      </w:r>
      <w:r w:rsidR="009E154B" w:rsidRPr="008568DA">
        <w:rPr>
          <w:rFonts w:ascii="Arial" w:hAnsi="Arial" w:cs="Arial"/>
          <w:color w:val="262626" w:themeColor="text1" w:themeTint="D9"/>
          <w:sz w:val="22"/>
          <w:szCs w:val="22"/>
        </w:rPr>
        <w:t xml:space="preserve"> Mena</w:t>
      </w:r>
      <w:r w:rsidR="0082433C" w:rsidRPr="008568DA">
        <w:rPr>
          <w:rFonts w:ascii="Arial" w:hAnsi="Arial" w:cs="Arial"/>
          <w:color w:val="262626" w:themeColor="text1" w:themeTint="D9"/>
          <w:sz w:val="22"/>
          <w:szCs w:val="22"/>
        </w:rPr>
        <w:t xml:space="preserve"> </w:t>
      </w:r>
      <w:r w:rsidRPr="008568DA">
        <w:rPr>
          <w:rFonts w:ascii="Arial" w:hAnsi="Arial" w:cs="Arial"/>
          <w:color w:val="262626" w:themeColor="text1" w:themeTint="D9"/>
          <w:sz w:val="22"/>
          <w:szCs w:val="22"/>
        </w:rPr>
        <w:t xml:space="preserve"> </w:t>
      </w:r>
      <w:r w:rsidR="0082433C" w:rsidRPr="008568DA">
        <w:rPr>
          <w:rFonts w:ascii="Arial" w:hAnsi="Arial" w:cs="Arial"/>
          <w:color w:val="262626" w:themeColor="text1" w:themeTint="D9"/>
          <w:sz w:val="22"/>
          <w:szCs w:val="22"/>
        </w:rPr>
        <w:t xml:space="preserve"> </w:t>
      </w:r>
    </w:p>
    <w:p w14:paraId="3D75A3C2" w14:textId="77777777" w:rsidR="00C80C3B" w:rsidRDefault="00C80C3B" w:rsidP="00897774">
      <w:pPr>
        <w:autoSpaceDE w:val="0"/>
        <w:autoSpaceDN w:val="0"/>
        <w:adjustRightInd w:val="0"/>
        <w:jc w:val="both"/>
        <w:rPr>
          <w:rFonts w:ascii="Arial" w:hAnsi="Arial" w:cs="Arial"/>
          <w:b/>
          <w:color w:val="262626" w:themeColor="text1" w:themeTint="D9"/>
          <w:sz w:val="22"/>
          <w:szCs w:val="22"/>
        </w:rPr>
      </w:pPr>
    </w:p>
    <w:p w14:paraId="65182E52" w14:textId="436387E9" w:rsidR="00C80C3B" w:rsidRPr="008568DA" w:rsidRDefault="00C80C3B" w:rsidP="00870A8E">
      <w:pPr>
        <w:pStyle w:val="Textoindependiente"/>
        <w:numPr>
          <w:ilvl w:val="0"/>
          <w:numId w:val="1"/>
        </w:numPr>
        <w:ind w:right="80"/>
        <w:jc w:val="both"/>
        <w:rPr>
          <w:rFonts w:cs="Arial"/>
          <w:b/>
          <w:color w:val="262626" w:themeColor="text1" w:themeTint="D9"/>
          <w:szCs w:val="22"/>
        </w:rPr>
      </w:pPr>
      <w:r w:rsidRPr="008568DA">
        <w:rPr>
          <w:rFonts w:cs="Arial"/>
          <w:b/>
          <w:color w:val="262626" w:themeColor="text1" w:themeTint="D9"/>
          <w:szCs w:val="22"/>
        </w:rPr>
        <w:t xml:space="preserve">TIPO DE SUPERVISIÓN Y/O </w:t>
      </w:r>
      <w:r w:rsidR="00DB544D" w:rsidRPr="008568DA">
        <w:rPr>
          <w:rFonts w:cs="Arial"/>
          <w:b/>
          <w:color w:val="262626" w:themeColor="text1" w:themeTint="D9"/>
          <w:szCs w:val="22"/>
        </w:rPr>
        <w:t>INTERVENTORÍA</w:t>
      </w:r>
    </w:p>
    <w:p w14:paraId="6BB5DD13" w14:textId="77777777" w:rsidR="00C80C3B" w:rsidRPr="008568DA" w:rsidRDefault="00C80C3B" w:rsidP="00897774">
      <w:pPr>
        <w:pStyle w:val="Textoindependiente"/>
        <w:ind w:right="80"/>
        <w:jc w:val="both"/>
        <w:rPr>
          <w:rFonts w:cs="Arial"/>
          <w:b/>
          <w:color w:val="262626" w:themeColor="text1" w:themeTint="D9"/>
          <w:szCs w:val="22"/>
        </w:rPr>
      </w:pPr>
    </w:p>
    <w:p w14:paraId="17A11C9C" w14:textId="77777777" w:rsidR="00826F1C"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De conformidad con lo establecido por el numeral 1° inciso segundo del artículo 32 de la Ley 80 de 1993, en los contratos de obra pública que hayan sido celebrados como resultado de un proceso de licitación, la Interventoría deberá ser contratada con una persona independiente de la entidad contratante y del contratista. </w:t>
      </w:r>
    </w:p>
    <w:p w14:paraId="3AEF0136" w14:textId="06C39112" w:rsidR="00C80C3B"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Con respecto a lo anterior, y de acuerdo al numeral 7 del Manual de Supervisión e Interventoría expedido por la Gobernación de Antioquia, el presente proceso de obra tendrá Interventoría Externa contratada mediante proceso de selección</w:t>
      </w:r>
      <w:r w:rsidR="007503C8">
        <w:rPr>
          <w:rFonts w:cs="Arial"/>
          <w:color w:val="262626" w:themeColor="text1" w:themeTint="D9"/>
          <w:szCs w:val="22"/>
        </w:rPr>
        <w:t xml:space="preserve">, la cuales </w:t>
      </w:r>
      <w:r w:rsidR="002028BF">
        <w:rPr>
          <w:rFonts w:cs="Arial"/>
          <w:color w:val="262626" w:themeColor="text1" w:themeTint="D9"/>
          <w:szCs w:val="22"/>
        </w:rPr>
        <w:t xml:space="preserve">se considera supervisión </w:t>
      </w:r>
      <w:r w:rsidR="007503C8">
        <w:rPr>
          <w:rFonts w:cs="Arial"/>
          <w:color w:val="262626" w:themeColor="text1" w:themeTint="D9"/>
          <w:szCs w:val="22"/>
        </w:rPr>
        <w:t>tipo A</w:t>
      </w:r>
      <w:r w:rsidR="002028BF">
        <w:rPr>
          <w:rFonts w:cs="Arial"/>
          <w:color w:val="262626" w:themeColor="text1" w:themeTint="D9"/>
          <w:szCs w:val="22"/>
        </w:rPr>
        <w:t xml:space="preserve">. </w:t>
      </w:r>
    </w:p>
    <w:p w14:paraId="7E0E5040" w14:textId="6ED7CBB4" w:rsidR="00C80C3B" w:rsidRPr="008568DA" w:rsidRDefault="00C80C3B" w:rsidP="00897774">
      <w:pPr>
        <w:pStyle w:val="Textoindependiente"/>
        <w:ind w:right="80"/>
        <w:jc w:val="both"/>
        <w:rPr>
          <w:rFonts w:cs="Arial"/>
          <w:b/>
          <w:color w:val="262626" w:themeColor="text1" w:themeTint="D9"/>
          <w:szCs w:val="22"/>
        </w:rPr>
      </w:pPr>
    </w:p>
    <w:p w14:paraId="289B7873" w14:textId="06AD656D" w:rsidR="009E154B" w:rsidRPr="008568DA" w:rsidRDefault="00F45CFF" w:rsidP="00897774">
      <w:pPr>
        <w:pStyle w:val="Textoindependiente"/>
        <w:ind w:right="80"/>
        <w:jc w:val="both"/>
        <w:rPr>
          <w:rFonts w:eastAsia="Arial" w:cs="Arial"/>
          <w:color w:val="262626" w:themeColor="text1" w:themeTint="D9"/>
          <w:szCs w:val="22"/>
          <w:lang w:val="es-CO"/>
        </w:rPr>
      </w:pPr>
      <w:r w:rsidRPr="008568DA">
        <w:rPr>
          <w:rFonts w:cs="Arial"/>
          <w:bCs/>
          <w:color w:val="262626" w:themeColor="text1" w:themeTint="D9"/>
          <w:szCs w:val="22"/>
        </w:rPr>
        <w:t xml:space="preserve">La contratación de la interventoría estará a cargo del Departamento de Antioquia - </w:t>
      </w:r>
      <w:r w:rsidR="006E454D" w:rsidRPr="008568DA">
        <w:rPr>
          <w:rFonts w:cs="Arial"/>
          <w:bCs/>
          <w:color w:val="262626" w:themeColor="text1" w:themeTint="D9"/>
          <w:szCs w:val="22"/>
        </w:rPr>
        <w:t>Secretaría de Ambiente</w:t>
      </w:r>
      <w:r w:rsidRPr="008568DA">
        <w:rPr>
          <w:rFonts w:cs="Arial"/>
          <w:bCs/>
          <w:color w:val="262626" w:themeColor="text1" w:themeTint="D9"/>
          <w:szCs w:val="22"/>
        </w:rPr>
        <w:t xml:space="preserve">, con cargo a los recursos destinados en el </w:t>
      </w:r>
      <w:r w:rsidR="00026CDD" w:rsidRPr="008568DA">
        <w:rPr>
          <w:rFonts w:eastAsia="Arial" w:cs="Arial"/>
          <w:color w:val="262626" w:themeColor="text1" w:themeTint="D9"/>
          <w:szCs w:val="22"/>
          <w:lang w:val="es-CO"/>
        </w:rPr>
        <w:t xml:space="preserve">convenio interadministrativo No. 1137 de 2020, suscrito entre el Ministerio de Vivienda, Ciudad y Territorio, el Departamento de Antioquia - </w:t>
      </w:r>
      <w:r w:rsidR="006E454D" w:rsidRPr="008568DA">
        <w:rPr>
          <w:rFonts w:eastAsia="Arial" w:cs="Arial"/>
          <w:color w:val="262626" w:themeColor="text1" w:themeTint="D9"/>
          <w:szCs w:val="22"/>
          <w:lang w:val="es-CO"/>
        </w:rPr>
        <w:t>Secretaría de Ambiente</w:t>
      </w:r>
      <w:r w:rsidR="00026CDD" w:rsidRPr="008568DA">
        <w:rPr>
          <w:rFonts w:eastAsia="Arial" w:cs="Arial"/>
          <w:color w:val="262626" w:themeColor="text1" w:themeTint="D9"/>
          <w:szCs w:val="22"/>
          <w:lang w:val="es-CO"/>
        </w:rPr>
        <w:t xml:space="preserve"> y el Municipio de Támesis, p</w:t>
      </w:r>
      <w:r w:rsidRPr="008568DA">
        <w:rPr>
          <w:rFonts w:cs="Arial"/>
          <w:bCs/>
          <w:color w:val="262626" w:themeColor="text1" w:themeTint="D9"/>
          <w:szCs w:val="22"/>
        </w:rPr>
        <w:t xml:space="preserve">ara tal fin y </w:t>
      </w:r>
      <w:r w:rsidRPr="008568DA">
        <w:rPr>
          <w:rFonts w:cs="Arial"/>
          <w:color w:val="262626" w:themeColor="text1" w:themeTint="D9"/>
          <w:szCs w:val="22"/>
          <w:lang w:eastAsia="es-CO"/>
        </w:rPr>
        <w:t xml:space="preserve">se deberá contratar en los términos de la Ley </w:t>
      </w:r>
      <w:r w:rsidRPr="008568DA">
        <w:rPr>
          <w:rFonts w:cs="Arial"/>
          <w:color w:val="262626" w:themeColor="text1" w:themeTint="D9"/>
          <w:szCs w:val="22"/>
          <w:lang w:eastAsia="es-CO"/>
        </w:rPr>
        <w:lastRenderedPageBreak/>
        <w:t xml:space="preserve">1474 de 2011, que en su artículo 83 reza: </w:t>
      </w:r>
      <w:r w:rsidRPr="008568DA">
        <w:rPr>
          <w:rFonts w:cs="Arial"/>
          <w:i/>
          <w:color w:val="262626" w:themeColor="text1" w:themeTint="D9"/>
          <w:szCs w:val="22"/>
          <w:lang w:eastAsia="es-CO"/>
        </w:rPr>
        <w:t xml:space="preserve">“La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del objeto o contrato dentro de la Interventoría”. </w:t>
      </w:r>
    </w:p>
    <w:p w14:paraId="2438E49D" w14:textId="77777777" w:rsidR="00DC74AA" w:rsidRPr="008568DA" w:rsidRDefault="00DC74AA" w:rsidP="00897774">
      <w:pPr>
        <w:pStyle w:val="Textoindependiente"/>
        <w:ind w:right="80"/>
        <w:jc w:val="both"/>
        <w:rPr>
          <w:rFonts w:eastAsia="Arial" w:cs="Arial"/>
          <w:color w:val="262626" w:themeColor="text1" w:themeTint="D9"/>
          <w:szCs w:val="22"/>
          <w:lang w:val="es-CO"/>
        </w:rPr>
      </w:pPr>
    </w:p>
    <w:p w14:paraId="0629AD13" w14:textId="77777777" w:rsidR="00C80C3B" w:rsidRPr="008568DA" w:rsidRDefault="00C80C3B" w:rsidP="00870A8E">
      <w:pPr>
        <w:pStyle w:val="Textoindependiente"/>
        <w:numPr>
          <w:ilvl w:val="0"/>
          <w:numId w:val="1"/>
        </w:numPr>
        <w:ind w:right="80"/>
        <w:jc w:val="both"/>
        <w:rPr>
          <w:rFonts w:cs="Arial"/>
          <w:b/>
          <w:color w:val="262626" w:themeColor="text1" w:themeTint="D9"/>
          <w:szCs w:val="22"/>
        </w:rPr>
      </w:pPr>
      <w:r w:rsidRPr="008568DA">
        <w:rPr>
          <w:rFonts w:cs="Arial"/>
          <w:b/>
          <w:color w:val="262626" w:themeColor="text1" w:themeTint="D9"/>
          <w:szCs w:val="22"/>
        </w:rPr>
        <w:t>ANEXOS</w:t>
      </w:r>
    </w:p>
    <w:p w14:paraId="07E17544" w14:textId="77777777" w:rsidR="00C80C3B" w:rsidRPr="008568DA" w:rsidRDefault="00C80C3B" w:rsidP="00897774">
      <w:pPr>
        <w:pStyle w:val="Textoindependiente"/>
        <w:ind w:right="80"/>
        <w:jc w:val="both"/>
        <w:rPr>
          <w:rFonts w:cs="Arial"/>
          <w:b/>
          <w:color w:val="262626" w:themeColor="text1" w:themeTint="D9"/>
          <w:szCs w:val="22"/>
        </w:rPr>
      </w:pPr>
    </w:p>
    <w:p w14:paraId="6F5C707E" w14:textId="7780F331"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Resolución de designación del Comité Asesor y Evaluador</w:t>
      </w:r>
      <w:r w:rsidR="004F29A6" w:rsidRPr="008568DA">
        <w:rPr>
          <w:rFonts w:cs="Arial"/>
          <w:color w:val="262626" w:themeColor="text1" w:themeTint="D9"/>
          <w:szCs w:val="22"/>
        </w:rPr>
        <w:t>.</w:t>
      </w:r>
    </w:p>
    <w:p w14:paraId="485473DB" w14:textId="28FEA4D9"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Viabilidad del proyecto</w:t>
      </w:r>
      <w:r w:rsidR="004F29A6" w:rsidRPr="008568DA">
        <w:rPr>
          <w:rFonts w:cs="Arial"/>
          <w:color w:val="262626" w:themeColor="text1" w:themeTint="D9"/>
          <w:szCs w:val="22"/>
        </w:rPr>
        <w:t>.</w:t>
      </w:r>
    </w:p>
    <w:p w14:paraId="6AED698E" w14:textId="4C06F106"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Proyecto</w:t>
      </w:r>
      <w:r w:rsidR="004F29A6" w:rsidRPr="008568DA">
        <w:rPr>
          <w:rFonts w:cs="Arial"/>
          <w:color w:val="262626" w:themeColor="text1" w:themeTint="D9"/>
          <w:szCs w:val="22"/>
        </w:rPr>
        <w:t>.</w:t>
      </w:r>
    </w:p>
    <w:p w14:paraId="30F753FD" w14:textId="41594500"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Disponibilidad de Presupuesto</w:t>
      </w:r>
      <w:r w:rsidR="004F29A6" w:rsidRPr="008568DA">
        <w:rPr>
          <w:rFonts w:cs="Arial"/>
          <w:color w:val="262626" w:themeColor="text1" w:themeTint="D9"/>
          <w:szCs w:val="22"/>
        </w:rPr>
        <w:t>.</w:t>
      </w:r>
    </w:p>
    <w:p w14:paraId="1B5DDDDD" w14:textId="18B8F854"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Certificado de Banco de Proyectos</w:t>
      </w:r>
      <w:r w:rsidR="004F29A6" w:rsidRPr="008568DA">
        <w:rPr>
          <w:rFonts w:cs="Arial"/>
          <w:color w:val="262626" w:themeColor="text1" w:themeTint="D9"/>
          <w:szCs w:val="22"/>
        </w:rPr>
        <w:t>.</w:t>
      </w:r>
    </w:p>
    <w:p w14:paraId="7B152FAA" w14:textId="1E7C99B9" w:rsidR="00C80C3B" w:rsidRPr="008568DA" w:rsidRDefault="00AF4506"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Cálculo</w:t>
      </w:r>
      <w:r w:rsidR="00C80C3B" w:rsidRPr="008568DA">
        <w:rPr>
          <w:rFonts w:cs="Arial"/>
          <w:color w:val="262626" w:themeColor="text1" w:themeTint="D9"/>
          <w:szCs w:val="22"/>
        </w:rPr>
        <w:t xml:space="preserve"> de Presupuesto detallado por ítems</w:t>
      </w:r>
      <w:r w:rsidR="004F29A6" w:rsidRPr="008568DA">
        <w:rPr>
          <w:rFonts w:cs="Arial"/>
          <w:color w:val="262626" w:themeColor="text1" w:themeTint="D9"/>
          <w:szCs w:val="22"/>
        </w:rPr>
        <w:t>.</w:t>
      </w:r>
    </w:p>
    <w:p w14:paraId="76D2786D" w14:textId="4F8C713F" w:rsidR="00C80C3B" w:rsidRPr="008568DA" w:rsidRDefault="004F29A6"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Cálculo</w:t>
      </w:r>
      <w:r w:rsidR="00C80C3B" w:rsidRPr="008568DA">
        <w:rPr>
          <w:rFonts w:cs="Arial"/>
          <w:color w:val="262626" w:themeColor="text1" w:themeTint="D9"/>
          <w:szCs w:val="22"/>
        </w:rPr>
        <w:t xml:space="preserve"> del AU</w:t>
      </w:r>
      <w:r w:rsidRPr="008568DA">
        <w:rPr>
          <w:rFonts w:cs="Arial"/>
          <w:color w:val="262626" w:themeColor="text1" w:themeTint="D9"/>
          <w:szCs w:val="22"/>
        </w:rPr>
        <w:t>.</w:t>
      </w:r>
    </w:p>
    <w:p w14:paraId="0362EE8E" w14:textId="4D3FF7A5"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Matriz de Riesgos</w:t>
      </w:r>
      <w:r w:rsidR="004F29A6" w:rsidRPr="008568DA">
        <w:rPr>
          <w:rFonts w:cs="Arial"/>
          <w:color w:val="262626" w:themeColor="text1" w:themeTint="D9"/>
          <w:szCs w:val="22"/>
        </w:rPr>
        <w:t>.</w:t>
      </w:r>
    </w:p>
    <w:p w14:paraId="41449D13" w14:textId="43A63B5A" w:rsidR="009E154B" w:rsidRPr="008568DA" w:rsidRDefault="009E154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CDRS</w:t>
      </w:r>
    </w:p>
    <w:p w14:paraId="056661EE" w14:textId="2A0C4D35"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Análisis del Sector</w:t>
      </w:r>
      <w:r w:rsidR="004F29A6" w:rsidRPr="008568DA">
        <w:rPr>
          <w:rFonts w:cs="Arial"/>
          <w:color w:val="262626" w:themeColor="text1" w:themeTint="D9"/>
          <w:szCs w:val="22"/>
        </w:rPr>
        <w:t>.</w:t>
      </w:r>
    </w:p>
    <w:p w14:paraId="2F8A1C39" w14:textId="25AF9E6C" w:rsidR="00C80C3B" w:rsidRPr="008568DA" w:rsidRDefault="00C80C3B" w:rsidP="00897774">
      <w:pPr>
        <w:pStyle w:val="Textoindependiente"/>
        <w:numPr>
          <w:ilvl w:val="0"/>
          <w:numId w:val="2"/>
        </w:numPr>
        <w:ind w:right="80"/>
        <w:jc w:val="both"/>
        <w:rPr>
          <w:rFonts w:cs="Arial"/>
          <w:color w:val="262626" w:themeColor="text1" w:themeTint="D9"/>
          <w:szCs w:val="22"/>
        </w:rPr>
      </w:pPr>
      <w:r w:rsidRPr="008568DA">
        <w:rPr>
          <w:rFonts w:cs="Arial"/>
          <w:color w:val="262626" w:themeColor="text1" w:themeTint="D9"/>
          <w:szCs w:val="22"/>
        </w:rPr>
        <w:t>Demás anexos aprobando condiciones del proyecto.</w:t>
      </w:r>
    </w:p>
    <w:p w14:paraId="0EC5DF2B" w14:textId="77777777" w:rsidR="00DC74AA" w:rsidRPr="008568DA" w:rsidRDefault="00DC74AA" w:rsidP="00DC74AA">
      <w:pPr>
        <w:pStyle w:val="Textoindependiente"/>
        <w:ind w:left="360" w:right="80"/>
        <w:jc w:val="both"/>
        <w:rPr>
          <w:rFonts w:cs="Arial"/>
          <w:b/>
          <w:color w:val="262626" w:themeColor="text1" w:themeTint="D9"/>
          <w:szCs w:val="22"/>
        </w:rPr>
      </w:pPr>
    </w:p>
    <w:p w14:paraId="580F3C1A" w14:textId="3258DC6B" w:rsidR="00DC74AA" w:rsidRPr="008568DA" w:rsidRDefault="00DC74AA" w:rsidP="00870A8E">
      <w:pPr>
        <w:pStyle w:val="Textoindependiente"/>
        <w:numPr>
          <w:ilvl w:val="1"/>
          <w:numId w:val="1"/>
        </w:numPr>
        <w:ind w:right="80"/>
        <w:jc w:val="both"/>
        <w:rPr>
          <w:rFonts w:cs="Arial"/>
          <w:b/>
          <w:color w:val="262626" w:themeColor="text1" w:themeTint="D9"/>
          <w:szCs w:val="22"/>
        </w:rPr>
      </w:pPr>
      <w:r w:rsidRPr="008568DA">
        <w:rPr>
          <w:rFonts w:cs="Arial"/>
          <w:b/>
          <w:color w:val="262626" w:themeColor="text1" w:themeTint="D9"/>
          <w:szCs w:val="22"/>
        </w:rPr>
        <w:t>Listado de Formatos, Formularios y Matrices TIPO APSB</w:t>
      </w:r>
    </w:p>
    <w:p w14:paraId="36EE2E71" w14:textId="77777777" w:rsidR="00DC74AA" w:rsidRPr="008568DA" w:rsidRDefault="00DC74AA" w:rsidP="00DC74AA">
      <w:pPr>
        <w:pStyle w:val="Textoindependiente"/>
        <w:ind w:left="720" w:right="80"/>
        <w:jc w:val="both"/>
        <w:rPr>
          <w:rFonts w:cs="Arial"/>
          <w:b/>
          <w:color w:val="262626" w:themeColor="text1" w:themeTint="D9"/>
          <w:szCs w:val="22"/>
        </w:rPr>
      </w:pPr>
    </w:p>
    <w:p w14:paraId="5B819639" w14:textId="4E32F7B3"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 xml:space="preserve">Formato 1- Carta de Presentación de la Oferta CCE-EICP-FM-35 (Obra </w:t>
      </w:r>
      <w:r w:rsidR="00A719E9" w:rsidRPr="008568DA">
        <w:rPr>
          <w:rFonts w:ascii="Arial" w:eastAsia="Arial" w:hAnsi="Arial" w:cs="Arial"/>
          <w:color w:val="262626" w:themeColor="text1" w:themeTint="D9"/>
          <w:sz w:val="22"/>
          <w:szCs w:val="22"/>
        </w:rPr>
        <w:t>pública</w:t>
      </w:r>
      <w:r w:rsidRPr="008568DA">
        <w:rPr>
          <w:rFonts w:ascii="Arial" w:eastAsia="Arial" w:hAnsi="Arial" w:cs="Arial"/>
          <w:color w:val="262626" w:themeColor="text1" w:themeTint="D9"/>
          <w:sz w:val="22"/>
          <w:szCs w:val="22"/>
        </w:rPr>
        <w:t>) APSAB</w:t>
      </w:r>
    </w:p>
    <w:p w14:paraId="156CEE50"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2 - Conformación de Proponente Plural CCE-EICP-FM-36 (Obra pública) APSAB</w:t>
      </w:r>
    </w:p>
    <w:p w14:paraId="0EFF323B" w14:textId="315463CC"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3- Experiencia CCE-EICP-FM-37 (Obra pública) APSAB</w:t>
      </w:r>
    </w:p>
    <w:p w14:paraId="6F36B9A1"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4- Capacidad financiera y organizacional extranjeros CCE-EICP-FM-38 APSAB</w:t>
      </w:r>
    </w:p>
    <w:p w14:paraId="217C382C"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5 - Capacidad Residual CCE-EICP-FM-39 (Obra pública) APSAB</w:t>
      </w:r>
    </w:p>
    <w:p w14:paraId="3583AC01"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6- Pago de Seguridad Social y Aportes Legales CCE-EICP-FM-40 (Obra pública) APSAB</w:t>
      </w:r>
    </w:p>
    <w:p w14:paraId="176A68CC"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7- Factor de calidad CCE-EICP-FM-41 (Obra pública) APSAB</w:t>
      </w:r>
    </w:p>
    <w:p w14:paraId="68432A0E"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8- Vinculación de personas con discapacidad CCE-EICP-FM-42 (Obra pública) APSAB</w:t>
      </w:r>
    </w:p>
    <w:p w14:paraId="73B15404" w14:textId="0F80358E"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9- Puntaje de Industria Nacional CCE-EICP-FM-43 (Obra pública) APSAB</w:t>
      </w:r>
    </w:p>
    <w:p w14:paraId="74F12419" w14:textId="6045DA0B"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10 - Factores de desempate CCE-EICP-FM-83 (Obra pública APSAB)</w:t>
      </w:r>
    </w:p>
    <w:p w14:paraId="6202BCA7"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11 - Autorización para el tratamiento de datos personales CCE-EICP-FM-84 (Obra pública) APSAB</w:t>
      </w:r>
    </w:p>
    <w:p w14:paraId="1E0C5053" w14:textId="56DE3312"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12 Acreditación emprendimiento y empresa de mujeres CCE-EICP-FM-131 (Obra pública APSB)</w:t>
      </w:r>
    </w:p>
    <w:p w14:paraId="59724B14" w14:textId="1D30B33D"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Formato 13 Acreditación Mipyme CCE-EICP-FM-132 (Obra pública APSB)</w:t>
      </w:r>
    </w:p>
    <w:p w14:paraId="10B730AF"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Formulario 1 - Formulario de Presupuesto Oficial y Propuesta Económica</w:t>
      </w:r>
    </w:p>
    <w:p w14:paraId="5ED36B0F"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lastRenderedPageBreak/>
        <w:t>Formulario 1- Formulario de Presupuesto Oficial CCE-EICP-FM-47</w:t>
      </w:r>
    </w:p>
    <w:p w14:paraId="6FBF1535"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Matriz 1 - Experiencia CCE-EICP-FM-44 VF</w:t>
      </w:r>
    </w:p>
    <w:p w14:paraId="109D8EA3"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Matriz 2 - Indicadores Financieros y Organizacionales CCE-EICP-FM-45 (Obra publica) APSAB</w:t>
      </w:r>
    </w:p>
    <w:p w14:paraId="0775CAC6"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Matriz 3 - Riesgos CCE-EICP-FM-46 (Obra pública) APSAB</w:t>
      </w:r>
    </w:p>
    <w:p w14:paraId="4CF0D350" w14:textId="77777777" w:rsidR="00DC74AA" w:rsidRPr="008568DA" w:rsidRDefault="00DC74AA" w:rsidP="00A719E9">
      <w:pPr>
        <w:pStyle w:val="Prrafodelista"/>
        <w:numPr>
          <w:ilvl w:val="0"/>
          <w:numId w:val="49"/>
        </w:numPr>
        <w:spacing w:after="100"/>
        <w:jc w:val="both"/>
        <w:rPr>
          <w:rFonts w:ascii="Arial" w:hAnsi="Arial" w:cs="Arial"/>
          <w:color w:val="262626" w:themeColor="text1" w:themeTint="D9"/>
          <w:sz w:val="22"/>
          <w:szCs w:val="22"/>
        </w:rPr>
      </w:pPr>
      <w:r w:rsidRPr="008568DA">
        <w:rPr>
          <w:rFonts w:ascii="Arial" w:eastAsia="Arial" w:hAnsi="Arial" w:cs="Arial"/>
          <w:color w:val="262626" w:themeColor="text1" w:themeTint="D9"/>
          <w:sz w:val="22"/>
          <w:szCs w:val="22"/>
        </w:rPr>
        <w:t>Matriz 4 - Bienes Relevantes CCE-EICP-FM-121 APSAB (LP y LL M)</w:t>
      </w:r>
    </w:p>
    <w:p w14:paraId="4DA1739B" w14:textId="65A8FBF0" w:rsidR="00C80C3B" w:rsidRPr="008568DA" w:rsidRDefault="00C80C3B" w:rsidP="00897774">
      <w:pPr>
        <w:pStyle w:val="Textoindependiente"/>
        <w:ind w:right="80"/>
        <w:jc w:val="both"/>
        <w:rPr>
          <w:rFonts w:cs="Arial"/>
          <w:color w:val="262626" w:themeColor="text1" w:themeTint="D9"/>
          <w:szCs w:val="22"/>
        </w:rPr>
      </w:pPr>
    </w:p>
    <w:tbl>
      <w:tblPr>
        <w:tblW w:w="0" w:type="auto"/>
        <w:tblLook w:val="01E0" w:firstRow="1" w:lastRow="1" w:firstColumn="1" w:lastColumn="1" w:noHBand="0" w:noVBand="0"/>
      </w:tblPr>
      <w:tblGrid>
        <w:gridCol w:w="4744"/>
        <w:gridCol w:w="261"/>
        <w:gridCol w:w="4969"/>
      </w:tblGrid>
      <w:tr w:rsidR="00CA400B" w:rsidRPr="008568DA" w14:paraId="414BF99F" w14:textId="77777777" w:rsidTr="008A3040">
        <w:tc>
          <w:tcPr>
            <w:tcW w:w="4829" w:type="dxa"/>
            <w:tcBorders>
              <w:bottom w:val="single" w:sz="4" w:space="0" w:color="auto"/>
            </w:tcBorders>
          </w:tcPr>
          <w:p w14:paraId="45DCF140" w14:textId="1DE6D2A7" w:rsidR="00C80C3B" w:rsidRPr="008568DA" w:rsidRDefault="00C80C3B" w:rsidP="00897774">
            <w:pPr>
              <w:pStyle w:val="Textoindependiente"/>
              <w:ind w:right="80"/>
              <w:jc w:val="both"/>
              <w:rPr>
                <w:rFonts w:cs="Arial"/>
                <w:color w:val="262626" w:themeColor="text1" w:themeTint="D9"/>
                <w:szCs w:val="22"/>
              </w:rPr>
            </w:pPr>
          </w:p>
          <w:p w14:paraId="75D3CBEE" w14:textId="1ED60AE5" w:rsidR="009E154B" w:rsidRPr="008568DA" w:rsidRDefault="007A72A1" w:rsidP="009E154B">
            <w:pPr>
              <w:pStyle w:val="NormalWeb"/>
              <w:rPr>
                <w:rFonts w:ascii="Arial" w:hAnsi="Arial" w:cs="Arial"/>
                <w:color w:val="262626" w:themeColor="text1" w:themeTint="D9"/>
                <w:sz w:val="22"/>
                <w:szCs w:val="22"/>
                <w:lang w:val="es-CO" w:eastAsia="es-CO"/>
              </w:rPr>
            </w:pPr>
            <w:r w:rsidRPr="008568DA">
              <w:rPr>
                <w:rFonts w:cs="Arial"/>
                <w:noProof/>
                <w:color w:val="262626" w:themeColor="text1" w:themeTint="D9"/>
                <w:szCs w:val="22"/>
              </w:rPr>
              <w:drawing>
                <wp:anchor distT="0" distB="0" distL="114300" distR="114300" simplePos="0" relativeHeight="251660800" behindDoc="1" locked="0" layoutInCell="1" allowOverlap="1" wp14:anchorId="31611E4A" wp14:editId="62D341A6">
                  <wp:simplePos x="0" y="0"/>
                  <wp:positionH relativeFrom="column">
                    <wp:posOffset>719455</wp:posOffset>
                  </wp:positionH>
                  <wp:positionV relativeFrom="paragraph">
                    <wp:posOffset>59690</wp:posOffset>
                  </wp:positionV>
                  <wp:extent cx="665991" cy="1238250"/>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5991"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200C53" w14:textId="263A5302" w:rsidR="00C80C3B" w:rsidRPr="008568DA" w:rsidRDefault="00C80C3B" w:rsidP="00897774">
            <w:pPr>
              <w:pStyle w:val="Textoindependiente"/>
              <w:ind w:right="80"/>
              <w:jc w:val="both"/>
              <w:rPr>
                <w:rFonts w:cs="Arial"/>
                <w:color w:val="262626" w:themeColor="text1" w:themeTint="D9"/>
                <w:szCs w:val="22"/>
              </w:rPr>
            </w:pPr>
          </w:p>
          <w:p w14:paraId="1085B175" w14:textId="77777777" w:rsidR="00C80C3B" w:rsidRPr="008568DA" w:rsidRDefault="00C80C3B" w:rsidP="00897774">
            <w:pPr>
              <w:pStyle w:val="Textoindependiente"/>
              <w:ind w:right="80"/>
              <w:jc w:val="both"/>
              <w:rPr>
                <w:rFonts w:cs="Arial"/>
                <w:color w:val="262626" w:themeColor="text1" w:themeTint="D9"/>
                <w:szCs w:val="22"/>
              </w:rPr>
            </w:pPr>
          </w:p>
        </w:tc>
        <w:tc>
          <w:tcPr>
            <w:tcW w:w="262" w:type="dxa"/>
          </w:tcPr>
          <w:p w14:paraId="73F59F28" w14:textId="77777777" w:rsidR="00C80C3B" w:rsidRPr="008568DA" w:rsidRDefault="00C80C3B" w:rsidP="00897774">
            <w:pPr>
              <w:rPr>
                <w:rFonts w:ascii="Arial" w:hAnsi="Arial" w:cs="Arial"/>
                <w:color w:val="262626" w:themeColor="text1" w:themeTint="D9"/>
                <w:sz w:val="22"/>
                <w:szCs w:val="22"/>
              </w:rPr>
            </w:pPr>
          </w:p>
          <w:p w14:paraId="30E7B094" w14:textId="77777777" w:rsidR="00C80C3B" w:rsidRPr="008568DA" w:rsidRDefault="00C80C3B" w:rsidP="00897774">
            <w:pPr>
              <w:rPr>
                <w:rFonts w:ascii="Arial" w:hAnsi="Arial" w:cs="Arial"/>
                <w:color w:val="262626" w:themeColor="text1" w:themeTint="D9"/>
                <w:sz w:val="22"/>
                <w:szCs w:val="22"/>
              </w:rPr>
            </w:pPr>
          </w:p>
          <w:p w14:paraId="436DD8BC" w14:textId="77777777" w:rsidR="00C80C3B" w:rsidRPr="008568DA" w:rsidRDefault="00C80C3B" w:rsidP="00897774">
            <w:pPr>
              <w:pStyle w:val="Textoindependiente"/>
              <w:ind w:right="80"/>
              <w:jc w:val="both"/>
              <w:rPr>
                <w:rFonts w:cs="Arial"/>
                <w:color w:val="262626" w:themeColor="text1" w:themeTint="D9"/>
                <w:szCs w:val="22"/>
              </w:rPr>
            </w:pPr>
          </w:p>
        </w:tc>
        <w:tc>
          <w:tcPr>
            <w:tcW w:w="5057" w:type="dxa"/>
            <w:tcBorders>
              <w:bottom w:val="single" w:sz="4" w:space="0" w:color="auto"/>
            </w:tcBorders>
          </w:tcPr>
          <w:p w14:paraId="68207C43" w14:textId="05E4E612" w:rsidR="00C80C3B" w:rsidRPr="008568DA" w:rsidRDefault="00C80C3B" w:rsidP="00897774">
            <w:pPr>
              <w:pStyle w:val="Textoindependiente"/>
              <w:ind w:right="80"/>
              <w:jc w:val="both"/>
              <w:rPr>
                <w:rFonts w:cs="Arial"/>
                <w:color w:val="262626" w:themeColor="text1" w:themeTint="D9"/>
                <w:szCs w:val="22"/>
              </w:rPr>
            </w:pPr>
          </w:p>
        </w:tc>
      </w:tr>
      <w:tr w:rsidR="00CA400B" w:rsidRPr="008568DA" w14:paraId="212ABBE2" w14:textId="77777777" w:rsidTr="008A3040">
        <w:tc>
          <w:tcPr>
            <w:tcW w:w="4829" w:type="dxa"/>
            <w:tcBorders>
              <w:top w:val="single" w:sz="4" w:space="0" w:color="auto"/>
            </w:tcBorders>
          </w:tcPr>
          <w:p w14:paraId="1AB41617" w14:textId="2620E0FD" w:rsidR="00C80C3B" w:rsidRPr="008568DA" w:rsidRDefault="003E0325"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PEDRO JUAN MONTOYA GALLERO</w:t>
            </w:r>
          </w:p>
          <w:p w14:paraId="2DC6560C" w14:textId="013EAB14" w:rsidR="00C80C3B" w:rsidRPr="008568DA" w:rsidRDefault="00C80C3B"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 xml:space="preserve">Rol </w:t>
            </w:r>
            <w:r w:rsidR="00303730" w:rsidRPr="008568DA">
              <w:rPr>
                <w:rFonts w:cs="Arial"/>
                <w:b/>
                <w:color w:val="262626" w:themeColor="text1" w:themeTint="D9"/>
                <w:szCs w:val="22"/>
              </w:rPr>
              <w:t>Jurídico</w:t>
            </w:r>
          </w:p>
        </w:tc>
        <w:tc>
          <w:tcPr>
            <w:tcW w:w="262" w:type="dxa"/>
          </w:tcPr>
          <w:p w14:paraId="2CDFE6BF" w14:textId="77777777" w:rsidR="00C80C3B" w:rsidRPr="008568DA" w:rsidRDefault="00C80C3B" w:rsidP="00897774">
            <w:pPr>
              <w:pStyle w:val="Textoindependiente"/>
              <w:ind w:right="80"/>
              <w:jc w:val="both"/>
              <w:rPr>
                <w:rFonts w:cs="Arial"/>
                <w:color w:val="262626" w:themeColor="text1" w:themeTint="D9"/>
                <w:szCs w:val="22"/>
              </w:rPr>
            </w:pPr>
          </w:p>
        </w:tc>
        <w:tc>
          <w:tcPr>
            <w:tcW w:w="5057" w:type="dxa"/>
            <w:tcBorders>
              <w:top w:val="single" w:sz="4" w:space="0" w:color="auto"/>
            </w:tcBorders>
          </w:tcPr>
          <w:p w14:paraId="24A405CE" w14:textId="1D224E7A" w:rsidR="00C80C3B" w:rsidRPr="008568DA" w:rsidRDefault="00A719E9" w:rsidP="00897774">
            <w:pPr>
              <w:pStyle w:val="Textoindependiente"/>
              <w:ind w:right="80"/>
              <w:jc w:val="both"/>
              <w:rPr>
                <w:rFonts w:cs="Arial"/>
                <w:b/>
                <w:color w:val="262626" w:themeColor="text1" w:themeTint="D9"/>
                <w:szCs w:val="22"/>
              </w:rPr>
            </w:pPr>
            <w:bookmarkStart w:id="122" w:name="_Hlk63934811"/>
            <w:r w:rsidRPr="008568DA">
              <w:rPr>
                <w:rFonts w:cs="Arial"/>
                <w:noProof/>
                <w:color w:val="262626" w:themeColor="text1" w:themeTint="D9"/>
                <w:szCs w:val="22"/>
              </w:rPr>
              <w:drawing>
                <wp:anchor distT="0" distB="0" distL="114300" distR="114300" simplePos="0" relativeHeight="251659776" behindDoc="1" locked="0" layoutInCell="1" allowOverlap="1" wp14:anchorId="563DBF4E" wp14:editId="500C3830">
                  <wp:simplePos x="0" y="0"/>
                  <wp:positionH relativeFrom="column">
                    <wp:posOffset>281305</wp:posOffset>
                  </wp:positionH>
                  <wp:positionV relativeFrom="paragraph">
                    <wp:posOffset>-540385</wp:posOffset>
                  </wp:positionV>
                  <wp:extent cx="2038350" cy="5854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38350" cy="585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325" w:rsidRPr="008568DA">
              <w:rPr>
                <w:rFonts w:cs="Arial"/>
                <w:b/>
                <w:color w:val="262626" w:themeColor="text1" w:themeTint="D9"/>
                <w:szCs w:val="22"/>
              </w:rPr>
              <w:t>LEIDY</w:t>
            </w:r>
            <w:r w:rsidR="00A37507" w:rsidRPr="008568DA">
              <w:rPr>
                <w:rFonts w:cs="Arial"/>
                <w:b/>
                <w:color w:val="262626" w:themeColor="text1" w:themeTint="D9"/>
                <w:szCs w:val="22"/>
              </w:rPr>
              <w:t xml:space="preserve"> MARCELA</w:t>
            </w:r>
            <w:r w:rsidR="003E0325" w:rsidRPr="008568DA">
              <w:rPr>
                <w:rFonts w:cs="Arial"/>
                <w:b/>
                <w:color w:val="262626" w:themeColor="text1" w:themeTint="D9"/>
                <w:szCs w:val="22"/>
              </w:rPr>
              <w:t xml:space="preserve"> CARMONA MENA</w:t>
            </w:r>
          </w:p>
          <w:bookmarkEnd w:id="122"/>
          <w:p w14:paraId="0B002F7E" w14:textId="77777777" w:rsidR="00C80C3B" w:rsidRPr="008568DA" w:rsidRDefault="00C80C3B"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Rol Técnico</w:t>
            </w:r>
          </w:p>
        </w:tc>
      </w:tr>
      <w:tr w:rsidR="00CA400B" w:rsidRPr="008568DA" w14:paraId="7F8886A8" w14:textId="77777777" w:rsidTr="008A3040">
        <w:tc>
          <w:tcPr>
            <w:tcW w:w="4829" w:type="dxa"/>
            <w:tcBorders>
              <w:bottom w:val="single" w:sz="4" w:space="0" w:color="auto"/>
            </w:tcBorders>
          </w:tcPr>
          <w:p w14:paraId="7F768F09" w14:textId="77777777" w:rsidR="00C80C3B" w:rsidRPr="008568DA" w:rsidRDefault="00C80C3B" w:rsidP="00897774">
            <w:pPr>
              <w:pStyle w:val="Textoindependiente"/>
              <w:ind w:right="80"/>
              <w:jc w:val="both"/>
              <w:rPr>
                <w:rFonts w:cs="Arial"/>
                <w:color w:val="262626" w:themeColor="text1" w:themeTint="D9"/>
                <w:szCs w:val="22"/>
              </w:rPr>
            </w:pPr>
          </w:p>
          <w:p w14:paraId="025A467B" w14:textId="232333A4" w:rsidR="00C80C3B" w:rsidRPr="008568DA" w:rsidRDefault="00CB6AAC" w:rsidP="00897774">
            <w:pPr>
              <w:pStyle w:val="Textoindependiente"/>
              <w:ind w:right="80"/>
              <w:jc w:val="both"/>
              <w:rPr>
                <w:rFonts w:cs="Arial"/>
                <w:color w:val="262626" w:themeColor="text1" w:themeTint="D9"/>
                <w:szCs w:val="22"/>
              </w:rPr>
            </w:pPr>
            <w:r w:rsidRPr="008568DA">
              <w:rPr>
                <w:rFonts w:cs="Arial"/>
                <w:noProof/>
                <w:color w:val="262626" w:themeColor="text1" w:themeTint="D9"/>
                <w:szCs w:val="22"/>
              </w:rPr>
              <w:drawing>
                <wp:anchor distT="0" distB="0" distL="114300" distR="114300" simplePos="0" relativeHeight="251662848" behindDoc="1" locked="0" layoutInCell="1" allowOverlap="1" wp14:anchorId="1880DF84" wp14:editId="230B82A0">
                  <wp:simplePos x="0" y="0"/>
                  <wp:positionH relativeFrom="column">
                    <wp:posOffset>0</wp:posOffset>
                  </wp:positionH>
                  <wp:positionV relativeFrom="paragraph">
                    <wp:posOffset>0</wp:posOffset>
                  </wp:positionV>
                  <wp:extent cx="2464904" cy="543396"/>
                  <wp:effectExtent l="0" t="0" r="0" b="9525"/>
                  <wp:wrapNone/>
                  <wp:docPr id="6" name="Imagen 6" descr="D:\EOROZCOJ\Desktop\ELIZABETH OROZCO\CARPETAS ELIZABETH\ARCHIVOS 2025 ELIZABETH\FIRMAS\FIRMA ELIZABETH OROZ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OROZCOJ\Desktop\ELIZABETH OROZCO\CARPETAS ELIZABETH\ARCHIVOS 2025 ELIZABETH\FIRMAS\FIRMA ELIZABETH OROZCO.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4904" cy="5433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4E9A0C" w14:textId="5AC4CFDD" w:rsidR="00C80C3B" w:rsidRPr="008568DA" w:rsidRDefault="00C80C3B" w:rsidP="00897774">
            <w:pPr>
              <w:pStyle w:val="Textoindependiente"/>
              <w:ind w:right="80"/>
              <w:jc w:val="both"/>
              <w:rPr>
                <w:rFonts w:cs="Arial"/>
                <w:color w:val="262626" w:themeColor="text1" w:themeTint="D9"/>
                <w:szCs w:val="22"/>
              </w:rPr>
            </w:pPr>
          </w:p>
          <w:p w14:paraId="4E78B57F" w14:textId="77777777" w:rsidR="00C80C3B" w:rsidRPr="008568DA" w:rsidRDefault="00C80C3B" w:rsidP="00897774">
            <w:pPr>
              <w:pStyle w:val="Textoindependiente"/>
              <w:ind w:right="80"/>
              <w:jc w:val="both"/>
              <w:rPr>
                <w:rFonts w:cs="Arial"/>
                <w:color w:val="262626" w:themeColor="text1" w:themeTint="D9"/>
                <w:szCs w:val="22"/>
              </w:rPr>
            </w:pPr>
          </w:p>
        </w:tc>
        <w:tc>
          <w:tcPr>
            <w:tcW w:w="262" w:type="dxa"/>
          </w:tcPr>
          <w:p w14:paraId="07D7B2A4" w14:textId="77777777" w:rsidR="00C80C3B" w:rsidRPr="008568DA" w:rsidRDefault="00C80C3B" w:rsidP="00897774">
            <w:pPr>
              <w:rPr>
                <w:rFonts w:ascii="Arial" w:hAnsi="Arial" w:cs="Arial"/>
                <w:color w:val="262626" w:themeColor="text1" w:themeTint="D9"/>
                <w:sz w:val="22"/>
                <w:szCs w:val="22"/>
              </w:rPr>
            </w:pPr>
          </w:p>
          <w:p w14:paraId="78ECE776" w14:textId="77777777" w:rsidR="00C80C3B" w:rsidRPr="008568DA" w:rsidRDefault="00C80C3B" w:rsidP="00897774">
            <w:pPr>
              <w:rPr>
                <w:rFonts w:ascii="Arial" w:hAnsi="Arial" w:cs="Arial"/>
                <w:color w:val="262626" w:themeColor="text1" w:themeTint="D9"/>
                <w:sz w:val="22"/>
                <w:szCs w:val="22"/>
              </w:rPr>
            </w:pPr>
          </w:p>
          <w:p w14:paraId="33788850" w14:textId="77777777" w:rsidR="00C80C3B" w:rsidRPr="008568DA" w:rsidRDefault="00C80C3B" w:rsidP="00897774">
            <w:pPr>
              <w:pStyle w:val="Textoindependiente"/>
              <w:ind w:right="80"/>
              <w:jc w:val="both"/>
              <w:rPr>
                <w:rFonts w:cs="Arial"/>
                <w:color w:val="262626" w:themeColor="text1" w:themeTint="D9"/>
                <w:szCs w:val="22"/>
              </w:rPr>
            </w:pPr>
          </w:p>
        </w:tc>
        <w:tc>
          <w:tcPr>
            <w:tcW w:w="5057" w:type="dxa"/>
          </w:tcPr>
          <w:p w14:paraId="69FBAAC0" w14:textId="71838E31" w:rsidR="00CA400B" w:rsidRDefault="00CA400B" w:rsidP="00CA400B">
            <w:pPr>
              <w:pStyle w:val="NormalWeb"/>
              <w:rPr>
                <w:lang w:val="es-CO" w:eastAsia="es-CO"/>
              </w:rPr>
            </w:pPr>
            <w:r>
              <w:rPr>
                <w:noProof/>
              </w:rPr>
              <w:drawing>
                <wp:anchor distT="0" distB="0" distL="114300" distR="114300" simplePos="0" relativeHeight="251663872" behindDoc="1" locked="0" layoutInCell="1" allowOverlap="1" wp14:anchorId="18B4C524" wp14:editId="4D4CD44C">
                  <wp:simplePos x="0" y="0"/>
                  <wp:positionH relativeFrom="column">
                    <wp:posOffset>872172</wp:posOffset>
                  </wp:positionH>
                  <wp:positionV relativeFrom="paragraph">
                    <wp:posOffset>-94297</wp:posOffset>
                  </wp:positionV>
                  <wp:extent cx="930380" cy="781519"/>
                  <wp:effectExtent l="0" t="1587" r="1587" b="1588"/>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6200000" flipV="1">
                            <a:off x="0" y="0"/>
                            <a:ext cx="930380" cy="7815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123503" w14:textId="133CEB7F" w:rsidR="00C80C3B" w:rsidRPr="008568DA" w:rsidRDefault="00C80C3B" w:rsidP="00897774">
            <w:pPr>
              <w:pStyle w:val="Textoindependiente"/>
              <w:ind w:right="80"/>
              <w:jc w:val="both"/>
              <w:rPr>
                <w:rFonts w:cs="Arial"/>
                <w:color w:val="262626" w:themeColor="text1" w:themeTint="D9"/>
                <w:szCs w:val="22"/>
              </w:rPr>
            </w:pPr>
          </w:p>
        </w:tc>
      </w:tr>
      <w:tr w:rsidR="00CA400B" w:rsidRPr="008568DA" w14:paraId="5BE44CDF" w14:textId="77777777" w:rsidTr="008A3040">
        <w:tc>
          <w:tcPr>
            <w:tcW w:w="4829" w:type="dxa"/>
            <w:tcBorders>
              <w:top w:val="single" w:sz="4" w:space="0" w:color="auto"/>
            </w:tcBorders>
          </w:tcPr>
          <w:p w14:paraId="33A2E1AE" w14:textId="2D5EADAF" w:rsidR="00C80C3B" w:rsidRPr="008568DA" w:rsidRDefault="003E0325" w:rsidP="00897774">
            <w:pPr>
              <w:pStyle w:val="Textoindependiente"/>
              <w:ind w:right="80"/>
              <w:jc w:val="both"/>
              <w:rPr>
                <w:rFonts w:cs="Arial"/>
                <w:b/>
                <w:color w:val="262626" w:themeColor="text1" w:themeTint="D9"/>
                <w:szCs w:val="22"/>
              </w:rPr>
            </w:pPr>
            <w:r w:rsidRPr="008568DA">
              <w:rPr>
                <w:rFonts w:cs="Arial"/>
                <w:b/>
                <w:color w:val="262626" w:themeColor="text1" w:themeTint="D9"/>
                <w:szCs w:val="22"/>
              </w:rPr>
              <w:t>ELIZABETH OROZCO JIMÉNEZ</w:t>
            </w:r>
          </w:p>
          <w:p w14:paraId="65FC6D73" w14:textId="1540F448" w:rsidR="00C80C3B" w:rsidRPr="008568DA" w:rsidRDefault="00C80C3B" w:rsidP="00897774">
            <w:pPr>
              <w:pStyle w:val="Textoindependiente"/>
              <w:ind w:right="80"/>
              <w:jc w:val="both"/>
              <w:rPr>
                <w:rFonts w:cs="Arial"/>
                <w:color w:val="262626" w:themeColor="text1" w:themeTint="D9"/>
                <w:szCs w:val="22"/>
              </w:rPr>
            </w:pPr>
            <w:r w:rsidRPr="008568DA">
              <w:rPr>
                <w:rFonts w:cs="Arial"/>
                <w:b/>
                <w:color w:val="262626" w:themeColor="text1" w:themeTint="D9"/>
                <w:szCs w:val="22"/>
              </w:rPr>
              <w:t xml:space="preserve">Rol </w:t>
            </w:r>
            <w:r w:rsidR="00303730" w:rsidRPr="008568DA">
              <w:rPr>
                <w:rFonts w:cs="Arial"/>
                <w:b/>
                <w:color w:val="262626" w:themeColor="text1" w:themeTint="D9"/>
                <w:szCs w:val="22"/>
              </w:rPr>
              <w:t>Logístico</w:t>
            </w:r>
          </w:p>
        </w:tc>
        <w:tc>
          <w:tcPr>
            <w:tcW w:w="262" w:type="dxa"/>
          </w:tcPr>
          <w:p w14:paraId="1FFFBF1A" w14:textId="77777777" w:rsidR="00C80C3B" w:rsidRPr="008568DA" w:rsidRDefault="00C80C3B" w:rsidP="00897774">
            <w:pPr>
              <w:pStyle w:val="Textoindependiente"/>
              <w:ind w:right="80"/>
              <w:jc w:val="both"/>
              <w:rPr>
                <w:rFonts w:cs="Arial"/>
                <w:color w:val="262626" w:themeColor="text1" w:themeTint="D9"/>
                <w:szCs w:val="22"/>
              </w:rPr>
            </w:pPr>
          </w:p>
        </w:tc>
        <w:tc>
          <w:tcPr>
            <w:tcW w:w="5057" w:type="dxa"/>
          </w:tcPr>
          <w:p w14:paraId="1622E79F" w14:textId="49FC2176" w:rsidR="009E154B" w:rsidRPr="008568DA" w:rsidRDefault="009E154B" w:rsidP="009E154B">
            <w:pPr>
              <w:pStyle w:val="Textoindependiente"/>
              <w:ind w:right="80"/>
              <w:jc w:val="both"/>
              <w:rPr>
                <w:rFonts w:cs="Arial"/>
                <w:b/>
                <w:color w:val="262626" w:themeColor="text1" w:themeTint="D9"/>
                <w:szCs w:val="22"/>
              </w:rPr>
            </w:pPr>
            <w:r w:rsidRPr="008568DA">
              <w:rPr>
                <w:rFonts w:cs="Arial"/>
                <w:b/>
                <w:color w:val="262626" w:themeColor="text1" w:themeTint="D9"/>
                <w:szCs w:val="22"/>
              </w:rPr>
              <w:t>VANESSA ANDREA YEPES ARIAS</w:t>
            </w:r>
          </w:p>
          <w:p w14:paraId="3153189F" w14:textId="477BCE74" w:rsidR="00C80C3B" w:rsidRPr="008568DA" w:rsidRDefault="009E154B" w:rsidP="009E154B">
            <w:pPr>
              <w:pStyle w:val="Textoindependiente"/>
              <w:ind w:right="80"/>
              <w:jc w:val="both"/>
              <w:rPr>
                <w:rFonts w:cs="Arial"/>
                <w:color w:val="262626" w:themeColor="text1" w:themeTint="D9"/>
                <w:szCs w:val="22"/>
              </w:rPr>
            </w:pPr>
            <w:r w:rsidRPr="008568DA">
              <w:rPr>
                <w:rFonts w:cs="Arial"/>
                <w:b/>
                <w:color w:val="262626" w:themeColor="text1" w:themeTint="D9"/>
                <w:szCs w:val="22"/>
              </w:rPr>
              <w:t>Directora de Agua y Saneamiento</w:t>
            </w:r>
          </w:p>
        </w:tc>
      </w:tr>
    </w:tbl>
    <w:p w14:paraId="6066014B" w14:textId="0CD994C6" w:rsidR="00C80C3B" w:rsidRPr="008568DA" w:rsidRDefault="00C80C3B" w:rsidP="00897774">
      <w:pPr>
        <w:pStyle w:val="Textoindependiente"/>
        <w:ind w:right="80"/>
        <w:jc w:val="both"/>
        <w:rPr>
          <w:rFonts w:cs="Arial"/>
          <w:color w:val="262626" w:themeColor="text1" w:themeTint="D9"/>
          <w:szCs w:val="22"/>
        </w:rPr>
      </w:pPr>
    </w:p>
    <w:p w14:paraId="444C84DE" w14:textId="771B4C11" w:rsidR="00C80C3B" w:rsidRPr="008568DA" w:rsidRDefault="00C80C3B" w:rsidP="00897774">
      <w:pPr>
        <w:pStyle w:val="Textoindependiente"/>
        <w:ind w:left="1418" w:right="80" w:hanging="1418"/>
        <w:jc w:val="both"/>
        <w:rPr>
          <w:rFonts w:cs="Arial"/>
          <w:color w:val="262626" w:themeColor="text1" w:themeTint="D9"/>
          <w:szCs w:val="22"/>
        </w:rPr>
      </w:pPr>
      <w:bookmarkStart w:id="123" w:name="_Hlk63960787"/>
      <w:r w:rsidRPr="008568DA">
        <w:rPr>
          <w:rFonts w:cs="Arial"/>
          <w:color w:val="262626" w:themeColor="text1" w:themeTint="D9"/>
          <w:szCs w:val="22"/>
        </w:rPr>
        <w:t xml:space="preserve">Fecha de creación: </w:t>
      </w:r>
      <w:r w:rsidR="00FE5596">
        <w:rPr>
          <w:rFonts w:cs="Arial"/>
          <w:color w:val="262626" w:themeColor="text1" w:themeTint="D9"/>
          <w:szCs w:val="22"/>
        </w:rPr>
        <w:t>Julio</w:t>
      </w:r>
      <w:r w:rsidR="003E0325" w:rsidRPr="008568DA">
        <w:rPr>
          <w:rFonts w:cs="Arial"/>
          <w:color w:val="262626" w:themeColor="text1" w:themeTint="D9"/>
          <w:szCs w:val="22"/>
        </w:rPr>
        <w:t xml:space="preserve"> 2026</w:t>
      </w:r>
    </w:p>
    <w:p w14:paraId="469224B2" w14:textId="77777777" w:rsidR="00C80C3B" w:rsidRPr="008568DA" w:rsidRDefault="00C80C3B" w:rsidP="00897774">
      <w:pPr>
        <w:pStyle w:val="Textoindependiente"/>
        <w:ind w:right="80"/>
        <w:jc w:val="both"/>
        <w:rPr>
          <w:rFonts w:cs="Arial"/>
          <w:color w:val="262626" w:themeColor="text1" w:themeTint="D9"/>
          <w:szCs w:val="22"/>
        </w:rPr>
      </w:pPr>
    </w:p>
    <w:p w14:paraId="3E4DB941" w14:textId="0158233F" w:rsidR="000640A9" w:rsidRPr="008568DA" w:rsidRDefault="00C80C3B" w:rsidP="00897774">
      <w:pPr>
        <w:pStyle w:val="Textoindependiente"/>
        <w:ind w:right="80"/>
        <w:jc w:val="both"/>
        <w:rPr>
          <w:rFonts w:cs="Arial"/>
          <w:color w:val="262626" w:themeColor="text1" w:themeTint="D9"/>
          <w:szCs w:val="22"/>
        </w:rPr>
      </w:pPr>
      <w:r w:rsidRPr="008568DA">
        <w:rPr>
          <w:rFonts w:cs="Arial"/>
          <w:color w:val="262626" w:themeColor="text1" w:themeTint="D9"/>
          <w:szCs w:val="22"/>
        </w:rPr>
        <w:t xml:space="preserve">Fecha de Aprobación: </w:t>
      </w:r>
      <w:bookmarkEnd w:id="123"/>
      <w:r w:rsidR="00FE5596">
        <w:rPr>
          <w:rFonts w:cs="Arial"/>
          <w:color w:val="262626" w:themeColor="text1" w:themeTint="D9"/>
          <w:szCs w:val="22"/>
        </w:rPr>
        <w:t>Julio</w:t>
      </w:r>
      <w:r w:rsidR="003E0325" w:rsidRPr="008568DA">
        <w:rPr>
          <w:rFonts w:cs="Arial"/>
          <w:color w:val="262626" w:themeColor="text1" w:themeTint="D9"/>
          <w:szCs w:val="22"/>
        </w:rPr>
        <w:t xml:space="preserve"> 2026</w:t>
      </w:r>
    </w:p>
    <w:sectPr w:rsidR="000640A9" w:rsidRPr="008568DA" w:rsidSect="005D058B">
      <w:headerReference w:type="default" r:id="rId28"/>
      <w:footerReference w:type="default" r:id="rId29"/>
      <w:headerReference w:type="first" r:id="rId30"/>
      <w:footerReference w:type="first" r:id="rId31"/>
      <w:pgSz w:w="12242" w:h="15842" w:code="1"/>
      <w:pgMar w:top="1134" w:right="1134" w:bottom="1134" w:left="1134" w:header="720" w:footer="40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4A169" w14:textId="77777777" w:rsidR="00751711" w:rsidRDefault="00751711">
      <w:r>
        <w:separator/>
      </w:r>
    </w:p>
  </w:endnote>
  <w:endnote w:type="continuationSeparator" w:id="0">
    <w:p w14:paraId="2D83E0F9" w14:textId="77777777" w:rsidR="00751711" w:rsidRDefault="00751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MT">
    <w:altName w:val="MS Mincho"/>
    <w:panose1 w:val="00000000000000000000"/>
    <w:charset w:val="80"/>
    <w:family w:val="auto"/>
    <w:notTrueType/>
    <w:pitch w:val="default"/>
    <w:sig w:usb0="00000000"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 w:name="Arial,Times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Calibri">
    <w:altName w:val="Times New Roman"/>
    <w:charset w:val="00"/>
    <w:family w:val="roman"/>
    <w:pitch w:val="default"/>
  </w:font>
  <w:font w:name="Arial,">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0E07C" w14:textId="77777777" w:rsidR="00466C5D" w:rsidRDefault="00466C5D">
    <w:pPr>
      <w:pStyle w:val="Piedepgina"/>
      <w:jc w:val="right"/>
    </w:pPr>
    <w:r>
      <w:fldChar w:fldCharType="begin"/>
    </w:r>
    <w:r>
      <w:instrText>PAGE   \* MERGEFORMAT</w:instrText>
    </w:r>
    <w:r>
      <w:fldChar w:fldCharType="separate"/>
    </w:r>
    <w:r>
      <w:rPr>
        <w:noProof/>
      </w:rPr>
      <w:t>21</w:t>
    </w:r>
    <w:r>
      <w:fldChar w:fldCharType="end"/>
    </w:r>
  </w:p>
  <w:p w14:paraId="3420EA50" w14:textId="77777777" w:rsidR="00466C5D" w:rsidRDefault="00466C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BC904" w14:textId="77777777" w:rsidR="00466C5D" w:rsidRDefault="00466C5D">
    <w:pPr>
      <w:pStyle w:val="Piedepgina"/>
      <w:jc w:val="right"/>
    </w:pPr>
    <w:r>
      <w:fldChar w:fldCharType="begin"/>
    </w:r>
    <w:r>
      <w:instrText>PAGE   \* MERGEFORMAT</w:instrText>
    </w:r>
    <w:r>
      <w:fldChar w:fldCharType="separate"/>
    </w:r>
    <w:r>
      <w:rPr>
        <w:noProof/>
      </w:rPr>
      <w:t>1</w:t>
    </w:r>
    <w:r>
      <w:fldChar w:fldCharType="end"/>
    </w:r>
  </w:p>
  <w:p w14:paraId="52AB48C9" w14:textId="77777777" w:rsidR="00466C5D" w:rsidRDefault="00466C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6ECC9" w14:textId="77777777" w:rsidR="00751711" w:rsidRDefault="00751711">
      <w:r>
        <w:separator/>
      </w:r>
    </w:p>
  </w:footnote>
  <w:footnote w:type="continuationSeparator" w:id="0">
    <w:p w14:paraId="7B996DCB" w14:textId="77777777" w:rsidR="00751711" w:rsidRDefault="00751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4"/>
      <w:gridCol w:w="5027"/>
      <w:gridCol w:w="2453"/>
    </w:tblGrid>
    <w:tr w:rsidR="00466C5D" w14:paraId="106FC2A0" w14:textId="77777777" w:rsidTr="00D933DB">
      <w:trPr>
        <w:cantSplit/>
        <w:trHeight w:val="452"/>
      </w:trPr>
      <w:tc>
        <w:tcPr>
          <w:tcW w:w="2634" w:type="dxa"/>
          <w:vMerge w:val="restart"/>
        </w:tcPr>
        <w:p w14:paraId="701F2F0C" w14:textId="77777777" w:rsidR="00466C5D" w:rsidRDefault="00466C5D" w:rsidP="00D933DB">
          <w:pPr>
            <w:pStyle w:val="Encabezado"/>
          </w:pPr>
          <w:r>
            <w:rPr>
              <w:noProof/>
            </w:rPr>
            <w:drawing>
              <wp:anchor distT="0" distB="0" distL="114300" distR="114300" simplePos="0" relativeHeight="251658240" behindDoc="0" locked="0" layoutInCell="0" allowOverlap="1" wp14:anchorId="16DC1364" wp14:editId="2387E333">
                <wp:simplePos x="0" y="0"/>
                <wp:positionH relativeFrom="column">
                  <wp:posOffset>2540</wp:posOffset>
                </wp:positionH>
                <wp:positionV relativeFrom="paragraph">
                  <wp:posOffset>149225</wp:posOffset>
                </wp:positionV>
                <wp:extent cx="1581150" cy="835025"/>
                <wp:effectExtent l="0" t="0" r="0" b="0"/>
                <wp:wrapTopAndBottom/>
                <wp:docPr id="32"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b="3664"/>
                        <a:stretch>
                          <a:fillRect/>
                        </a:stretch>
                      </pic:blipFill>
                      <pic:spPr bwMode="auto">
                        <a:xfrm>
                          <a:off x="0" y="0"/>
                          <a:ext cx="1581150" cy="835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27" w:type="dxa"/>
          <w:vMerge w:val="restart"/>
          <w:vAlign w:val="center"/>
        </w:tcPr>
        <w:p w14:paraId="775CCB2E" w14:textId="77777777" w:rsidR="00466C5D" w:rsidRDefault="00466C5D" w:rsidP="00D933DB">
          <w:pPr>
            <w:pStyle w:val="Encabezado"/>
            <w:jc w:val="center"/>
            <w:rPr>
              <w:rFonts w:ascii="Arial" w:hAnsi="Arial"/>
              <w:b/>
              <w:sz w:val="22"/>
            </w:rPr>
          </w:pPr>
          <w:r>
            <w:rPr>
              <w:rFonts w:ascii="Arial" w:hAnsi="Arial"/>
              <w:b/>
              <w:sz w:val="22"/>
            </w:rPr>
            <w:t>ESTUDIOS Y DOCUMENTOS PREVIOS</w:t>
          </w:r>
        </w:p>
      </w:tc>
      <w:tc>
        <w:tcPr>
          <w:tcW w:w="2453" w:type="dxa"/>
          <w:vAlign w:val="center"/>
        </w:tcPr>
        <w:p w14:paraId="3DEB8C3D" w14:textId="77777777" w:rsidR="00466C5D" w:rsidRDefault="00466C5D" w:rsidP="00D933DB">
          <w:pPr>
            <w:pStyle w:val="Encabezado"/>
            <w:rPr>
              <w:rFonts w:ascii="Arial" w:hAnsi="Arial"/>
              <w:sz w:val="20"/>
            </w:rPr>
          </w:pPr>
          <w:r>
            <w:rPr>
              <w:rFonts w:ascii="Arial" w:hAnsi="Arial"/>
              <w:sz w:val="20"/>
            </w:rPr>
            <w:t>Código: FO-M7</w:t>
          </w:r>
          <w:r w:rsidRPr="00E7709B">
            <w:rPr>
              <w:rFonts w:ascii="Arial" w:hAnsi="Arial"/>
              <w:sz w:val="20"/>
            </w:rPr>
            <w:t>-P</w:t>
          </w:r>
          <w:r>
            <w:rPr>
              <w:rFonts w:ascii="Arial" w:hAnsi="Arial"/>
              <w:sz w:val="20"/>
            </w:rPr>
            <w:t>6</w:t>
          </w:r>
          <w:r w:rsidRPr="00E7709B">
            <w:rPr>
              <w:rFonts w:ascii="Arial" w:hAnsi="Arial"/>
              <w:sz w:val="20"/>
            </w:rPr>
            <w:t>-0</w:t>
          </w:r>
          <w:r>
            <w:rPr>
              <w:rFonts w:ascii="Arial" w:hAnsi="Arial"/>
              <w:sz w:val="20"/>
            </w:rPr>
            <w:t>18</w:t>
          </w:r>
        </w:p>
      </w:tc>
    </w:tr>
    <w:tr w:rsidR="00466C5D" w14:paraId="285F3C32" w14:textId="77777777" w:rsidTr="00D933DB">
      <w:trPr>
        <w:cantSplit/>
        <w:trHeight w:val="452"/>
      </w:trPr>
      <w:tc>
        <w:tcPr>
          <w:tcW w:w="2634" w:type="dxa"/>
          <w:vMerge/>
        </w:tcPr>
        <w:p w14:paraId="2A8A2C06" w14:textId="77777777" w:rsidR="00466C5D" w:rsidRDefault="00466C5D" w:rsidP="00D933DB">
          <w:pPr>
            <w:pStyle w:val="Encabezado"/>
          </w:pPr>
        </w:p>
      </w:tc>
      <w:tc>
        <w:tcPr>
          <w:tcW w:w="5027" w:type="dxa"/>
          <w:vMerge/>
        </w:tcPr>
        <w:p w14:paraId="11C7A8FD" w14:textId="77777777" w:rsidR="00466C5D" w:rsidRDefault="00466C5D" w:rsidP="00D933DB">
          <w:pPr>
            <w:pStyle w:val="Encabezado"/>
          </w:pPr>
        </w:p>
      </w:tc>
      <w:tc>
        <w:tcPr>
          <w:tcW w:w="2453" w:type="dxa"/>
          <w:vAlign w:val="center"/>
        </w:tcPr>
        <w:p w14:paraId="33AABE57" w14:textId="77777777" w:rsidR="00466C5D" w:rsidRDefault="00466C5D" w:rsidP="00D933DB">
          <w:pPr>
            <w:pStyle w:val="Encabezado"/>
            <w:rPr>
              <w:rFonts w:ascii="Arial" w:hAnsi="Arial"/>
              <w:sz w:val="20"/>
            </w:rPr>
          </w:pPr>
        </w:p>
        <w:p w14:paraId="3854CD92" w14:textId="77777777" w:rsidR="00466C5D" w:rsidRDefault="00466C5D" w:rsidP="00D933DB">
          <w:pPr>
            <w:pStyle w:val="Encabezado"/>
            <w:rPr>
              <w:rFonts w:ascii="Arial" w:hAnsi="Arial"/>
              <w:sz w:val="20"/>
            </w:rPr>
          </w:pPr>
          <w:r>
            <w:rPr>
              <w:rFonts w:ascii="Arial" w:hAnsi="Arial"/>
              <w:sz w:val="20"/>
            </w:rPr>
            <w:t>Versión: 01</w:t>
          </w:r>
        </w:p>
      </w:tc>
    </w:tr>
    <w:tr w:rsidR="00466C5D" w14:paraId="6FDD3AEB" w14:textId="77777777" w:rsidTr="00D933DB">
      <w:trPr>
        <w:cantSplit/>
        <w:trHeight w:val="922"/>
      </w:trPr>
      <w:tc>
        <w:tcPr>
          <w:tcW w:w="2634" w:type="dxa"/>
          <w:vMerge/>
        </w:tcPr>
        <w:p w14:paraId="6895220E" w14:textId="77777777" w:rsidR="00466C5D" w:rsidRDefault="00466C5D" w:rsidP="00D933DB">
          <w:pPr>
            <w:pStyle w:val="Encabezado"/>
          </w:pPr>
        </w:p>
      </w:tc>
      <w:tc>
        <w:tcPr>
          <w:tcW w:w="5027" w:type="dxa"/>
          <w:vMerge/>
        </w:tcPr>
        <w:p w14:paraId="3C484F66" w14:textId="77777777" w:rsidR="00466C5D" w:rsidRDefault="00466C5D" w:rsidP="00D933DB">
          <w:pPr>
            <w:pStyle w:val="Encabezado"/>
          </w:pPr>
        </w:p>
      </w:tc>
      <w:tc>
        <w:tcPr>
          <w:tcW w:w="2453" w:type="dxa"/>
          <w:vAlign w:val="center"/>
        </w:tcPr>
        <w:p w14:paraId="3D1ACD81" w14:textId="77777777" w:rsidR="00466C5D" w:rsidRDefault="00466C5D" w:rsidP="00D933DB">
          <w:pPr>
            <w:pStyle w:val="Encabezado"/>
            <w:rPr>
              <w:rFonts w:ascii="Arial" w:hAnsi="Arial"/>
              <w:sz w:val="20"/>
            </w:rPr>
          </w:pPr>
          <w:r>
            <w:rPr>
              <w:rFonts w:ascii="Arial" w:hAnsi="Arial"/>
              <w:sz w:val="20"/>
            </w:rPr>
            <w:t>Fecha de aprobación:</w:t>
          </w:r>
        </w:p>
        <w:p w14:paraId="484A9259" w14:textId="77777777" w:rsidR="00466C5D" w:rsidRDefault="00466C5D" w:rsidP="00D933DB">
          <w:pPr>
            <w:pStyle w:val="Encabezado"/>
            <w:rPr>
              <w:rFonts w:ascii="Arial" w:hAnsi="Arial"/>
              <w:sz w:val="20"/>
            </w:rPr>
          </w:pPr>
          <w:r>
            <w:rPr>
              <w:rFonts w:ascii="Arial" w:hAnsi="Arial"/>
              <w:sz w:val="20"/>
            </w:rPr>
            <w:t xml:space="preserve">01 de febrero de 2021 </w:t>
          </w:r>
        </w:p>
      </w:tc>
    </w:tr>
  </w:tbl>
  <w:p w14:paraId="152A3A5E" w14:textId="77777777" w:rsidR="00466C5D" w:rsidRDefault="00466C5D">
    <w:pPr>
      <w:pStyle w:val="Encabezado"/>
      <w:jc w:val="right"/>
      <w:rPr>
        <w:rFonts w:ascii="Arial" w:hAnsi="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4"/>
      <w:gridCol w:w="5027"/>
      <w:gridCol w:w="2453"/>
    </w:tblGrid>
    <w:tr w:rsidR="00466C5D" w14:paraId="01CB9028" w14:textId="77777777">
      <w:trPr>
        <w:cantSplit/>
        <w:trHeight w:val="452"/>
      </w:trPr>
      <w:tc>
        <w:tcPr>
          <w:tcW w:w="2634" w:type="dxa"/>
          <w:vMerge w:val="restart"/>
        </w:tcPr>
        <w:p w14:paraId="6F5FD7F5" w14:textId="77777777" w:rsidR="00466C5D" w:rsidRDefault="00466C5D">
          <w:pPr>
            <w:pStyle w:val="Encabezado"/>
          </w:pPr>
          <w:r>
            <w:rPr>
              <w:noProof/>
            </w:rPr>
            <w:drawing>
              <wp:anchor distT="0" distB="0" distL="114300" distR="114300" simplePos="0" relativeHeight="251657216" behindDoc="0" locked="0" layoutInCell="0" allowOverlap="1" wp14:anchorId="3D74A4A2" wp14:editId="42A467AB">
                <wp:simplePos x="0" y="0"/>
                <wp:positionH relativeFrom="column">
                  <wp:posOffset>2540</wp:posOffset>
                </wp:positionH>
                <wp:positionV relativeFrom="paragraph">
                  <wp:posOffset>149225</wp:posOffset>
                </wp:positionV>
                <wp:extent cx="1581150" cy="835025"/>
                <wp:effectExtent l="0" t="0" r="0" b="0"/>
                <wp:wrapTopAndBottom/>
                <wp:docPr id="31"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
                          <a:extLst>
                            <a:ext uri="{28A0092B-C50C-407E-A947-70E740481C1C}">
                              <a14:useLocalDpi xmlns:a14="http://schemas.microsoft.com/office/drawing/2010/main" val="0"/>
                            </a:ext>
                          </a:extLst>
                        </a:blip>
                        <a:srcRect b="3664"/>
                        <a:stretch>
                          <a:fillRect/>
                        </a:stretch>
                      </pic:blipFill>
                      <pic:spPr bwMode="auto">
                        <a:xfrm>
                          <a:off x="0" y="0"/>
                          <a:ext cx="1581150" cy="8350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27" w:type="dxa"/>
          <w:vMerge w:val="restart"/>
          <w:vAlign w:val="center"/>
        </w:tcPr>
        <w:p w14:paraId="4AECB223" w14:textId="77777777" w:rsidR="00466C5D" w:rsidRDefault="00466C5D">
          <w:pPr>
            <w:pStyle w:val="Encabezado"/>
            <w:jc w:val="center"/>
            <w:rPr>
              <w:rFonts w:ascii="Arial" w:hAnsi="Arial"/>
              <w:b/>
              <w:sz w:val="22"/>
            </w:rPr>
          </w:pPr>
          <w:r>
            <w:rPr>
              <w:rFonts w:ascii="Arial" w:hAnsi="Arial"/>
              <w:b/>
              <w:sz w:val="22"/>
            </w:rPr>
            <w:t xml:space="preserve">ESTUDIOS Y DOCUMENTOS PREVIOS </w:t>
          </w:r>
        </w:p>
      </w:tc>
      <w:tc>
        <w:tcPr>
          <w:tcW w:w="2453" w:type="dxa"/>
          <w:vAlign w:val="center"/>
        </w:tcPr>
        <w:p w14:paraId="757AC459" w14:textId="77777777" w:rsidR="00466C5D" w:rsidRDefault="00466C5D">
          <w:pPr>
            <w:pStyle w:val="Encabezado"/>
            <w:rPr>
              <w:rFonts w:ascii="Arial" w:hAnsi="Arial"/>
              <w:sz w:val="20"/>
            </w:rPr>
          </w:pPr>
          <w:r>
            <w:rPr>
              <w:rFonts w:ascii="Arial" w:hAnsi="Arial"/>
              <w:sz w:val="20"/>
            </w:rPr>
            <w:t>Código: FO-M7</w:t>
          </w:r>
          <w:r w:rsidRPr="00E7709B">
            <w:rPr>
              <w:rFonts w:ascii="Arial" w:hAnsi="Arial"/>
              <w:sz w:val="20"/>
            </w:rPr>
            <w:t>-P</w:t>
          </w:r>
          <w:r>
            <w:rPr>
              <w:rFonts w:ascii="Arial" w:hAnsi="Arial"/>
              <w:sz w:val="20"/>
            </w:rPr>
            <w:t>6</w:t>
          </w:r>
          <w:r w:rsidRPr="00E7709B">
            <w:rPr>
              <w:rFonts w:ascii="Arial" w:hAnsi="Arial"/>
              <w:sz w:val="20"/>
            </w:rPr>
            <w:t>-0</w:t>
          </w:r>
          <w:r>
            <w:rPr>
              <w:rFonts w:ascii="Arial" w:hAnsi="Arial"/>
              <w:sz w:val="20"/>
            </w:rPr>
            <w:t>18</w:t>
          </w:r>
        </w:p>
      </w:tc>
    </w:tr>
    <w:tr w:rsidR="00466C5D" w14:paraId="629480E1" w14:textId="77777777">
      <w:trPr>
        <w:cantSplit/>
        <w:trHeight w:val="452"/>
      </w:trPr>
      <w:tc>
        <w:tcPr>
          <w:tcW w:w="2634" w:type="dxa"/>
          <w:vMerge/>
        </w:tcPr>
        <w:p w14:paraId="796611E3" w14:textId="77777777" w:rsidR="00466C5D" w:rsidRDefault="00466C5D">
          <w:pPr>
            <w:pStyle w:val="Encabezado"/>
          </w:pPr>
        </w:p>
      </w:tc>
      <w:tc>
        <w:tcPr>
          <w:tcW w:w="5027" w:type="dxa"/>
          <w:vMerge/>
        </w:tcPr>
        <w:p w14:paraId="5BC93CFB" w14:textId="77777777" w:rsidR="00466C5D" w:rsidRDefault="00466C5D">
          <w:pPr>
            <w:pStyle w:val="Encabezado"/>
          </w:pPr>
        </w:p>
      </w:tc>
      <w:tc>
        <w:tcPr>
          <w:tcW w:w="2453" w:type="dxa"/>
          <w:vAlign w:val="center"/>
        </w:tcPr>
        <w:p w14:paraId="52356258" w14:textId="77777777" w:rsidR="00466C5D" w:rsidRDefault="00466C5D">
          <w:pPr>
            <w:pStyle w:val="Encabezado"/>
            <w:rPr>
              <w:rFonts w:ascii="Arial" w:hAnsi="Arial"/>
              <w:sz w:val="20"/>
            </w:rPr>
          </w:pPr>
        </w:p>
        <w:p w14:paraId="650A98CB" w14:textId="77777777" w:rsidR="00466C5D" w:rsidRDefault="00466C5D">
          <w:pPr>
            <w:pStyle w:val="Encabezado"/>
            <w:rPr>
              <w:rFonts w:ascii="Arial" w:hAnsi="Arial"/>
              <w:sz w:val="20"/>
            </w:rPr>
          </w:pPr>
          <w:r>
            <w:rPr>
              <w:rFonts w:ascii="Arial" w:hAnsi="Arial"/>
              <w:sz w:val="20"/>
            </w:rPr>
            <w:t>Versión: 01</w:t>
          </w:r>
        </w:p>
      </w:tc>
    </w:tr>
    <w:tr w:rsidR="00466C5D" w14:paraId="7EDF2A83" w14:textId="77777777" w:rsidTr="00D26355">
      <w:trPr>
        <w:cantSplit/>
        <w:trHeight w:val="922"/>
      </w:trPr>
      <w:tc>
        <w:tcPr>
          <w:tcW w:w="2634" w:type="dxa"/>
          <w:vMerge/>
        </w:tcPr>
        <w:p w14:paraId="76212F79" w14:textId="77777777" w:rsidR="00466C5D" w:rsidRDefault="00466C5D">
          <w:pPr>
            <w:pStyle w:val="Encabezado"/>
          </w:pPr>
        </w:p>
      </w:tc>
      <w:tc>
        <w:tcPr>
          <w:tcW w:w="5027" w:type="dxa"/>
          <w:vMerge/>
        </w:tcPr>
        <w:p w14:paraId="722718D5" w14:textId="77777777" w:rsidR="00466C5D" w:rsidRDefault="00466C5D">
          <w:pPr>
            <w:pStyle w:val="Encabezado"/>
          </w:pPr>
        </w:p>
      </w:tc>
      <w:tc>
        <w:tcPr>
          <w:tcW w:w="2453" w:type="dxa"/>
          <w:vAlign w:val="center"/>
        </w:tcPr>
        <w:p w14:paraId="60F0A886" w14:textId="77777777" w:rsidR="00466C5D" w:rsidRDefault="00466C5D" w:rsidP="00FD71BD">
          <w:pPr>
            <w:pStyle w:val="Encabezado"/>
            <w:rPr>
              <w:rFonts w:ascii="Arial" w:hAnsi="Arial"/>
              <w:sz w:val="20"/>
            </w:rPr>
          </w:pPr>
          <w:r>
            <w:rPr>
              <w:rFonts w:ascii="Arial" w:hAnsi="Arial"/>
              <w:sz w:val="20"/>
            </w:rPr>
            <w:t>Fecha de aprobación:</w:t>
          </w:r>
        </w:p>
        <w:p w14:paraId="0B7E1458" w14:textId="77777777" w:rsidR="00466C5D" w:rsidRDefault="00466C5D" w:rsidP="00FD71BD">
          <w:pPr>
            <w:pStyle w:val="Encabezado"/>
            <w:rPr>
              <w:rFonts w:ascii="Arial" w:hAnsi="Arial"/>
              <w:sz w:val="20"/>
            </w:rPr>
          </w:pPr>
          <w:r>
            <w:rPr>
              <w:rFonts w:ascii="Arial" w:hAnsi="Arial"/>
              <w:sz w:val="20"/>
            </w:rPr>
            <w:t xml:space="preserve">01 de febrero de 2021 </w:t>
          </w:r>
        </w:p>
      </w:tc>
    </w:tr>
  </w:tbl>
  <w:p w14:paraId="526EECC8" w14:textId="77777777" w:rsidR="00466C5D" w:rsidRDefault="00466C5D">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F566C7"/>
    <w:multiLevelType w:val="hybridMultilevel"/>
    <w:tmpl w:val="EC8C4B8A"/>
    <w:lvl w:ilvl="0" w:tplc="3A043DB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DE2C8E"/>
    <w:multiLevelType w:val="hybridMultilevel"/>
    <w:tmpl w:val="2BAA5C06"/>
    <w:lvl w:ilvl="0" w:tplc="B9687A22">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460226"/>
    <w:multiLevelType w:val="hybridMultilevel"/>
    <w:tmpl w:val="5FE0ADA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EC7169C"/>
    <w:multiLevelType w:val="hybridMultilevel"/>
    <w:tmpl w:val="930E0446"/>
    <w:lvl w:ilvl="0" w:tplc="EE94343E">
      <w:start w:val="1"/>
      <w:numFmt w:val="bullet"/>
      <w:lvlText w:val=""/>
      <w:lvlJc w:val="left"/>
      <w:pPr>
        <w:ind w:left="720" w:hanging="360"/>
      </w:pPr>
      <w:rPr>
        <w:rFonts w:ascii="Symbol" w:hAnsi="Symbol" w:hint="default"/>
      </w:rPr>
    </w:lvl>
    <w:lvl w:ilvl="1" w:tplc="AD0ACF2E">
      <w:start w:val="1"/>
      <w:numFmt w:val="decimal"/>
      <w:lvlText w:val="%2."/>
      <w:lvlJc w:val="left"/>
      <w:pPr>
        <w:tabs>
          <w:tab w:val="num" w:pos="1440"/>
        </w:tabs>
        <w:ind w:left="1440" w:hanging="360"/>
      </w:pPr>
    </w:lvl>
    <w:lvl w:ilvl="2" w:tplc="93D00FD6">
      <w:start w:val="1"/>
      <w:numFmt w:val="decimal"/>
      <w:lvlText w:val="%3."/>
      <w:lvlJc w:val="left"/>
      <w:pPr>
        <w:tabs>
          <w:tab w:val="num" w:pos="2160"/>
        </w:tabs>
        <w:ind w:left="2160" w:hanging="360"/>
      </w:pPr>
    </w:lvl>
    <w:lvl w:ilvl="3" w:tplc="FB907CF2">
      <w:start w:val="1"/>
      <w:numFmt w:val="decimal"/>
      <w:lvlText w:val="%4."/>
      <w:lvlJc w:val="left"/>
      <w:pPr>
        <w:tabs>
          <w:tab w:val="num" w:pos="2880"/>
        </w:tabs>
        <w:ind w:left="2880" w:hanging="360"/>
      </w:pPr>
    </w:lvl>
    <w:lvl w:ilvl="4" w:tplc="D3667DA6">
      <w:start w:val="1"/>
      <w:numFmt w:val="decimal"/>
      <w:lvlText w:val="%5."/>
      <w:lvlJc w:val="left"/>
      <w:pPr>
        <w:tabs>
          <w:tab w:val="num" w:pos="3600"/>
        </w:tabs>
        <w:ind w:left="3600" w:hanging="360"/>
      </w:pPr>
    </w:lvl>
    <w:lvl w:ilvl="5" w:tplc="B21C92D2">
      <w:start w:val="1"/>
      <w:numFmt w:val="decimal"/>
      <w:lvlText w:val="%6."/>
      <w:lvlJc w:val="left"/>
      <w:pPr>
        <w:tabs>
          <w:tab w:val="num" w:pos="4320"/>
        </w:tabs>
        <w:ind w:left="4320" w:hanging="360"/>
      </w:pPr>
    </w:lvl>
    <w:lvl w:ilvl="6" w:tplc="F2CE56EA">
      <w:start w:val="1"/>
      <w:numFmt w:val="decimal"/>
      <w:lvlText w:val="%7."/>
      <w:lvlJc w:val="left"/>
      <w:pPr>
        <w:tabs>
          <w:tab w:val="num" w:pos="5040"/>
        </w:tabs>
        <w:ind w:left="5040" w:hanging="360"/>
      </w:pPr>
    </w:lvl>
    <w:lvl w:ilvl="7" w:tplc="C79AD322">
      <w:start w:val="1"/>
      <w:numFmt w:val="decimal"/>
      <w:lvlText w:val="%8."/>
      <w:lvlJc w:val="left"/>
      <w:pPr>
        <w:tabs>
          <w:tab w:val="num" w:pos="5760"/>
        </w:tabs>
        <w:ind w:left="5760" w:hanging="360"/>
      </w:pPr>
    </w:lvl>
    <w:lvl w:ilvl="8" w:tplc="56E27D44">
      <w:start w:val="1"/>
      <w:numFmt w:val="decimal"/>
      <w:lvlText w:val="%9."/>
      <w:lvlJc w:val="left"/>
      <w:pPr>
        <w:tabs>
          <w:tab w:val="num" w:pos="6480"/>
        </w:tabs>
        <w:ind w:left="6480" w:hanging="360"/>
      </w:pPr>
    </w:lvl>
  </w:abstractNum>
  <w:abstractNum w:abstractNumId="9" w15:restartNumberingAfterBreak="0">
    <w:nsid w:val="122C592A"/>
    <w:multiLevelType w:val="multilevel"/>
    <w:tmpl w:val="EC0C2468"/>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FD1F8F"/>
    <w:multiLevelType w:val="multilevel"/>
    <w:tmpl w:val="6F941A60"/>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7026434"/>
    <w:multiLevelType w:val="multilevel"/>
    <w:tmpl w:val="EBDE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5122C"/>
    <w:multiLevelType w:val="hybridMultilevel"/>
    <w:tmpl w:val="A25653F6"/>
    <w:lvl w:ilvl="0" w:tplc="59E2AE04">
      <w:start w:val="1"/>
      <w:numFmt w:val="bullet"/>
      <w:lvlText w:val="•"/>
      <w:lvlJc w:val="left"/>
      <w:pPr>
        <w:ind w:left="720" w:hanging="360"/>
      </w:pPr>
    </w:lvl>
    <w:lvl w:ilvl="1" w:tplc="6C2C4C44">
      <w:numFmt w:val="decimal"/>
      <w:lvlText w:val=""/>
      <w:lvlJc w:val="left"/>
    </w:lvl>
    <w:lvl w:ilvl="2" w:tplc="23749038">
      <w:numFmt w:val="decimal"/>
      <w:lvlText w:val=""/>
      <w:lvlJc w:val="left"/>
    </w:lvl>
    <w:lvl w:ilvl="3" w:tplc="47C8492A">
      <w:numFmt w:val="decimal"/>
      <w:lvlText w:val=""/>
      <w:lvlJc w:val="left"/>
    </w:lvl>
    <w:lvl w:ilvl="4" w:tplc="5B8C90E6">
      <w:numFmt w:val="decimal"/>
      <w:lvlText w:val=""/>
      <w:lvlJc w:val="left"/>
    </w:lvl>
    <w:lvl w:ilvl="5" w:tplc="4D60C288">
      <w:numFmt w:val="decimal"/>
      <w:lvlText w:val=""/>
      <w:lvlJc w:val="left"/>
    </w:lvl>
    <w:lvl w:ilvl="6" w:tplc="95046138">
      <w:numFmt w:val="decimal"/>
      <w:lvlText w:val=""/>
      <w:lvlJc w:val="left"/>
    </w:lvl>
    <w:lvl w:ilvl="7" w:tplc="F6129116">
      <w:numFmt w:val="decimal"/>
      <w:lvlText w:val=""/>
      <w:lvlJc w:val="left"/>
    </w:lvl>
    <w:lvl w:ilvl="8" w:tplc="6B6EC0B6">
      <w:numFmt w:val="decimal"/>
      <w:lvlText w:val=""/>
      <w:lvlJc w:val="left"/>
    </w:lvl>
  </w:abstractNum>
  <w:abstractNum w:abstractNumId="1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15:restartNumberingAfterBreak="0">
    <w:nsid w:val="1B3E50F5"/>
    <w:multiLevelType w:val="multilevel"/>
    <w:tmpl w:val="F1F4A288"/>
    <w:lvl w:ilvl="0">
      <w:start w:val="1"/>
      <w:numFmt w:val="decimal"/>
      <w:lvlText w:val="%1."/>
      <w:lvlJc w:val="left"/>
      <w:pPr>
        <w:ind w:left="360" w:hanging="360"/>
      </w:pPr>
      <w:rPr>
        <w:rFonts w:cs="Arial" w:hint="default"/>
        <w:b/>
        <w:color w:val="3B3838" w:themeColor="background2" w:themeShade="40"/>
      </w:rPr>
    </w:lvl>
    <w:lvl w:ilvl="1">
      <w:start w:val="1"/>
      <w:numFmt w:val="decimal"/>
      <w:lvlText w:val="%1.%2."/>
      <w:lvlJc w:val="left"/>
      <w:pPr>
        <w:ind w:left="720" w:hanging="720"/>
      </w:pPr>
      <w:rPr>
        <w:rFonts w:cs="Arial" w:hint="default"/>
        <w:b/>
        <w:bCs/>
        <w:color w:val="3B3838" w:themeColor="background2" w:themeShade="40"/>
      </w:rPr>
    </w:lvl>
    <w:lvl w:ilvl="2">
      <w:start w:val="1"/>
      <w:numFmt w:val="decimal"/>
      <w:lvlText w:val="%1.%2.%3."/>
      <w:lvlJc w:val="left"/>
      <w:pPr>
        <w:ind w:left="720" w:hanging="720"/>
      </w:pPr>
      <w:rPr>
        <w:rFonts w:cs="Arial" w:hint="default"/>
        <w:b/>
        <w:bCs/>
        <w:color w:val="3B3838" w:themeColor="background2" w:themeShade="40"/>
      </w:rPr>
    </w:lvl>
    <w:lvl w:ilvl="3">
      <w:start w:val="1"/>
      <w:numFmt w:val="decimal"/>
      <w:lvlText w:val="%1.%2.%3.%4."/>
      <w:lvlJc w:val="left"/>
      <w:pPr>
        <w:ind w:left="1080" w:hanging="1080"/>
      </w:pPr>
      <w:rPr>
        <w:rFonts w:cs="Arial" w:hint="default"/>
        <w:b/>
        <w:bCs/>
        <w:color w:val="000000"/>
      </w:rPr>
    </w:lvl>
    <w:lvl w:ilvl="4">
      <w:start w:val="1"/>
      <w:numFmt w:val="decimal"/>
      <w:lvlText w:val="%1.%2.%3.%4.%5."/>
      <w:lvlJc w:val="left"/>
      <w:pPr>
        <w:ind w:left="1080" w:hanging="1080"/>
      </w:pPr>
      <w:rPr>
        <w:rFonts w:cs="Arial" w:hint="default"/>
        <w:color w:val="3B3838" w:themeColor="background2" w:themeShade="4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17" w15:restartNumberingAfterBreak="0">
    <w:nsid w:val="1B4E2903"/>
    <w:multiLevelType w:val="hybridMultilevel"/>
    <w:tmpl w:val="E03AB110"/>
    <w:lvl w:ilvl="0" w:tplc="268C0F2E">
      <w:start w:val="1"/>
      <w:numFmt w:val="decimal"/>
      <w:lvlText w:val="%1."/>
      <w:lvlJc w:val="left"/>
      <w:pPr>
        <w:tabs>
          <w:tab w:val="num" w:pos="360"/>
        </w:tabs>
        <w:ind w:left="360" w:hanging="360"/>
      </w:pPr>
      <w:rPr>
        <w:b/>
        <w:bCs/>
      </w:rPr>
    </w:lvl>
    <w:lvl w:ilvl="1" w:tplc="040A0019" w:tentative="1">
      <w:start w:val="1"/>
      <w:numFmt w:val="lowerLetter"/>
      <w:lvlText w:val="%2."/>
      <w:lvlJc w:val="left"/>
      <w:pPr>
        <w:ind w:left="360" w:hanging="360"/>
      </w:pPr>
    </w:lvl>
    <w:lvl w:ilvl="2" w:tplc="040A001B" w:tentative="1">
      <w:start w:val="1"/>
      <w:numFmt w:val="lowerRoman"/>
      <w:lvlText w:val="%3."/>
      <w:lvlJc w:val="right"/>
      <w:pPr>
        <w:ind w:left="1080" w:hanging="180"/>
      </w:pPr>
    </w:lvl>
    <w:lvl w:ilvl="3" w:tplc="040A000F" w:tentative="1">
      <w:start w:val="1"/>
      <w:numFmt w:val="decimal"/>
      <w:lvlText w:val="%4."/>
      <w:lvlJc w:val="left"/>
      <w:pPr>
        <w:ind w:left="1800" w:hanging="360"/>
      </w:pPr>
    </w:lvl>
    <w:lvl w:ilvl="4" w:tplc="040A0019" w:tentative="1">
      <w:start w:val="1"/>
      <w:numFmt w:val="lowerLetter"/>
      <w:lvlText w:val="%5."/>
      <w:lvlJc w:val="left"/>
      <w:pPr>
        <w:ind w:left="2520" w:hanging="360"/>
      </w:pPr>
    </w:lvl>
    <w:lvl w:ilvl="5" w:tplc="040A001B" w:tentative="1">
      <w:start w:val="1"/>
      <w:numFmt w:val="lowerRoman"/>
      <w:lvlText w:val="%6."/>
      <w:lvlJc w:val="right"/>
      <w:pPr>
        <w:ind w:left="3240" w:hanging="180"/>
      </w:pPr>
    </w:lvl>
    <w:lvl w:ilvl="6" w:tplc="040A000F" w:tentative="1">
      <w:start w:val="1"/>
      <w:numFmt w:val="decimal"/>
      <w:lvlText w:val="%7."/>
      <w:lvlJc w:val="left"/>
      <w:pPr>
        <w:ind w:left="3960" w:hanging="360"/>
      </w:pPr>
    </w:lvl>
    <w:lvl w:ilvl="7" w:tplc="040A0019" w:tentative="1">
      <w:start w:val="1"/>
      <w:numFmt w:val="lowerLetter"/>
      <w:lvlText w:val="%8."/>
      <w:lvlJc w:val="left"/>
      <w:pPr>
        <w:ind w:left="4680" w:hanging="360"/>
      </w:pPr>
    </w:lvl>
    <w:lvl w:ilvl="8" w:tplc="040A001B" w:tentative="1">
      <w:start w:val="1"/>
      <w:numFmt w:val="lowerRoman"/>
      <w:lvlText w:val="%9."/>
      <w:lvlJc w:val="right"/>
      <w:pPr>
        <w:ind w:left="5400" w:hanging="180"/>
      </w:pPr>
    </w:lvl>
  </w:abstractNum>
  <w:abstractNum w:abstractNumId="18" w15:restartNumberingAfterBreak="0">
    <w:nsid w:val="1FC46C42"/>
    <w:multiLevelType w:val="multilevel"/>
    <w:tmpl w:val="D30879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18826C3"/>
    <w:multiLevelType w:val="multilevel"/>
    <w:tmpl w:val="EA88116E"/>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rPr>
        <w:b/>
        <w:b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1D4B39"/>
    <w:multiLevelType w:val="multilevel"/>
    <w:tmpl w:val="FFAE6E68"/>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784E50"/>
    <w:multiLevelType w:val="hybridMultilevel"/>
    <w:tmpl w:val="0E9A7D7E"/>
    <w:lvl w:ilvl="0" w:tplc="D8722C5A">
      <w:start w:val="1"/>
      <w:numFmt w:val="upp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7" w15:restartNumberingAfterBreak="0">
    <w:nsid w:val="28E2152F"/>
    <w:multiLevelType w:val="hybridMultilevel"/>
    <w:tmpl w:val="839C56DE"/>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8" w15:restartNumberingAfterBreak="0">
    <w:nsid w:val="2A4E379C"/>
    <w:multiLevelType w:val="hybridMultilevel"/>
    <w:tmpl w:val="28D4970C"/>
    <w:lvl w:ilvl="0" w:tplc="240A0005">
      <w:start w:val="1"/>
      <w:numFmt w:val="decimal"/>
      <w:pStyle w:val="clusulas"/>
      <w:lvlText w:val="CLÁUSULA %1."/>
      <w:lvlJc w:val="left"/>
      <w:pPr>
        <w:ind w:left="1070" w:hanging="360"/>
      </w:pPr>
      <w:rPr>
        <w:b/>
        <w:color w:val="AEAAAA"/>
      </w:r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abstractNum w:abstractNumId="29"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3F5CA6"/>
    <w:multiLevelType w:val="hybridMultilevel"/>
    <w:tmpl w:val="8CF4DE3A"/>
    <w:lvl w:ilvl="0" w:tplc="4EEC41AA">
      <w:start w:val="1"/>
      <w:numFmt w:val="lowerLetter"/>
      <w:pStyle w:val="Invias-VietaAlfabetica"/>
      <w:lvlText w:val="%1)"/>
      <w:lvlJc w:val="left"/>
      <w:pPr>
        <w:ind w:left="360" w:hanging="360"/>
      </w:pPr>
      <w:rPr>
        <w:rFonts w:cs="Times New Roman"/>
      </w:rPr>
    </w:lvl>
    <w:lvl w:ilvl="1" w:tplc="72C0A8AC">
      <w:start w:val="1"/>
      <w:numFmt w:val="lowerLetter"/>
      <w:lvlText w:val="%2."/>
      <w:lvlJc w:val="left"/>
      <w:pPr>
        <w:ind w:left="1080" w:hanging="360"/>
      </w:pPr>
      <w:rPr>
        <w:rFonts w:cs="Times New Roman"/>
      </w:rPr>
    </w:lvl>
    <w:lvl w:ilvl="2" w:tplc="708C4090">
      <w:start w:val="1"/>
      <w:numFmt w:val="lowerRoman"/>
      <w:lvlText w:val="%3."/>
      <w:lvlJc w:val="right"/>
      <w:pPr>
        <w:ind w:left="1800" w:hanging="180"/>
      </w:pPr>
      <w:rPr>
        <w:rFonts w:cs="Times New Roman"/>
      </w:rPr>
    </w:lvl>
    <w:lvl w:ilvl="3" w:tplc="5B927558">
      <w:start w:val="1"/>
      <w:numFmt w:val="decimal"/>
      <w:lvlText w:val="%4."/>
      <w:lvlJc w:val="left"/>
      <w:pPr>
        <w:ind w:left="2520" w:hanging="360"/>
      </w:pPr>
      <w:rPr>
        <w:rFonts w:cs="Times New Roman"/>
      </w:rPr>
    </w:lvl>
    <w:lvl w:ilvl="4" w:tplc="38E882D0">
      <w:start w:val="1"/>
      <w:numFmt w:val="lowerLetter"/>
      <w:lvlText w:val="%5."/>
      <w:lvlJc w:val="left"/>
      <w:pPr>
        <w:ind w:left="3240" w:hanging="360"/>
      </w:pPr>
      <w:rPr>
        <w:rFonts w:cs="Times New Roman"/>
      </w:rPr>
    </w:lvl>
    <w:lvl w:ilvl="5" w:tplc="0308AD76">
      <w:start w:val="1"/>
      <w:numFmt w:val="lowerRoman"/>
      <w:lvlText w:val="%6."/>
      <w:lvlJc w:val="right"/>
      <w:pPr>
        <w:ind w:left="3960" w:hanging="180"/>
      </w:pPr>
      <w:rPr>
        <w:rFonts w:cs="Times New Roman"/>
      </w:rPr>
    </w:lvl>
    <w:lvl w:ilvl="6" w:tplc="2354CFB6">
      <w:start w:val="1"/>
      <w:numFmt w:val="decimal"/>
      <w:lvlText w:val="%7."/>
      <w:lvlJc w:val="left"/>
      <w:pPr>
        <w:ind w:left="4680" w:hanging="360"/>
      </w:pPr>
      <w:rPr>
        <w:rFonts w:cs="Times New Roman"/>
      </w:rPr>
    </w:lvl>
    <w:lvl w:ilvl="7" w:tplc="FC82C7C6">
      <w:start w:val="1"/>
      <w:numFmt w:val="lowerLetter"/>
      <w:lvlText w:val="%8."/>
      <w:lvlJc w:val="left"/>
      <w:pPr>
        <w:ind w:left="5400" w:hanging="360"/>
      </w:pPr>
      <w:rPr>
        <w:rFonts w:cs="Times New Roman"/>
      </w:rPr>
    </w:lvl>
    <w:lvl w:ilvl="8" w:tplc="9E50121A">
      <w:start w:val="1"/>
      <w:numFmt w:val="lowerRoman"/>
      <w:lvlText w:val="%9."/>
      <w:lvlJc w:val="right"/>
      <w:pPr>
        <w:ind w:left="6120" w:hanging="180"/>
      </w:pPr>
      <w:rPr>
        <w:rFonts w:cs="Times New Roman"/>
      </w:rPr>
    </w:lvl>
  </w:abstractNum>
  <w:abstractNum w:abstractNumId="31" w15:restartNumberingAfterBreak="0">
    <w:nsid w:val="2BAA45F7"/>
    <w:multiLevelType w:val="hybridMultilevel"/>
    <w:tmpl w:val="6396D338"/>
    <w:lvl w:ilvl="0" w:tplc="0C0A0001">
      <w:start w:val="1"/>
      <w:numFmt w:val="decimal"/>
      <w:pStyle w:val="Capitulo3"/>
      <w:lvlText w:val="3.%1."/>
      <w:lvlJc w:val="left"/>
      <w:pPr>
        <w:ind w:left="502" w:hanging="360"/>
      </w:pPr>
      <w:rPr>
        <w:b/>
        <w:color w:val="auto"/>
      </w:rPr>
    </w:lvl>
    <w:lvl w:ilvl="1" w:tplc="37CE2F9C">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32" w15:restartNumberingAfterBreak="0">
    <w:nsid w:val="2CD6565C"/>
    <w:multiLevelType w:val="hybridMultilevel"/>
    <w:tmpl w:val="4D422E82"/>
    <w:lvl w:ilvl="0" w:tplc="B030B7C0">
      <w:start w:val="1"/>
      <w:numFmt w:val="upperLetter"/>
      <w:lvlText w:val="%1."/>
      <w:lvlJc w:val="left"/>
      <w:pPr>
        <w:ind w:left="720" w:hanging="360"/>
      </w:pPr>
      <w:rPr>
        <w:b/>
        <w:bCs/>
      </w:rPr>
    </w:lvl>
    <w:lvl w:ilvl="1" w:tplc="4C20FB58">
      <w:start w:val="1"/>
      <w:numFmt w:val="lowerLetter"/>
      <w:lvlText w:val="%2."/>
      <w:lvlJc w:val="left"/>
      <w:pPr>
        <w:ind w:left="1440" w:hanging="360"/>
      </w:pPr>
    </w:lvl>
    <w:lvl w:ilvl="2" w:tplc="2222DF1E">
      <w:start w:val="1"/>
      <w:numFmt w:val="lowerRoman"/>
      <w:lvlText w:val="%3."/>
      <w:lvlJc w:val="right"/>
      <w:pPr>
        <w:ind w:left="2160" w:hanging="180"/>
      </w:pPr>
    </w:lvl>
    <w:lvl w:ilvl="3" w:tplc="4300E8E6">
      <w:start w:val="1"/>
      <w:numFmt w:val="decimal"/>
      <w:lvlText w:val="%4."/>
      <w:lvlJc w:val="left"/>
      <w:pPr>
        <w:ind w:left="2880" w:hanging="360"/>
      </w:pPr>
    </w:lvl>
    <w:lvl w:ilvl="4" w:tplc="7D082820">
      <w:start w:val="1"/>
      <w:numFmt w:val="lowerLetter"/>
      <w:lvlText w:val="%5."/>
      <w:lvlJc w:val="left"/>
      <w:pPr>
        <w:ind w:left="3600" w:hanging="360"/>
      </w:pPr>
    </w:lvl>
    <w:lvl w:ilvl="5" w:tplc="9D3C8BBA">
      <w:start w:val="1"/>
      <w:numFmt w:val="lowerRoman"/>
      <w:lvlText w:val="%6."/>
      <w:lvlJc w:val="right"/>
      <w:pPr>
        <w:ind w:left="4320" w:hanging="180"/>
      </w:pPr>
    </w:lvl>
    <w:lvl w:ilvl="6" w:tplc="ED36DFCC">
      <w:start w:val="1"/>
      <w:numFmt w:val="decimal"/>
      <w:lvlText w:val="%7."/>
      <w:lvlJc w:val="left"/>
      <w:pPr>
        <w:ind w:left="5040" w:hanging="360"/>
      </w:pPr>
    </w:lvl>
    <w:lvl w:ilvl="7" w:tplc="1C787576">
      <w:start w:val="1"/>
      <w:numFmt w:val="lowerLetter"/>
      <w:lvlText w:val="%8."/>
      <w:lvlJc w:val="left"/>
      <w:pPr>
        <w:ind w:left="5760" w:hanging="360"/>
      </w:pPr>
    </w:lvl>
    <w:lvl w:ilvl="8" w:tplc="8C6A560E">
      <w:start w:val="1"/>
      <w:numFmt w:val="lowerRoman"/>
      <w:lvlText w:val="%9."/>
      <w:lvlJc w:val="right"/>
      <w:pPr>
        <w:ind w:left="6480" w:hanging="180"/>
      </w:pPr>
    </w:lvl>
  </w:abstractNum>
  <w:abstractNum w:abstractNumId="3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7DF1E13"/>
    <w:multiLevelType w:val="hybridMultilevel"/>
    <w:tmpl w:val="7F3A619E"/>
    <w:lvl w:ilvl="0" w:tplc="62A60B40">
      <w:start w:val="1"/>
      <w:numFmt w:val="upperLetter"/>
      <w:lvlText w:val="%1."/>
      <w:lvlJc w:val="left"/>
      <w:pPr>
        <w:ind w:left="720" w:hanging="360"/>
      </w:pPr>
      <w:rPr>
        <w:b/>
        <w:bCs/>
      </w:rPr>
    </w:lvl>
    <w:lvl w:ilvl="1" w:tplc="BA587078">
      <w:start w:val="1"/>
      <w:numFmt w:val="lowerLetter"/>
      <w:lvlText w:val="%2."/>
      <w:lvlJc w:val="left"/>
      <w:pPr>
        <w:ind w:left="1440" w:hanging="360"/>
      </w:pPr>
    </w:lvl>
    <w:lvl w:ilvl="2" w:tplc="3F14744A">
      <w:start w:val="1"/>
      <w:numFmt w:val="lowerRoman"/>
      <w:lvlText w:val="%3."/>
      <w:lvlJc w:val="right"/>
      <w:pPr>
        <w:ind w:left="2160" w:hanging="180"/>
      </w:pPr>
    </w:lvl>
    <w:lvl w:ilvl="3" w:tplc="D864F548">
      <w:start w:val="1"/>
      <w:numFmt w:val="decimal"/>
      <w:lvlText w:val="%4."/>
      <w:lvlJc w:val="left"/>
      <w:pPr>
        <w:ind w:left="2880" w:hanging="360"/>
      </w:pPr>
    </w:lvl>
    <w:lvl w:ilvl="4" w:tplc="5046EF98">
      <w:start w:val="1"/>
      <w:numFmt w:val="lowerLetter"/>
      <w:lvlText w:val="%5."/>
      <w:lvlJc w:val="left"/>
      <w:pPr>
        <w:ind w:left="3600" w:hanging="360"/>
      </w:pPr>
    </w:lvl>
    <w:lvl w:ilvl="5" w:tplc="627A755A">
      <w:start w:val="1"/>
      <w:numFmt w:val="lowerRoman"/>
      <w:lvlText w:val="%6."/>
      <w:lvlJc w:val="right"/>
      <w:pPr>
        <w:ind w:left="4320" w:hanging="180"/>
      </w:pPr>
    </w:lvl>
    <w:lvl w:ilvl="6" w:tplc="6B9CA718">
      <w:start w:val="1"/>
      <w:numFmt w:val="decimal"/>
      <w:lvlText w:val="%7."/>
      <w:lvlJc w:val="left"/>
      <w:pPr>
        <w:ind w:left="5040" w:hanging="360"/>
      </w:pPr>
    </w:lvl>
    <w:lvl w:ilvl="7" w:tplc="F5ECFD5E">
      <w:start w:val="1"/>
      <w:numFmt w:val="lowerLetter"/>
      <w:lvlText w:val="%8."/>
      <w:lvlJc w:val="left"/>
      <w:pPr>
        <w:ind w:left="5760" w:hanging="360"/>
      </w:pPr>
    </w:lvl>
    <w:lvl w:ilvl="8" w:tplc="915C0A66">
      <w:start w:val="1"/>
      <w:numFmt w:val="lowerRoman"/>
      <w:lvlText w:val="%9."/>
      <w:lvlJc w:val="right"/>
      <w:pPr>
        <w:ind w:left="6480" w:hanging="180"/>
      </w:pPr>
    </w:lvl>
  </w:abstractNum>
  <w:abstractNum w:abstractNumId="35" w15:restartNumberingAfterBreak="0">
    <w:nsid w:val="382C3B29"/>
    <w:multiLevelType w:val="hybridMultilevel"/>
    <w:tmpl w:val="AB9E3A46"/>
    <w:lvl w:ilvl="0" w:tplc="16540602">
      <w:start w:val="3"/>
      <w:numFmt w:val="bullet"/>
      <w:lvlText w:val="-"/>
      <w:lvlJc w:val="left"/>
      <w:pPr>
        <w:ind w:left="360" w:hanging="360"/>
      </w:pPr>
      <w:rPr>
        <w:rFonts w:ascii="Calibri" w:eastAsiaTheme="minorHAnsi" w:hAnsi="Calibri" w:cstheme="minorBidi" w:hint="default"/>
      </w:rPr>
    </w:lvl>
    <w:lvl w:ilvl="1" w:tplc="21B0BFE4" w:tentative="1">
      <w:start w:val="1"/>
      <w:numFmt w:val="bullet"/>
      <w:lvlText w:val="o"/>
      <w:lvlJc w:val="left"/>
      <w:pPr>
        <w:ind w:left="1440" w:hanging="360"/>
      </w:pPr>
      <w:rPr>
        <w:rFonts w:ascii="Courier New" w:hAnsi="Courier New" w:cs="Courier New" w:hint="default"/>
      </w:rPr>
    </w:lvl>
    <w:lvl w:ilvl="2" w:tplc="369E9248" w:tentative="1">
      <w:start w:val="1"/>
      <w:numFmt w:val="bullet"/>
      <w:lvlText w:val=""/>
      <w:lvlJc w:val="left"/>
      <w:pPr>
        <w:ind w:left="2160" w:hanging="360"/>
      </w:pPr>
      <w:rPr>
        <w:rFonts w:ascii="Wingdings" w:hAnsi="Wingdings" w:hint="default"/>
      </w:rPr>
    </w:lvl>
    <w:lvl w:ilvl="3" w:tplc="4D5055B4" w:tentative="1">
      <w:start w:val="1"/>
      <w:numFmt w:val="bullet"/>
      <w:lvlText w:val=""/>
      <w:lvlJc w:val="left"/>
      <w:pPr>
        <w:ind w:left="2880" w:hanging="360"/>
      </w:pPr>
      <w:rPr>
        <w:rFonts w:ascii="Symbol" w:hAnsi="Symbol" w:hint="default"/>
      </w:rPr>
    </w:lvl>
    <w:lvl w:ilvl="4" w:tplc="33D49B1C" w:tentative="1">
      <w:start w:val="1"/>
      <w:numFmt w:val="bullet"/>
      <w:lvlText w:val="o"/>
      <w:lvlJc w:val="left"/>
      <w:pPr>
        <w:ind w:left="3600" w:hanging="360"/>
      </w:pPr>
      <w:rPr>
        <w:rFonts w:ascii="Courier New" w:hAnsi="Courier New" w:cs="Courier New" w:hint="default"/>
      </w:rPr>
    </w:lvl>
    <w:lvl w:ilvl="5" w:tplc="0D7CB15E" w:tentative="1">
      <w:start w:val="1"/>
      <w:numFmt w:val="bullet"/>
      <w:lvlText w:val=""/>
      <w:lvlJc w:val="left"/>
      <w:pPr>
        <w:ind w:left="4320" w:hanging="360"/>
      </w:pPr>
      <w:rPr>
        <w:rFonts w:ascii="Wingdings" w:hAnsi="Wingdings" w:hint="default"/>
      </w:rPr>
    </w:lvl>
    <w:lvl w:ilvl="6" w:tplc="D1CE6DB2" w:tentative="1">
      <w:start w:val="1"/>
      <w:numFmt w:val="bullet"/>
      <w:lvlText w:val=""/>
      <w:lvlJc w:val="left"/>
      <w:pPr>
        <w:ind w:left="5040" w:hanging="360"/>
      </w:pPr>
      <w:rPr>
        <w:rFonts w:ascii="Symbol" w:hAnsi="Symbol" w:hint="default"/>
      </w:rPr>
    </w:lvl>
    <w:lvl w:ilvl="7" w:tplc="C54ED1F6" w:tentative="1">
      <w:start w:val="1"/>
      <w:numFmt w:val="bullet"/>
      <w:lvlText w:val="o"/>
      <w:lvlJc w:val="left"/>
      <w:pPr>
        <w:ind w:left="5760" w:hanging="360"/>
      </w:pPr>
      <w:rPr>
        <w:rFonts w:ascii="Courier New" w:hAnsi="Courier New" w:cs="Courier New" w:hint="default"/>
      </w:rPr>
    </w:lvl>
    <w:lvl w:ilvl="8" w:tplc="89366394" w:tentative="1">
      <w:start w:val="1"/>
      <w:numFmt w:val="bullet"/>
      <w:lvlText w:val=""/>
      <w:lvlJc w:val="left"/>
      <w:pPr>
        <w:ind w:left="6480" w:hanging="360"/>
      </w:pPr>
      <w:rPr>
        <w:rFonts w:ascii="Wingdings" w:hAnsi="Wingdings" w:hint="default"/>
      </w:rPr>
    </w:lvl>
  </w:abstractNum>
  <w:abstractNum w:abstractNumId="36" w15:restartNumberingAfterBreak="0">
    <w:nsid w:val="3B2E081D"/>
    <w:multiLevelType w:val="hybridMultilevel"/>
    <w:tmpl w:val="397E1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BBA025B"/>
    <w:multiLevelType w:val="hybridMultilevel"/>
    <w:tmpl w:val="FE8AA9D4"/>
    <w:lvl w:ilvl="0" w:tplc="240A000F">
      <w:start w:val="1"/>
      <w:numFmt w:val="bullet"/>
      <w:lvlText w:val=""/>
      <w:lvlJc w:val="left"/>
      <w:pPr>
        <w:ind w:left="720" w:hanging="360"/>
      </w:pPr>
      <w:rPr>
        <w:rFonts w:ascii="Symbol" w:hAnsi="Symbol" w:hint="default"/>
      </w:rPr>
    </w:lvl>
    <w:lvl w:ilvl="1" w:tplc="240A0019">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8" w15:restartNumberingAfterBreak="0">
    <w:nsid w:val="3C8C10CE"/>
    <w:multiLevelType w:val="multilevel"/>
    <w:tmpl w:val="E9A62D1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D4829FA"/>
    <w:multiLevelType w:val="hybridMultilevel"/>
    <w:tmpl w:val="4E08E118"/>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1" w15:restartNumberingAfterBreak="0">
    <w:nsid w:val="3F3C167F"/>
    <w:multiLevelType w:val="hybridMultilevel"/>
    <w:tmpl w:val="597A280C"/>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3"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41760D5"/>
    <w:multiLevelType w:val="hybridMultilevel"/>
    <w:tmpl w:val="9566CFD2"/>
    <w:lvl w:ilvl="0" w:tplc="240A000F">
      <w:start w:val="1"/>
      <w:numFmt w:val="decimal"/>
      <w:pStyle w:val="Capitulo2"/>
      <w:lvlText w:val="2.%1."/>
      <w:lvlJc w:val="left"/>
      <w:pPr>
        <w:ind w:left="644"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8A80E2B"/>
    <w:multiLevelType w:val="multilevel"/>
    <w:tmpl w:val="7D4C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9157BEB"/>
    <w:multiLevelType w:val="hybridMultilevel"/>
    <w:tmpl w:val="DE1EE178"/>
    <w:lvl w:ilvl="0" w:tplc="52AE45C6">
      <w:start w:val="1"/>
      <w:numFmt w:val="decimal"/>
      <w:lvlText w:val="%1."/>
      <w:lvlJc w:val="left"/>
      <w:pPr>
        <w:ind w:left="502" w:hanging="360"/>
      </w:pPr>
      <w:rPr>
        <w:rFonts w:hint="default"/>
        <w:b/>
        <w:color w:val="3B3838" w:themeColor="background2" w:themeShade="40"/>
        <w:sz w:val="22"/>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9" w15:restartNumberingAfterBreak="0">
    <w:nsid w:val="4939420A"/>
    <w:multiLevelType w:val="multilevel"/>
    <w:tmpl w:val="9FE22D1E"/>
    <w:lvl w:ilvl="0">
      <w:start w:val="1"/>
      <w:numFmt w:val="bullet"/>
      <w:lvlText w:val=""/>
      <w:lvlJc w:val="left"/>
      <w:pPr>
        <w:tabs>
          <w:tab w:val="num" w:pos="720"/>
        </w:tabs>
        <w:ind w:left="720" w:hanging="360"/>
      </w:pPr>
      <w:rPr>
        <w:rFonts w:ascii="Symbol" w:hAnsi="Symbol" w:hint="default"/>
        <w:sz w:val="20"/>
      </w:rPr>
    </w:lvl>
    <w:lvl w:ilvl="1">
      <w:start w:val="2"/>
      <w:numFmt w:val="upperRoman"/>
      <w:lvlText w:val="%2."/>
      <w:lvlJc w:val="left"/>
      <w:pPr>
        <w:ind w:left="1146"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823C86"/>
    <w:multiLevelType w:val="hybridMultilevel"/>
    <w:tmpl w:val="CEEEF7A2"/>
    <w:lvl w:ilvl="0" w:tplc="4B902A2C">
      <w:start w:val="1"/>
      <w:numFmt w:val="bullet"/>
      <w:lvlText w:val=""/>
      <w:lvlJc w:val="left"/>
      <w:pPr>
        <w:ind w:left="1069" w:hanging="360"/>
      </w:pPr>
      <w:rPr>
        <w:rFonts w:ascii="Symbol" w:hAnsi="Symbol" w:hint="default"/>
      </w:rPr>
    </w:lvl>
    <w:lvl w:ilvl="1" w:tplc="240A0019" w:tentative="1">
      <w:start w:val="1"/>
      <w:numFmt w:val="bullet"/>
      <w:lvlText w:val="o"/>
      <w:lvlJc w:val="left"/>
      <w:pPr>
        <w:ind w:left="1789" w:hanging="360"/>
      </w:pPr>
      <w:rPr>
        <w:rFonts w:ascii="Courier New" w:hAnsi="Courier New" w:cs="Courier New" w:hint="default"/>
      </w:rPr>
    </w:lvl>
    <w:lvl w:ilvl="2" w:tplc="240A001B" w:tentative="1">
      <w:start w:val="1"/>
      <w:numFmt w:val="bullet"/>
      <w:lvlText w:val=""/>
      <w:lvlJc w:val="left"/>
      <w:pPr>
        <w:ind w:left="2509" w:hanging="360"/>
      </w:pPr>
      <w:rPr>
        <w:rFonts w:ascii="Wingdings" w:hAnsi="Wingdings" w:hint="default"/>
      </w:rPr>
    </w:lvl>
    <w:lvl w:ilvl="3" w:tplc="240A000F" w:tentative="1">
      <w:start w:val="1"/>
      <w:numFmt w:val="bullet"/>
      <w:lvlText w:val=""/>
      <w:lvlJc w:val="left"/>
      <w:pPr>
        <w:ind w:left="3229" w:hanging="360"/>
      </w:pPr>
      <w:rPr>
        <w:rFonts w:ascii="Symbol" w:hAnsi="Symbol" w:hint="default"/>
      </w:rPr>
    </w:lvl>
    <w:lvl w:ilvl="4" w:tplc="240A0019" w:tentative="1">
      <w:start w:val="1"/>
      <w:numFmt w:val="bullet"/>
      <w:lvlText w:val="o"/>
      <w:lvlJc w:val="left"/>
      <w:pPr>
        <w:ind w:left="3949" w:hanging="360"/>
      </w:pPr>
      <w:rPr>
        <w:rFonts w:ascii="Courier New" w:hAnsi="Courier New" w:cs="Courier New" w:hint="default"/>
      </w:rPr>
    </w:lvl>
    <w:lvl w:ilvl="5" w:tplc="240A001B" w:tentative="1">
      <w:start w:val="1"/>
      <w:numFmt w:val="bullet"/>
      <w:lvlText w:val=""/>
      <w:lvlJc w:val="left"/>
      <w:pPr>
        <w:ind w:left="4669" w:hanging="360"/>
      </w:pPr>
      <w:rPr>
        <w:rFonts w:ascii="Wingdings" w:hAnsi="Wingdings" w:hint="default"/>
      </w:rPr>
    </w:lvl>
    <w:lvl w:ilvl="6" w:tplc="240A000F" w:tentative="1">
      <w:start w:val="1"/>
      <w:numFmt w:val="bullet"/>
      <w:lvlText w:val=""/>
      <w:lvlJc w:val="left"/>
      <w:pPr>
        <w:ind w:left="5389" w:hanging="360"/>
      </w:pPr>
      <w:rPr>
        <w:rFonts w:ascii="Symbol" w:hAnsi="Symbol" w:hint="default"/>
      </w:rPr>
    </w:lvl>
    <w:lvl w:ilvl="7" w:tplc="240A0019" w:tentative="1">
      <w:start w:val="1"/>
      <w:numFmt w:val="bullet"/>
      <w:lvlText w:val="o"/>
      <w:lvlJc w:val="left"/>
      <w:pPr>
        <w:ind w:left="6109" w:hanging="360"/>
      </w:pPr>
      <w:rPr>
        <w:rFonts w:ascii="Courier New" w:hAnsi="Courier New" w:cs="Courier New" w:hint="default"/>
      </w:rPr>
    </w:lvl>
    <w:lvl w:ilvl="8" w:tplc="240A001B" w:tentative="1">
      <w:start w:val="1"/>
      <w:numFmt w:val="bullet"/>
      <w:lvlText w:val=""/>
      <w:lvlJc w:val="left"/>
      <w:pPr>
        <w:ind w:left="6829" w:hanging="360"/>
      </w:pPr>
      <w:rPr>
        <w:rFonts w:ascii="Wingdings" w:hAnsi="Wingdings" w:hint="default"/>
      </w:rPr>
    </w:lvl>
  </w:abstractNum>
  <w:abstractNum w:abstractNumId="51" w15:restartNumberingAfterBreak="0">
    <w:nsid w:val="4B3574C1"/>
    <w:multiLevelType w:val="hybridMultilevel"/>
    <w:tmpl w:val="ADB43E8E"/>
    <w:lvl w:ilvl="0" w:tplc="240A0001">
      <w:start w:val="1"/>
      <w:numFmt w:val="bullet"/>
      <w:lvlText w:val=""/>
      <w:lvlJc w:val="left"/>
      <w:pPr>
        <w:ind w:left="720" w:hanging="360"/>
      </w:pPr>
      <w:rPr>
        <w:rFonts w:ascii="Symbol" w:hAnsi="Symbol" w:hint="default"/>
      </w:rPr>
    </w:lvl>
    <w:lvl w:ilvl="1" w:tplc="E0E2F4EC">
      <w:start w:val="1"/>
      <w:numFmt w:val="decimal"/>
      <w:lvlText w:val="%2."/>
      <w:lvlJc w:val="left"/>
      <w:pPr>
        <w:tabs>
          <w:tab w:val="num" w:pos="360"/>
        </w:tabs>
        <w:ind w:left="360" w:hanging="360"/>
      </w:pPr>
      <w:rPr>
        <w:b/>
        <w:bCs/>
      </w:rPr>
    </w:lvl>
    <w:lvl w:ilvl="2" w:tplc="5BE6F57C">
      <w:start w:val="1"/>
      <w:numFmt w:val="decimal"/>
      <w:lvlText w:val="%3."/>
      <w:lvlJc w:val="left"/>
      <w:pPr>
        <w:tabs>
          <w:tab w:val="num" w:pos="360"/>
        </w:tabs>
        <w:ind w:left="360" w:hanging="360"/>
      </w:pPr>
      <w:rPr>
        <w:b/>
        <w:bCs/>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E6D7BE5"/>
    <w:multiLevelType w:val="hybridMultilevel"/>
    <w:tmpl w:val="8DDEE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2234D15"/>
    <w:multiLevelType w:val="multilevel"/>
    <w:tmpl w:val="C4708DC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699666D"/>
    <w:multiLevelType w:val="multilevel"/>
    <w:tmpl w:val="5BB6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CC7D9A"/>
    <w:multiLevelType w:val="hybridMultilevel"/>
    <w:tmpl w:val="9B6E7658"/>
    <w:lvl w:ilvl="0" w:tplc="6C0A572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8092A56"/>
    <w:multiLevelType w:val="hybridMultilevel"/>
    <w:tmpl w:val="4E60411C"/>
    <w:lvl w:ilvl="0" w:tplc="4CBA10EE">
      <w:start w:val="1"/>
      <w:numFmt w:val="upperRoman"/>
      <w:lvlText w:val="%1."/>
      <w:lvlJc w:val="right"/>
      <w:pPr>
        <w:ind w:left="1080" w:hanging="360"/>
      </w:pPr>
      <w:rPr>
        <w:color w:val="262626"/>
        <w:sz w:val="20"/>
        <w:szCs w:val="20"/>
      </w:rPr>
    </w:lvl>
    <w:lvl w:ilvl="1" w:tplc="525C00AA">
      <w:start w:val="1"/>
      <w:numFmt w:val="lowerLetter"/>
      <w:lvlText w:val="%2."/>
      <w:lvlJc w:val="left"/>
      <w:pPr>
        <w:ind w:left="1636" w:hanging="360"/>
      </w:pPr>
      <w:rPr>
        <w:color w:val="262626"/>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8" w15:restartNumberingAfterBreak="0">
    <w:nsid w:val="5E036D14"/>
    <w:multiLevelType w:val="multilevel"/>
    <w:tmpl w:val="BC0C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B80BC6"/>
    <w:multiLevelType w:val="hybridMultilevel"/>
    <w:tmpl w:val="D736C684"/>
    <w:lvl w:ilvl="0" w:tplc="77F6AB06">
      <w:start w:val="1"/>
      <w:numFmt w:val="decimal"/>
      <w:pStyle w:val="Captulo9"/>
      <w:lvlText w:val="9.%1."/>
      <w:lvlJc w:val="left"/>
      <w:pPr>
        <w:ind w:left="720" w:hanging="360"/>
      </w:pPr>
    </w:lvl>
    <w:lvl w:ilvl="1" w:tplc="830270BA">
      <w:start w:val="1"/>
      <w:numFmt w:val="lowerLetter"/>
      <w:lvlText w:val="%2."/>
      <w:lvlJc w:val="left"/>
      <w:pPr>
        <w:ind w:left="1440" w:hanging="360"/>
      </w:pPr>
    </w:lvl>
    <w:lvl w:ilvl="2" w:tplc="0C4051F4">
      <w:start w:val="1"/>
      <w:numFmt w:val="lowerRoman"/>
      <w:lvlText w:val="%3."/>
      <w:lvlJc w:val="right"/>
      <w:pPr>
        <w:ind w:left="2160" w:hanging="180"/>
      </w:pPr>
    </w:lvl>
    <w:lvl w:ilvl="3" w:tplc="54F21A44">
      <w:start w:val="1"/>
      <w:numFmt w:val="decimal"/>
      <w:lvlText w:val="%4."/>
      <w:lvlJc w:val="left"/>
      <w:pPr>
        <w:ind w:left="2880" w:hanging="360"/>
      </w:pPr>
    </w:lvl>
    <w:lvl w:ilvl="4" w:tplc="088AF97C">
      <w:start w:val="1"/>
      <w:numFmt w:val="lowerLetter"/>
      <w:lvlText w:val="%5."/>
      <w:lvlJc w:val="left"/>
      <w:pPr>
        <w:ind w:left="3600" w:hanging="360"/>
      </w:pPr>
    </w:lvl>
    <w:lvl w:ilvl="5" w:tplc="BDD87C80">
      <w:start w:val="1"/>
      <w:numFmt w:val="lowerRoman"/>
      <w:lvlText w:val="%6."/>
      <w:lvlJc w:val="right"/>
      <w:pPr>
        <w:ind w:left="4320" w:hanging="180"/>
      </w:pPr>
    </w:lvl>
    <w:lvl w:ilvl="6" w:tplc="D31C5C56">
      <w:start w:val="1"/>
      <w:numFmt w:val="decimal"/>
      <w:lvlText w:val="%7."/>
      <w:lvlJc w:val="left"/>
      <w:pPr>
        <w:ind w:left="5040" w:hanging="360"/>
      </w:pPr>
    </w:lvl>
    <w:lvl w:ilvl="7" w:tplc="CCA2E8D6">
      <w:start w:val="1"/>
      <w:numFmt w:val="lowerLetter"/>
      <w:lvlText w:val="%8."/>
      <w:lvlJc w:val="left"/>
      <w:pPr>
        <w:ind w:left="5760" w:hanging="360"/>
      </w:pPr>
    </w:lvl>
    <w:lvl w:ilvl="8" w:tplc="DB4A57C4">
      <w:start w:val="1"/>
      <w:numFmt w:val="lowerRoman"/>
      <w:lvlText w:val="%9."/>
      <w:lvlJc w:val="right"/>
      <w:pPr>
        <w:ind w:left="6480" w:hanging="180"/>
      </w:pPr>
    </w:lvl>
  </w:abstractNum>
  <w:abstractNum w:abstractNumId="60" w15:restartNumberingAfterBreak="0">
    <w:nsid w:val="5FD410E7"/>
    <w:multiLevelType w:val="hybridMultilevel"/>
    <w:tmpl w:val="340071C0"/>
    <w:lvl w:ilvl="0" w:tplc="4D46C5FC">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1" w15:restartNumberingAfterBreak="0">
    <w:nsid w:val="61693EC9"/>
    <w:multiLevelType w:val="hybridMultilevel"/>
    <w:tmpl w:val="91AC0A00"/>
    <w:lvl w:ilvl="0" w:tplc="240A0001">
      <w:start w:val="1"/>
      <w:numFmt w:val="lowerLetter"/>
      <w:lvlText w:val="%1."/>
      <w:lvlJc w:val="left"/>
      <w:pPr>
        <w:ind w:left="720" w:hanging="360"/>
      </w:p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62" w15:restartNumberingAfterBreak="0">
    <w:nsid w:val="629671E5"/>
    <w:multiLevelType w:val="hybridMultilevel"/>
    <w:tmpl w:val="B6462200"/>
    <w:lvl w:ilvl="0" w:tplc="BE9AB4EC">
      <w:start w:val="1"/>
      <w:numFmt w:val="decimal"/>
      <w:lvlText w:val="%1."/>
      <w:lvlJc w:val="left"/>
      <w:pPr>
        <w:ind w:left="644" w:hanging="360"/>
      </w:pPr>
      <w:rPr>
        <w:rFonts w:ascii="Arial" w:eastAsiaTheme="minorHAnsi" w:hAnsi="Arial" w:cs="Arial" w:hint="default"/>
        <w:b/>
        <w:bCs/>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3" w15:restartNumberingAfterBreak="0">
    <w:nsid w:val="66866F0E"/>
    <w:multiLevelType w:val="hybridMultilevel"/>
    <w:tmpl w:val="69FA3A04"/>
    <w:lvl w:ilvl="0" w:tplc="333E2386">
      <w:start w:val="1"/>
      <w:numFmt w:val="upperLetter"/>
      <w:lvlText w:val="%1."/>
      <w:lvlJc w:val="left"/>
      <w:pPr>
        <w:ind w:left="720" w:hanging="360"/>
      </w:pPr>
      <w:rPr>
        <w:rFonts w:ascii="Arial" w:hAnsi="Arial" w:cs="Arial"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A080EE2"/>
    <w:multiLevelType w:val="hybridMultilevel"/>
    <w:tmpl w:val="AD30875C"/>
    <w:lvl w:ilvl="0" w:tplc="5782AAF2">
      <w:start w:val="1"/>
      <w:numFmt w:val="upp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6BB95F5B"/>
    <w:multiLevelType w:val="multilevel"/>
    <w:tmpl w:val="47D29BFC"/>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7" w15:restartNumberingAfterBreak="0">
    <w:nsid w:val="6D5101BC"/>
    <w:multiLevelType w:val="hybridMultilevel"/>
    <w:tmpl w:val="5254B96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8"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9" w15:restartNumberingAfterBreak="0">
    <w:nsid w:val="6E4340D0"/>
    <w:multiLevelType w:val="hybridMultilevel"/>
    <w:tmpl w:val="69649FCE"/>
    <w:lvl w:ilvl="0" w:tplc="3252F374">
      <w:start w:val="1"/>
      <w:numFmt w:val="decimal"/>
      <w:lvlText w:val="%1."/>
      <w:lvlJc w:val="left"/>
      <w:pPr>
        <w:tabs>
          <w:tab w:val="num" w:pos="360"/>
        </w:tabs>
        <w:ind w:left="360" w:hanging="360"/>
      </w:pPr>
      <w:rPr>
        <w:b/>
        <w:bCs/>
      </w:rPr>
    </w:lvl>
    <w:lvl w:ilvl="1" w:tplc="040A0019" w:tentative="1">
      <w:start w:val="1"/>
      <w:numFmt w:val="lowerLetter"/>
      <w:lvlText w:val="%2."/>
      <w:lvlJc w:val="left"/>
      <w:pPr>
        <w:ind w:left="360" w:hanging="360"/>
      </w:pPr>
    </w:lvl>
    <w:lvl w:ilvl="2" w:tplc="040A001B" w:tentative="1">
      <w:start w:val="1"/>
      <w:numFmt w:val="lowerRoman"/>
      <w:lvlText w:val="%3."/>
      <w:lvlJc w:val="right"/>
      <w:pPr>
        <w:ind w:left="1080" w:hanging="180"/>
      </w:pPr>
    </w:lvl>
    <w:lvl w:ilvl="3" w:tplc="040A000F" w:tentative="1">
      <w:start w:val="1"/>
      <w:numFmt w:val="decimal"/>
      <w:lvlText w:val="%4."/>
      <w:lvlJc w:val="left"/>
      <w:pPr>
        <w:ind w:left="1800" w:hanging="360"/>
      </w:pPr>
    </w:lvl>
    <w:lvl w:ilvl="4" w:tplc="040A0019" w:tentative="1">
      <w:start w:val="1"/>
      <w:numFmt w:val="lowerLetter"/>
      <w:lvlText w:val="%5."/>
      <w:lvlJc w:val="left"/>
      <w:pPr>
        <w:ind w:left="2520" w:hanging="360"/>
      </w:pPr>
    </w:lvl>
    <w:lvl w:ilvl="5" w:tplc="040A001B" w:tentative="1">
      <w:start w:val="1"/>
      <w:numFmt w:val="lowerRoman"/>
      <w:lvlText w:val="%6."/>
      <w:lvlJc w:val="right"/>
      <w:pPr>
        <w:ind w:left="3240" w:hanging="180"/>
      </w:pPr>
    </w:lvl>
    <w:lvl w:ilvl="6" w:tplc="040A000F" w:tentative="1">
      <w:start w:val="1"/>
      <w:numFmt w:val="decimal"/>
      <w:lvlText w:val="%7."/>
      <w:lvlJc w:val="left"/>
      <w:pPr>
        <w:ind w:left="3960" w:hanging="360"/>
      </w:pPr>
    </w:lvl>
    <w:lvl w:ilvl="7" w:tplc="040A0019" w:tentative="1">
      <w:start w:val="1"/>
      <w:numFmt w:val="lowerLetter"/>
      <w:lvlText w:val="%8."/>
      <w:lvlJc w:val="left"/>
      <w:pPr>
        <w:ind w:left="4680" w:hanging="360"/>
      </w:pPr>
    </w:lvl>
    <w:lvl w:ilvl="8" w:tplc="040A001B" w:tentative="1">
      <w:start w:val="1"/>
      <w:numFmt w:val="lowerRoman"/>
      <w:lvlText w:val="%9."/>
      <w:lvlJc w:val="right"/>
      <w:pPr>
        <w:ind w:left="5400" w:hanging="180"/>
      </w:pPr>
    </w:lvl>
  </w:abstractNum>
  <w:abstractNum w:abstractNumId="70" w15:restartNumberingAfterBreak="0">
    <w:nsid w:val="71521E40"/>
    <w:multiLevelType w:val="hybridMultilevel"/>
    <w:tmpl w:val="4C12A3AA"/>
    <w:lvl w:ilvl="0" w:tplc="1D96648E">
      <w:start w:val="1"/>
      <w:numFmt w:val="upperLetter"/>
      <w:pStyle w:val="Literales"/>
      <w:lvlText w:val="%1."/>
      <w:lvlJc w:val="left"/>
      <w:pPr>
        <w:ind w:left="720" w:hanging="360"/>
      </w:pPr>
    </w:lvl>
    <w:lvl w:ilvl="1" w:tplc="0C0A0003">
      <w:start w:val="1"/>
      <w:numFmt w:val="lowerLetter"/>
      <w:lvlText w:val="%2."/>
      <w:lvlJc w:val="left"/>
      <w:pPr>
        <w:ind w:left="1440" w:hanging="360"/>
      </w:pPr>
    </w:lvl>
    <w:lvl w:ilvl="2" w:tplc="0C0A0005">
      <w:start w:val="1"/>
      <w:numFmt w:val="lowerRoman"/>
      <w:lvlText w:val="%3."/>
      <w:lvlJc w:val="right"/>
      <w:pPr>
        <w:ind w:left="2160" w:hanging="180"/>
      </w:pPr>
    </w:lvl>
    <w:lvl w:ilvl="3" w:tplc="0C0A0001">
      <w:start w:val="1"/>
      <w:numFmt w:val="decimal"/>
      <w:lvlText w:val="%4."/>
      <w:lvlJc w:val="left"/>
      <w:pPr>
        <w:ind w:left="2880" w:hanging="360"/>
      </w:pPr>
    </w:lvl>
    <w:lvl w:ilvl="4" w:tplc="0C0A0003">
      <w:start w:val="1"/>
      <w:numFmt w:val="lowerLetter"/>
      <w:lvlText w:val="%5."/>
      <w:lvlJc w:val="left"/>
      <w:pPr>
        <w:ind w:left="3600" w:hanging="360"/>
      </w:pPr>
    </w:lvl>
    <w:lvl w:ilvl="5" w:tplc="0C0A0005">
      <w:start w:val="1"/>
      <w:numFmt w:val="lowerRoman"/>
      <w:lvlText w:val="%6."/>
      <w:lvlJc w:val="right"/>
      <w:pPr>
        <w:ind w:left="4320" w:hanging="180"/>
      </w:pPr>
    </w:lvl>
    <w:lvl w:ilvl="6" w:tplc="0C0A0001">
      <w:start w:val="1"/>
      <w:numFmt w:val="decimal"/>
      <w:lvlText w:val="%7."/>
      <w:lvlJc w:val="left"/>
      <w:pPr>
        <w:ind w:left="5040" w:hanging="360"/>
      </w:pPr>
    </w:lvl>
    <w:lvl w:ilvl="7" w:tplc="0C0A0003">
      <w:start w:val="1"/>
      <w:numFmt w:val="lowerLetter"/>
      <w:lvlText w:val="%8."/>
      <w:lvlJc w:val="left"/>
      <w:pPr>
        <w:ind w:left="5760" w:hanging="360"/>
      </w:pPr>
    </w:lvl>
    <w:lvl w:ilvl="8" w:tplc="0C0A0005">
      <w:start w:val="1"/>
      <w:numFmt w:val="lowerRoman"/>
      <w:lvlText w:val="%9."/>
      <w:lvlJc w:val="right"/>
      <w:pPr>
        <w:ind w:left="6480" w:hanging="180"/>
      </w:pPr>
    </w:lvl>
  </w:abstractNum>
  <w:abstractNum w:abstractNumId="71" w15:restartNumberingAfterBreak="0">
    <w:nsid w:val="720030FB"/>
    <w:multiLevelType w:val="hybridMultilevel"/>
    <w:tmpl w:val="29F4ED9A"/>
    <w:lvl w:ilvl="0" w:tplc="37BEECFA">
      <w:numFmt w:val="bullet"/>
      <w:lvlText w:val=""/>
      <w:lvlJc w:val="left"/>
      <w:pPr>
        <w:ind w:left="720" w:hanging="360"/>
      </w:pPr>
      <w:rPr>
        <w:rFonts w:ascii="Symbol" w:eastAsia="Calibri" w:hAnsi="Symbol" w:cs="Times New Roman" w:hint="default"/>
      </w:rPr>
    </w:lvl>
    <w:lvl w:ilvl="1" w:tplc="240A0019">
      <w:start w:val="1"/>
      <w:numFmt w:val="lowerLetter"/>
      <w:lvlText w:val="%2)"/>
      <w:lvlJc w:val="left"/>
      <w:pPr>
        <w:tabs>
          <w:tab w:val="num" w:pos="1440"/>
        </w:tabs>
        <w:ind w:left="1440" w:hanging="360"/>
      </w:pPr>
      <w:rPr>
        <w:rFonts w:hint="default"/>
        <w:b/>
      </w:rPr>
    </w:lvl>
    <w:lvl w:ilvl="2" w:tplc="240A001B">
      <w:start w:val="1"/>
      <w:numFmt w:val="bullet"/>
      <w:lvlText w:val=""/>
      <w:lvlJc w:val="left"/>
      <w:pPr>
        <w:tabs>
          <w:tab w:val="num" w:pos="2160"/>
        </w:tabs>
        <w:ind w:left="2160" w:hanging="360"/>
      </w:pPr>
      <w:rPr>
        <w:rFonts w:ascii="Symbol" w:hAnsi="Symbol" w:hint="default"/>
      </w:r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72" w15:restartNumberingAfterBreak="0">
    <w:nsid w:val="7CA80ABB"/>
    <w:multiLevelType w:val="hybridMultilevel"/>
    <w:tmpl w:val="2E3E5F02"/>
    <w:lvl w:ilvl="0" w:tplc="5A84FFAC">
      <w:start w:val="1"/>
      <w:numFmt w:val="upperRoman"/>
      <w:lvlText w:val="%1."/>
      <w:lvlJc w:val="right"/>
      <w:pPr>
        <w:ind w:left="720" w:hanging="360"/>
      </w:pPr>
      <w:rPr>
        <w:b/>
        <w:bCs/>
        <w:color w:val="262626"/>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6"/>
  </w:num>
  <w:num w:numId="2">
    <w:abstractNumId w:val="4"/>
  </w:num>
  <w:num w:numId="3">
    <w:abstractNumId w:val="37"/>
  </w:num>
  <w:num w:numId="4">
    <w:abstractNumId w:val="53"/>
  </w:num>
  <w:num w:numId="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0"/>
  </w:num>
  <w:num w:numId="10">
    <w:abstractNumId w:val="60"/>
  </w:num>
  <w:num w:numId="11">
    <w:abstractNumId w:val="71"/>
  </w:num>
  <w:num w:numId="1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72"/>
  </w:num>
  <w:num w:numId="29">
    <w:abstractNumId w:val="41"/>
  </w:num>
  <w:num w:numId="30">
    <w:abstractNumId w:val="36"/>
  </w:num>
  <w:num w:numId="31">
    <w:abstractNumId w:val="67"/>
  </w:num>
  <w:num w:numId="32">
    <w:abstractNumId w:val="17"/>
  </w:num>
  <w:num w:numId="33">
    <w:abstractNumId w:val="69"/>
  </w:num>
  <w:num w:numId="34">
    <w:abstractNumId w:val="19"/>
  </w:num>
  <w:num w:numId="35">
    <w:abstractNumId w:val="38"/>
  </w:num>
  <w:num w:numId="36">
    <w:abstractNumId w:val="9"/>
  </w:num>
  <w:num w:numId="37">
    <w:abstractNumId w:val="21"/>
  </w:num>
  <w:num w:numId="38">
    <w:abstractNumId w:val="54"/>
  </w:num>
  <w:num w:numId="39">
    <w:abstractNumId w:val="6"/>
  </w:num>
  <w:num w:numId="40">
    <w:abstractNumId w:val="35"/>
  </w:num>
  <w:num w:numId="41">
    <w:abstractNumId w:val="66"/>
  </w:num>
  <w:num w:numId="42">
    <w:abstractNumId w:val="12"/>
  </w:num>
  <w:num w:numId="43">
    <w:abstractNumId w:val="10"/>
  </w:num>
  <w:num w:numId="44">
    <w:abstractNumId w:val="52"/>
  </w:num>
  <w:num w:numId="45">
    <w:abstractNumId w:val="11"/>
  </w:num>
  <w:num w:numId="46">
    <w:abstractNumId w:val="25"/>
  </w:num>
  <w:num w:numId="47">
    <w:abstractNumId w:val="26"/>
  </w:num>
  <w:num w:numId="48">
    <w:abstractNumId w:val="7"/>
  </w:num>
  <w:num w:numId="49">
    <w:abstractNumId w:val="14"/>
    <w:lvlOverride w:ilvl="0">
      <w:startOverride w:val="1"/>
    </w:lvlOverride>
  </w:num>
  <w:num w:numId="50">
    <w:abstractNumId w:val="48"/>
  </w:num>
  <w:num w:numId="51">
    <w:abstractNumId w:val="18"/>
  </w:num>
  <w:num w:numId="52">
    <w:abstractNumId w:val="58"/>
  </w:num>
  <w:num w:numId="53">
    <w:abstractNumId w:val="55"/>
  </w:num>
  <w:num w:numId="54">
    <w:abstractNumId w:val="13"/>
  </w:num>
  <w:num w:numId="55">
    <w:abstractNumId w:val="47"/>
  </w:num>
  <w:num w:numId="56">
    <w:abstractNumId w:val="49"/>
  </w:num>
  <w:num w:numId="57">
    <w:abstractNumId w:val="64"/>
  </w:num>
  <w:num w:numId="58">
    <w:abstractNumId w:val="46"/>
  </w:num>
  <w:num w:numId="59">
    <w:abstractNumId w:val="3"/>
  </w:num>
  <w:num w:numId="60">
    <w:abstractNumId w:val="33"/>
  </w:num>
  <w:num w:numId="61">
    <w:abstractNumId w:val="57"/>
  </w:num>
  <w:num w:numId="62">
    <w:abstractNumId w:val="42"/>
  </w:num>
  <w:num w:numId="63">
    <w:abstractNumId w:val="56"/>
  </w:num>
  <w:num w:numId="64">
    <w:abstractNumId w:val="63"/>
  </w:num>
  <w:num w:numId="65">
    <w:abstractNumId w:val="44"/>
  </w:num>
  <w:num w:numId="66">
    <w:abstractNumId w:val="65"/>
  </w:num>
  <w:num w:numId="67">
    <w:abstractNumId w:val="22"/>
  </w:num>
  <w:num w:numId="68">
    <w:abstractNumId w:val="1"/>
  </w:num>
  <w:num w:numId="69">
    <w:abstractNumId w:val="20"/>
  </w:num>
  <w:num w:numId="70">
    <w:abstractNumId w:val="68"/>
  </w:num>
  <w:num w:numId="71">
    <w:abstractNumId w:val="2"/>
  </w:num>
  <w:num w:numId="72">
    <w:abstractNumId w:val="39"/>
  </w:num>
  <w:num w:numId="73">
    <w:abstractNumId w:val="15"/>
  </w:num>
  <w:num w:numId="74">
    <w:abstractNumId w:val="6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fillcolor="white">
      <v:fill color="whit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EE"/>
    <w:rsid w:val="000002E3"/>
    <w:rsid w:val="00000B4F"/>
    <w:rsid w:val="00001516"/>
    <w:rsid w:val="0000629A"/>
    <w:rsid w:val="000068EC"/>
    <w:rsid w:val="00010242"/>
    <w:rsid w:val="00012264"/>
    <w:rsid w:val="00013C36"/>
    <w:rsid w:val="00015953"/>
    <w:rsid w:val="000160B3"/>
    <w:rsid w:val="00017C6B"/>
    <w:rsid w:val="00021C81"/>
    <w:rsid w:val="00023056"/>
    <w:rsid w:val="0002558D"/>
    <w:rsid w:val="00025A6D"/>
    <w:rsid w:val="00026CDD"/>
    <w:rsid w:val="000306BA"/>
    <w:rsid w:val="00030D73"/>
    <w:rsid w:val="00031424"/>
    <w:rsid w:val="00031F14"/>
    <w:rsid w:val="00037631"/>
    <w:rsid w:val="00037836"/>
    <w:rsid w:val="00043DD0"/>
    <w:rsid w:val="000443BF"/>
    <w:rsid w:val="00044FD4"/>
    <w:rsid w:val="00046147"/>
    <w:rsid w:val="000475F0"/>
    <w:rsid w:val="000476A5"/>
    <w:rsid w:val="0005124E"/>
    <w:rsid w:val="000545FE"/>
    <w:rsid w:val="00060E5B"/>
    <w:rsid w:val="00062320"/>
    <w:rsid w:val="00062E0F"/>
    <w:rsid w:val="000640A9"/>
    <w:rsid w:val="00066716"/>
    <w:rsid w:val="00071A78"/>
    <w:rsid w:val="00072FCD"/>
    <w:rsid w:val="00074BFC"/>
    <w:rsid w:val="00074E82"/>
    <w:rsid w:val="00080FED"/>
    <w:rsid w:val="00081EB9"/>
    <w:rsid w:val="000824E6"/>
    <w:rsid w:val="00082FE1"/>
    <w:rsid w:val="00084745"/>
    <w:rsid w:val="00084C46"/>
    <w:rsid w:val="00086EEC"/>
    <w:rsid w:val="00090394"/>
    <w:rsid w:val="00090899"/>
    <w:rsid w:val="00090B6F"/>
    <w:rsid w:val="00093329"/>
    <w:rsid w:val="000A01EC"/>
    <w:rsid w:val="000A081F"/>
    <w:rsid w:val="000A2C86"/>
    <w:rsid w:val="000A3374"/>
    <w:rsid w:val="000A3561"/>
    <w:rsid w:val="000A35CD"/>
    <w:rsid w:val="000B002D"/>
    <w:rsid w:val="000B1198"/>
    <w:rsid w:val="000B272D"/>
    <w:rsid w:val="000B2F95"/>
    <w:rsid w:val="000B45F4"/>
    <w:rsid w:val="000B4A2C"/>
    <w:rsid w:val="000B5157"/>
    <w:rsid w:val="000B63BA"/>
    <w:rsid w:val="000B6BC6"/>
    <w:rsid w:val="000C0E04"/>
    <w:rsid w:val="000C1714"/>
    <w:rsid w:val="000C27F9"/>
    <w:rsid w:val="000C3781"/>
    <w:rsid w:val="000C388E"/>
    <w:rsid w:val="000C6397"/>
    <w:rsid w:val="000C6790"/>
    <w:rsid w:val="000C6C75"/>
    <w:rsid w:val="000C7411"/>
    <w:rsid w:val="000C7B1E"/>
    <w:rsid w:val="000C7B90"/>
    <w:rsid w:val="000D1446"/>
    <w:rsid w:val="000D3869"/>
    <w:rsid w:val="000E08AD"/>
    <w:rsid w:val="000E18FD"/>
    <w:rsid w:val="000E1D18"/>
    <w:rsid w:val="000E2878"/>
    <w:rsid w:val="000E2D33"/>
    <w:rsid w:val="000E3D6C"/>
    <w:rsid w:val="000E5DBF"/>
    <w:rsid w:val="000E63DA"/>
    <w:rsid w:val="000F00C2"/>
    <w:rsid w:val="000F2B7F"/>
    <w:rsid w:val="000F44B6"/>
    <w:rsid w:val="000F468C"/>
    <w:rsid w:val="000F5E1E"/>
    <w:rsid w:val="00102AA8"/>
    <w:rsid w:val="001041D1"/>
    <w:rsid w:val="00106DD6"/>
    <w:rsid w:val="00107B3F"/>
    <w:rsid w:val="00107C67"/>
    <w:rsid w:val="00110D19"/>
    <w:rsid w:val="00111186"/>
    <w:rsid w:val="001118DE"/>
    <w:rsid w:val="001134DD"/>
    <w:rsid w:val="00120263"/>
    <w:rsid w:val="00120AC3"/>
    <w:rsid w:val="0012221C"/>
    <w:rsid w:val="00122E2F"/>
    <w:rsid w:val="0012459F"/>
    <w:rsid w:val="00131008"/>
    <w:rsid w:val="00131562"/>
    <w:rsid w:val="00131D14"/>
    <w:rsid w:val="00132710"/>
    <w:rsid w:val="001331F1"/>
    <w:rsid w:val="00133970"/>
    <w:rsid w:val="001339D4"/>
    <w:rsid w:val="0013402E"/>
    <w:rsid w:val="001341C2"/>
    <w:rsid w:val="00134765"/>
    <w:rsid w:val="001403F6"/>
    <w:rsid w:val="00140519"/>
    <w:rsid w:val="00140F5C"/>
    <w:rsid w:val="00141BFD"/>
    <w:rsid w:val="0014213A"/>
    <w:rsid w:val="00146233"/>
    <w:rsid w:val="00146E6D"/>
    <w:rsid w:val="00147A18"/>
    <w:rsid w:val="00152879"/>
    <w:rsid w:val="00153CDF"/>
    <w:rsid w:val="00154DC9"/>
    <w:rsid w:val="00154EB5"/>
    <w:rsid w:val="00155D8E"/>
    <w:rsid w:val="00157143"/>
    <w:rsid w:val="00157616"/>
    <w:rsid w:val="00157CA8"/>
    <w:rsid w:val="00163EB7"/>
    <w:rsid w:val="00164F59"/>
    <w:rsid w:val="00166144"/>
    <w:rsid w:val="00170F46"/>
    <w:rsid w:val="00172ED0"/>
    <w:rsid w:val="001733C7"/>
    <w:rsid w:val="00173950"/>
    <w:rsid w:val="001748E1"/>
    <w:rsid w:val="001766C9"/>
    <w:rsid w:val="00177138"/>
    <w:rsid w:val="00177E62"/>
    <w:rsid w:val="00184A82"/>
    <w:rsid w:val="00186FE2"/>
    <w:rsid w:val="00187326"/>
    <w:rsid w:val="001921A8"/>
    <w:rsid w:val="00192FBF"/>
    <w:rsid w:val="001950BD"/>
    <w:rsid w:val="001951BC"/>
    <w:rsid w:val="001954D0"/>
    <w:rsid w:val="00195597"/>
    <w:rsid w:val="00196059"/>
    <w:rsid w:val="00196117"/>
    <w:rsid w:val="00196402"/>
    <w:rsid w:val="00197B5F"/>
    <w:rsid w:val="001A0D95"/>
    <w:rsid w:val="001A0E72"/>
    <w:rsid w:val="001A1168"/>
    <w:rsid w:val="001A13D4"/>
    <w:rsid w:val="001A2B67"/>
    <w:rsid w:val="001A56FD"/>
    <w:rsid w:val="001A5D92"/>
    <w:rsid w:val="001A700C"/>
    <w:rsid w:val="001A75F8"/>
    <w:rsid w:val="001A78C3"/>
    <w:rsid w:val="001B08AB"/>
    <w:rsid w:val="001B150B"/>
    <w:rsid w:val="001B2936"/>
    <w:rsid w:val="001B3464"/>
    <w:rsid w:val="001B527B"/>
    <w:rsid w:val="001B6066"/>
    <w:rsid w:val="001B78D3"/>
    <w:rsid w:val="001C31E6"/>
    <w:rsid w:val="001C3D95"/>
    <w:rsid w:val="001C3FBB"/>
    <w:rsid w:val="001C5FD8"/>
    <w:rsid w:val="001D104B"/>
    <w:rsid w:val="001D7035"/>
    <w:rsid w:val="001E0543"/>
    <w:rsid w:val="001E1C49"/>
    <w:rsid w:val="001E2CFD"/>
    <w:rsid w:val="001F34DE"/>
    <w:rsid w:val="001F4140"/>
    <w:rsid w:val="001F4B30"/>
    <w:rsid w:val="001F4C1A"/>
    <w:rsid w:val="001F75B1"/>
    <w:rsid w:val="00201515"/>
    <w:rsid w:val="002028BF"/>
    <w:rsid w:val="00206113"/>
    <w:rsid w:val="00207CBA"/>
    <w:rsid w:val="00212485"/>
    <w:rsid w:val="00213B5A"/>
    <w:rsid w:val="00213FEA"/>
    <w:rsid w:val="00214ADD"/>
    <w:rsid w:val="002171FA"/>
    <w:rsid w:val="00217B55"/>
    <w:rsid w:val="00217E17"/>
    <w:rsid w:val="002203E0"/>
    <w:rsid w:val="00222F68"/>
    <w:rsid w:val="002242D6"/>
    <w:rsid w:val="002244DF"/>
    <w:rsid w:val="0022461A"/>
    <w:rsid w:val="00226C7D"/>
    <w:rsid w:val="00230F9A"/>
    <w:rsid w:val="0023104F"/>
    <w:rsid w:val="00242053"/>
    <w:rsid w:val="0024424F"/>
    <w:rsid w:val="00244B49"/>
    <w:rsid w:val="002466C2"/>
    <w:rsid w:val="00250CA9"/>
    <w:rsid w:val="00251EC4"/>
    <w:rsid w:val="00253D68"/>
    <w:rsid w:val="002555EB"/>
    <w:rsid w:val="002557AD"/>
    <w:rsid w:val="0026095F"/>
    <w:rsid w:val="00261772"/>
    <w:rsid w:val="00263B23"/>
    <w:rsid w:val="00271EEB"/>
    <w:rsid w:val="002758E5"/>
    <w:rsid w:val="00280D4D"/>
    <w:rsid w:val="00281E21"/>
    <w:rsid w:val="002831FE"/>
    <w:rsid w:val="00284430"/>
    <w:rsid w:val="00284692"/>
    <w:rsid w:val="00286008"/>
    <w:rsid w:val="00286589"/>
    <w:rsid w:val="002869F1"/>
    <w:rsid w:val="0028705E"/>
    <w:rsid w:val="0029001A"/>
    <w:rsid w:val="00290ECD"/>
    <w:rsid w:val="002950ED"/>
    <w:rsid w:val="00296573"/>
    <w:rsid w:val="00296C9D"/>
    <w:rsid w:val="002A2DA9"/>
    <w:rsid w:val="002A5839"/>
    <w:rsid w:val="002A69E5"/>
    <w:rsid w:val="002B0662"/>
    <w:rsid w:val="002B090D"/>
    <w:rsid w:val="002B527B"/>
    <w:rsid w:val="002B69AD"/>
    <w:rsid w:val="002C2A49"/>
    <w:rsid w:val="002C52A4"/>
    <w:rsid w:val="002C626E"/>
    <w:rsid w:val="002C7AAD"/>
    <w:rsid w:val="002D5C3C"/>
    <w:rsid w:val="002D6254"/>
    <w:rsid w:val="002E12F4"/>
    <w:rsid w:val="002E17DF"/>
    <w:rsid w:val="002E3C16"/>
    <w:rsid w:val="002E46D4"/>
    <w:rsid w:val="002E4B61"/>
    <w:rsid w:val="002E63AF"/>
    <w:rsid w:val="002E78C1"/>
    <w:rsid w:val="002F0726"/>
    <w:rsid w:val="002F0A88"/>
    <w:rsid w:val="002F3C61"/>
    <w:rsid w:val="002F68B7"/>
    <w:rsid w:val="00302B0E"/>
    <w:rsid w:val="00303730"/>
    <w:rsid w:val="00304198"/>
    <w:rsid w:val="003072C0"/>
    <w:rsid w:val="0031029B"/>
    <w:rsid w:val="0031381C"/>
    <w:rsid w:val="003145D9"/>
    <w:rsid w:val="00314988"/>
    <w:rsid w:val="0031587E"/>
    <w:rsid w:val="00317484"/>
    <w:rsid w:val="00320830"/>
    <w:rsid w:val="003225F3"/>
    <w:rsid w:val="003279ED"/>
    <w:rsid w:val="00330762"/>
    <w:rsid w:val="00332B02"/>
    <w:rsid w:val="00334B52"/>
    <w:rsid w:val="003360AB"/>
    <w:rsid w:val="00340E39"/>
    <w:rsid w:val="0034123E"/>
    <w:rsid w:val="003424BF"/>
    <w:rsid w:val="00345187"/>
    <w:rsid w:val="00345E4F"/>
    <w:rsid w:val="0034633B"/>
    <w:rsid w:val="003473F6"/>
    <w:rsid w:val="0035246C"/>
    <w:rsid w:val="00353131"/>
    <w:rsid w:val="00355E15"/>
    <w:rsid w:val="00361252"/>
    <w:rsid w:val="0036142C"/>
    <w:rsid w:val="00361647"/>
    <w:rsid w:val="00362025"/>
    <w:rsid w:val="00363AE8"/>
    <w:rsid w:val="003659E5"/>
    <w:rsid w:val="00365AD4"/>
    <w:rsid w:val="00366978"/>
    <w:rsid w:val="00366E4F"/>
    <w:rsid w:val="00367786"/>
    <w:rsid w:val="00371EBA"/>
    <w:rsid w:val="00372D91"/>
    <w:rsid w:val="00373D09"/>
    <w:rsid w:val="00374317"/>
    <w:rsid w:val="00377110"/>
    <w:rsid w:val="0037767C"/>
    <w:rsid w:val="00380F7A"/>
    <w:rsid w:val="0038258B"/>
    <w:rsid w:val="00384041"/>
    <w:rsid w:val="00386AC4"/>
    <w:rsid w:val="0039147D"/>
    <w:rsid w:val="00394140"/>
    <w:rsid w:val="003960FE"/>
    <w:rsid w:val="00396E22"/>
    <w:rsid w:val="003A1106"/>
    <w:rsid w:val="003A2EB1"/>
    <w:rsid w:val="003A30B6"/>
    <w:rsid w:val="003A7125"/>
    <w:rsid w:val="003A7DC7"/>
    <w:rsid w:val="003B0361"/>
    <w:rsid w:val="003B2F91"/>
    <w:rsid w:val="003B4D1D"/>
    <w:rsid w:val="003B500F"/>
    <w:rsid w:val="003B5F36"/>
    <w:rsid w:val="003B6B41"/>
    <w:rsid w:val="003C6EC9"/>
    <w:rsid w:val="003D1770"/>
    <w:rsid w:val="003D2E22"/>
    <w:rsid w:val="003D50AB"/>
    <w:rsid w:val="003D5114"/>
    <w:rsid w:val="003D6DD6"/>
    <w:rsid w:val="003D7CE5"/>
    <w:rsid w:val="003E0325"/>
    <w:rsid w:val="003E3176"/>
    <w:rsid w:val="003E73FF"/>
    <w:rsid w:val="003E7F78"/>
    <w:rsid w:val="003F1045"/>
    <w:rsid w:val="003F4730"/>
    <w:rsid w:val="003F565A"/>
    <w:rsid w:val="003F56FE"/>
    <w:rsid w:val="003F5FCF"/>
    <w:rsid w:val="003F60B1"/>
    <w:rsid w:val="003F6B4F"/>
    <w:rsid w:val="00401C47"/>
    <w:rsid w:val="00403736"/>
    <w:rsid w:val="00403DA9"/>
    <w:rsid w:val="004102CB"/>
    <w:rsid w:val="004106D6"/>
    <w:rsid w:val="00411971"/>
    <w:rsid w:val="00411FF0"/>
    <w:rsid w:val="004121CF"/>
    <w:rsid w:val="004123ED"/>
    <w:rsid w:val="0041447E"/>
    <w:rsid w:val="00415595"/>
    <w:rsid w:val="004206DF"/>
    <w:rsid w:val="004211E7"/>
    <w:rsid w:val="0042213C"/>
    <w:rsid w:val="004221FB"/>
    <w:rsid w:val="00423579"/>
    <w:rsid w:val="00424998"/>
    <w:rsid w:val="004270C1"/>
    <w:rsid w:val="00430B66"/>
    <w:rsid w:val="004326AE"/>
    <w:rsid w:val="00432854"/>
    <w:rsid w:val="004333B7"/>
    <w:rsid w:val="0043361D"/>
    <w:rsid w:val="0043595B"/>
    <w:rsid w:val="004372E1"/>
    <w:rsid w:val="00441620"/>
    <w:rsid w:val="00442AE2"/>
    <w:rsid w:val="0044522B"/>
    <w:rsid w:val="004465D7"/>
    <w:rsid w:val="00452547"/>
    <w:rsid w:val="00453B3F"/>
    <w:rsid w:val="00455456"/>
    <w:rsid w:val="00455D31"/>
    <w:rsid w:val="004570E7"/>
    <w:rsid w:val="00460005"/>
    <w:rsid w:val="00460042"/>
    <w:rsid w:val="004618E0"/>
    <w:rsid w:val="004625DB"/>
    <w:rsid w:val="00463754"/>
    <w:rsid w:val="00464585"/>
    <w:rsid w:val="00466621"/>
    <w:rsid w:val="00466C5D"/>
    <w:rsid w:val="00467964"/>
    <w:rsid w:val="00471144"/>
    <w:rsid w:val="004717D4"/>
    <w:rsid w:val="00472FDC"/>
    <w:rsid w:val="00475F6B"/>
    <w:rsid w:val="00480675"/>
    <w:rsid w:val="00481218"/>
    <w:rsid w:val="0048527F"/>
    <w:rsid w:val="0048620B"/>
    <w:rsid w:val="00486620"/>
    <w:rsid w:val="00486F12"/>
    <w:rsid w:val="004909A9"/>
    <w:rsid w:val="00491205"/>
    <w:rsid w:val="00492363"/>
    <w:rsid w:val="00494EA7"/>
    <w:rsid w:val="00496CAA"/>
    <w:rsid w:val="004A0908"/>
    <w:rsid w:val="004A3144"/>
    <w:rsid w:val="004A4B26"/>
    <w:rsid w:val="004A6655"/>
    <w:rsid w:val="004A727C"/>
    <w:rsid w:val="004B3682"/>
    <w:rsid w:val="004B7107"/>
    <w:rsid w:val="004B74F4"/>
    <w:rsid w:val="004C397C"/>
    <w:rsid w:val="004D0B03"/>
    <w:rsid w:val="004D4C34"/>
    <w:rsid w:val="004D6017"/>
    <w:rsid w:val="004D73A6"/>
    <w:rsid w:val="004E0C7B"/>
    <w:rsid w:val="004E4F76"/>
    <w:rsid w:val="004E6983"/>
    <w:rsid w:val="004E7337"/>
    <w:rsid w:val="004E7801"/>
    <w:rsid w:val="004E79E6"/>
    <w:rsid w:val="004F031A"/>
    <w:rsid w:val="004F1754"/>
    <w:rsid w:val="004F1996"/>
    <w:rsid w:val="004F2447"/>
    <w:rsid w:val="004F2825"/>
    <w:rsid w:val="004F29A6"/>
    <w:rsid w:val="004F3BCA"/>
    <w:rsid w:val="004F5C6E"/>
    <w:rsid w:val="004F6032"/>
    <w:rsid w:val="005005A6"/>
    <w:rsid w:val="00502715"/>
    <w:rsid w:val="005034CC"/>
    <w:rsid w:val="005049E1"/>
    <w:rsid w:val="0050532E"/>
    <w:rsid w:val="0051135E"/>
    <w:rsid w:val="00512B3C"/>
    <w:rsid w:val="00515803"/>
    <w:rsid w:val="00516CFB"/>
    <w:rsid w:val="00517B45"/>
    <w:rsid w:val="00520CDD"/>
    <w:rsid w:val="00524A7A"/>
    <w:rsid w:val="00524AED"/>
    <w:rsid w:val="00527FB3"/>
    <w:rsid w:val="005306DA"/>
    <w:rsid w:val="005307AF"/>
    <w:rsid w:val="00532E67"/>
    <w:rsid w:val="00534128"/>
    <w:rsid w:val="00540E3C"/>
    <w:rsid w:val="00540FBB"/>
    <w:rsid w:val="00543425"/>
    <w:rsid w:val="005454E4"/>
    <w:rsid w:val="00550CCC"/>
    <w:rsid w:val="005510BA"/>
    <w:rsid w:val="00552E40"/>
    <w:rsid w:val="00552FAF"/>
    <w:rsid w:val="005568DC"/>
    <w:rsid w:val="00565322"/>
    <w:rsid w:val="00567307"/>
    <w:rsid w:val="005705D4"/>
    <w:rsid w:val="00582009"/>
    <w:rsid w:val="00582B94"/>
    <w:rsid w:val="00583DD8"/>
    <w:rsid w:val="005849D7"/>
    <w:rsid w:val="005859B6"/>
    <w:rsid w:val="005901CD"/>
    <w:rsid w:val="005906B3"/>
    <w:rsid w:val="00591449"/>
    <w:rsid w:val="00591562"/>
    <w:rsid w:val="00591BA3"/>
    <w:rsid w:val="00592328"/>
    <w:rsid w:val="00593B61"/>
    <w:rsid w:val="0059487A"/>
    <w:rsid w:val="00595966"/>
    <w:rsid w:val="005959A7"/>
    <w:rsid w:val="00597106"/>
    <w:rsid w:val="005975EC"/>
    <w:rsid w:val="005A0312"/>
    <w:rsid w:val="005A08FA"/>
    <w:rsid w:val="005A5549"/>
    <w:rsid w:val="005A7AD1"/>
    <w:rsid w:val="005A7F45"/>
    <w:rsid w:val="005B05BA"/>
    <w:rsid w:val="005B4223"/>
    <w:rsid w:val="005B59FD"/>
    <w:rsid w:val="005B5C06"/>
    <w:rsid w:val="005C0C0B"/>
    <w:rsid w:val="005C0DBF"/>
    <w:rsid w:val="005C30C8"/>
    <w:rsid w:val="005C3E39"/>
    <w:rsid w:val="005C45B4"/>
    <w:rsid w:val="005C7FDE"/>
    <w:rsid w:val="005D058B"/>
    <w:rsid w:val="005D19F4"/>
    <w:rsid w:val="005D2026"/>
    <w:rsid w:val="005D42CA"/>
    <w:rsid w:val="005D44B9"/>
    <w:rsid w:val="005D5C92"/>
    <w:rsid w:val="005E45FA"/>
    <w:rsid w:val="005E7642"/>
    <w:rsid w:val="005E7B72"/>
    <w:rsid w:val="005F1866"/>
    <w:rsid w:val="005F1A77"/>
    <w:rsid w:val="005F272B"/>
    <w:rsid w:val="005F5496"/>
    <w:rsid w:val="005F70A9"/>
    <w:rsid w:val="005F7BC0"/>
    <w:rsid w:val="005F7EF0"/>
    <w:rsid w:val="006000E0"/>
    <w:rsid w:val="00602EFF"/>
    <w:rsid w:val="00604E00"/>
    <w:rsid w:val="006051F7"/>
    <w:rsid w:val="00605679"/>
    <w:rsid w:val="00606FB0"/>
    <w:rsid w:val="006129A5"/>
    <w:rsid w:val="00612DFB"/>
    <w:rsid w:val="006176E9"/>
    <w:rsid w:val="006236ED"/>
    <w:rsid w:val="00623C2B"/>
    <w:rsid w:val="00623EDF"/>
    <w:rsid w:val="00625CE9"/>
    <w:rsid w:val="006267C4"/>
    <w:rsid w:val="0063008C"/>
    <w:rsid w:val="0063608A"/>
    <w:rsid w:val="00637E01"/>
    <w:rsid w:val="00642631"/>
    <w:rsid w:val="006448A9"/>
    <w:rsid w:val="006534C5"/>
    <w:rsid w:val="00655497"/>
    <w:rsid w:val="00656610"/>
    <w:rsid w:val="00657B9B"/>
    <w:rsid w:val="00657BCD"/>
    <w:rsid w:val="006600A1"/>
    <w:rsid w:val="006623BC"/>
    <w:rsid w:val="0066319B"/>
    <w:rsid w:val="00663F19"/>
    <w:rsid w:val="00665A96"/>
    <w:rsid w:val="00665E82"/>
    <w:rsid w:val="006663F0"/>
    <w:rsid w:val="00666F45"/>
    <w:rsid w:val="006672B4"/>
    <w:rsid w:val="006674CF"/>
    <w:rsid w:val="0067007D"/>
    <w:rsid w:val="00672501"/>
    <w:rsid w:val="00672EC4"/>
    <w:rsid w:val="00675A1E"/>
    <w:rsid w:val="006800E7"/>
    <w:rsid w:val="006817FF"/>
    <w:rsid w:val="00681BDC"/>
    <w:rsid w:val="00682B47"/>
    <w:rsid w:val="00685198"/>
    <w:rsid w:val="006869F2"/>
    <w:rsid w:val="006872F6"/>
    <w:rsid w:val="00691397"/>
    <w:rsid w:val="0069490E"/>
    <w:rsid w:val="00694968"/>
    <w:rsid w:val="0069558B"/>
    <w:rsid w:val="0069570B"/>
    <w:rsid w:val="006A0B75"/>
    <w:rsid w:val="006A2051"/>
    <w:rsid w:val="006A22F0"/>
    <w:rsid w:val="006A5506"/>
    <w:rsid w:val="006A7CDB"/>
    <w:rsid w:val="006B1AB3"/>
    <w:rsid w:val="006B2A1E"/>
    <w:rsid w:val="006B2F0C"/>
    <w:rsid w:val="006B6BAE"/>
    <w:rsid w:val="006B6BBA"/>
    <w:rsid w:val="006C0BAE"/>
    <w:rsid w:val="006C0F26"/>
    <w:rsid w:val="006C45F9"/>
    <w:rsid w:val="006C5F1B"/>
    <w:rsid w:val="006C7F03"/>
    <w:rsid w:val="006C7F87"/>
    <w:rsid w:val="006D1F7F"/>
    <w:rsid w:val="006D2874"/>
    <w:rsid w:val="006D3544"/>
    <w:rsid w:val="006D4B3D"/>
    <w:rsid w:val="006E0402"/>
    <w:rsid w:val="006E095B"/>
    <w:rsid w:val="006E1B3B"/>
    <w:rsid w:val="006E454D"/>
    <w:rsid w:val="006E7B12"/>
    <w:rsid w:val="006F0BB3"/>
    <w:rsid w:val="006F3888"/>
    <w:rsid w:val="006F4AC6"/>
    <w:rsid w:val="006F5878"/>
    <w:rsid w:val="006F6868"/>
    <w:rsid w:val="006F6D4C"/>
    <w:rsid w:val="006F714E"/>
    <w:rsid w:val="00700431"/>
    <w:rsid w:val="007021DA"/>
    <w:rsid w:val="00705B8F"/>
    <w:rsid w:val="00707739"/>
    <w:rsid w:val="00712AB4"/>
    <w:rsid w:val="007137AD"/>
    <w:rsid w:val="00715089"/>
    <w:rsid w:val="00715804"/>
    <w:rsid w:val="007167DD"/>
    <w:rsid w:val="00716A4A"/>
    <w:rsid w:val="00716DED"/>
    <w:rsid w:val="00717FBB"/>
    <w:rsid w:val="007226F7"/>
    <w:rsid w:val="00732DB5"/>
    <w:rsid w:val="007370BB"/>
    <w:rsid w:val="0074164C"/>
    <w:rsid w:val="00741718"/>
    <w:rsid w:val="00742E1E"/>
    <w:rsid w:val="00744A0F"/>
    <w:rsid w:val="007503C8"/>
    <w:rsid w:val="00750B05"/>
    <w:rsid w:val="00750B82"/>
    <w:rsid w:val="00751711"/>
    <w:rsid w:val="00753285"/>
    <w:rsid w:val="00753992"/>
    <w:rsid w:val="00757576"/>
    <w:rsid w:val="007575DF"/>
    <w:rsid w:val="00760819"/>
    <w:rsid w:val="00760D1B"/>
    <w:rsid w:val="00764D7C"/>
    <w:rsid w:val="00765169"/>
    <w:rsid w:val="007652E2"/>
    <w:rsid w:val="00767B98"/>
    <w:rsid w:val="00772AAC"/>
    <w:rsid w:val="00772F8D"/>
    <w:rsid w:val="007761F0"/>
    <w:rsid w:val="00776EA2"/>
    <w:rsid w:val="00777E35"/>
    <w:rsid w:val="007801D1"/>
    <w:rsid w:val="007821F4"/>
    <w:rsid w:val="00782994"/>
    <w:rsid w:val="00785FFB"/>
    <w:rsid w:val="007903A0"/>
    <w:rsid w:val="00790CBA"/>
    <w:rsid w:val="0079155B"/>
    <w:rsid w:val="00791B8C"/>
    <w:rsid w:val="00792ABC"/>
    <w:rsid w:val="00792BC2"/>
    <w:rsid w:val="00792C7C"/>
    <w:rsid w:val="007947D0"/>
    <w:rsid w:val="007956A4"/>
    <w:rsid w:val="007A1A7E"/>
    <w:rsid w:val="007A39AF"/>
    <w:rsid w:val="007A54EA"/>
    <w:rsid w:val="007A72A1"/>
    <w:rsid w:val="007B2130"/>
    <w:rsid w:val="007B4DC2"/>
    <w:rsid w:val="007B617A"/>
    <w:rsid w:val="007B7926"/>
    <w:rsid w:val="007B79F5"/>
    <w:rsid w:val="007B7FA8"/>
    <w:rsid w:val="007C080B"/>
    <w:rsid w:val="007C3193"/>
    <w:rsid w:val="007C4AEC"/>
    <w:rsid w:val="007C50A0"/>
    <w:rsid w:val="007C669E"/>
    <w:rsid w:val="007D086F"/>
    <w:rsid w:val="007E14F2"/>
    <w:rsid w:val="007E1DC4"/>
    <w:rsid w:val="007E7683"/>
    <w:rsid w:val="007F0F13"/>
    <w:rsid w:val="007F3B3C"/>
    <w:rsid w:val="007F7FCE"/>
    <w:rsid w:val="00800E92"/>
    <w:rsid w:val="008021C8"/>
    <w:rsid w:val="00802EFE"/>
    <w:rsid w:val="008032F3"/>
    <w:rsid w:val="008050C6"/>
    <w:rsid w:val="0080577E"/>
    <w:rsid w:val="008109E8"/>
    <w:rsid w:val="008134B2"/>
    <w:rsid w:val="0081757A"/>
    <w:rsid w:val="00820BCE"/>
    <w:rsid w:val="00822A72"/>
    <w:rsid w:val="0082433C"/>
    <w:rsid w:val="00825A46"/>
    <w:rsid w:val="00826F1C"/>
    <w:rsid w:val="00827CD5"/>
    <w:rsid w:val="00830CEF"/>
    <w:rsid w:val="00832D83"/>
    <w:rsid w:val="00836AF7"/>
    <w:rsid w:val="008370AB"/>
    <w:rsid w:val="00840E53"/>
    <w:rsid w:val="00841815"/>
    <w:rsid w:val="00845D42"/>
    <w:rsid w:val="00846021"/>
    <w:rsid w:val="00851271"/>
    <w:rsid w:val="00851478"/>
    <w:rsid w:val="0085238A"/>
    <w:rsid w:val="0085242A"/>
    <w:rsid w:val="00854A7D"/>
    <w:rsid w:val="00855807"/>
    <w:rsid w:val="0085620C"/>
    <w:rsid w:val="008568DA"/>
    <w:rsid w:val="008577FA"/>
    <w:rsid w:val="0086050F"/>
    <w:rsid w:val="00860BD8"/>
    <w:rsid w:val="00862851"/>
    <w:rsid w:val="008651A2"/>
    <w:rsid w:val="00865F2C"/>
    <w:rsid w:val="00870A8E"/>
    <w:rsid w:val="00871229"/>
    <w:rsid w:val="00872A5B"/>
    <w:rsid w:val="00872EC3"/>
    <w:rsid w:val="00877050"/>
    <w:rsid w:val="00882392"/>
    <w:rsid w:val="0088291B"/>
    <w:rsid w:val="008850C4"/>
    <w:rsid w:val="008861CD"/>
    <w:rsid w:val="00887049"/>
    <w:rsid w:val="00887FD8"/>
    <w:rsid w:val="00890DFB"/>
    <w:rsid w:val="00891EDF"/>
    <w:rsid w:val="0089261C"/>
    <w:rsid w:val="00894B15"/>
    <w:rsid w:val="00897774"/>
    <w:rsid w:val="008A09F6"/>
    <w:rsid w:val="008A3040"/>
    <w:rsid w:val="008A3187"/>
    <w:rsid w:val="008A47CD"/>
    <w:rsid w:val="008A61E2"/>
    <w:rsid w:val="008A640E"/>
    <w:rsid w:val="008A67BD"/>
    <w:rsid w:val="008B075F"/>
    <w:rsid w:val="008B0EE0"/>
    <w:rsid w:val="008B11EF"/>
    <w:rsid w:val="008B26E2"/>
    <w:rsid w:val="008B43CA"/>
    <w:rsid w:val="008B6187"/>
    <w:rsid w:val="008B7288"/>
    <w:rsid w:val="008B7FFC"/>
    <w:rsid w:val="008C22D1"/>
    <w:rsid w:val="008C632B"/>
    <w:rsid w:val="008D2B6B"/>
    <w:rsid w:val="008D2BAF"/>
    <w:rsid w:val="008E1383"/>
    <w:rsid w:val="008E2FD2"/>
    <w:rsid w:val="008E5308"/>
    <w:rsid w:val="008E54F5"/>
    <w:rsid w:val="008F0E46"/>
    <w:rsid w:val="008F50B7"/>
    <w:rsid w:val="008F56C5"/>
    <w:rsid w:val="008F573C"/>
    <w:rsid w:val="008F6002"/>
    <w:rsid w:val="009026F5"/>
    <w:rsid w:val="00902C0C"/>
    <w:rsid w:val="009047BE"/>
    <w:rsid w:val="00905AA2"/>
    <w:rsid w:val="0090638A"/>
    <w:rsid w:val="009064AE"/>
    <w:rsid w:val="0091360D"/>
    <w:rsid w:val="00913CD7"/>
    <w:rsid w:val="00920EF6"/>
    <w:rsid w:val="00920FB1"/>
    <w:rsid w:val="00922B29"/>
    <w:rsid w:val="0092434A"/>
    <w:rsid w:val="00925235"/>
    <w:rsid w:val="0092646C"/>
    <w:rsid w:val="00926BCB"/>
    <w:rsid w:val="00930BAC"/>
    <w:rsid w:val="00930E5B"/>
    <w:rsid w:val="0093136B"/>
    <w:rsid w:val="0093235E"/>
    <w:rsid w:val="00932D74"/>
    <w:rsid w:val="009348EE"/>
    <w:rsid w:val="0093685A"/>
    <w:rsid w:val="00936A2E"/>
    <w:rsid w:val="00936ADE"/>
    <w:rsid w:val="00942B8C"/>
    <w:rsid w:val="009431D0"/>
    <w:rsid w:val="0094460D"/>
    <w:rsid w:val="00945B7B"/>
    <w:rsid w:val="00945DEA"/>
    <w:rsid w:val="00947D54"/>
    <w:rsid w:val="009504BF"/>
    <w:rsid w:val="009507D9"/>
    <w:rsid w:val="0095107E"/>
    <w:rsid w:val="00951402"/>
    <w:rsid w:val="00953C6F"/>
    <w:rsid w:val="00954FD8"/>
    <w:rsid w:val="00955789"/>
    <w:rsid w:val="009574C2"/>
    <w:rsid w:val="00962C65"/>
    <w:rsid w:val="00965711"/>
    <w:rsid w:val="00965BCC"/>
    <w:rsid w:val="00966604"/>
    <w:rsid w:val="009670B5"/>
    <w:rsid w:val="009673DA"/>
    <w:rsid w:val="00971620"/>
    <w:rsid w:val="009745B3"/>
    <w:rsid w:val="00975A9F"/>
    <w:rsid w:val="00980CD7"/>
    <w:rsid w:val="0098139F"/>
    <w:rsid w:val="00981970"/>
    <w:rsid w:val="009833F2"/>
    <w:rsid w:val="00983D8C"/>
    <w:rsid w:val="00985582"/>
    <w:rsid w:val="00990A2A"/>
    <w:rsid w:val="00991BB4"/>
    <w:rsid w:val="00992598"/>
    <w:rsid w:val="00992B55"/>
    <w:rsid w:val="00993AEC"/>
    <w:rsid w:val="0099508C"/>
    <w:rsid w:val="009950E1"/>
    <w:rsid w:val="009A0B14"/>
    <w:rsid w:val="009A41F0"/>
    <w:rsid w:val="009A5310"/>
    <w:rsid w:val="009A55EE"/>
    <w:rsid w:val="009A6EEA"/>
    <w:rsid w:val="009B32FD"/>
    <w:rsid w:val="009B7669"/>
    <w:rsid w:val="009C07C2"/>
    <w:rsid w:val="009C1C21"/>
    <w:rsid w:val="009C3C7F"/>
    <w:rsid w:val="009C501C"/>
    <w:rsid w:val="009C5C60"/>
    <w:rsid w:val="009D0D00"/>
    <w:rsid w:val="009D189B"/>
    <w:rsid w:val="009D1927"/>
    <w:rsid w:val="009D4526"/>
    <w:rsid w:val="009D52A4"/>
    <w:rsid w:val="009D5777"/>
    <w:rsid w:val="009D64E2"/>
    <w:rsid w:val="009E0226"/>
    <w:rsid w:val="009E0261"/>
    <w:rsid w:val="009E154B"/>
    <w:rsid w:val="009E1A6F"/>
    <w:rsid w:val="009E4662"/>
    <w:rsid w:val="009E6367"/>
    <w:rsid w:val="009F168C"/>
    <w:rsid w:val="009F16C5"/>
    <w:rsid w:val="009F1B1C"/>
    <w:rsid w:val="009F2E74"/>
    <w:rsid w:val="009F3864"/>
    <w:rsid w:val="009F7AA1"/>
    <w:rsid w:val="00A00148"/>
    <w:rsid w:val="00A01773"/>
    <w:rsid w:val="00A01F22"/>
    <w:rsid w:val="00A06667"/>
    <w:rsid w:val="00A10E56"/>
    <w:rsid w:val="00A125AE"/>
    <w:rsid w:val="00A14AF3"/>
    <w:rsid w:val="00A16B83"/>
    <w:rsid w:val="00A1760B"/>
    <w:rsid w:val="00A20C11"/>
    <w:rsid w:val="00A2122B"/>
    <w:rsid w:val="00A22856"/>
    <w:rsid w:val="00A23D66"/>
    <w:rsid w:val="00A27B48"/>
    <w:rsid w:val="00A33376"/>
    <w:rsid w:val="00A34D44"/>
    <w:rsid w:val="00A368C0"/>
    <w:rsid w:val="00A37507"/>
    <w:rsid w:val="00A37D3A"/>
    <w:rsid w:val="00A41B30"/>
    <w:rsid w:val="00A41FAD"/>
    <w:rsid w:val="00A43BB9"/>
    <w:rsid w:val="00A43FB8"/>
    <w:rsid w:val="00A45A91"/>
    <w:rsid w:val="00A50AA3"/>
    <w:rsid w:val="00A51996"/>
    <w:rsid w:val="00A521E1"/>
    <w:rsid w:val="00A52249"/>
    <w:rsid w:val="00A53499"/>
    <w:rsid w:val="00A647AD"/>
    <w:rsid w:val="00A676B6"/>
    <w:rsid w:val="00A7177A"/>
    <w:rsid w:val="00A71878"/>
    <w:rsid w:val="00A719E9"/>
    <w:rsid w:val="00A72AB7"/>
    <w:rsid w:val="00A73A9F"/>
    <w:rsid w:val="00A755A4"/>
    <w:rsid w:val="00A768A1"/>
    <w:rsid w:val="00A77145"/>
    <w:rsid w:val="00A808D6"/>
    <w:rsid w:val="00A84304"/>
    <w:rsid w:val="00A857B5"/>
    <w:rsid w:val="00A8604C"/>
    <w:rsid w:val="00A87F16"/>
    <w:rsid w:val="00A92472"/>
    <w:rsid w:val="00A94F62"/>
    <w:rsid w:val="00A966B7"/>
    <w:rsid w:val="00A979CE"/>
    <w:rsid w:val="00AA1163"/>
    <w:rsid w:val="00AA1B59"/>
    <w:rsid w:val="00AA38A0"/>
    <w:rsid w:val="00AA3981"/>
    <w:rsid w:val="00AA6756"/>
    <w:rsid w:val="00AA7C26"/>
    <w:rsid w:val="00AA7F4D"/>
    <w:rsid w:val="00AB0C5D"/>
    <w:rsid w:val="00AB34D2"/>
    <w:rsid w:val="00AB53C0"/>
    <w:rsid w:val="00AB65DF"/>
    <w:rsid w:val="00AC0470"/>
    <w:rsid w:val="00AC1BFD"/>
    <w:rsid w:val="00AC4261"/>
    <w:rsid w:val="00AC4B02"/>
    <w:rsid w:val="00AC501B"/>
    <w:rsid w:val="00AD09C1"/>
    <w:rsid w:val="00AD0EB4"/>
    <w:rsid w:val="00AD1BDF"/>
    <w:rsid w:val="00AD48CA"/>
    <w:rsid w:val="00AD5180"/>
    <w:rsid w:val="00AD7133"/>
    <w:rsid w:val="00AD78B3"/>
    <w:rsid w:val="00AD7B46"/>
    <w:rsid w:val="00AE126D"/>
    <w:rsid w:val="00AE4A7B"/>
    <w:rsid w:val="00AE6BF0"/>
    <w:rsid w:val="00AF0424"/>
    <w:rsid w:val="00AF19A1"/>
    <w:rsid w:val="00AF39E7"/>
    <w:rsid w:val="00AF3FFD"/>
    <w:rsid w:val="00AF4506"/>
    <w:rsid w:val="00AF656F"/>
    <w:rsid w:val="00B02BE0"/>
    <w:rsid w:val="00B04580"/>
    <w:rsid w:val="00B05F8B"/>
    <w:rsid w:val="00B06156"/>
    <w:rsid w:val="00B074B6"/>
    <w:rsid w:val="00B110CF"/>
    <w:rsid w:val="00B15C74"/>
    <w:rsid w:val="00B2099B"/>
    <w:rsid w:val="00B222B6"/>
    <w:rsid w:val="00B2501B"/>
    <w:rsid w:val="00B2501D"/>
    <w:rsid w:val="00B275C5"/>
    <w:rsid w:val="00B33FC5"/>
    <w:rsid w:val="00B34B71"/>
    <w:rsid w:val="00B3568F"/>
    <w:rsid w:val="00B35870"/>
    <w:rsid w:val="00B36605"/>
    <w:rsid w:val="00B4055C"/>
    <w:rsid w:val="00B40C57"/>
    <w:rsid w:val="00B420F9"/>
    <w:rsid w:val="00B426AA"/>
    <w:rsid w:val="00B42EC6"/>
    <w:rsid w:val="00B440A9"/>
    <w:rsid w:val="00B450AA"/>
    <w:rsid w:val="00B45530"/>
    <w:rsid w:val="00B45CA3"/>
    <w:rsid w:val="00B46397"/>
    <w:rsid w:val="00B5028B"/>
    <w:rsid w:val="00B5201F"/>
    <w:rsid w:val="00B54143"/>
    <w:rsid w:val="00B55E99"/>
    <w:rsid w:val="00B60067"/>
    <w:rsid w:val="00B6033D"/>
    <w:rsid w:val="00B604E3"/>
    <w:rsid w:val="00B61397"/>
    <w:rsid w:val="00B630D7"/>
    <w:rsid w:val="00B6314E"/>
    <w:rsid w:val="00B635EB"/>
    <w:rsid w:val="00B64661"/>
    <w:rsid w:val="00B70775"/>
    <w:rsid w:val="00B70E34"/>
    <w:rsid w:val="00B71613"/>
    <w:rsid w:val="00B72482"/>
    <w:rsid w:val="00B7252A"/>
    <w:rsid w:val="00B72973"/>
    <w:rsid w:val="00B73AAD"/>
    <w:rsid w:val="00B73D4B"/>
    <w:rsid w:val="00B75C77"/>
    <w:rsid w:val="00B7615A"/>
    <w:rsid w:val="00B77B90"/>
    <w:rsid w:val="00B80762"/>
    <w:rsid w:val="00B80A52"/>
    <w:rsid w:val="00B817AE"/>
    <w:rsid w:val="00B8192A"/>
    <w:rsid w:val="00B872D3"/>
    <w:rsid w:val="00B91786"/>
    <w:rsid w:val="00B930F9"/>
    <w:rsid w:val="00B94A41"/>
    <w:rsid w:val="00B956E6"/>
    <w:rsid w:val="00B96E56"/>
    <w:rsid w:val="00B96EE3"/>
    <w:rsid w:val="00BA4B07"/>
    <w:rsid w:val="00BA4DAD"/>
    <w:rsid w:val="00BA66D6"/>
    <w:rsid w:val="00BA73E8"/>
    <w:rsid w:val="00BB26A0"/>
    <w:rsid w:val="00BB26E9"/>
    <w:rsid w:val="00BB3A38"/>
    <w:rsid w:val="00BB3EE0"/>
    <w:rsid w:val="00BB45BE"/>
    <w:rsid w:val="00BB5042"/>
    <w:rsid w:val="00BB5E00"/>
    <w:rsid w:val="00BB7971"/>
    <w:rsid w:val="00BC09A5"/>
    <w:rsid w:val="00BC0C24"/>
    <w:rsid w:val="00BC3EDD"/>
    <w:rsid w:val="00BC4418"/>
    <w:rsid w:val="00BC6242"/>
    <w:rsid w:val="00BD0B59"/>
    <w:rsid w:val="00BD3309"/>
    <w:rsid w:val="00BD5567"/>
    <w:rsid w:val="00BD620A"/>
    <w:rsid w:val="00BD6E97"/>
    <w:rsid w:val="00BE07FC"/>
    <w:rsid w:val="00BE16C2"/>
    <w:rsid w:val="00BE4D3B"/>
    <w:rsid w:val="00BE6412"/>
    <w:rsid w:val="00BE6923"/>
    <w:rsid w:val="00BE69A1"/>
    <w:rsid w:val="00BE7CF2"/>
    <w:rsid w:val="00BF03BD"/>
    <w:rsid w:val="00BF12A5"/>
    <w:rsid w:val="00BF1C90"/>
    <w:rsid w:val="00BF3E2B"/>
    <w:rsid w:val="00BF62D1"/>
    <w:rsid w:val="00BF7859"/>
    <w:rsid w:val="00C011A7"/>
    <w:rsid w:val="00C029E6"/>
    <w:rsid w:val="00C02DB2"/>
    <w:rsid w:val="00C0306E"/>
    <w:rsid w:val="00C03CCA"/>
    <w:rsid w:val="00C04845"/>
    <w:rsid w:val="00C10174"/>
    <w:rsid w:val="00C10217"/>
    <w:rsid w:val="00C1111E"/>
    <w:rsid w:val="00C12009"/>
    <w:rsid w:val="00C1265B"/>
    <w:rsid w:val="00C1451E"/>
    <w:rsid w:val="00C14FFA"/>
    <w:rsid w:val="00C16935"/>
    <w:rsid w:val="00C16D5C"/>
    <w:rsid w:val="00C211AF"/>
    <w:rsid w:val="00C21297"/>
    <w:rsid w:val="00C223C1"/>
    <w:rsid w:val="00C22624"/>
    <w:rsid w:val="00C23E2F"/>
    <w:rsid w:val="00C254D0"/>
    <w:rsid w:val="00C3027B"/>
    <w:rsid w:val="00C31561"/>
    <w:rsid w:val="00C31918"/>
    <w:rsid w:val="00C323F9"/>
    <w:rsid w:val="00C32600"/>
    <w:rsid w:val="00C33049"/>
    <w:rsid w:val="00C37914"/>
    <w:rsid w:val="00C37B27"/>
    <w:rsid w:val="00C4239A"/>
    <w:rsid w:val="00C42F02"/>
    <w:rsid w:val="00C44932"/>
    <w:rsid w:val="00C449C5"/>
    <w:rsid w:val="00C449F0"/>
    <w:rsid w:val="00C44BD8"/>
    <w:rsid w:val="00C45B50"/>
    <w:rsid w:val="00C46CC8"/>
    <w:rsid w:val="00C50B55"/>
    <w:rsid w:val="00C50F93"/>
    <w:rsid w:val="00C5354A"/>
    <w:rsid w:val="00C5509E"/>
    <w:rsid w:val="00C57060"/>
    <w:rsid w:val="00C570F1"/>
    <w:rsid w:val="00C604C6"/>
    <w:rsid w:val="00C6064B"/>
    <w:rsid w:val="00C608C4"/>
    <w:rsid w:val="00C61857"/>
    <w:rsid w:val="00C625C7"/>
    <w:rsid w:val="00C62CB5"/>
    <w:rsid w:val="00C64674"/>
    <w:rsid w:val="00C6639F"/>
    <w:rsid w:val="00C66870"/>
    <w:rsid w:val="00C66941"/>
    <w:rsid w:val="00C674F2"/>
    <w:rsid w:val="00C67E0A"/>
    <w:rsid w:val="00C71729"/>
    <w:rsid w:val="00C72ADA"/>
    <w:rsid w:val="00C73159"/>
    <w:rsid w:val="00C735A5"/>
    <w:rsid w:val="00C7497F"/>
    <w:rsid w:val="00C767C4"/>
    <w:rsid w:val="00C77740"/>
    <w:rsid w:val="00C77C34"/>
    <w:rsid w:val="00C8065B"/>
    <w:rsid w:val="00C80C3B"/>
    <w:rsid w:val="00C81417"/>
    <w:rsid w:val="00C81AEC"/>
    <w:rsid w:val="00C8241D"/>
    <w:rsid w:val="00C8529A"/>
    <w:rsid w:val="00C900D2"/>
    <w:rsid w:val="00C95CEC"/>
    <w:rsid w:val="00C96BAC"/>
    <w:rsid w:val="00C97F8E"/>
    <w:rsid w:val="00CA22F0"/>
    <w:rsid w:val="00CA3230"/>
    <w:rsid w:val="00CA400B"/>
    <w:rsid w:val="00CA4640"/>
    <w:rsid w:val="00CA6D4F"/>
    <w:rsid w:val="00CA73DF"/>
    <w:rsid w:val="00CA7929"/>
    <w:rsid w:val="00CB184B"/>
    <w:rsid w:val="00CB5672"/>
    <w:rsid w:val="00CB60A6"/>
    <w:rsid w:val="00CB6AAC"/>
    <w:rsid w:val="00CB6B10"/>
    <w:rsid w:val="00CB6BB4"/>
    <w:rsid w:val="00CB6DFD"/>
    <w:rsid w:val="00CB6E2A"/>
    <w:rsid w:val="00CC0A76"/>
    <w:rsid w:val="00CC3A30"/>
    <w:rsid w:val="00CC5FD5"/>
    <w:rsid w:val="00CC61FF"/>
    <w:rsid w:val="00CC6A37"/>
    <w:rsid w:val="00CD09EA"/>
    <w:rsid w:val="00CD1ED8"/>
    <w:rsid w:val="00CD37B6"/>
    <w:rsid w:val="00CD38F5"/>
    <w:rsid w:val="00CD699A"/>
    <w:rsid w:val="00CE1430"/>
    <w:rsid w:val="00CE3C06"/>
    <w:rsid w:val="00CE4B20"/>
    <w:rsid w:val="00CE51BC"/>
    <w:rsid w:val="00CE68F8"/>
    <w:rsid w:val="00CE727F"/>
    <w:rsid w:val="00CE73BF"/>
    <w:rsid w:val="00CF2DA5"/>
    <w:rsid w:val="00CF2FB6"/>
    <w:rsid w:val="00CF5631"/>
    <w:rsid w:val="00CF5939"/>
    <w:rsid w:val="00CF5CB1"/>
    <w:rsid w:val="00CF5ED4"/>
    <w:rsid w:val="00D00B08"/>
    <w:rsid w:val="00D05B76"/>
    <w:rsid w:val="00D07722"/>
    <w:rsid w:val="00D151D7"/>
    <w:rsid w:val="00D1585E"/>
    <w:rsid w:val="00D159B8"/>
    <w:rsid w:val="00D168FF"/>
    <w:rsid w:val="00D16FA2"/>
    <w:rsid w:val="00D20C5F"/>
    <w:rsid w:val="00D21EBB"/>
    <w:rsid w:val="00D22576"/>
    <w:rsid w:val="00D23702"/>
    <w:rsid w:val="00D26355"/>
    <w:rsid w:val="00D26979"/>
    <w:rsid w:val="00D27527"/>
    <w:rsid w:val="00D31258"/>
    <w:rsid w:val="00D315DA"/>
    <w:rsid w:val="00D31FC9"/>
    <w:rsid w:val="00D346B6"/>
    <w:rsid w:val="00D35C14"/>
    <w:rsid w:val="00D35D2B"/>
    <w:rsid w:val="00D3653D"/>
    <w:rsid w:val="00D37599"/>
    <w:rsid w:val="00D407DE"/>
    <w:rsid w:val="00D40F32"/>
    <w:rsid w:val="00D44A8E"/>
    <w:rsid w:val="00D45936"/>
    <w:rsid w:val="00D47020"/>
    <w:rsid w:val="00D4721B"/>
    <w:rsid w:val="00D51135"/>
    <w:rsid w:val="00D52BB7"/>
    <w:rsid w:val="00D53B02"/>
    <w:rsid w:val="00D53FFF"/>
    <w:rsid w:val="00D54E41"/>
    <w:rsid w:val="00D61779"/>
    <w:rsid w:val="00D61B11"/>
    <w:rsid w:val="00D633CA"/>
    <w:rsid w:val="00D669BD"/>
    <w:rsid w:val="00D66F3C"/>
    <w:rsid w:val="00D67D09"/>
    <w:rsid w:val="00D71390"/>
    <w:rsid w:val="00D721F4"/>
    <w:rsid w:val="00D73817"/>
    <w:rsid w:val="00D77B1F"/>
    <w:rsid w:val="00D77F04"/>
    <w:rsid w:val="00D8015F"/>
    <w:rsid w:val="00D80BCD"/>
    <w:rsid w:val="00D81117"/>
    <w:rsid w:val="00D82A77"/>
    <w:rsid w:val="00D83625"/>
    <w:rsid w:val="00D855A5"/>
    <w:rsid w:val="00D85662"/>
    <w:rsid w:val="00D933DB"/>
    <w:rsid w:val="00DA57AB"/>
    <w:rsid w:val="00DA5AB4"/>
    <w:rsid w:val="00DA5ADA"/>
    <w:rsid w:val="00DA688D"/>
    <w:rsid w:val="00DB0E94"/>
    <w:rsid w:val="00DB544D"/>
    <w:rsid w:val="00DB7638"/>
    <w:rsid w:val="00DC0F40"/>
    <w:rsid w:val="00DC50A9"/>
    <w:rsid w:val="00DC51E9"/>
    <w:rsid w:val="00DC55E8"/>
    <w:rsid w:val="00DC74AA"/>
    <w:rsid w:val="00DC7D8D"/>
    <w:rsid w:val="00DD2517"/>
    <w:rsid w:val="00DD3154"/>
    <w:rsid w:val="00DD4A9C"/>
    <w:rsid w:val="00DD6F16"/>
    <w:rsid w:val="00DE0EEC"/>
    <w:rsid w:val="00DE2AF8"/>
    <w:rsid w:val="00DE3193"/>
    <w:rsid w:val="00DE3AC9"/>
    <w:rsid w:val="00DE3E42"/>
    <w:rsid w:val="00DE3F52"/>
    <w:rsid w:val="00DE45A2"/>
    <w:rsid w:val="00DE49FD"/>
    <w:rsid w:val="00DE5510"/>
    <w:rsid w:val="00DE76F6"/>
    <w:rsid w:val="00DE7AC3"/>
    <w:rsid w:val="00DE7F8E"/>
    <w:rsid w:val="00DF10DF"/>
    <w:rsid w:val="00DF2E83"/>
    <w:rsid w:val="00DF32CF"/>
    <w:rsid w:val="00DF622A"/>
    <w:rsid w:val="00DF6B7C"/>
    <w:rsid w:val="00DF6D87"/>
    <w:rsid w:val="00DF762D"/>
    <w:rsid w:val="00DF7978"/>
    <w:rsid w:val="00DF7AE8"/>
    <w:rsid w:val="00E005CE"/>
    <w:rsid w:val="00E01B06"/>
    <w:rsid w:val="00E02968"/>
    <w:rsid w:val="00E02EE9"/>
    <w:rsid w:val="00E03D0D"/>
    <w:rsid w:val="00E06F8D"/>
    <w:rsid w:val="00E10703"/>
    <w:rsid w:val="00E1085C"/>
    <w:rsid w:val="00E113E1"/>
    <w:rsid w:val="00E1328F"/>
    <w:rsid w:val="00E14AE0"/>
    <w:rsid w:val="00E154FF"/>
    <w:rsid w:val="00E20F62"/>
    <w:rsid w:val="00E22EC5"/>
    <w:rsid w:val="00E24232"/>
    <w:rsid w:val="00E32B97"/>
    <w:rsid w:val="00E356B7"/>
    <w:rsid w:val="00E357CB"/>
    <w:rsid w:val="00E35EDF"/>
    <w:rsid w:val="00E3674D"/>
    <w:rsid w:val="00E369D4"/>
    <w:rsid w:val="00E4238F"/>
    <w:rsid w:val="00E44145"/>
    <w:rsid w:val="00E44E58"/>
    <w:rsid w:val="00E46143"/>
    <w:rsid w:val="00E46539"/>
    <w:rsid w:val="00E47493"/>
    <w:rsid w:val="00E53B30"/>
    <w:rsid w:val="00E5571D"/>
    <w:rsid w:val="00E56FDC"/>
    <w:rsid w:val="00E57A44"/>
    <w:rsid w:val="00E647E4"/>
    <w:rsid w:val="00E65C7E"/>
    <w:rsid w:val="00E66C5B"/>
    <w:rsid w:val="00E67BC9"/>
    <w:rsid w:val="00E70F59"/>
    <w:rsid w:val="00E72794"/>
    <w:rsid w:val="00E7709B"/>
    <w:rsid w:val="00E77197"/>
    <w:rsid w:val="00E80FFD"/>
    <w:rsid w:val="00E82695"/>
    <w:rsid w:val="00E83648"/>
    <w:rsid w:val="00E83FCA"/>
    <w:rsid w:val="00E9282F"/>
    <w:rsid w:val="00E9374E"/>
    <w:rsid w:val="00E96485"/>
    <w:rsid w:val="00E96A39"/>
    <w:rsid w:val="00E9748A"/>
    <w:rsid w:val="00E976AA"/>
    <w:rsid w:val="00EA0C20"/>
    <w:rsid w:val="00EA0FBA"/>
    <w:rsid w:val="00EA1E3F"/>
    <w:rsid w:val="00EA3C88"/>
    <w:rsid w:val="00EA6238"/>
    <w:rsid w:val="00EB12E6"/>
    <w:rsid w:val="00EB1724"/>
    <w:rsid w:val="00EB3827"/>
    <w:rsid w:val="00EB58AC"/>
    <w:rsid w:val="00EB5A13"/>
    <w:rsid w:val="00EB7362"/>
    <w:rsid w:val="00EB7700"/>
    <w:rsid w:val="00EB7D62"/>
    <w:rsid w:val="00EC11A0"/>
    <w:rsid w:val="00EC561F"/>
    <w:rsid w:val="00ED28CE"/>
    <w:rsid w:val="00ED3E9D"/>
    <w:rsid w:val="00ED4496"/>
    <w:rsid w:val="00ED4FB6"/>
    <w:rsid w:val="00ED7070"/>
    <w:rsid w:val="00ED74B0"/>
    <w:rsid w:val="00EE0299"/>
    <w:rsid w:val="00EE174F"/>
    <w:rsid w:val="00EE27A0"/>
    <w:rsid w:val="00EE7928"/>
    <w:rsid w:val="00EF0155"/>
    <w:rsid w:val="00EF169D"/>
    <w:rsid w:val="00EF3126"/>
    <w:rsid w:val="00EF3818"/>
    <w:rsid w:val="00EF77A4"/>
    <w:rsid w:val="00EF784E"/>
    <w:rsid w:val="00F0095A"/>
    <w:rsid w:val="00F00AA8"/>
    <w:rsid w:val="00F0131E"/>
    <w:rsid w:val="00F01747"/>
    <w:rsid w:val="00F02C0C"/>
    <w:rsid w:val="00F03CF4"/>
    <w:rsid w:val="00F06E27"/>
    <w:rsid w:val="00F077AB"/>
    <w:rsid w:val="00F07D0A"/>
    <w:rsid w:val="00F10153"/>
    <w:rsid w:val="00F104A0"/>
    <w:rsid w:val="00F10685"/>
    <w:rsid w:val="00F1364C"/>
    <w:rsid w:val="00F140CA"/>
    <w:rsid w:val="00F2095E"/>
    <w:rsid w:val="00F22E11"/>
    <w:rsid w:val="00F250E9"/>
    <w:rsid w:val="00F35909"/>
    <w:rsid w:val="00F407DB"/>
    <w:rsid w:val="00F41378"/>
    <w:rsid w:val="00F41AE5"/>
    <w:rsid w:val="00F43C00"/>
    <w:rsid w:val="00F4566F"/>
    <w:rsid w:val="00F456F9"/>
    <w:rsid w:val="00F45CFF"/>
    <w:rsid w:val="00F47D28"/>
    <w:rsid w:val="00F54D76"/>
    <w:rsid w:val="00F575B1"/>
    <w:rsid w:val="00F66223"/>
    <w:rsid w:val="00F66CAD"/>
    <w:rsid w:val="00F67857"/>
    <w:rsid w:val="00F71F46"/>
    <w:rsid w:val="00F72C52"/>
    <w:rsid w:val="00F72F9A"/>
    <w:rsid w:val="00F733B9"/>
    <w:rsid w:val="00F7705E"/>
    <w:rsid w:val="00F8003C"/>
    <w:rsid w:val="00F802A0"/>
    <w:rsid w:val="00F802F1"/>
    <w:rsid w:val="00F80661"/>
    <w:rsid w:val="00F806D0"/>
    <w:rsid w:val="00F84D03"/>
    <w:rsid w:val="00F85610"/>
    <w:rsid w:val="00F85A9B"/>
    <w:rsid w:val="00F870CF"/>
    <w:rsid w:val="00F90170"/>
    <w:rsid w:val="00F92C3F"/>
    <w:rsid w:val="00F94839"/>
    <w:rsid w:val="00FA0E0D"/>
    <w:rsid w:val="00FA1933"/>
    <w:rsid w:val="00FA3895"/>
    <w:rsid w:val="00FA4E18"/>
    <w:rsid w:val="00FA5D09"/>
    <w:rsid w:val="00FA72C1"/>
    <w:rsid w:val="00FA75CD"/>
    <w:rsid w:val="00FB0A95"/>
    <w:rsid w:val="00FB3FFE"/>
    <w:rsid w:val="00FC027C"/>
    <w:rsid w:val="00FC0E12"/>
    <w:rsid w:val="00FC5FAE"/>
    <w:rsid w:val="00FD4324"/>
    <w:rsid w:val="00FD566E"/>
    <w:rsid w:val="00FD5754"/>
    <w:rsid w:val="00FD6C8E"/>
    <w:rsid w:val="00FD71BD"/>
    <w:rsid w:val="00FE0093"/>
    <w:rsid w:val="00FE1492"/>
    <w:rsid w:val="00FE2CF1"/>
    <w:rsid w:val="00FE4E7B"/>
    <w:rsid w:val="00FE5596"/>
    <w:rsid w:val="00FE621A"/>
    <w:rsid w:val="00FE7E2D"/>
    <w:rsid w:val="00FF1225"/>
    <w:rsid w:val="00FF301D"/>
    <w:rsid w:val="00FF3794"/>
    <w:rsid w:val="00FF4003"/>
    <w:rsid w:val="00FF4208"/>
    <w:rsid w:val="00FF54FE"/>
    <w:rsid w:val="00FF5A38"/>
    <w:rsid w:val="00FF5AE6"/>
  </w:rsids>
  <m:mathPr>
    <m:mathFont m:val="Cambria Math"/>
    <m:brkBin m:val="before"/>
    <m:brkBinSub m:val="--"/>
    <m:smallFrac m:val="0"/>
    <m:dispDef/>
    <m:lMargin m:val="0"/>
    <m:rMargin m:val="0"/>
    <m:defJc m:val="centerGroup"/>
    <m:wrapIndent m:val="1440"/>
    <m:intLim m:val="subSup"/>
    <m:naryLim m:val="undOvr"/>
  </m:mathPr>
  <w:themeFontLang w:val="es-CO"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14:docId w14:val="72ADE503"/>
  <w15:chartTrackingRefBased/>
  <w15:docId w15:val="{3A1F0F79-C277-4F46-BA9B-E446058C4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32FD"/>
    <w:rPr>
      <w:sz w:val="24"/>
      <w:szCs w:val="24"/>
      <w:lang w:val="es-ES" w:eastAsia="es-ES"/>
    </w:rPr>
  </w:style>
  <w:style w:type="paragraph" w:styleId="Ttulo1">
    <w:name w:val="heading 1"/>
    <w:aliases w:val="Título 1 pliego"/>
    <w:basedOn w:val="Normal"/>
    <w:next w:val="Normal"/>
    <w:link w:val="Ttulo1Car"/>
    <w:uiPriority w:val="9"/>
    <w:qFormat/>
    <w:pPr>
      <w:keepNext/>
      <w:jc w:val="center"/>
      <w:outlineLvl w:val="0"/>
    </w:pPr>
    <w:rPr>
      <w:rFonts w:ascii="Arial" w:hAnsi="Arial"/>
      <w:b/>
      <w:bCs/>
      <w:sz w:val="22"/>
    </w:rPr>
  </w:style>
  <w:style w:type="paragraph" w:styleId="Ttulo2">
    <w:name w:val="heading 2"/>
    <w:aliases w:val="Título 2 pliego,Capítulos"/>
    <w:basedOn w:val="Normal"/>
    <w:next w:val="Normal"/>
    <w:link w:val="Ttulo2Car"/>
    <w:uiPriority w:val="9"/>
    <w:qFormat/>
    <w:pPr>
      <w:keepNext/>
      <w:outlineLvl w:val="1"/>
    </w:pPr>
    <w:rPr>
      <w:rFonts w:ascii="Arial" w:hAnsi="Arial"/>
      <w:b/>
      <w:bCs/>
      <w:sz w:val="22"/>
    </w:rPr>
  </w:style>
  <w:style w:type="paragraph" w:styleId="Ttulo3">
    <w:name w:val="heading 3"/>
    <w:aliases w:val="Título 3 Pliego,Secciones"/>
    <w:basedOn w:val="Normal"/>
    <w:next w:val="Normal"/>
    <w:link w:val="Ttulo3Car"/>
    <w:uiPriority w:val="9"/>
    <w:qFormat/>
    <w:pPr>
      <w:keepNext/>
      <w:jc w:val="center"/>
      <w:outlineLvl w:val="2"/>
    </w:pPr>
    <w:rPr>
      <w:rFonts w:ascii="Arial" w:hAnsi="Arial"/>
      <w:b/>
      <w:sz w:val="16"/>
      <w:szCs w:val="16"/>
    </w:rPr>
  </w:style>
  <w:style w:type="paragraph" w:styleId="Ttulo4">
    <w:name w:val="heading 4"/>
    <w:aliases w:val="Título 4 Pliego"/>
    <w:basedOn w:val="Normal"/>
    <w:next w:val="Normal"/>
    <w:link w:val="Ttulo4Car"/>
    <w:uiPriority w:val="9"/>
    <w:qFormat/>
    <w:rsid w:val="00E96485"/>
    <w:pPr>
      <w:keepNext/>
      <w:tabs>
        <w:tab w:val="num" w:pos="2880"/>
      </w:tabs>
      <w:spacing w:before="240" w:after="60"/>
      <w:ind w:left="2880" w:hanging="720"/>
      <w:outlineLvl w:val="3"/>
    </w:pPr>
    <w:rPr>
      <w:rFonts w:ascii="Calibri" w:hAnsi="Calibri"/>
      <w:b/>
      <w:bCs/>
      <w:sz w:val="28"/>
      <w:szCs w:val="28"/>
      <w:lang w:val="en-US" w:eastAsia="en-US"/>
    </w:rPr>
  </w:style>
  <w:style w:type="paragraph" w:styleId="Ttulo5">
    <w:name w:val="heading 5"/>
    <w:basedOn w:val="Normal"/>
    <w:next w:val="Normal"/>
    <w:link w:val="Ttulo5Car"/>
    <w:uiPriority w:val="9"/>
    <w:qFormat/>
    <w:rsid w:val="00E96485"/>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ar"/>
    <w:qFormat/>
    <w:rsid w:val="00E9648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qFormat/>
    <w:rsid w:val="00E96485"/>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ar"/>
    <w:uiPriority w:val="9"/>
    <w:qFormat/>
    <w:rsid w:val="00E96485"/>
    <w:pPr>
      <w:tabs>
        <w:tab w:val="num" w:pos="5760"/>
      </w:tabs>
      <w:spacing w:before="240" w:after="60"/>
      <w:ind w:left="5760" w:hanging="720"/>
      <w:outlineLvl w:val="7"/>
    </w:pPr>
    <w:rPr>
      <w:rFonts w:ascii="Calibri" w:hAnsi="Calibri"/>
      <w:i/>
      <w:iCs/>
      <w:lang w:val="en-US" w:eastAsia="en-US"/>
    </w:rPr>
  </w:style>
  <w:style w:type="paragraph" w:styleId="Ttulo9">
    <w:name w:val="heading 9"/>
    <w:basedOn w:val="Normal"/>
    <w:next w:val="Normal"/>
    <w:link w:val="Ttulo9Car"/>
    <w:uiPriority w:val="9"/>
    <w:qFormat/>
    <w:rsid w:val="00E96485"/>
    <w:pPr>
      <w:tabs>
        <w:tab w:val="num" w:pos="6480"/>
      </w:tabs>
      <w:spacing w:before="240" w:after="60"/>
      <w:ind w:left="6480" w:hanging="720"/>
      <w:outlineLvl w:val="8"/>
    </w:pPr>
    <w:rPr>
      <w:rFonts w:ascii="Calibri Light" w:hAnsi="Calibri Light"/>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Pr>
      <w:rFonts w:ascii="Arial" w:hAnsi="Arial"/>
      <w:sz w:val="22"/>
      <w:szCs w:val="20"/>
    </w:rPr>
  </w:style>
  <w:style w:type="paragraph" w:styleId="Textoindependiente2">
    <w:name w:val="Body Text 2"/>
    <w:basedOn w:val="Normal"/>
    <w:pPr>
      <w:jc w:val="both"/>
    </w:pPr>
    <w:rPr>
      <w:rFonts w:ascii="Arial" w:hAnsi="Arial"/>
      <w:sz w:val="22"/>
      <w:szCs w:val="20"/>
    </w:rPr>
  </w:style>
  <w:style w:type="paragraph" w:styleId="Textoindependiente3">
    <w:name w:val="Body Text 3"/>
    <w:basedOn w:val="Normal"/>
    <w:pPr>
      <w:tabs>
        <w:tab w:val="left" w:pos="1080"/>
        <w:tab w:val="left" w:pos="2040"/>
        <w:tab w:val="left" w:pos="2760"/>
      </w:tabs>
      <w:jc w:val="center"/>
    </w:pPr>
    <w:rPr>
      <w:rFonts w:ascii="Arial" w:hAnsi="Arial"/>
      <w:b/>
      <w:sz w:val="22"/>
    </w:rPr>
  </w:style>
  <w:style w:type="paragraph" w:customStyle="1" w:styleId="Textoindependiente31">
    <w:name w:val="Texto independiente 31"/>
    <w:basedOn w:val="Normal"/>
    <w:pPr>
      <w:jc w:val="both"/>
    </w:pPr>
    <w:rPr>
      <w:rFonts w:ascii="Arial" w:hAnsi="Arial"/>
      <w:szCs w:val="20"/>
    </w:rPr>
  </w:style>
  <w:style w:type="paragraph" w:customStyle="1" w:styleId="TEXTO">
    <w:name w:val="TEXTO"/>
    <w:pPr>
      <w:spacing w:before="170"/>
      <w:ind w:firstLine="283"/>
      <w:jc w:val="both"/>
    </w:pPr>
    <w:rPr>
      <w:rFonts w:ascii="Helvetica" w:hAnsi="Helvetica"/>
      <w:sz w:val="26"/>
      <w:lang w:val="en-US" w:eastAsia="es-ES"/>
    </w:rPr>
  </w:style>
  <w:style w:type="paragraph" w:customStyle="1" w:styleId="LITERALESTEX">
    <w:name w:val="LITERALES TEX"/>
    <w:pPr>
      <w:tabs>
        <w:tab w:val="left" w:pos="680"/>
      </w:tabs>
      <w:spacing w:before="142"/>
      <w:ind w:left="782" w:hanging="369"/>
      <w:jc w:val="both"/>
    </w:pPr>
    <w:rPr>
      <w:rFonts w:ascii="Helvetica" w:hAnsi="Helvetica"/>
      <w:sz w:val="22"/>
      <w:lang w:val="en-US" w:eastAsia="es-ES"/>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deglobo">
    <w:name w:val="Balloon Text"/>
    <w:basedOn w:val="Normal"/>
    <w:link w:val="TextodegloboCar"/>
    <w:uiPriority w:val="99"/>
    <w:semiHidden/>
    <w:rPr>
      <w:rFonts w:ascii="Tahoma" w:hAnsi="Tahoma"/>
      <w:sz w:val="16"/>
      <w:szCs w:val="16"/>
    </w:rPr>
  </w:style>
  <w:style w:type="character" w:customStyle="1" w:styleId="a9">
    <w:name w:val="a9"/>
    <w:basedOn w:val="Fuentedeprrafopredeter"/>
    <w:rsid w:val="000C0E04"/>
  </w:style>
  <w:style w:type="paragraph" w:customStyle="1" w:styleId="pa39">
    <w:name w:val="pa39"/>
    <w:basedOn w:val="Normal"/>
    <w:rsid w:val="000C0E04"/>
    <w:pPr>
      <w:spacing w:before="100" w:beforeAutospacing="1" w:after="100" w:afterAutospacing="1"/>
    </w:pPr>
    <w:rPr>
      <w:rFonts w:ascii="Arial Unicode MS" w:eastAsia="Arial Unicode MS" w:hAnsi="Arial Unicode MS" w:cs="Arial Unicode MS"/>
    </w:rPr>
  </w:style>
  <w:style w:type="paragraph" w:styleId="NormalWeb">
    <w:name w:val="Normal (Web)"/>
    <w:basedOn w:val="Normal"/>
    <w:uiPriority w:val="99"/>
    <w:rsid w:val="0092434A"/>
    <w:pPr>
      <w:spacing w:before="100" w:beforeAutospacing="1" w:after="100" w:afterAutospacing="1"/>
    </w:pPr>
  </w:style>
  <w:style w:type="table" w:styleId="Tablaconcuadrcula">
    <w:name w:val="Table Grid"/>
    <w:basedOn w:val="Tablanormal"/>
    <w:uiPriority w:val="39"/>
    <w:rsid w:val="005849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uiPriority w:val="99"/>
    <w:rsid w:val="00C12009"/>
    <w:pPr>
      <w:ind w:left="708"/>
    </w:p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C12009"/>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12009"/>
    <w:rPr>
      <w:lang w:val="es-ES" w:eastAsia="es-ES"/>
    </w:rPr>
  </w:style>
  <w:style w:type="character" w:styleId="Refdenotaalpie">
    <w:name w:val="footnote reference"/>
    <w:uiPriority w:val="99"/>
    <w:rsid w:val="00C12009"/>
    <w:rPr>
      <w:rFonts w:cs="Times New Roman"/>
      <w:vertAlign w:val="superscript"/>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FOTO,BOLITA,lp1"/>
    <w:basedOn w:val="Normal"/>
    <w:link w:val="PrrafodelistaCar"/>
    <w:uiPriority w:val="34"/>
    <w:qFormat/>
    <w:rsid w:val="00F077AB"/>
    <w:pPr>
      <w:ind w:left="720"/>
    </w:pPr>
    <w:rPr>
      <w:rFonts w:eastAsia="Calibri"/>
      <w:lang w:val="es-MX" w:eastAsia="es-MX"/>
    </w:rPr>
  </w:style>
  <w:style w:type="character" w:styleId="Refdecomentario">
    <w:name w:val="annotation reference"/>
    <w:uiPriority w:val="99"/>
    <w:rsid w:val="00F67857"/>
    <w:rPr>
      <w:sz w:val="16"/>
      <w:szCs w:val="16"/>
    </w:rPr>
  </w:style>
  <w:style w:type="paragraph" w:styleId="Textocomentario">
    <w:name w:val="annotation text"/>
    <w:basedOn w:val="Normal"/>
    <w:link w:val="TextocomentarioCar"/>
    <w:uiPriority w:val="99"/>
    <w:rsid w:val="00F67857"/>
    <w:rPr>
      <w:sz w:val="20"/>
      <w:szCs w:val="20"/>
    </w:rPr>
  </w:style>
  <w:style w:type="character" w:customStyle="1" w:styleId="TextocomentarioCar">
    <w:name w:val="Texto comentario Car"/>
    <w:link w:val="Textocomentario"/>
    <w:uiPriority w:val="99"/>
    <w:rsid w:val="00F67857"/>
    <w:rPr>
      <w:lang w:val="es-ES" w:eastAsia="es-ES"/>
    </w:rPr>
  </w:style>
  <w:style w:type="paragraph" w:styleId="Asuntodelcomentario">
    <w:name w:val="annotation subject"/>
    <w:basedOn w:val="Textocomentario"/>
    <w:next w:val="Textocomentario"/>
    <w:link w:val="AsuntodelcomentarioCar"/>
    <w:uiPriority w:val="99"/>
    <w:rsid w:val="00F67857"/>
    <w:rPr>
      <w:b/>
      <w:bCs/>
    </w:rPr>
  </w:style>
  <w:style w:type="character" w:customStyle="1" w:styleId="AsuntodelcomentarioCar">
    <w:name w:val="Asunto del comentario Car"/>
    <w:link w:val="Asuntodelcomentario"/>
    <w:uiPriority w:val="99"/>
    <w:rsid w:val="00F67857"/>
    <w:rPr>
      <w:b/>
      <w:bCs/>
      <w:lang w:val="es-ES" w:eastAsia="es-ES"/>
    </w:rPr>
  </w:style>
  <w:style w:type="paragraph" w:customStyle="1" w:styleId="Default">
    <w:name w:val="Default"/>
    <w:rsid w:val="006672B4"/>
    <w:pPr>
      <w:autoSpaceDE w:val="0"/>
      <w:autoSpaceDN w:val="0"/>
      <w:adjustRightInd w:val="0"/>
    </w:pPr>
    <w:rPr>
      <w:rFonts w:ascii="Arial" w:hAnsi="Arial" w:cs="Arial"/>
      <w:color w:val="000000"/>
      <w:sz w:val="24"/>
      <w:szCs w:val="24"/>
      <w:lang w:eastAsia="es-CO"/>
    </w:rPr>
  </w:style>
  <w:style w:type="paragraph" w:customStyle="1" w:styleId="western">
    <w:name w:val="western"/>
    <w:basedOn w:val="Normal"/>
    <w:rsid w:val="00DA5ADA"/>
    <w:pPr>
      <w:spacing w:before="100" w:beforeAutospacing="1" w:after="100" w:afterAutospacing="1"/>
    </w:pPr>
    <w:rPr>
      <w:lang w:val="es-CO" w:eastAsia="es-CO"/>
    </w:rPr>
  </w:style>
  <w:style w:type="character" w:customStyle="1" w:styleId="apple-converted-space">
    <w:name w:val="apple-converted-space"/>
    <w:basedOn w:val="Fuentedeprrafopredeter"/>
    <w:rsid w:val="004F1754"/>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link w:val="Textoindependiente"/>
    <w:rsid w:val="00E9282F"/>
    <w:rPr>
      <w:rFonts w:ascii="Arial" w:hAnsi="Arial"/>
      <w:sz w:val="22"/>
      <w:lang w:val="es-ES" w:eastAsia="es-ES" w:bidi="ar-SA"/>
    </w:rPr>
  </w:style>
  <w:style w:type="paragraph" w:customStyle="1" w:styleId="commentcontentpara">
    <w:name w:val="commentcontentpara"/>
    <w:basedOn w:val="Normal"/>
    <w:rsid w:val="00060E5B"/>
    <w:pPr>
      <w:spacing w:before="100" w:beforeAutospacing="1" w:after="100" w:afterAutospacing="1"/>
    </w:pPr>
    <w:rPr>
      <w:lang w:val="es-CO" w:eastAsia="es-CO"/>
    </w:rPr>
  </w:style>
  <w:style w:type="character" w:styleId="Textodelmarcadordeposicin">
    <w:name w:val="Placeholder Text"/>
    <w:uiPriority w:val="99"/>
    <w:semiHidden/>
    <w:rsid w:val="00093329"/>
    <w:rPr>
      <w:color w:val="808080"/>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3F60B1"/>
    <w:rPr>
      <w:rFonts w:eastAsia="Calibri"/>
      <w:sz w:val="24"/>
      <w:szCs w:val="24"/>
      <w:lang w:val="es-MX" w:eastAsia="es-MX"/>
    </w:rPr>
  </w:style>
  <w:style w:type="character" w:customStyle="1" w:styleId="EncabezadoCar">
    <w:name w:val="Encabezado Car"/>
    <w:aliases w:val="h Car,h8 Car,h9 Car,h10 Car,h18 Car"/>
    <w:link w:val="Encabezado"/>
    <w:uiPriority w:val="99"/>
    <w:rsid w:val="004B3682"/>
    <w:rPr>
      <w:sz w:val="24"/>
      <w:szCs w:val="24"/>
      <w:lang w:val="es-ES" w:eastAsia="es-ES"/>
    </w:rPr>
  </w:style>
  <w:style w:type="character" w:customStyle="1" w:styleId="PiedepginaCar">
    <w:name w:val="Pie de página Car"/>
    <w:link w:val="Piedepgina"/>
    <w:uiPriority w:val="99"/>
    <w:rsid w:val="00DF762D"/>
    <w:rPr>
      <w:sz w:val="24"/>
      <w:szCs w:val="24"/>
      <w:lang w:val="es-ES" w:eastAsia="es-ES"/>
    </w:rPr>
  </w:style>
  <w:style w:type="character" w:styleId="Textoennegrita">
    <w:name w:val="Strong"/>
    <w:uiPriority w:val="22"/>
    <w:qFormat/>
    <w:rsid w:val="004B7107"/>
    <w:rPr>
      <w:b/>
      <w:bCs/>
    </w:rPr>
  </w:style>
  <w:style w:type="paragraph" w:customStyle="1" w:styleId="xxxmsonormal">
    <w:name w:val="x_xxmsonormal"/>
    <w:basedOn w:val="Normal"/>
    <w:rsid w:val="000F2B7F"/>
    <w:pPr>
      <w:spacing w:before="100" w:beforeAutospacing="1" w:after="100" w:afterAutospacing="1"/>
    </w:pPr>
    <w:rPr>
      <w:lang w:val="es-CO" w:eastAsia="es-CO"/>
    </w:rPr>
  </w:style>
  <w:style w:type="paragraph" w:customStyle="1" w:styleId="xmsonormal">
    <w:name w:val="x_msonormal"/>
    <w:basedOn w:val="Normal"/>
    <w:rsid w:val="000F2B7F"/>
    <w:pPr>
      <w:spacing w:before="100" w:beforeAutospacing="1" w:after="100" w:afterAutospacing="1"/>
    </w:pPr>
    <w:rPr>
      <w:lang w:val="es-CO" w:eastAsia="es-CO"/>
    </w:rPr>
  </w:style>
  <w:style w:type="paragraph" w:customStyle="1" w:styleId="xxxmsobodytext">
    <w:name w:val="x_xxmsobodytext"/>
    <w:basedOn w:val="Normal"/>
    <w:rsid w:val="000F2B7F"/>
    <w:pPr>
      <w:spacing w:before="100" w:beforeAutospacing="1" w:after="100" w:afterAutospacing="1"/>
    </w:pPr>
    <w:rPr>
      <w:lang w:val="es-CO" w:eastAsia="es-CO"/>
    </w:rPr>
  </w:style>
  <w:style w:type="character" w:customStyle="1" w:styleId="Ttulo4Car">
    <w:name w:val="Título 4 Car"/>
    <w:aliases w:val="Título 4 Pliego Car"/>
    <w:link w:val="Ttulo4"/>
    <w:uiPriority w:val="9"/>
    <w:rsid w:val="00E96485"/>
    <w:rPr>
      <w:rFonts w:ascii="Calibri" w:hAnsi="Calibri"/>
      <w:b/>
      <w:bCs/>
      <w:sz w:val="28"/>
      <w:szCs w:val="28"/>
      <w:lang w:val="en-US" w:eastAsia="en-US"/>
    </w:rPr>
  </w:style>
  <w:style w:type="character" w:customStyle="1" w:styleId="Ttulo5Car">
    <w:name w:val="Título 5 Car"/>
    <w:link w:val="Ttulo5"/>
    <w:uiPriority w:val="9"/>
    <w:rsid w:val="00E96485"/>
    <w:rPr>
      <w:rFonts w:ascii="Calibri" w:hAnsi="Calibri"/>
      <w:b/>
      <w:bCs/>
      <w:i/>
      <w:iCs/>
      <w:sz w:val="26"/>
      <w:szCs w:val="26"/>
      <w:lang w:val="en-US" w:eastAsia="en-US"/>
    </w:rPr>
  </w:style>
  <w:style w:type="character" w:customStyle="1" w:styleId="Ttulo6Car">
    <w:name w:val="Título 6 Car"/>
    <w:link w:val="Ttulo6"/>
    <w:rsid w:val="00E96485"/>
    <w:rPr>
      <w:b/>
      <w:bCs/>
      <w:sz w:val="22"/>
      <w:szCs w:val="22"/>
      <w:lang w:val="en-US" w:eastAsia="en-US"/>
    </w:rPr>
  </w:style>
  <w:style w:type="character" w:customStyle="1" w:styleId="Ttulo7Car">
    <w:name w:val="Título 7 Car"/>
    <w:link w:val="Ttulo7"/>
    <w:uiPriority w:val="9"/>
    <w:rsid w:val="00E96485"/>
    <w:rPr>
      <w:rFonts w:ascii="Calibri" w:hAnsi="Calibri"/>
      <w:sz w:val="24"/>
      <w:szCs w:val="24"/>
      <w:lang w:val="en-US" w:eastAsia="en-US"/>
    </w:rPr>
  </w:style>
  <w:style w:type="character" w:customStyle="1" w:styleId="Ttulo8Car">
    <w:name w:val="Título 8 Car"/>
    <w:link w:val="Ttulo8"/>
    <w:uiPriority w:val="9"/>
    <w:rsid w:val="00E96485"/>
    <w:rPr>
      <w:rFonts w:ascii="Calibri" w:hAnsi="Calibri"/>
      <w:i/>
      <w:iCs/>
      <w:sz w:val="24"/>
      <w:szCs w:val="24"/>
      <w:lang w:val="en-US" w:eastAsia="en-US"/>
    </w:rPr>
  </w:style>
  <w:style w:type="character" w:customStyle="1" w:styleId="Ttulo9Car">
    <w:name w:val="Título 9 Car"/>
    <w:link w:val="Ttulo9"/>
    <w:uiPriority w:val="9"/>
    <w:rsid w:val="00E96485"/>
    <w:rPr>
      <w:rFonts w:ascii="Calibri Light" w:hAnsi="Calibri Light"/>
      <w:sz w:val="22"/>
      <w:szCs w:val="22"/>
      <w:lang w:val="en-US" w:eastAsia="en-US"/>
    </w:rPr>
  </w:style>
  <w:style w:type="character" w:customStyle="1" w:styleId="Cuadrculamedia11">
    <w:name w:val="Cuadrícula media 11"/>
    <w:uiPriority w:val="99"/>
    <w:semiHidden/>
    <w:rsid w:val="00E96485"/>
    <w:rPr>
      <w:color w:val="808080"/>
    </w:rPr>
  </w:style>
  <w:style w:type="paragraph" w:customStyle="1" w:styleId="Texto0">
    <w:name w:val="Texto"/>
    <w:basedOn w:val="Normal"/>
    <w:rsid w:val="00E96485"/>
    <w:pPr>
      <w:spacing w:after="240"/>
      <w:jc w:val="both"/>
    </w:pPr>
    <w:rPr>
      <w:rFonts w:ascii="Arial" w:hAnsi="Arial"/>
      <w:sz w:val="22"/>
      <w:szCs w:val="20"/>
      <w:lang w:val="es-CO"/>
    </w:rPr>
  </w:style>
  <w:style w:type="paragraph" w:customStyle="1" w:styleId="Textopredeterminado">
    <w:name w:val="Texto predeterminado"/>
    <w:basedOn w:val="Normal"/>
    <w:link w:val="TextopredeterminadoCar"/>
    <w:rsid w:val="00E96485"/>
    <w:pPr>
      <w:widowControl w:val="0"/>
      <w:autoSpaceDE w:val="0"/>
      <w:autoSpaceDN w:val="0"/>
      <w:adjustRightInd w:val="0"/>
    </w:pPr>
    <w:rPr>
      <w:szCs w:val="20"/>
      <w:lang w:eastAsia="es-MX"/>
    </w:rPr>
  </w:style>
  <w:style w:type="character" w:customStyle="1" w:styleId="TextopredeterminadoCar">
    <w:name w:val="Texto predeterminado Car"/>
    <w:link w:val="Textopredeterminado"/>
    <w:locked/>
    <w:rsid w:val="00E96485"/>
    <w:rPr>
      <w:sz w:val="24"/>
      <w:lang w:val="es-ES" w:eastAsia="es-MX"/>
    </w:rPr>
  </w:style>
  <w:style w:type="paragraph" w:styleId="Textosinformato">
    <w:name w:val="Plain Text"/>
    <w:basedOn w:val="Normal"/>
    <w:link w:val="TextosinformatoCar"/>
    <w:uiPriority w:val="99"/>
    <w:rsid w:val="00E96485"/>
    <w:rPr>
      <w:rFonts w:ascii="Courier New" w:hAnsi="Courier New"/>
      <w:sz w:val="20"/>
      <w:szCs w:val="20"/>
      <w:lang w:val="es-CO" w:eastAsia="es-CO"/>
    </w:rPr>
  </w:style>
  <w:style w:type="character" w:customStyle="1" w:styleId="TextosinformatoCar">
    <w:name w:val="Texto sin formato Car"/>
    <w:link w:val="Textosinformato"/>
    <w:uiPriority w:val="99"/>
    <w:rsid w:val="00E96485"/>
    <w:rPr>
      <w:rFonts w:ascii="Courier New" w:hAnsi="Courier New"/>
    </w:rPr>
  </w:style>
  <w:style w:type="character" w:customStyle="1" w:styleId="tl8wme">
    <w:name w:val="tl8wme"/>
    <w:rsid w:val="00E96485"/>
  </w:style>
  <w:style w:type="character" w:customStyle="1" w:styleId="Ttulo1Car">
    <w:name w:val="Título 1 Car"/>
    <w:aliases w:val="Título 1 pliego Car"/>
    <w:link w:val="Ttulo1"/>
    <w:uiPriority w:val="9"/>
    <w:rsid w:val="00E96485"/>
    <w:rPr>
      <w:rFonts w:ascii="Arial" w:hAnsi="Arial" w:cs="Arial"/>
      <w:b/>
      <w:bCs/>
      <w:sz w:val="22"/>
      <w:szCs w:val="24"/>
      <w:lang w:val="es-ES" w:eastAsia="es-ES"/>
    </w:rPr>
  </w:style>
  <w:style w:type="character" w:customStyle="1" w:styleId="Ttulo2Car">
    <w:name w:val="Título 2 Car"/>
    <w:aliases w:val="Título 2 pliego Car,Capítulos Car"/>
    <w:link w:val="Ttulo2"/>
    <w:uiPriority w:val="9"/>
    <w:rsid w:val="00E96485"/>
    <w:rPr>
      <w:rFonts w:ascii="Arial" w:hAnsi="Arial" w:cs="Arial"/>
      <w:b/>
      <w:bCs/>
      <w:sz w:val="22"/>
      <w:szCs w:val="24"/>
      <w:lang w:val="es-ES" w:eastAsia="es-ES"/>
    </w:rPr>
  </w:style>
  <w:style w:type="character" w:customStyle="1" w:styleId="Ttulo3Car">
    <w:name w:val="Título 3 Car"/>
    <w:aliases w:val="Título 3 Pliego Car,Secciones Car"/>
    <w:link w:val="Ttulo3"/>
    <w:uiPriority w:val="9"/>
    <w:rsid w:val="00E96485"/>
    <w:rPr>
      <w:rFonts w:ascii="Arial" w:hAnsi="Arial"/>
      <w:b/>
      <w:sz w:val="16"/>
      <w:szCs w:val="16"/>
      <w:lang w:val="es-ES" w:eastAsia="es-ES"/>
    </w:rPr>
  </w:style>
  <w:style w:type="paragraph" w:styleId="Sangranormal">
    <w:name w:val="Normal Indent"/>
    <w:basedOn w:val="Normal"/>
    <w:rsid w:val="00E96485"/>
    <w:pPr>
      <w:tabs>
        <w:tab w:val="left" w:pos="630"/>
        <w:tab w:val="left" w:pos="990"/>
      </w:tabs>
      <w:ind w:left="720" w:right="4"/>
      <w:jc w:val="both"/>
    </w:pPr>
    <w:rPr>
      <w:rFonts w:ascii="Arial" w:hAnsi="Arial"/>
      <w:sz w:val="22"/>
      <w:szCs w:val="20"/>
      <w:lang w:val="es-ES_tradnl"/>
    </w:rPr>
  </w:style>
  <w:style w:type="paragraph" w:customStyle="1" w:styleId="xmsobodytext">
    <w:name w:val="x_msobodytext"/>
    <w:basedOn w:val="Normal"/>
    <w:rsid w:val="00E96485"/>
    <w:pPr>
      <w:spacing w:before="100" w:beforeAutospacing="1" w:after="100" w:afterAutospacing="1"/>
    </w:pPr>
    <w:rPr>
      <w:lang w:val="es-CO" w:eastAsia="es-CO"/>
    </w:rPr>
  </w:style>
  <w:style w:type="character" w:customStyle="1" w:styleId="TextodegloboCar">
    <w:name w:val="Texto de globo Car"/>
    <w:link w:val="Textodeglobo"/>
    <w:uiPriority w:val="99"/>
    <w:semiHidden/>
    <w:rsid w:val="00E96485"/>
    <w:rPr>
      <w:rFonts w:ascii="Tahoma" w:hAnsi="Tahoma" w:cs="Tahoma"/>
      <w:sz w:val="16"/>
      <w:szCs w:val="16"/>
      <w:lang w:val="es-ES" w:eastAsia="es-ES"/>
    </w:rPr>
  </w:style>
  <w:style w:type="character" w:customStyle="1" w:styleId="fontstyle01">
    <w:name w:val="fontstyle01"/>
    <w:rsid w:val="00E96485"/>
    <w:rPr>
      <w:rFonts w:ascii="Arial" w:hAnsi="Arial" w:cs="Arial" w:hint="default"/>
      <w:b w:val="0"/>
      <w:bCs w:val="0"/>
      <w:i w:val="0"/>
      <w:iCs w:val="0"/>
      <w:color w:val="000000"/>
      <w:sz w:val="20"/>
      <w:szCs w:val="20"/>
    </w:rPr>
  </w:style>
  <w:style w:type="character" w:styleId="Hipervnculovisitado">
    <w:name w:val="FollowedHyperlink"/>
    <w:uiPriority w:val="99"/>
    <w:unhideWhenUsed/>
    <w:rsid w:val="00E96485"/>
    <w:rPr>
      <w:color w:val="800080"/>
      <w:u w:val="single"/>
    </w:rPr>
  </w:style>
  <w:style w:type="paragraph" w:customStyle="1" w:styleId="TtulodeTDC">
    <w:name w:val="Título de TDC"/>
    <w:basedOn w:val="Ttulo1"/>
    <w:next w:val="Normal"/>
    <w:uiPriority w:val="39"/>
    <w:unhideWhenUsed/>
    <w:qFormat/>
    <w:rsid w:val="00E96485"/>
    <w:pPr>
      <w:keepLines/>
      <w:spacing w:before="240" w:line="259" w:lineRule="auto"/>
      <w:outlineLvl w:val="9"/>
    </w:pPr>
    <w:rPr>
      <w:rFonts w:eastAsia="Arial"/>
      <w:b w:val="0"/>
      <w:bCs w:val="0"/>
      <w:color w:val="365F91"/>
      <w:spacing w:val="2"/>
      <w:sz w:val="20"/>
      <w:szCs w:val="32"/>
      <w:lang w:val="es-CO" w:eastAsia="es-CO"/>
    </w:rPr>
  </w:style>
  <w:style w:type="paragraph" w:styleId="TDC1">
    <w:name w:val="toc 1"/>
    <w:basedOn w:val="Normal"/>
    <w:next w:val="Normal"/>
    <w:autoRedefine/>
    <w:uiPriority w:val="39"/>
    <w:unhideWhenUsed/>
    <w:rsid w:val="00E96485"/>
    <w:pPr>
      <w:spacing w:before="120" w:after="120"/>
    </w:pPr>
    <w:rPr>
      <w:rFonts w:ascii="Calibri" w:hAnsi="Calibri"/>
      <w:b/>
      <w:bCs/>
      <w:caps/>
      <w:sz w:val="20"/>
      <w:szCs w:val="20"/>
      <w:lang w:val="en-US" w:eastAsia="en-US"/>
    </w:rPr>
  </w:style>
  <w:style w:type="paragraph" w:styleId="TDC2">
    <w:name w:val="toc 2"/>
    <w:basedOn w:val="Normal"/>
    <w:next w:val="Normal"/>
    <w:autoRedefine/>
    <w:uiPriority w:val="39"/>
    <w:unhideWhenUsed/>
    <w:rsid w:val="00E96485"/>
    <w:pPr>
      <w:ind w:left="200"/>
    </w:pPr>
    <w:rPr>
      <w:rFonts w:ascii="Calibri" w:hAnsi="Calibri"/>
      <w:smallCaps/>
      <w:sz w:val="20"/>
      <w:szCs w:val="20"/>
      <w:lang w:val="en-US" w:eastAsia="en-US"/>
    </w:rPr>
  </w:style>
  <w:style w:type="paragraph" w:styleId="TDC3">
    <w:name w:val="toc 3"/>
    <w:basedOn w:val="Normal"/>
    <w:next w:val="Normal"/>
    <w:autoRedefine/>
    <w:uiPriority w:val="39"/>
    <w:unhideWhenUsed/>
    <w:rsid w:val="00E96485"/>
    <w:pPr>
      <w:ind w:left="400"/>
    </w:pPr>
    <w:rPr>
      <w:rFonts w:ascii="Calibri" w:hAnsi="Calibri"/>
      <w:i/>
      <w:iCs/>
      <w:sz w:val="20"/>
      <w:szCs w:val="20"/>
      <w:lang w:val="en-US" w:eastAsia="en-US"/>
    </w:rPr>
  </w:style>
  <w:style w:type="paragraph" w:styleId="TDC4">
    <w:name w:val="toc 4"/>
    <w:basedOn w:val="Normal"/>
    <w:next w:val="Normal"/>
    <w:autoRedefine/>
    <w:uiPriority w:val="39"/>
    <w:unhideWhenUsed/>
    <w:rsid w:val="00E96485"/>
    <w:pPr>
      <w:ind w:left="600"/>
    </w:pPr>
    <w:rPr>
      <w:rFonts w:ascii="Calibri" w:hAnsi="Calibri"/>
      <w:sz w:val="18"/>
      <w:szCs w:val="18"/>
      <w:lang w:val="en-US" w:eastAsia="en-US"/>
    </w:rPr>
  </w:style>
  <w:style w:type="paragraph" w:styleId="TDC5">
    <w:name w:val="toc 5"/>
    <w:basedOn w:val="Normal"/>
    <w:next w:val="Normal"/>
    <w:autoRedefine/>
    <w:uiPriority w:val="39"/>
    <w:unhideWhenUsed/>
    <w:rsid w:val="00E96485"/>
    <w:pPr>
      <w:ind w:left="800"/>
    </w:pPr>
    <w:rPr>
      <w:rFonts w:ascii="Calibri" w:hAnsi="Calibri"/>
      <w:sz w:val="18"/>
      <w:szCs w:val="18"/>
      <w:lang w:val="en-US" w:eastAsia="en-US"/>
    </w:rPr>
  </w:style>
  <w:style w:type="paragraph" w:styleId="TDC6">
    <w:name w:val="toc 6"/>
    <w:basedOn w:val="Normal"/>
    <w:next w:val="Normal"/>
    <w:autoRedefine/>
    <w:uiPriority w:val="39"/>
    <w:unhideWhenUsed/>
    <w:rsid w:val="00E96485"/>
    <w:pPr>
      <w:ind w:left="1000"/>
    </w:pPr>
    <w:rPr>
      <w:rFonts w:ascii="Calibri" w:hAnsi="Calibri"/>
      <w:sz w:val="18"/>
      <w:szCs w:val="18"/>
      <w:lang w:val="en-US" w:eastAsia="en-US"/>
    </w:rPr>
  </w:style>
  <w:style w:type="paragraph" w:styleId="TDC7">
    <w:name w:val="toc 7"/>
    <w:basedOn w:val="Normal"/>
    <w:next w:val="Normal"/>
    <w:autoRedefine/>
    <w:uiPriority w:val="39"/>
    <w:unhideWhenUsed/>
    <w:rsid w:val="00E96485"/>
    <w:pPr>
      <w:ind w:left="1200"/>
    </w:pPr>
    <w:rPr>
      <w:rFonts w:ascii="Calibri" w:hAnsi="Calibri"/>
      <w:sz w:val="18"/>
      <w:szCs w:val="18"/>
      <w:lang w:val="en-US" w:eastAsia="en-US"/>
    </w:rPr>
  </w:style>
  <w:style w:type="paragraph" w:styleId="TDC8">
    <w:name w:val="toc 8"/>
    <w:basedOn w:val="Normal"/>
    <w:next w:val="Normal"/>
    <w:autoRedefine/>
    <w:uiPriority w:val="39"/>
    <w:unhideWhenUsed/>
    <w:rsid w:val="00E96485"/>
    <w:pPr>
      <w:ind w:left="1400"/>
    </w:pPr>
    <w:rPr>
      <w:rFonts w:ascii="Calibri" w:hAnsi="Calibri"/>
      <w:sz w:val="18"/>
      <w:szCs w:val="18"/>
      <w:lang w:val="en-US" w:eastAsia="en-US"/>
    </w:rPr>
  </w:style>
  <w:style w:type="paragraph" w:styleId="TDC9">
    <w:name w:val="toc 9"/>
    <w:basedOn w:val="Normal"/>
    <w:next w:val="Normal"/>
    <w:autoRedefine/>
    <w:uiPriority w:val="39"/>
    <w:unhideWhenUsed/>
    <w:rsid w:val="00E96485"/>
    <w:pPr>
      <w:ind w:left="1600"/>
    </w:pPr>
    <w:rPr>
      <w:rFonts w:ascii="Calibri" w:hAnsi="Calibri"/>
      <w:sz w:val="18"/>
      <w:szCs w:val="18"/>
      <w:lang w:val="en-US" w:eastAsia="en-US"/>
    </w:rPr>
  </w:style>
  <w:style w:type="character" w:customStyle="1" w:styleId="InviasNormalCar">
    <w:name w:val="Invias Normal Car"/>
    <w:link w:val="InviasNormal"/>
    <w:locked/>
    <w:rsid w:val="00E96485"/>
    <w:rPr>
      <w:rFonts w:ascii="Arial Narrow" w:hAnsi="Arial Narrow"/>
      <w:color w:val="3B3838"/>
      <w:sz w:val="24"/>
      <w:szCs w:val="24"/>
      <w:lang w:val="x-none" w:eastAsia="es-ES"/>
    </w:rPr>
  </w:style>
  <w:style w:type="paragraph" w:customStyle="1" w:styleId="InviasNormal">
    <w:name w:val="Invias Normal"/>
    <w:basedOn w:val="Normal"/>
    <w:link w:val="InviasNormalCar"/>
    <w:qFormat/>
    <w:rsid w:val="00E96485"/>
    <w:pPr>
      <w:tabs>
        <w:tab w:val="left" w:pos="-142"/>
      </w:tabs>
      <w:autoSpaceDE w:val="0"/>
      <w:autoSpaceDN w:val="0"/>
      <w:adjustRightInd w:val="0"/>
      <w:spacing w:before="120" w:after="240"/>
      <w:jc w:val="both"/>
    </w:pPr>
    <w:rPr>
      <w:rFonts w:ascii="Arial Narrow" w:hAnsi="Arial Narrow"/>
      <w:color w:val="3B3838"/>
      <w:lang w:val="x-none"/>
    </w:rPr>
  </w:style>
  <w:style w:type="paragraph" w:customStyle="1" w:styleId="Capitulo3">
    <w:name w:val="Capitulo 3"/>
    <w:basedOn w:val="Normal"/>
    <w:qFormat/>
    <w:rsid w:val="00E96485"/>
    <w:pPr>
      <w:keepNext/>
      <w:numPr>
        <w:numId w:val="16"/>
      </w:numPr>
      <w:spacing w:before="120" w:after="200" w:line="276" w:lineRule="auto"/>
      <w:outlineLvl w:val="1"/>
    </w:pPr>
    <w:rPr>
      <w:rFonts w:ascii="Arial" w:hAnsi="Arial" w:cs="Arial"/>
      <w:b/>
      <w:color w:val="000000"/>
      <w:sz w:val="20"/>
      <w:szCs w:val="20"/>
      <w:lang w:val="es-CO" w:eastAsia="es-CO"/>
    </w:rPr>
  </w:style>
  <w:style w:type="character" w:customStyle="1" w:styleId="Ttulo2Car1">
    <w:name w:val="Título 2 Car1"/>
    <w:aliases w:val="Capítulos Car1"/>
    <w:uiPriority w:val="9"/>
    <w:semiHidden/>
    <w:rsid w:val="00E96485"/>
    <w:rPr>
      <w:rFonts w:ascii="Calibri Light" w:eastAsia="Times New Roman" w:hAnsi="Calibri Light" w:cs="Times New Roman"/>
      <w:color w:val="2F5496"/>
      <w:sz w:val="26"/>
      <w:szCs w:val="26"/>
    </w:rPr>
  </w:style>
  <w:style w:type="character" w:customStyle="1" w:styleId="Ttulo3Car1">
    <w:name w:val="Título 3 Car1"/>
    <w:aliases w:val="Secciones Car1"/>
    <w:uiPriority w:val="9"/>
    <w:semiHidden/>
    <w:rsid w:val="00E96485"/>
    <w:rPr>
      <w:rFonts w:ascii="Calibri Light" w:eastAsia="Times New Roman" w:hAnsi="Calibri Light" w:cs="Times New Roman"/>
      <w:color w:val="1F3763"/>
      <w:sz w:val="24"/>
      <w:szCs w:val="24"/>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uiPriority w:val="99"/>
    <w:semiHidden/>
    <w:rsid w:val="00E96485"/>
    <w:rPr>
      <w:rFonts w:ascii="Arial" w:eastAsia="Calibri" w:hAnsi="Arial" w:cs="Times New Roman"/>
      <w:color w:val="3B3838"/>
      <w:lang w:eastAsia="en-US"/>
    </w:rPr>
  </w:style>
  <w:style w:type="character" w:customStyle="1" w:styleId="EncabezadoCar1">
    <w:name w:val="Encabezado Car1"/>
    <w:aliases w:val="h Car1,h8 Car1,h9 Car1,h10 Car1,h18 Car1"/>
    <w:uiPriority w:val="99"/>
    <w:semiHidden/>
    <w:rsid w:val="00E96485"/>
    <w:rPr>
      <w:rFonts w:ascii="Arial" w:eastAsia="Calibri" w:hAnsi="Arial" w:cs="Times New Roman"/>
      <w:color w:val="3B3838"/>
      <w:szCs w:val="22"/>
      <w:lang w:eastAsia="en-US"/>
    </w:rPr>
  </w:style>
  <w:style w:type="character" w:customStyle="1" w:styleId="SinespaciadoCar">
    <w:name w:val="Sin espaciado Car"/>
    <w:link w:val="Sinespaciado"/>
    <w:uiPriority w:val="1"/>
    <w:locked/>
    <w:rsid w:val="00E96485"/>
    <w:rPr>
      <w:rFonts w:ascii="Calibri" w:eastAsia="Calibri" w:hAnsi="Calibri"/>
      <w:lang w:val="es-ES" w:eastAsia="es-ES" w:bidi="ar-SA"/>
    </w:rPr>
  </w:style>
  <w:style w:type="paragraph" w:styleId="Sinespaciado">
    <w:name w:val="No Spacing"/>
    <w:link w:val="SinespaciadoCar"/>
    <w:uiPriority w:val="1"/>
    <w:qFormat/>
    <w:rsid w:val="00E96485"/>
    <w:rPr>
      <w:rFonts w:ascii="Calibri" w:eastAsia="Calibri" w:hAnsi="Calibri"/>
      <w:lang w:val="es-ES" w:eastAsia="es-ES"/>
    </w:rPr>
  </w:style>
  <w:style w:type="paragraph" w:styleId="Revisin">
    <w:name w:val="Revision"/>
    <w:uiPriority w:val="99"/>
    <w:semiHidden/>
    <w:rsid w:val="00E96485"/>
    <w:rPr>
      <w:rFonts w:ascii="Arial" w:eastAsia="Calibri" w:hAnsi="Arial"/>
      <w:color w:val="3B3838"/>
      <w:szCs w:val="22"/>
      <w:lang w:eastAsia="en-US"/>
    </w:rPr>
  </w:style>
  <w:style w:type="paragraph" w:customStyle="1" w:styleId="Entidad-Capitulo">
    <w:name w:val="Entidad-Capitulo"/>
    <w:next w:val="Normal"/>
    <w:autoRedefine/>
    <w:uiPriority w:val="99"/>
    <w:qFormat/>
    <w:rsid w:val="00E96485"/>
    <w:pPr>
      <w:keepNext/>
      <w:spacing w:before="240" w:line="276" w:lineRule="auto"/>
      <w:jc w:val="center"/>
      <w:outlineLvl w:val="0"/>
    </w:pPr>
    <w:rPr>
      <w:rFonts w:ascii="Arial" w:hAnsi="Arial" w:cs="Arial"/>
      <w:b/>
      <w:smallCaps/>
      <w:lang w:eastAsia="es-ES"/>
    </w:rPr>
  </w:style>
  <w:style w:type="paragraph" w:customStyle="1" w:styleId="CaptulosTtulo2">
    <w:name w:val="Capítulos  (Título 2)"/>
    <w:basedOn w:val="Normal"/>
    <w:rsid w:val="00E96485"/>
    <w:pPr>
      <w:spacing w:after="160" w:line="256" w:lineRule="auto"/>
    </w:pPr>
    <w:rPr>
      <w:rFonts w:ascii="Arial" w:eastAsia="Calibri" w:hAnsi="Arial"/>
      <w:color w:val="3B3838"/>
      <w:sz w:val="20"/>
      <w:szCs w:val="22"/>
      <w:lang w:val="es-CO" w:eastAsia="en-US"/>
    </w:rPr>
  </w:style>
  <w:style w:type="paragraph" w:customStyle="1" w:styleId="SeccionesTtulo3">
    <w:name w:val="Secciones  (Título 3)"/>
    <w:basedOn w:val="Normal"/>
    <w:rsid w:val="00E96485"/>
    <w:pPr>
      <w:spacing w:after="160" w:line="256" w:lineRule="auto"/>
    </w:pPr>
    <w:rPr>
      <w:rFonts w:ascii="Arial" w:eastAsia="Calibri" w:hAnsi="Arial"/>
      <w:color w:val="3B3838"/>
      <w:sz w:val="20"/>
      <w:szCs w:val="22"/>
      <w:lang w:val="es-CO" w:eastAsia="en-US"/>
    </w:rPr>
  </w:style>
  <w:style w:type="paragraph" w:customStyle="1" w:styleId="Invias-VietaAlfabetica">
    <w:name w:val="Invias-Viñeta Alfabetica"/>
    <w:next w:val="Normal"/>
    <w:uiPriority w:val="99"/>
    <w:qFormat/>
    <w:rsid w:val="00E96485"/>
    <w:pPr>
      <w:numPr>
        <w:numId w:val="17"/>
      </w:numPr>
      <w:spacing w:before="240" w:after="240"/>
      <w:jc w:val="both"/>
    </w:pPr>
    <w:rPr>
      <w:rFonts w:ascii="Arial Narrow" w:hAnsi="Arial Narrow"/>
      <w:sz w:val="24"/>
      <w:szCs w:val="24"/>
      <w:lang w:eastAsia="es-ES"/>
    </w:rPr>
  </w:style>
  <w:style w:type="character" w:customStyle="1" w:styleId="Invias-VietaNumeradaCar">
    <w:name w:val="Invias-Viñeta Numerada Car"/>
    <w:link w:val="Invias-VietaNumerada"/>
    <w:uiPriority w:val="99"/>
    <w:locked/>
    <w:rsid w:val="00E96485"/>
    <w:rPr>
      <w:rFonts w:ascii="Arial Narrow" w:hAnsi="Arial Narrow"/>
      <w:sz w:val="24"/>
      <w:szCs w:val="24"/>
      <w:lang w:val="en-US" w:eastAsia="es-ES" w:bidi="ar-SA"/>
    </w:rPr>
  </w:style>
  <w:style w:type="paragraph" w:customStyle="1" w:styleId="Invias-VietaNumerada">
    <w:name w:val="Invias-Viñeta Numerada"/>
    <w:next w:val="Normal"/>
    <w:link w:val="Invias-VietaNumeradaCar"/>
    <w:uiPriority w:val="99"/>
    <w:qFormat/>
    <w:rsid w:val="00E96485"/>
    <w:pPr>
      <w:spacing w:before="240" w:after="120"/>
      <w:jc w:val="both"/>
    </w:pPr>
    <w:rPr>
      <w:rFonts w:ascii="Arial Narrow" w:hAnsi="Arial Narrow"/>
      <w:sz w:val="24"/>
      <w:szCs w:val="24"/>
      <w:lang w:val="en-US" w:eastAsia="es-ES"/>
    </w:rPr>
  </w:style>
  <w:style w:type="paragraph" w:customStyle="1" w:styleId="Captulo4">
    <w:name w:val="Capítulo 4"/>
    <w:basedOn w:val="Normal"/>
    <w:autoRedefine/>
    <w:qFormat/>
    <w:rsid w:val="00E96485"/>
    <w:pPr>
      <w:spacing w:after="200" w:line="276" w:lineRule="auto"/>
      <w:contextualSpacing/>
      <w:jc w:val="both"/>
    </w:pPr>
    <w:rPr>
      <w:rFonts w:ascii="Arial" w:eastAsia="Arial" w:hAnsi="Arial" w:cs="Arial"/>
      <w:b/>
      <w:color w:val="3B3838"/>
      <w:sz w:val="20"/>
      <w:szCs w:val="20"/>
      <w:lang w:val="es-CO" w:eastAsia="en-US"/>
    </w:rPr>
  </w:style>
  <w:style w:type="paragraph" w:customStyle="1" w:styleId="Captulo7">
    <w:name w:val="Capítulo 7"/>
    <w:basedOn w:val="Prrafodelista"/>
    <w:qFormat/>
    <w:rsid w:val="00E96485"/>
    <w:pPr>
      <w:numPr>
        <w:numId w:val="18"/>
      </w:numPr>
      <w:spacing w:after="200" w:line="276" w:lineRule="auto"/>
      <w:contextualSpacing/>
    </w:pPr>
    <w:rPr>
      <w:rFonts w:ascii="Arial" w:hAnsi="Arial" w:cs="Arial"/>
      <w:b/>
      <w:bCs/>
      <w:color w:val="1C1C1C"/>
      <w:sz w:val="20"/>
      <w:szCs w:val="20"/>
      <w:lang w:val="es-CO" w:eastAsia="es-CO"/>
    </w:rPr>
  </w:style>
  <w:style w:type="paragraph" w:customStyle="1" w:styleId="Captulo5">
    <w:name w:val="Capítulo 5"/>
    <w:basedOn w:val="Prrafodelista"/>
    <w:qFormat/>
    <w:rsid w:val="00E96485"/>
    <w:pPr>
      <w:numPr>
        <w:numId w:val="19"/>
      </w:numPr>
      <w:spacing w:after="200" w:line="276" w:lineRule="auto"/>
      <w:contextualSpacing/>
    </w:pPr>
    <w:rPr>
      <w:rFonts w:ascii="Arial" w:hAnsi="Arial" w:cs="Arial"/>
      <w:b/>
      <w:bCs/>
      <w:color w:val="1C1C1C"/>
      <w:sz w:val="20"/>
      <w:szCs w:val="20"/>
      <w:lang w:val="es-CO" w:eastAsia="es-CO"/>
    </w:rPr>
  </w:style>
  <w:style w:type="paragraph" w:customStyle="1" w:styleId="Captulo9">
    <w:name w:val="Capítulo 9"/>
    <w:basedOn w:val="Captulo7"/>
    <w:qFormat/>
    <w:rsid w:val="00E96485"/>
    <w:pPr>
      <w:numPr>
        <w:numId w:val="20"/>
      </w:numPr>
      <w:ind w:left="1037" w:hanging="357"/>
    </w:pPr>
    <w:rPr>
      <w:color w:val="3B3838"/>
    </w:rPr>
  </w:style>
  <w:style w:type="paragraph" w:customStyle="1" w:styleId="Invias-Titulo1">
    <w:name w:val="Invias-Titulo 1"/>
    <w:next w:val="Normal"/>
    <w:autoRedefine/>
    <w:uiPriority w:val="99"/>
    <w:qFormat/>
    <w:rsid w:val="00E96485"/>
    <w:pPr>
      <w:keepNext/>
      <w:spacing w:before="120" w:after="240"/>
      <w:ind w:left="708"/>
      <w:jc w:val="both"/>
      <w:outlineLvl w:val="1"/>
    </w:pPr>
    <w:rPr>
      <w:rFonts w:ascii="Arial Narrow" w:hAnsi="Arial Narrow" w:cs="Arial"/>
      <w:b/>
      <w:sz w:val="24"/>
      <w:szCs w:val="24"/>
      <w:lang w:eastAsia="es-CO"/>
    </w:rPr>
  </w:style>
  <w:style w:type="paragraph" w:customStyle="1" w:styleId="clusulas">
    <w:name w:val="cláusulas"/>
    <w:basedOn w:val="Normal"/>
    <w:qFormat/>
    <w:rsid w:val="00E96485"/>
    <w:pPr>
      <w:numPr>
        <w:numId w:val="21"/>
      </w:numPr>
      <w:spacing w:before="120" w:after="120"/>
      <w:ind w:left="720"/>
      <w:jc w:val="both"/>
    </w:pPr>
    <w:rPr>
      <w:rFonts w:ascii="Calibri" w:eastAsia="Calibri" w:hAnsi="Calibri"/>
      <w:b/>
      <w:sz w:val="20"/>
      <w:szCs w:val="22"/>
      <w:lang w:val="es-CO" w:eastAsia="en-US"/>
    </w:rPr>
  </w:style>
  <w:style w:type="paragraph" w:customStyle="1" w:styleId="m-423956075009029384invias-capitulo">
    <w:name w:val="m_-423956075009029384invias-capitulo"/>
    <w:basedOn w:val="Normal"/>
    <w:rsid w:val="00E96485"/>
    <w:pPr>
      <w:spacing w:before="100" w:beforeAutospacing="1" w:after="100" w:afterAutospacing="1"/>
    </w:pPr>
    <w:rPr>
      <w:rFonts w:eastAsia="Calibri"/>
      <w:lang w:val="es-CO" w:eastAsia="es-CO"/>
    </w:rPr>
  </w:style>
  <w:style w:type="paragraph" w:customStyle="1" w:styleId="m-423956075009029384invias-titulo1">
    <w:name w:val="m_-423956075009029384invias-titulo1"/>
    <w:basedOn w:val="Normal"/>
    <w:rsid w:val="00E96485"/>
    <w:pPr>
      <w:spacing w:before="100" w:beforeAutospacing="1" w:after="100" w:afterAutospacing="1"/>
    </w:pPr>
    <w:rPr>
      <w:rFonts w:eastAsia="Calibri"/>
      <w:lang w:val="es-CO" w:eastAsia="es-CO"/>
    </w:rPr>
  </w:style>
  <w:style w:type="paragraph" w:customStyle="1" w:styleId="Capitulo8">
    <w:name w:val="Capitulo 8"/>
    <w:basedOn w:val="Captulo7"/>
    <w:qFormat/>
    <w:rsid w:val="00E96485"/>
    <w:pPr>
      <w:numPr>
        <w:numId w:val="22"/>
      </w:numPr>
      <w:tabs>
        <w:tab w:val="num" w:pos="360"/>
      </w:tabs>
      <w:ind w:left="360"/>
      <w:jc w:val="both"/>
    </w:pPr>
  </w:style>
  <w:style w:type="character" w:customStyle="1" w:styleId="Mencinsinresolver1">
    <w:name w:val="Mención sin resolver1"/>
    <w:uiPriority w:val="99"/>
    <w:semiHidden/>
    <w:rsid w:val="00E96485"/>
    <w:rPr>
      <w:color w:val="808080"/>
      <w:shd w:val="clear" w:color="auto" w:fill="E6E6E6"/>
    </w:rPr>
  </w:style>
  <w:style w:type="character" w:customStyle="1" w:styleId="spelle">
    <w:name w:val="spelle"/>
    <w:rsid w:val="00E96485"/>
  </w:style>
  <w:style w:type="character" w:customStyle="1" w:styleId="Mencinsinresolver2">
    <w:name w:val="Mención sin resolver2"/>
    <w:uiPriority w:val="99"/>
    <w:semiHidden/>
    <w:rsid w:val="00E96485"/>
    <w:rPr>
      <w:color w:val="808080"/>
      <w:shd w:val="clear" w:color="auto" w:fill="E6E6E6"/>
    </w:rPr>
  </w:style>
  <w:style w:type="character" w:customStyle="1" w:styleId="Mencinsinresolver3">
    <w:name w:val="Mención sin resolver3"/>
    <w:uiPriority w:val="99"/>
    <w:semiHidden/>
    <w:rsid w:val="00E96485"/>
    <w:rPr>
      <w:color w:val="808080"/>
      <w:shd w:val="clear" w:color="auto" w:fill="E6E6E6"/>
    </w:rPr>
  </w:style>
  <w:style w:type="character" w:customStyle="1" w:styleId="Mencinsinresolver30">
    <w:name w:val="Mención sin resolver30"/>
    <w:uiPriority w:val="99"/>
    <w:semiHidden/>
    <w:rsid w:val="00E96485"/>
    <w:rPr>
      <w:color w:val="808080"/>
      <w:shd w:val="clear" w:color="auto" w:fill="E6E6E6"/>
    </w:rPr>
  </w:style>
  <w:style w:type="character" w:customStyle="1" w:styleId="Mencinsinresolver300">
    <w:name w:val="Mención sin resolver300"/>
    <w:uiPriority w:val="99"/>
    <w:semiHidden/>
    <w:rsid w:val="00E96485"/>
    <w:rPr>
      <w:color w:val="808080"/>
      <w:shd w:val="clear" w:color="auto" w:fill="E6E6E6"/>
    </w:rPr>
  </w:style>
  <w:style w:type="character" w:customStyle="1" w:styleId="Mencinsinresolver3000">
    <w:name w:val="Mención sin resolver3000"/>
    <w:uiPriority w:val="99"/>
    <w:semiHidden/>
    <w:rsid w:val="00E96485"/>
    <w:rPr>
      <w:color w:val="808080"/>
      <w:shd w:val="clear" w:color="auto" w:fill="E6E6E6"/>
    </w:rPr>
  </w:style>
  <w:style w:type="character" w:customStyle="1" w:styleId="Mencinsinresolver30000">
    <w:name w:val="Mención sin resolver30000"/>
    <w:uiPriority w:val="99"/>
    <w:semiHidden/>
    <w:rsid w:val="00E96485"/>
    <w:rPr>
      <w:color w:val="808080"/>
      <w:shd w:val="clear" w:color="auto" w:fill="E6E6E6"/>
    </w:rPr>
  </w:style>
  <w:style w:type="character" w:customStyle="1" w:styleId="Mencinsinresolver4">
    <w:name w:val="Mención sin resolver4"/>
    <w:uiPriority w:val="99"/>
    <w:rsid w:val="00E96485"/>
    <w:rPr>
      <w:color w:val="605E5C"/>
      <w:shd w:val="clear" w:color="auto" w:fill="E1DFDD"/>
    </w:rPr>
  </w:style>
  <w:style w:type="table" w:customStyle="1" w:styleId="Cuadrculadetablaclara">
    <w:name w:val="Cuadrícula de tabla clara"/>
    <w:basedOn w:val="Tablanormal"/>
    <w:uiPriority w:val="40"/>
    <w:rsid w:val="00E96485"/>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1">
    <w:name w:val="Cuadrícula de tabla clara1"/>
    <w:basedOn w:val="Tablanormal"/>
    <w:uiPriority w:val="99"/>
    <w:rsid w:val="00E96485"/>
    <w:rPr>
      <w:rFonts w:ascii="Calibri" w:eastAsia="Calibri" w:hAnsi="Calibri"/>
      <w:sz w:val="22"/>
      <w:szCs w:val="22"/>
      <w:lang w:eastAsia="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terales">
    <w:name w:val="Literales"/>
    <w:basedOn w:val="CaptulosTtulo2"/>
    <w:next w:val="Normal"/>
    <w:autoRedefine/>
    <w:uiPriority w:val="99"/>
    <w:qFormat/>
    <w:rsid w:val="00E96485"/>
    <w:pPr>
      <w:keepNext/>
      <w:numPr>
        <w:numId w:val="23"/>
      </w:numPr>
      <w:spacing w:before="120" w:after="200" w:line="276" w:lineRule="auto"/>
      <w:ind w:left="697" w:hanging="340"/>
      <w:outlineLvl w:val="1"/>
    </w:pPr>
    <w:rPr>
      <w:rFonts w:eastAsia="Times New Roman" w:cs="Arial"/>
      <w:b/>
      <w:color w:val="000000"/>
      <w:szCs w:val="20"/>
      <w:lang w:eastAsia="es-CO"/>
    </w:rPr>
  </w:style>
  <w:style w:type="paragraph" w:customStyle="1" w:styleId="Capitulo2">
    <w:name w:val="Capitulo 2"/>
    <w:basedOn w:val="Literales"/>
    <w:autoRedefine/>
    <w:qFormat/>
    <w:rsid w:val="00E96485"/>
    <w:pPr>
      <w:numPr>
        <w:numId w:val="24"/>
      </w:numPr>
      <w:tabs>
        <w:tab w:val="left" w:pos="851"/>
        <w:tab w:val="num" w:pos="1080"/>
      </w:tabs>
      <w:ind w:left="1080"/>
      <w:jc w:val="both"/>
    </w:pPr>
    <w:rPr>
      <w:color w:val="3B3838"/>
    </w:rPr>
  </w:style>
  <w:style w:type="paragraph" w:customStyle="1" w:styleId="Capitulo1">
    <w:name w:val="Capitulo 1"/>
    <w:basedOn w:val="Literales"/>
    <w:qFormat/>
    <w:rsid w:val="00E96485"/>
    <w:pPr>
      <w:numPr>
        <w:numId w:val="0"/>
      </w:numPr>
      <w:ind w:left="720" w:hanging="360"/>
    </w:pPr>
  </w:style>
  <w:style w:type="numbering" w:customStyle="1" w:styleId="Estilo1">
    <w:name w:val="Estilo1"/>
    <w:uiPriority w:val="99"/>
    <w:rsid w:val="00E96485"/>
    <w:pPr>
      <w:numPr>
        <w:numId w:val="25"/>
      </w:numPr>
    </w:pPr>
  </w:style>
  <w:style w:type="table" w:customStyle="1" w:styleId="Tablaconcuadrculaclara1">
    <w:name w:val="Tabla con cuadrícula clara1"/>
    <w:basedOn w:val="Tablanormal"/>
    <w:uiPriority w:val="40"/>
    <w:rsid w:val="006F0BB3"/>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M1">
    <w:name w:val="CM1"/>
    <w:basedOn w:val="Default"/>
    <w:next w:val="Default"/>
    <w:rsid w:val="003960FE"/>
    <w:pPr>
      <w:widowControl w:val="0"/>
      <w:spacing w:after="160" w:line="186" w:lineRule="atLeast"/>
    </w:pPr>
    <w:rPr>
      <w:color w:val="auto"/>
    </w:rPr>
  </w:style>
  <w:style w:type="paragraph" w:customStyle="1" w:styleId="TableParagraph">
    <w:name w:val="Table Paragraph"/>
    <w:basedOn w:val="Normal"/>
    <w:uiPriority w:val="1"/>
    <w:qFormat/>
    <w:rsid w:val="00642631"/>
    <w:pPr>
      <w:widowControl w:val="0"/>
      <w:autoSpaceDE w:val="0"/>
      <w:autoSpaceDN w:val="0"/>
      <w:spacing w:line="234" w:lineRule="exact"/>
      <w:ind w:left="50"/>
    </w:pPr>
    <w:rPr>
      <w:rFonts w:ascii="Arial MT" w:eastAsia="Arial MT" w:hAnsi="Arial MT" w:cs="Arial MT"/>
      <w:sz w:val="22"/>
      <w:szCs w:val="22"/>
      <w:lang w:eastAsia="en-US"/>
    </w:rPr>
  </w:style>
  <w:style w:type="character" w:customStyle="1" w:styleId="t286pc">
    <w:name w:val="t286pc"/>
    <w:basedOn w:val="Fuentedeprrafopredeter"/>
    <w:rsid w:val="00605679"/>
  </w:style>
  <w:style w:type="character" w:customStyle="1" w:styleId="vkekvd">
    <w:name w:val="vkekvd"/>
    <w:basedOn w:val="Fuentedeprrafopredeter"/>
    <w:rsid w:val="00605679"/>
  </w:style>
  <w:style w:type="table" w:customStyle="1" w:styleId="Tablaconcuadrcula1">
    <w:name w:val="Tabla con cuadrícula1"/>
    <w:basedOn w:val="Tablanormal"/>
    <w:next w:val="Tablaconcuadrcula"/>
    <w:uiPriority w:val="59"/>
    <w:rsid w:val="0080577E"/>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265B"/>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E20F62"/>
    <w:pPr>
      <w:spacing w:before="100" w:beforeAutospacing="1" w:after="100" w:afterAutospacing="1"/>
    </w:pPr>
    <w:rPr>
      <w:lang w:val="es-CO" w:eastAsia="es-CO"/>
    </w:rPr>
  </w:style>
  <w:style w:type="paragraph" w:customStyle="1" w:styleId="whitespace-normal">
    <w:name w:val="whitespace-normal"/>
    <w:basedOn w:val="Normal"/>
    <w:rsid w:val="00E20F62"/>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8132">
      <w:bodyDiv w:val="1"/>
      <w:marLeft w:val="0"/>
      <w:marRight w:val="0"/>
      <w:marTop w:val="0"/>
      <w:marBottom w:val="0"/>
      <w:divBdr>
        <w:top w:val="none" w:sz="0" w:space="0" w:color="auto"/>
        <w:left w:val="none" w:sz="0" w:space="0" w:color="auto"/>
        <w:bottom w:val="none" w:sz="0" w:space="0" w:color="auto"/>
        <w:right w:val="none" w:sz="0" w:space="0" w:color="auto"/>
      </w:divBdr>
    </w:div>
    <w:div w:id="159125047">
      <w:bodyDiv w:val="1"/>
      <w:marLeft w:val="0"/>
      <w:marRight w:val="0"/>
      <w:marTop w:val="0"/>
      <w:marBottom w:val="0"/>
      <w:divBdr>
        <w:top w:val="none" w:sz="0" w:space="0" w:color="auto"/>
        <w:left w:val="none" w:sz="0" w:space="0" w:color="auto"/>
        <w:bottom w:val="none" w:sz="0" w:space="0" w:color="auto"/>
        <w:right w:val="none" w:sz="0" w:space="0" w:color="auto"/>
      </w:divBdr>
      <w:divsChild>
        <w:div w:id="121773215">
          <w:marLeft w:val="0"/>
          <w:marRight w:val="0"/>
          <w:marTop w:val="0"/>
          <w:marBottom w:val="0"/>
          <w:divBdr>
            <w:top w:val="none" w:sz="0" w:space="0" w:color="auto"/>
            <w:left w:val="none" w:sz="0" w:space="0" w:color="auto"/>
            <w:bottom w:val="none" w:sz="0" w:space="0" w:color="auto"/>
            <w:right w:val="none" w:sz="0" w:space="0" w:color="auto"/>
          </w:divBdr>
        </w:div>
        <w:div w:id="496044791">
          <w:marLeft w:val="0"/>
          <w:marRight w:val="0"/>
          <w:marTop w:val="0"/>
          <w:marBottom w:val="0"/>
          <w:divBdr>
            <w:top w:val="none" w:sz="0" w:space="0" w:color="auto"/>
            <w:left w:val="none" w:sz="0" w:space="0" w:color="auto"/>
            <w:bottom w:val="none" w:sz="0" w:space="0" w:color="auto"/>
            <w:right w:val="none" w:sz="0" w:space="0" w:color="auto"/>
          </w:divBdr>
        </w:div>
        <w:div w:id="952856594">
          <w:marLeft w:val="0"/>
          <w:marRight w:val="0"/>
          <w:marTop w:val="0"/>
          <w:marBottom w:val="0"/>
          <w:divBdr>
            <w:top w:val="none" w:sz="0" w:space="0" w:color="auto"/>
            <w:left w:val="none" w:sz="0" w:space="0" w:color="auto"/>
            <w:bottom w:val="none" w:sz="0" w:space="0" w:color="auto"/>
            <w:right w:val="none" w:sz="0" w:space="0" w:color="auto"/>
          </w:divBdr>
        </w:div>
        <w:div w:id="2104492592">
          <w:marLeft w:val="0"/>
          <w:marRight w:val="0"/>
          <w:marTop w:val="0"/>
          <w:marBottom w:val="0"/>
          <w:divBdr>
            <w:top w:val="none" w:sz="0" w:space="0" w:color="auto"/>
            <w:left w:val="none" w:sz="0" w:space="0" w:color="auto"/>
            <w:bottom w:val="none" w:sz="0" w:space="0" w:color="auto"/>
            <w:right w:val="none" w:sz="0" w:space="0" w:color="auto"/>
          </w:divBdr>
        </w:div>
        <w:div w:id="2109697719">
          <w:marLeft w:val="0"/>
          <w:marRight w:val="0"/>
          <w:marTop w:val="0"/>
          <w:marBottom w:val="0"/>
          <w:divBdr>
            <w:top w:val="none" w:sz="0" w:space="0" w:color="auto"/>
            <w:left w:val="none" w:sz="0" w:space="0" w:color="auto"/>
            <w:bottom w:val="none" w:sz="0" w:space="0" w:color="auto"/>
            <w:right w:val="none" w:sz="0" w:space="0" w:color="auto"/>
          </w:divBdr>
        </w:div>
      </w:divsChild>
    </w:div>
    <w:div w:id="174618072">
      <w:bodyDiv w:val="1"/>
      <w:marLeft w:val="0"/>
      <w:marRight w:val="0"/>
      <w:marTop w:val="0"/>
      <w:marBottom w:val="0"/>
      <w:divBdr>
        <w:top w:val="none" w:sz="0" w:space="0" w:color="auto"/>
        <w:left w:val="none" w:sz="0" w:space="0" w:color="auto"/>
        <w:bottom w:val="none" w:sz="0" w:space="0" w:color="auto"/>
        <w:right w:val="none" w:sz="0" w:space="0" w:color="auto"/>
      </w:divBdr>
      <w:divsChild>
        <w:div w:id="1069617881">
          <w:marLeft w:val="0"/>
          <w:marRight w:val="0"/>
          <w:marTop w:val="0"/>
          <w:marBottom w:val="0"/>
          <w:divBdr>
            <w:top w:val="none" w:sz="0" w:space="0" w:color="auto"/>
            <w:left w:val="none" w:sz="0" w:space="0" w:color="auto"/>
            <w:bottom w:val="none" w:sz="0" w:space="0" w:color="auto"/>
            <w:right w:val="none" w:sz="0" w:space="0" w:color="auto"/>
          </w:divBdr>
        </w:div>
      </w:divsChild>
    </w:div>
    <w:div w:id="425032909">
      <w:bodyDiv w:val="1"/>
      <w:marLeft w:val="0"/>
      <w:marRight w:val="0"/>
      <w:marTop w:val="0"/>
      <w:marBottom w:val="0"/>
      <w:divBdr>
        <w:top w:val="none" w:sz="0" w:space="0" w:color="auto"/>
        <w:left w:val="none" w:sz="0" w:space="0" w:color="auto"/>
        <w:bottom w:val="none" w:sz="0" w:space="0" w:color="auto"/>
        <w:right w:val="none" w:sz="0" w:space="0" w:color="auto"/>
      </w:divBdr>
      <w:divsChild>
        <w:div w:id="1038700273">
          <w:marLeft w:val="0"/>
          <w:marRight w:val="0"/>
          <w:marTop w:val="0"/>
          <w:marBottom w:val="0"/>
          <w:divBdr>
            <w:top w:val="none" w:sz="0" w:space="0" w:color="auto"/>
            <w:left w:val="none" w:sz="0" w:space="0" w:color="auto"/>
            <w:bottom w:val="none" w:sz="0" w:space="0" w:color="auto"/>
            <w:right w:val="none" w:sz="0" w:space="0" w:color="auto"/>
          </w:divBdr>
        </w:div>
      </w:divsChild>
    </w:div>
    <w:div w:id="641081684">
      <w:bodyDiv w:val="1"/>
      <w:marLeft w:val="0"/>
      <w:marRight w:val="0"/>
      <w:marTop w:val="0"/>
      <w:marBottom w:val="0"/>
      <w:divBdr>
        <w:top w:val="none" w:sz="0" w:space="0" w:color="auto"/>
        <w:left w:val="none" w:sz="0" w:space="0" w:color="auto"/>
        <w:bottom w:val="none" w:sz="0" w:space="0" w:color="auto"/>
        <w:right w:val="none" w:sz="0" w:space="0" w:color="auto"/>
      </w:divBdr>
    </w:div>
    <w:div w:id="644891909">
      <w:bodyDiv w:val="1"/>
      <w:marLeft w:val="0"/>
      <w:marRight w:val="0"/>
      <w:marTop w:val="0"/>
      <w:marBottom w:val="0"/>
      <w:divBdr>
        <w:top w:val="none" w:sz="0" w:space="0" w:color="auto"/>
        <w:left w:val="none" w:sz="0" w:space="0" w:color="auto"/>
        <w:bottom w:val="none" w:sz="0" w:space="0" w:color="auto"/>
        <w:right w:val="none" w:sz="0" w:space="0" w:color="auto"/>
      </w:divBdr>
      <w:divsChild>
        <w:div w:id="930626672">
          <w:marLeft w:val="0"/>
          <w:marRight w:val="0"/>
          <w:marTop w:val="0"/>
          <w:marBottom w:val="0"/>
          <w:divBdr>
            <w:top w:val="none" w:sz="0" w:space="0" w:color="auto"/>
            <w:left w:val="none" w:sz="0" w:space="0" w:color="auto"/>
            <w:bottom w:val="none" w:sz="0" w:space="0" w:color="auto"/>
            <w:right w:val="none" w:sz="0" w:space="0" w:color="auto"/>
          </w:divBdr>
          <w:divsChild>
            <w:div w:id="17082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9127">
      <w:bodyDiv w:val="1"/>
      <w:marLeft w:val="0"/>
      <w:marRight w:val="0"/>
      <w:marTop w:val="0"/>
      <w:marBottom w:val="0"/>
      <w:divBdr>
        <w:top w:val="none" w:sz="0" w:space="0" w:color="auto"/>
        <w:left w:val="none" w:sz="0" w:space="0" w:color="auto"/>
        <w:bottom w:val="none" w:sz="0" w:space="0" w:color="auto"/>
        <w:right w:val="none" w:sz="0" w:space="0" w:color="auto"/>
      </w:divBdr>
      <w:divsChild>
        <w:div w:id="850293981">
          <w:marLeft w:val="0"/>
          <w:marRight w:val="0"/>
          <w:marTop w:val="0"/>
          <w:marBottom w:val="0"/>
          <w:divBdr>
            <w:top w:val="none" w:sz="0" w:space="0" w:color="auto"/>
            <w:left w:val="none" w:sz="0" w:space="0" w:color="auto"/>
            <w:bottom w:val="none" w:sz="0" w:space="0" w:color="auto"/>
            <w:right w:val="none" w:sz="0" w:space="0" w:color="auto"/>
          </w:divBdr>
        </w:div>
        <w:div w:id="1056128536">
          <w:marLeft w:val="0"/>
          <w:marRight w:val="0"/>
          <w:marTop w:val="0"/>
          <w:marBottom w:val="0"/>
          <w:divBdr>
            <w:top w:val="none" w:sz="0" w:space="0" w:color="auto"/>
            <w:left w:val="none" w:sz="0" w:space="0" w:color="auto"/>
            <w:bottom w:val="none" w:sz="0" w:space="0" w:color="auto"/>
            <w:right w:val="none" w:sz="0" w:space="0" w:color="auto"/>
          </w:divBdr>
        </w:div>
        <w:div w:id="1272323553">
          <w:marLeft w:val="0"/>
          <w:marRight w:val="0"/>
          <w:marTop w:val="0"/>
          <w:marBottom w:val="0"/>
          <w:divBdr>
            <w:top w:val="none" w:sz="0" w:space="0" w:color="auto"/>
            <w:left w:val="none" w:sz="0" w:space="0" w:color="auto"/>
            <w:bottom w:val="none" w:sz="0" w:space="0" w:color="auto"/>
            <w:right w:val="none" w:sz="0" w:space="0" w:color="auto"/>
          </w:divBdr>
        </w:div>
        <w:div w:id="1854609758">
          <w:marLeft w:val="0"/>
          <w:marRight w:val="0"/>
          <w:marTop w:val="0"/>
          <w:marBottom w:val="0"/>
          <w:divBdr>
            <w:top w:val="none" w:sz="0" w:space="0" w:color="auto"/>
            <w:left w:val="none" w:sz="0" w:space="0" w:color="auto"/>
            <w:bottom w:val="none" w:sz="0" w:space="0" w:color="auto"/>
            <w:right w:val="none" w:sz="0" w:space="0" w:color="auto"/>
          </w:divBdr>
        </w:div>
      </w:divsChild>
    </w:div>
    <w:div w:id="823398708">
      <w:bodyDiv w:val="1"/>
      <w:marLeft w:val="0"/>
      <w:marRight w:val="0"/>
      <w:marTop w:val="0"/>
      <w:marBottom w:val="0"/>
      <w:divBdr>
        <w:top w:val="none" w:sz="0" w:space="0" w:color="auto"/>
        <w:left w:val="none" w:sz="0" w:space="0" w:color="auto"/>
        <w:bottom w:val="none" w:sz="0" w:space="0" w:color="auto"/>
        <w:right w:val="none" w:sz="0" w:space="0" w:color="auto"/>
      </w:divBdr>
    </w:div>
    <w:div w:id="843938764">
      <w:bodyDiv w:val="1"/>
      <w:marLeft w:val="0"/>
      <w:marRight w:val="0"/>
      <w:marTop w:val="0"/>
      <w:marBottom w:val="0"/>
      <w:divBdr>
        <w:top w:val="none" w:sz="0" w:space="0" w:color="auto"/>
        <w:left w:val="none" w:sz="0" w:space="0" w:color="auto"/>
        <w:bottom w:val="none" w:sz="0" w:space="0" w:color="auto"/>
        <w:right w:val="none" w:sz="0" w:space="0" w:color="auto"/>
      </w:divBdr>
    </w:div>
    <w:div w:id="906452617">
      <w:bodyDiv w:val="1"/>
      <w:marLeft w:val="0"/>
      <w:marRight w:val="0"/>
      <w:marTop w:val="0"/>
      <w:marBottom w:val="0"/>
      <w:divBdr>
        <w:top w:val="none" w:sz="0" w:space="0" w:color="auto"/>
        <w:left w:val="none" w:sz="0" w:space="0" w:color="auto"/>
        <w:bottom w:val="none" w:sz="0" w:space="0" w:color="auto"/>
        <w:right w:val="none" w:sz="0" w:space="0" w:color="auto"/>
      </w:divBdr>
    </w:div>
    <w:div w:id="909920683">
      <w:bodyDiv w:val="1"/>
      <w:marLeft w:val="0"/>
      <w:marRight w:val="0"/>
      <w:marTop w:val="0"/>
      <w:marBottom w:val="0"/>
      <w:divBdr>
        <w:top w:val="none" w:sz="0" w:space="0" w:color="auto"/>
        <w:left w:val="none" w:sz="0" w:space="0" w:color="auto"/>
        <w:bottom w:val="none" w:sz="0" w:space="0" w:color="auto"/>
        <w:right w:val="none" w:sz="0" w:space="0" w:color="auto"/>
      </w:divBdr>
    </w:div>
    <w:div w:id="930821561">
      <w:bodyDiv w:val="1"/>
      <w:marLeft w:val="0"/>
      <w:marRight w:val="0"/>
      <w:marTop w:val="0"/>
      <w:marBottom w:val="0"/>
      <w:divBdr>
        <w:top w:val="none" w:sz="0" w:space="0" w:color="auto"/>
        <w:left w:val="none" w:sz="0" w:space="0" w:color="auto"/>
        <w:bottom w:val="none" w:sz="0" w:space="0" w:color="auto"/>
        <w:right w:val="none" w:sz="0" w:space="0" w:color="auto"/>
      </w:divBdr>
    </w:div>
    <w:div w:id="937786662">
      <w:bodyDiv w:val="1"/>
      <w:marLeft w:val="0"/>
      <w:marRight w:val="0"/>
      <w:marTop w:val="0"/>
      <w:marBottom w:val="0"/>
      <w:divBdr>
        <w:top w:val="none" w:sz="0" w:space="0" w:color="auto"/>
        <w:left w:val="none" w:sz="0" w:space="0" w:color="auto"/>
        <w:bottom w:val="none" w:sz="0" w:space="0" w:color="auto"/>
        <w:right w:val="none" w:sz="0" w:space="0" w:color="auto"/>
      </w:divBdr>
    </w:div>
    <w:div w:id="1004476688">
      <w:bodyDiv w:val="1"/>
      <w:marLeft w:val="0"/>
      <w:marRight w:val="0"/>
      <w:marTop w:val="0"/>
      <w:marBottom w:val="0"/>
      <w:divBdr>
        <w:top w:val="none" w:sz="0" w:space="0" w:color="auto"/>
        <w:left w:val="none" w:sz="0" w:space="0" w:color="auto"/>
        <w:bottom w:val="none" w:sz="0" w:space="0" w:color="auto"/>
        <w:right w:val="none" w:sz="0" w:space="0" w:color="auto"/>
      </w:divBdr>
      <w:divsChild>
        <w:div w:id="873231643">
          <w:marLeft w:val="0"/>
          <w:marRight w:val="0"/>
          <w:marTop w:val="0"/>
          <w:marBottom w:val="0"/>
          <w:divBdr>
            <w:top w:val="none" w:sz="0" w:space="0" w:color="auto"/>
            <w:left w:val="none" w:sz="0" w:space="0" w:color="auto"/>
            <w:bottom w:val="none" w:sz="0" w:space="0" w:color="auto"/>
            <w:right w:val="none" w:sz="0" w:space="0" w:color="auto"/>
          </w:divBdr>
        </w:div>
      </w:divsChild>
    </w:div>
    <w:div w:id="1058866684">
      <w:bodyDiv w:val="1"/>
      <w:marLeft w:val="0"/>
      <w:marRight w:val="0"/>
      <w:marTop w:val="0"/>
      <w:marBottom w:val="0"/>
      <w:divBdr>
        <w:top w:val="none" w:sz="0" w:space="0" w:color="auto"/>
        <w:left w:val="none" w:sz="0" w:space="0" w:color="auto"/>
        <w:bottom w:val="none" w:sz="0" w:space="0" w:color="auto"/>
        <w:right w:val="none" w:sz="0" w:space="0" w:color="auto"/>
      </w:divBdr>
      <w:divsChild>
        <w:div w:id="617755950">
          <w:marLeft w:val="0"/>
          <w:marRight w:val="0"/>
          <w:marTop w:val="0"/>
          <w:marBottom w:val="0"/>
          <w:divBdr>
            <w:top w:val="none" w:sz="0" w:space="0" w:color="auto"/>
            <w:left w:val="none" w:sz="0" w:space="0" w:color="auto"/>
            <w:bottom w:val="none" w:sz="0" w:space="0" w:color="auto"/>
            <w:right w:val="none" w:sz="0" w:space="0" w:color="auto"/>
          </w:divBdr>
        </w:div>
      </w:divsChild>
    </w:div>
    <w:div w:id="1165244204">
      <w:bodyDiv w:val="1"/>
      <w:marLeft w:val="0"/>
      <w:marRight w:val="0"/>
      <w:marTop w:val="0"/>
      <w:marBottom w:val="0"/>
      <w:divBdr>
        <w:top w:val="none" w:sz="0" w:space="0" w:color="auto"/>
        <w:left w:val="none" w:sz="0" w:space="0" w:color="auto"/>
        <w:bottom w:val="none" w:sz="0" w:space="0" w:color="auto"/>
        <w:right w:val="none" w:sz="0" w:space="0" w:color="auto"/>
      </w:divBdr>
      <w:divsChild>
        <w:div w:id="288778883">
          <w:marLeft w:val="0"/>
          <w:marRight w:val="0"/>
          <w:marTop w:val="0"/>
          <w:marBottom w:val="0"/>
          <w:divBdr>
            <w:top w:val="none" w:sz="0" w:space="0" w:color="auto"/>
            <w:left w:val="none" w:sz="0" w:space="0" w:color="auto"/>
            <w:bottom w:val="none" w:sz="0" w:space="0" w:color="auto"/>
            <w:right w:val="none" w:sz="0" w:space="0" w:color="auto"/>
          </w:divBdr>
        </w:div>
      </w:divsChild>
    </w:div>
    <w:div w:id="1252163302">
      <w:bodyDiv w:val="1"/>
      <w:marLeft w:val="0"/>
      <w:marRight w:val="0"/>
      <w:marTop w:val="0"/>
      <w:marBottom w:val="0"/>
      <w:divBdr>
        <w:top w:val="none" w:sz="0" w:space="0" w:color="auto"/>
        <w:left w:val="none" w:sz="0" w:space="0" w:color="auto"/>
        <w:bottom w:val="none" w:sz="0" w:space="0" w:color="auto"/>
        <w:right w:val="none" w:sz="0" w:space="0" w:color="auto"/>
      </w:divBdr>
    </w:div>
    <w:div w:id="1336565922">
      <w:bodyDiv w:val="1"/>
      <w:marLeft w:val="0"/>
      <w:marRight w:val="0"/>
      <w:marTop w:val="0"/>
      <w:marBottom w:val="0"/>
      <w:divBdr>
        <w:top w:val="none" w:sz="0" w:space="0" w:color="auto"/>
        <w:left w:val="none" w:sz="0" w:space="0" w:color="auto"/>
        <w:bottom w:val="none" w:sz="0" w:space="0" w:color="auto"/>
        <w:right w:val="none" w:sz="0" w:space="0" w:color="auto"/>
      </w:divBdr>
      <w:divsChild>
        <w:div w:id="2059697613">
          <w:marLeft w:val="0"/>
          <w:marRight w:val="0"/>
          <w:marTop w:val="0"/>
          <w:marBottom w:val="0"/>
          <w:divBdr>
            <w:top w:val="none" w:sz="0" w:space="0" w:color="auto"/>
            <w:left w:val="none" w:sz="0" w:space="0" w:color="auto"/>
            <w:bottom w:val="none" w:sz="0" w:space="0" w:color="auto"/>
            <w:right w:val="none" w:sz="0" w:space="0" w:color="auto"/>
          </w:divBdr>
        </w:div>
      </w:divsChild>
    </w:div>
    <w:div w:id="1359820161">
      <w:bodyDiv w:val="1"/>
      <w:marLeft w:val="0"/>
      <w:marRight w:val="0"/>
      <w:marTop w:val="0"/>
      <w:marBottom w:val="0"/>
      <w:divBdr>
        <w:top w:val="none" w:sz="0" w:space="0" w:color="auto"/>
        <w:left w:val="none" w:sz="0" w:space="0" w:color="auto"/>
        <w:bottom w:val="none" w:sz="0" w:space="0" w:color="auto"/>
        <w:right w:val="none" w:sz="0" w:space="0" w:color="auto"/>
      </w:divBdr>
      <w:divsChild>
        <w:div w:id="6711325">
          <w:marLeft w:val="0"/>
          <w:marRight w:val="0"/>
          <w:marTop w:val="0"/>
          <w:marBottom w:val="0"/>
          <w:divBdr>
            <w:top w:val="none" w:sz="0" w:space="0" w:color="auto"/>
            <w:left w:val="none" w:sz="0" w:space="0" w:color="auto"/>
            <w:bottom w:val="none" w:sz="0" w:space="0" w:color="auto"/>
            <w:right w:val="none" w:sz="0" w:space="0" w:color="auto"/>
          </w:divBdr>
        </w:div>
        <w:div w:id="200827833">
          <w:marLeft w:val="0"/>
          <w:marRight w:val="0"/>
          <w:marTop w:val="0"/>
          <w:marBottom w:val="0"/>
          <w:divBdr>
            <w:top w:val="none" w:sz="0" w:space="0" w:color="auto"/>
            <w:left w:val="none" w:sz="0" w:space="0" w:color="auto"/>
            <w:bottom w:val="none" w:sz="0" w:space="0" w:color="auto"/>
            <w:right w:val="none" w:sz="0" w:space="0" w:color="auto"/>
          </w:divBdr>
        </w:div>
        <w:div w:id="355664638">
          <w:marLeft w:val="0"/>
          <w:marRight w:val="0"/>
          <w:marTop w:val="0"/>
          <w:marBottom w:val="0"/>
          <w:divBdr>
            <w:top w:val="none" w:sz="0" w:space="0" w:color="auto"/>
            <w:left w:val="none" w:sz="0" w:space="0" w:color="auto"/>
            <w:bottom w:val="none" w:sz="0" w:space="0" w:color="auto"/>
            <w:right w:val="none" w:sz="0" w:space="0" w:color="auto"/>
          </w:divBdr>
        </w:div>
        <w:div w:id="1062294593">
          <w:marLeft w:val="0"/>
          <w:marRight w:val="0"/>
          <w:marTop w:val="0"/>
          <w:marBottom w:val="0"/>
          <w:divBdr>
            <w:top w:val="none" w:sz="0" w:space="0" w:color="auto"/>
            <w:left w:val="none" w:sz="0" w:space="0" w:color="auto"/>
            <w:bottom w:val="none" w:sz="0" w:space="0" w:color="auto"/>
            <w:right w:val="none" w:sz="0" w:space="0" w:color="auto"/>
          </w:divBdr>
        </w:div>
        <w:div w:id="1221021204">
          <w:marLeft w:val="0"/>
          <w:marRight w:val="0"/>
          <w:marTop w:val="0"/>
          <w:marBottom w:val="0"/>
          <w:divBdr>
            <w:top w:val="none" w:sz="0" w:space="0" w:color="auto"/>
            <w:left w:val="none" w:sz="0" w:space="0" w:color="auto"/>
            <w:bottom w:val="none" w:sz="0" w:space="0" w:color="auto"/>
            <w:right w:val="none" w:sz="0" w:space="0" w:color="auto"/>
          </w:divBdr>
        </w:div>
        <w:div w:id="1312324629">
          <w:marLeft w:val="0"/>
          <w:marRight w:val="0"/>
          <w:marTop w:val="0"/>
          <w:marBottom w:val="0"/>
          <w:divBdr>
            <w:top w:val="none" w:sz="0" w:space="0" w:color="auto"/>
            <w:left w:val="none" w:sz="0" w:space="0" w:color="auto"/>
            <w:bottom w:val="none" w:sz="0" w:space="0" w:color="auto"/>
            <w:right w:val="none" w:sz="0" w:space="0" w:color="auto"/>
          </w:divBdr>
        </w:div>
        <w:div w:id="1694768663">
          <w:marLeft w:val="0"/>
          <w:marRight w:val="0"/>
          <w:marTop w:val="0"/>
          <w:marBottom w:val="0"/>
          <w:divBdr>
            <w:top w:val="none" w:sz="0" w:space="0" w:color="auto"/>
            <w:left w:val="none" w:sz="0" w:space="0" w:color="auto"/>
            <w:bottom w:val="none" w:sz="0" w:space="0" w:color="auto"/>
            <w:right w:val="none" w:sz="0" w:space="0" w:color="auto"/>
          </w:divBdr>
        </w:div>
        <w:div w:id="1833907941">
          <w:marLeft w:val="0"/>
          <w:marRight w:val="0"/>
          <w:marTop w:val="0"/>
          <w:marBottom w:val="0"/>
          <w:divBdr>
            <w:top w:val="none" w:sz="0" w:space="0" w:color="auto"/>
            <w:left w:val="none" w:sz="0" w:space="0" w:color="auto"/>
            <w:bottom w:val="none" w:sz="0" w:space="0" w:color="auto"/>
            <w:right w:val="none" w:sz="0" w:space="0" w:color="auto"/>
          </w:divBdr>
        </w:div>
        <w:div w:id="1925794618">
          <w:marLeft w:val="0"/>
          <w:marRight w:val="0"/>
          <w:marTop w:val="0"/>
          <w:marBottom w:val="0"/>
          <w:divBdr>
            <w:top w:val="none" w:sz="0" w:space="0" w:color="auto"/>
            <w:left w:val="none" w:sz="0" w:space="0" w:color="auto"/>
            <w:bottom w:val="none" w:sz="0" w:space="0" w:color="auto"/>
            <w:right w:val="none" w:sz="0" w:space="0" w:color="auto"/>
          </w:divBdr>
        </w:div>
        <w:div w:id="1930432311">
          <w:marLeft w:val="0"/>
          <w:marRight w:val="0"/>
          <w:marTop w:val="0"/>
          <w:marBottom w:val="0"/>
          <w:divBdr>
            <w:top w:val="none" w:sz="0" w:space="0" w:color="auto"/>
            <w:left w:val="none" w:sz="0" w:space="0" w:color="auto"/>
            <w:bottom w:val="none" w:sz="0" w:space="0" w:color="auto"/>
            <w:right w:val="none" w:sz="0" w:space="0" w:color="auto"/>
          </w:divBdr>
        </w:div>
      </w:divsChild>
    </w:div>
    <w:div w:id="1380738414">
      <w:bodyDiv w:val="1"/>
      <w:marLeft w:val="0"/>
      <w:marRight w:val="0"/>
      <w:marTop w:val="0"/>
      <w:marBottom w:val="0"/>
      <w:divBdr>
        <w:top w:val="none" w:sz="0" w:space="0" w:color="auto"/>
        <w:left w:val="none" w:sz="0" w:space="0" w:color="auto"/>
        <w:bottom w:val="none" w:sz="0" w:space="0" w:color="auto"/>
        <w:right w:val="none" w:sz="0" w:space="0" w:color="auto"/>
      </w:divBdr>
    </w:div>
    <w:div w:id="1546871536">
      <w:bodyDiv w:val="1"/>
      <w:marLeft w:val="0"/>
      <w:marRight w:val="0"/>
      <w:marTop w:val="0"/>
      <w:marBottom w:val="0"/>
      <w:divBdr>
        <w:top w:val="none" w:sz="0" w:space="0" w:color="auto"/>
        <w:left w:val="none" w:sz="0" w:space="0" w:color="auto"/>
        <w:bottom w:val="none" w:sz="0" w:space="0" w:color="auto"/>
        <w:right w:val="none" w:sz="0" w:space="0" w:color="auto"/>
      </w:divBdr>
    </w:div>
    <w:div w:id="1638220600">
      <w:bodyDiv w:val="1"/>
      <w:marLeft w:val="0"/>
      <w:marRight w:val="0"/>
      <w:marTop w:val="0"/>
      <w:marBottom w:val="0"/>
      <w:divBdr>
        <w:top w:val="none" w:sz="0" w:space="0" w:color="auto"/>
        <w:left w:val="none" w:sz="0" w:space="0" w:color="auto"/>
        <w:bottom w:val="none" w:sz="0" w:space="0" w:color="auto"/>
        <w:right w:val="none" w:sz="0" w:space="0" w:color="auto"/>
      </w:divBdr>
      <w:divsChild>
        <w:div w:id="616914313">
          <w:marLeft w:val="0"/>
          <w:marRight w:val="0"/>
          <w:marTop w:val="0"/>
          <w:marBottom w:val="0"/>
          <w:divBdr>
            <w:top w:val="none" w:sz="0" w:space="0" w:color="auto"/>
            <w:left w:val="none" w:sz="0" w:space="0" w:color="auto"/>
            <w:bottom w:val="none" w:sz="0" w:space="0" w:color="auto"/>
            <w:right w:val="none" w:sz="0" w:space="0" w:color="auto"/>
          </w:divBdr>
        </w:div>
        <w:div w:id="1746141984">
          <w:marLeft w:val="0"/>
          <w:marRight w:val="0"/>
          <w:marTop w:val="0"/>
          <w:marBottom w:val="0"/>
          <w:divBdr>
            <w:top w:val="none" w:sz="0" w:space="0" w:color="auto"/>
            <w:left w:val="none" w:sz="0" w:space="0" w:color="auto"/>
            <w:bottom w:val="none" w:sz="0" w:space="0" w:color="auto"/>
            <w:right w:val="none" w:sz="0" w:space="0" w:color="auto"/>
          </w:divBdr>
        </w:div>
        <w:div w:id="1876962913">
          <w:marLeft w:val="0"/>
          <w:marRight w:val="0"/>
          <w:marTop w:val="0"/>
          <w:marBottom w:val="0"/>
          <w:divBdr>
            <w:top w:val="none" w:sz="0" w:space="0" w:color="auto"/>
            <w:left w:val="none" w:sz="0" w:space="0" w:color="auto"/>
            <w:bottom w:val="none" w:sz="0" w:space="0" w:color="auto"/>
            <w:right w:val="none" w:sz="0" w:space="0" w:color="auto"/>
          </w:divBdr>
        </w:div>
        <w:div w:id="1990280902">
          <w:marLeft w:val="0"/>
          <w:marRight w:val="0"/>
          <w:marTop w:val="0"/>
          <w:marBottom w:val="0"/>
          <w:divBdr>
            <w:top w:val="none" w:sz="0" w:space="0" w:color="auto"/>
            <w:left w:val="none" w:sz="0" w:space="0" w:color="auto"/>
            <w:bottom w:val="none" w:sz="0" w:space="0" w:color="auto"/>
            <w:right w:val="none" w:sz="0" w:space="0" w:color="auto"/>
          </w:divBdr>
        </w:div>
      </w:divsChild>
    </w:div>
    <w:div w:id="1822386837">
      <w:bodyDiv w:val="1"/>
      <w:marLeft w:val="0"/>
      <w:marRight w:val="0"/>
      <w:marTop w:val="0"/>
      <w:marBottom w:val="0"/>
      <w:divBdr>
        <w:top w:val="none" w:sz="0" w:space="0" w:color="auto"/>
        <w:left w:val="none" w:sz="0" w:space="0" w:color="auto"/>
        <w:bottom w:val="none" w:sz="0" w:space="0" w:color="auto"/>
        <w:right w:val="none" w:sz="0" w:space="0" w:color="auto"/>
      </w:divBdr>
    </w:div>
    <w:div w:id="1853911817">
      <w:bodyDiv w:val="1"/>
      <w:marLeft w:val="0"/>
      <w:marRight w:val="0"/>
      <w:marTop w:val="0"/>
      <w:marBottom w:val="0"/>
      <w:divBdr>
        <w:top w:val="none" w:sz="0" w:space="0" w:color="auto"/>
        <w:left w:val="none" w:sz="0" w:space="0" w:color="auto"/>
        <w:bottom w:val="none" w:sz="0" w:space="0" w:color="auto"/>
        <w:right w:val="none" w:sz="0" w:space="0" w:color="auto"/>
      </w:divBdr>
    </w:div>
    <w:div w:id="1911311660">
      <w:bodyDiv w:val="1"/>
      <w:marLeft w:val="0"/>
      <w:marRight w:val="0"/>
      <w:marTop w:val="0"/>
      <w:marBottom w:val="0"/>
      <w:divBdr>
        <w:top w:val="none" w:sz="0" w:space="0" w:color="auto"/>
        <w:left w:val="none" w:sz="0" w:space="0" w:color="auto"/>
        <w:bottom w:val="none" w:sz="0" w:space="0" w:color="auto"/>
        <w:right w:val="none" w:sz="0" w:space="0" w:color="auto"/>
      </w:divBdr>
      <w:divsChild>
        <w:div w:id="823469211">
          <w:marLeft w:val="0"/>
          <w:marRight w:val="0"/>
          <w:marTop w:val="0"/>
          <w:marBottom w:val="0"/>
          <w:divBdr>
            <w:top w:val="none" w:sz="0" w:space="0" w:color="auto"/>
            <w:left w:val="none" w:sz="0" w:space="0" w:color="auto"/>
            <w:bottom w:val="none" w:sz="0" w:space="0" w:color="auto"/>
            <w:right w:val="none" w:sz="0" w:space="0" w:color="auto"/>
          </w:divBdr>
        </w:div>
      </w:divsChild>
    </w:div>
    <w:div w:id="2002659314">
      <w:bodyDiv w:val="1"/>
      <w:marLeft w:val="0"/>
      <w:marRight w:val="0"/>
      <w:marTop w:val="0"/>
      <w:marBottom w:val="0"/>
      <w:divBdr>
        <w:top w:val="none" w:sz="0" w:space="0" w:color="auto"/>
        <w:left w:val="none" w:sz="0" w:space="0" w:color="auto"/>
        <w:bottom w:val="none" w:sz="0" w:space="0" w:color="auto"/>
        <w:right w:val="none" w:sz="0" w:space="0" w:color="auto"/>
      </w:divBdr>
    </w:div>
    <w:div w:id="2046638405">
      <w:bodyDiv w:val="1"/>
      <w:marLeft w:val="0"/>
      <w:marRight w:val="0"/>
      <w:marTop w:val="0"/>
      <w:marBottom w:val="0"/>
      <w:divBdr>
        <w:top w:val="none" w:sz="0" w:space="0" w:color="auto"/>
        <w:left w:val="none" w:sz="0" w:space="0" w:color="auto"/>
        <w:bottom w:val="none" w:sz="0" w:space="0" w:color="auto"/>
        <w:right w:val="none" w:sz="0" w:space="0" w:color="auto"/>
      </w:divBdr>
      <w:divsChild>
        <w:div w:id="2063288625">
          <w:marLeft w:val="0"/>
          <w:marRight w:val="0"/>
          <w:marTop w:val="0"/>
          <w:marBottom w:val="0"/>
          <w:divBdr>
            <w:top w:val="none" w:sz="0" w:space="0" w:color="auto"/>
            <w:left w:val="none" w:sz="0" w:space="0" w:color="auto"/>
            <w:bottom w:val="none" w:sz="0" w:space="0" w:color="auto"/>
            <w:right w:val="none" w:sz="0" w:space="0" w:color="auto"/>
          </w:divBdr>
          <w:divsChild>
            <w:div w:id="103424452">
              <w:marLeft w:val="0"/>
              <w:marRight w:val="0"/>
              <w:marTop w:val="0"/>
              <w:marBottom w:val="0"/>
              <w:divBdr>
                <w:top w:val="none" w:sz="0" w:space="0" w:color="auto"/>
                <w:left w:val="none" w:sz="0" w:space="0" w:color="auto"/>
                <w:bottom w:val="none" w:sz="0" w:space="0" w:color="auto"/>
                <w:right w:val="none" w:sz="0" w:space="0" w:color="auto"/>
              </w:divBdr>
              <w:divsChild>
                <w:div w:id="970749967">
                  <w:marLeft w:val="0"/>
                  <w:marRight w:val="0"/>
                  <w:marTop w:val="0"/>
                  <w:marBottom w:val="0"/>
                  <w:divBdr>
                    <w:top w:val="none" w:sz="0" w:space="0" w:color="auto"/>
                    <w:left w:val="none" w:sz="0" w:space="0" w:color="auto"/>
                    <w:bottom w:val="none" w:sz="0" w:space="0" w:color="auto"/>
                    <w:right w:val="none" w:sz="0" w:space="0" w:color="auto"/>
                  </w:divBdr>
                  <w:divsChild>
                    <w:div w:id="1479105150">
                      <w:marLeft w:val="0"/>
                      <w:marRight w:val="0"/>
                      <w:marTop w:val="0"/>
                      <w:marBottom w:val="0"/>
                      <w:divBdr>
                        <w:top w:val="none" w:sz="0" w:space="0" w:color="auto"/>
                        <w:left w:val="none" w:sz="0" w:space="0" w:color="auto"/>
                        <w:bottom w:val="none" w:sz="0" w:space="0" w:color="auto"/>
                        <w:right w:val="none" w:sz="0" w:space="0" w:color="auto"/>
                      </w:divBdr>
                      <w:divsChild>
                        <w:div w:id="18225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lombiacompra.gov.co/manuales-guias-y-pliegos-tipo/manuales-y-guias/" TargetMode="External"/><Relationship Id="rId20" Type="http://schemas.openxmlformats.org/officeDocument/2006/relationships/hyperlink" Target="https://www.superfinanciera.gov.co/publicacion/6081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nrep.gov.co/es/tasas-cambio-mundo" TargetMode="Externa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incomercio.gov.co/publicaciones.php?id=822"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funcionpublica.gov.co/eva/gestornormativo/norma.php?i=49981" TargetMode="External"/><Relationship Id="rId27" Type="http://schemas.openxmlformats.org/officeDocument/2006/relationships/image" Target="media/image14.jpeg"/><Relationship Id="rId30" Type="http://schemas.openxmlformats.org/officeDocument/2006/relationships/header" Target="header2.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78321-7295-4426-B4F6-760F5488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103</Pages>
  <Words>40084</Words>
  <Characters>219428</Characters>
  <Application>Microsoft Office Word</Application>
  <DocSecurity>0</DocSecurity>
  <Lines>1828</Lines>
  <Paragraphs>517</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258995</CharactersWithSpaces>
  <SharedDoc>false</SharedDoc>
  <HLinks>
    <vt:vector size="18" baseType="variant">
      <vt:variant>
        <vt:i4>3932206</vt:i4>
      </vt:variant>
      <vt:variant>
        <vt:i4>18</vt:i4>
      </vt:variant>
      <vt:variant>
        <vt:i4>0</vt:i4>
      </vt:variant>
      <vt:variant>
        <vt:i4>5</vt:i4>
      </vt:variant>
      <vt:variant>
        <vt:lpwstr>https://www.mincomercio.gov.co/publicaciones.php?id=822</vt:lpwstr>
      </vt:variant>
      <vt:variant>
        <vt:lpwstr/>
      </vt:variant>
      <vt:variant>
        <vt:i4>5111895</vt:i4>
      </vt:variant>
      <vt:variant>
        <vt:i4>9</vt:i4>
      </vt:variant>
      <vt:variant>
        <vt:i4>0</vt:i4>
      </vt:variant>
      <vt:variant>
        <vt:i4>5</vt:i4>
      </vt:variant>
      <vt:variant>
        <vt:lpwstr>https://www.colombiacompra.gov.co/manuales-guias-y-pliegos-tipo/manuales-y-guias/</vt:lpwstr>
      </vt:variant>
      <vt:variant>
        <vt:lpwstr/>
      </vt:variant>
      <vt:variant>
        <vt:i4>2424882</vt:i4>
      </vt:variant>
      <vt:variant>
        <vt:i4>3</vt:i4>
      </vt:variant>
      <vt:variant>
        <vt:i4>0</vt:i4>
      </vt:variant>
      <vt:variant>
        <vt:i4>5</vt:i4>
      </vt:variant>
      <vt:variant>
        <vt:lpwstr>http://www.banrep.gov.co/es/tasas-cambio-mundo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DIGITADOR2</dc:creator>
  <cp:keywords/>
  <cp:lastModifiedBy>LEIDY MARCELA CARMONA MENA</cp:lastModifiedBy>
  <cp:revision>154</cp:revision>
  <cp:lastPrinted>2026-08-12T22:18:00Z</cp:lastPrinted>
  <dcterms:created xsi:type="dcterms:W3CDTF">2026-03-05T02:15:00Z</dcterms:created>
  <dcterms:modified xsi:type="dcterms:W3CDTF">2026-08-20T22:29:00Z</dcterms:modified>
</cp:coreProperties>
</file>