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1BEADB" w14:textId="77777777" w:rsidR="00476530" w:rsidRPr="00241649" w:rsidRDefault="00476530" w:rsidP="00F76F33">
      <w:pPr>
        <w:spacing w:after="0"/>
        <w:jc w:val="center"/>
        <w:rPr>
          <w:rFonts w:ascii="Century Gothic" w:hAnsi="Century Gothic"/>
          <w:b/>
          <w:sz w:val="20"/>
          <w:szCs w:val="20"/>
          <w:highlight w:val="yellow"/>
        </w:rPr>
      </w:pPr>
    </w:p>
    <w:p w14:paraId="4E3583B0" w14:textId="03447E78" w:rsidR="00476530" w:rsidRPr="00241649" w:rsidRDefault="00476530" w:rsidP="00F76F33">
      <w:pPr>
        <w:spacing w:after="0"/>
        <w:jc w:val="center"/>
        <w:rPr>
          <w:rFonts w:ascii="Century Gothic" w:hAnsi="Century Gothic" w:cs="Century Gothic"/>
          <w:b/>
          <w:bCs/>
          <w:color w:val="000000"/>
          <w:sz w:val="20"/>
          <w:szCs w:val="20"/>
        </w:rPr>
      </w:pPr>
      <w:r w:rsidRPr="00241649">
        <w:rPr>
          <w:rFonts w:ascii="Century Gothic" w:hAnsi="Century Gothic" w:cs="Century Gothic"/>
          <w:b/>
          <w:bCs/>
          <w:color w:val="000000"/>
          <w:sz w:val="20"/>
          <w:szCs w:val="20"/>
        </w:rPr>
        <w:t>ANEXO No.</w:t>
      </w:r>
      <w:r w:rsidR="00DD2699" w:rsidRPr="00241649">
        <w:rPr>
          <w:rFonts w:ascii="Century Gothic" w:hAnsi="Century Gothic" w:cs="Century Gothic"/>
          <w:b/>
          <w:bCs/>
          <w:color w:val="000000"/>
          <w:sz w:val="20"/>
          <w:szCs w:val="20"/>
        </w:rPr>
        <w:t xml:space="preserve"> </w:t>
      </w:r>
      <w:r w:rsidR="00FE3080" w:rsidRPr="00241649">
        <w:rPr>
          <w:rFonts w:ascii="Century Gothic" w:hAnsi="Century Gothic" w:cs="Century Gothic"/>
          <w:b/>
          <w:bCs/>
          <w:color w:val="000000"/>
          <w:sz w:val="20"/>
          <w:szCs w:val="20"/>
        </w:rPr>
        <w:t>3</w:t>
      </w:r>
    </w:p>
    <w:p w14:paraId="04B1AFCC" w14:textId="0519073C" w:rsidR="00476530" w:rsidRPr="00241649" w:rsidRDefault="00476530" w:rsidP="00F76F33">
      <w:pPr>
        <w:spacing w:after="0"/>
        <w:jc w:val="center"/>
        <w:rPr>
          <w:rFonts w:ascii="Century Gothic" w:hAnsi="Century Gothic" w:cs="Century Gothic"/>
          <w:b/>
          <w:bCs/>
          <w:color w:val="000000"/>
          <w:sz w:val="20"/>
          <w:szCs w:val="20"/>
        </w:rPr>
      </w:pPr>
      <w:r w:rsidRPr="00241649">
        <w:rPr>
          <w:rFonts w:ascii="Century Gothic" w:hAnsi="Century Gothic" w:cs="Century Gothic"/>
          <w:b/>
          <w:bCs/>
          <w:color w:val="000000"/>
          <w:sz w:val="20"/>
          <w:szCs w:val="20"/>
        </w:rPr>
        <w:t>ESPECIFICACIONES T</w:t>
      </w:r>
      <w:r w:rsidR="007915DF" w:rsidRPr="00241649">
        <w:rPr>
          <w:rFonts w:ascii="Century Gothic" w:hAnsi="Century Gothic" w:cs="Century Gothic"/>
          <w:b/>
          <w:bCs/>
          <w:color w:val="000000"/>
          <w:sz w:val="20"/>
          <w:szCs w:val="20"/>
        </w:rPr>
        <w:t>É</w:t>
      </w:r>
      <w:r w:rsidRPr="00241649">
        <w:rPr>
          <w:rFonts w:ascii="Century Gothic" w:hAnsi="Century Gothic" w:cs="Century Gothic"/>
          <w:b/>
          <w:bCs/>
          <w:color w:val="000000"/>
          <w:sz w:val="20"/>
          <w:szCs w:val="20"/>
        </w:rPr>
        <w:t>CNICAS</w:t>
      </w:r>
    </w:p>
    <w:p w14:paraId="2C374018" w14:textId="5EA2B481" w:rsidR="00577370" w:rsidRPr="00241649" w:rsidRDefault="00577370" w:rsidP="00F76F33">
      <w:pPr>
        <w:spacing w:after="0"/>
        <w:jc w:val="center"/>
        <w:rPr>
          <w:rFonts w:ascii="Century Gothic" w:hAnsi="Century Gothic" w:cs="Century Gothic"/>
          <w:b/>
          <w:bCs/>
          <w:i/>
          <w:iCs/>
          <w:color w:val="000000"/>
          <w:sz w:val="20"/>
          <w:szCs w:val="20"/>
        </w:rPr>
      </w:pPr>
    </w:p>
    <w:p w14:paraId="1A882D3A" w14:textId="5B95A5CE" w:rsidR="00D764E5" w:rsidRPr="00241649" w:rsidRDefault="00577370" w:rsidP="00577370">
      <w:pPr>
        <w:spacing w:after="0"/>
        <w:jc w:val="both"/>
        <w:rPr>
          <w:rFonts w:ascii="Century Gothic" w:hAnsi="Century Gothic" w:cs="Century Gothic"/>
          <w:b/>
          <w:bCs/>
          <w:i/>
          <w:iCs/>
          <w:color w:val="000000"/>
          <w:sz w:val="20"/>
          <w:szCs w:val="20"/>
        </w:rPr>
      </w:pPr>
      <w:r w:rsidRPr="00241649">
        <w:rPr>
          <w:rFonts w:ascii="Century Gothic" w:hAnsi="Century Gothic" w:cs="Century Gothic"/>
          <w:b/>
          <w:bCs/>
          <w:color w:val="000000"/>
          <w:sz w:val="20"/>
          <w:szCs w:val="20"/>
        </w:rPr>
        <w:t>OBJETO:</w:t>
      </w:r>
      <w:r w:rsidRPr="00241649">
        <w:rPr>
          <w:rFonts w:ascii="Century Gothic" w:hAnsi="Century Gothic" w:cs="Century Gothic"/>
          <w:b/>
          <w:bCs/>
          <w:i/>
          <w:iCs/>
          <w:color w:val="000000"/>
          <w:sz w:val="20"/>
          <w:szCs w:val="20"/>
        </w:rPr>
        <w:t xml:space="preserve"> </w:t>
      </w:r>
      <w:r w:rsidR="004934DA" w:rsidRPr="00241649">
        <w:rPr>
          <w:rFonts w:ascii="Century Gothic" w:hAnsi="Century Gothic" w:cs="Century Gothic"/>
          <w:b/>
          <w:bCs/>
          <w:i/>
          <w:iCs/>
          <w:color w:val="FFFFFF" w:themeColor="background1"/>
          <w:sz w:val="20"/>
          <w:szCs w:val="20"/>
        </w:rPr>
        <w:t>“</w:t>
      </w:r>
      <w:r w:rsidR="00EA6F0D">
        <w:rPr>
          <w:rFonts w:ascii="Century Gothic" w:hAnsi="Century Gothic" w:cs="Century Gothic"/>
          <w:b/>
          <w:bCs/>
          <w:i/>
          <w:iCs/>
          <w:color w:val="FFFFFF" w:themeColor="background1"/>
          <w:sz w:val="20"/>
          <w:szCs w:val="20"/>
        </w:rPr>
        <w:t>”</w:t>
      </w:r>
      <w:r w:rsidR="00EA6F0D" w:rsidRPr="006F0F83">
        <w:rPr>
          <w:rFonts w:ascii="Century Gothic" w:hAnsi="Century Gothic" w:cs="Arial"/>
          <w:b/>
          <w:bCs/>
          <w:iCs/>
          <w:sz w:val="20"/>
          <w:szCs w:val="20"/>
        </w:rPr>
        <w:t>AUNAR ESFUERZOS PARA FORTALECER LA EDUCACIÓN AMBIENTAL, LA CULTURA CIUDADANA Y LA APROPIACIÓN DEL ESPACIO PÚBLICO MEDIANTE ESTRATEGIAS PARTICIPATIVAS EN EL MUNICIPIO DE GALAPA</w:t>
      </w:r>
      <w:r w:rsidR="00EA6F0D">
        <w:rPr>
          <w:rFonts w:ascii="Century Gothic" w:hAnsi="Century Gothic" w:cs="Arial"/>
          <w:b/>
          <w:bCs/>
          <w:iCs/>
          <w:sz w:val="20"/>
          <w:szCs w:val="20"/>
        </w:rPr>
        <w:t>”</w:t>
      </w:r>
    </w:p>
    <w:p w14:paraId="06555C6C" w14:textId="77777777" w:rsidR="00BA1850" w:rsidRPr="00241649" w:rsidRDefault="00BA1850" w:rsidP="00577370">
      <w:pPr>
        <w:spacing w:after="0"/>
        <w:jc w:val="both"/>
        <w:rPr>
          <w:rFonts w:ascii="Century Gothic" w:hAnsi="Century Gothic" w:cs="Century Gothic"/>
          <w:b/>
          <w:bCs/>
          <w:i/>
          <w:iCs/>
          <w:color w:val="000000"/>
          <w:sz w:val="20"/>
          <w:szCs w:val="20"/>
        </w:rPr>
      </w:pPr>
    </w:p>
    <w:p w14:paraId="2E87B8AA" w14:textId="7252D6EE" w:rsidR="00D764E5" w:rsidRPr="00241649" w:rsidRDefault="00D764E5" w:rsidP="00577370">
      <w:pPr>
        <w:spacing w:after="0"/>
        <w:jc w:val="both"/>
        <w:rPr>
          <w:rFonts w:ascii="Century Gothic" w:hAnsi="Century Gothic" w:cs="Century Gothic"/>
          <w:b/>
          <w:bCs/>
          <w:color w:val="000000"/>
          <w:sz w:val="20"/>
          <w:szCs w:val="20"/>
        </w:rPr>
      </w:pPr>
      <w:r w:rsidRPr="00241649">
        <w:rPr>
          <w:rFonts w:ascii="Century Gothic" w:hAnsi="Century Gothic" w:cs="Century Gothic"/>
          <w:b/>
          <w:bCs/>
          <w:color w:val="000000"/>
          <w:sz w:val="20"/>
          <w:szCs w:val="20"/>
        </w:rPr>
        <w:t>ASPECTOS TÉCNICOS:</w:t>
      </w:r>
    </w:p>
    <w:p w14:paraId="28337E57" w14:textId="5A82A6BF" w:rsidR="00D764E5" w:rsidRPr="00241649" w:rsidRDefault="00D764E5" w:rsidP="00577370">
      <w:pPr>
        <w:spacing w:after="0"/>
        <w:jc w:val="both"/>
        <w:rPr>
          <w:rFonts w:ascii="Century Gothic" w:hAnsi="Century Gothic"/>
          <w:b/>
          <w:sz w:val="20"/>
          <w:szCs w:val="20"/>
        </w:rPr>
      </w:pPr>
    </w:p>
    <w:p w14:paraId="03E61A8F" w14:textId="77777777" w:rsidR="00241649" w:rsidRPr="00241649" w:rsidRDefault="00241649" w:rsidP="00241649">
      <w:pPr>
        <w:pStyle w:val="Textoindependiente"/>
        <w:ind w:left="119"/>
        <w:rPr>
          <w:rFonts w:ascii="Century Gothic" w:hAnsi="Century Gothic" w:cs="Century Gothic"/>
          <w:color w:val="000000"/>
          <w:sz w:val="20"/>
        </w:rPr>
      </w:pPr>
      <w:bookmarkStart w:id="0" w:name="_Hlk161650556"/>
      <w:r w:rsidRPr="00241649">
        <w:rPr>
          <w:rFonts w:ascii="Century Gothic" w:hAnsi="Century Gothic" w:cs="Century Gothic"/>
          <w:color w:val="000000"/>
          <w:sz w:val="20"/>
        </w:rPr>
        <w:t>Los aportes se realizarán de conformidad con las siguientes especificaciones:</w:t>
      </w:r>
    </w:p>
    <w:p w14:paraId="2D959167" w14:textId="77777777" w:rsidR="00241649" w:rsidRPr="00241649" w:rsidRDefault="00241649" w:rsidP="00241649">
      <w:pPr>
        <w:pStyle w:val="Textoindependiente"/>
        <w:ind w:left="119"/>
        <w:rPr>
          <w:rFonts w:ascii="Century Gothic" w:hAnsi="Century Gothic" w:cs="Century Gothic"/>
          <w:color w:val="000000"/>
          <w:sz w:val="20"/>
        </w:rPr>
      </w:pPr>
    </w:p>
    <w:p w14:paraId="5DF7F1C3"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NOMBRE DEL PROYECTO</w:t>
      </w:r>
    </w:p>
    <w:p w14:paraId="0C029B69" w14:textId="77777777" w:rsidR="00241649" w:rsidRPr="00241649" w:rsidRDefault="00241649" w:rsidP="00241649">
      <w:pPr>
        <w:pStyle w:val="Textoindependiente"/>
        <w:ind w:left="479"/>
        <w:rPr>
          <w:rFonts w:ascii="Century Gothic" w:hAnsi="Century Gothic" w:cs="Century Gothic"/>
          <w:b/>
          <w:bCs/>
          <w:color w:val="000000"/>
          <w:sz w:val="20"/>
        </w:rPr>
      </w:pPr>
    </w:p>
    <w:p w14:paraId="5B10CF41"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GALAPA TE QUIERO LIMPIA: Estrategias de concientización ambiental con la comunidad en el municipio de Galapa – Atlántico.</w:t>
      </w:r>
    </w:p>
    <w:p w14:paraId="2EEBCEB9" w14:textId="77777777" w:rsidR="00241649" w:rsidRPr="00241649" w:rsidRDefault="00241649" w:rsidP="00241649">
      <w:pPr>
        <w:pStyle w:val="Textoindependiente"/>
        <w:ind w:left="119"/>
        <w:rPr>
          <w:rFonts w:ascii="Century Gothic" w:hAnsi="Century Gothic" w:cs="Century Gothic"/>
          <w:color w:val="000000"/>
          <w:sz w:val="20"/>
        </w:rPr>
      </w:pPr>
    </w:p>
    <w:p w14:paraId="27666E71"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OBJETO DEL CONVENIO</w:t>
      </w:r>
    </w:p>
    <w:p w14:paraId="1FA7B9B9" w14:textId="77777777" w:rsidR="00241649" w:rsidRPr="00241649" w:rsidRDefault="00241649" w:rsidP="00241649">
      <w:pPr>
        <w:pStyle w:val="Textoindependiente"/>
        <w:ind w:left="479"/>
        <w:rPr>
          <w:rFonts w:ascii="Century Gothic" w:hAnsi="Century Gothic" w:cs="Century Gothic"/>
          <w:b/>
          <w:bCs/>
          <w:color w:val="000000"/>
          <w:sz w:val="20"/>
        </w:rPr>
      </w:pPr>
    </w:p>
    <w:p w14:paraId="2F99376F" w14:textId="0200F77A" w:rsidR="00241649" w:rsidRDefault="00EA6F0D" w:rsidP="00241649">
      <w:pPr>
        <w:pStyle w:val="Textoindependiente"/>
        <w:ind w:left="119"/>
        <w:rPr>
          <w:rFonts w:ascii="Century Gothic" w:hAnsi="Century Gothic" w:cs="Arial"/>
          <w:b/>
          <w:bCs/>
          <w:iCs/>
          <w:sz w:val="20"/>
        </w:rPr>
      </w:pPr>
      <w:r w:rsidRPr="006F0F83">
        <w:rPr>
          <w:rFonts w:ascii="Century Gothic" w:hAnsi="Century Gothic" w:cs="Arial"/>
          <w:b/>
          <w:bCs/>
          <w:iCs/>
          <w:sz w:val="20"/>
        </w:rPr>
        <w:t>AUNAR ESFUERZOS PARA FORTALECER LA EDUCACIÓN AMBIENTAL, LA CULTURA CIUDADANA Y LA APROPIACIÓN DEL ESPACIO PÚBLICO MEDIANTE ESTRATEGIAS PARTICIPATIVAS EN EL MUNICIPIO DE GALAPA</w:t>
      </w:r>
      <w:r>
        <w:rPr>
          <w:rFonts w:ascii="Century Gothic" w:hAnsi="Century Gothic" w:cs="Arial"/>
          <w:b/>
          <w:bCs/>
          <w:iCs/>
          <w:sz w:val="20"/>
        </w:rPr>
        <w:t>.</w:t>
      </w:r>
    </w:p>
    <w:p w14:paraId="1F52F2BA" w14:textId="77777777" w:rsidR="00EA6F0D" w:rsidRPr="00241649" w:rsidRDefault="00EA6F0D" w:rsidP="00241649">
      <w:pPr>
        <w:pStyle w:val="Textoindependiente"/>
        <w:ind w:left="119"/>
        <w:rPr>
          <w:rFonts w:ascii="Century Gothic" w:hAnsi="Century Gothic" w:cs="Century Gothic"/>
          <w:color w:val="000000"/>
          <w:sz w:val="20"/>
        </w:rPr>
      </w:pPr>
    </w:p>
    <w:p w14:paraId="23F07811"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LÍNEA ESTRATÉGICA DEL PLAN DE DESARROLLO</w:t>
      </w:r>
    </w:p>
    <w:p w14:paraId="5B3AE1E1" w14:textId="77777777" w:rsidR="00241649" w:rsidRPr="00241649" w:rsidRDefault="00241649" w:rsidP="00241649">
      <w:pPr>
        <w:pStyle w:val="Textoindependiente"/>
        <w:ind w:left="479"/>
        <w:rPr>
          <w:rFonts w:ascii="Century Gothic" w:hAnsi="Century Gothic" w:cs="Century Gothic"/>
          <w:b/>
          <w:bCs/>
          <w:color w:val="000000"/>
          <w:sz w:val="20"/>
        </w:rPr>
      </w:pPr>
    </w:p>
    <w:p w14:paraId="7CF851AF"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El proyecto se articula con la línea estratégica “Tierra de Vida Sagrada”, orientada al fortalecimiento de la educación ambiental, recuperación de ecosistemas, protección del espacio público y promoción de prácticas sostenibles en el municipio.</w:t>
      </w:r>
    </w:p>
    <w:p w14:paraId="5D62A01B" w14:textId="77777777" w:rsidR="00241649" w:rsidRPr="00241649" w:rsidRDefault="00241649" w:rsidP="00241649">
      <w:pPr>
        <w:pStyle w:val="Textoindependiente"/>
        <w:ind w:left="119"/>
        <w:rPr>
          <w:rFonts w:ascii="Century Gothic" w:hAnsi="Century Gothic" w:cs="Century Gothic"/>
          <w:color w:val="000000"/>
          <w:sz w:val="20"/>
        </w:rPr>
      </w:pPr>
    </w:p>
    <w:p w14:paraId="2BA51DA0"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PROBLEMA A INTERVENIR</w:t>
      </w:r>
    </w:p>
    <w:p w14:paraId="786E5997" w14:textId="77777777" w:rsidR="00241649" w:rsidRPr="00241649" w:rsidRDefault="00241649" w:rsidP="00241649">
      <w:pPr>
        <w:pStyle w:val="Textoindependiente"/>
        <w:ind w:left="479"/>
        <w:rPr>
          <w:rFonts w:ascii="Century Gothic" w:hAnsi="Century Gothic" w:cs="Century Gothic"/>
          <w:b/>
          <w:bCs/>
          <w:color w:val="000000"/>
          <w:sz w:val="20"/>
        </w:rPr>
      </w:pPr>
    </w:p>
    <w:p w14:paraId="7B9AD5F3"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En el municipio de Galapa se han identificado situaciones que limitan la adecuada relación de la ciudadanía con el territorio y los espacios de uso colectivo, entre las cuales se destacan:</w:t>
      </w:r>
    </w:p>
    <w:p w14:paraId="7E0ED704" w14:textId="77777777" w:rsidR="00EA6F0D" w:rsidRPr="00EA6F0D" w:rsidRDefault="00EA6F0D" w:rsidP="00EA6F0D">
      <w:pPr>
        <w:pStyle w:val="Textoindependiente"/>
        <w:ind w:left="119"/>
        <w:rPr>
          <w:rFonts w:ascii="Century Gothic" w:hAnsi="Century Gothic" w:cs="Century Gothic"/>
          <w:color w:val="000000"/>
          <w:sz w:val="20"/>
        </w:rPr>
      </w:pPr>
    </w:p>
    <w:p w14:paraId="1A5BAB84"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Baja apropiación comunitaria de los parques y espacios públicos. </w:t>
      </w:r>
    </w:p>
    <w:p w14:paraId="49CFB28E"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Prácticas ciudadanas que afectan el adecuado uso y conservación de los bienes colectivos. </w:t>
      </w:r>
    </w:p>
    <w:p w14:paraId="4001D5FD"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Limitado sentido de pertenencia e identidad territorial. </w:t>
      </w:r>
    </w:p>
    <w:p w14:paraId="217B3409"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Insuficientes espacios de participación para la identificación colectiva de problemáticas y alternativas de mejoramiento del entorno. </w:t>
      </w:r>
    </w:p>
    <w:p w14:paraId="0E88110B"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Baja vinculación de la comunidad en los procesos relacionados con la planificación y el cuidado del territorio. </w:t>
      </w:r>
    </w:p>
    <w:p w14:paraId="15028952"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Debilidad en las estrategias pedagógicas y de sensibilización dirigidas a promover la corresponsabilidad ciudadana. </w:t>
      </w:r>
    </w:p>
    <w:p w14:paraId="1D5ADCB8"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Insuficiente utilización de herramientas participativas, como la cartografía social, para reconocer puntos críticos, espacios de encuentro y zonas susceptibles de recuperación. </w:t>
      </w:r>
    </w:p>
    <w:p w14:paraId="41D22EB9" w14:textId="77777777" w:rsidR="00EA6F0D" w:rsidRPr="00EA6F0D" w:rsidRDefault="00EA6F0D" w:rsidP="00EA6F0D">
      <w:pPr>
        <w:pStyle w:val="Textoindependiente"/>
        <w:numPr>
          <w:ilvl w:val="0"/>
          <w:numId w:val="20"/>
        </w:numPr>
        <w:rPr>
          <w:rFonts w:ascii="Century Gothic" w:hAnsi="Century Gothic" w:cs="Century Gothic"/>
          <w:color w:val="000000"/>
          <w:sz w:val="20"/>
        </w:rPr>
      </w:pPr>
      <w:r w:rsidRPr="00EA6F0D">
        <w:rPr>
          <w:rFonts w:ascii="Century Gothic" w:hAnsi="Century Gothic" w:cs="Century Gothic"/>
          <w:color w:val="000000"/>
          <w:sz w:val="20"/>
        </w:rPr>
        <w:t xml:space="preserve">Limitada señalización pedagógica en parques y espacios públicos que oriente comportamientos favorables para su conservación. </w:t>
      </w:r>
    </w:p>
    <w:p w14:paraId="37574BAB" w14:textId="77777777" w:rsidR="00EA6F0D" w:rsidRPr="00EA6F0D" w:rsidRDefault="00EA6F0D" w:rsidP="00EA6F0D">
      <w:pPr>
        <w:pStyle w:val="Textoindependiente"/>
        <w:ind w:left="119"/>
        <w:rPr>
          <w:rFonts w:ascii="Century Gothic" w:hAnsi="Century Gothic" w:cs="Century Gothic"/>
          <w:color w:val="000000"/>
          <w:sz w:val="20"/>
        </w:rPr>
      </w:pPr>
    </w:p>
    <w:p w14:paraId="2AFEBE82"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Estas circunstancias inciden en la convivencia, el sentido de pertenencia, la participación comunitaria y la adecuada gestión de los espacios públicos, dificultando la consolidación de procesos de ordenamiento territorial construidos con participación ciudadana. Por ello, se requiere implementar estrategias que fortalezcan la cultura ciudadana, la apropiación colectiva del territorio y la corresponsabilidad de la comunidad en el uso, cuidado y conservación del espacio público.</w:t>
      </w:r>
    </w:p>
    <w:p w14:paraId="7F72D323" w14:textId="77777777" w:rsidR="00241649" w:rsidRPr="00241649" w:rsidRDefault="00241649" w:rsidP="00241649">
      <w:pPr>
        <w:pStyle w:val="Textoindependiente"/>
        <w:ind w:left="119"/>
        <w:rPr>
          <w:rFonts w:ascii="Century Gothic" w:hAnsi="Century Gothic" w:cs="Century Gothic"/>
          <w:color w:val="000000"/>
          <w:sz w:val="20"/>
        </w:rPr>
      </w:pPr>
    </w:p>
    <w:p w14:paraId="731AD4FB"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OBJETIVO GENERAL</w:t>
      </w:r>
    </w:p>
    <w:p w14:paraId="67699758" w14:textId="77777777" w:rsidR="00241649" w:rsidRPr="00241649" w:rsidRDefault="00241649" w:rsidP="00241649">
      <w:pPr>
        <w:pStyle w:val="Textoindependiente"/>
        <w:ind w:left="479"/>
        <w:rPr>
          <w:rFonts w:ascii="Century Gothic" w:hAnsi="Century Gothic" w:cs="Century Gothic"/>
          <w:b/>
          <w:bCs/>
          <w:color w:val="000000"/>
          <w:sz w:val="20"/>
        </w:rPr>
      </w:pPr>
    </w:p>
    <w:p w14:paraId="22EECD21" w14:textId="0CB056C7" w:rsidR="00241649" w:rsidRDefault="00EA6F0D" w:rsidP="00241649">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Fortalecer la cultura ciudadana, la apropiación comunitaria y el ordenamiento territorial mediante estrategias participativas orientadas al uso responsable, cuidado, conservación y valoración del espacio público en el municipio de Galapa.</w:t>
      </w:r>
    </w:p>
    <w:p w14:paraId="1C45EBF8" w14:textId="77777777" w:rsidR="00EA6F0D" w:rsidRPr="00241649" w:rsidRDefault="00EA6F0D" w:rsidP="00241649">
      <w:pPr>
        <w:pStyle w:val="Textoindependiente"/>
        <w:ind w:left="119"/>
        <w:rPr>
          <w:rFonts w:ascii="Century Gothic" w:hAnsi="Century Gothic" w:cs="Century Gothic"/>
          <w:color w:val="000000"/>
          <w:sz w:val="20"/>
        </w:rPr>
      </w:pPr>
    </w:p>
    <w:p w14:paraId="3E402941"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OBJETIVOS ESPECÍFICOS</w:t>
      </w:r>
    </w:p>
    <w:p w14:paraId="3E7B7A48" w14:textId="77777777" w:rsidR="00241649" w:rsidRPr="00241649" w:rsidRDefault="00241649" w:rsidP="00241649">
      <w:pPr>
        <w:pStyle w:val="Textoindependiente"/>
        <w:ind w:left="119"/>
        <w:rPr>
          <w:rFonts w:ascii="Century Gothic" w:hAnsi="Century Gothic" w:cs="Century Gothic"/>
          <w:color w:val="000000"/>
          <w:sz w:val="20"/>
        </w:rPr>
      </w:pPr>
    </w:p>
    <w:p w14:paraId="3C438E89" w14:textId="77777777" w:rsidR="00EA6F0D" w:rsidRPr="00EA6F0D" w:rsidRDefault="00EA6F0D" w:rsidP="00EA6F0D">
      <w:pPr>
        <w:pStyle w:val="Textoindependiente"/>
        <w:numPr>
          <w:ilvl w:val="0"/>
          <w:numId w:val="21"/>
        </w:numPr>
        <w:rPr>
          <w:rFonts w:ascii="Century Gothic" w:hAnsi="Century Gothic" w:cs="Century Gothic"/>
          <w:color w:val="000000"/>
          <w:sz w:val="20"/>
        </w:rPr>
      </w:pPr>
      <w:r w:rsidRPr="00EA6F0D">
        <w:rPr>
          <w:rFonts w:ascii="Century Gothic" w:hAnsi="Century Gothic" w:cs="Century Gothic"/>
          <w:color w:val="000000"/>
          <w:sz w:val="20"/>
        </w:rPr>
        <w:t xml:space="preserve">Promover comportamientos ciudadanos responsables frente al uso, cuidado y conservación de parques, zonas verdes y demás espacios públicos del municipio. </w:t>
      </w:r>
    </w:p>
    <w:p w14:paraId="06BFF12B" w14:textId="77777777" w:rsidR="00EA6F0D" w:rsidRPr="00EA6F0D" w:rsidRDefault="00EA6F0D" w:rsidP="00EA6F0D">
      <w:pPr>
        <w:pStyle w:val="Textoindependiente"/>
        <w:numPr>
          <w:ilvl w:val="0"/>
          <w:numId w:val="21"/>
        </w:numPr>
        <w:rPr>
          <w:rFonts w:ascii="Century Gothic" w:hAnsi="Century Gothic" w:cs="Century Gothic"/>
          <w:color w:val="000000"/>
          <w:sz w:val="20"/>
        </w:rPr>
      </w:pPr>
      <w:r w:rsidRPr="00EA6F0D">
        <w:rPr>
          <w:rFonts w:ascii="Century Gothic" w:hAnsi="Century Gothic" w:cs="Century Gothic"/>
          <w:color w:val="000000"/>
          <w:sz w:val="20"/>
        </w:rPr>
        <w:t xml:space="preserve">Fortalecer la apropiación comunitaria y el sentido de pertenencia territorial, mediante estrategias pedagógicas, lúdicas y de sensibilización que incentiven la corresponsabilidad frente a los bienes colectivos. </w:t>
      </w:r>
    </w:p>
    <w:p w14:paraId="0C93B878" w14:textId="77777777" w:rsidR="00EA6F0D" w:rsidRPr="00EA6F0D" w:rsidRDefault="00EA6F0D" w:rsidP="00EA6F0D">
      <w:pPr>
        <w:pStyle w:val="Textoindependiente"/>
        <w:numPr>
          <w:ilvl w:val="0"/>
          <w:numId w:val="21"/>
        </w:numPr>
        <w:rPr>
          <w:rFonts w:ascii="Century Gothic" w:hAnsi="Century Gothic" w:cs="Century Gothic"/>
          <w:color w:val="000000"/>
          <w:sz w:val="20"/>
        </w:rPr>
      </w:pPr>
      <w:r w:rsidRPr="00EA6F0D">
        <w:rPr>
          <w:rFonts w:ascii="Century Gothic" w:hAnsi="Century Gothic" w:cs="Century Gothic"/>
          <w:color w:val="000000"/>
          <w:sz w:val="20"/>
        </w:rPr>
        <w:t xml:space="preserve">Fomentar la </w:t>
      </w:r>
      <w:proofErr w:type="gramStart"/>
      <w:r w:rsidRPr="00EA6F0D">
        <w:rPr>
          <w:rFonts w:ascii="Century Gothic" w:hAnsi="Century Gothic" w:cs="Century Gothic"/>
          <w:color w:val="000000"/>
          <w:sz w:val="20"/>
        </w:rPr>
        <w:t>participación activa</w:t>
      </w:r>
      <w:proofErr w:type="gramEnd"/>
      <w:r w:rsidRPr="00EA6F0D">
        <w:rPr>
          <w:rFonts w:ascii="Century Gothic" w:hAnsi="Century Gothic" w:cs="Century Gothic"/>
          <w:color w:val="000000"/>
          <w:sz w:val="20"/>
        </w:rPr>
        <w:t xml:space="preserve"> de la comunidad en el reconocimiento y planificación del territorio, mediante laboratorios de co-creación, ejercicios de cartografía social y espacios de construcción colectiva. </w:t>
      </w:r>
    </w:p>
    <w:p w14:paraId="1A188FC4" w14:textId="77777777" w:rsidR="00EA6F0D" w:rsidRPr="00EA6F0D" w:rsidRDefault="00EA6F0D" w:rsidP="00EA6F0D">
      <w:pPr>
        <w:pStyle w:val="Textoindependiente"/>
        <w:numPr>
          <w:ilvl w:val="0"/>
          <w:numId w:val="21"/>
        </w:numPr>
        <w:rPr>
          <w:rFonts w:ascii="Century Gothic" w:hAnsi="Century Gothic" w:cs="Century Gothic"/>
          <w:color w:val="000000"/>
          <w:sz w:val="20"/>
        </w:rPr>
      </w:pPr>
      <w:r w:rsidRPr="00EA6F0D">
        <w:rPr>
          <w:rFonts w:ascii="Century Gothic" w:hAnsi="Century Gothic" w:cs="Century Gothic"/>
          <w:color w:val="000000"/>
          <w:sz w:val="20"/>
        </w:rPr>
        <w:t xml:space="preserve">Fortalecer la educación ambiental y la cultura ciudadana, promoviendo prácticas relacionadas con la adecuada disposición de residuos, el reciclaje, la convivencia y la protección del entorno. </w:t>
      </w:r>
    </w:p>
    <w:p w14:paraId="3B500036" w14:textId="77777777" w:rsidR="00EA6F0D" w:rsidRPr="00EA6F0D" w:rsidRDefault="00EA6F0D" w:rsidP="00EA6F0D">
      <w:pPr>
        <w:pStyle w:val="Textoindependiente"/>
        <w:numPr>
          <w:ilvl w:val="0"/>
          <w:numId w:val="21"/>
        </w:numPr>
        <w:rPr>
          <w:rFonts w:ascii="Century Gothic" w:hAnsi="Century Gothic" w:cs="Century Gothic"/>
          <w:color w:val="000000"/>
          <w:sz w:val="20"/>
        </w:rPr>
      </w:pPr>
      <w:r w:rsidRPr="00EA6F0D">
        <w:rPr>
          <w:rFonts w:ascii="Century Gothic" w:hAnsi="Century Gothic" w:cs="Century Gothic"/>
          <w:color w:val="000000"/>
          <w:sz w:val="20"/>
        </w:rPr>
        <w:t>Implementar herramientas de comunicación y señalización pedagógica en espacios públicos priorizados, orientadas a promover su adecuado uso, fortalecer la identidad territorial y generar prácticas sostenibles de conservación.</w:t>
      </w:r>
    </w:p>
    <w:p w14:paraId="41EAAB18" w14:textId="77777777" w:rsidR="00241649" w:rsidRPr="00241649" w:rsidRDefault="00241649" w:rsidP="00241649">
      <w:pPr>
        <w:pStyle w:val="Textoindependiente"/>
        <w:ind w:left="119"/>
        <w:rPr>
          <w:rFonts w:ascii="Century Gothic" w:hAnsi="Century Gothic" w:cs="Century Gothic"/>
          <w:color w:val="000000"/>
          <w:sz w:val="20"/>
        </w:rPr>
      </w:pPr>
    </w:p>
    <w:p w14:paraId="54D556BC" w14:textId="77777777" w:rsidR="00EA6F0D" w:rsidRDefault="00241649" w:rsidP="00EA6F0D">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COMPONENTES DEL PROYECTO</w:t>
      </w:r>
    </w:p>
    <w:p w14:paraId="3D457E97" w14:textId="77777777" w:rsidR="00EA6F0D" w:rsidRDefault="00EA6F0D" w:rsidP="00EA6F0D">
      <w:pPr>
        <w:pStyle w:val="Textoindependiente"/>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p>
    <w:p w14:paraId="285B5B2F" w14:textId="25354EA8" w:rsidR="00EA6F0D" w:rsidRPr="00EA6F0D" w:rsidRDefault="00EA6F0D" w:rsidP="00EA6F0D">
      <w:pPr>
        <w:pStyle w:val="Textoindependiente"/>
        <w:numPr>
          <w:ilvl w:val="1"/>
          <w:numId w:val="22"/>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EA6F0D">
        <w:rPr>
          <w:rFonts w:ascii="Century Gothic" w:hAnsi="Century Gothic" w:cs="Century Gothic"/>
          <w:color w:val="000000"/>
          <w:sz w:val="20"/>
        </w:rPr>
        <w:t xml:space="preserve">Componente de coordinación y gestión integral del proyecto: </w:t>
      </w:r>
    </w:p>
    <w:p w14:paraId="53C5E06E" w14:textId="77777777" w:rsidR="00EA6F0D" w:rsidRPr="00EA6F0D" w:rsidRDefault="00EA6F0D" w:rsidP="00EA6F0D">
      <w:pPr>
        <w:pStyle w:val="Textoindependiente"/>
        <w:ind w:left="119"/>
        <w:rPr>
          <w:rFonts w:ascii="Century Gothic" w:hAnsi="Century Gothic" w:cs="Century Gothic"/>
          <w:color w:val="000000"/>
          <w:sz w:val="20"/>
        </w:rPr>
      </w:pPr>
    </w:p>
    <w:p w14:paraId="693FCB4D"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Este componente está orientado a garantizar la planeación, articulación, seguimiento técnico, administrativo y operativo de las actividades previstas. Comprende la coordinación del equipo profesional y logístico, la elaboración y seguimiento del plan de trabajo y cronograma, la articulación con las dependencias municipales y actores participantes, la verificación del cumplimiento de las actividades y la consolidación de los soportes e informes de ejecución.</w:t>
      </w:r>
    </w:p>
    <w:p w14:paraId="4F674607" w14:textId="77777777" w:rsidR="00EA6F0D" w:rsidRPr="00EA6F0D" w:rsidRDefault="00EA6F0D" w:rsidP="00EA6F0D">
      <w:pPr>
        <w:pStyle w:val="Textoindependiente"/>
        <w:ind w:left="119"/>
        <w:rPr>
          <w:rFonts w:ascii="Century Gothic" w:hAnsi="Century Gothic" w:cs="Century Gothic"/>
          <w:color w:val="000000"/>
          <w:sz w:val="20"/>
        </w:rPr>
      </w:pPr>
    </w:p>
    <w:p w14:paraId="47F65A73" w14:textId="09153A98" w:rsidR="00EA6F0D" w:rsidRPr="00EA6F0D" w:rsidRDefault="00EA6F0D" w:rsidP="00EA6F0D">
      <w:pPr>
        <w:pStyle w:val="Textoindependiente"/>
        <w:numPr>
          <w:ilvl w:val="1"/>
          <w:numId w:val="22"/>
        </w:numPr>
        <w:rPr>
          <w:rFonts w:ascii="Century Gothic" w:hAnsi="Century Gothic" w:cs="Century Gothic"/>
          <w:color w:val="000000"/>
          <w:sz w:val="20"/>
        </w:rPr>
      </w:pPr>
      <w:r w:rsidRPr="00EA6F0D">
        <w:rPr>
          <w:rFonts w:ascii="Century Gothic" w:hAnsi="Century Gothic" w:cs="Century Gothic"/>
          <w:color w:val="000000"/>
          <w:sz w:val="20"/>
        </w:rPr>
        <w:t>Componente de cultura ciudadana y sensibilización – Campaña “Galapa se Cuida”</w:t>
      </w:r>
    </w:p>
    <w:p w14:paraId="50F8DACC" w14:textId="77777777" w:rsidR="00EA6F0D" w:rsidRPr="00EA6F0D" w:rsidRDefault="00EA6F0D" w:rsidP="00EA6F0D">
      <w:pPr>
        <w:pStyle w:val="Textoindependiente"/>
        <w:ind w:left="119"/>
        <w:rPr>
          <w:rFonts w:ascii="Century Gothic" w:hAnsi="Century Gothic" w:cs="Century Gothic"/>
          <w:color w:val="000000"/>
          <w:sz w:val="20"/>
        </w:rPr>
      </w:pPr>
    </w:p>
    <w:p w14:paraId="75EEA8F6"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 xml:space="preserve">Está dirigido a fortalecer el sentido de pertenencia, la corresponsabilidad ciudadana y el adecuado uso, cuidado y conservación del espacio público y los bienes colectivos. Comprende el diseño e implementación de la campaña institucional “Galapa se Cuida”, mediante estrategias de comunicación, piezas gráficas, contenidos pedagógicos y material de divulgación orientado a promover comportamientos responsables frente al territorio, la convivencia, la educación ambiental y el cuidado de parques y zonas verdes. </w:t>
      </w:r>
    </w:p>
    <w:p w14:paraId="5FD4D1F0" w14:textId="77777777" w:rsidR="00EA6F0D" w:rsidRPr="00EA6F0D" w:rsidRDefault="00EA6F0D" w:rsidP="00EA6F0D">
      <w:pPr>
        <w:pStyle w:val="Textoindependiente"/>
        <w:ind w:left="119"/>
        <w:rPr>
          <w:rFonts w:ascii="Century Gothic" w:hAnsi="Century Gothic" w:cs="Century Gothic"/>
          <w:color w:val="000000"/>
          <w:sz w:val="20"/>
        </w:rPr>
      </w:pPr>
    </w:p>
    <w:p w14:paraId="0286C5AC" w14:textId="15EAFE01" w:rsidR="00EA6F0D" w:rsidRPr="00EA6F0D" w:rsidRDefault="00EA6F0D" w:rsidP="00EA6F0D">
      <w:pPr>
        <w:pStyle w:val="Textoindependiente"/>
        <w:numPr>
          <w:ilvl w:val="1"/>
          <w:numId w:val="22"/>
        </w:numPr>
        <w:rPr>
          <w:rFonts w:ascii="Century Gothic" w:hAnsi="Century Gothic" w:cs="Century Gothic"/>
          <w:color w:val="000000"/>
          <w:sz w:val="20"/>
        </w:rPr>
      </w:pPr>
      <w:r w:rsidRPr="00EA6F0D">
        <w:rPr>
          <w:rFonts w:ascii="Century Gothic" w:hAnsi="Century Gothic" w:cs="Century Gothic"/>
          <w:color w:val="000000"/>
          <w:sz w:val="20"/>
        </w:rPr>
        <w:t>Componente de participación y co-creación ciudadana del espacio público</w:t>
      </w:r>
    </w:p>
    <w:p w14:paraId="075A1707" w14:textId="77777777" w:rsidR="00EA6F0D" w:rsidRPr="00EA6F0D" w:rsidRDefault="00EA6F0D" w:rsidP="00EA6F0D">
      <w:pPr>
        <w:pStyle w:val="Textoindependiente"/>
        <w:ind w:left="119"/>
        <w:rPr>
          <w:rFonts w:ascii="Century Gothic" w:hAnsi="Century Gothic" w:cs="Century Gothic"/>
          <w:color w:val="000000"/>
          <w:sz w:val="20"/>
        </w:rPr>
      </w:pPr>
    </w:p>
    <w:p w14:paraId="26321C39"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 xml:space="preserve">Busca vincular activamente a la comunidad en el reconocimiento del territorio y en la construcción colectiva de alternativas para mejorar el uso y apropiación del espacio público. Se desarrollará mediante laboratorios de co-creación ciudadana, espacios de diálogo, sensibilización y ejercicios de cartografía social que permitan identificar problemáticas, puntos críticos, zonas de interés comunitario y oportunidades de intervención. </w:t>
      </w:r>
    </w:p>
    <w:p w14:paraId="6B717569" w14:textId="77777777" w:rsidR="00EA6F0D" w:rsidRPr="00EA6F0D" w:rsidRDefault="00EA6F0D" w:rsidP="00EA6F0D">
      <w:pPr>
        <w:pStyle w:val="Textoindependiente"/>
        <w:ind w:left="119"/>
        <w:rPr>
          <w:rFonts w:ascii="Century Gothic" w:hAnsi="Century Gothic" w:cs="Century Gothic"/>
          <w:color w:val="000000"/>
          <w:sz w:val="20"/>
        </w:rPr>
      </w:pPr>
    </w:p>
    <w:p w14:paraId="7AB22F5F" w14:textId="232C6056" w:rsidR="00EA6F0D" w:rsidRPr="00EA6F0D" w:rsidRDefault="00EA6F0D" w:rsidP="00EA6F0D">
      <w:pPr>
        <w:pStyle w:val="Textoindependiente"/>
        <w:numPr>
          <w:ilvl w:val="1"/>
          <w:numId w:val="22"/>
        </w:numPr>
        <w:rPr>
          <w:rFonts w:ascii="Century Gothic" w:hAnsi="Century Gothic" w:cs="Century Gothic"/>
          <w:color w:val="000000"/>
          <w:sz w:val="20"/>
        </w:rPr>
      </w:pPr>
      <w:r w:rsidRPr="00EA6F0D">
        <w:rPr>
          <w:rFonts w:ascii="Century Gothic" w:hAnsi="Century Gothic" w:cs="Century Gothic"/>
          <w:color w:val="000000"/>
          <w:sz w:val="20"/>
        </w:rPr>
        <w:t>Componente lúdico-pedagógico y de apropiación comunitaria – Festival “Mi Parque Vive”</w:t>
      </w:r>
    </w:p>
    <w:p w14:paraId="20D03917" w14:textId="77777777" w:rsidR="00EA6F0D" w:rsidRPr="00EA6F0D" w:rsidRDefault="00EA6F0D" w:rsidP="00EA6F0D">
      <w:pPr>
        <w:pStyle w:val="Textoindependiente"/>
        <w:ind w:left="119"/>
        <w:rPr>
          <w:rFonts w:ascii="Century Gothic" w:hAnsi="Century Gothic" w:cs="Century Gothic"/>
          <w:color w:val="000000"/>
          <w:sz w:val="20"/>
        </w:rPr>
      </w:pPr>
    </w:p>
    <w:p w14:paraId="6F2AD848"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 xml:space="preserve">Está orientado a fortalecer la cultura ciudadana y la apropiación comunitaria mediante experiencias educativas, recreativas y participativas. A través del Festival “Mi Parque Vive” se desarrollarán estaciones interactivas relacionadas con separación de residuos, reciclaje, cuidado de parques y zonas verdes, convivencia, corresponsabilidad, identidad territorial y reconocimiento del espacio público, promoviendo la participación de niños, jóvenes y comunidad en general. </w:t>
      </w:r>
    </w:p>
    <w:p w14:paraId="59B83372" w14:textId="77777777" w:rsidR="00EA6F0D" w:rsidRPr="00EA6F0D" w:rsidRDefault="00EA6F0D" w:rsidP="00EA6F0D">
      <w:pPr>
        <w:pStyle w:val="Textoindependiente"/>
        <w:ind w:left="119"/>
        <w:rPr>
          <w:rFonts w:ascii="Century Gothic" w:hAnsi="Century Gothic" w:cs="Century Gothic"/>
          <w:color w:val="000000"/>
          <w:sz w:val="20"/>
        </w:rPr>
      </w:pPr>
    </w:p>
    <w:p w14:paraId="0A9A8ED5" w14:textId="3487D2C0" w:rsidR="00EA6F0D" w:rsidRPr="00EA6F0D" w:rsidRDefault="00EA6F0D" w:rsidP="00EA6F0D">
      <w:pPr>
        <w:pStyle w:val="Textoindependiente"/>
        <w:numPr>
          <w:ilvl w:val="1"/>
          <w:numId w:val="22"/>
        </w:numPr>
        <w:rPr>
          <w:rFonts w:ascii="Century Gothic" w:hAnsi="Century Gothic" w:cs="Century Gothic"/>
          <w:color w:val="000000"/>
          <w:sz w:val="20"/>
        </w:rPr>
      </w:pPr>
      <w:r w:rsidRPr="00EA6F0D">
        <w:rPr>
          <w:rFonts w:ascii="Century Gothic" w:hAnsi="Century Gothic" w:cs="Century Gothic"/>
          <w:color w:val="000000"/>
          <w:sz w:val="20"/>
        </w:rPr>
        <w:t>Componente de señalización pedagógica y apropiación del espacio público</w:t>
      </w:r>
    </w:p>
    <w:p w14:paraId="666642DD" w14:textId="77777777" w:rsidR="00EA6F0D" w:rsidRPr="00EA6F0D" w:rsidRDefault="00EA6F0D" w:rsidP="00EA6F0D">
      <w:pPr>
        <w:pStyle w:val="Textoindependiente"/>
        <w:ind w:left="119"/>
        <w:rPr>
          <w:rFonts w:ascii="Century Gothic" w:hAnsi="Century Gothic" w:cs="Century Gothic"/>
          <w:color w:val="000000"/>
          <w:sz w:val="20"/>
        </w:rPr>
      </w:pPr>
    </w:p>
    <w:p w14:paraId="3231CC3A" w14:textId="7C200F0B" w:rsidR="00241649"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Comprende el diseño, elaboración e instalación de elementos de señalización pedagógica en parques y espacios públicos priorizados, con mensajes orientados al adecuado uso de estos espacios, disposición responsable de residuos, protección de zonas verdes y mobiliario, convivencia y corresponsabilidad ciudadana. Su implementación busca generar herramientas permanentes de sensibilización que contribuyan al fortalecimiento de la identidad y apropiación territorial.</w:t>
      </w:r>
    </w:p>
    <w:p w14:paraId="55514827" w14:textId="77777777" w:rsidR="00EA6F0D" w:rsidRPr="00241649" w:rsidRDefault="00EA6F0D" w:rsidP="00EA6F0D">
      <w:pPr>
        <w:pStyle w:val="Textoindependiente"/>
        <w:ind w:left="119"/>
        <w:rPr>
          <w:rFonts w:ascii="Century Gothic" w:hAnsi="Century Gothic" w:cs="Century Gothic"/>
          <w:color w:val="000000"/>
          <w:sz w:val="20"/>
        </w:rPr>
      </w:pPr>
    </w:p>
    <w:p w14:paraId="3B7494C7"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POBLACIÓN BENEFICIARIA</w:t>
      </w:r>
    </w:p>
    <w:p w14:paraId="027C699E" w14:textId="77777777" w:rsidR="00241649" w:rsidRPr="00241649" w:rsidRDefault="00241649" w:rsidP="00241649">
      <w:pPr>
        <w:pStyle w:val="Textoindependiente"/>
        <w:ind w:left="119"/>
        <w:rPr>
          <w:rFonts w:ascii="Century Gothic" w:hAnsi="Century Gothic" w:cs="Century Gothic"/>
          <w:color w:val="000000"/>
          <w:sz w:val="20"/>
        </w:rPr>
      </w:pPr>
    </w:p>
    <w:p w14:paraId="79EC8546"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Beneficiarios directos:</w:t>
      </w:r>
    </w:p>
    <w:p w14:paraId="01C1B517" w14:textId="77777777" w:rsidR="00241649" w:rsidRPr="00241649" w:rsidRDefault="00241649" w:rsidP="00241649">
      <w:pPr>
        <w:pStyle w:val="Textoindependiente"/>
        <w:ind w:left="119"/>
        <w:rPr>
          <w:rFonts w:ascii="Century Gothic" w:hAnsi="Century Gothic" w:cs="Century Gothic"/>
          <w:color w:val="000000"/>
          <w:sz w:val="20"/>
        </w:rPr>
      </w:pPr>
    </w:p>
    <w:p w14:paraId="7F4CD1B3"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Líderes comunitarios</w:t>
      </w:r>
    </w:p>
    <w:p w14:paraId="4115AF86"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Juntas de Acción Comunal</w:t>
      </w:r>
    </w:p>
    <w:p w14:paraId="77FB7D05"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Niños, niñas y adolescentes</w:t>
      </w:r>
    </w:p>
    <w:p w14:paraId="05F824C0"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Jóvenes</w:t>
      </w:r>
    </w:p>
    <w:p w14:paraId="1BA69E03"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Adultos mayores</w:t>
      </w:r>
    </w:p>
    <w:p w14:paraId="62089EC5"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Comunidad en general</w:t>
      </w:r>
    </w:p>
    <w:p w14:paraId="7FBFE8EB" w14:textId="77777777" w:rsidR="00241649" w:rsidRPr="00241649" w:rsidRDefault="00241649" w:rsidP="00241649">
      <w:pPr>
        <w:pStyle w:val="Textoindependiente"/>
        <w:ind w:left="119"/>
        <w:rPr>
          <w:rFonts w:ascii="Century Gothic" w:hAnsi="Century Gothic" w:cs="Century Gothic"/>
          <w:color w:val="000000"/>
          <w:sz w:val="20"/>
        </w:rPr>
      </w:pPr>
    </w:p>
    <w:p w14:paraId="00577B28"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Beneficiarios indirectos:</w:t>
      </w:r>
    </w:p>
    <w:p w14:paraId="371C63B5" w14:textId="77777777" w:rsidR="00241649" w:rsidRPr="00241649" w:rsidRDefault="00241649" w:rsidP="00241649">
      <w:pPr>
        <w:pStyle w:val="Textoindependiente"/>
        <w:ind w:left="119"/>
        <w:rPr>
          <w:rFonts w:ascii="Century Gothic" w:hAnsi="Century Gothic" w:cs="Century Gothic"/>
          <w:color w:val="000000"/>
          <w:sz w:val="20"/>
        </w:rPr>
      </w:pPr>
    </w:p>
    <w:p w14:paraId="5729D6BE"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Toda la población del Municipio de Galapa.</w:t>
      </w:r>
    </w:p>
    <w:p w14:paraId="7B2023E4" w14:textId="77777777" w:rsidR="00241649" w:rsidRPr="00241649" w:rsidRDefault="00241649" w:rsidP="00241649">
      <w:pPr>
        <w:pStyle w:val="Textoindependiente"/>
        <w:ind w:left="119"/>
        <w:rPr>
          <w:rFonts w:ascii="Century Gothic" w:hAnsi="Century Gothic" w:cs="Century Gothic"/>
          <w:color w:val="000000"/>
          <w:sz w:val="20"/>
        </w:rPr>
      </w:pPr>
    </w:p>
    <w:p w14:paraId="1B0DDF1C"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METAS DEL PROYECTO</w:t>
      </w:r>
    </w:p>
    <w:p w14:paraId="7E35039E" w14:textId="77777777" w:rsidR="00241649" w:rsidRPr="00241649" w:rsidRDefault="00241649" w:rsidP="00241649">
      <w:pPr>
        <w:pStyle w:val="Textoindependiente"/>
        <w:ind w:left="119"/>
        <w:rPr>
          <w:rFonts w:ascii="Century Gothic" w:hAnsi="Century Gothic" w:cs="Century Gothic"/>
          <w:color w:val="000000"/>
          <w:sz w:val="20"/>
        </w:rPr>
      </w:pPr>
    </w:p>
    <w:p w14:paraId="7551C024"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De acuerdo con las actividades y componentes definidos en el proyecto, las metas pueden formularse así:</w:t>
      </w:r>
    </w:p>
    <w:p w14:paraId="5C4516F8" w14:textId="77777777" w:rsidR="00EA6F0D" w:rsidRPr="00EA6F0D" w:rsidRDefault="00EA6F0D" w:rsidP="00EA6F0D">
      <w:pPr>
        <w:pStyle w:val="Textoindependiente"/>
        <w:ind w:left="119"/>
        <w:rPr>
          <w:rFonts w:ascii="Century Gothic" w:hAnsi="Century Gothic" w:cs="Century Gothic"/>
          <w:color w:val="000000"/>
          <w:sz w:val="20"/>
        </w:rPr>
      </w:pPr>
    </w:p>
    <w:p w14:paraId="618F0587" w14:textId="4A61E1D2"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w:t>
      </w:r>
      <w:r>
        <w:rPr>
          <w:rFonts w:ascii="Century Gothic" w:hAnsi="Century Gothic" w:cs="Century Gothic"/>
          <w:color w:val="000000"/>
          <w:sz w:val="20"/>
        </w:rPr>
        <w:t xml:space="preserve"> </w:t>
      </w:r>
      <w:r w:rsidRPr="00EA6F0D">
        <w:rPr>
          <w:rFonts w:ascii="Century Gothic" w:hAnsi="Century Gothic" w:cs="Century Gothic"/>
          <w:color w:val="000000"/>
          <w:sz w:val="20"/>
        </w:rPr>
        <w:t xml:space="preserve">Implementar una (1) estrategia integral de coordinación y seguimiento, que garantice la adecuada ejecución técnica, administrativa, operativa y logística del proyecto. </w:t>
      </w:r>
    </w:p>
    <w:p w14:paraId="46D3F94A" w14:textId="1A9870C5"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lastRenderedPageBreak/>
        <w:t>•</w:t>
      </w:r>
      <w:r>
        <w:rPr>
          <w:rFonts w:ascii="Century Gothic" w:hAnsi="Century Gothic" w:cs="Century Gothic"/>
          <w:color w:val="000000"/>
          <w:sz w:val="20"/>
        </w:rPr>
        <w:t xml:space="preserve"> </w:t>
      </w:r>
      <w:r w:rsidRPr="00EA6F0D">
        <w:rPr>
          <w:rFonts w:ascii="Century Gothic" w:hAnsi="Century Gothic" w:cs="Century Gothic"/>
          <w:color w:val="000000"/>
          <w:sz w:val="20"/>
        </w:rPr>
        <w:t xml:space="preserve">Diseñar e implementar una (1) campaña institucional de cultura ciudadana denominada “Galapa se Cuida”, orientada a fortalecer el sentido de pertenencia, la corresponsabilidad, la educación ambiental y el cuidado del espacio público. </w:t>
      </w:r>
    </w:p>
    <w:p w14:paraId="4D0F5F47" w14:textId="3D2F1AA8"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w:t>
      </w:r>
      <w:r>
        <w:rPr>
          <w:rFonts w:ascii="Century Gothic" w:hAnsi="Century Gothic" w:cs="Century Gothic"/>
          <w:color w:val="000000"/>
          <w:sz w:val="20"/>
        </w:rPr>
        <w:t xml:space="preserve"> </w:t>
      </w:r>
      <w:r w:rsidRPr="00EA6F0D">
        <w:rPr>
          <w:rFonts w:ascii="Century Gothic" w:hAnsi="Century Gothic" w:cs="Century Gothic"/>
          <w:color w:val="000000"/>
          <w:sz w:val="20"/>
        </w:rPr>
        <w:t xml:space="preserve">Desarrollar laboratorios de co-creación ciudadana, promoviendo la participación comunitaria en la identificación de problemáticas, potencialidades y alternativas para el mejoramiento, uso y apropiación del espacio público, mediante metodologías participativas y ejercicios de cartografía social. </w:t>
      </w:r>
    </w:p>
    <w:p w14:paraId="61C70700" w14:textId="518BC624"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w:t>
      </w:r>
      <w:r>
        <w:rPr>
          <w:rFonts w:ascii="Century Gothic" w:hAnsi="Century Gothic" w:cs="Century Gothic"/>
          <w:color w:val="000000"/>
          <w:sz w:val="20"/>
        </w:rPr>
        <w:t xml:space="preserve"> </w:t>
      </w:r>
      <w:r w:rsidRPr="00EA6F0D">
        <w:rPr>
          <w:rFonts w:ascii="Century Gothic" w:hAnsi="Century Gothic" w:cs="Century Gothic"/>
          <w:color w:val="000000"/>
          <w:sz w:val="20"/>
        </w:rPr>
        <w:t xml:space="preserve">Realizar un (1) Festival lúdico-pedagógico “Mi Parque Vive”, mediante estaciones interactivas orientadas al fortalecimiento de la cultura ciudadana, la educación ambiental, el cuidado de parques y zonas verdes, la convivencia y la apropiación comunitaria del territorio. </w:t>
      </w:r>
    </w:p>
    <w:p w14:paraId="2B646D88" w14:textId="1AC28496"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w:t>
      </w:r>
      <w:r>
        <w:rPr>
          <w:rFonts w:ascii="Century Gothic" w:hAnsi="Century Gothic" w:cs="Century Gothic"/>
          <w:color w:val="000000"/>
          <w:sz w:val="20"/>
        </w:rPr>
        <w:t xml:space="preserve"> </w:t>
      </w:r>
      <w:r w:rsidRPr="00EA6F0D">
        <w:rPr>
          <w:rFonts w:ascii="Century Gothic" w:hAnsi="Century Gothic" w:cs="Century Gothic"/>
          <w:color w:val="000000"/>
          <w:sz w:val="20"/>
        </w:rPr>
        <w:t xml:space="preserve">Diseñar, elaborar e instalar señalización pedagógica en espacios públicos priorizados, orientada a fomentar comportamientos responsables, el adecuado uso de los bienes colectivos, la disposición adecuada de residuos y el fortalecimiento de la identidad territorial. </w:t>
      </w:r>
    </w:p>
    <w:p w14:paraId="46CACEC7" w14:textId="49FD36F4"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w:t>
      </w:r>
      <w:r>
        <w:rPr>
          <w:rFonts w:ascii="Century Gothic" w:hAnsi="Century Gothic" w:cs="Century Gothic"/>
          <w:color w:val="000000"/>
          <w:sz w:val="20"/>
        </w:rPr>
        <w:t xml:space="preserve"> </w:t>
      </w:r>
      <w:r w:rsidRPr="00EA6F0D">
        <w:rPr>
          <w:rFonts w:ascii="Century Gothic" w:hAnsi="Century Gothic" w:cs="Century Gothic"/>
          <w:color w:val="000000"/>
          <w:sz w:val="20"/>
        </w:rPr>
        <w:t xml:space="preserve">Fortalecer la participación y corresponsabilidad de la comunidad en el reconocimiento, cuidado y apropiación de los espacios públicos, generando compromisos ciudadanos relacionados con la conservación y el adecuado aprovechamiento del territorio. </w:t>
      </w:r>
    </w:p>
    <w:p w14:paraId="0FEA2F28" w14:textId="27450849" w:rsidR="00241649"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w:t>
      </w:r>
      <w:r>
        <w:rPr>
          <w:rFonts w:ascii="Century Gothic" w:hAnsi="Century Gothic" w:cs="Century Gothic"/>
          <w:color w:val="000000"/>
          <w:sz w:val="20"/>
        </w:rPr>
        <w:t xml:space="preserve"> </w:t>
      </w:r>
      <w:r w:rsidRPr="00EA6F0D">
        <w:rPr>
          <w:rFonts w:ascii="Century Gothic" w:hAnsi="Century Gothic" w:cs="Century Gothic"/>
          <w:color w:val="000000"/>
          <w:sz w:val="20"/>
        </w:rPr>
        <w:t>Generar y sistematizar evidencias de la intervención realizada, mediante registros de participación, soportes fotográficos, resultados de los ejercicios de cartografía social y demás documentos que permitan verificar el cumplimiento de las actividades y resultados del proyecto.</w:t>
      </w:r>
    </w:p>
    <w:p w14:paraId="3B16304A" w14:textId="77777777" w:rsidR="00EA6F0D" w:rsidRPr="00241649" w:rsidRDefault="00EA6F0D" w:rsidP="00EA6F0D">
      <w:pPr>
        <w:pStyle w:val="Textoindependiente"/>
        <w:ind w:left="119"/>
        <w:rPr>
          <w:rFonts w:ascii="Century Gothic" w:hAnsi="Century Gothic" w:cs="Century Gothic"/>
          <w:color w:val="000000"/>
          <w:sz w:val="20"/>
        </w:rPr>
      </w:pPr>
    </w:p>
    <w:p w14:paraId="261FCC5A"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PRESUPUESTO DEL PROYECTO</w:t>
      </w:r>
    </w:p>
    <w:p w14:paraId="39B9C572" w14:textId="77777777" w:rsidR="00EA6F0D" w:rsidRDefault="00EA6F0D" w:rsidP="00EA6F0D">
      <w:pPr>
        <w:pStyle w:val="Textoindependiente"/>
        <w:ind w:left="119"/>
        <w:rPr>
          <w:rFonts w:ascii="Century Gothic" w:hAnsi="Century Gothic" w:cs="Century Gothic"/>
          <w:color w:val="000000"/>
          <w:sz w:val="20"/>
        </w:rPr>
      </w:pPr>
    </w:p>
    <w:p w14:paraId="5B1281D2" w14:textId="2DFC0E35"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 xml:space="preserve">Los aportes aquí descritos no constituyen una contraprestación directa a favor del Municipio de Galapa, sino que corresponden a recursos, insumos y apoyos técnicos, administrativos, profesionales, pedagógicos, operativos y logísticos destinados exclusivamente a la ejecución del programa de interés público orientado al fortalecimiento de la cultura ciudadana, la apropiación comunitaria, la educación ambiental y el ordenamiento territorial participativo, en el marco del proyecto “AUNAR ESFUERZOS PARA FORTALECER LA CULTURA CIUDADANA, EL ORDENAMIENTO TERRITORIAL Y LA APROPIACIÓN DEL ESPACIO PÚBLICO MEDIANTE ESTRATEGIAS PARTICIPATIVAS EN EL MUNICIPIO DE GALAPA”, de conformidad con las condiciones establecidas para el proceso competitivo con entidades privadas sin ánimo de lucro. </w:t>
      </w:r>
    </w:p>
    <w:p w14:paraId="700B4D9F" w14:textId="77777777" w:rsidR="00EA6F0D" w:rsidRPr="00EA6F0D" w:rsidRDefault="00EA6F0D" w:rsidP="00EA6F0D">
      <w:pPr>
        <w:pStyle w:val="Textoindependiente"/>
        <w:ind w:left="119"/>
        <w:rPr>
          <w:rFonts w:ascii="Century Gothic" w:hAnsi="Century Gothic" w:cs="Century Gothic"/>
          <w:color w:val="000000"/>
          <w:sz w:val="20"/>
        </w:rPr>
      </w:pPr>
    </w:p>
    <w:p w14:paraId="7CADC205"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 xml:space="preserve">La destinación de dichos aportes estará encaminada al desarrollo de las actividades que integran el proyecto, particularmente a la coordinación técnica, administrativa y operativa; diseño e implementación de la campaña de cultura ciudadana “Galapa se Cuida”; desarrollo de laboratorios de co-creación ciudadana para el espacio público; realización de ejercicios participativos y de cartografía social; ejecución del festival lúdico-pedagógico “Mi Parque Vive”; y diseño, elaboración e instalación de señalización pedagógica en parques y espacios públicos priorizados, así como a los demás insumos, materiales y apoyos necesarios para garantizar el cumplimiento integral del objeto convenido. </w:t>
      </w:r>
    </w:p>
    <w:p w14:paraId="30F9445C" w14:textId="77777777" w:rsidR="00EA6F0D" w:rsidRPr="00EA6F0D" w:rsidRDefault="00EA6F0D" w:rsidP="00EA6F0D">
      <w:pPr>
        <w:pStyle w:val="Textoindependiente"/>
        <w:ind w:left="119"/>
        <w:rPr>
          <w:rFonts w:ascii="Century Gothic" w:hAnsi="Century Gothic" w:cs="Century Gothic"/>
          <w:color w:val="000000"/>
          <w:sz w:val="20"/>
        </w:rPr>
      </w:pPr>
    </w:p>
    <w:p w14:paraId="65C051B7" w14:textId="77777777" w:rsidR="00EA6F0D" w:rsidRPr="00EA6F0D"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En todo caso, la administración, ejecución y destinación de los aportes deberá guardar relación directa y exclusiva con las actividades, metas y productos establecidos en el proyecto, y se desarrollará de manera articulada y coordinada entre el Municipio de Galapa y la Entidad Privada Sin Ánimo de Lucro – ESAL de reconocida idoneidad, con sujeción al plan de trabajo, cronograma, presupuesto y demás documentos que integren el convenio, garantizando la adecuada utilización de los recursos y la trazabilidad de su ejecución.</w:t>
      </w:r>
    </w:p>
    <w:p w14:paraId="1E0BC096" w14:textId="77777777" w:rsidR="00EA6F0D" w:rsidRPr="00EA6F0D" w:rsidRDefault="00EA6F0D" w:rsidP="00EA6F0D">
      <w:pPr>
        <w:pStyle w:val="Textoindependiente"/>
        <w:ind w:left="119"/>
        <w:rPr>
          <w:rFonts w:ascii="Century Gothic" w:hAnsi="Century Gothic" w:cs="Century Gothic"/>
          <w:color w:val="000000"/>
          <w:sz w:val="20"/>
        </w:rPr>
      </w:pPr>
    </w:p>
    <w:p w14:paraId="5DEFC770" w14:textId="43E7EB92" w:rsidR="00241649" w:rsidRDefault="00EA6F0D" w:rsidP="00EA6F0D">
      <w:pPr>
        <w:pStyle w:val="Textoindependiente"/>
        <w:ind w:left="119"/>
        <w:rPr>
          <w:rFonts w:ascii="Century Gothic" w:hAnsi="Century Gothic" w:cs="Century Gothic"/>
          <w:color w:val="000000"/>
          <w:sz w:val="20"/>
        </w:rPr>
      </w:pPr>
      <w:r w:rsidRPr="00EA6F0D">
        <w:rPr>
          <w:rFonts w:ascii="Century Gothic" w:hAnsi="Century Gothic" w:cs="Century Gothic"/>
          <w:color w:val="000000"/>
          <w:sz w:val="20"/>
        </w:rPr>
        <w:t>La ESAL deberá conservar y presentar los soportes técnicos, administrativos, financieros y documentales que permitan verificar la efectiva destinación de los aportes al cumplimiento del objeto convenido, así como atender los requerimientos que formule la supervisión durante la ejecución del proyecto.</w:t>
      </w:r>
    </w:p>
    <w:p w14:paraId="418F984A" w14:textId="77777777" w:rsidR="0018430F" w:rsidRDefault="0018430F" w:rsidP="00241649">
      <w:pPr>
        <w:pStyle w:val="Textoindependiente"/>
        <w:ind w:left="119"/>
        <w:rPr>
          <w:rFonts w:ascii="Century Gothic" w:hAnsi="Century Gothic" w:cs="Century Gothic"/>
          <w:color w:val="000000"/>
          <w:sz w:val="20"/>
        </w:rPr>
      </w:pPr>
    </w:p>
    <w:p w14:paraId="3AD65DA7" w14:textId="72551C57" w:rsidR="00EA6F0D" w:rsidRPr="00241649" w:rsidRDefault="00EA6F0D" w:rsidP="00241649">
      <w:pPr>
        <w:pStyle w:val="Textoindependiente"/>
        <w:ind w:left="119"/>
        <w:rPr>
          <w:rFonts w:ascii="Century Gothic" w:hAnsi="Century Gothic" w:cs="Century Gothic"/>
          <w:color w:val="000000"/>
          <w:sz w:val="20"/>
        </w:rPr>
      </w:pPr>
      <w:r w:rsidRPr="00EA6F0D">
        <w:rPr>
          <w:rFonts w:ascii="Century Gothic" w:hAnsi="Century Gothic" w:cs="Century Gothic"/>
          <w:b/>
          <w:bCs/>
          <w:color w:val="000000"/>
          <w:sz w:val="20"/>
        </w:rPr>
        <w:t>ANEXO – PRESUPUESTO OFICIAL:</w:t>
      </w:r>
      <w:r w:rsidRPr="00EA6F0D">
        <w:rPr>
          <w:rFonts w:ascii="Century Gothic" w:hAnsi="Century Gothic" w:cs="Century Gothic"/>
          <w:color w:val="000000"/>
          <w:sz w:val="20"/>
        </w:rPr>
        <w:t xml:space="preserve"> El presupuesto oficial forma parte integral de los documentos del proceso y determina las actividades, cantidades, unidades y demás condiciones económicas previstas para la ejecución del proyecto.</w:t>
      </w:r>
    </w:p>
    <w:p w14:paraId="1E21830F" w14:textId="77777777" w:rsidR="00241649" w:rsidRPr="00241649" w:rsidRDefault="00241649" w:rsidP="00241649">
      <w:pPr>
        <w:pStyle w:val="Textoindependiente"/>
        <w:ind w:left="119"/>
        <w:rPr>
          <w:rFonts w:ascii="Century Gothic" w:hAnsi="Century Gothic" w:cs="Century Gothic"/>
          <w:color w:val="000000"/>
          <w:sz w:val="20"/>
        </w:rPr>
      </w:pPr>
    </w:p>
    <w:p w14:paraId="06AD9192"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RESULTADOS ESPERADOS</w:t>
      </w:r>
    </w:p>
    <w:p w14:paraId="4BB64D94" w14:textId="77777777" w:rsidR="00241649" w:rsidRPr="00241649" w:rsidRDefault="00241649" w:rsidP="00241649">
      <w:pPr>
        <w:pStyle w:val="Textoindependiente"/>
        <w:ind w:left="119"/>
        <w:rPr>
          <w:rFonts w:ascii="Century Gothic" w:hAnsi="Century Gothic" w:cs="Century Gothic"/>
          <w:color w:val="000000"/>
          <w:sz w:val="20"/>
        </w:rPr>
      </w:pPr>
    </w:p>
    <w:p w14:paraId="32798D3B" w14:textId="2D1C9F6C" w:rsidR="00EA6F0D" w:rsidRPr="00EA6F0D" w:rsidRDefault="00EA6F0D" w:rsidP="00EA6F0D">
      <w:pPr>
        <w:jc w:val="both"/>
        <w:rPr>
          <w:rFonts w:ascii="Century Gothic" w:hAnsi="Century Gothic" w:cs="Arial"/>
          <w:bCs/>
          <w:iCs/>
          <w:kern w:val="2"/>
          <w:sz w:val="20"/>
          <w:szCs w:val="20"/>
          <w:lang w:val="es-ES_tradnl" w:eastAsia="en-US"/>
          <w14:ligatures w14:val="standardContextual"/>
        </w:rPr>
      </w:pPr>
      <w:r w:rsidRPr="00EA6F0D">
        <w:rPr>
          <w:rFonts w:ascii="Century Gothic" w:hAnsi="Century Gothic" w:cs="Arial"/>
          <w:bCs/>
          <w:iCs/>
          <w:kern w:val="2"/>
          <w:sz w:val="20"/>
          <w:szCs w:val="20"/>
          <w:lang w:val="es-ES_tradnl" w:eastAsia="en-US"/>
          <w14:ligatures w14:val="standardContextual"/>
        </w:rPr>
        <w:t>•</w:t>
      </w:r>
      <w:r>
        <w:rPr>
          <w:rFonts w:ascii="Century Gothic" w:hAnsi="Century Gothic" w:cs="Arial"/>
          <w:bCs/>
          <w:iCs/>
          <w:kern w:val="2"/>
          <w:sz w:val="20"/>
          <w:szCs w:val="20"/>
          <w:lang w:val="es-ES_tradnl" w:eastAsia="en-US"/>
          <w14:ligatures w14:val="standardContextual"/>
        </w:rPr>
        <w:t xml:space="preserve"> </w:t>
      </w:r>
      <w:r w:rsidRPr="00EA6F0D">
        <w:rPr>
          <w:rFonts w:ascii="Century Gothic" w:hAnsi="Century Gothic" w:cs="Arial"/>
          <w:bCs/>
          <w:iCs/>
          <w:kern w:val="2"/>
          <w:sz w:val="20"/>
          <w:szCs w:val="20"/>
          <w:lang w:val="es-ES_tradnl" w:eastAsia="en-US"/>
          <w14:ligatures w14:val="standardContextual"/>
        </w:rPr>
        <w:t xml:space="preserve">Fortalecer la cultura ciudadana y el sentido de pertenencia, promoviendo comportamientos responsables frente al uso, cuidado y conservación del espacio público. </w:t>
      </w:r>
    </w:p>
    <w:p w14:paraId="7C2BD1EB" w14:textId="6D55BA0B" w:rsidR="00EA6F0D" w:rsidRPr="00EA6F0D" w:rsidRDefault="00EA6F0D" w:rsidP="00EA6F0D">
      <w:pPr>
        <w:jc w:val="both"/>
        <w:rPr>
          <w:rFonts w:ascii="Century Gothic" w:hAnsi="Century Gothic" w:cs="Arial"/>
          <w:bCs/>
          <w:iCs/>
          <w:kern w:val="2"/>
          <w:sz w:val="20"/>
          <w:szCs w:val="20"/>
          <w:lang w:val="es-ES_tradnl" w:eastAsia="en-US"/>
          <w14:ligatures w14:val="standardContextual"/>
        </w:rPr>
      </w:pPr>
      <w:r w:rsidRPr="00EA6F0D">
        <w:rPr>
          <w:rFonts w:ascii="Century Gothic" w:hAnsi="Century Gothic" w:cs="Arial"/>
          <w:bCs/>
          <w:iCs/>
          <w:kern w:val="2"/>
          <w:sz w:val="20"/>
          <w:szCs w:val="20"/>
          <w:lang w:val="es-ES_tradnl" w:eastAsia="en-US"/>
          <w14:ligatures w14:val="standardContextual"/>
        </w:rPr>
        <w:t>•</w:t>
      </w:r>
      <w:r>
        <w:rPr>
          <w:rFonts w:ascii="Century Gothic" w:hAnsi="Century Gothic" w:cs="Arial"/>
          <w:bCs/>
          <w:iCs/>
          <w:kern w:val="2"/>
          <w:sz w:val="20"/>
          <w:szCs w:val="20"/>
          <w:lang w:val="es-ES_tradnl" w:eastAsia="en-US"/>
          <w14:ligatures w14:val="standardContextual"/>
        </w:rPr>
        <w:t xml:space="preserve"> </w:t>
      </w:r>
      <w:r w:rsidRPr="00EA6F0D">
        <w:rPr>
          <w:rFonts w:ascii="Century Gothic" w:hAnsi="Century Gothic" w:cs="Arial"/>
          <w:bCs/>
          <w:iCs/>
          <w:kern w:val="2"/>
          <w:sz w:val="20"/>
          <w:szCs w:val="20"/>
          <w:lang w:val="es-ES_tradnl" w:eastAsia="en-US"/>
          <w14:ligatures w14:val="standardContextual"/>
        </w:rPr>
        <w:t xml:space="preserve">Incrementar la apropiación y participación comunitaria, mediante espacios de diálogo, co-creación y cartografía social para la identificación de problemáticas y oportunidades del territorio. </w:t>
      </w:r>
    </w:p>
    <w:p w14:paraId="38211B22" w14:textId="03305F59" w:rsidR="00EA6F0D" w:rsidRPr="00EA6F0D" w:rsidRDefault="00EA6F0D" w:rsidP="00EA6F0D">
      <w:pPr>
        <w:jc w:val="both"/>
        <w:rPr>
          <w:rFonts w:ascii="Century Gothic" w:hAnsi="Century Gothic" w:cs="Arial"/>
          <w:bCs/>
          <w:iCs/>
          <w:kern w:val="2"/>
          <w:sz w:val="20"/>
          <w:szCs w:val="20"/>
          <w:lang w:val="es-ES_tradnl" w:eastAsia="en-US"/>
          <w14:ligatures w14:val="standardContextual"/>
        </w:rPr>
      </w:pPr>
      <w:r w:rsidRPr="00EA6F0D">
        <w:rPr>
          <w:rFonts w:ascii="Century Gothic" w:hAnsi="Century Gothic" w:cs="Arial"/>
          <w:bCs/>
          <w:iCs/>
          <w:kern w:val="2"/>
          <w:sz w:val="20"/>
          <w:szCs w:val="20"/>
          <w:lang w:val="es-ES_tradnl" w:eastAsia="en-US"/>
          <w14:ligatures w14:val="standardContextual"/>
        </w:rPr>
        <w:t>•</w:t>
      </w:r>
      <w:r>
        <w:rPr>
          <w:rFonts w:ascii="Century Gothic" w:hAnsi="Century Gothic" w:cs="Arial"/>
          <w:bCs/>
          <w:iCs/>
          <w:kern w:val="2"/>
          <w:sz w:val="20"/>
          <w:szCs w:val="20"/>
          <w:lang w:val="es-ES_tradnl" w:eastAsia="en-US"/>
          <w14:ligatures w14:val="standardContextual"/>
        </w:rPr>
        <w:t xml:space="preserve"> </w:t>
      </w:r>
      <w:r w:rsidRPr="00EA6F0D">
        <w:rPr>
          <w:rFonts w:ascii="Century Gothic" w:hAnsi="Century Gothic" w:cs="Arial"/>
          <w:bCs/>
          <w:iCs/>
          <w:kern w:val="2"/>
          <w:sz w:val="20"/>
          <w:szCs w:val="20"/>
          <w:lang w:val="es-ES_tradnl" w:eastAsia="en-US"/>
          <w14:ligatures w14:val="standardContextual"/>
        </w:rPr>
        <w:t xml:space="preserve">Fortalecer la educación ambiental, fomentando prácticas responsables relacionadas con el manejo de residuos, reciclaje, conservación de zonas verdes y protección de los bienes colectivos. </w:t>
      </w:r>
    </w:p>
    <w:p w14:paraId="691ABD71" w14:textId="6B173BB9" w:rsidR="00EA6F0D" w:rsidRPr="00EA6F0D" w:rsidRDefault="00EA6F0D" w:rsidP="00EA6F0D">
      <w:pPr>
        <w:jc w:val="both"/>
        <w:rPr>
          <w:rFonts w:ascii="Century Gothic" w:hAnsi="Century Gothic" w:cs="Arial"/>
          <w:bCs/>
          <w:iCs/>
          <w:kern w:val="2"/>
          <w:sz w:val="20"/>
          <w:szCs w:val="20"/>
          <w:lang w:val="es-ES_tradnl" w:eastAsia="en-US"/>
          <w14:ligatures w14:val="standardContextual"/>
        </w:rPr>
      </w:pPr>
      <w:r w:rsidRPr="00EA6F0D">
        <w:rPr>
          <w:rFonts w:ascii="Century Gothic" w:hAnsi="Century Gothic" w:cs="Arial"/>
          <w:bCs/>
          <w:iCs/>
          <w:kern w:val="2"/>
          <w:sz w:val="20"/>
          <w:szCs w:val="20"/>
          <w:lang w:val="es-ES_tradnl" w:eastAsia="en-US"/>
          <w14:ligatures w14:val="standardContextual"/>
        </w:rPr>
        <w:t>•</w:t>
      </w:r>
      <w:r>
        <w:rPr>
          <w:rFonts w:ascii="Century Gothic" w:hAnsi="Century Gothic" w:cs="Arial"/>
          <w:bCs/>
          <w:iCs/>
          <w:kern w:val="2"/>
          <w:sz w:val="20"/>
          <w:szCs w:val="20"/>
          <w:lang w:val="es-ES_tradnl" w:eastAsia="en-US"/>
          <w14:ligatures w14:val="standardContextual"/>
        </w:rPr>
        <w:t xml:space="preserve"> </w:t>
      </w:r>
      <w:r w:rsidRPr="00EA6F0D">
        <w:rPr>
          <w:rFonts w:ascii="Century Gothic" w:hAnsi="Century Gothic" w:cs="Arial"/>
          <w:bCs/>
          <w:iCs/>
          <w:kern w:val="2"/>
          <w:sz w:val="20"/>
          <w:szCs w:val="20"/>
          <w:lang w:val="es-ES_tradnl" w:eastAsia="en-US"/>
          <w14:ligatures w14:val="standardContextual"/>
        </w:rPr>
        <w:t xml:space="preserve">Consolidar estrategias pedagógicas y de sensibilización, a través de la campaña “Galapa se Cuida”, el Festival “Mi Parque Vive” y la señalización pedagógica en espacios públicos priorizados. </w:t>
      </w:r>
    </w:p>
    <w:p w14:paraId="0C23DBA1" w14:textId="417B404F" w:rsidR="00BD6798" w:rsidRDefault="00EA6F0D" w:rsidP="00EA6F0D">
      <w:pPr>
        <w:jc w:val="both"/>
        <w:rPr>
          <w:rFonts w:ascii="Century Gothic" w:hAnsi="Century Gothic" w:cs="Arial"/>
          <w:bCs/>
          <w:iCs/>
          <w:kern w:val="2"/>
          <w:sz w:val="20"/>
          <w:szCs w:val="20"/>
          <w:lang w:val="es-ES_tradnl" w:eastAsia="en-US"/>
          <w14:ligatures w14:val="standardContextual"/>
        </w:rPr>
      </w:pPr>
      <w:r w:rsidRPr="00EA6F0D">
        <w:rPr>
          <w:rFonts w:ascii="Century Gothic" w:hAnsi="Century Gothic" w:cs="Arial"/>
          <w:bCs/>
          <w:iCs/>
          <w:kern w:val="2"/>
          <w:sz w:val="20"/>
          <w:szCs w:val="20"/>
          <w:lang w:val="es-ES_tradnl" w:eastAsia="en-US"/>
          <w14:ligatures w14:val="standardContextual"/>
        </w:rPr>
        <w:t>•</w:t>
      </w:r>
      <w:r>
        <w:rPr>
          <w:rFonts w:ascii="Century Gothic" w:hAnsi="Century Gothic" w:cs="Arial"/>
          <w:bCs/>
          <w:iCs/>
          <w:kern w:val="2"/>
          <w:sz w:val="20"/>
          <w:szCs w:val="20"/>
          <w:lang w:val="es-ES_tradnl" w:eastAsia="en-US"/>
          <w14:ligatures w14:val="standardContextual"/>
        </w:rPr>
        <w:t xml:space="preserve"> </w:t>
      </w:r>
      <w:r w:rsidRPr="00EA6F0D">
        <w:rPr>
          <w:rFonts w:ascii="Century Gothic" w:hAnsi="Century Gothic" w:cs="Arial"/>
          <w:bCs/>
          <w:iCs/>
          <w:kern w:val="2"/>
          <w:sz w:val="20"/>
          <w:szCs w:val="20"/>
          <w:lang w:val="es-ES_tradnl" w:eastAsia="en-US"/>
          <w14:ligatures w14:val="standardContextual"/>
        </w:rPr>
        <w:t>Contribuir al fortalecimiento del ordenamiento territorial participativo, promoviendo la corresponsabilidad ciudadana, el adecuado aprovechamiento de los espacios públicos y la identidad territorial del municipio de Galapa.</w:t>
      </w:r>
    </w:p>
    <w:p w14:paraId="05B818B1" w14:textId="77777777" w:rsidR="00EA6F0D" w:rsidRDefault="00EA6F0D" w:rsidP="00BD6798">
      <w:pPr>
        <w:jc w:val="center"/>
        <w:rPr>
          <w:rFonts w:ascii="Century Gothic" w:hAnsi="Century Gothic" w:cs="Arial"/>
          <w:bCs/>
          <w:iCs/>
          <w:kern w:val="2"/>
          <w:sz w:val="20"/>
          <w:szCs w:val="20"/>
          <w:lang w:val="es-ES_tradnl" w:eastAsia="en-US"/>
          <w14:ligatures w14:val="standardContextual"/>
        </w:rPr>
      </w:pPr>
    </w:p>
    <w:p w14:paraId="17A22DCF" w14:textId="77777777" w:rsidR="00EA6F0D" w:rsidRDefault="00EA6F0D" w:rsidP="00BD6798">
      <w:pPr>
        <w:jc w:val="center"/>
        <w:rPr>
          <w:rFonts w:ascii="Century Gothic" w:hAnsi="Century Gothic" w:cs="Arial"/>
          <w:bCs/>
          <w:iCs/>
          <w:kern w:val="2"/>
          <w:sz w:val="20"/>
          <w:szCs w:val="20"/>
          <w:lang w:val="es-ES_tradnl" w:eastAsia="en-US"/>
          <w14:ligatures w14:val="standardContextual"/>
        </w:rPr>
      </w:pPr>
    </w:p>
    <w:p w14:paraId="5393A646" w14:textId="77777777" w:rsidR="00EA6F0D" w:rsidRDefault="00EA6F0D" w:rsidP="00BD6798">
      <w:pPr>
        <w:jc w:val="center"/>
        <w:rPr>
          <w:rFonts w:ascii="Century Gothic" w:hAnsi="Century Gothic" w:cs="Arial"/>
          <w:bCs/>
          <w:iCs/>
          <w:kern w:val="2"/>
          <w:sz w:val="20"/>
          <w:szCs w:val="20"/>
          <w:lang w:val="es-ES_tradnl" w:eastAsia="en-US"/>
          <w14:ligatures w14:val="standardContextual"/>
        </w:rPr>
      </w:pPr>
    </w:p>
    <w:p w14:paraId="13EFA74F" w14:textId="77777777" w:rsidR="00BD6798" w:rsidRDefault="00BD6798" w:rsidP="00EA6F0D">
      <w:pPr>
        <w:rPr>
          <w:rFonts w:ascii="Century Gothic" w:hAnsi="Century Gothic" w:cs="Arial"/>
          <w:bCs/>
          <w:iCs/>
          <w:kern w:val="2"/>
          <w:sz w:val="20"/>
          <w:szCs w:val="20"/>
          <w:lang w:val="es-ES_tradnl" w:eastAsia="en-US"/>
          <w14:ligatures w14:val="standardContextual"/>
        </w:rPr>
      </w:pPr>
    </w:p>
    <w:p w14:paraId="533380FD" w14:textId="77777777" w:rsidR="00BD6798" w:rsidRPr="00BD6798" w:rsidRDefault="00BD6798" w:rsidP="00BD6798">
      <w:pPr>
        <w:pStyle w:val="Sinespaciado"/>
        <w:jc w:val="center"/>
        <w:rPr>
          <w:rFonts w:ascii="Century Gothic" w:hAnsi="Century Gothic"/>
          <w:sz w:val="20"/>
          <w:szCs w:val="20"/>
          <w:lang w:val="es-ES_tradnl" w:eastAsia="en-US"/>
        </w:rPr>
      </w:pPr>
      <w:r w:rsidRPr="00BD6798">
        <w:rPr>
          <w:rFonts w:ascii="Century Gothic" w:hAnsi="Century Gothic"/>
          <w:sz w:val="20"/>
          <w:szCs w:val="20"/>
          <w:lang w:val="es-ES_tradnl" w:eastAsia="en-US"/>
        </w:rPr>
        <w:t>_________________________________</w:t>
      </w:r>
    </w:p>
    <w:p w14:paraId="7F4804D0" w14:textId="77777777" w:rsidR="00BD6798" w:rsidRPr="00BD6798" w:rsidRDefault="00BD6798" w:rsidP="00BD6798">
      <w:pPr>
        <w:pStyle w:val="Sinespaciado"/>
        <w:jc w:val="center"/>
        <w:rPr>
          <w:rFonts w:ascii="Century Gothic" w:hAnsi="Century Gothic"/>
          <w:sz w:val="20"/>
          <w:szCs w:val="20"/>
          <w:lang w:val="es-ES_tradnl" w:eastAsia="en-US"/>
        </w:rPr>
      </w:pPr>
      <w:r w:rsidRPr="00BD6798">
        <w:rPr>
          <w:rFonts w:ascii="Century Gothic" w:hAnsi="Century Gothic"/>
          <w:sz w:val="20"/>
          <w:szCs w:val="20"/>
          <w:lang w:val="es-ES_tradnl" w:eastAsia="en-US"/>
        </w:rPr>
        <w:t>Nombre Representante Legal</w:t>
      </w:r>
    </w:p>
    <w:p w14:paraId="68B0B9A7" w14:textId="63BC947D" w:rsidR="00BD6798" w:rsidRPr="00BD6798" w:rsidRDefault="00BD6798" w:rsidP="00BD6798">
      <w:pPr>
        <w:pStyle w:val="Sinespaciado"/>
        <w:jc w:val="center"/>
        <w:rPr>
          <w:rFonts w:ascii="Century Gothic" w:hAnsi="Century Gothic"/>
          <w:lang w:val="es-ES_tradnl" w:eastAsia="en-US"/>
        </w:rPr>
      </w:pPr>
      <w:r w:rsidRPr="00BD6798">
        <w:rPr>
          <w:rFonts w:ascii="Century Gothic" w:hAnsi="Century Gothic"/>
          <w:sz w:val="20"/>
          <w:szCs w:val="20"/>
          <w:lang w:val="es-ES_tradnl" w:eastAsia="en-US"/>
        </w:rPr>
        <w:t>Proponente</w:t>
      </w:r>
      <w:r w:rsidRPr="00BD6798">
        <w:rPr>
          <w:rFonts w:ascii="Century Gothic" w:hAnsi="Century Gothic"/>
          <w:lang w:val="es-ES_tradnl" w:eastAsia="en-US"/>
        </w:rPr>
        <w:br/>
      </w:r>
    </w:p>
    <w:bookmarkEnd w:id="0"/>
    <w:p w14:paraId="5D64793B" w14:textId="7A46D09E" w:rsidR="00515DD3" w:rsidRPr="004C2FC7" w:rsidRDefault="00515DD3" w:rsidP="004C2FC7">
      <w:pPr>
        <w:jc w:val="both"/>
        <w:rPr>
          <w:rFonts w:ascii="Century Gothic" w:hAnsi="Century Gothic" w:cs="Arial"/>
          <w:bCs/>
          <w:iCs/>
          <w:kern w:val="2"/>
          <w:sz w:val="20"/>
          <w:szCs w:val="20"/>
          <w:lang w:eastAsia="en-US"/>
          <w14:ligatures w14:val="standardContextual"/>
        </w:rPr>
      </w:pPr>
    </w:p>
    <w:sectPr w:rsidR="00515DD3" w:rsidRPr="004C2FC7" w:rsidSect="00241649">
      <w:headerReference w:type="default" r:id="rId8"/>
      <w:footerReference w:type="default" r:id="rId9"/>
      <w:pgSz w:w="12240" w:h="15840"/>
      <w:pgMar w:top="2115" w:right="1701" w:bottom="1417" w:left="1701" w:header="708" w:footer="8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369ACD" w14:textId="77777777" w:rsidR="00DC4D96" w:rsidRDefault="00DC4D96">
      <w:pPr>
        <w:spacing w:after="0" w:line="240" w:lineRule="auto"/>
      </w:pPr>
      <w:r>
        <w:separator/>
      </w:r>
    </w:p>
  </w:endnote>
  <w:endnote w:type="continuationSeparator" w:id="0">
    <w:p w14:paraId="1EDEDA97" w14:textId="77777777" w:rsidR="00DC4D96" w:rsidRDefault="00DC4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cond-Grader">
    <w:altName w:val="Courier New"/>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panose1 w:val="020B0604020202020204"/>
    <w:charset w:val="00"/>
    <w:family w:val="auto"/>
    <w:pitch w:val="variable"/>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78410899"/>
      <w:docPartObj>
        <w:docPartGallery w:val="Page Numbers (Bottom of Page)"/>
        <w:docPartUnique/>
      </w:docPartObj>
    </w:sdtPr>
    <w:sdtContent>
      <w:sdt>
        <w:sdtPr>
          <w:id w:val="-1705238520"/>
          <w:docPartObj>
            <w:docPartGallery w:val="Page Numbers (Top of Page)"/>
            <w:docPartUnique/>
          </w:docPartObj>
        </w:sdtPr>
        <w:sdtContent>
          <w:p w14:paraId="52DAE3C1" w14:textId="30F54F7A" w:rsidR="00577370" w:rsidRDefault="00577370">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00F47B89">
              <w:rPr>
                <w:rFonts w:ascii="Century Gothic" w:hAnsi="Century Gothic"/>
                <w:b/>
                <w:bCs/>
                <w:noProof/>
                <w:sz w:val="18"/>
                <w:szCs w:val="18"/>
              </w:rPr>
              <w:t>9</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00F47B89">
              <w:rPr>
                <w:rFonts w:ascii="Century Gothic" w:hAnsi="Century Gothic"/>
                <w:b/>
                <w:bCs/>
                <w:noProof/>
                <w:sz w:val="18"/>
                <w:szCs w:val="18"/>
              </w:rPr>
              <w:t>9</w:t>
            </w:r>
            <w:r w:rsidRPr="00577370">
              <w:rPr>
                <w:rFonts w:ascii="Century Gothic" w:hAnsi="Century Gothic"/>
                <w:b/>
                <w:bCs/>
                <w:sz w:val="18"/>
                <w:szCs w:val="18"/>
              </w:rPr>
              <w:fldChar w:fldCharType="end"/>
            </w:r>
          </w:p>
        </w:sdtContent>
      </w:sdt>
    </w:sdtContent>
  </w:sdt>
  <w:p w14:paraId="53B0B6B7" w14:textId="17CA9C4D" w:rsidR="00B36CB4" w:rsidRDefault="00B36C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30664E" w14:textId="77777777" w:rsidR="00DC4D96" w:rsidRDefault="00DC4D96">
      <w:pPr>
        <w:spacing w:after="0" w:line="240" w:lineRule="auto"/>
      </w:pPr>
      <w:r>
        <w:separator/>
      </w:r>
    </w:p>
  </w:footnote>
  <w:footnote w:type="continuationSeparator" w:id="0">
    <w:p w14:paraId="630787B4" w14:textId="77777777" w:rsidR="00DC4D96" w:rsidRDefault="00DC4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9CD737" w14:textId="014B4ED7" w:rsidR="006A24B9" w:rsidRDefault="006A24B9">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8240" behindDoc="1" locked="0" layoutInCell="1" hidden="0" allowOverlap="1" wp14:anchorId="06DDCB6C" wp14:editId="50A3A251">
          <wp:simplePos x="0" y="0"/>
          <wp:positionH relativeFrom="page">
            <wp:posOffset>0</wp:posOffset>
          </wp:positionH>
          <wp:positionV relativeFrom="paragraph">
            <wp:posOffset>-448945</wp:posOffset>
          </wp:positionV>
          <wp:extent cx="7766050" cy="10049510"/>
          <wp:effectExtent l="0" t="0" r="6350" b="889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 r="9"/>
                  <a:stretch>
                    <a:fillRect/>
                  </a:stretch>
                </pic:blipFill>
                <pic:spPr>
                  <a:xfrm>
                    <a:off x="0" y="0"/>
                    <a:ext cx="7766050" cy="10049510"/>
                  </a:xfrm>
                  <a:prstGeom prst="rect">
                    <a:avLst/>
                  </a:prstGeom>
                  <a:ln/>
                </pic:spPr>
              </pic:pic>
            </a:graphicData>
          </a:graphic>
        </wp:anchor>
      </w:drawing>
    </w:r>
  </w:p>
  <w:p w14:paraId="4DF9445A" w14:textId="1042939C" w:rsidR="006A24B9" w:rsidRDefault="00FE3080">
    <w:pPr>
      <w:rPr>
        <w:color w:val="000000"/>
      </w:rPr>
    </w:pPr>
    <w:r>
      <w:rPr>
        <w:noProof/>
      </w:rPr>
      <mc:AlternateContent>
        <mc:Choice Requires="wps">
          <w:drawing>
            <wp:anchor distT="0" distB="0" distL="114300" distR="114300" simplePos="0" relativeHeight="251664384" behindDoc="0" locked="0" layoutInCell="1" hidden="0" allowOverlap="1" wp14:anchorId="4586605B" wp14:editId="17E5C369">
              <wp:simplePos x="0" y="0"/>
              <wp:positionH relativeFrom="margin">
                <wp:posOffset>3339465</wp:posOffset>
              </wp:positionH>
              <wp:positionV relativeFrom="paragraph">
                <wp:posOffset>270254</wp:posOffset>
              </wp:positionV>
              <wp:extent cx="2752725" cy="428400"/>
              <wp:effectExtent l="0" t="0" r="0" b="0"/>
              <wp:wrapNone/>
              <wp:docPr id="1" name="Rectángulo 1"/>
              <wp:cNvGraphicFramePr/>
              <a:graphic xmlns:a="http://schemas.openxmlformats.org/drawingml/2006/main">
                <a:graphicData uri="http://schemas.microsoft.com/office/word/2010/wordprocessingShape">
                  <wps:wsp>
                    <wps:cNvSpPr/>
                    <wps:spPr>
                      <a:xfrm>
                        <a:off x="0" y="0"/>
                        <a:ext cx="2752725" cy="428400"/>
                      </a:xfrm>
                      <a:prstGeom prst="rect">
                        <a:avLst/>
                      </a:prstGeom>
                      <a:noFill/>
                      <a:ln>
                        <a:noFill/>
                      </a:ln>
                    </wps:spPr>
                    <wps:txbx>
                      <w:txbxContent>
                        <w:p w14:paraId="7A055718" w14:textId="02825107" w:rsidR="00176DDC" w:rsidRPr="00EA6F0D" w:rsidRDefault="00176DDC" w:rsidP="00176DDC">
                          <w:pPr>
                            <w:jc w:val="center"/>
                            <w:textDirection w:val="btLr"/>
                            <w:rPr>
                              <w:rFonts w:ascii="Century Gothic" w:eastAsia="Arial" w:hAnsi="Century Gothic" w:cs="Arial"/>
                              <w:b/>
                              <w:color w:val="003300"/>
                              <w:sz w:val="16"/>
                              <w:szCs w:val="16"/>
                            </w:rPr>
                          </w:pPr>
                          <w:r w:rsidRPr="00EA6F0D">
                            <w:rPr>
                              <w:rFonts w:ascii="Century Gothic" w:eastAsia="Arial" w:hAnsi="Century Gothic" w:cs="Arial"/>
                              <w:b/>
                              <w:color w:val="003300"/>
                              <w:sz w:val="16"/>
                              <w:szCs w:val="16"/>
                            </w:rPr>
                            <w:t xml:space="preserve">SECRETARÍA </w:t>
                          </w:r>
                          <w:r w:rsidR="00FE3080" w:rsidRPr="00EA6F0D">
                            <w:rPr>
                              <w:rFonts w:ascii="Century Gothic" w:eastAsia="Arial" w:hAnsi="Century Gothic" w:cs="Arial"/>
                              <w:b/>
                              <w:color w:val="003300"/>
                              <w:sz w:val="16"/>
                              <w:szCs w:val="16"/>
                            </w:rPr>
                            <w:t xml:space="preserve">DE </w:t>
                          </w:r>
                          <w:r w:rsidR="002E7464" w:rsidRPr="00EA6F0D">
                            <w:rPr>
                              <w:rFonts w:ascii="Century Gothic" w:eastAsia="Arial" w:hAnsi="Century Gothic" w:cs="Arial"/>
                              <w:b/>
                              <w:color w:val="003300"/>
                              <w:sz w:val="16"/>
                              <w:szCs w:val="16"/>
                            </w:rPr>
                            <w:t>PLANEACIÓN</w:t>
                          </w:r>
                          <w:r w:rsidR="00EA6F0D" w:rsidRPr="00EA6F0D">
                            <w:rPr>
                              <w:rFonts w:ascii="Century Gothic" w:eastAsia="Arial" w:hAnsi="Century Gothic" w:cs="Arial"/>
                              <w:b/>
                              <w:color w:val="003300"/>
                              <w:sz w:val="16"/>
                              <w:szCs w:val="16"/>
                            </w:rPr>
                            <w:t xml:space="preserve"> Y DESARROLLO TERRITORIAL</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586605B" id="Rectángulo 1" o:spid="_x0000_s1026" style="position:absolute;margin-left:262.95pt;margin-top:21.3pt;width:216.75pt;height:33.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" filled="f" stroked="f">
              <v:textbox inset="2.53958mm,1.2694mm,2.53958mm,1.2694mm">
                <w:txbxContent>
                  <w:p w14:paraId="7A055718" w14:textId="02825107" w:rsidR="00176DDC" w:rsidRPr="00EA6F0D" w:rsidRDefault="00176DDC" w:rsidP="00176DDC">
                    <w:pPr>
                      <w:jc w:val="center"/>
                      <w:textDirection w:val="btLr"/>
                      <w:rPr>
                        <w:rFonts w:ascii="Century Gothic" w:eastAsia="Arial" w:hAnsi="Century Gothic" w:cs="Arial"/>
                        <w:b/>
                        <w:color w:val="003300"/>
                        <w:sz w:val="16"/>
                        <w:szCs w:val="16"/>
                      </w:rPr>
                    </w:pPr>
                    <w:r w:rsidRPr="00EA6F0D">
                      <w:rPr>
                        <w:rFonts w:ascii="Century Gothic" w:eastAsia="Arial" w:hAnsi="Century Gothic" w:cs="Arial"/>
                        <w:b/>
                        <w:color w:val="003300"/>
                        <w:sz w:val="16"/>
                        <w:szCs w:val="16"/>
                      </w:rPr>
                      <w:t xml:space="preserve">SECRETARÍA </w:t>
                    </w:r>
                    <w:r w:rsidR="00FE3080" w:rsidRPr="00EA6F0D">
                      <w:rPr>
                        <w:rFonts w:ascii="Century Gothic" w:eastAsia="Arial" w:hAnsi="Century Gothic" w:cs="Arial"/>
                        <w:b/>
                        <w:color w:val="003300"/>
                        <w:sz w:val="16"/>
                        <w:szCs w:val="16"/>
                      </w:rPr>
                      <w:t xml:space="preserve">DE </w:t>
                    </w:r>
                    <w:r w:rsidR="002E7464" w:rsidRPr="00EA6F0D">
                      <w:rPr>
                        <w:rFonts w:ascii="Century Gothic" w:eastAsia="Arial" w:hAnsi="Century Gothic" w:cs="Arial"/>
                        <w:b/>
                        <w:color w:val="003300"/>
                        <w:sz w:val="16"/>
                        <w:szCs w:val="16"/>
                      </w:rPr>
                      <w:t>PLANEACIÓN</w:t>
                    </w:r>
                    <w:r w:rsidR="00EA6F0D" w:rsidRPr="00EA6F0D">
                      <w:rPr>
                        <w:rFonts w:ascii="Century Gothic" w:eastAsia="Arial" w:hAnsi="Century Gothic" w:cs="Arial"/>
                        <w:b/>
                        <w:color w:val="003300"/>
                        <w:sz w:val="16"/>
                        <w:szCs w:val="16"/>
                      </w:rPr>
                      <w:t xml:space="preserve"> Y DESARROLLO TERRITORIAL</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v:textbox>
              <w10:wrap anchorx="margin"/>
            </v:rect>
          </w:pict>
        </mc:Fallback>
      </mc:AlternateContent>
    </w:r>
    <w:r w:rsidR="006A24B9">
      <w:rPr>
        <w:color w:val="000000"/>
      </w:rPr>
      <w:tab/>
    </w:r>
  </w:p>
  <w:p w14:paraId="6EC015B2" w14:textId="7120BEBF" w:rsidR="006A24B9" w:rsidRDefault="006A24B9" w:rsidP="00A4611B">
    <w:pPr>
      <w:pBdr>
        <w:top w:val="nil"/>
        <w:left w:val="nil"/>
        <w:bottom w:val="nil"/>
        <w:right w:val="nil"/>
        <w:between w:val="nil"/>
      </w:pBdr>
      <w:tabs>
        <w:tab w:val="left" w:pos="7744"/>
        <w:tab w:val="right" w:pos="8838"/>
      </w:tabs>
      <w:spacing w:after="0" w:line="240" w:lineRule="auto"/>
      <w:rPr>
        <w:color w:val="000000"/>
      </w:rPr>
    </w:pPr>
  </w:p>
  <w:p w14:paraId="5A0D482C" w14:textId="0E6A16B1" w:rsidR="006A24B9" w:rsidRDefault="006A24B9"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7CF3C3C"/>
    <w:multiLevelType w:val="hybridMultilevel"/>
    <w:tmpl w:val="80084AF6"/>
    <w:lvl w:ilvl="0" w:tplc="240A0001">
      <w:start w:val="1"/>
      <w:numFmt w:val="bullet"/>
      <w:lvlText w:val=""/>
      <w:lvlJc w:val="left"/>
      <w:pPr>
        <w:ind w:left="839" w:hanging="360"/>
      </w:pPr>
      <w:rPr>
        <w:rFonts w:ascii="Symbol" w:hAnsi="Symbol" w:hint="default"/>
      </w:rPr>
    </w:lvl>
    <w:lvl w:ilvl="1" w:tplc="FFFFFFFF" w:tentative="1">
      <w:start w:val="1"/>
      <w:numFmt w:val="bullet"/>
      <w:lvlText w:val="o"/>
      <w:lvlJc w:val="left"/>
      <w:pPr>
        <w:ind w:left="1559" w:hanging="360"/>
      </w:pPr>
      <w:rPr>
        <w:rFonts w:ascii="Courier New" w:hAnsi="Courier New" w:cs="Courier New" w:hint="default"/>
      </w:rPr>
    </w:lvl>
    <w:lvl w:ilvl="2" w:tplc="FFFFFFFF" w:tentative="1">
      <w:start w:val="1"/>
      <w:numFmt w:val="bullet"/>
      <w:lvlText w:val=""/>
      <w:lvlJc w:val="left"/>
      <w:pPr>
        <w:ind w:left="2279" w:hanging="360"/>
      </w:pPr>
      <w:rPr>
        <w:rFonts w:ascii="Wingdings" w:hAnsi="Wingdings" w:hint="default"/>
      </w:rPr>
    </w:lvl>
    <w:lvl w:ilvl="3" w:tplc="FFFFFFFF" w:tentative="1">
      <w:start w:val="1"/>
      <w:numFmt w:val="bullet"/>
      <w:lvlText w:val=""/>
      <w:lvlJc w:val="left"/>
      <w:pPr>
        <w:ind w:left="2999" w:hanging="360"/>
      </w:pPr>
      <w:rPr>
        <w:rFonts w:ascii="Symbol" w:hAnsi="Symbol" w:hint="default"/>
      </w:rPr>
    </w:lvl>
    <w:lvl w:ilvl="4" w:tplc="FFFFFFFF" w:tentative="1">
      <w:start w:val="1"/>
      <w:numFmt w:val="bullet"/>
      <w:lvlText w:val="o"/>
      <w:lvlJc w:val="left"/>
      <w:pPr>
        <w:ind w:left="3719" w:hanging="360"/>
      </w:pPr>
      <w:rPr>
        <w:rFonts w:ascii="Courier New" w:hAnsi="Courier New" w:cs="Courier New" w:hint="default"/>
      </w:rPr>
    </w:lvl>
    <w:lvl w:ilvl="5" w:tplc="FFFFFFFF" w:tentative="1">
      <w:start w:val="1"/>
      <w:numFmt w:val="bullet"/>
      <w:lvlText w:val=""/>
      <w:lvlJc w:val="left"/>
      <w:pPr>
        <w:ind w:left="4439" w:hanging="360"/>
      </w:pPr>
      <w:rPr>
        <w:rFonts w:ascii="Wingdings" w:hAnsi="Wingdings" w:hint="default"/>
      </w:rPr>
    </w:lvl>
    <w:lvl w:ilvl="6" w:tplc="FFFFFFFF" w:tentative="1">
      <w:start w:val="1"/>
      <w:numFmt w:val="bullet"/>
      <w:lvlText w:val=""/>
      <w:lvlJc w:val="left"/>
      <w:pPr>
        <w:ind w:left="5159" w:hanging="360"/>
      </w:pPr>
      <w:rPr>
        <w:rFonts w:ascii="Symbol" w:hAnsi="Symbol" w:hint="default"/>
      </w:rPr>
    </w:lvl>
    <w:lvl w:ilvl="7" w:tplc="FFFFFFFF" w:tentative="1">
      <w:start w:val="1"/>
      <w:numFmt w:val="bullet"/>
      <w:lvlText w:val="o"/>
      <w:lvlJc w:val="left"/>
      <w:pPr>
        <w:ind w:left="5879" w:hanging="360"/>
      </w:pPr>
      <w:rPr>
        <w:rFonts w:ascii="Courier New" w:hAnsi="Courier New" w:cs="Courier New" w:hint="default"/>
      </w:rPr>
    </w:lvl>
    <w:lvl w:ilvl="8" w:tplc="FFFFFFFF" w:tentative="1">
      <w:start w:val="1"/>
      <w:numFmt w:val="bullet"/>
      <w:lvlText w:val=""/>
      <w:lvlJc w:val="left"/>
      <w:pPr>
        <w:ind w:left="6599" w:hanging="360"/>
      </w:pPr>
      <w:rPr>
        <w:rFonts w:ascii="Wingdings" w:hAnsi="Wingdings" w:hint="default"/>
      </w:rPr>
    </w:lvl>
  </w:abstractNum>
  <w:abstractNum w:abstractNumId="2" w15:restartNumberingAfterBreak="0">
    <w:nsid w:val="0ED41F25"/>
    <w:multiLevelType w:val="hybridMultilevel"/>
    <w:tmpl w:val="17046BFE"/>
    <w:lvl w:ilvl="0" w:tplc="240A000D">
      <w:start w:val="1"/>
      <w:numFmt w:val="bullet"/>
      <w:lvlText w:val=""/>
      <w:lvlJc w:val="left"/>
      <w:pPr>
        <w:ind w:left="839" w:hanging="360"/>
      </w:pPr>
      <w:rPr>
        <w:rFonts w:ascii="Wingdings" w:hAnsi="Wingdings"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3" w15:restartNumberingAfterBreak="0">
    <w:nsid w:val="1C577EFE"/>
    <w:multiLevelType w:val="hybridMultilevel"/>
    <w:tmpl w:val="55005CD6"/>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4" w15:restartNumberingAfterBreak="0">
    <w:nsid w:val="20D53605"/>
    <w:multiLevelType w:val="hybridMultilevel"/>
    <w:tmpl w:val="52F02F34"/>
    <w:lvl w:ilvl="0" w:tplc="040A0001">
      <w:start w:val="1"/>
      <w:numFmt w:val="bullet"/>
      <w:lvlText w:val=""/>
      <w:lvlJc w:val="left"/>
      <w:pPr>
        <w:ind w:left="839" w:hanging="360"/>
      </w:pPr>
      <w:rPr>
        <w:rFonts w:ascii="Symbol" w:hAnsi="Symbol" w:hint="default"/>
      </w:rPr>
    </w:lvl>
    <w:lvl w:ilvl="1" w:tplc="040A0003" w:tentative="1">
      <w:start w:val="1"/>
      <w:numFmt w:val="bullet"/>
      <w:lvlText w:val="o"/>
      <w:lvlJc w:val="left"/>
      <w:pPr>
        <w:ind w:left="1559" w:hanging="360"/>
      </w:pPr>
      <w:rPr>
        <w:rFonts w:ascii="Courier New" w:hAnsi="Courier New" w:cs="Courier New" w:hint="default"/>
      </w:rPr>
    </w:lvl>
    <w:lvl w:ilvl="2" w:tplc="040A0005" w:tentative="1">
      <w:start w:val="1"/>
      <w:numFmt w:val="bullet"/>
      <w:lvlText w:val=""/>
      <w:lvlJc w:val="left"/>
      <w:pPr>
        <w:ind w:left="2279" w:hanging="360"/>
      </w:pPr>
      <w:rPr>
        <w:rFonts w:ascii="Wingdings" w:hAnsi="Wingdings" w:hint="default"/>
      </w:rPr>
    </w:lvl>
    <w:lvl w:ilvl="3" w:tplc="040A0001" w:tentative="1">
      <w:start w:val="1"/>
      <w:numFmt w:val="bullet"/>
      <w:lvlText w:val=""/>
      <w:lvlJc w:val="left"/>
      <w:pPr>
        <w:ind w:left="2999" w:hanging="360"/>
      </w:pPr>
      <w:rPr>
        <w:rFonts w:ascii="Symbol" w:hAnsi="Symbol" w:hint="default"/>
      </w:rPr>
    </w:lvl>
    <w:lvl w:ilvl="4" w:tplc="040A0003" w:tentative="1">
      <w:start w:val="1"/>
      <w:numFmt w:val="bullet"/>
      <w:lvlText w:val="o"/>
      <w:lvlJc w:val="left"/>
      <w:pPr>
        <w:ind w:left="3719" w:hanging="360"/>
      </w:pPr>
      <w:rPr>
        <w:rFonts w:ascii="Courier New" w:hAnsi="Courier New" w:cs="Courier New" w:hint="default"/>
      </w:rPr>
    </w:lvl>
    <w:lvl w:ilvl="5" w:tplc="040A0005" w:tentative="1">
      <w:start w:val="1"/>
      <w:numFmt w:val="bullet"/>
      <w:lvlText w:val=""/>
      <w:lvlJc w:val="left"/>
      <w:pPr>
        <w:ind w:left="4439" w:hanging="360"/>
      </w:pPr>
      <w:rPr>
        <w:rFonts w:ascii="Wingdings" w:hAnsi="Wingdings" w:hint="default"/>
      </w:rPr>
    </w:lvl>
    <w:lvl w:ilvl="6" w:tplc="040A0001" w:tentative="1">
      <w:start w:val="1"/>
      <w:numFmt w:val="bullet"/>
      <w:lvlText w:val=""/>
      <w:lvlJc w:val="left"/>
      <w:pPr>
        <w:ind w:left="5159" w:hanging="360"/>
      </w:pPr>
      <w:rPr>
        <w:rFonts w:ascii="Symbol" w:hAnsi="Symbol" w:hint="default"/>
      </w:rPr>
    </w:lvl>
    <w:lvl w:ilvl="7" w:tplc="040A0003" w:tentative="1">
      <w:start w:val="1"/>
      <w:numFmt w:val="bullet"/>
      <w:lvlText w:val="o"/>
      <w:lvlJc w:val="left"/>
      <w:pPr>
        <w:ind w:left="5879" w:hanging="360"/>
      </w:pPr>
      <w:rPr>
        <w:rFonts w:ascii="Courier New" w:hAnsi="Courier New" w:cs="Courier New" w:hint="default"/>
      </w:rPr>
    </w:lvl>
    <w:lvl w:ilvl="8" w:tplc="040A0005" w:tentative="1">
      <w:start w:val="1"/>
      <w:numFmt w:val="bullet"/>
      <w:lvlText w:val=""/>
      <w:lvlJc w:val="left"/>
      <w:pPr>
        <w:ind w:left="6599" w:hanging="360"/>
      </w:pPr>
      <w:rPr>
        <w:rFonts w:ascii="Wingdings" w:hAnsi="Wingdings" w:hint="default"/>
      </w:rPr>
    </w:lvl>
  </w:abstractNum>
  <w:abstractNum w:abstractNumId="5" w15:restartNumberingAfterBreak="0">
    <w:nsid w:val="232F6CFA"/>
    <w:multiLevelType w:val="hybridMultilevel"/>
    <w:tmpl w:val="22883D96"/>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6" w15:restartNumberingAfterBreak="0">
    <w:nsid w:val="32965BA7"/>
    <w:multiLevelType w:val="hybridMultilevel"/>
    <w:tmpl w:val="CACEFBAA"/>
    <w:lvl w:ilvl="0" w:tplc="240A000D">
      <w:start w:val="1"/>
      <w:numFmt w:val="bullet"/>
      <w:lvlText w:val=""/>
      <w:lvlJc w:val="left"/>
      <w:pPr>
        <w:ind w:left="839" w:hanging="360"/>
      </w:pPr>
      <w:rPr>
        <w:rFonts w:ascii="Wingdings" w:hAnsi="Wingdings"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7" w15:restartNumberingAfterBreak="0">
    <w:nsid w:val="3C802EEE"/>
    <w:multiLevelType w:val="hybridMultilevel"/>
    <w:tmpl w:val="26D63248"/>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8" w15:restartNumberingAfterBreak="0">
    <w:nsid w:val="3E9D5192"/>
    <w:multiLevelType w:val="multilevel"/>
    <w:tmpl w:val="F6FE0A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27675C8"/>
    <w:multiLevelType w:val="hybridMultilevel"/>
    <w:tmpl w:val="8FF8C464"/>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10"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11"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553D9B"/>
    <w:multiLevelType w:val="hybridMultilevel"/>
    <w:tmpl w:val="4B0EC36C"/>
    <w:lvl w:ilvl="0" w:tplc="040A0001">
      <w:start w:val="1"/>
      <w:numFmt w:val="bullet"/>
      <w:lvlText w:val=""/>
      <w:lvlJc w:val="left"/>
      <w:pPr>
        <w:ind w:left="839" w:hanging="360"/>
      </w:pPr>
      <w:rPr>
        <w:rFonts w:ascii="Symbol" w:hAnsi="Symbol" w:hint="default"/>
      </w:rPr>
    </w:lvl>
    <w:lvl w:ilvl="1" w:tplc="040A0003" w:tentative="1">
      <w:start w:val="1"/>
      <w:numFmt w:val="bullet"/>
      <w:lvlText w:val="o"/>
      <w:lvlJc w:val="left"/>
      <w:pPr>
        <w:ind w:left="1559" w:hanging="360"/>
      </w:pPr>
      <w:rPr>
        <w:rFonts w:ascii="Courier New" w:hAnsi="Courier New" w:cs="Courier New" w:hint="default"/>
      </w:rPr>
    </w:lvl>
    <w:lvl w:ilvl="2" w:tplc="040A0005" w:tentative="1">
      <w:start w:val="1"/>
      <w:numFmt w:val="bullet"/>
      <w:lvlText w:val=""/>
      <w:lvlJc w:val="left"/>
      <w:pPr>
        <w:ind w:left="2279" w:hanging="360"/>
      </w:pPr>
      <w:rPr>
        <w:rFonts w:ascii="Wingdings" w:hAnsi="Wingdings" w:hint="default"/>
      </w:rPr>
    </w:lvl>
    <w:lvl w:ilvl="3" w:tplc="040A0001" w:tentative="1">
      <w:start w:val="1"/>
      <w:numFmt w:val="bullet"/>
      <w:lvlText w:val=""/>
      <w:lvlJc w:val="left"/>
      <w:pPr>
        <w:ind w:left="2999" w:hanging="360"/>
      </w:pPr>
      <w:rPr>
        <w:rFonts w:ascii="Symbol" w:hAnsi="Symbol" w:hint="default"/>
      </w:rPr>
    </w:lvl>
    <w:lvl w:ilvl="4" w:tplc="040A0003" w:tentative="1">
      <w:start w:val="1"/>
      <w:numFmt w:val="bullet"/>
      <w:lvlText w:val="o"/>
      <w:lvlJc w:val="left"/>
      <w:pPr>
        <w:ind w:left="3719" w:hanging="360"/>
      </w:pPr>
      <w:rPr>
        <w:rFonts w:ascii="Courier New" w:hAnsi="Courier New" w:cs="Courier New" w:hint="default"/>
      </w:rPr>
    </w:lvl>
    <w:lvl w:ilvl="5" w:tplc="040A0005" w:tentative="1">
      <w:start w:val="1"/>
      <w:numFmt w:val="bullet"/>
      <w:lvlText w:val=""/>
      <w:lvlJc w:val="left"/>
      <w:pPr>
        <w:ind w:left="4439" w:hanging="360"/>
      </w:pPr>
      <w:rPr>
        <w:rFonts w:ascii="Wingdings" w:hAnsi="Wingdings" w:hint="default"/>
      </w:rPr>
    </w:lvl>
    <w:lvl w:ilvl="6" w:tplc="040A0001" w:tentative="1">
      <w:start w:val="1"/>
      <w:numFmt w:val="bullet"/>
      <w:lvlText w:val=""/>
      <w:lvlJc w:val="left"/>
      <w:pPr>
        <w:ind w:left="5159" w:hanging="360"/>
      </w:pPr>
      <w:rPr>
        <w:rFonts w:ascii="Symbol" w:hAnsi="Symbol" w:hint="default"/>
      </w:rPr>
    </w:lvl>
    <w:lvl w:ilvl="7" w:tplc="040A0003" w:tentative="1">
      <w:start w:val="1"/>
      <w:numFmt w:val="bullet"/>
      <w:lvlText w:val="o"/>
      <w:lvlJc w:val="left"/>
      <w:pPr>
        <w:ind w:left="5879" w:hanging="360"/>
      </w:pPr>
      <w:rPr>
        <w:rFonts w:ascii="Courier New" w:hAnsi="Courier New" w:cs="Courier New" w:hint="default"/>
      </w:rPr>
    </w:lvl>
    <w:lvl w:ilvl="8" w:tplc="040A0005" w:tentative="1">
      <w:start w:val="1"/>
      <w:numFmt w:val="bullet"/>
      <w:lvlText w:val=""/>
      <w:lvlJc w:val="left"/>
      <w:pPr>
        <w:ind w:left="6599" w:hanging="360"/>
      </w:pPr>
      <w:rPr>
        <w:rFonts w:ascii="Wingdings" w:hAnsi="Wingdings" w:hint="default"/>
      </w:rPr>
    </w:lvl>
  </w:abstractNum>
  <w:abstractNum w:abstractNumId="14" w15:restartNumberingAfterBreak="0">
    <w:nsid w:val="61862FB4"/>
    <w:multiLevelType w:val="hybridMultilevel"/>
    <w:tmpl w:val="47806428"/>
    <w:lvl w:ilvl="0" w:tplc="B0984E66">
      <w:start w:val="1"/>
      <w:numFmt w:val="decimal"/>
      <w:lvlText w:val="%1."/>
      <w:lvlJc w:val="left"/>
      <w:pPr>
        <w:ind w:left="479" w:hanging="360"/>
      </w:pPr>
      <w:rPr>
        <w:rFonts w:hint="default"/>
      </w:rPr>
    </w:lvl>
    <w:lvl w:ilvl="1" w:tplc="C0066054">
      <w:start w:val="1"/>
      <w:numFmt w:val="lowerLetter"/>
      <w:lvlText w:val="%2)"/>
      <w:lvlJc w:val="left"/>
      <w:pPr>
        <w:ind w:left="1199" w:hanging="360"/>
      </w:pPr>
      <w:rPr>
        <w:rFonts w:hint="default"/>
      </w:r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1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387199"/>
    <w:multiLevelType w:val="hybridMultilevel"/>
    <w:tmpl w:val="9E046F5C"/>
    <w:lvl w:ilvl="0" w:tplc="240A0001">
      <w:start w:val="1"/>
      <w:numFmt w:val="bullet"/>
      <w:lvlText w:val=""/>
      <w:lvlJc w:val="left"/>
      <w:pPr>
        <w:ind w:left="839" w:hanging="360"/>
      </w:pPr>
      <w:rPr>
        <w:rFonts w:ascii="Symbol" w:hAnsi="Symbol" w:hint="default"/>
      </w:rPr>
    </w:lvl>
    <w:lvl w:ilvl="1" w:tplc="FFFFFFFF" w:tentative="1">
      <w:start w:val="1"/>
      <w:numFmt w:val="bullet"/>
      <w:lvlText w:val="o"/>
      <w:lvlJc w:val="left"/>
      <w:pPr>
        <w:ind w:left="1559" w:hanging="360"/>
      </w:pPr>
      <w:rPr>
        <w:rFonts w:ascii="Courier New" w:hAnsi="Courier New" w:cs="Courier New" w:hint="default"/>
      </w:rPr>
    </w:lvl>
    <w:lvl w:ilvl="2" w:tplc="FFFFFFFF" w:tentative="1">
      <w:start w:val="1"/>
      <w:numFmt w:val="bullet"/>
      <w:lvlText w:val=""/>
      <w:lvlJc w:val="left"/>
      <w:pPr>
        <w:ind w:left="2279" w:hanging="360"/>
      </w:pPr>
      <w:rPr>
        <w:rFonts w:ascii="Wingdings" w:hAnsi="Wingdings" w:hint="default"/>
      </w:rPr>
    </w:lvl>
    <w:lvl w:ilvl="3" w:tplc="FFFFFFFF" w:tentative="1">
      <w:start w:val="1"/>
      <w:numFmt w:val="bullet"/>
      <w:lvlText w:val=""/>
      <w:lvlJc w:val="left"/>
      <w:pPr>
        <w:ind w:left="2999" w:hanging="360"/>
      </w:pPr>
      <w:rPr>
        <w:rFonts w:ascii="Symbol" w:hAnsi="Symbol" w:hint="default"/>
      </w:rPr>
    </w:lvl>
    <w:lvl w:ilvl="4" w:tplc="FFFFFFFF" w:tentative="1">
      <w:start w:val="1"/>
      <w:numFmt w:val="bullet"/>
      <w:lvlText w:val="o"/>
      <w:lvlJc w:val="left"/>
      <w:pPr>
        <w:ind w:left="3719" w:hanging="360"/>
      </w:pPr>
      <w:rPr>
        <w:rFonts w:ascii="Courier New" w:hAnsi="Courier New" w:cs="Courier New" w:hint="default"/>
      </w:rPr>
    </w:lvl>
    <w:lvl w:ilvl="5" w:tplc="FFFFFFFF" w:tentative="1">
      <w:start w:val="1"/>
      <w:numFmt w:val="bullet"/>
      <w:lvlText w:val=""/>
      <w:lvlJc w:val="left"/>
      <w:pPr>
        <w:ind w:left="4439" w:hanging="360"/>
      </w:pPr>
      <w:rPr>
        <w:rFonts w:ascii="Wingdings" w:hAnsi="Wingdings" w:hint="default"/>
      </w:rPr>
    </w:lvl>
    <w:lvl w:ilvl="6" w:tplc="FFFFFFFF" w:tentative="1">
      <w:start w:val="1"/>
      <w:numFmt w:val="bullet"/>
      <w:lvlText w:val=""/>
      <w:lvlJc w:val="left"/>
      <w:pPr>
        <w:ind w:left="5159" w:hanging="360"/>
      </w:pPr>
      <w:rPr>
        <w:rFonts w:ascii="Symbol" w:hAnsi="Symbol" w:hint="default"/>
      </w:rPr>
    </w:lvl>
    <w:lvl w:ilvl="7" w:tplc="FFFFFFFF" w:tentative="1">
      <w:start w:val="1"/>
      <w:numFmt w:val="bullet"/>
      <w:lvlText w:val="o"/>
      <w:lvlJc w:val="left"/>
      <w:pPr>
        <w:ind w:left="5879" w:hanging="360"/>
      </w:pPr>
      <w:rPr>
        <w:rFonts w:ascii="Courier New" w:hAnsi="Courier New" w:cs="Courier New" w:hint="default"/>
      </w:rPr>
    </w:lvl>
    <w:lvl w:ilvl="8" w:tplc="FFFFFFFF" w:tentative="1">
      <w:start w:val="1"/>
      <w:numFmt w:val="bullet"/>
      <w:lvlText w:val=""/>
      <w:lvlJc w:val="left"/>
      <w:pPr>
        <w:ind w:left="6599" w:hanging="360"/>
      </w:pPr>
      <w:rPr>
        <w:rFonts w:ascii="Wingdings" w:hAnsi="Wingdings" w:hint="default"/>
      </w:rPr>
    </w:lvl>
  </w:abstractNum>
  <w:abstractNum w:abstractNumId="18" w15:restartNumberingAfterBreak="0">
    <w:nsid w:val="6C665BAD"/>
    <w:multiLevelType w:val="hybridMultilevel"/>
    <w:tmpl w:val="6E567784"/>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19" w15:restartNumberingAfterBreak="0">
    <w:nsid w:val="753130F8"/>
    <w:multiLevelType w:val="hybridMultilevel"/>
    <w:tmpl w:val="59A6A1F4"/>
    <w:lvl w:ilvl="0" w:tplc="240A000D">
      <w:start w:val="1"/>
      <w:numFmt w:val="bullet"/>
      <w:lvlText w:val=""/>
      <w:lvlJc w:val="left"/>
      <w:pPr>
        <w:ind w:left="839" w:hanging="360"/>
      </w:pPr>
      <w:rPr>
        <w:rFonts w:ascii="Wingdings" w:hAnsi="Wingdings"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20" w15:restartNumberingAfterBreak="0">
    <w:nsid w:val="760E3621"/>
    <w:multiLevelType w:val="hybridMultilevel"/>
    <w:tmpl w:val="BB38CDDA"/>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21"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0686">
    <w:abstractNumId w:val="15"/>
  </w:num>
  <w:num w:numId="2" w16cid:durableId="1705792496">
    <w:abstractNumId w:val="21"/>
  </w:num>
  <w:num w:numId="3" w16cid:durableId="1133447402">
    <w:abstractNumId w:val="12"/>
  </w:num>
  <w:num w:numId="4" w16cid:durableId="1483623139">
    <w:abstractNumId w:val="10"/>
  </w:num>
  <w:num w:numId="5" w16cid:durableId="1158033860">
    <w:abstractNumId w:val="16"/>
  </w:num>
  <w:num w:numId="6" w16cid:durableId="105470516">
    <w:abstractNumId w:val="0"/>
  </w:num>
  <w:num w:numId="7" w16cid:durableId="55471570">
    <w:abstractNumId w:val="11"/>
  </w:num>
  <w:num w:numId="8" w16cid:durableId="1326282014">
    <w:abstractNumId w:val="14"/>
  </w:num>
  <w:num w:numId="9" w16cid:durableId="1932078362">
    <w:abstractNumId w:val="18"/>
  </w:num>
  <w:num w:numId="10" w16cid:durableId="396250498">
    <w:abstractNumId w:val="7"/>
  </w:num>
  <w:num w:numId="11" w16cid:durableId="1876042337">
    <w:abstractNumId w:val="2"/>
  </w:num>
  <w:num w:numId="12" w16cid:durableId="242103857">
    <w:abstractNumId w:val="1"/>
  </w:num>
  <w:num w:numId="13" w16cid:durableId="5644721">
    <w:abstractNumId w:val="6"/>
  </w:num>
  <w:num w:numId="14" w16cid:durableId="1759403091">
    <w:abstractNumId w:val="3"/>
  </w:num>
  <w:num w:numId="15" w16cid:durableId="420104312">
    <w:abstractNumId w:val="19"/>
  </w:num>
  <w:num w:numId="16" w16cid:durableId="1512448053">
    <w:abstractNumId w:val="17"/>
  </w:num>
  <w:num w:numId="17" w16cid:durableId="497893041">
    <w:abstractNumId w:val="9"/>
  </w:num>
  <w:num w:numId="18" w16cid:durableId="164516866">
    <w:abstractNumId w:val="5"/>
  </w:num>
  <w:num w:numId="19" w16cid:durableId="1433625005">
    <w:abstractNumId w:val="20"/>
  </w:num>
  <w:num w:numId="20" w16cid:durableId="1067147871">
    <w:abstractNumId w:val="4"/>
  </w:num>
  <w:num w:numId="21" w16cid:durableId="1402561664">
    <w:abstractNumId w:val="13"/>
  </w:num>
  <w:num w:numId="22" w16cid:durableId="684672121">
    <w:abstractNumId w:val="8"/>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080D"/>
    <w:rsid w:val="000122A3"/>
    <w:rsid w:val="00021399"/>
    <w:rsid w:val="00037B70"/>
    <w:rsid w:val="00042F85"/>
    <w:rsid w:val="00052646"/>
    <w:rsid w:val="0007433D"/>
    <w:rsid w:val="000B77BF"/>
    <w:rsid w:val="000E03F8"/>
    <w:rsid w:val="000F1A8B"/>
    <w:rsid w:val="000F4A05"/>
    <w:rsid w:val="000F66D0"/>
    <w:rsid w:val="001126F6"/>
    <w:rsid w:val="00133AFF"/>
    <w:rsid w:val="00137BC0"/>
    <w:rsid w:val="00155384"/>
    <w:rsid w:val="0017573E"/>
    <w:rsid w:val="00176DDC"/>
    <w:rsid w:val="001812C7"/>
    <w:rsid w:val="0018430F"/>
    <w:rsid w:val="00195E98"/>
    <w:rsid w:val="001976B2"/>
    <w:rsid w:val="001B3D80"/>
    <w:rsid w:val="001C1BDD"/>
    <w:rsid w:val="001D7409"/>
    <w:rsid w:val="001E4551"/>
    <w:rsid w:val="002168B7"/>
    <w:rsid w:val="00216917"/>
    <w:rsid w:val="002371BC"/>
    <w:rsid w:val="00241649"/>
    <w:rsid w:val="00252F84"/>
    <w:rsid w:val="00265D7C"/>
    <w:rsid w:val="002850D9"/>
    <w:rsid w:val="00295F7E"/>
    <w:rsid w:val="002A2495"/>
    <w:rsid w:val="002C26E5"/>
    <w:rsid w:val="002C434C"/>
    <w:rsid w:val="002E127D"/>
    <w:rsid w:val="002E1299"/>
    <w:rsid w:val="002E7464"/>
    <w:rsid w:val="002F5896"/>
    <w:rsid w:val="00302C14"/>
    <w:rsid w:val="003353C6"/>
    <w:rsid w:val="003744AF"/>
    <w:rsid w:val="003826DF"/>
    <w:rsid w:val="00397341"/>
    <w:rsid w:val="003B0EE7"/>
    <w:rsid w:val="003B167F"/>
    <w:rsid w:val="003D2B93"/>
    <w:rsid w:val="003F58E5"/>
    <w:rsid w:val="0042553E"/>
    <w:rsid w:val="0043025B"/>
    <w:rsid w:val="00444F5C"/>
    <w:rsid w:val="004544C9"/>
    <w:rsid w:val="00454ACA"/>
    <w:rsid w:val="00476530"/>
    <w:rsid w:val="004934DA"/>
    <w:rsid w:val="004942B3"/>
    <w:rsid w:val="004953D2"/>
    <w:rsid w:val="004A6E76"/>
    <w:rsid w:val="004B363F"/>
    <w:rsid w:val="004B74AC"/>
    <w:rsid w:val="004C13FF"/>
    <w:rsid w:val="004C2FC7"/>
    <w:rsid w:val="004C3A0E"/>
    <w:rsid w:val="004E2DBF"/>
    <w:rsid w:val="00513CD7"/>
    <w:rsid w:val="00515DD3"/>
    <w:rsid w:val="00516CD1"/>
    <w:rsid w:val="005173DC"/>
    <w:rsid w:val="00522192"/>
    <w:rsid w:val="00553A52"/>
    <w:rsid w:val="00562D2F"/>
    <w:rsid w:val="005761B5"/>
    <w:rsid w:val="00577370"/>
    <w:rsid w:val="00597ED1"/>
    <w:rsid w:val="005F60B5"/>
    <w:rsid w:val="00611E6B"/>
    <w:rsid w:val="00624156"/>
    <w:rsid w:val="00624C68"/>
    <w:rsid w:val="00637940"/>
    <w:rsid w:val="00665620"/>
    <w:rsid w:val="0069147A"/>
    <w:rsid w:val="006A24B9"/>
    <w:rsid w:val="006A5692"/>
    <w:rsid w:val="006B6E3C"/>
    <w:rsid w:val="006D458C"/>
    <w:rsid w:val="006E7EFD"/>
    <w:rsid w:val="006F02C8"/>
    <w:rsid w:val="00705A9D"/>
    <w:rsid w:val="007133B5"/>
    <w:rsid w:val="00734EA0"/>
    <w:rsid w:val="00737EED"/>
    <w:rsid w:val="00740D13"/>
    <w:rsid w:val="00757BF9"/>
    <w:rsid w:val="00766CDF"/>
    <w:rsid w:val="007915DF"/>
    <w:rsid w:val="007C0CEE"/>
    <w:rsid w:val="007C0E71"/>
    <w:rsid w:val="007D5B53"/>
    <w:rsid w:val="00800C86"/>
    <w:rsid w:val="00810A4B"/>
    <w:rsid w:val="008134AB"/>
    <w:rsid w:val="00826C3B"/>
    <w:rsid w:val="00830CF6"/>
    <w:rsid w:val="00833018"/>
    <w:rsid w:val="00873E25"/>
    <w:rsid w:val="00881389"/>
    <w:rsid w:val="00887B5B"/>
    <w:rsid w:val="008953E4"/>
    <w:rsid w:val="008A6F1B"/>
    <w:rsid w:val="008B5678"/>
    <w:rsid w:val="008D4D24"/>
    <w:rsid w:val="00934780"/>
    <w:rsid w:val="00936D95"/>
    <w:rsid w:val="00944D7E"/>
    <w:rsid w:val="009454B1"/>
    <w:rsid w:val="00952E1D"/>
    <w:rsid w:val="00962128"/>
    <w:rsid w:val="00974297"/>
    <w:rsid w:val="00987078"/>
    <w:rsid w:val="00992A28"/>
    <w:rsid w:val="00995CB8"/>
    <w:rsid w:val="009A3F77"/>
    <w:rsid w:val="009C2AE2"/>
    <w:rsid w:val="009C4672"/>
    <w:rsid w:val="009D352D"/>
    <w:rsid w:val="009D779F"/>
    <w:rsid w:val="009E233B"/>
    <w:rsid w:val="00A03685"/>
    <w:rsid w:val="00A16632"/>
    <w:rsid w:val="00A22899"/>
    <w:rsid w:val="00A233FC"/>
    <w:rsid w:val="00A373BB"/>
    <w:rsid w:val="00A4611B"/>
    <w:rsid w:val="00A577F4"/>
    <w:rsid w:val="00AD5513"/>
    <w:rsid w:val="00B11204"/>
    <w:rsid w:val="00B22EF3"/>
    <w:rsid w:val="00B2449F"/>
    <w:rsid w:val="00B24FBC"/>
    <w:rsid w:val="00B32341"/>
    <w:rsid w:val="00B36CB4"/>
    <w:rsid w:val="00B47FAD"/>
    <w:rsid w:val="00B72B04"/>
    <w:rsid w:val="00BA1850"/>
    <w:rsid w:val="00BA2BCE"/>
    <w:rsid w:val="00BA5A90"/>
    <w:rsid w:val="00BD6798"/>
    <w:rsid w:val="00BE2375"/>
    <w:rsid w:val="00BE3BE9"/>
    <w:rsid w:val="00BF03FD"/>
    <w:rsid w:val="00C23D4C"/>
    <w:rsid w:val="00C37DC6"/>
    <w:rsid w:val="00C40A0A"/>
    <w:rsid w:val="00C45FDD"/>
    <w:rsid w:val="00C6149E"/>
    <w:rsid w:val="00C65621"/>
    <w:rsid w:val="00C65A95"/>
    <w:rsid w:val="00C737ED"/>
    <w:rsid w:val="00C817AF"/>
    <w:rsid w:val="00CA09C3"/>
    <w:rsid w:val="00CC47E4"/>
    <w:rsid w:val="00CF03C7"/>
    <w:rsid w:val="00D02337"/>
    <w:rsid w:val="00D02B98"/>
    <w:rsid w:val="00D235C9"/>
    <w:rsid w:val="00D3105F"/>
    <w:rsid w:val="00D345E2"/>
    <w:rsid w:val="00D63555"/>
    <w:rsid w:val="00D75129"/>
    <w:rsid w:val="00D764E5"/>
    <w:rsid w:val="00D92DAB"/>
    <w:rsid w:val="00DB1082"/>
    <w:rsid w:val="00DC2B9B"/>
    <w:rsid w:val="00DC4D96"/>
    <w:rsid w:val="00DD2699"/>
    <w:rsid w:val="00DD7117"/>
    <w:rsid w:val="00E0290F"/>
    <w:rsid w:val="00E15212"/>
    <w:rsid w:val="00E3456C"/>
    <w:rsid w:val="00E42566"/>
    <w:rsid w:val="00E778B0"/>
    <w:rsid w:val="00E94DAD"/>
    <w:rsid w:val="00EA6F0D"/>
    <w:rsid w:val="00ED2876"/>
    <w:rsid w:val="00EE381A"/>
    <w:rsid w:val="00EE7250"/>
    <w:rsid w:val="00F01BBA"/>
    <w:rsid w:val="00F01DF0"/>
    <w:rsid w:val="00F47B89"/>
    <w:rsid w:val="00F50328"/>
    <w:rsid w:val="00F5433E"/>
    <w:rsid w:val="00F76F33"/>
    <w:rsid w:val="00F83B81"/>
    <w:rsid w:val="00F91F24"/>
    <w:rsid w:val="00FB275B"/>
    <w:rsid w:val="00FB662E"/>
    <w:rsid w:val="00FC239A"/>
    <w:rsid w:val="00FE30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table" w:customStyle="1" w:styleId="Tablaconcuadrcula4">
    <w:name w:val="Tabla con cuadrícula4"/>
    <w:basedOn w:val="Tablanormal"/>
    <w:next w:val="Tablaconcuadrcula"/>
    <w:uiPriority w:val="39"/>
    <w:rsid w:val="00D764E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195434255">
      <w:bodyDiv w:val="1"/>
      <w:marLeft w:val="0"/>
      <w:marRight w:val="0"/>
      <w:marTop w:val="0"/>
      <w:marBottom w:val="0"/>
      <w:divBdr>
        <w:top w:val="none" w:sz="0" w:space="0" w:color="auto"/>
        <w:left w:val="none" w:sz="0" w:space="0" w:color="auto"/>
        <w:bottom w:val="none" w:sz="0" w:space="0" w:color="auto"/>
        <w:right w:val="none" w:sz="0" w:space="0" w:color="auto"/>
      </w:divBdr>
    </w:div>
    <w:div w:id="464660127">
      <w:bodyDiv w:val="1"/>
      <w:marLeft w:val="0"/>
      <w:marRight w:val="0"/>
      <w:marTop w:val="0"/>
      <w:marBottom w:val="0"/>
      <w:divBdr>
        <w:top w:val="none" w:sz="0" w:space="0" w:color="auto"/>
        <w:left w:val="none" w:sz="0" w:space="0" w:color="auto"/>
        <w:bottom w:val="none" w:sz="0" w:space="0" w:color="auto"/>
        <w:right w:val="none" w:sz="0" w:space="0" w:color="auto"/>
      </w:divBdr>
    </w:div>
    <w:div w:id="583226497">
      <w:bodyDiv w:val="1"/>
      <w:marLeft w:val="0"/>
      <w:marRight w:val="0"/>
      <w:marTop w:val="0"/>
      <w:marBottom w:val="0"/>
      <w:divBdr>
        <w:top w:val="none" w:sz="0" w:space="0" w:color="auto"/>
        <w:left w:val="none" w:sz="0" w:space="0" w:color="auto"/>
        <w:bottom w:val="none" w:sz="0" w:space="0" w:color="auto"/>
        <w:right w:val="none" w:sz="0" w:space="0" w:color="auto"/>
      </w:divBdr>
    </w:div>
    <w:div w:id="600069770">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061490170">
      <w:bodyDiv w:val="1"/>
      <w:marLeft w:val="0"/>
      <w:marRight w:val="0"/>
      <w:marTop w:val="0"/>
      <w:marBottom w:val="0"/>
      <w:divBdr>
        <w:top w:val="none" w:sz="0" w:space="0" w:color="auto"/>
        <w:left w:val="none" w:sz="0" w:space="0" w:color="auto"/>
        <w:bottom w:val="none" w:sz="0" w:space="0" w:color="auto"/>
        <w:right w:val="none" w:sz="0" w:space="0" w:color="auto"/>
      </w:divBdr>
    </w:div>
    <w:div w:id="1069117619">
      <w:bodyDiv w:val="1"/>
      <w:marLeft w:val="0"/>
      <w:marRight w:val="0"/>
      <w:marTop w:val="0"/>
      <w:marBottom w:val="0"/>
      <w:divBdr>
        <w:top w:val="none" w:sz="0" w:space="0" w:color="auto"/>
        <w:left w:val="none" w:sz="0" w:space="0" w:color="auto"/>
        <w:bottom w:val="none" w:sz="0" w:space="0" w:color="auto"/>
        <w:right w:val="none" w:sz="0" w:space="0" w:color="auto"/>
      </w:divBdr>
    </w:div>
    <w:div w:id="1288045671">
      <w:bodyDiv w:val="1"/>
      <w:marLeft w:val="0"/>
      <w:marRight w:val="0"/>
      <w:marTop w:val="0"/>
      <w:marBottom w:val="0"/>
      <w:divBdr>
        <w:top w:val="none" w:sz="0" w:space="0" w:color="auto"/>
        <w:left w:val="none" w:sz="0" w:space="0" w:color="auto"/>
        <w:bottom w:val="none" w:sz="0" w:space="0" w:color="auto"/>
        <w:right w:val="none" w:sz="0" w:space="0" w:color="auto"/>
      </w:divBdr>
    </w:div>
    <w:div w:id="1389836821">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1860</Words>
  <Characters>10493</Characters>
  <Application>Microsoft Office Word</Application>
  <DocSecurity>0</DocSecurity>
  <Lines>223</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Gabriela Carvajalino Borja</cp:lastModifiedBy>
  <cp:revision>5</cp:revision>
  <cp:lastPrinted>2025-04-22T15:26:00Z</cp:lastPrinted>
  <dcterms:created xsi:type="dcterms:W3CDTF">2026-01-13T20:44:00Z</dcterms:created>
  <dcterms:modified xsi:type="dcterms:W3CDTF">2026-08-24T13:28:00Z</dcterms:modified>
</cp:coreProperties>
</file>