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89823" w14:textId="77777777" w:rsidR="004B462A" w:rsidRDefault="004B462A">
      <w:pPr>
        <w:ind w:left="1440" w:right="20" w:hanging="1440"/>
        <w:jc w:val="center"/>
      </w:pPr>
    </w:p>
    <w:p w14:paraId="73B16F59" w14:textId="77777777" w:rsidR="004B462A" w:rsidRDefault="004B462A">
      <w:pPr>
        <w:ind w:right="20"/>
        <w:jc w:val="center"/>
      </w:pPr>
    </w:p>
    <w:p w14:paraId="79099440" w14:textId="77777777" w:rsidR="004B462A" w:rsidRDefault="004B462A">
      <w:pPr>
        <w:ind w:right="20"/>
        <w:jc w:val="center"/>
      </w:pPr>
    </w:p>
    <w:p w14:paraId="7F89633E" w14:textId="77777777" w:rsidR="004B462A" w:rsidRDefault="004B462A">
      <w:pPr>
        <w:ind w:right="20"/>
        <w:jc w:val="center"/>
      </w:pPr>
    </w:p>
    <w:p w14:paraId="54B13570" w14:textId="77777777" w:rsidR="004B462A" w:rsidRDefault="009E7C0A">
      <w:pPr>
        <w:ind w:right="20"/>
        <w:jc w:val="center"/>
      </w:pPr>
      <w:r>
        <w:rPr>
          <w:noProof/>
        </w:rPr>
        <w:drawing>
          <wp:inline distT="0" distB="0" distL="0" distR="0" wp14:anchorId="324474C9" wp14:editId="07410BC7">
            <wp:extent cx="5225465" cy="1811773"/>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225465" cy="1811773"/>
                    </a:xfrm>
                    <a:prstGeom prst="rect">
                      <a:avLst/>
                    </a:prstGeom>
                    <a:ln/>
                  </pic:spPr>
                </pic:pic>
              </a:graphicData>
            </a:graphic>
          </wp:inline>
        </w:drawing>
      </w:r>
    </w:p>
    <w:p w14:paraId="2D5BE387" w14:textId="77777777" w:rsidR="004B462A" w:rsidRDefault="004B462A">
      <w:pPr>
        <w:ind w:right="20"/>
        <w:jc w:val="center"/>
      </w:pPr>
    </w:p>
    <w:p w14:paraId="393483B7" w14:textId="77777777" w:rsidR="004B462A" w:rsidRDefault="004B462A">
      <w:pPr>
        <w:ind w:right="20"/>
        <w:jc w:val="center"/>
        <w:rPr>
          <w:b/>
          <w:bCs/>
          <w:sz w:val="30"/>
          <w:szCs w:val="30"/>
        </w:rPr>
      </w:pPr>
    </w:p>
    <w:p w14:paraId="2EADDCDF" w14:textId="77777777" w:rsidR="004B462A" w:rsidRDefault="004B462A">
      <w:pPr>
        <w:ind w:right="20"/>
        <w:jc w:val="center"/>
        <w:rPr>
          <w:b/>
          <w:bCs/>
          <w:sz w:val="30"/>
          <w:szCs w:val="30"/>
        </w:rPr>
      </w:pPr>
    </w:p>
    <w:p w14:paraId="5EFF253C" w14:textId="77777777" w:rsidR="004B462A" w:rsidRDefault="009E7C0A">
      <w:pPr>
        <w:ind w:right="20"/>
        <w:jc w:val="center"/>
        <w:rPr>
          <w:b/>
          <w:bCs/>
          <w:sz w:val="40"/>
          <w:szCs w:val="40"/>
        </w:rPr>
      </w:pPr>
      <w:r>
        <w:rPr>
          <w:b/>
          <w:bCs/>
          <w:sz w:val="40"/>
          <w:szCs w:val="40"/>
        </w:rPr>
        <w:t>MANUAL OPERATIVO</w:t>
      </w:r>
    </w:p>
    <w:p w14:paraId="7D4460E9" w14:textId="77777777" w:rsidR="004B462A" w:rsidRDefault="004B462A">
      <w:pPr>
        <w:jc w:val="center"/>
        <w:rPr>
          <w:b/>
          <w:bCs/>
          <w:sz w:val="30"/>
          <w:szCs w:val="30"/>
        </w:rPr>
      </w:pPr>
    </w:p>
    <w:p w14:paraId="4346BCFC" w14:textId="77777777" w:rsidR="004B462A" w:rsidRDefault="004B462A">
      <w:pPr>
        <w:jc w:val="center"/>
        <w:rPr>
          <w:b/>
          <w:bCs/>
          <w:sz w:val="30"/>
          <w:szCs w:val="30"/>
        </w:rPr>
      </w:pPr>
    </w:p>
    <w:p w14:paraId="0BCCF095" w14:textId="77777777" w:rsidR="004B462A" w:rsidRDefault="004B462A">
      <w:pPr>
        <w:jc w:val="center"/>
        <w:rPr>
          <w:b/>
          <w:bCs/>
          <w:sz w:val="30"/>
          <w:szCs w:val="30"/>
        </w:rPr>
      </w:pPr>
    </w:p>
    <w:p w14:paraId="50364039" w14:textId="77777777" w:rsidR="004B462A" w:rsidRDefault="004B462A">
      <w:pPr>
        <w:jc w:val="center"/>
        <w:rPr>
          <w:b/>
          <w:bCs/>
          <w:sz w:val="30"/>
          <w:szCs w:val="30"/>
        </w:rPr>
      </w:pPr>
    </w:p>
    <w:p w14:paraId="4C4A981C" w14:textId="77777777" w:rsidR="004B462A" w:rsidRDefault="004B462A">
      <w:pPr>
        <w:jc w:val="center"/>
        <w:rPr>
          <w:b/>
          <w:bCs/>
          <w:sz w:val="30"/>
          <w:szCs w:val="30"/>
        </w:rPr>
      </w:pPr>
    </w:p>
    <w:p w14:paraId="64BA35FF" w14:textId="77777777" w:rsidR="004B462A" w:rsidRDefault="009E7C0A">
      <w:pPr>
        <w:jc w:val="center"/>
        <w:rPr>
          <w:b/>
          <w:bCs/>
          <w:sz w:val="40"/>
          <w:szCs w:val="40"/>
        </w:rPr>
      </w:pPr>
      <w:r>
        <w:rPr>
          <w:b/>
          <w:bCs/>
          <w:sz w:val="40"/>
          <w:szCs w:val="40"/>
        </w:rPr>
        <w:t>NOMBRE DEL OPERADOR</w:t>
      </w:r>
    </w:p>
    <w:p w14:paraId="56B670F2" w14:textId="77777777" w:rsidR="004B462A" w:rsidRDefault="004B462A">
      <w:pPr>
        <w:jc w:val="center"/>
        <w:rPr>
          <w:b/>
          <w:bCs/>
          <w:sz w:val="30"/>
          <w:szCs w:val="30"/>
        </w:rPr>
      </w:pPr>
    </w:p>
    <w:p w14:paraId="3017D0AD" w14:textId="77777777" w:rsidR="004B462A" w:rsidRDefault="004B462A">
      <w:pPr>
        <w:jc w:val="center"/>
        <w:rPr>
          <w:b/>
          <w:bCs/>
          <w:sz w:val="30"/>
          <w:szCs w:val="30"/>
        </w:rPr>
      </w:pPr>
    </w:p>
    <w:p w14:paraId="1CAD51BE" w14:textId="77777777" w:rsidR="004B462A" w:rsidRDefault="004B462A">
      <w:pPr>
        <w:jc w:val="center"/>
      </w:pPr>
    </w:p>
    <w:p w14:paraId="4025B825" w14:textId="77777777" w:rsidR="004B462A" w:rsidRDefault="004B462A">
      <w:pPr>
        <w:jc w:val="center"/>
      </w:pPr>
    </w:p>
    <w:p w14:paraId="02164048" w14:textId="77777777" w:rsidR="004B462A" w:rsidRDefault="004B462A">
      <w:pPr>
        <w:jc w:val="center"/>
      </w:pPr>
    </w:p>
    <w:p w14:paraId="2AACBFA8" w14:textId="77777777" w:rsidR="004B462A" w:rsidRDefault="004B462A">
      <w:pPr>
        <w:jc w:val="center"/>
      </w:pPr>
    </w:p>
    <w:p w14:paraId="40415E09" w14:textId="77777777" w:rsidR="004B462A" w:rsidRDefault="009E7C0A">
      <w:pPr>
        <w:tabs>
          <w:tab w:val="left" w:pos="5778"/>
        </w:tabs>
      </w:pPr>
      <w:r>
        <w:tab/>
      </w:r>
    </w:p>
    <w:p w14:paraId="26C14D1F" w14:textId="77777777" w:rsidR="004B462A" w:rsidRDefault="004B462A">
      <w:pPr>
        <w:jc w:val="center"/>
      </w:pPr>
    </w:p>
    <w:p w14:paraId="60B86D89" w14:textId="77777777" w:rsidR="004B462A" w:rsidRDefault="004B462A">
      <w:pPr>
        <w:jc w:val="center"/>
      </w:pPr>
    </w:p>
    <w:p w14:paraId="1E4F015B" w14:textId="77777777" w:rsidR="004B462A" w:rsidRDefault="004B462A"/>
    <w:p w14:paraId="57F3B8B4" w14:textId="39F9F10B" w:rsidR="004B462A" w:rsidRDefault="001A1186">
      <w:pPr>
        <w:jc w:val="center"/>
        <w:rPr>
          <w:b/>
          <w:bCs/>
          <w:sz w:val="40"/>
          <w:szCs w:val="40"/>
        </w:rPr>
      </w:pPr>
      <w:r>
        <w:rPr>
          <w:b/>
          <w:bCs/>
          <w:sz w:val="40"/>
          <w:szCs w:val="40"/>
        </w:rPr>
        <w:t xml:space="preserve">XXXXX 2026 </w:t>
      </w:r>
    </w:p>
    <w:p w14:paraId="3C01B785" w14:textId="77777777" w:rsidR="004B462A" w:rsidRDefault="009E7C0A">
      <w:pPr>
        <w:jc w:val="center"/>
        <w:rPr>
          <w:b/>
          <w:bCs/>
          <w:sz w:val="40"/>
          <w:szCs w:val="40"/>
        </w:rPr>
      </w:pPr>
      <w:r>
        <w:rPr>
          <w:b/>
          <w:bCs/>
          <w:sz w:val="40"/>
          <w:szCs w:val="40"/>
        </w:rPr>
        <w:t xml:space="preserve">Versión 1 </w:t>
      </w:r>
    </w:p>
    <w:p w14:paraId="28EA32E6" w14:textId="77777777" w:rsidR="004B462A" w:rsidRDefault="004B462A">
      <w:pPr>
        <w:jc w:val="center"/>
      </w:pPr>
    </w:p>
    <w:p w14:paraId="3BAF6344" w14:textId="77777777" w:rsidR="004B462A" w:rsidRDefault="009E7C0A">
      <w:pPr>
        <w:spacing w:line="360" w:lineRule="auto"/>
        <w:jc w:val="center"/>
        <w:rPr>
          <w:b/>
          <w:bCs/>
        </w:rPr>
      </w:pPr>
      <w:r>
        <w:rPr>
          <w:b/>
          <w:bCs/>
        </w:rPr>
        <w:lastRenderedPageBreak/>
        <w:t>TABLA DE CONTENIDO</w:t>
      </w:r>
    </w:p>
    <w:p w14:paraId="52800D01" w14:textId="77777777" w:rsidR="004B462A" w:rsidRDefault="004B462A">
      <w:pPr>
        <w:spacing w:line="360" w:lineRule="auto"/>
        <w:jc w:val="center"/>
        <w:rPr>
          <w:b/>
          <w:bCs/>
        </w:rPr>
      </w:pPr>
    </w:p>
    <w:p w14:paraId="157FCF62" w14:textId="77777777" w:rsidR="004B462A" w:rsidRDefault="009E7C0A">
      <w:pPr>
        <w:numPr>
          <w:ilvl w:val="0"/>
          <w:numId w:val="9"/>
        </w:numPr>
        <w:pBdr>
          <w:top w:val="nil"/>
          <w:left w:val="nil"/>
          <w:bottom w:val="nil"/>
          <w:right w:val="nil"/>
          <w:between w:val="nil"/>
        </w:pBdr>
        <w:spacing w:line="360" w:lineRule="auto"/>
        <w:jc w:val="both"/>
        <w:rPr>
          <w:b/>
          <w:bCs/>
          <w:color w:val="000000"/>
        </w:rPr>
      </w:pPr>
      <w:r>
        <w:rPr>
          <w:b/>
          <w:bCs/>
          <w:color w:val="000000"/>
        </w:rPr>
        <w:t>Introducción</w:t>
      </w:r>
    </w:p>
    <w:p w14:paraId="6343AB48" w14:textId="77777777" w:rsidR="004B462A" w:rsidRDefault="009E7C0A">
      <w:pPr>
        <w:numPr>
          <w:ilvl w:val="0"/>
          <w:numId w:val="9"/>
        </w:numPr>
        <w:pBdr>
          <w:top w:val="nil"/>
          <w:left w:val="nil"/>
          <w:bottom w:val="nil"/>
          <w:right w:val="nil"/>
          <w:between w:val="nil"/>
        </w:pBdr>
        <w:spacing w:line="360" w:lineRule="auto"/>
        <w:jc w:val="both"/>
        <w:rPr>
          <w:b/>
          <w:bCs/>
          <w:color w:val="000000"/>
        </w:rPr>
      </w:pPr>
      <w:r>
        <w:rPr>
          <w:b/>
          <w:bCs/>
          <w:color w:val="000000"/>
        </w:rPr>
        <w:t>Abreviaturas</w:t>
      </w:r>
    </w:p>
    <w:p w14:paraId="360ECA57" w14:textId="77777777" w:rsidR="004B462A" w:rsidRDefault="009E7C0A">
      <w:pPr>
        <w:numPr>
          <w:ilvl w:val="0"/>
          <w:numId w:val="9"/>
        </w:numPr>
        <w:pBdr>
          <w:top w:val="nil"/>
          <w:left w:val="nil"/>
          <w:bottom w:val="nil"/>
          <w:right w:val="nil"/>
          <w:between w:val="nil"/>
        </w:pBdr>
        <w:spacing w:line="360" w:lineRule="auto"/>
        <w:jc w:val="both"/>
        <w:rPr>
          <w:b/>
          <w:bCs/>
          <w:color w:val="000000"/>
        </w:rPr>
      </w:pPr>
      <w:r>
        <w:rPr>
          <w:b/>
          <w:bCs/>
          <w:color w:val="000000"/>
        </w:rPr>
        <w:t>Glosario</w:t>
      </w:r>
    </w:p>
    <w:p w14:paraId="707535A2" w14:textId="77777777" w:rsidR="004B462A" w:rsidRDefault="009E7C0A">
      <w:pPr>
        <w:numPr>
          <w:ilvl w:val="0"/>
          <w:numId w:val="9"/>
        </w:numPr>
        <w:pBdr>
          <w:top w:val="nil"/>
          <w:left w:val="nil"/>
          <w:bottom w:val="nil"/>
          <w:right w:val="nil"/>
          <w:between w:val="nil"/>
        </w:pBdr>
        <w:spacing w:line="360" w:lineRule="auto"/>
        <w:jc w:val="both"/>
        <w:rPr>
          <w:b/>
          <w:bCs/>
          <w:color w:val="000000"/>
        </w:rPr>
      </w:pPr>
      <w:r>
        <w:rPr>
          <w:b/>
          <w:bCs/>
          <w:color w:val="000000"/>
        </w:rPr>
        <w:t>Identificación de la población objeto</w:t>
      </w:r>
    </w:p>
    <w:p w14:paraId="5B97735F" w14:textId="0A198866" w:rsidR="004B462A" w:rsidRDefault="009E7C0A">
      <w:pPr>
        <w:numPr>
          <w:ilvl w:val="0"/>
          <w:numId w:val="9"/>
        </w:numPr>
        <w:pBdr>
          <w:top w:val="nil"/>
          <w:left w:val="nil"/>
          <w:bottom w:val="nil"/>
          <w:right w:val="nil"/>
          <w:between w:val="nil"/>
        </w:pBdr>
        <w:spacing w:line="360" w:lineRule="auto"/>
        <w:jc w:val="both"/>
        <w:rPr>
          <w:b/>
          <w:bCs/>
          <w:color w:val="000000"/>
        </w:rPr>
      </w:pPr>
      <w:r>
        <w:rPr>
          <w:b/>
          <w:bCs/>
          <w:color w:val="000000"/>
        </w:rPr>
        <w:t>Criterios de elegibilidad y descripción de los servicios</w:t>
      </w:r>
      <w:r w:rsidR="00F2394E">
        <w:rPr>
          <w:b/>
          <w:bCs/>
          <w:color w:val="000000"/>
        </w:rPr>
        <w:t xml:space="preserve"> prestados en rutas </w:t>
      </w:r>
      <w:r>
        <w:rPr>
          <w:b/>
          <w:bCs/>
          <w:color w:val="000000"/>
        </w:rPr>
        <w:t>de atención</w:t>
      </w:r>
    </w:p>
    <w:p w14:paraId="5C31F686" w14:textId="77777777" w:rsidR="004B462A" w:rsidRDefault="009E7C0A">
      <w:pPr>
        <w:pBdr>
          <w:top w:val="nil"/>
          <w:left w:val="nil"/>
          <w:bottom w:val="nil"/>
          <w:right w:val="nil"/>
          <w:between w:val="nil"/>
        </w:pBdr>
        <w:spacing w:line="360" w:lineRule="auto"/>
        <w:ind w:left="720"/>
        <w:jc w:val="both"/>
        <w:rPr>
          <w:color w:val="000000"/>
        </w:rPr>
      </w:pPr>
      <w:r>
        <w:rPr>
          <w:color w:val="000000"/>
        </w:rPr>
        <w:t>Según necesidad</w:t>
      </w:r>
    </w:p>
    <w:p w14:paraId="03CB6BEB" w14:textId="77777777" w:rsidR="004B462A" w:rsidRDefault="009E7C0A">
      <w:pPr>
        <w:numPr>
          <w:ilvl w:val="0"/>
          <w:numId w:val="10"/>
        </w:numPr>
        <w:pBdr>
          <w:top w:val="nil"/>
          <w:left w:val="nil"/>
          <w:bottom w:val="nil"/>
          <w:right w:val="nil"/>
          <w:between w:val="nil"/>
        </w:pBdr>
        <w:spacing w:line="360" w:lineRule="auto"/>
        <w:jc w:val="both"/>
        <w:rPr>
          <w:color w:val="000000"/>
        </w:rPr>
      </w:pPr>
      <w:r>
        <w:rPr>
          <w:color w:val="000000"/>
        </w:rPr>
        <w:t>Socialización y convocatoria</w:t>
      </w:r>
    </w:p>
    <w:p w14:paraId="2DF7C5CD" w14:textId="77777777" w:rsidR="004B462A" w:rsidRDefault="009E7C0A">
      <w:pPr>
        <w:numPr>
          <w:ilvl w:val="0"/>
          <w:numId w:val="10"/>
        </w:numPr>
        <w:pBdr>
          <w:top w:val="nil"/>
          <w:left w:val="nil"/>
          <w:bottom w:val="nil"/>
          <w:right w:val="nil"/>
          <w:between w:val="nil"/>
        </w:pBdr>
        <w:spacing w:line="360" w:lineRule="auto"/>
        <w:jc w:val="both"/>
        <w:rPr>
          <w:color w:val="000000"/>
        </w:rPr>
      </w:pPr>
      <w:r>
        <w:rPr>
          <w:color w:val="000000"/>
        </w:rPr>
        <w:t>Gestión empresarial</w:t>
      </w:r>
    </w:p>
    <w:p w14:paraId="5DB6E997" w14:textId="04857143" w:rsidR="00873796" w:rsidRDefault="00873796">
      <w:pPr>
        <w:numPr>
          <w:ilvl w:val="0"/>
          <w:numId w:val="10"/>
        </w:numPr>
        <w:pBdr>
          <w:top w:val="nil"/>
          <w:left w:val="nil"/>
          <w:bottom w:val="nil"/>
          <w:right w:val="nil"/>
          <w:between w:val="nil"/>
        </w:pBdr>
        <w:spacing w:line="360" w:lineRule="auto"/>
        <w:jc w:val="both"/>
        <w:rPr>
          <w:color w:val="000000"/>
        </w:rPr>
      </w:pPr>
      <w:r>
        <w:rPr>
          <w:color w:val="000000"/>
        </w:rPr>
        <w:t>Registro o actualización – plataforma de empleo autorizada</w:t>
      </w:r>
    </w:p>
    <w:p w14:paraId="156C227E" w14:textId="77777777" w:rsidR="004B462A" w:rsidRDefault="009E7C0A">
      <w:pPr>
        <w:spacing w:line="360" w:lineRule="auto"/>
        <w:ind w:left="720"/>
        <w:jc w:val="both"/>
      </w:pPr>
      <w:r>
        <w:t>Obligatorios</w:t>
      </w:r>
    </w:p>
    <w:p w14:paraId="2977C9E4" w14:textId="4BC6F965" w:rsidR="004B462A" w:rsidRPr="00873796" w:rsidRDefault="009E7C0A" w:rsidP="00873796">
      <w:pPr>
        <w:numPr>
          <w:ilvl w:val="0"/>
          <w:numId w:val="10"/>
        </w:numPr>
        <w:pBdr>
          <w:top w:val="nil"/>
          <w:left w:val="nil"/>
          <w:bottom w:val="nil"/>
          <w:right w:val="nil"/>
          <w:between w:val="nil"/>
        </w:pBdr>
        <w:spacing w:line="360" w:lineRule="auto"/>
        <w:jc w:val="both"/>
        <w:rPr>
          <w:color w:val="000000"/>
        </w:rPr>
      </w:pPr>
      <w:r>
        <w:rPr>
          <w:color w:val="000000"/>
        </w:rPr>
        <w:t>Verificación de elegibilidad</w:t>
      </w:r>
    </w:p>
    <w:p w14:paraId="7388FA14" w14:textId="77777777" w:rsidR="004B462A" w:rsidRDefault="009E7C0A">
      <w:pPr>
        <w:numPr>
          <w:ilvl w:val="0"/>
          <w:numId w:val="10"/>
        </w:numPr>
        <w:pBdr>
          <w:top w:val="nil"/>
          <w:left w:val="nil"/>
          <w:bottom w:val="nil"/>
          <w:right w:val="nil"/>
          <w:between w:val="nil"/>
        </w:pBdr>
        <w:spacing w:line="360" w:lineRule="auto"/>
        <w:jc w:val="both"/>
        <w:rPr>
          <w:color w:val="000000"/>
        </w:rPr>
      </w:pPr>
      <w:r>
        <w:rPr>
          <w:color w:val="000000"/>
        </w:rPr>
        <w:t>Orientación ocupacional y VRD</w:t>
      </w:r>
    </w:p>
    <w:p w14:paraId="68EED1B1" w14:textId="77777777" w:rsidR="004B462A" w:rsidRDefault="009E7C0A">
      <w:pPr>
        <w:numPr>
          <w:ilvl w:val="0"/>
          <w:numId w:val="10"/>
        </w:numPr>
        <w:pBdr>
          <w:top w:val="nil"/>
          <w:left w:val="nil"/>
          <w:bottom w:val="nil"/>
          <w:right w:val="nil"/>
          <w:between w:val="nil"/>
        </w:pBdr>
        <w:spacing w:line="360" w:lineRule="auto"/>
        <w:jc w:val="both"/>
        <w:rPr>
          <w:color w:val="000000"/>
        </w:rPr>
      </w:pPr>
      <w:r>
        <w:rPr>
          <w:color w:val="000000"/>
        </w:rPr>
        <w:t>Acompañamiento psicosocial</w:t>
      </w:r>
    </w:p>
    <w:p w14:paraId="2CEF5A07" w14:textId="6051C1EE" w:rsidR="004B462A" w:rsidRDefault="00873796">
      <w:pPr>
        <w:numPr>
          <w:ilvl w:val="0"/>
          <w:numId w:val="10"/>
        </w:numPr>
        <w:pBdr>
          <w:top w:val="nil"/>
          <w:left w:val="nil"/>
          <w:bottom w:val="nil"/>
          <w:right w:val="nil"/>
          <w:between w:val="nil"/>
        </w:pBdr>
        <w:spacing w:line="360" w:lineRule="auto"/>
        <w:jc w:val="both"/>
        <w:rPr>
          <w:color w:val="000000"/>
        </w:rPr>
      </w:pPr>
      <w:r>
        <w:rPr>
          <w:color w:val="000000"/>
        </w:rPr>
        <w:t>Cursos de fortalecimiento</w:t>
      </w:r>
      <w:r w:rsidR="009E7C0A">
        <w:rPr>
          <w:color w:val="000000"/>
        </w:rPr>
        <w:t xml:space="preserve"> en habilidades técnicas y blandas</w:t>
      </w:r>
    </w:p>
    <w:p w14:paraId="755D9981" w14:textId="77777777" w:rsidR="004B462A" w:rsidRDefault="009E7C0A">
      <w:pPr>
        <w:numPr>
          <w:ilvl w:val="0"/>
          <w:numId w:val="10"/>
        </w:numPr>
        <w:pBdr>
          <w:top w:val="nil"/>
          <w:left w:val="nil"/>
          <w:bottom w:val="nil"/>
          <w:right w:val="nil"/>
          <w:between w:val="nil"/>
        </w:pBdr>
        <w:spacing w:line="360" w:lineRule="auto"/>
        <w:jc w:val="both"/>
        <w:rPr>
          <w:color w:val="000000"/>
        </w:rPr>
      </w:pPr>
      <w:r>
        <w:rPr>
          <w:color w:val="000000"/>
        </w:rPr>
        <w:t>Mitigación de barreras</w:t>
      </w:r>
    </w:p>
    <w:p w14:paraId="22D6D756" w14:textId="77777777" w:rsidR="004B462A" w:rsidRDefault="009E7C0A">
      <w:pPr>
        <w:numPr>
          <w:ilvl w:val="0"/>
          <w:numId w:val="10"/>
        </w:numPr>
        <w:pBdr>
          <w:top w:val="nil"/>
          <w:left w:val="nil"/>
          <w:bottom w:val="nil"/>
          <w:right w:val="nil"/>
          <w:between w:val="nil"/>
        </w:pBdr>
        <w:spacing w:line="360" w:lineRule="auto"/>
        <w:jc w:val="both"/>
        <w:rPr>
          <w:color w:val="000000"/>
        </w:rPr>
      </w:pPr>
      <w:r>
        <w:rPr>
          <w:color w:val="000000"/>
        </w:rPr>
        <w:t>Preselección y remisión</w:t>
      </w:r>
    </w:p>
    <w:p w14:paraId="270FC042" w14:textId="77777777" w:rsidR="004B462A" w:rsidRDefault="009E7C0A">
      <w:pPr>
        <w:numPr>
          <w:ilvl w:val="0"/>
          <w:numId w:val="10"/>
        </w:numPr>
        <w:pBdr>
          <w:top w:val="nil"/>
          <w:left w:val="nil"/>
          <w:bottom w:val="nil"/>
          <w:right w:val="nil"/>
          <w:between w:val="nil"/>
        </w:pBdr>
        <w:spacing w:line="360" w:lineRule="auto"/>
        <w:jc w:val="both"/>
        <w:rPr>
          <w:color w:val="000000"/>
        </w:rPr>
      </w:pPr>
      <w:r>
        <w:rPr>
          <w:color w:val="000000"/>
        </w:rPr>
        <w:t>Seguimiento a la remisión</w:t>
      </w:r>
    </w:p>
    <w:p w14:paraId="224F586E" w14:textId="77777777" w:rsidR="004B462A" w:rsidRDefault="009E7C0A">
      <w:pPr>
        <w:numPr>
          <w:ilvl w:val="0"/>
          <w:numId w:val="10"/>
        </w:numPr>
        <w:pBdr>
          <w:top w:val="nil"/>
          <w:left w:val="nil"/>
          <w:bottom w:val="nil"/>
          <w:right w:val="nil"/>
          <w:between w:val="nil"/>
        </w:pBdr>
        <w:spacing w:line="360" w:lineRule="auto"/>
        <w:jc w:val="both"/>
        <w:rPr>
          <w:color w:val="000000"/>
        </w:rPr>
      </w:pPr>
      <w:r>
        <w:rPr>
          <w:color w:val="000000"/>
        </w:rPr>
        <w:t>Colocación</w:t>
      </w:r>
    </w:p>
    <w:p w14:paraId="59002D21" w14:textId="77777777" w:rsidR="004B462A" w:rsidRDefault="009E7C0A">
      <w:pPr>
        <w:numPr>
          <w:ilvl w:val="0"/>
          <w:numId w:val="10"/>
        </w:numPr>
        <w:pBdr>
          <w:top w:val="nil"/>
          <w:left w:val="nil"/>
          <w:bottom w:val="nil"/>
          <w:right w:val="nil"/>
          <w:between w:val="nil"/>
        </w:pBdr>
        <w:spacing w:line="360" w:lineRule="auto"/>
        <w:jc w:val="both"/>
        <w:rPr>
          <w:color w:val="000000"/>
        </w:rPr>
      </w:pPr>
      <w:r>
        <w:rPr>
          <w:color w:val="000000"/>
        </w:rPr>
        <w:t>Verificación de la atención</w:t>
      </w:r>
    </w:p>
    <w:p w14:paraId="76D03B87" w14:textId="77777777" w:rsidR="004B462A" w:rsidRDefault="009E7C0A">
      <w:pPr>
        <w:numPr>
          <w:ilvl w:val="0"/>
          <w:numId w:val="9"/>
        </w:numPr>
        <w:pBdr>
          <w:top w:val="nil"/>
          <w:left w:val="nil"/>
          <w:bottom w:val="nil"/>
          <w:right w:val="nil"/>
          <w:between w:val="nil"/>
        </w:pBdr>
        <w:spacing w:line="360" w:lineRule="auto"/>
        <w:jc w:val="both"/>
        <w:rPr>
          <w:b/>
          <w:bCs/>
          <w:color w:val="000000"/>
        </w:rPr>
      </w:pPr>
      <w:r>
        <w:rPr>
          <w:b/>
          <w:bCs/>
          <w:color w:val="000000"/>
        </w:rPr>
        <w:t>Herramientas y aplicativos de gestión</w:t>
      </w:r>
    </w:p>
    <w:p w14:paraId="2D88A381" w14:textId="77777777" w:rsidR="004B462A" w:rsidRDefault="009E7C0A">
      <w:pPr>
        <w:numPr>
          <w:ilvl w:val="0"/>
          <w:numId w:val="9"/>
        </w:numPr>
        <w:pBdr>
          <w:top w:val="nil"/>
          <w:left w:val="nil"/>
          <w:bottom w:val="nil"/>
          <w:right w:val="nil"/>
          <w:between w:val="nil"/>
        </w:pBdr>
        <w:spacing w:line="360" w:lineRule="auto"/>
        <w:jc w:val="both"/>
        <w:rPr>
          <w:b/>
          <w:bCs/>
          <w:color w:val="000000"/>
        </w:rPr>
      </w:pPr>
      <w:r>
        <w:rPr>
          <w:b/>
          <w:bCs/>
          <w:color w:val="000000"/>
        </w:rPr>
        <w:t>Evidencia prestación del servicio según necesidad y obligatorios</w:t>
      </w:r>
    </w:p>
    <w:p w14:paraId="6DF55045" w14:textId="40B99F63" w:rsidR="004B462A" w:rsidRDefault="009E7C0A" w:rsidP="00E9375E">
      <w:pPr>
        <w:numPr>
          <w:ilvl w:val="0"/>
          <w:numId w:val="19"/>
        </w:numPr>
        <w:pBdr>
          <w:top w:val="nil"/>
          <w:left w:val="nil"/>
          <w:bottom w:val="nil"/>
          <w:right w:val="nil"/>
          <w:between w:val="nil"/>
        </w:pBdr>
        <w:spacing w:line="360" w:lineRule="auto"/>
        <w:jc w:val="both"/>
        <w:rPr>
          <w:color w:val="000000"/>
        </w:rPr>
      </w:pPr>
      <w:r>
        <w:rPr>
          <w:color w:val="000000"/>
        </w:rPr>
        <w:t xml:space="preserve">Condiciones específicas de </w:t>
      </w:r>
      <w:r w:rsidR="00873796">
        <w:rPr>
          <w:color w:val="000000"/>
        </w:rPr>
        <w:t>cursos de fortalecimiento de habilidades técnicas y blandas</w:t>
      </w:r>
    </w:p>
    <w:p w14:paraId="7715610C" w14:textId="77777777" w:rsidR="004B462A" w:rsidRDefault="009E7C0A" w:rsidP="00E9375E">
      <w:pPr>
        <w:numPr>
          <w:ilvl w:val="0"/>
          <w:numId w:val="19"/>
        </w:numPr>
        <w:pBdr>
          <w:top w:val="nil"/>
          <w:left w:val="nil"/>
          <w:bottom w:val="nil"/>
          <w:right w:val="nil"/>
          <w:between w:val="nil"/>
        </w:pBdr>
        <w:spacing w:line="360" w:lineRule="auto"/>
        <w:jc w:val="both"/>
        <w:rPr>
          <w:color w:val="000000"/>
        </w:rPr>
      </w:pPr>
      <w:r>
        <w:rPr>
          <w:color w:val="000000"/>
        </w:rPr>
        <w:t>Condiciones específicas de la mitigación de barreras</w:t>
      </w:r>
    </w:p>
    <w:p w14:paraId="0A38FE7A" w14:textId="77777777" w:rsidR="004B462A" w:rsidRDefault="009E7C0A">
      <w:pPr>
        <w:numPr>
          <w:ilvl w:val="0"/>
          <w:numId w:val="9"/>
        </w:numPr>
        <w:pBdr>
          <w:top w:val="nil"/>
          <w:left w:val="nil"/>
          <w:bottom w:val="nil"/>
          <w:right w:val="nil"/>
          <w:between w:val="nil"/>
        </w:pBdr>
        <w:spacing w:line="360" w:lineRule="auto"/>
        <w:jc w:val="both"/>
        <w:rPr>
          <w:b/>
          <w:bCs/>
          <w:color w:val="000000"/>
        </w:rPr>
      </w:pPr>
      <w:r>
        <w:rPr>
          <w:b/>
          <w:bCs/>
          <w:color w:val="000000"/>
        </w:rPr>
        <w:t>Seguimiento y monitoreo</w:t>
      </w:r>
    </w:p>
    <w:p w14:paraId="47873E33" w14:textId="77777777" w:rsidR="004B462A" w:rsidRDefault="009E7C0A">
      <w:pPr>
        <w:numPr>
          <w:ilvl w:val="0"/>
          <w:numId w:val="11"/>
        </w:numPr>
        <w:pBdr>
          <w:top w:val="nil"/>
          <w:left w:val="nil"/>
          <w:bottom w:val="nil"/>
          <w:right w:val="nil"/>
          <w:between w:val="nil"/>
        </w:pBdr>
        <w:spacing w:line="360" w:lineRule="auto"/>
        <w:jc w:val="both"/>
        <w:rPr>
          <w:color w:val="000000"/>
        </w:rPr>
      </w:pPr>
      <w:r>
        <w:rPr>
          <w:color w:val="000000"/>
        </w:rPr>
        <w:t>Comité técnico</w:t>
      </w:r>
    </w:p>
    <w:p w14:paraId="2A6A06FE" w14:textId="77777777" w:rsidR="004B462A" w:rsidRDefault="009E7C0A">
      <w:pPr>
        <w:numPr>
          <w:ilvl w:val="0"/>
          <w:numId w:val="11"/>
        </w:numPr>
        <w:pBdr>
          <w:top w:val="nil"/>
          <w:left w:val="nil"/>
          <w:bottom w:val="nil"/>
          <w:right w:val="nil"/>
          <w:between w:val="nil"/>
        </w:pBdr>
        <w:spacing w:line="360" w:lineRule="auto"/>
        <w:jc w:val="both"/>
        <w:rPr>
          <w:color w:val="000000"/>
        </w:rPr>
      </w:pPr>
      <w:r>
        <w:rPr>
          <w:color w:val="000000"/>
        </w:rPr>
        <w:t>Subcomité operativo</w:t>
      </w:r>
    </w:p>
    <w:p w14:paraId="409AF74B" w14:textId="77777777" w:rsidR="004B462A" w:rsidRDefault="009E7C0A">
      <w:pPr>
        <w:numPr>
          <w:ilvl w:val="0"/>
          <w:numId w:val="11"/>
        </w:numPr>
        <w:pBdr>
          <w:top w:val="nil"/>
          <w:left w:val="nil"/>
          <w:bottom w:val="nil"/>
          <w:right w:val="nil"/>
          <w:between w:val="nil"/>
        </w:pBdr>
        <w:spacing w:line="360" w:lineRule="auto"/>
        <w:jc w:val="both"/>
        <w:rPr>
          <w:color w:val="000000"/>
        </w:rPr>
      </w:pPr>
      <w:r>
        <w:rPr>
          <w:color w:val="000000"/>
        </w:rPr>
        <w:t>Asistencia técnica (visitas y acompañamiento)</w:t>
      </w:r>
    </w:p>
    <w:p w14:paraId="140DDADB" w14:textId="77777777" w:rsidR="004B462A" w:rsidRDefault="009E7C0A">
      <w:pPr>
        <w:numPr>
          <w:ilvl w:val="0"/>
          <w:numId w:val="9"/>
        </w:numPr>
        <w:pBdr>
          <w:top w:val="nil"/>
          <w:left w:val="nil"/>
          <w:bottom w:val="nil"/>
          <w:right w:val="nil"/>
          <w:between w:val="nil"/>
        </w:pBdr>
        <w:spacing w:line="360" w:lineRule="auto"/>
        <w:jc w:val="both"/>
        <w:rPr>
          <w:b/>
          <w:bCs/>
          <w:color w:val="000000"/>
        </w:rPr>
      </w:pPr>
      <w:r>
        <w:rPr>
          <w:b/>
          <w:bCs/>
          <w:color w:val="000000"/>
        </w:rPr>
        <w:t>Proceso de verificación del cumplimiento de la atención</w:t>
      </w:r>
    </w:p>
    <w:p w14:paraId="7291B888" w14:textId="77777777" w:rsidR="004B462A" w:rsidRDefault="009E7C0A">
      <w:pPr>
        <w:numPr>
          <w:ilvl w:val="0"/>
          <w:numId w:val="9"/>
        </w:numPr>
        <w:pBdr>
          <w:top w:val="nil"/>
          <w:left w:val="nil"/>
          <w:bottom w:val="nil"/>
          <w:right w:val="nil"/>
          <w:between w:val="nil"/>
        </w:pBdr>
        <w:spacing w:line="360" w:lineRule="auto"/>
        <w:jc w:val="both"/>
        <w:rPr>
          <w:b/>
          <w:bCs/>
          <w:color w:val="000000"/>
        </w:rPr>
      </w:pPr>
      <w:r>
        <w:rPr>
          <w:b/>
          <w:bCs/>
          <w:color w:val="000000"/>
        </w:rPr>
        <w:t>Anexos</w:t>
      </w:r>
    </w:p>
    <w:p w14:paraId="5B61235B" w14:textId="77777777" w:rsidR="004B462A" w:rsidRDefault="004B462A">
      <w:pPr>
        <w:spacing w:line="360" w:lineRule="auto"/>
        <w:jc w:val="both"/>
      </w:pPr>
    </w:p>
    <w:p w14:paraId="38962DE7" w14:textId="77777777" w:rsidR="004B462A" w:rsidRDefault="004B462A">
      <w:pPr>
        <w:spacing w:line="360" w:lineRule="auto"/>
        <w:jc w:val="both"/>
      </w:pPr>
    </w:p>
    <w:p w14:paraId="746BDA92" w14:textId="77777777" w:rsidR="004B462A" w:rsidRDefault="004B462A">
      <w:pPr>
        <w:spacing w:line="360" w:lineRule="auto"/>
        <w:jc w:val="both"/>
      </w:pPr>
    </w:p>
    <w:p w14:paraId="68AD0334" w14:textId="77777777" w:rsidR="004B462A" w:rsidRDefault="009E7C0A">
      <w:pPr>
        <w:spacing w:line="360" w:lineRule="auto"/>
        <w:jc w:val="center"/>
        <w:rPr>
          <w:b/>
          <w:bCs/>
        </w:rPr>
      </w:pPr>
      <w:r>
        <w:rPr>
          <w:b/>
          <w:bCs/>
        </w:rPr>
        <w:t>Índice de tablas</w:t>
      </w:r>
    </w:p>
    <w:p w14:paraId="5060DEF2" w14:textId="77777777" w:rsidR="004B462A" w:rsidRDefault="009E7C0A">
      <w:pPr>
        <w:spacing w:line="360" w:lineRule="auto"/>
        <w:jc w:val="both"/>
      </w:pPr>
      <w:r>
        <w:t>Tabla 1. Criterios de elegibilidad</w:t>
      </w:r>
    </w:p>
    <w:p w14:paraId="2F55C9D3" w14:textId="6E898B42" w:rsidR="004B462A" w:rsidRDefault="009E7C0A">
      <w:pPr>
        <w:spacing w:line="360" w:lineRule="auto"/>
        <w:jc w:val="both"/>
      </w:pPr>
      <w:r>
        <w:t>Tabla 2. Resumen del esquema de intervención de</w:t>
      </w:r>
      <w:r w:rsidR="00873796">
        <w:t xml:space="preserve"> las rutas de atención</w:t>
      </w:r>
      <w:r>
        <w:t>.</w:t>
      </w:r>
    </w:p>
    <w:p w14:paraId="092C6A50" w14:textId="77777777" w:rsidR="004B462A" w:rsidRDefault="009E7C0A">
      <w:pPr>
        <w:spacing w:line="360" w:lineRule="auto"/>
        <w:jc w:val="both"/>
      </w:pPr>
      <w:r>
        <w:t>Tabla 3. Criterios para verificación de elegibilidad.</w:t>
      </w:r>
    </w:p>
    <w:p w14:paraId="07F73D8E" w14:textId="71C0A41F" w:rsidR="004B462A" w:rsidRDefault="009E7C0A">
      <w:pPr>
        <w:spacing w:line="360" w:lineRule="auto"/>
        <w:jc w:val="both"/>
      </w:pPr>
      <w:r>
        <w:t xml:space="preserve">Tabla 4. Criterios de verificación de servicios </w:t>
      </w:r>
      <w:r w:rsidR="00873796">
        <w:t>de las rutas de atención</w:t>
      </w:r>
      <w:r>
        <w:t>.</w:t>
      </w:r>
    </w:p>
    <w:p w14:paraId="330136CB" w14:textId="5E665B3D" w:rsidR="004B462A" w:rsidRDefault="009E7C0A">
      <w:pPr>
        <w:spacing w:line="360" w:lineRule="auto"/>
        <w:jc w:val="both"/>
      </w:pPr>
      <w:r>
        <w:t xml:space="preserve">Tabla 5. Detalle </w:t>
      </w:r>
      <w:r w:rsidR="00873796">
        <w:t>cursos</w:t>
      </w:r>
      <w:r>
        <w:t xml:space="preserve"> en habilidades técnicas.</w:t>
      </w:r>
    </w:p>
    <w:p w14:paraId="509FEB27" w14:textId="71FF02A4" w:rsidR="004B462A" w:rsidRDefault="009E7C0A">
      <w:pPr>
        <w:spacing w:line="360" w:lineRule="auto"/>
        <w:jc w:val="both"/>
      </w:pPr>
      <w:r>
        <w:t xml:space="preserve">Tabla 6. Detalle </w:t>
      </w:r>
      <w:r w:rsidR="00873796">
        <w:t>cursos</w:t>
      </w:r>
      <w:r>
        <w:t xml:space="preserve"> en habilidades blandas.</w:t>
      </w:r>
    </w:p>
    <w:p w14:paraId="220D161B" w14:textId="77777777" w:rsidR="004B462A" w:rsidRDefault="009E7C0A">
      <w:pPr>
        <w:spacing w:line="360" w:lineRule="auto"/>
        <w:jc w:val="both"/>
      </w:pPr>
      <w:r>
        <w:t>Tabla 7. Consolidado documentos y evidencias elegibilidad y servicios.</w:t>
      </w:r>
    </w:p>
    <w:p w14:paraId="6B15C29A" w14:textId="77777777" w:rsidR="004B462A" w:rsidRDefault="009E7C0A">
      <w:pPr>
        <w:spacing w:line="360" w:lineRule="auto"/>
        <w:jc w:val="both"/>
      </w:pPr>
      <w:r>
        <w:t>Tabla 8. Descripción de ajustes versiones manual operativo.</w:t>
      </w:r>
    </w:p>
    <w:p w14:paraId="3CD78202" w14:textId="77777777" w:rsidR="004B462A" w:rsidRDefault="004B462A">
      <w:pPr>
        <w:jc w:val="both"/>
      </w:pPr>
    </w:p>
    <w:p w14:paraId="32A36E81" w14:textId="77777777" w:rsidR="004B462A" w:rsidRDefault="004B462A">
      <w:pPr>
        <w:jc w:val="both"/>
      </w:pPr>
    </w:p>
    <w:p w14:paraId="42D3144B" w14:textId="77777777" w:rsidR="004B462A" w:rsidRDefault="004B462A">
      <w:pPr>
        <w:jc w:val="both"/>
      </w:pPr>
    </w:p>
    <w:p w14:paraId="36BE5B63" w14:textId="77777777" w:rsidR="004B462A" w:rsidRDefault="009E7C0A">
      <w:pPr>
        <w:pStyle w:val="Ttulo1"/>
        <w:numPr>
          <w:ilvl w:val="0"/>
          <w:numId w:val="1"/>
        </w:numPr>
        <w:jc w:val="center"/>
      </w:pPr>
      <w:bookmarkStart w:id="0" w:name="_heading=h.8dgc5vei6etj" w:colFirst="0" w:colLast="0"/>
      <w:bookmarkEnd w:id="0"/>
      <w:r>
        <w:t>INTRODUCCIÓN</w:t>
      </w:r>
    </w:p>
    <w:p w14:paraId="3FC4AC26" w14:textId="77777777" w:rsidR="004B462A" w:rsidRDefault="004B462A">
      <w:pPr>
        <w:ind w:left="720"/>
        <w:jc w:val="both"/>
        <w:rPr>
          <w:b/>
          <w:bCs/>
        </w:rPr>
      </w:pPr>
    </w:p>
    <w:p w14:paraId="770CF6B5" w14:textId="2EACA2C6" w:rsidR="004B462A" w:rsidRDefault="009E7C0A">
      <w:pPr>
        <w:jc w:val="both"/>
      </w:pPr>
      <w:r>
        <w:t>El presente documento constituye los lineamientos para el desarrollo del manual operativo, cronograma y plan de trabajo para la prestación de los servicios en el marco contractual del programa Pago por Resultados 202</w:t>
      </w:r>
      <w:r w:rsidR="00F9592E">
        <w:t>6</w:t>
      </w:r>
      <w:r>
        <w:t xml:space="preserve"> (PXR) que involucra la gestión de empleo para poblaciones específicas como son: mujeres, jóvenes, migrantes y personas mayores de 50 años. En este sentido, los lineamientos estipulados en el presente documento son fundamentales para el buen funcionamiento de la prestación de servicios y servirán de orientación para el cumplimiento de la obligación de los operadores en lo que respecta a la construcción del manual operativo, cronograma y plan de trabajo.</w:t>
      </w:r>
    </w:p>
    <w:p w14:paraId="476173D7" w14:textId="77777777" w:rsidR="004B462A" w:rsidRDefault="004B462A">
      <w:pPr>
        <w:jc w:val="both"/>
      </w:pPr>
    </w:p>
    <w:p w14:paraId="00A5E324" w14:textId="77777777" w:rsidR="004B462A" w:rsidRDefault="009E7C0A">
      <w:pPr>
        <w:jc w:val="both"/>
      </w:pPr>
      <w:r>
        <w:t>Este documento se fundamenta en los Estudios Previos y el Anexo Técnico que contienen las especificaciones necesarias para la correcta prestación de los servicios, incluyendo la descripción de la población elegible, los servicios del paquete único de atención, colocación, proceso operativo para la implementación, así como los mecanismos para la verificación de la materialización de la totalidad de servicios de carácter obligatorio.</w:t>
      </w:r>
    </w:p>
    <w:p w14:paraId="77077BFF" w14:textId="77777777" w:rsidR="004B462A" w:rsidRDefault="004B462A">
      <w:pPr>
        <w:jc w:val="both"/>
      </w:pPr>
    </w:p>
    <w:p w14:paraId="752CCE03" w14:textId="77777777" w:rsidR="004B462A" w:rsidRDefault="009E7C0A">
      <w:pPr>
        <w:jc w:val="both"/>
      </w:pPr>
      <w:r>
        <w:t>Por lo tanto, con esta guía el operador construye el manual operativo, el cronograma y el plan de trabajo, con el fin de que estos documentos sean 1) los compromisos asociados con el primer pago del contrato y 2) la guía para la prestación de los servicios, así como los lineamientos para efectuar los pagos subsiguientes apartados.</w:t>
      </w:r>
    </w:p>
    <w:p w14:paraId="52E82F84" w14:textId="77777777" w:rsidR="004B462A" w:rsidRDefault="004B462A">
      <w:pPr>
        <w:jc w:val="both"/>
      </w:pPr>
    </w:p>
    <w:p w14:paraId="3073C07B" w14:textId="77777777" w:rsidR="004B462A" w:rsidRDefault="009E7C0A">
      <w:pPr>
        <w:jc w:val="both"/>
      </w:pPr>
      <w:r>
        <w:t xml:space="preserve"> </w:t>
      </w:r>
    </w:p>
    <w:p w14:paraId="63AC0D3E" w14:textId="77777777" w:rsidR="004B462A" w:rsidRDefault="009E7C0A">
      <w:pPr>
        <w:pStyle w:val="Ttulo1"/>
        <w:numPr>
          <w:ilvl w:val="0"/>
          <w:numId w:val="1"/>
        </w:numPr>
        <w:jc w:val="center"/>
      </w:pPr>
      <w:bookmarkStart w:id="1" w:name="_heading=h.2oq1lpyot5tx" w:colFirst="0" w:colLast="0"/>
      <w:bookmarkEnd w:id="1"/>
      <w:r>
        <w:t>ABREVIATURAS</w:t>
      </w:r>
    </w:p>
    <w:p w14:paraId="5A84E634" w14:textId="77777777" w:rsidR="004B462A" w:rsidRDefault="004B462A"/>
    <w:p w14:paraId="06EE93F0" w14:textId="77777777" w:rsidR="00742694" w:rsidRPr="00742694" w:rsidRDefault="00742694" w:rsidP="00742694">
      <w:pPr>
        <w:ind w:left="426"/>
        <w:jc w:val="both"/>
        <w:rPr>
          <w:b/>
          <w:bCs/>
          <w:lang w:val="es-CO"/>
        </w:rPr>
      </w:pPr>
      <w:r w:rsidRPr="00742694">
        <w:rPr>
          <w:b/>
          <w:bCs/>
          <w:lang w:val="es-CO"/>
        </w:rPr>
        <w:t xml:space="preserve">FCS: </w:t>
      </w:r>
      <w:r w:rsidRPr="00742694">
        <w:rPr>
          <w:lang w:val="es-CO"/>
        </w:rPr>
        <w:t>Formato de Clasificación y Seguimiento</w:t>
      </w:r>
      <w:r w:rsidRPr="00742694">
        <w:rPr>
          <w:b/>
          <w:bCs/>
          <w:lang w:val="es-CO"/>
        </w:rPr>
        <w:t xml:space="preserve"> </w:t>
      </w:r>
    </w:p>
    <w:p w14:paraId="09AE1616" w14:textId="77777777" w:rsidR="00742694" w:rsidRPr="00742694" w:rsidRDefault="00742694" w:rsidP="00742694">
      <w:pPr>
        <w:ind w:left="426"/>
        <w:jc w:val="both"/>
        <w:rPr>
          <w:lang w:val="es-CO"/>
        </w:rPr>
      </w:pPr>
      <w:r w:rsidRPr="00742694">
        <w:rPr>
          <w:b/>
          <w:bCs/>
          <w:lang w:val="es-CO"/>
        </w:rPr>
        <w:t xml:space="preserve">PXR: </w:t>
      </w:r>
      <w:r w:rsidRPr="00742694">
        <w:rPr>
          <w:lang w:val="es-CO"/>
        </w:rPr>
        <w:t xml:space="preserve">Pago por resultados </w:t>
      </w:r>
    </w:p>
    <w:p w14:paraId="769210CC" w14:textId="77777777" w:rsidR="00742694" w:rsidRPr="00742694" w:rsidRDefault="00742694" w:rsidP="00742694">
      <w:pPr>
        <w:ind w:left="426"/>
        <w:jc w:val="both"/>
        <w:rPr>
          <w:b/>
          <w:bCs/>
          <w:lang w:val="es-CO"/>
        </w:rPr>
      </w:pPr>
      <w:r w:rsidRPr="00742694">
        <w:rPr>
          <w:b/>
          <w:bCs/>
          <w:lang w:val="es-CO"/>
        </w:rPr>
        <w:t xml:space="preserve">SDDE: </w:t>
      </w:r>
      <w:r w:rsidRPr="00742694">
        <w:rPr>
          <w:lang w:val="es-CO"/>
        </w:rPr>
        <w:t>Secretaría Distrital de Desarrollo Económico</w:t>
      </w:r>
      <w:r w:rsidRPr="00742694">
        <w:rPr>
          <w:b/>
          <w:bCs/>
          <w:lang w:val="es-CO"/>
        </w:rPr>
        <w:t xml:space="preserve"> </w:t>
      </w:r>
    </w:p>
    <w:p w14:paraId="5C9B54E6" w14:textId="77777777" w:rsidR="00742694" w:rsidRPr="00742694" w:rsidRDefault="00742694" w:rsidP="00742694">
      <w:pPr>
        <w:ind w:left="426"/>
        <w:jc w:val="both"/>
        <w:rPr>
          <w:lang w:val="es-CO"/>
        </w:rPr>
      </w:pPr>
      <w:r w:rsidRPr="00742694">
        <w:rPr>
          <w:b/>
          <w:bCs/>
          <w:lang w:val="es-CO"/>
        </w:rPr>
        <w:t xml:space="preserve">SPE: </w:t>
      </w:r>
      <w:r w:rsidRPr="00742694">
        <w:rPr>
          <w:lang w:val="es-CO"/>
        </w:rPr>
        <w:t xml:space="preserve">Servicio Público de Empleo </w:t>
      </w:r>
    </w:p>
    <w:p w14:paraId="11DDC343" w14:textId="77777777" w:rsidR="00742694" w:rsidRPr="00742694" w:rsidRDefault="00742694" w:rsidP="00742694">
      <w:pPr>
        <w:ind w:left="426"/>
        <w:jc w:val="both"/>
        <w:rPr>
          <w:lang w:val="es-CO"/>
        </w:rPr>
      </w:pPr>
      <w:r w:rsidRPr="00742694">
        <w:rPr>
          <w:b/>
          <w:bCs/>
          <w:lang w:val="es-CO"/>
        </w:rPr>
        <w:t xml:space="preserve">SISE: </w:t>
      </w:r>
      <w:r w:rsidRPr="00742694">
        <w:rPr>
          <w:lang w:val="es-CO"/>
        </w:rPr>
        <w:t xml:space="preserve">Sistema de Información del Servicio de Empleo </w:t>
      </w:r>
    </w:p>
    <w:p w14:paraId="039892DF" w14:textId="77777777" w:rsidR="00742694" w:rsidRPr="00742694" w:rsidRDefault="00742694" w:rsidP="00742694">
      <w:pPr>
        <w:ind w:left="426"/>
        <w:jc w:val="both"/>
        <w:rPr>
          <w:lang w:val="es-CO"/>
        </w:rPr>
      </w:pPr>
      <w:r w:rsidRPr="00742694">
        <w:rPr>
          <w:b/>
          <w:bCs/>
          <w:lang w:val="es-CO"/>
        </w:rPr>
        <w:t xml:space="preserve">VRD: </w:t>
      </w:r>
      <w:r w:rsidRPr="00742694">
        <w:rPr>
          <w:lang w:val="es-CO"/>
        </w:rPr>
        <w:t xml:space="preserve">Valoración Riesgo de Desempleo </w:t>
      </w:r>
    </w:p>
    <w:p w14:paraId="0F472AF7" w14:textId="77777777" w:rsidR="00742694" w:rsidRPr="00742694" w:rsidRDefault="00742694" w:rsidP="00742694">
      <w:pPr>
        <w:ind w:left="426"/>
        <w:jc w:val="both"/>
        <w:rPr>
          <w:lang w:val="es-CO"/>
        </w:rPr>
      </w:pPr>
      <w:r w:rsidRPr="00742694">
        <w:rPr>
          <w:b/>
          <w:bCs/>
          <w:lang w:val="es-CO"/>
        </w:rPr>
        <w:t xml:space="preserve">DJ: </w:t>
      </w:r>
      <w:r w:rsidRPr="00742694">
        <w:rPr>
          <w:lang w:val="es-CO"/>
        </w:rPr>
        <w:t xml:space="preserve">Declaración Juramentada </w:t>
      </w:r>
    </w:p>
    <w:p w14:paraId="3847F0D1" w14:textId="77777777" w:rsidR="00742694" w:rsidRPr="00742694" w:rsidRDefault="00742694" w:rsidP="00742694">
      <w:pPr>
        <w:ind w:left="426"/>
        <w:jc w:val="both"/>
        <w:rPr>
          <w:b/>
          <w:bCs/>
          <w:lang w:val="es-CO"/>
        </w:rPr>
      </w:pPr>
      <w:r w:rsidRPr="00742694">
        <w:rPr>
          <w:b/>
          <w:bCs/>
          <w:lang w:val="es-CO"/>
        </w:rPr>
        <w:t xml:space="preserve">EST: </w:t>
      </w:r>
      <w:r w:rsidRPr="00742694">
        <w:rPr>
          <w:lang w:val="es-CO"/>
        </w:rPr>
        <w:t>Empresas de Servicios Temporales</w:t>
      </w:r>
      <w:r w:rsidRPr="00742694">
        <w:rPr>
          <w:b/>
          <w:bCs/>
          <w:lang w:val="es-CO"/>
        </w:rPr>
        <w:t xml:space="preserve"> </w:t>
      </w:r>
    </w:p>
    <w:p w14:paraId="3AEE4669" w14:textId="77777777" w:rsidR="00742694" w:rsidRPr="00742694" w:rsidRDefault="00742694" w:rsidP="00742694">
      <w:pPr>
        <w:ind w:left="426"/>
        <w:jc w:val="both"/>
        <w:rPr>
          <w:lang w:val="es-CO"/>
        </w:rPr>
      </w:pPr>
      <w:r w:rsidRPr="00742694">
        <w:rPr>
          <w:b/>
          <w:bCs/>
          <w:lang w:val="es-CO"/>
        </w:rPr>
        <w:t xml:space="preserve">HV: </w:t>
      </w:r>
      <w:r w:rsidRPr="00742694">
        <w:rPr>
          <w:lang w:val="es-CO"/>
        </w:rPr>
        <w:t xml:space="preserve">Hoja de Vida </w:t>
      </w:r>
    </w:p>
    <w:p w14:paraId="621004BB" w14:textId="77777777" w:rsidR="00742694" w:rsidRPr="00742694" w:rsidRDefault="00742694" w:rsidP="00742694">
      <w:pPr>
        <w:ind w:left="426"/>
        <w:jc w:val="both"/>
        <w:rPr>
          <w:lang w:val="es-CO"/>
        </w:rPr>
      </w:pPr>
      <w:r w:rsidRPr="00742694">
        <w:rPr>
          <w:b/>
          <w:bCs/>
          <w:lang w:val="es-CO"/>
        </w:rPr>
        <w:t xml:space="preserve">ID: </w:t>
      </w:r>
      <w:r w:rsidRPr="00742694">
        <w:rPr>
          <w:lang w:val="es-CO"/>
        </w:rPr>
        <w:t xml:space="preserve">Documento de Identidad </w:t>
      </w:r>
    </w:p>
    <w:p w14:paraId="6987600E" w14:textId="1B926AEE" w:rsidR="004B462A" w:rsidRPr="00742694" w:rsidRDefault="00742694" w:rsidP="00742694">
      <w:pPr>
        <w:ind w:left="426"/>
        <w:jc w:val="both"/>
      </w:pPr>
      <w:r w:rsidRPr="00742694">
        <w:rPr>
          <w:b/>
          <w:bCs/>
          <w:lang w:val="es-CO"/>
        </w:rPr>
        <w:t xml:space="preserve">MO: </w:t>
      </w:r>
      <w:r w:rsidRPr="00742694">
        <w:rPr>
          <w:lang w:val="es-CO"/>
        </w:rPr>
        <w:t>Manual Operativo</w:t>
      </w:r>
    </w:p>
    <w:p w14:paraId="097CE343" w14:textId="77777777" w:rsidR="004B462A" w:rsidRDefault="009E7C0A">
      <w:pPr>
        <w:pStyle w:val="Ttulo1"/>
        <w:numPr>
          <w:ilvl w:val="0"/>
          <w:numId w:val="1"/>
        </w:numPr>
        <w:jc w:val="center"/>
      </w:pPr>
      <w:bookmarkStart w:id="2" w:name="_heading=h.jaevvzvdch4y" w:colFirst="0" w:colLast="0"/>
      <w:bookmarkEnd w:id="2"/>
      <w:r>
        <w:t>GLOSARIO</w:t>
      </w:r>
    </w:p>
    <w:p w14:paraId="17274394" w14:textId="77777777" w:rsidR="004B462A" w:rsidRDefault="004B462A"/>
    <w:p w14:paraId="58584E1F" w14:textId="77777777" w:rsidR="004B462A" w:rsidRDefault="009E7C0A" w:rsidP="00E9375E">
      <w:pPr>
        <w:numPr>
          <w:ilvl w:val="0"/>
          <w:numId w:val="23"/>
        </w:numPr>
        <w:pBdr>
          <w:top w:val="nil"/>
          <w:left w:val="nil"/>
          <w:bottom w:val="nil"/>
          <w:right w:val="nil"/>
          <w:between w:val="nil"/>
        </w:pBdr>
        <w:spacing w:line="240" w:lineRule="auto"/>
        <w:jc w:val="both"/>
        <w:rPr>
          <w:color w:val="000000"/>
        </w:rPr>
      </w:pPr>
      <w:r>
        <w:rPr>
          <w:b/>
          <w:bCs/>
          <w:color w:val="000000"/>
        </w:rPr>
        <w:t>Participante:</w:t>
      </w:r>
      <w:r>
        <w:rPr>
          <w:color w:val="000000"/>
        </w:rPr>
        <w:t xml:space="preserve">  Persona que cumple con los criterios de elegibilidad, es verificado por el operador y se inscribe formalmente a la ruta de empleo para recibir los servicios del paquete único de atención. </w:t>
      </w:r>
    </w:p>
    <w:p w14:paraId="4EB9CE6E" w14:textId="77777777" w:rsidR="004B462A" w:rsidRDefault="004B462A" w:rsidP="00742694">
      <w:pPr>
        <w:pBdr>
          <w:top w:val="nil"/>
          <w:left w:val="nil"/>
          <w:bottom w:val="nil"/>
          <w:right w:val="nil"/>
          <w:between w:val="nil"/>
        </w:pBdr>
        <w:spacing w:line="240" w:lineRule="auto"/>
        <w:ind w:left="720"/>
        <w:jc w:val="both"/>
        <w:rPr>
          <w:color w:val="000000"/>
        </w:rPr>
      </w:pPr>
    </w:p>
    <w:p w14:paraId="493143A0" w14:textId="77777777" w:rsidR="004B462A" w:rsidRDefault="009E7C0A" w:rsidP="00E9375E">
      <w:pPr>
        <w:numPr>
          <w:ilvl w:val="0"/>
          <w:numId w:val="23"/>
        </w:numPr>
        <w:pBdr>
          <w:top w:val="nil"/>
          <w:left w:val="nil"/>
          <w:bottom w:val="nil"/>
          <w:right w:val="nil"/>
          <w:between w:val="nil"/>
        </w:pBdr>
        <w:spacing w:line="240" w:lineRule="auto"/>
        <w:jc w:val="both"/>
        <w:rPr>
          <w:color w:val="000000"/>
        </w:rPr>
      </w:pPr>
      <w:r>
        <w:rPr>
          <w:b/>
          <w:bCs/>
          <w:color w:val="000000"/>
        </w:rPr>
        <w:t>Atendido:</w:t>
      </w:r>
      <w:r>
        <w:rPr>
          <w:color w:val="000000"/>
        </w:rPr>
        <w:t xml:space="preserve"> Persona que culminó la totalidad de los servicios obligatorios según el paquete único de atención establecido y que ha sido verificado por la SDDE según soportes de atención presentados.</w:t>
      </w:r>
    </w:p>
    <w:p w14:paraId="01FC4006" w14:textId="77777777" w:rsidR="004B462A" w:rsidRDefault="004B462A" w:rsidP="00742694">
      <w:pPr>
        <w:pBdr>
          <w:top w:val="nil"/>
          <w:left w:val="nil"/>
          <w:bottom w:val="nil"/>
          <w:right w:val="nil"/>
          <w:between w:val="nil"/>
        </w:pBdr>
        <w:ind w:left="720"/>
        <w:jc w:val="both"/>
        <w:rPr>
          <w:b/>
          <w:bCs/>
          <w:color w:val="000000"/>
        </w:rPr>
      </w:pPr>
    </w:p>
    <w:p w14:paraId="4530D310" w14:textId="77777777" w:rsidR="004B462A" w:rsidRDefault="009E7C0A" w:rsidP="00E9375E">
      <w:pPr>
        <w:numPr>
          <w:ilvl w:val="0"/>
          <w:numId w:val="23"/>
        </w:numPr>
        <w:pBdr>
          <w:top w:val="nil"/>
          <w:left w:val="nil"/>
          <w:bottom w:val="nil"/>
          <w:right w:val="nil"/>
          <w:between w:val="nil"/>
        </w:pBdr>
        <w:spacing w:line="240" w:lineRule="auto"/>
        <w:jc w:val="both"/>
        <w:rPr>
          <w:color w:val="000000"/>
        </w:rPr>
      </w:pPr>
      <w:r>
        <w:rPr>
          <w:b/>
          <w:bCs/>
          <w:color w:val="000000"/>
        </w:rPr>
        <w:t xml:space="preserve">Mitigación de barreras: </w:t>
      </w:r>
      <w:r>
        <w:rPr>
          <w:color w:val="000000"/>
        </w:rPr>
        <w:t xml:space="preserve">Son los servicios que se ofrecen para atender aquellas barreras que tienen impacto negativo en las posibilidades de vinculación laboral de los buscadores de empleo y que son causadas por las restricciones de acceso a la información, los canales de búsqueda deficientes y demás factores que afectan de manera particular la empleabilidad de los individuos. </w:t>
      </w:r>
    </w:p>
    <w:p w14:paraId="7D1DDF15" w14:textId="77777777" w:rsidR="004B462A" w:rsidRDefault="004B462A" w:rsidP="00742694">
      <w:pPr>
        <w:pBdr>
          <w:top w:val="nil"/>
          <w:left w:val="nil"/>
          <w:bottom w:val="nil"/>
          <w:right w:val="nil"/>
          <w:between w:val="nil"/>
        </w:pBdr>
        <w:ind w:left="720"/>
        <w:jc w:val="both"/>
        <w:rPr>
          <w:b/>
          <w:bCs/>
          <w:color w:val="000000"/>
        </w:rPr>
      </w:pPr>
    </w:p>
    <w:p w14:paraId="7E042A67" w14:textId="77777777" w:rsidR="004B462A" w:rsidRDefault="009E7C0A" w:rsidP="00E9375E">
      <w:pPr>
        <w:numPr>
          <w:ilvl w:val="0"/>
          <w:numId w:val="23"/>
        </w:numPr>
        <w:pBdr>
          <w:top w:val="nil"/>
          <w:left w:val="nil"/>
          <w:bottom w:val="nil"/>
          <w:right w:val="nil"/>
          <w:between w:val="nil"/>
        </w:pBdr>
        <w:spacing w:line="240" w:lineRule="auto"/>
        <w:jc w:val="both"/>
        <w:rPr>
          <w:color w:val="000000"/>
        </w:rPr>
      </w:pPr>
      <w:r>
        <w:rPr>
          <w:b/>
          <w:bCs/>
          <w:color w:val="000000"/>
        </w:rPr>
        <w:t xml:space="preserve">Barreras individuales: </w:t>
      </w:r>
      <w:r>
        <w:rPr>
          <w:color w:val="000000"/>
        </w:rPr>
        <w:t xml:space="preserve">Son aquellas barreras que se generan por la ausencia de habilidades, destrezas y conocimientos o la existencia de dificultades para cumplir requisitos en procesos de selección. Estas son de carácter personal, educativas, laborales o documentales. </w:t>
      </w:r>
    </w:p>
    <w:p w14:paraId="00DBA257" w14:textId="77777777" w:rsidR="004B462A" w:rsidRDefault="004B462A" w:rsidP="00742694">
      <w:pPr>
        <w:pBdr>
          <w:top w:val="nil"/>
          <w:left w:val="nil"/>
          <w:bottom w:val="nil"/>
          <w:right w:val="nil"/>
          <w:between w:val="nil"/>
        </w:pBdr>
        <w:ind w:left="720"/>
        <w:jc w:val="both"/>
        <w:rPr>
          <w:b/>
          <w:bCs/>
          <w:color w:val="000000"/>
        </w:rPr>
      </w:pPr>
    </w:p>
    <w:p w14:paraId="04EF8CE5" w14:textId="77777777" w:rsidR="004B462A" w:rsidRDefault="009E7C0A" w:rsidP="00E9375E">
      <w:pPr>
        <w:numPr>
          <w:ilvl w:val="0"/>
          <w:numId w:val="23"/>
        </w:numPr>
        <w:pBdr>
          <w:top w:val="nil"/>
          <w:left w:val="nil"/>
          <w:bottom w:val="nil"/>
          <w:right w:val="nil"/>
          <w:between w:val="nil"/>
        </w:pBdr>
        <w:spacing w:line="240" w:lineRule="auto"/>
        <w:jc w:val="both"/>
        <w:rPr>
          <w:color w:val="000000"/>
        </w:rPr>
      </w:pPr>
      <w:r>
        <w:rPr>
          <w:b/>
          <w:bCs/>
          <w:color w:val="000000"/>
        </w:rPr>
        <w:t xml:space="preserve">Barreras organizacionales: </w:t>
      </w:r>
      <w:r>
        <w:rPr>
          <w:color w:val="000000"/>
        </w:rPr>
        <w:t>Son aquellas barreras asociadas a los requisitos exigidos por las empresas en la búsqueda de perfiles o a mitos y estereotipos construidos por los mismos tales como prácticas discriminatorias, sesgos de selección, prejuicios e imaginarios.</w:t>
      </w:r>
    </w:p>
    <w:p w14:paraId="74FCE3E3" w14:textId="77777777" w:rsidR="004B462A" w:rsidRDefault="004B462A" w:rsidP="00742694">
      <w:pPr>
        <w:pBdr>
          <w:top w:val="nil"/>
          <w:left w:val="nil"/>
          <w:bottom w:val="nil"/>
          <w:right w:val="nil"/>
          <w:between w:val="nil"/>
        </w:pBdr>
        <w:ind w:left="720"/>
        <w:jc w:val="both"/>
        <w:rPr>
          <w:b/>
          <w:bCs/>
          <w:color w:val="000000"/>
        </w:rPr>
      </w:pPr>
    </w:p>
    <w:p w14:paraId="24BF77BB" w14:textId="77777777" w:rsidR="004B462A" w:rsidRDefault="009E7C0A" w:rsidP="00E9375E">
      <w:pPr>
        <w:numPr>
          <w:ilvl w:val="0"/>
          <w:numId w:val="23"/>
        </w:numPr>
        <w:pBdr>
          <w:top w:val="nil"/>
          <w:left w:val="nil"/>
          <w:bottom w:val="nil"/>
          <w:right w:val="nil"/>
          <w:between w:val="nil"/>
        </w:pBdr>
        <w:spacing w:line="240" w:lineRule="auto"/>
        <w:jc w:val="both"/>
        <w:rPr>
          <w:color w:val="000000"/>
        </w:rPr>
      </w:pPr>
      <w:r>
        <w:rPr>
          <w:b/>
          <w:bCs/>
          <w:color w:val="000000"/>
        </w:rPr>
        <w:t xml:space="preserve">Barreras del entorno: </w:t>
      </w:r>
      <w:r>
        <w:rPr>
          <w:color w:val="000000"/>
        </w:rPr>
        <w:t xml:space="preserve">Son aquellas barreras asociadas al conjunto de circunstancias o factores sociales, culturales, morales, económicos, políticos, que afectan la inclusión laboral de los buscadores de empleo. </w:t>
      </w:r>
    </w:p>
    <w:p w14:paraId="606109B0" w14:textId="77777777" w:rsidR="004B462A" w:rsidRDefault="004B462A" w:rsidP="00742694">
      <w:pPr>
        <w:pBdr>
          <w:top w:val="nil"/>
          <w:left w:val="nil"/>
          <w:bottom w:val="nil"/>
          <w:right w:val="nil"/>
          <w:between w:val="nil"/>
        </w:pBdr>
        <w:ind w:left="720"/>
        <w:jc w:val="both"/>
        <w:rPr>
          <w:color w:val="000000"/>
        </w:rPr>
      </w:pPr>
    </w:p>
    <w:p w14:paraId="05BD8D17" w14:textId="2F69589F" w:rsidR="004B462A" w:rsidRDefault="00873796" w:rsidP="00E9375E">
      <w:pPr>
        <w:numPr>
          <w:ilvl w:val="0"/>
          <w:numId w:val="23"/>
        </w:numPr>
        <w:pBdr>
          <w:top w:val="nil"/>
          <w:left w:val="nil"/>
          <w:bottom w:val="nil"/>
          <w:right w:val="nil"/>
          <w:between w:val="nil"/>
        </w:pBdr>
        <w:spacing w:line="240" w:lineRule="auto"/>
        <w:jc w:val="both"/>
        <w:rPr>
          <w:color w:val="000000"/>
        </w:rPr>
      </w:pPr>
      <w:r>
        <w:rPr>
          <w:b/>
          <w:bCs/>
          <w:color w:val="000000"/>
        </w:rPr>
        <w:t>Cursos para fortalecimiento</w:t>
      </w:r>
      <w:r w:rsidR="009E7C0A">
        <w:rPr>
          <w:b/>
          <w:bCs/>
          <w:color w:val="000000"/>
        </w:rPr>
        <w:t xml:space="preserve"> </w:t>
      </w:r>
      <w:r>
        <w:rPr>
          <w:b/>
          <w:bCs/>
          <w:color w:val="000000"/>
        </w:rPr>
        <w:t>de</w:t>
      </w:r>
      <w:r w:rsidR="009E7C0A">
        <w:rPr>
          <w:b/>
          <w:bCs/>
          <w:color w:val="000000"/>
        </w:rPr>
        <w:t xml:space="preserve"> habilidades técnicas: </w:t>
      </w:r>
      <w:r w:rsidR="009E7C0A">
        <w:rPr>
          <w:color w:val="000000"/>
        </w:rPr>
        <w:t>Proceso de adquisición y desarrollo de conocimientos y destrezas específicas requeridas para el desempeño de un oficio o profesión particular. Esta formación se centra en las competencias técnicas directamente relacionadas con las demandas del mercado laboral o interés del participante.</w:t>
      </w:r>
    </w:p>
    <w:p w14:paraId="53DA7143" w14:textId="77777777" w:rsidR="004B462A" w:rsidRDefault="004B462A" w:rsidP="00742694">
      <w:pPr>
        <w:pBdr>
          <w:top w:val="nil"/>
          <w:left w:val="nil"/>
          <w:bottom w:val="nil"/>
          <w:right w:val="nil"/>
          <w:between w:val="nil"/>
        </w:pBdr>
        <w:ind w:left="720"/>
        <w:jc w:val="both"/>
        <w:rPr>
          <w:b/>
          <w:bCs/>
          <w:color w:val="000000"/>
        </w:rPr>
      </w:pPr>
    </w:p>
    <w:p w14:paraId="7E38033C" w14:textId="1955F23B" w:rsidR="004B462A" w:rsidRDefault="00873796" w:rsidP="00E9375E">
      <w:pPr>
        <w:numPr>
          <w:ilvl w:val="0"/>
          <w:numId w:val="23"/>
        </w:numPr>
        <w:pBdr>
          <w:top w:val="nil"/>
          <w:left w:val="nil"/>
          <w:bottom w:val="nil"/>
          <w:right w:val="nil"/>
          <w:between w:val="nil"/>
        </w:pBdr>
        <w:spacing w:line="240" w:lineRule="auto"/>
        <w:jc w:val="both"/>
        <w:rPr>
          <w:color w:val="000000"/>
        </w:rPr>
      </w:pPr>
      <w:r>
        <w:rPr>
          <w:b/>
          <w:bCs/>
          <w:color w:val="000000"/>
        </w:rPr>
        <w:t>Cursos para fortalecimiento de</w:t>
      </w:r>
      <w:r w:rsidR="009E7C0A">
        <w:rPr>
          <w:b/>
          <w:bCs/>
          <w:color w:val="000000"/>
        </w:rPr>
        <w:t xml:space="preserve"> habilidades blan</w:t>
      </w:r>
      <w:r w:rsidR="00672167">
        <w:rPr>
          <w:b/>
          <w:bCs/>
          <w:color w:val="000000"/>
        </w:rPr>
        <w:t>d</w:t>
      </w:r>
      <w:r w:rsidR="009E7C0A">
        <w:rPr>
          <w:b/>
          <w:bCs/>
          <w:color w:val="000000"/>
        </w:rPr>
        <w:t xml:space="preserve">as - claves o transversales: </w:t>
      </w:r>
      <w:r w:rsidR="009E7C0A">
        <w:rPr>
          <w:color w:val="000000"/>
        </w:rPr>
        <w:t xml:space="preserve">Proceso de desarrollo y fortalecimiento de competencias socioemocionales y de comportamiento que son aplicables a diversos contextos laborales y personales. </w:t>
      </w:r>
    </w:p>
    <w:p w14:paraId="45E10437" w14:textId="77777777" w:rsidR="004B462A" w:rsidRDefault="004B462A" w:rsidP="00742694">
      <w:pPr>
        <w:pBdr>
          <w:top w:val="nil"/>
          <w:left w:val="nil"/>
          <w:bottom w:val="nil"/>
          <w:right w:val="nil"/>
          <w:between w:val="nil"/>
        </w:pBdr>
        <w:ind w:left="720"/>
        <w:jc w:val="both"/>
        <w:rPr>
          <w:b/>
          <w:bCs/>
          <w:color w:val="000000"/>
        </w:rPr>
      </w:pPr>
    </w:p>
    <w:p w14:paraId="646B8FB7" w14:textId="77777777" w:rsidR="004B462A" w:rsidRDefault="009E7C0A" w:rsidP="00E9375E">
      <w:pPr>
        <w:numPr>
          <w:ilvl w:val="0"/>
          <w:numId w:val="23"/>
        </w:numPr>
        <w:pBdr>
          <w:top w:val="nil"/>
          <w:left w:val="nil"/>
          <w:bottom w:val="nil"/>
          <w:right w:val="nil"/>
          <w:between w:val="nil"/>
        </w:pBdr>
        <w:spacing w:line="240" w:lineRule="auto"/>
        <w:jc w:val="both"/>
        <w:rPr>
          <w:color w:val="000000"/>
        </w:rPr>
      </w:pPr>
      <w:r>
        <w:rPr>
          <w:b/>
          <w:bCs/>
          <w:color w:val="000000"/>
        </w:rPr>
        <w:t xml:space="preserve">Orientación ocupacional: </w:t>
      </w:r>
      <w:r>
        <w:rPr>
          <w:color w:val="000000"/>
        </w:rPr>
        <w:t xml:space="preserve">servicio que comprende la identificación de sus competencias, intereses y necesidades para construir su perfil, brindar información sobre el mercado laboral y asesorar la búsqueda de empleo. </w:t>
      </w:r>
    </w:p>
    <w:p w14:paraId="0D75423D" w14:textId="77777777" w:rsidR="004B462A" w:rsidRDefault="004B462A" w:rsidP="00742694">
      <w:pPr>
        <w:pBdr>
          <w:top w:val="nil"/>
          <w:left w:val="nil"/>
          <w:bottom w:val="nil"/>
          <w:right w:val="nil"/>
          <w:between w:val="nil"/>
        </w:pBdr>
        <w:ind w:left="720"/>
        <w:jc w:val="both"/>
        <w:rPr>
          <w:b/>
          <w:bCs/>
          <w:color w:val="000000"/>
        </w:rPr>
      </w:pPr>
    </w:p>
    <w:p w14:paraId="667AE112" w14:textId="77777777" w:rsidR="004B462A" w:rsidRDefault="009E7C0A" w:rsidP="00E9375E">
      <w:pPr>
        <w:numPr>
          <w:ilvl w:val="0"/>
          <w:numId w:val="23"/>
        </w:numPr>
        <w:pBdr>
          <w:top w:val="nil"/>
          <w:left w:val="nil"/>
          <w:bottom w:val="nil"/>
          <w:right w:val="nil"/>
          <w:between w:val="nil"/>
        </w:pBdr>
        <w:spacing w:line="240" w:lineRule="auto"/>
        <w:jc w:val="both"/>
        <w:rPr>
          <w:color w:val="000000"/>
        </w:rPr>
      </w:pPr>
      <w:r>
        <w:rPr>
          <w:b/>
          <w:bCs/>
          <w:color w:val="000000"/>
        </w:rPr>
        <w:t xml:space="preserve">Valoración Riesgo de Desempleo: </w:t>
      </w:r>
      <w:r>
        <w:rPr>
          <w:color w:val="000000"/>
        </w:rPr>
        <w:t xml:space="preserve">Herramienta diagnóstico que brinda la SDDE para que su aplicación se dé durante la atención al participante. Los resultados de la herramienta se dan en términos del riesgo de colocación en el empleo. </w:t>
      </w:r>
    </w:p>
    <w:p w14:paraId="13195140" w14:textId="77777777" w:rsidR="004B462A" w:rsidRDefault="004B462A" w:rsidP="00742694">
      <w:pPr>
        <w:pBdr>
          <w:top w:val="nil"/>
          <w:left w:val="nil"/>
          <w:bottom w:val="nil"/>
          <w:right w:val="nil"/>
          <w:between w:val="nil"/>
        </w:pBdr>
        <w:ind w:left="720"/>
        <w:jc w:val="both"/>
        <w:rPr>
          <w:b/>
          <w:bCs/>
          <w:color w:val="000000"/>
        </w:rPr>
      </w:pPr>
    </w:p>
    <w:p w14:paraId="4D4EB255" w14:textId="77777777" w:rsidR="004B462A" w:rsidRDefault="009E7C0A" w:rsidP="00E9375E">
      <w:pPr>
        <w:numPr>
          <w:ilvl w:val="0"/>
          <w:numId w:val="23"/>
        </w:numPr>
        <w:pBdr>
          <w:top w:val="nil"/>
          <w:left w:val="nil"/>
          <w:bottom w:val="nil"/>
          <w:right w:val="nil"/>
          <w:between w:val="nil"/>
        </w:pBdr>
        <w:spacing w:line="240" w:lineRule="auto"/>
        <w:jc w:val="both"/>
        <w:rPr>
          <w:color w:val="000000"/>
        </w:rPr>
      </w:pPr>
      <w:r>
        <w:rPr>
          <w:b/>
          <w:bCs/>
          <w:color w:val="000000"/>
        </w:rPr>
        <w:t xml:space="preserve">Preselección - Remisión: </w:t>
      </w:r>
      <w:r>
        <w:rPr>
          <w:color w:val="000000"/>
        </w:rPr>
        <w:t xml:space="preserve">Proceso de envío a la empresa aliada de las hojas de vida de los candidatos preseleccionados según cumplimiento del perfil ocupacional y condiciones de la vacante. </w:t>
      </w:r>
    </w:p>
    <w:p w14:paraId="5F1C358D" w14:textId="77777777" w:rsidR="004B462A" w:rsidRDefault="004B462A" w:rsidP="00742694">
      <w:pPr>
        <w:pBdr>
          <w:top w:val="nil"/>
          <w:left w:val="nil"/>
          <w:bottom w:val="nil"/>
          <w:right w:val="nil"/>
          <w:between w:val="nil"/>
        </w:pBdr>
        <w:ind w:left="720"/>
        <w:jc w:val="both"/>
        <w:rPr>
          <w:b/>
          <w:bCs/>
          <w:color w:val="000000"/>
        </w:rPr>
      </w:pPr>
    </w:p>
    <w:p w14:paraId="583F57C9" w14:textId="77777777" w:rsidR="004B462A" w:rsidRDefault="009E7C0A" w:rsidP="00E9375E">
      <w:pPr>
        <w:numPr>
          <w:ilvl w:val="0"/>
          <w:numId w:val="23"/>
        </w:numPr>
        <w:pBdr>
          <w:top w:val="nil"/>
          <w:left w:val="nil"/>
          <w:bottom w:val="nil"/>
          <w:right w:val="nil"/>
          <w:between w:val="nil"/>
        </w:pBdr>
        <w:spacing w:line="240" w:lineRule="auto"/>
        <w:jc w:val="both"/>
        <w:rPr>
          <w:color w:val="000000"/>
        </w:rPr>
      </w:pPr>
      <w:r>
        <w:rPr>
          <w:b/>
          <w:bCs/>
          <w:color w:val="000000"/>
        </w:rPr>
        <w:t xml:space="preserve">Seguimiento a la remisión: </w:t>
      </w:r>
      <w:r>
        <w:rPr>
          <w:color w:val="000000"/>
        </w:rPr>
        <w:t xml:space="preserve">Proceso de consulta que el operador realiza a la empresa. Este seguimiento consiste en la consulta de retroalimentación que busca responder al avance que ha tenido el candidato en el proceso de selección, sin que la respuesta de </w:t>
      </w:r>
      <w:proofErr w:type="gramStart"/>
      <w:r>
        <w:rPr>
          <w:color w:val="000000"/>
        </w:rPr>
        <w:t>la misma</w:t>
      </w:r>
      <w:proofErr w:type="gramEnd"/>
      <w:r>
        <w:rPr>
          <w:color w:val="000000"/>
        </w:rPr>
        <w:t xml:space="preserve"> sea de carácter obligatorio. </w:t>
      </w:r>
    </w:p>
    <w:p w14:paraId="111793A3" w14:textId="77777777" w:rsidR="004B462A" w:rsidRDefault="004B462A" w:rsidP="00742694">
      <w:pPr>
        <w:pBdr>
          <w:top w:val="nil"/>
          <w:left w:val="nil"/>
          <w:bottom w:val="nil"/>
          <w:right w:val="nil"/>
          <w:between w:val="nil"/>
        </w:pBdr>
        <w:ind w:left="720"/>
        <w:jc w:val="both"/>
        <w:rPr>
          <w:b/>
          <w:bCs/>
          <w:color w:val="000000"/>
        </w:rPr>
      </w:pPr>
    </w:p>
    <w:p w14:paraId="508790FB" w14:textId="77777777" w:rsidR="004B462A" w:rsidRDefault="009E7C0A" w:rsidP="00E9375E">
      <w:pPr>
        <w:numPr>
          <w:ilvl w:val="0"/>
          <w:numId w:val="23"/>
        </w:numPr>
        <w:pBdr>
          <w:top w:val="nil"/>
          <w:left w:val="nil"/>
          <w:bottom w:val="nil"/>
          <w:right w:val="nil"/>
          <w:between w:val="nil"/>
        </w:pBdr>
        <w:spacing w:line="240" w:lineRule="auto"/>
        <w:jc w:val="both"/>
        <w:rPr>
          <w:color w:val="000000"/>
        </w:rPr>
      </w:pPr>
      <w:r>
        <w:rPr>
          <w:b/>
          <w:bCs/>
          <w:color w:val="000000"/>
        </w:rPr>
        <w:t xml:space="preserve">Colocación laboral: </w:t>
      </w:r>
      <w:r>
        <w:rPr>
          <w:color w:val="000000"/>
        </w:rPr>
        <w:t xml:space="preserve">Acción de demostración de contratación laboral por parte de la empresa a la cual se adelantó la remisión del candidato, con la finalidad de identificar si el participante accedió a un empleo formal y remunerado. Se considera colocación cuando el participante inicia una relación laboral con un empleador. </w:t>
      </w:r>
    </w:p>
    <w:p w14:paraId="06AF0347" w14:textId="77777777" w:rsidR="004B462A" w:rsidRDefault="004B462A" w:rsidP="00873796">
      <w:pPr>
        <w:pBdr>
          <w:top w:val="nil"/>
          <w:left w:val="nil"/>
          <w:bottom w:val="nil"/>
          <w:right w:val="nil"/>
          <w:between w:val="nil"/>
        </w:pBdr>
        <w:jc w:val="both"/>
        <w:rPr>
          <w:b/>
          <w:bCs/>
          <w:color w:val="000000"/>
        </w:rPr>
      </w:pPr>
    </w:p>
    <w:p w14:paraId="031D7ED5" w14:textId="77777777" w:rsidR="004B462A" w:rsidRDefault="009E7C0A" w:rsidP="00E9375E">
      <w:pPr>
        <w:numPr>
          <w:ilvl w:val="0"/>
          <w:numId w:val="23"/>
        </w:numPr>
        <w:pBdr>
          <w:top w:val="nil"/>
          <w:left w:val="nil"/>
          <w:bottom w:val="nil"/>
          <w:right w:val="nil"/>
          <w:between w:val="nil"/>
        </w:pBdr>
        <w:spacing w:line="240" w:lineRule="auto"/>
        <w:jc w:val="both"/>
        <w:rPr>
          <w:color w:val="000000"/>
        </w:rPr>
      </w:pPr>
      <w:r>
        <w:rPr>
          <w:b/>
          <w:bCs/>
          <w:color w:val="000000"/>
        </w:rPr>
        <w:t xml:space="preserve">Verificación de la atención: </w:t>
      </w:r>
      <w:r>
        <w:rPr>
          <w:color w:val="000000"/>
        </w:rPr>
        <w:t>Proceso mediante el cual la SDDE valida que la población objeto recibió de manera adecuada los servicios de carácter obligatorio. Esto puede incluir la confirmación de la participación en el proceso de formación, la realización de llamadas aleatorias, el seguimiento a la colocación, 0 la identificación de la satisfacción del participante con los servicios recibidos, entre otros, sin que estrictamente corresponda a evidencia alguna.</w:t>
      </w:r>
    </w:p>
    <w:p w14:paraId="1D976229" w14:textId="77777777" w:rsidR="004B462A" w:rsidRDefault="004B462A" w:rsidP="00742694">
      <w:pPr>
        <w:pBdr>
          <w:top w:val="nil"/>
          <w:left w:val="nil"/>
          <w:bottom w:val="nil"/>
          <w:right w:val="nil"/>
          <w:between w:val="nil"/>
        </w:pBdr>
        <w:ind w:left="720"/>
        <w:jc w:val="both"/>
        <w:rPr>
          <w:color w:val="000000"/>
        </w:rPr>
      </w:pPr>
    </w:p>
    <w:p w14:paraId="243807D7" w14:textId="3AC44633" w:rsidR="00742694" w:rsidRPr="00742694" w:rsidRDefault="009E7C0A" w:rsidP="00E9375E">
      <w:pPr>
        <w:numPr>
          <w:ilvl w:val="0"/>
          <w:numId w:val="23"/>
        </w:numPr>
        <w:pBdr>
          <w:top w:val="nil"/>
          <w:left w:val="nil"/>
          <w:bottom w:val="nil"/>
          <w:right w:val="nil"/>
          <w:between w:val="nil"/>
        </w:pBdr>
        <w:spacing w:line="240" w:lineRule="auto"/>
        <w:jc w:val="both"/>
        <w:rPr>
          <w:b/>
          <w:bCs/>
          <w:lang w:val="es-CO"/>
        </w:rPr>
      </w:pPr>
      <w:r w:rsidRPr="00742694">
        <w:rPr>
          <w:b/>
          <w:bCs/>
          <w:color w:val="000000"/>
        </w:rPr>
        <w:t>Acompañamiento psicosocial:</w:t>
      </w:r>
      <w:r w:rsidRPr="00742694">
        <w:rPr>
          <w:color w:val="000000"/>
        </w:rPr>
        <w:t xml:space="preserve"> Acompañamiento individual enfocado a dar apoyo y orientación para fortalecer aspectos como bienestar psicológico, social y emocional orientado a superar situaciones que afecten la inclusión en el mercado laboral.</w:t>
      </w:r>
    </w:p>
    <w:p w14:paraId="083406B5" w14:textId="77777777" w:rsidR="00742694" w:rsidRDefault="00742694" w:rsidP="00742694">
      <w:pPr>
        <w:pStyle w:val="Prrafodelista"/>
        <w:jc w:val="both"/>
        <w:rPr>
          <w:b/>
          <w:bCs/>
          <w:lang w:val="es-CO"/>
        </w:rPr>
      </w:pPr>
    </w:p>
    <w:p w14:paraId="59EC1389" w14:textId="1AD53B07" w:rsidR="00742694" w:rsidRPr="00742694" w:rsidRDefault="00742694" w:rsidP="00E9375E">
      <w:pPr>
        <w:numPr>
          <w:ilvl w:val="0"/>
          <w:numId w:val="23"/>
        </w:numPr>
        <w:pBdr>
          <w:top w:val="nil"/>
          <w:left w:val="nil"/>
          <w:bottom w:val="nil"/>
          <w:right w:val="nil"/>
          <w:between w:val="nil"/>
        </w:pBdr>
        <w:spacing w:line="240" w:lineRule="auto"/>
        <w:jc w:val="both"/>
        <w:rPr>
          <w:lang w:val="es-CO"/>
        </w:rPr>
      </w:pPr>
      <w:r w:rsidRPr="00742694">
        <w:rPr>
          <w:b/>
          <w:bCs/>
          <w:lang w:val="es-CO"/>
        </w:rPr>
        <w:t>Población Atendid</w:t>
      </w:r>
      <w:r>
        <w:rPr>
          <w:b/>
          <w:bCs/>
          <w:lang w:val="es-CO"/>
        </w:rPr>
        <w:t>a</w:t>
      </w:r>
      <w:r w:rsidRPr="00742694">
        <w:rPr>
          <w:b/>
          <w:bCs/>
          <w:lang w:val="es-CO"/>
        </w:rPr>
        <w:t xml:space="preserve">: </w:t>
      </w:r>
      <w:r w:rsidRPr="00742694">
        <w:rPr>
          <w:lang w:val="es-CO"/>
        </w:rPr>
        <w:t xml:space="preserve">Persona que culminó la totalidad de los servicios obligatorios establecidos en el paquete único de atención establecido y que ha sido verificado por la SDDE según soportes de atención presentados. </w:t>
      </w:r>
    </w:p>
    <w:p w14:paraId="50B647B5" w14:textId="77777777" w:rsidR="00742694" w:rsidRPr="00742694" w:rsidRDefault="00742694" w:rsidP="00742694">
      <w:pPr>
        <w:jc w:val="both"/>
        <w:rPr>
          <w:lang w:val="es-CO"/>
        </w:rPr>
      </w:pPr>
    </w:p>
    <w:p w14:paraId="7BE9DBE4" w14:textId="77777777" w:rsidR="00742694" w:rsidRPr="00742694" w:rsidRDefault="00742694" w:rsidP="00E9375E">
      <w:pPr>
        <w:numPr>
          <w:ilvl w:val="0"/>
          <w:numId w:val="23"/>
        </w:numPr>
        <w:jc w:val="both"/>
        <w:rPr>
          <w:lang w:val="es-CO"/>
        </w:rPr>
      </w:pPr>
      <w:r w:rsidRPr="00742694">
        <w:rPr>
          <w:b/>
          <w:bCs/>
          <w:lang w:val="es-CO"/>
        </w:rPr>
        <w:t xml:space="preserve">Jóvenes: </w:t>
      </w:r>
      <w:r w:rsidRPr="00742694">
        <w:rPr>
          <w:lang w:val="es-CO"/>
        </w:rPr>
        <w:t xml:space="preserve">Población que se encuentra en el rango de edad de 18 a 28 años. </w:t>
      </w:r>
    </w:p>
    <w:p w14:paraId="55A5C4AB" w14:textId="77777777" w:rsidR="00742694" w:rsidRPr="00742694" w:rsidRDefault="00742694" w:rsidP="00742694">
      <w:pPr>
        <w:jc w:val="both"/>
        <w:rPr>
          <w:lang w:val="es-CO"/>
        </w:rPr>
      </w:pPr>
    </w:p>
    <w:p w14:paraId="5376C44A" w14:textId="3756BF63" w:rsidR="00742694" w:rsidRPr="00742694" w:rsidRDefault="00742694" w:rsidP="00E9375E">
      <w:pPr>
        <w:numPr>
          <w:ilvl w:val="0"/>
          <w:numId w:val="23"/>
        </w:numPr>
        <w:jc w:val="both"/>
        <w:rPr>
          <w:lang w:val="es-CO"/>
        </w:rPr>
      </w:pPr>
      <w:r w:rsidRPr="00742694">
        <w:rPr>
          <w:b/>
          <w:bCs/>
          <w:lang w:val="es-CO"/>
        </w:rPr>
        <w:t xml:space="preserve">Mujeres: </w:t>
      </w:r>
      <w:r w:rsidRPr="00742694">
        <w:rPr>
          <w:lang w:val="es-CO"/>
        </w:rPr>
        <w:t xml:space="preserve">Población que, en el marco de los procesos de empleabilidad e inclusión laboral, puede enfrentar barreras diferenciadas asociadas a desigualdades de género, responsabilidades de cuidado, brechas salariales, estereotipos y prácticas discriminatorias en el acceso </w:t>
      </w:r>
      <w:r w:rsidR="0035515B">
        <w:rPr>
          <w:lang w:val="es-CO"/>
        </w:rPr>
        <w:t>al</w:t>
      </w:r>
      <w:r w:rsidRPr="00742694">
        <w:rPr>
          <w:lang w:val="es-CO"/>
        </w:rPr>
        <w:t xml:space="preserve"> empleo. </w:t>
      </w:r>
    </w:p>
    <w:p w14:paraId="0E552181" w14:textId="77777777" w:rsidR="00742694" w:rsidRPr="00742694" w:rsidRDefault="00742694" w:rsidP="00742694">
      <w:pPr>
        <w:jc w:val="both"/>
        <w:rPr>
          <w:lang w:val="es-CO"/>
        </w:rPr>
      </w:pPr>
    </w:p>
    <w:p w14:paraId="72F30470" w14:textId="77777777" w:rsidR="00742694" w:rsidRPr="00742694" w:rsidRDefault="00742694" w:rsidP="00E9375E">
      <w:pPr>
        <w:numPr>
          <w:ilvl w:val="0"/>
          <w:numId w:val="23"/>
        </w:numPr>
        <w:jc w:val="both"/>
        <w:rPr>
          <w:lang w:val="es-CO"/>
        </w:rPr>
      </w:pPr>
      <w:r w:rsidRPr="00742694">
        <w:rPr>
          <w:b/>
          <w:bCs/>
          <w:lang w:val="es-CO"/>
        </w:rPr>
        <w:t xml:space="preserve">Población migrante: </w:t>
      </w:r>
      <w:r w:rsidRPr="00742694">
        <w:rPr>
          <w:lang w:val="es-CO"/>
        </w:rPr>
        <w:t xml:space="preserve">Personas que han cambiado su lugar de residencia habitual a otro territorio o país, de manera temporal o permanente, y que pueden enfrentar barreras específicas de acceso, permanencia y movilidad en el mercado laboral, relacionadas con factores legales, sociales, culturales o económicos. </w:t>
      </w:r>
    </w:p>
    <w:p w14:paraId="235DD2FD" w14:textId="77777777" w:rsidR="00742694" w:rsidRPr="00742694" w:rsidRDefault="00742694" w:rsidP="00E9375E">
      <w:pPr>
        <w:numPr>
          <w:ilvl w:val="0"/>
          <w:numId w:val="23"/>
        </w:numPr>
        <w:jc w:val="both"/>
        <w:rPr>
          <w:lang w:val="es-CO"/>
        </w:rPr>
      </w:pPr>
      <w:r w:rsidRPr="00742694">
        <w:rPr>
          <w:b/>
          <w:bCs/>
          <w:lang w:val="es-CO"/>
        </w:rPr>
        <w:t xml:space="preserve">Inclusión laboral: </w:t>
      </w:r>
      <w:r w:rsidRPr="00742694">
        <w:rPr>
          <w:lang w:val="es-CO"/>
        </w:rPr>
        <w:t xml:space="preserve">Acceso de los buscadores de empleo a un trabajo formal mediante la intervención de la Red de Prestadores del Servicio Público de Empleo, orientada a la mitigación de barreras entre la oferta y la demanda laboral en un territorio. </w:t>
      </w:r>
    </w:p>
    <w:p w14:paraId="3AB68224" w14:textId="77777777" w:rsidR="00742694" w:rsidRPr="00742694" w:rsidRDefault="00742694" w:rsidP="00E9375E">
      <w:pPr>
        <w:numPr>
          <w:ilvl w:val="0"/>
          <w:numId w:val="23"/>
        </w:numPr>
        <w:jc w:val="both"/>
        <w:rPr>
          <w:lang w:val="es-CO"/>
        </w:rPr>
      </w:pPr>
      <w:r w:rsidRPr="00742694">
        <w:rPr>
          <w:b/>
          <w:bCs/>
          <w:lang w:val="es-CO"/>
        </w:rPr>
        <w:t xml:space="preserve">Mitigación de barreras: </w:t>
      </w:r>
      <w:r w:rsidRPr="00742694">
        <w:rPr>
          <w:lang w:val="es-CO"/>
        </w:rPr>
        <w:t xml:space="preserve">Son los servicios que se ofrecen para atender aquellas barreras que tienen impacto negativo en las posibilidades de vinculación laboral de los buscadores de empleo y que son causadas por las restricciones de acceso a la información, los canales de búsqueda deficientes y demás factores que afectan de manera particular la empleabilidad de los individuos. </w:t>
      </w:r>
    </w:p>
    <w:p w14:paraId="29ABE1B9" w14:textId="694F878A" w:rsidR="00742694" w:rsidRPr="00742694" w:rsidRDefault="00742694" w:rsidP="00E9375E">
      <w:pPr>
        <w:numPr>
          <w:ilvl w:val="0"/>
          <w:numId w:val="23"/>
        </w:numPr>
        <w:jc w:val="both"/>
        <w:rPr>
          <w:lang w:val="es-CO"/>
        </w:rPr>
      </w:pPr>
      <w:r>
        <w:rPr>
          <w:b/>
          <w:bCs/>
          <w:lang w:val="es-CO"/>
        </w:rPr>
        <w:t>M</w:t>
      </w:r>
      <w:r w:rsidRPr="00742694">
        <w:rPr>
          <w:b/>
          <w:bCs/>
          <w:lang w:val="es-CO"/>
        </w:rPr>
        <w:t xml:space="preserve">odelo de inclusión laboral: </w:t>
      </w:r>
      <w:r w:rsidRPr="00742694">
        <w:rPr>
          <w:lang w:val="es-CO"/>
        </w:rPr>
        <w:t xml:space="preserve">Estructura que integra actores, mecanismos, instrumentos, acciones y servicios implementados por la Red de Prestadores del Servicio Público de Empleo para fortalecer la oferta de servicios, mitigar barreras y promover la inclusión laboral en un territorio. </w:t>
      </w:r>
    </w:p>
    <w:p w14:paraId="16897A2C" w14:textId="77777777" w:rsidR="00742694" w:rsidRPr="00742694" w:rsidRDefault="00742694" w:rsidP="00E9375E">
      <w:pPr>
        <w:numPr>
          <w:ilvl w:val="0"/>
          <w:numId w:val="23"/>
        </w:numPr>
        <w:jc w:val="both"/>
        <w:rPr>
          <w:lang w:val="es-CO"/>
        </w:rPr>
      </w:pPr>
      <w:r w:rsidRPr="00742694">
        <w:rPr>
          <w:b/>
          <w:bCs/>
          <w:lang w:val="es-CO"/>
        </w:rPr>
        <w:t xml:space="preserve">Colocación laboral: </w:t>
      </w:r>
      <w:r w:rsidRPr="00742694">
        <w:rPr>
          <w:lang w:val="es-CO"/>
        </w:rPr>
        <w:t xml:space="preserve">Acción de demostración de contratación laboral por parte de la empresa a la cual se adelantó la remisión del candidato, con la finalidad de identificar si el participante accedió a un empleo formal y remunerado. Se considera colocación cuando el participante inicia una relación laboral con un empleador. </w:t>
      </w:r>
    </w:p>
    <w:p w14:paraId="33209D50" w14:textId="77777777" w:rsidR="00742694" w:rsidRPr="00742694" w:rsidRDefault="00742694" w:rsidP="00E9375E">
      <w:pPr>
        <w:numPr>
          <w:ilvl w:val="0"/>
          <w:numId w:val="23"/>
        </w:numPr>
        <w:jc w:val="both"/>
        <w:rPr>
          <w:lang w:val="es-CO"/>
        </w:rPr>
      </w:pPr>
      <w:r w:rsidRPr="00742694">
        <w:rPr>
          <w:b/>
          <w:bCs/>
          <w:lang w:val="es-CO"/>
        </w:rPr>
        <w:t xml:space="preserve">Orientación ocupacional: </w:t>
      </w:r>
      <w:r w:rsidRPr="00742694">
        <w:rPr>
          <w:lang w:val="es-CO"/>
        </w:rPr>
        <w:t xml:space="preserve">Servicio que comprende la identificación de sus competencias, intereses y necesidades para construir su perfil, brindar información sobre el mercado laboral y asesorar la búsqueda de empleo. </w:t>
      </w:r>
    </w:p>
    <w:p w14:paraId="053FC9CD" w14:textId="77777777" w:rsidR="00742694" w:rsidRPr="00742694" w:rsidRDefault="00742694" w:rsidP="00E9375E">
      <w:pPr>
        <w:numPr>
          <w:ilvl w:val="0"/>
          <w:numId w:val="23"/>
        </w:numPr>
        <w:jc w:val="both"/>
        <w:rPr>
          <w:lang w:val="es-CO"/>
        </w:rPr>
      </w:pPr>
      <w:r w:rsidRPr="00742694">
        <w:rPr>
          <w:b/>
          <w:bCs/>
          <w:lang w:val="es-CO"/>
        </w:rPr>
        <w:t xml:space="preserve">Preselección y remisión: </w:t>
      </w:r>
      <w:r w:rsidRPr="00742694">
        <w:rPr>
          <w:lang w:val="es-CO"/>
        </w:rPr>
        <w:t xml:space="preserve">Proceso de envío a la empresa aliada de las hojas de vida de los candidatos preseleccionados según cumplimiento del perfil ocupacional y condiciones de la vacante. </w:t>
      </w:r>
    </w:p>
    <w:p w14:paraId="1A7DDE80" w14:textId="77777777" w:rsidR="00742694" w:rsidRPr="00742694" w:rsidRDefault="00742694" w:rsidP="00E9375E">
      <w:pPr>
        <w:numPr>
          <w:ilvl w:val="0"/>
          <w:numId w:val="23"/>
        </w:numPr>
        <w:jc w:val="both"/>
        <w:rPr>
          <w:lang w:val="es-CO"/>
        </w:rPr>
      </w:pPr>
      <w:r w:rsidRPr="00742694">
        <w:rPr>
          <w:b/>
          <w:bCs/>
          <w:lang w:val="es-CO"/>
        </w:rPr>
        <w:t xml:space="preserve">Seguimiento a la remisión: </w:t>
      </w:r>
      <w:r w:rsidRPr="00742694">
        <w:rPr>
          <w:lang w:val="es-CO"/>
        </w:rPr>
        <w:t xml:space="preserve">Proceso de consulta que el operador realiza a la empresa. Este seguimiento consiste en la consulta de retroalimentación que busca responder al avance que ha tenido el candidato en el proceso de selección, sin que la respuesta de </w:t>
      </w:r>
      <w:proofErr w:type="gramStart"/>
      <w:r w:rsidRPr="00742694">
        <w:rPr>
          <w:lang w:val="es-CO"/>
        </w:rPr>
        <w:t>la misma</w:t>
      </w:r>
      <w:proofErr w:type="gramEnd"/>
      <w:r w:rsidRPr="00742694">
        <w:rPr>
          <w:lang w:val="es-CO"/>
        </w:rPr>
        <w:t xml:space="preserve"> sea de carácter obligatorio. </w:t>
      </w:r>
    </w:p>
    <w:p w14:paraId="69CDA772" w14:textId="77777777" w:rsidR="00742694" w:rsidRPr="00742694" w:rsidRDefault="00742694" w:rsidP="00E9375E">
      <w:pPr>
        <w:numPr>
          <w:ilvl w:val="0"/>
          <w:numId w:val="23"/>
        </w:numPr>
        <w:jc w:val="both"/>
        <w:rPr>
          <w:lang w:val="es-CO"/>
        </w:rPr>
      </w:pPr>
      <w:r w:rsidRPr="00742694">
        <w:rPr>
          <w:b/>
          <w:bCs/>
          <w:lang w:val="es-CO"/>
        </w:rPr>
        <w:t xml:space="preserve">Verificación de la atención: </w:t>
      </w:r>
      <w:r w:rsidRPr="00742694">
        <w:rPr>
          <w:lang w:val="es-CO"/>
        </w:rPr>
        <w:t xml:space="preserve">Proceso mediante el cual la SDDE valida que la población objeto recibió de manera adecuada los servicios de carácter obligatorio. Esto puede incluir la confirmación de la participación en el proceso de formación, la realización de llamadas aleatorias, el seguimiento a la colocación o la identificación de la satisfacción del participante con los servicios recibidos, entre otros, sin que estrictamente corresponda a evidencia alguna. </w:t>
      </w:r>
    </w:p>
    <w:p w14:paraId="119D9D2E" w14:textId="77777777" w:rsidR="00742694" w:rsidRPr="00742694" w:rsidRDefault="00742694" w:rsidP="00E9375E">
      <w:pPr>
        <w:numPr>
          <w:ilvl w:val="0"/>
          <w:numId w:val="23"/>
        </w:numPr>
        <w:jc w:val="both"/>
        <w:rPr>
          <w:lang w:val="es-CO"/>
        </w:rPr>
      </w:pPr>
      <w:r w:rsidRPr="00742694">
        <w:rPr>
          <w:b/>
          <w:bCs/>
          <w:lang w:val="es-CO"/>
        </w:rPr>
        <w:t xml:space="preserve">Encuesta cierre de atención: </w:t>
      </w:r>
      <w:r w:rsidRPr="00742694">
        <w:rPr>
          <w:lang w:val="es-CO"/>
        </w:rPr>
        <w:t xml:space="preserve">Herramienta por medio del cual se solicita al participante ratificar el haber recibido a satisfacción los servicios que componen la ruta de atención desde registro en la plataforma SISE el hasta la remisión a vacantes. Esta encuesta se aplica censalmente a la población objeto de atención y será cargada como documento adjunto (es decir diploma, listado de asistencia y encuesta en un único PDF) a la evidencia del curso de formación en habilidad técnica, estableciendo como criterio que la fecha de diligenciamiento por parte del participante debe ser igual o posterior a la fecha de culminación de los servicios encuestados. </w:t>
      </w:r>
    </w:p>
    <w:p w14:paraId="7EF73EC6" w14:textId="77777777" w:rsidR="00742694" w:rsidRPr="00742694" w:rsidRDefault="00742694" w:rsidP="00E9375E">
      <w:pPr>
        <w:numPr>
          <w:ilvl w:val="0"/>
          <w:numId w:val="23"/>
        </w:numPr>
        <w:jc w:val="both"/>
        <w:rPr>
          <w:lang w:val="es-CO"/>
        </w:rPr>
      </w:pPr>
      <w:r w:rsidRPr="00742694">
        <w:rPr>
          <w:b/>
          <w:bCs/>
          <w:lang w:val="es-CO"/>
        </w:rPr>
        <w:t xml:space="preserve">Formación: </w:t>
      </w:r>
      <w:r w:rsidRPr="00742694">
        <w:rPr>
          <w:lang w:val="es-CO"/>
        </w:rPr>
        <w:t xml:space="preserve">Proceso sistemático y planificado de enseñanza y aprendizaje orientado al desarrollo y fortalecimiento de conocimientos, habilidades, competencias y actitudes en las personas, con el fin de mejorar su desempeño personal, social y laboral, facilitar su empleabilidad y responder a las demandas del mercado de trabajo y del contexto productivo. </w:t>
      </w:r>
    </w:p>
    <w:p w14:paraId="43EAEF64" w14:textId="77777777" w:rsidR="00742694" w:rsidRPr="00742694" w:rsidRDefault="00742694" w:rsidP="00E9375E">
      <w:pPr>
        <w:numPr>
          <w:ilvl w:val="0"/>
          <w:numId w:val="23"/>
        </w:numPr>
        <w:jc w:val="both"/>
        <w:rPr>
          <w:lang w:val="es-CO"/>
        </w:rPr>
      </w:pPr>
      <w:r w:rsidRPr="00742694">
        <w:rPr>
          <w:b/>
          <w:bCs/>
          <w:lang w:val="es-CO"/>
        </w:rPr>
        <w:t xml:space="preserve">Actividad de apropiación: </w:t>
      </w:r>
      <w:r w:rsidRPr="00742694">
        <w:rPr>
          <w:lang w:val="es-CO"/>
        </w:rPr>
        <w:t xml:space="preserve">Actividades y/o ejercicios pedagógicos diseñados para que los estudiantes comprendan, interioricen y apliquen los conceptos desarrollados dentro del curso. Incluye estudios de caso, juegos de roles, talleres, ejercicios prácticos, ensayos y dinámicas grupales. </w:t>
      </w:r>
    </w:p>
    <w:p w14:paraId="2D3E63E6" w14:textId="77777777" w:rsidR="00742694" w:rsidRPr="00742694" w:rsidRDefault="00742694" w:rsidP="00E9375E">
      <w:pPr>
        <w:numPr>
          <w:ilvl w:val="0"/>
          <w:numId w:val="23"/>
        </w:numPr>
        <w:jc w:val="both"/>
        <w:rPr>
          <w:lang w:val="es-CO"/>
        </w:rPr>
      </w:pPr>
      <w:r w:rsidRPr="00742694">
        <w:rPr>
          <w:b/>
          <w:bCs/>
          <w:lang w:val="es-CO"/>
        </w:rPr>
        <w:t xml:space="preserve">Asistencia: </w:t>
      </w:r>
      <w:r w:rsidRPr="00742694">
        <w:rPr>
          <w:lang w:val="es-CO"/>
        </w:rPr>
        <w:t xml:space="preserve">Presencia y participación del usuario en las sesiones sincrónicas, durante el tiempo establecido para su desarrollo, como criterio de seguimiento y control del proceso formativo. </w:t>
      </w:r>
    </w:p>
    <w:p w14:paraId="6F93C855" w14:textId="77777777" w:rsidR="00742694" w:rsidRDefault="00742694" w:rsidP="00E9375E">
      <w:pPr>
        <w:numPr>
          <w:ilvl w:val="0"/>
          <w:numId w:val="23"/>
        </w:numPr>
        <w:jc w:val="both"/>
        <w:rPr>
          <w:lang w:val="es-CO"/>
        </w:rPr>
      </w:pPr>
      <w:r w:rsidRPr="00742694">
        <w:rPr>
          <w:b/>
          <w:bCs/>
          <w:lang w:val="es-CO"/>
        </w:rPr>
        <w:t xml:space="preserve">Sincrónico: </w:t>
      </w:r>
      <w:r w:rsidRPr="00742694">
        <w:rPr>
          <w:lang w:val="es-CO"/>
        </w:rPr>
        <w:t xml:space="preserve">Modalidad en la que la interacción entre instructor y participantes ocurre en tiempo real, de manera presencial o virtual. </w:t>
      </w:r>
    </w:p>
    <w:p w14:paraId="1379525A" w14:textId="77777777" w:rsidR="00742694" w:rsidRPr="00742694" w:rsidRDefault="00742694" w:rsidP="00E9375E">
      <w:pPr>
        <w:numPr>
          <w:ilvl w:val="0"/>
          <w:numId w:val="23"/>
        </w:numPr>
        <w:jc w:val="both"/>
        <w:rPr>
          <w:lang w:val="es-CO"/>
        </w:rPr>
      </w:pPr>
      <w:r w:rsidRPr="00742694">
        <w:rPr>
          <w:b/>
          <w:bCs/>
          <w:lang w:val="es-CO"/>
        </w:rPr>
        <w:t xml:space="preserve">Asincrónico: </w:t>
      </w:r>
      <w:r w:rsidRPr="00742694">
        <w:rPr>
          <w:lang w:val="es-CO"/>
        </w:rPr>
        <w:t xml:space="preserve">Modalidad en la que el proceso de aprendizaje se desarrolla a través de contenidos y actividades disponibles en una plataforma digital, organizados para el acceso flexible y la conexión del participante. </w:t>
      </w:r>
    </w:p>
    <w:p w14:paraId="305908B5" w14:textId="77777777" w:rsidR="00742694" w:rsidRPr="00742694" w:rsidRDefault="00742694" w:rsidP="00742694">
      <w:pPr>
        <w:jc w:val="both"/>
        <w:rPr>
          <w:lang w:val="es-CO"/>
        </w:rPr>
      </w:pPr>
    </w:p>
    <w:p w14:paraId="1F4C125B" w14:textId="77777777" w:rsidR="004B462A" w:rsidRDefault="009E7C0A">
      <w:pPr>
        <w:pStyle w:val="Ttulo1"/>
        <w:numPr>
          <w:ilvl w:val="0"/>
          <w:numId w:val="1"/>
        </w:numPr>
        <w:jc w:val="center"/>
      </w:pPr>
      <w:bookmarkStart w:id="3" w:name="_heading=h.ozjgu4ajnnqq" w:colFirst="0" w:colLast="0"/>
      <w:bookmarkEnd w:id="3"/>
      <w:r>
        <w:t>IDENTIFICACIÓN DE LA POBLACIÓN A ATENDER</w:t>
      </w:r>
    </w:p>
    <w:p w14:paraId="4468F36B" w14:textId="77777777" w:rsidR="004B462A" w:rsidRDefault="009E7C0A">
      <w:pPr>
        <w:ind w:left="709"/>
        <w:jc w:val="both"/>
        <w:rPr>
          <w:i/>
          <w:iCs/>
          <w:highlight w:val="yellow"/>
        </w:rPr>
      </w:pPr>
      <w:r>
        <w:rPr>
          <w:i/>
          <w:iCs/>
          <w:highlight w:val="yellow"/>
        </w:rPr>
        <w:t>(seleccione el grupo poblacional que le corresponda y ampliar)</w:t>
      </w:r>
    </w:p>
    <w:p w14:paraId="094F18DB" w14:textId="77777777" w:rsidR="004B462A" w:rsidRDefault="004B462A">
      <w:pPr>
        <w:jc w:val="both"/>
      </w:pPr>
    </w:p>
    <w:p w14:paraId="3A7939E3" w14:textId="77777777" w:rsidR="004B462A" w:rsidRDefault="009E7C0A">
      <w:pPr>
        <w:jc w:val="both"/>
      </w:pPr>
      <w:r>
        <w:t>En el contexto del marco constitucional, Bogotá, como principal centro económico de Colombia, ha enfrentado importantes desafíos en materia de empleo en los últimos años. La pandemia de COVID-19 impactó severamente el mercado laboral de la ciudad, con una contracción significativa de la actividad económica que resultó en pérdidas de empleos y una tasa de desempleo que alcanzó niveles históricos, superando el 20% en el peor momento de la crisis sanitaria. Aunque se ha observado una recuperación gradual, persisten retos estructurales, particularmente la informalidad laboral que afecta a grupos vulnerables como jóvenes, mujeres, migrantes y personas mayores de 50 años, quienes enfrentan barreras adicionales para la inserción en el mercado laboral formal.</w:t>
      </w:r>
    </w:p>
    <w:p w14:paraId="57AE995F" w14:textId="77777777" w:rsidR="004B462A" w:rsidRDefault="004B462A">
      <w:pPr>
        <w:jc w:val="both"/>
      </w:pPr>
    </w:p>
    <w:p w14:paraId="603EBE88" w14:textId="77777777" w:rsidR="004B462A" w:rsidRDefault="009E7C0A">
      <w:pPr>
        <w:jc w:val="both"/>
      </w:pPr>
      <w:r>
        <w:t>El programa estará dirigido a poblaciones que históricamente han presentado barreras significativas para su inclusión al mercado laboral. Estos grupos poblacionales son:</w:t>
      </w:r>
    </w:p>
    <w:p w14:paraId="59FCE62E" w14:textId="77777777" w:rsidR="003942EC" w:rsidRDefault="003942EC">
      <w:pPr>
        <w:jc w:val="both"/>
      </w:pPr>
    </w:p>
    <w:p w14:paraId="0F106D5E" w14:textId="716D8F4D" w:rsidR="00873796" w:rsidRDefault="00873796">
      <w:pPr>
        <w:numPr>
          <w:ilvl w:val="0"/>
          <w:numId w:val="12"/>
        </w:numPr>
        <w:pBdr>
          <w:top w:val="nil"/>
          <w:left w:val="nil"/>
          <w:bottom w:val="nil"/>
          <w:right w:val="nil"/>
          <w:between w:val="nil"/>
        </w:pBdr>
        <w:spacing w:line="278" w:lineRule="auto"/>
        <w:jc w:val="both"/>
      </w:pPr>
      <w:r>
        <w:t>Mujeres</w:t>
      </w:r>
    </w:p>
    <w:p w14:paraId="6CC31844" w14:textId="113A926F" w:rsidR="004B462A" w:rsidRDefault="009E7C0A">
      <w:pPr>
        <w:numPr>
          <w:ilvl w:val="0"/>
          <w:numId w:val="12"/>
        </w:numPr>
        <w:pBdr>
          <w:top w:val="nil"/>
          <w:left w:val="nil"/>
          <w:bottom w:val="nil"/>
          <w:right w:val="nil"/>
          <w:between w:val="nil"/>
        </w:pBdr>
        <w:spacing w:line="278" w:lineRule="auto"/>
        <w:jc w:val="both"/>
      </w:pPr>
      <w:r>
        <w:t xml:space="preserve">Personas mayores de 50 años </w:t>
      </w:r>
    </w:p>
    <w:p w14:paraId="1386C7A4" w14:textId="77DE5C6C" w:rsidR="004B462A" w:rsidRDefault="009E7C0A" w:rsidP="00873796">
      <w:pPr>
        <w:numPr>
          <w:ilvl w:val="0"/>
          <w:numId w:val="12"/>
        </w:numPr>
        <w:pBdr>
          <w:top w:val="nil"/>
          <w:left w:val="nil"/>
          <w:bottom w:val="nil"/>
          <w:right w:val="nil"/>
          <w:between w:val="nil"/>
        </w:pBdr>
        <w:spacing w:line="278" w:lineRule="auto"/>
        <w:jc w:val="both"/>
      </w:pPr>
      <w:r>
        <w:t xml:space="preserve">Migrantes </w:t>
      </w:r>
    </w:p>
    <w:p w14:paraId="38F565D3" w14:textId="23A1A6B4" w:rsidR="00873796" w:rsidRDefault="00873796">
      <w:pPr>
        <w:numPr>
          <w:ilvl w:val="0"/>
          <w:numId w:val="12"/>
        </w:numPr>
        <w:pBdr>
          <w:top w:val="nil"/>
          <w:left w:val="nil"/>
          <w:bottom w:val="nil"/>
          <w:right w:val="nil"/>
          <w:between w:val="nil"/>
        </w:pBdr>
        <w:spacing w:after="160" w:line="278" w:lineRule="auto"/>
        <w:jc w:val="both"/>
      </w:pPr>
      <w:r>
        <w:t>Jóvenes</w:t>
      </w:r>
    </w:p>
    <w:p w14:paraId="34A59773" w14:textId="77777777" w:rsidR="004B462A" w:rsidRDefault="004B462A">
      <w:pPr>
        <w:jc w:val="both"/>
      </w:pPr>
    </w:p>
    <w:p w14:paraId="5BCD64F9" w14:textId="77777777" w:rsidR="00B11CE9" w:rsidRDefault="00B11CE9" w:rsidP="00B11CE9">
      <w:pPr>
        <w:jc w:val="both"/>
        <w:rPr>
          <w:lang w:val="es-CO"/>
        </w:rPr>
      </w:pPr>
      <w:r w:rsidRPr="00B11CE9">
        <w:rPr>
          <w:b/>
          <w:bCs/>
          <w:lang w:val="es-CO"/>
        </w:rPr>
        <w:t>Grupo 1 – Mujeres:</w:t>
      </w:r>
      <w:r w:rsidRPr="00B11CE9">
        <w:rPr>
          <w:lang w:val="es-CO"/>
        </w:rPr>
        <w:t xml:space="preserve"> El grupo tendrá una composición poblacional mixta y deberá garantizar como mínimo un </w:t>
      </w:r>
      <w:r w:rsidRPr="00B11CE9">
        <w:rPr>
          <w:b/>
          <w:bCs/>
          <w:lang w:val="es-CO"/>
        </w:rPr>
        <w:t>75% de mujeres</w:t>
      </w:r>
      <w:r w:rsidRPr="00B11CE9">
        <w:rPr>
          <w:lang w:val="es-CO"/>
        </w:rPr>
        <w:t>. El porcentaje restante podrá estar conformado por las demás poblaciones priorizadas por el programa: jóvenes, personas mayores de 50 años y personas migrantes. El porcentaje mínimo establecido para mujeres deberá mantenerse tanto en las atenciones como en las colocaciones laborales verificadas, de conformidad con las condiciones definidas para la operación del programa.</w:t>
      </w:r>
    </w:p>
    <w:p w14:paraId="7898ABBE" w14:textId="77777777" w:rsidR="00B11CE9" w:rsidRDefault="00B11CE9" w:rsidP="00B11CE9">
      <w:pPr>
        <w:ind w:left="709"/>
        <w:jc w:val="both"/>
        <w:rPr>
          <w:lang w:val="es-CO"/>
        </w:rPr>
      </w:pPr>
    </w:p>
    <w:p w14:paraId="71A795D2" w14:textId="56864883" w:rsidR="00B11CE9" w:rsidRDefault="00B11CE9" w:rsidP="00B11CE9">
      <w:pPr>
        <w:jc w:val="both"/>
        <w:rPr>
          <w:lang w:val="es-CO"/>
        </w:rPr>
      </w:pPr>
      <w:r w:rsidRPr="00B11CE9">
        <w:rPr>
          <w:b/>
          <w:bCs/>
          <w:lang w:val="es-CO"/>
        </w:rPr>
        <w:t>Grupo 2 – Personas mayores de 50 años:</w:t>
      </w:r>
      <w:r w:rsidRPr="00B11CE9">
        <w:rPr>
          <w:lang w:val="es-CO"/>
        </w:rPr>
        <w:t xml:space="preserve"> El grupo tendrá una composición poblacional mixta y deberá garantizar como mínimo un </w:t>
      </w:r>
      <w:r w:rsidRPr="00B11CE9">
        <w:rPr>
          <w:b/>
          <w:bCs/>
          <w:lang w:val="es-CO"/>
        </w:rPr>
        <w:t>50% de personas mayores de 50 años</w:t>
      </w:r>
      <w:r w:rsidRPr="00B11CE9">
        <w:rPr>
          <w:lang w:val="es-CO"/>
        </w:rPr>
        <w:t>. El porcentaje restante podrá estar conformado por las demás poblaciones priorizadas por el programa: mujeres, jóvenes y personas migrantes. El porcentaje mínimo establecido para personas mayores de 50 años deberá mantenerse tanto en las atenciones como en las colocaciones laborales verificadas, de conformidad con las condiciones definidas para la operación del programa.</w:t>
      </w:r>
    </w:p>
    <w:p w14:paraId="69C2AFF6" w14:textId="77777777" w:rsidR="00B11CE9" w:rsidRPr="00B11CE9" w:rsidRDefault="00B11CE9" w:rsidP="00B11CE9">
      <w:pPr>
        <w:jc w:val="both"/>
        <w:rPr>
          <w:lang w:val="es-CO"/>
        </w:rPr>
      </w:pPr>
    </w:p>
    <w:p w14:paraId="452B92AC" w14:textId="77777777" w:rsidR="00B11CE9" w:rsidRPr="00B11CE9" w:rsidRDefault="00B11CE9" w:rsidP="00B11CE9">
      <w:pPr>
        <w:jc w:val="both"/>
        <w:rPr>
          <w:lang w:val="es-CO"/>
        </w:rPr>
      </w:pPr>
      <w:r w:rsidRPr="00B11CE9">
        <w:rPr>
          <w:b/>
          <w:bCs/>
          <w:lang w:val="es-CO"/>
        </w:rPr>
        <w:t>Grupo 3 – Personas migrantes:</w:t>
      </w:r>
      <w:r w:rsidRPr="00B11CE9">
        <w:rPr>
          <w:lang w:val="es-CO"/>
        </w:rPr>
        <w:t xml:space="preserve"> El grupo tendrá una composición poblacional mixta y deberá garantizar como mínimo un </w:t>
      </w:r>
      <w:r w:rsidRPr="00B11CE9">
        <w:rPr>
          <w:b/>
          <w:bCs/>
          <w:lang w:val="es-CO"/>
        </w:rPr>
        <w:t>15% de personas migrantes</w:t>
      </w:r>
      <w:r w:rsidRPr="00B11CE9">
        <w:rPr>
          <w:lang w:val="es-CO"/>
        </w:rPr>
        <w:t>. El porcentaje restante podrá estar conformado por las demás poblaciones priorizadas por el programa: mujeres, jóvenes y personas mayores de 50 años. El porcentaje mínimo establecido para personas migrantes deberá mantenerse tanto en las atenciones como en las colocaciones laborales verificadas, de conformidad con las condiciones definidas para la operación del programa.</w:t>
      </w:r>
    </w:p>
    <w:p w14:paraId="672B987F" w14:textId="77777777" w:rsidR="00B11CE9" w:rsidRDefault="00B11CE9" w:rsidP="00B11CE9">
      <w:pPr>
        <w:ind w:left="709"/>
        <w:jc w:val="both"/>
        <w:rPr>
          <w:b/>
          <w:bCs/>
          <w:lang w:val="es-CO"/>
        </w:rPr>
      </w:pPr>
    </w:p>
    <w:p w14:paraId="33A6B437" w14:textId="4A3B7CB2" w:rsidR="00B11CE9" w:rsidRPr="00B11CE9" w:rsidRDefault="00B11CE9" w:rsidP="00B11CE9">
      <w:pPr>
        <w:jc w:val="both"/>
        <w:rPr>
          <w:lang w:val="es-CO"/>
        </w:rPr>
      </w:pPr>
      <w:r w:rsidRPr="00B11CE9">
        <w:rPr>
          <w:b/>
          <w:bCs/>
          <w:lang w:val="es-CO"/>
        </w:rPr>
        <w:t>Grupo 4 – Jóvenes:</w:t>
      </w:r>
      <w:r w:rsidRPr="00B11CE9">
        <w:rPr>
          <w:lang w:val="es-CO"/>
        </w:rPr>
        <w:t xml:space="preserve"> El grupo tendrá una composición poblacional mixta y deberá garantizar como mínimo un </w:t>
      </w:r>
      <w:r w:rsidRPr="00B11CE9">
        <w:rPr>
          <w:b/>
          <w:bCs/>
          <w:lang w:val="es-CO"/>
        </w:rPr>
        <w:t>65% de jóvenes</w:t>
      </w:r>
      <w:r w:rsidRPr="00B11CE9">
        <w:rPr>
          <w:lang w:val="es-CO"/>
        </w:rPr>
        <w:t>. El porcentaje restante podrá estar conformado por las demás poblaciones priorizadas por el programa: mujeres, personas mayores de 50 años y personas migrantes. El porcentaje mínimo establecido para jóvenes deberá mantenerse tanto en las atenciones como en las colocaciones laborales verificadas, de conformidad con las condiciones definidas para la operación del programa.</w:t>
      </w:r>
    </w:p>
    <w:p w14:paraId="7DC5B6BB" w14:textId="77777777" w:rsidR="004B462A" w:rsidRDefault="004B462A">
      <w:pPr>
        <w:ind w:left="709"/>
        <w:jc w:val="both"/>
      </w:pPr>
    </w:p>
    <w:p w14:paraId="25001D05" w14:textId="77777777" w:rsidR="004B462A" w:rsidRDefault="004B462A">
      <w:pPr>
        <w:jc w:val="both"/>
      </w:pPr>
    </w:p>
    <w:p w14:paraId="369A77BE" w14:textId="5D4D649A" w:rsidR="004B462A" w:rsidRDefault="009E7C0A" w:rsidP="00F9592E">
      <w:pPr>
        <w:pStyle w:val="Ttulo1"/>
        <w:numPr>
          <w:ilvl w:val="0"/>
          <w:numId w:val="1"/>
        </w:numPr>
        <w:ind w:left="709"/>
        <w:jc w:val="center"/>
      </w:pPr>
      <w:bookmarkStart w:id="4" w:name="_heading=h.1stx755g484a" w:colFirst="0" w:colLast="0"/>
      <w:bookmarkEnd w:id="4"/>
      <w:r>
        <w:t xml:space="preserve">CRITERIO DE ELEGIBILIDAD Y DESCRIPCIÓN DE LOS SERVICIOS </w:t>
      </w:r>
      <w:r w:rsidR="00F9592E">
        <w:t>POR RUTAS DE ATENCIÓN</w:t>
      </w:r>
    </w:p>
    <w:p w14:paraId="4D2E6B7E" w14:textId="77777777" w:rsidR="00F9592E" w:rsidRDefault="00F9592E">
      <w:pPr>
        <w:jc w:val="both"/>
        <w:rPr>
          <w:b/>
          <w:bCs/>
        </w:rPr>
      </w:pPr>
    </w:p>
    <w:p w14:paraId="5EF08505" w14:textId="7D19430E" w:rsidR="004B462A" w:rsidRDefault="009E7C0A">
      <w:pPr>
        <w:jc w:val="both"/>
        <w:rPr>
          <w:b/>
          <w:bCs/>
        </w:rPr>
      </w:pPr>
      <w:r>
        <w:rPr>
          <w:b/>
          <w:bCs/>
        </w:rPr>
        <w:t>Criterio de elegibilidad:</w:t>
      </w:r>
    </w:p>
    <w:p w14:paraId="4C2BF838" w14:textId="77777777" w:rsidR="004B462A" w:rsidRDefault="004B462A">
      <w:pPr>
        <w:jc w:val="both"/>
      </w:pPr>
    </w:p>
    <w:p w14:paraId="4DDE494B" w14:textId="77777777" w:rsidR="004B462A" w:rsidRDefault="009E7C0A">
      <w:pPr>
        <w:jc w:val="both"/>
      </w:pPr>
      <w:r>
        <w:t>La totalidad de la población participante del programa, conforme al énfasis poblacional debe cumplir los siguientes criterios para ser considerado elegible:</w:t>
      </w:r>
    </w:p>
    <w:p w14:paraId="63AEB0FD" w14:textId="77777777" w:rsidR="004B462A" w:rsidRDefault="004B462A">
      <w:pPr>
        <w:jc w:val="both"/>
      </w:pPr>
    </w:p>
    <w:p w14:paraId="3FC8C595" w14:textId="77777777" w:rsidR="004B462A" w:rsidRDefault="009E7C0A">
      <w:pPr>
        <w:jc w:val="center"/>
        <w:rPr>
          <w:i/>
          <w:iCs/>
          <w:color w:val="1F497D"/>
        </w:rPr>
      </w:pPr>
      <w:r>
        <w:rPr>
          <w:i/>
          <w:iCs/>
          <w:color w:val="1F497D"/>
        </w:rPr>
        <w:t>Tabla 1: criterios de elegibilidad</w:t>
      </w:r>
    </w:p>
    <w:tbl>
      <w:tblPr>
        <w:tblStyle w:val="a1"/>
        <w:tblW w:w="8642" w:type="dxa"/>
        <w:jc w:val="center"/>
        <w:tblInd w:w="0" w:type="dxa"/>
        <w:tblLayout w:type="fixed"/>
        <w:tblLook w:val="0400" w:firstRow="0" w:lastRow="0" w:firstColumn="0" w:lastColumn="0" w:noHBand="0" w:noVBand="1"/>
      </w:tblPr>
      <w:tblGrid>
        <w:gridCol w:w="1980"/>
        <w:gridCol w:w="6662"/>
      </w:tblGrid>
      <w:tr w:rsidR="004B462A" w14:paraId="19B94E9C" w14:textId="77777777">
        <w:trPr>
          <w:trHeight w:val="270"/>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450BFA5" w14:textId="77777777" w:rsidR="004B462A" w:rsidRDefault="009E7C0A">
            <w:pPr>
              <w:spacing w:line="240" w:lineRule="auto"/>
              <w:jc w:val="center"/>
              <w:rPr>
                <w:b/>
                <w:bCs/>
                <w:color w:val="000000"/>
                <w:sz w:val="20"/>
                <w:szCs w:val="20"/>
              </w:rPr>
            </w:pPr>
            <w:r>
              <w:rPr>
                <w:b/>
                <w:bCs/>
                <w:color w:val="000000"/>
                <w:sz w:val="20"/>
                <w:szCs w:val="20"/>
              </w:rPr>
              <w:t>Criterio</w:t>
            </w:r>
          </w:p>
        </w:tc>
        <w:tc>
          <w:tcPr>
            <w:tcW w:w="6662" w:type="dxa"/>
            <w:tcBorders>
              <w:top w:val="single" w:sz="4" w:space="0" w:color="000000"/>
              <w:left w:val="nil"/>
              <w:bottom w:val="single" w:sz="4" w:space="0" w:color="000000"/>
              <w:right w:val="single" w:sz="4" w:space="0" w:color="000000"/>
            </w:tcBorders>
            <w:shd w:val="clear" w:color="auto" w:fill="D9D9D9"/>
            <w:vAlign w:val="center"/>
          </w:tcPr>
          <w:p w14:paraId="78D4E099" w14:textId="77777777" w:rsidR="004B462A" w:rsidRDefault="009E7C0A">
            <w:pPr>
              <w:spacing w:line="240" w:lineRule="auto"/>
              <w:jc w:val="center"/>
              <w:rPr>
                <w:b/>
                <w:bCs/>
                <w:color w:val="000000"/>
                <w:sz w:val="20"/>
                <w:szCs w:val="20"/>
              </w:rPr>
            </w:pPr>
            <w:r>
              <w:rPr>
                <w:b/>
                <w:bCs/>
                <w:color w:val="000000"/>
                <w:sz w:val="20"/>
                <w:szCs w:val="20"/>
              </w:rPr>
              <w:t>Descripción</w:t>
            </w:r>
          </w:p>
        </w:tc>
      </w:tr>
      <w:tr w:rsidR="004B462A" w14:paraId="25100EB1" w14:textId="77777777">
        <w:trPr>
          <w:trHeight w:val="714"/>
          <w:jc w:val="center"/>
        </w:trPr>
        <w:tc>
          <w:tcPr>
            <w:tcW w:w="1980" w:type="dxa"/>
            <w:tcBorders>
              <w:top w:val="nil"/>
              <w:left w:val="single" w:sz="4" w:space="0" w:color="000000"/>
              <w:bottom w:val="single" w:sz="4" w:space="0" w:color="000000"/>
              <w:right w:val="single" w:sz="4" w:space="0" w:color="000000"/>
            </w:tcBorders>
            <w:vAlign w:val="center"/>
          </w:tcPr>
          <w:p w14:paraId="7509886A" w14:textId="77777777" w:rsidR="004B462A" w:rsidRDefault="009E7C0A">
            <w:pPr>
              <w:spacing w:line="240" w:lineRule="auto"/>
              <w:jc w:val="center"/>
              <w:rPr>
                <w:b/>
                <w:bCs/>
                <w:color w:val="404040"/>
                <w:sz w:val="20"/>
                <w:szCs w:val="20"/>
              </w:rPr>
            </w:pPr>
            <w:r>
              <w:rPr>
                <w:b/>
                <w:bCs/>
                <w:color w:val="404040"/>
                <w:sz w:val="20"/>
                <w:szCs w:val="20"/>
              </w:rPr>
              <w:t>Edad</w:t>
            </w:r>
          </w:p>
        </w:tc>
        <w:tc>
          <w:tcPr>
            <w:tcW w:w="6662" w:type="dxa"/>
            <w:tcBorders>
              <w:top w:val="nil"/>
              <w:left w:val="nil"/>
              <w:bottom w:val="single" w:sz="4" w:space="0" w:color="000000"/>
              <w:right w:val="single" w:sz="4" w:space="0" w:color="000000"/>
            </w:tcBorders>
            <w:vAlign w:val="center"/>
          </w:tcPr>
          <w:p w14:paraId="09C3513C" w14:textId="77777777" w:rsidR="004B462A" w:rsidRDefault="009E7C0A">
            <w:pPr>
              <w:spacing w:line="240" w:lineRule="auto"/>
              <w:jc w:val="center"/>
              <w:rPr>
                <w:color w:val="404040"/>
                <w:sz w:val="20"/>
                <w:szCs w:val="20"/>
              </w:rPr>
            </w:pPr>
            <w:r>
              <w:rPr>
                <w:color w:val="404040"/>
                <w:sz w:val="20"/>
                <w:szCs w:val="20"/>
              </w:rPr>
              <w:t>Los participantes del programa deben ser mayores de edad (haber cumplido 18 años para el momento de inscripción al programa).</w:t>
            </w:r>
          </w:p>
        </w:tc>
      </w:tr>
      <w:tr w:rsidR="004B462A" w14:paraId="34D558DE" w14:textId="77777777">
        <w:trPr>
          <w:trHeight w:val="270"/>
          <w:jc w:val="center"/>
        </w:trPr>
        <w:tc>
          <w:tcPr>
            <w:tcW w:w="1980" w:type="dxa"/>
            <w:tcBorders>
              <w:top w:val="nil"/>
              <w:left w:val="single" w:sz="4" w:space="0" w:color="000000"/>
              <w:bottom w:val="single" w:sz="4" w:space="0" w:color="000000"/>
              <w:right w:val="single" w:sz="4" w:space="0" w:color="000000"/>
            </w:tcBorders>
            <w:vAlign w:val="center"/>
          </w:tcPr>
          <w:p w14:paraId="74105000" w14:textId="77777777" w:rsidR="004B462A" w:rsidRDefault="009E7C0A">
            <w:pPr>
              <w:spacing w:line="240" w:lineRule="auto"/>
              <w:jc w:val="center"/>
              <w:rPr>
                <w:b/>
                <w:bCs/>
                <w:color w:val="404040"/>
                <w:sz w:val="20"/>
                <w:szCs w:val="20"/>
              </w:rPr>
            </w:pPr>
            <w:r>
              <w:rPr>
                <w:b/>
                <w:bCs/>
                <w:color w:val="404040"/>
                <w:sz w:val="20"/>
                <w:szCs w:val="20"/>
              </w:rPr>
              <w:t>Residencia</w:t>
            </w:r>
          </w:p>
        </w:tc>
        <w:tc>
          <w:tcPr>
            <w:tcW w:w="6662" w:type="dxa"/>
            <w:tcBorders>
              <w:top w:val="nil"/>
              <w:left w:val="nil"/>
              <w:bottom w:val="single" w:sz="4" w:space="0" w:color="000000"/>
              <w:right w:val="single" w:sz="4" w:space="0" w:color="000000"/>
            </w:tcBorders>
            <w:vAlign w:val="center"/>
          </w:tcPr>
          <w:p w14:paraId="30D9F694" w14:textId="77777777" w:rsidR="004B462A" w:rsidRDefault="009E7C0A">
            <w:pPr>
              <w:spacing w:line="240" w:lineRule="auto"/>
              <w:jc w:val="center"/>
              <w:rPr>
                <w:color w:val="404040"/>
                <w:sz w:val="20"/>
                <w:szCs w:val="20"/>
              </w:rPr>
            </w:pPr>
            <w:r>
              <w:rPr>
                <w:color w:val="404040"/>
                <w:sz w:val="20"/>
                <w:szCs w:val="20"/>
              </w:rPr>
              <w:t>Los participantes deben residir en Bogotá.</w:t>
            </w:r>
          </w:p>
        </w:tc>
      </w:tr>
      <w:tr w:rsidR="004B462A" w14:paraId="67CD0D3B" w14:textId="77777777">
        <w:trPr>
          <w:trHeight w:val="714"/>
          <w:jc w:val="center"/>
        </w:trPr>
        <w:tc>
          <w:tcPr>
            <w:tcW w:w="1980" w:type="dxa"/>
            <w:tcBorders>
              <w:top w:val="nil"/>
              <w:left w:val="single" w:sz="4" w:space="0" w:color="000000"/>
              <w:bottom w:val="single" w:sz="4" w:space="0" w:color="000000"/>
              <w:right w:val="single" w:sz="4" w:space="0" w:color="000000"/>
            </w:tcBorders>
            <w:vAlign w:val="center"/>
          </w:tcPr>
          <w:p w14:paraId="77BF12F6" w14:textId="77777777" w:rsidR="004B462A" w:rsidRDefault="009E7C0A">
            <w:pPr>
              <w:spacing w:line="240" w:lineRule="auto"/>
              <w:jc w:val="center"/>
              <w:rPr>
                <w:b/>
                <w:bCs/>
                <w:color w:val="404040"/>
                <w:sz w:val="20"/>
                <w:szCs w:val="20"/>
              </w:rPr>
            </w:pPr>
            <w:r>
              <w:rPr>
                <w:b/>
                <w:bCs/>
                <w:color w:val="404040"/>
                <w:sz w:val="20"/>
                <w:szCs w:val="20"/>
              </w:rPr>
              <w:t>Empleo formal</w:t>
            </w:r>
          </w:p>
        </w:tc>
        <w:tc>
          <w:tcPr>
            <w:tcW w:w="6662" w:type="dxa"/>
            <w:tcBorders>
              <w:top w:val="nil"/>
              <w:left w:val="nil"/>
              <w:bottom w:val="single" w:sz="4" w:space="0" w:color="000000"/>
              <w:right w:val="single" w:sz="4" w:space="0" w:color="000000"/>
            </w:tcBorders>
            <w:vAlign w:val="center"/>
          </w:tcPr>
          <w:p w14:paraId="78477128" w14:textId="77777777" w:rsidR="004B462A" w:rsidRDefault="009E7C0A">
            <w:pPr>
              <w:spacing w:line="240" w:lineRule="auto"/>
              <w:jc w:val="center"/>
              <w:rPr>
                <w:color w:val="404040"/>
                <w:sz w:val="20"/>
                <w:szCs w:val="20"/>
              </w:rPr>
            </w:pPr>
            <w:r>
              <w:rPr>
                <w:color w:val="404040"/>
                <w:sz w:val="20"/>
                <w:szCs w:val="20"/>
              </w:rPr>
              <w:t>Los participantes no deben tener un empleo formal o de prestación de servicios al momento de inscribirse al programa.</w:t>
            </w:r>
          </w:p>
        </w:tc>
      </w:tr>
      <w:tr w:rsidR="004B462A" w14:paraId="3713339A" w14:textId="77777777">
        <w:trPr>
          <w:trHeight w:val="714"/>
          <w:jc w:val="center"/>
        </w:trPr>
        <w:tc>
          <w:tcPr>
            <w:tcW w:w="1980" w:type="dxa"/>
            <w:tcBorders>
              <w:top w:val="nil"/>
              <w:left w:val="single" w:sz="4" w:space="0" w:color="000000"/>
              <w:bottom w:val="single" w:sz="4" w:space="0" w:color="000000"/>
              <w:right w:val="single" w:sz="4" w:space="0" w:color="000000"/>
            </w:tcBorders>
            <w:vAlign w:val="center"/>
          </w:tcPr>
          <w:p w14:paraId="5BD0AAC3" w14:textId="77777777" w:rsidR="004B462A" w:rsidRDefault="009E7C0A">
            <w:pPr>
              <w:spacing w:line="240" w:lineRule="auto"/>
              <w:jc w:val="center"/>
              <w:rPr>
                <w:b/>
                <w:bCs/>
                <w:color w:val="404040"/>
                <w:sz w:val="20"/>
                <w:szCs w:val="20"/>
              </w:rPr>
            </w:pPr>
            <w:r>
              <w:rPr>
                <w:b/>
                <w:bCs/>
                <w:color w:val="404040"/>
                <w:sz w:val="20"/>
                <w:szCs w:val="20"/>
              </w:rPr>
              <w:t>Permiso de trabajo para extranjeros y ciudadanos</w:t>
            </w:r>
          </w:p>
        </w:tc>
        <w:tc>
          <w:tcPr>
            <w:tcW w:w="6662" w:type="dxa"/>
            <w:tcBorders>
              <w:top w:val="nil"/>
              <w:left w:val="nil"/>
              <w:bottom w:val="single" w:sz="4" w:space="0" w:color="000000"/>
              <w:right w:val="single" w:sz="4" w:space="0" w:color="000000"/>
            </w:tcBorders>
            <w:vAlign w:val="center"/>
          </w:tcPr>
          <w:p w14:paraId="6F33F38C" w14:textId="77777777" w:rsidR="004B462A" w:rsidRDefault="009E7C0A">
            <w:pPr>
              <w:spacing w:line="240" w:lineRule="auto"/>
              <w:jc w:val="center"/>
              <w:rPr>
                <w:color w:val="404040"/>
                <w:sz w:val="20"/>
                <w:szCs w:val="20"/>
              </w:rPr>
            </w:pPr>
            <w:r>
              <w:rPr>
                <w:color w:val="404040"/>
                <w:sz w:val="20"/>
                <w:szCs w:val="20"/>
              </w:rPr>
              <w:t>Los participantes deben cumplir con las condiciones legales vigentes para poder vincularse a un empleo formal.</w:t>
            </w:r>
          </w:p>
        </w:tc>
      </w:tr>
      <w:tr w:rsidR="004B462A" w14:paraId="085E62B7" w14:textId="77777777">
        <w:trPr>
          <w:trHeight w:val="952"/>
          <w:jc w:val="center"/>
        </w:trPr>
        <w:tc>
          <w:tcPr>
            <w:tcW w:w="1980" w:type="dxa"/>
            <w:tcBorders>
              <w:top w:val="nil"/>
              <w:left w:val="single" w:sz="4" w:space="0" w:color="000000"/>
              <w:bottom w:val="single" w:sz="4" w:space="0" w:color="000000"/>
              <w:right w:val="single" w:sz="4" w:space="0" w:color="000000"/>
            </w:tcBorders>
            <w:vAlign w:val="center"/>
          </w:tcPr>
          <w:p w14:paraId="76AF6A97" w14:textId="77777777" w:rsidR="004B462A" w:rsidRDefault="009E7C0A">
            <w:pPr>
              <w:spacing w:line="240" w:lineRule="auto"/>
              <w:jc w:val="center"/>
              <w:rPr>
                <w:b/>
                <w:bCs/>
                <w:color w:val="404040"/>
                <w:sz w:val="20"/>
                <w:szCs w:val="20"/>
              </w:rPr>
            </w:pPr>
            <w:r>
              <w:rPr>
                <w:b/>
                <w:bCs/>
                <w:color w:val="404040"/>
                <w:sz w:val="20"/>
                <w:szCs w:val="20"/>
              </w:rPr>
              <w:t>Participación previa en otros programas de empleo de la SDDE</w:t>
            </w:r>
          </w:p>
        </w:tc>
        <w:tc>
          <w:tcPr>
            <w:tcW w:w="6662" w:type="dxa"/>
            <w:tcBorders>
              <w:top w:val="nil"/>
              <w:left w:val="nil"/>
              <w:bottom w:val="single" w:sz="4" w:space="0" w:color="000000"/>
              <w:right w:val="single" w:sz="4" w:space="0" w:color="000000"/>
            </w:tcBorders>
            <w:vAlign w:val="center"/>
          </w:tcPr>
          <w:p w14:paraId="42992648" w14:textId="77777777" w:rsidR="004B462A" w:rsidRDefault="009E7C0A">
            <w:pPr>
              <w:spacing w:line="240" w:lineRule="auto"/>
              <w:jc w:val="center"/>
              <w:rPr>
                <w:color w:val="404040"/>
                <w:sz w:val="20"/>
                <w:szCs w:val="20"/>
              </w:rPr>
            </w:pPr>
            <w:r>
              <w:rPr>
                <w:color w:val="404040"/>
                <w:sz w:val="20"/>
                <w:szCs w:val="20"/>
                <w:vertAlign w:val="superscript"/>
              </w:rPr>
              <w:footnoteReference w:id="1"/>
            </w:r>
            <w:r>
              <w:rPr>
                <w:color w:val="404040"/>
                <w:sz w:val="20"/>
                <w:szCs w:val="20"/>
              </w:rPr>
              <w:t>Los participantes no pueden estar inscritos ni haber participado en programas de empleo de la Dirección de Desarrollo Empresarial y Empleo de la SDDE de Bogotá, correspondientes a la vigencia 2024 y 2025</w:t>
            </w:r>
          </w:p>
        </w:tc>
      </w:tr>
    </w:tbl>
    <w:p w14:paraId="27FDAFB1" w14:textId="77777777" w:rsidR="004B462A" w:rsidRDefault="009E7C0A">
      <w:pPr>
        <w:jc w:val="both"/>
      </w:pPr>
      <w:r>
        <w:t xml:space="preserve"> </w:t>
      </w:r>
    </w:p>
    <w:p w14:paraId="73B9022A" w14:textId="3C877029" w:rsidR="00C77E30" w:rsidRPr="00C77E30" w:rsidRDefault="00C77E30" w:rsidP="00300828">
      <w:pPr>
        <w:jc w:val="both"/>
        <w:rPr>
          <w:lang w:val="es-CO"/>
        </w:rPr>
      </w:pPr>
      <w:r w:rsidRPr="00C77E30">
        <w:rPr>
          <w:lang w:val="es-CO"/>
        </w:rPr>
        <w:t xml:space="preserve">Respecto a los tipos de documentos empleados por la población migrante, se incluye para el desarrollo del programa el </w:t>
      </w:r>
      <w:r w:rsidR="00300828">
        <w:rPr>
          <w:lang w:val="es-CO"/>
        </w:rPr>
        <w:t xml:space="preserve">PPT, la cédula de extranjería, </w:t>
      </w:r>
      <w:r w:rsidRPr="00C77E30">
        <w:rPr>
          <w:lang w:val="es-CO"/>
        </w:rPr>
        <w:t>Salvoconducto SC2 y P</w:t>
      </w:r>
      <w:r w:rsidR="00300828">
        <w:rPr>
          <w:lang w:val="es-CO"/>
        </w:rPr>
        <w:t>EP</w:t>
      </w:r>
      <w:r w:rsidRPr="00C77E30">
        <w:rPr>
          <w:lang w:val="es-CO"/>
        </w:rPr>
        <w:t xml:space="preserve"> Tutor</w:t>
      </w:r>
      <w:r w:rsidR="00300828">
        <w:rPr>
          <w:lang w:val="es-CO"/>
        </w:rPr>
        <w:t>.</w:t>
      </w:r>
    </w:p>
    <w:p w14:paraId="4A49EF65" w14:textId="77777777" w:rsidR="004B462A" w:rsidRDefault="004B462A">
      <w:pPr>
        <w:jc w:val="both"/>
      </w:pPr>
    </w:p>
    <w:p w14:paraId="1171C438" w14:textId="37B99C93" w:rsidR="004B462A" w:rsidRDefault="009E7C0A">
      <w:pPr>
        <w:jc w:val="both"/>
        <w:rPr>
          <w:b/>
          <w:bCs/>
        </w:rPr>
      </w:pPr>
      <w:r>
        <w:rPr>
          <w:b/>
          <w:bCs/>
        </w:rPr>
        <w:t xml:space="preserve">Descripción de los servicios </w:t>
      </w:r>
      <w:r w:rsidR="00F9592E">
        <w:rPr>
          <w:b/>
          <w:bCs/>
        </w:rPr>
        <w:t>por ruta de atención</w:t>
      </w:r>
    </w:p>
    <w:p w14:paraId="5481599B" w14:textId="77777777" w:rsidR="004B462A" w:rsidRDefault="004B462A">
      <w:pPr>
        <w:jc w:val="both"/>
      </w:pPr>
    </w:p>
    <w:p w14:paraId="0157712B" w14:textId="77777777" w:rsidR="004B462A" w:rsidRDefault="009E7C0A">
      <w:pPr>
        <w:jc w:val="both"/>
      </w:pPr>
      <w:r>
        <w:t>Los componentes técnicos que rigen este Manual Operativo, en referencia a la prestación de servicios de gestión de empleo, se basan en el marco normativo del Servicio Público de Empleo (SPE) en Colombia, especialmente la Ley 1636 de 2013 y el Decreto 1787 de 2014 que rigen el Sistema Nacional de Empleo, así como la Resolución 3229 de 2022 emitida por el Ministerio de Trabajo.</w:t>
      </w:r>
    </w:p>
    <w:p w14:paraId="129D3AA4" w14:textId="77777777" w:rsidR="004B462A" w:rsidRDefault="004B462A">
      <w:pPr>
        <w:ind w:left="709"/>
        <w:jc w:val="both"/>
      </w:pPr>
    </w:p>
    <w:p w14:paraId="34DF6C03" w14:textId="77777777" w:rsidR="004B462A" w:rsidRDefault="009E7C0A">
      <w:pPr>
        <w:jc w:val="both"/>
      </w:pPr>
      <w:r>
        <w:t>Los servicios ofrecidos, según necesidad y obligatorios, están enfocados en facilitar la conexión entre la oferta y la demanda laboral. Estos servicios están enmarcados en el Modelo de Inclusión Laboral con Enfoque de Cierre de Brechas, dispuesto por la Unidad del SPE. Este modelo promueve un enfoque integral que considera las necesidades específicas de las diferentes poblaciones y busca generar un impacto real en la inclusión laboral.</w:t>
      </w:r>
    </w:p>
    <w:p w14:paraId="7A3F8A89" w14:textId="77777777" w:rsidR="004B462A" w:rsidRDefault="004B462A">
      <w:pPr>
        <w:ind w:left="709"/>
        <w:jc w:val="both"/>
      </w:pPr>
    </w:p>
    <w:p w14:paraId="72B2B159" w14:textId="77777777" w:rsidR="004B462A" w:rsidRDefault="009E7C0A">
      <w:pPr>
        <w:jc w:val="both"/>
      </w:pPr>
      <w:r>
        <w:t>Para garantizar la transparencia y la correcta ejecución de los procesos, todas las actividades obligatorias estarán sujetas a la presentación de pruebas verificables que se describen en el presente Manual. Estas evidencias estarán almacenadas tanto en el sistema de información aprobado por el Servicio Público de Empleo (SPE) para el operador, como en el sistema dispuesto por la Secretaría para el resguardo de soportes.</w:t>
      </w:r>
    </w:p>
    <w:p w14:paraId="2310202E" w14:textId="77777777" w:rsidR="00D75015" w:rsidRDefault="00D75015">
      <w:pPr>
        <w:jc w:val="both"/>
      </w:pPr>
    </w:p>
    <w:p w14:paraId="078C5821" w14:textId="77777777" w:rsidR="00D75015" w:rsidRDefault="00D75015" w:rsidP="00D75015">
      <w:pPr>
        <w:spacing w:after="120"/>
        <w:jc w:val="both"/>
      </w:pPr>
      <w:r>
        <w:t>El programa cuenta con un modelo de intervención diferenciado por rutas, que asigna a cada participante una intensidad de servicios proporcional a sus barreras de empleabilidad. La asignación se realiza mediante el instrumento de Valoración de Riesgo de Desempleo (VRD), que clasifica a cada participante según su puntaje. El puntaje y la categoría del VRD determina la ruta de servicios que recibe el participante.</w:t>
      </w:r>
    </w:p>
    <w:p w14:paraId="2E1D9E5D" w14:textId="77777777" w:rsidR="00D75015" w:rsidRDefault="00D75015" w:rsidP="00D75015">
      <w:pPr>
        <w:pStyle w:val="Ttulo3"/>
        <w:rPr>
          <w:b/>
          <w:bCs/>
        </w:rPr>
      </w:pPr>
      <w:bookmarkStart w:id="5" w:name="_heading=h.w3yb4srwyi52" w:colFirst="0" w:colLast="0"/>
      <w:bookmarkEnd w:id="5"/>
      <w:r>
        <w:rPr>
          <w:b/>
          <w:bCs/>
          <w:color w:val="000000"/>
          <w:sz w:val="22"/>
          <w:szCs w:val="22"/>
          <w:highlight w:val="white"/>
        </w:rPr>
        <w:t>9.1. Valoración de riesgo de desempleo - VRD</w:t>
      </w:r>
    </w:p>
    <w:p w14:paraId="41512E5A" w14:textId="77777777" w:rsidR="00D75015" w:rsidRDefault="00D75015" w:rsidP="00D75015">
      <w:pPr>
        <w:jc w:val="both"/>
        <w:rPr>
          <w:sz w:val="18"/>
          <w:szCs w:val="18"/>
        </w:rPr>
      </w:pPr>
    </w:p>
    <w:tbl>
      <w:tblPr>
        <w:tblStyle w:val="12"/>
        <w:tblW w:w="8700" w:type="dxa"/>
        <w:tblInd w:w="145" w:type="dxa"/>
        <w:tblBorders>
          <w:top w:val="nil"/>
          <w:left w:val="nil"/>
          <w:bottom w:val="nil"/>
          <w:right w:val="nil"/>
          <w:insideH w:val="nil"/>
          <w:insideV w:val="nil"/>
        </w:tblBorders>
        <w:tblLayout w:type="fixed"/>
        <w:tblLook w:val="0600" w:firstRow="0" w:lastRow="0" w:firstColumn="0" w:lastColumn="0" w:noHBand="1" w:noVBand="1"/>
      </w:tblPr>
      <w:tblGrid>
        <w:gridCol w:w="3376"/>
        <w:gridCol w:w="2635"/>
        <w:gridCol w:w="2689"/>
      </w:tblGrid>
      <w:tr w:rsidR="00D75015" w14:paraId="7117430C" w14:textId="77777777" w:rsidTr="006A36F9">
        <w:trPr>
          <w:trHeight w:val="315"/>
        </w:trPr>
        <w:tc>
          <w:tcPr>
            <w:tcW w:w="3376"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626C00FE" w14:textId="5D025169" w:rsidR="00D75015" w:rsidRDefault="00D75015" w:rsidP="006A36F9">
            <w:pPr>
              <w:spacing w:after="160"/>
              <w:jc w:val="center"/>
              <w:rPr>
                <w:b/>
                <w:bCs/>
              </w:rPr>
            </w:pPr>
            <w:r>
              <w:rPr>
                <w:b/>
                <w:bCs/>
              </w:rPr>
              <w:t xml:space="preserve">Ruta de Atención </w:t>
            </w:r>
          </w:p>
        </w:tc>
        <w:tc>
          <w:tcPr>
            <w:tcW w:w="2635"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646F095B" w14:textId="77777777" w:rsidR="00D75015" w:rsidRDefault="00D75015" w:rsidP="006A36F9">
            <w:pPr>
              <w:spacing w:after="160"/>
              <w:jc w:val="center"/>
              <w:rPr>
                <w:b/>
                <w:bCs/>
              </w:rPr>
            </w:pPr>
            <w:r>
              <w:rPr>
                <w:b/>
                <w:bCs/>
              </w:rPr>
              <w:t xml:space="preserve">Categoría </w:t>
            </w:r>
          </w:p>
        </w:tc>
        <w:tc>
          <w:tcPr>
            <w:tcW w:w="2689"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12C6D648" w14:textId="77777777" w:rsidR="00D75015" w:rsidRDefault="00D75015" w:rsidP="006A36F9">
            <w:pPr>
              <w:spacing w:after="160"/>
              <w:jc w:val="center"/>
              <w:rPr>
                <w:b/>
                <w:bCs/>
              </w:rPr>
            </w:pPr>
            <w:r>
              <w:rPr>
                <w:b/>
                <w:bCs/>
              </w:rPr>
              <w:t xml:space="preserve">Puntaje </w:t>
            </w:r>
          </w:p>
        </w:tc>
      </w:tr>
      <w:tr w:rsidR="00D75015" w14:paraId="4103DF61" w14:textId="77777777" w:rsidTr="006A36F9">
        <w:trPr>
          <w:trHeight w:val="315"/>
        </w:trPr>
        <w:tc>
          <w:tcPr>
            <w:tcW w:w="3376"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24741AB9" w14:textId="77777777" w:rsidR="00D75015" w:rsidRDefault="00D75015" w:rsidP="006A36F9">
            <w:pPr>
              <w:spacing w:after="160"/>
            </w:pPr>
            <w:r>
              <w:t xml:space="preserve">Ruta C -Inserción directa </w:t>
            </w:r>
          </w:p>
        </w:tc>
        <w:tc>
          <w:tcPr>
            <w:tcW w:w="2635"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1531EC53" w14:textId="77777777" w:rsidR="00D75015" w:rsidRDefault="00D75015" w:rsidP="006A36F9">
            <w:pPr>
              <w:spacing w:after="160"/>
              <w:jc w:val="center"/>
            </w:pPr>
            <w:r>
              <w:t>Alto</w:t>
            </w:r>
          </w:p>
        </w:tc>
        <w:tc>
          <w:tcPr>
            <w:tcW w:w="2689"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3743D9B6" w14:textId="77777777" w:rsidR="00D75015" w:rsidRDefault="00D75015" w:rsidP="006A36F9">
            <w:pPr>
              <w:spacing w:after="160"/>
              <w:jc w:val="center"/>
            </w:pPr>
            <w:r>
              <w:t>25% o superior</w:t>
            </w:r>
          </w:p>
        </w:tc>
      </w:tr>
      <w:tr w:rsidR="00D75015" w14:paraId="684B9372" w14:textId="77777777" w:rsidTr="006A36F9">
        <w:trPr>
          <w:trHeight w:val="270"/>
        </w:trPr>
        <w:tc>
          <w:tcPr>
            <w:tcW w:w="3376"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4C9D51EC" w14:textId="3CFA1890" w:rsidR="00D75015" w:rsidRDefault="00D75015" w:rsidP="006A36F9">
            <w:pPr>
              <w:spacing w:after="160"/>
            </w:pPr>
            <w:r>
              <w:t>Ruta B - Formación y colocación</w:t>
            </w:r>
          </w:p>
        </w:tc>
        <w:tc>
          <w:tcPr>
            <w:tcW w:w="2635"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4A5CA1BA" w14:textId="77777777" w:rsidR="00D75015" w:rsidRDefault="00D75015" w:rsidP="006A36F9">
            <w:pPr>
              <w:spacing w:after="160"/>
              <w:jc w:val="center"/>
            </w:pPr>
            <w:r>
              <w:t>Moderado</w:t>
            </w:r>
          </w:p>
        </w:tc>
        <w:tc>
          <w:tcPr>
            <w:tcW w:w="2689"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5EB531FD" w14:textId="77777777" w:rsidR="00D75015" w:rsidRDefault="00D75015" w:rsidP="006A36F9">
            <w:pPr>
              <w:spacing w:after="160"/>
              <w:jc w:val="center"/>
            </w:pPr>
            <w:r>
              <w:t>Entre 14% y 24,9%</w:t>
            </w:r>
          </w:p>
        </w:tc>
      </w:tr>
      <w:tr w:rsidR="00D75015" w14:paraId="13E104BC" w14:textId="77777777" w:rsidTr="006A36F9">
        <w:trPr>
          <w:trHeight w:val="270"/>
        </w:trPr>
        <w:tc>
          <w:tcPr>
            <w:tcW w:w="3376"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366462C4" w14:textId="618D29F9" w:rsidR="00D75015" w:rsidRDefault="00D75015" w:rsidP="006A36F9">
            <w:pPr>
              <w:spacing w:after="160"/>
            </w:pPr>
            <w:r>
              <w:t>Ruta A - Intervención integral</w:t>
            </w:r>
          </w:p>
        </w:tc>
        <w:tc>
          <w:tcPr>
            <w:tcW w:w="2635"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442DD7B0" w14:textId="77777777" w:rsidR="00D75015" w:rsidRDefault="00D75015" w:rsidP="006A36F9">
            <w:pPr>
              <w:spacing w:after="160"/>
              <w:jc w:val="center"/>
            </w:pPr>
            <w:r>
              <w:t>Bajo</w:t>
            </w:r>
          </w:p>
        </w:tc>
        <w:tc>
          <w:tcPr>
            <w:tcW w:w="2689"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2DB856A7" w14:textId="7D811B54" w:rsidR="00D75015" w:rsidRDefault="00D75015" w:rsidP="006A36F9">
            <w:pPr>
              <w:spacing w:after="160"/>
              <w:jc w:val="center"/>
            </w:pPr>
            <w:r>
              <w:t>Inferior a 14%</w:t>
            </w:r>
          </w:p>
        </w:tc>
      </w:tr>
    </w:tbl>
    <w:p w14:paraId="3A7F5F63" w14:textId="77777777" w:rsidR="00D75015" w:rsidRDefault="00D75015" w:rsidP="00D75015">
      <w:pPr>
        <w:spacing w:after="120"/>
        <w:jc w:val="both"/>
        <w:rPr>
          <w:sz w:val="18"/>
          <w:szCs w:val="18"/>
        </w:rPr>
      </w:pPr>
    </w:p>
    <w:p w14:paraId="2E04C1D2" w14:textId="77777777" w:rsidR="00D75015" w:rsidRDefault="00D75015">
      <w:pPr>
        <w:jc w:val="both"/>
      </w:pPr>
    </w:p>
    <w:p w14:paraId="6779049E" w14:textId="77777777" w:rsidR="004B462A" w:rsidRDefault="009E7C0A">
      <w:pPr>
        <w:jc w:val="both"/>
      </w:pPr>
      <w:r>
        <w:t xml:space="preserve">Adicionalmente, con el objetivo de caracterizar de manera precisa a la población atendida, se hace uso del </w:t>
      </w:r>
      <w:r>
        <w:rPr>
          <w:b/>
          <w:bCs/>
          <w:i/>
          <w:iCs/>
        </w:rPr>
        <w:t>Anexo 3. Formato de Clasificación y Seguimiento (FCS),</w:t>
      </w:r>
      <w:r>
        <w:t xml:space="preserve"> documento diseñado por la SDDE y proporcionado a los operadores. La información recopilada a través de este formato debe ser contrastada y verificada con los datos registrados en la plataforma autorizada por el SPE para el operador, así como con la información consignada en el sistema de información suministrado por la Secretaría. Este proceso de contraste y verificación se implementa como un mecanismo de control y validación de la información.</w:t>
      </w:r>
    </w:p>
    <w:p w14:paraId="28B30641" w14:textId="77777777" w:rsidR="004B462A" w:rsidRDefault="004B462A"/>
    <w:p w14:paraId="7703B1D1" w14:textId="6F276804" w:rsidR="004B462A" w:rsidRDefault="009E7C0A">
      <w:pPr>
        <w:pBdr>
          <w:top w:val="nil"/>
          <w:left w:val="nil"/>
          <w:bottom w:val="nil"/>
          <w:right w:val="nil"/>
          <w:between w:val="nil"/>
        </w:pBdr>
        <w:spacing w:line="240" w:lineRule="auto"/>
        <w:jc w:val="center"/>
        <w:rPr>
          <w:i/>
          <w:iCs/>
          <w:color w:val="1F497D"/>
        </w:rPr>
      </w:pPr>
      <w:bookmarkStart w:id="6" w:name="_heading=h.x70oqbvxuqoc" w:colFirst="0" w:colLast="0"/>
      <w:bookmarkEnd w:id="6"/>
      <w:r>
        <w:rPr>
          <w:i/>
          <w:iCs/>
          <w:color w:val="1F497D"/>
        </w:rPr>
        <w:t xml:space="preserve">Tabla 1 Resumen del esquema de intervención </w:t>
      </w:r>
      <w:r w:rsidR="00F9592E">
        <w:rPr>
          <w:i/>
          <w:iCs/>
          <w:color w:val="1F497D"/>
        </w:rPr>
        <w:t>por ruta (A, B o C)</w:t>
      </w:r>
    </w:p>
    <w:tbl>
      <w:tblPr>
        <w:tblW w:w="927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3895"/>
        <w:gridCol w:w="1393"/>
        <w:gridCol w:w="1830"/>
        <w:gridCol w:w="2152"/>
      </w:tblGrid>
      <w:tr w:rsidR="00E877C8" w14:paraId="1A4E78BD" w14:textId="77777777" w:rsidTr="00E877C8">
        <w:trPr>
          <w:trHeight w:val="291"/>
        </w:trPr>
        <w:tc>
          <w:tcPr>
            <w:tcW w:w="3895" w:type="dxa"/>
          </w:tcPr>
          <w:p w14:paraId="5E11BC55" w14:textId="77777777" w:rsidR="00E877C8" w:rsidRPr="00E877C8" w:rsidRDefault="00E877C8" w:rsidP="008F0754">
            <w:pPr>
              <w:rPr>
                <w:b/>
                <w:bCs/>
              </w:rPr>
            </w:pPr>
            <w:r w:rsidRPr="00E877C8">
              <w:rPr>
                <w:b/>
                <w:bCs/>
              </w:rPr>
              <w:t>Evidencia</w:t>
            </w:r>
          </w:p>
        </w:tc>
        <w:tc>
          <w:tcPr>
            <w:tcW w:w="1393" w:type="dxa"/>
          </w:tcPr>
          <w:p w14:paraId="6972E27E" w14:textId="77777777" w:rsidR="00E877C8" w:rsidRPr="00E877C8" w:rsidRDefault="00E877C8" w:rsidP="008F0754">
            <w:pPr>
              <w:rPr>
                <w:b/>
                <w:bCs/>
              </w:rPr>
            </w:pPr>
            <w:r w:rsidRPr="00E877C8">
              <w:rPr>
                <w:b/>
                <w:bCs/>
              </w:rPr>
              <w:t>Ruta A</w:t>
            </w:r>
          </w:p>
        </w:tc>
        <w:tc>
          <w:tcPr>
            <w:tcW w:w="1830" w:type="dxa"/>
          </w:tcPr>
          <w:p w14:paraId="7767DEE7" w14:textId="77777777" w:rsidR="00E877C8" w:rsidRPr="00E877C8" w:rsidRDefault="00E877C8" w:rsidP="008F0754">
            <w:pPr>
              <w:rPr>
                <w:b/>
                <w:bCs/>
              </w:rPr>
            </w:pPr>
            <w:r w:rsidRPr="00E877C8">
              <w:rPr>
                <w:b/>
                <w:bCs/>
              </w:rPr>
              <w:t>Ruta B</w:t>
            </w:r>
          </w:p>
        </w:tc>
        <w:tc>
          <w:tcPr>
            <w:tcW w:w="2152" w:type="dxa"/>
          </w:tcPr>
          <w:p w14:paraId="66DF29AB" w14:textId="77777777" w:rsidR="00E877C8" w:rsidRPr="00E877C8" w:rsidRDefault="00E877C8" w:rsidP="008F0754">
            <w:pPr>
              <w:rPr>
                <w:b/>
                <w:bCs/>
              </w:rPr>
            </w:pPr>
            <w:r w:rsidRPr="00E877C8">
              <w:rPr>
                <w:b/>
                <w:bCs/>
              </w:rPr>
              <w:t>Ruta C</w:t>
            </w:r>
          </w:p>
        </w:tc>
      </w:tr>
      <w:tr w:rsidR="00E877C8" w14:paraId="10446E91" w14:textId="77777777" w:rsidTr="00E877C8">
        <w:trPr>
          <w:trHeight w:val="753"/>
        </w:trPr>
        <w:tc>
          <w:tcPr>
            <w:tcW w:w="3895" w:type="dxa"/>
          </w:tcPr>
          <w:p w14:paraId="4F7AA88D" w14:textId="77777777" w:rsidR="00E877C8" w:rsidRDefault="00E877C8" w:rsidP="008F0754">
            <w:r>
              <w:t>Socialización y convocatoria</w:t>
            </w:r>
          </w:p>
        </w:tc>
        <w:tc>
          <w:tcPr>
            <w:tcW w:w="1393" w:type="dxa"/>
          </w:tcPr>
          <w:p w14:paraId="2FA10469" w14:textId="77777777" w:rsidR="00E877C8" w:rsidRDefault="00E877C8" w:rsidP="008F0754">
            <w:pPr>
              <w:jc w:val="center"/>
            </w:pPr>
            <w:r>
              <w:t>Según necesidad</w:t>
            </w:r>
          </w:p>
        </w:tc>
        <w:tc>
          <w:tcPr>
            <w:tcW w:w="1830" w:type="dxa"/>
          </w:tcPr>
          <w:p w14:paraId="4F330C28" w14:textId="77777777" w:rsidR="00E877C8" w:rsidRDefault="00E877C8" w:rsidP="008F0754">
            <w:pPr>
              <w:jc w:val="center"/>
            </w:pPr>
            <w:r>
              <w:t>Según necesidad</w:t>
            </w:r>
          </w:p>
        </w:tc>
        <w:tc>
          <w:tcPr>
            <w:tcW w:w="2152" w:type="dxa"/>
          </w:tcPr>
          <w:p w14:paraId="74663677" w14:textId="77777777" w:rsidR="00E877C8" w:rsidRDefault="00E877C8" w:rsidP="008F0754">
            <w:pPr>
              <w:jc w:val="center"/>
            </w:pPr>
            <w:r>
              <w:t>Según necesidad</w:t>
            </w:r>
          </w:p>
        </w:tc>
      </w:tr>
      <w:tr w:rsidR="00E877C8" w14:paraId="6F071B35" w14:textId="77777777" w:rsidTr="00E877C8">
        <w:trPr>
          <w:trHeight w:val="753"/>
        </w:trPr>
        <w:tc>
          <w:tcPr>
            <w:tcW w:w="3895" w:type="dxa"/>
          </w:tcPr>
          <w:p w14:paraId="3447FC2B" w14:textId="07C67EA0" w:rsidR="00E877C8" w:rsidRPr="00E877C8" w:rsidRDefault="00E877C8" w:rsidP="00E877C8">
            <w:r w:rsidRPr="00E877C8">
              <w:rPr>
                <w:color w:val="000000"/>
              </w:rPr>
              <w:t>Gestión empresarial</w:t>
            </w:r>
          </w:p>
        </w:tc>
        <w:tc>
          <w:tcPr>
            <w:tcW w:w="1393" w:type="dxa"/>
          </w:tcPr>
          <w:p w14:paraId="48A1CF71" w14:textId="0C72B51D" w:rsidR="00E877C8" w:rsidRDefault="00E877C8" w:rsidP="00E877C8">
            <w:pPr>
              <w:jc w:val="center"/>
            </w:pPr>
            <w:r>
              <w:t>Según necesidad</w:t>
            </w:r>
          </w:p>
        </w:tc>
        <w:tc>
          <w:tcPr>
            <w:tcW w:w="1830" w:type="dxa"/>
          </w:tcPr>
          <w:p w14:paraId="02A00962" w14:textId="279AC3B9" w:rsidR="00E877C8" w:rsidRDefault="00E877C8" w:rsidP="00E877C8">
            <w:pPr>
              <w:jc w:val="center"/>
            </w:pPr>
            <w:r>
              <w:t>Según necesidad</w:t>
            </w:r>
          </w:p>
        </w:tc>
        <w:tc>
          <w:tcPr>
            <w:tcW w:w="2152" w:type="dxa"/>
          </w:tcPr>
          <w:p w14:paraId="50949438" w14:textId="77534DCC" w:rsidR="00E877C8" w:rsidRDefault="00E877C8" w:rsidP="00E877C8">
            <w:pPr>
              <w:jc w:val="center"/>
            </w:pPr>
            <w:r>
              <w:t>Según necesidad</w:t>
            </w:r>
          </w:p>
        </w:tc>
      </w:tr>
      <w:tr w:rsidR="00E877C8" w14:paraId="013FE876" w14:textId="77777777" w:rsidTr="00E877C8">
        <w:trPr>
          <w:trHeight w:val="517"/>
        </w:trPr>
        <w:tc>
          <w:tcPr>
            <w:tcW w:w="3895" w:type="dxa"/>
          </w:tcPr>
          <w:p w14:paraId="2C52638E" w14:textId="77777777" w:rsidR="00E877C8" w:rsidRDefault="00E877C8" w:rsidP="00E877C8">
            <w:r>
              <w:t>Verificación de elegibilidad</w:t>
            </w:r>
          </w:p>
        </w:tc>
        <w:tc>
          <w:tcPr>
            <w:tcW w:w="1393" w:type="dxa"/>
          </w:tcPr>
          <w:p w14:paraId="6FC1FEDF" w14:textId="77777777" w:rsidR="00E877C8" w:rsidRDefault="00E877C8" w:rsidP="00E877C8">
            <w:pPr>
              <w:jc w:val="center"/>
            </w:pPr>
            <w:r>
              <w:t>Sí</w:t>
            </w:r>
          </w:p>
        </w:tc>
        <w:tc>
          <w:tcPr>
            <w:tcW w:w="1830" w:type="dxa"/>
          </w:tcPr>
          <w:p w14:paraId="005BAB60" w14:textId="77777777" w:rsidR="00E877C8" w:rsidRDefault="00E877C8" w:rsidP="00E877C8">
            <w:pPr>
              <w:jc w:val="center"/>
            </w:pPr>
            <w:r>
              <w:t>Sí</w:t>
            </w:r>
          </w:p>
        </w:tc>
        <w:tc>
          <w:tcPr>
            <w:tcW w:w="2152" w:type="dxa"/>
          </w:tcPr>
          <w:p w14:paraId="57CA26D0" w14:textId="77777777" w:rsidR="00E877C8" w:rsidRDefault="00E877C8" w:rsidP="00E877C8">
            <w:pPr>
              <w:jc w:val="center"/>
            </w:pPr>
            <w:r>
              <w:t>Sí</w:t>
            </w:r>
          </w:p>
        </w:tc>
      </w:tr>
      <w:tr w:rsidR="00E877C8" w14:paraId="4BCF3512" w14:textId="77777777" w:rsidTr="00E877C8">
        <w:trPr>
          <w:trHeight w:val="640"/>
        </w:trPr>
        <w:tc>
          <w:tcPr>
            <w:tcW w:w="3895" w:type="dxa"/>
          </w:tcPr>
          <w:p w14:paraId="0BC5B224" w14:textId="77777777" w:rsidR="00E877C8" w:rsidRDefault="00E877C8" w:rsidP="00E877C8">
            <w:r>
              <w:t>Registro en plataforma de empleo</w:t>
            </w:r>
          </w:p>
        </w:tc>
        <w:tc>
          <w:tcPr>
            <w:tcW w:w="1393" w:type="dxa"/>
          </w:tcPr>
          <w:p w14:paraId="3A4FB631" w14:textId="6CDD2B2F" w:rsidR="00E877C8" w:rsidRDefault="00E877C8" w:rsidP="00E877C8">
            <w:pPr>
              <w:jc w:val="center"/>
            </w:pPr>
            <w:r>
              <w:t>S</w:t>
            </w:r>
            <w:r w:rsidR="00B74E75">
              <w:t>egún necesidad</w:t>
            </w:r>
          </w:p>
        </w:tc>
        <w:tc>
          <w:tcPr>
            <w:tcW w:w="1830" w:type="dxa"/>
          </w:tcPr>
          <w:p w14:paraId="1F0D541A" w14:textId="6E280373" w:rsidR="00E877C8" w:rsidRDefault="00E877C8" w:rsidP="00E877C8">
            <w:pPr>
              <w:jc w:val="center"/>
            </w:pPr>
            <w:r>
              <w:t>S</w:t>
            </w:r>
            <w:r w:rsidR="00B74E75">
              <w:t>egún necesidad</w:t>
            </w:r>
          </w:p>
        </w:tc>
        <w:tc>
          <w:tcPr>
            <w:tcW w:w="2152" w:type="dxa"/>
          </w:tcPr>
          <w:p w14:paraId="5D602097" w14:textId="7D6F06E0" w:rsidR="00E877C8" w:rsidRDefault="00E877C8" w:rsidP="00E877C8">
            <w:pPr>
              <w:jc w:val="center"/>
            </w:pPr>
            <w:r>
              <w:t>S</w:t>
            </w:r>
            <w:r w:rsidR="00B74E75">
              <w:t>egún necesidad</w:t>
            </w:r>
          </w:p>
        </w:tc>
      </w:tr>
      <w:tr w:rsidR="00E877C8" w14:paraId="074A62F1" w14:textId="77777777" w:rsidTr="00E877C8">
        <w:trPr>
          <w:trHeight w:val="369"/>
        </w:trPr>
        <w:tc>
          <w:tcPr>
            <w:tcW w:w="3895" w:type="dxa"/>
          </w:tcPr>
          <w:p w14:paraId="6733C2D0" w14:textId="77777777" w:rsidR="00E877C8" w:rsidRDefault="00E877C8" w:rsidP="00E877C8">
            <w:r>
              <w:t>VRD diligenciado</w:t>
            </w:r>
          </w:p>
        </w:tc>
        <w:tc>
          <w:tcPr>
            <w:tcW w:w="1393" w:type="dxa"/>
          </w:tcPr>
          <w:p w14:paraId="47C58625" w14:textId="77777777" w:rsidR="00E877C8" w:rsidRDefault="00E877C8" w:rsidP="00E877C8">
            <w:pPr>
              <w:jc w:val="center"/>
            </w:pPr>
            <w:r>
              <w:t>Sí</w:t>
            </w:r>
          </w:p>
        </w:tc>
        <w:tc>
          <w:tcPr>
            <w:tcW w:w="1830" w:type="dxa"/>
          </w:tcPr>
          <w:p w14:paraId="7FB81872" w14:textId="77777777" w:rsidR="00E877C8" w:rsidRDefault="00E877C8" w:rsidP="00E877C8">
            <w:pPr>
              <w:jc w:val="center"/>
            </w:pPr>
            <w:r>
              <w:t>Sí</w:t>
            </w:r>
          </w:p>
        </w:tc>
        <w:tc>
          <w:tcPr>
            <w:tcW w:w="2152" w:type="dxa"/>
          </w:tcPr>
          <w:p w14:paraId="548ED9E7" w14:textId="77777777" w:rsidR="00E877C8" w:rsidRDefault="00E877C8" w:rsidP="00E877C8">
            <w:pPr>
              <w:jc w:val="center"/>
            </w:pPr>
            <w:r>
              <w:t>Sí</w:t>
            </w:r>
          </w:p>
        </w:tc>
      </w:tr>
      <w:tr w:rsidR="00E877C8" w14:paraId="519CD8E9" w14:textId="77777777" w:rsidTr="00E877C8">
        <w:trPr>
          <w:trHeight w:val="291"/>
        </w:trPr>
        <w:tc>
          <w:tcPr>
            <w:tcW w:w="3895" w:type="dxa"/>
          </w:tcPr>
          <w:p w14:paraId="4BC259DE" w14:textId="77777777" w:rsidR="00E877C8" w:rsidRDefault="00E877C8" w:rsidP="00E877C8">
            <w:r>
              <w:t>Orientación ocupacional</w:t>
            </w:r>
          </w:p>
        </w:tc>
        <w:tc>
          <w:tcPr>
            <w:tcW w:w="1393" w:type="dxa"/>
          </w:tcPr>
          <w:p w14:paraId="79FE7AD4" w14:textId="77777777" w:rsidR="00E877C8" w:rsidRDefault="00E877C8" w:rsidP="00E877C8">
            <w:pPr>
              <w:jc w:val="center"/>
            </w:pPr>
            <w:r>
              <w:t>Sí</w:t>
            </w:r>
          </w:p>
        </w:tc>
        <w:tc>
          <w:tcPr>
            <w:tcW w:w="1830" w:type="dxa"/>
          </w:tcPr>
          <w:p w14:paraId="32BB0769" w14:textId="77777777" w:rsidR="00E877C8" w:rsidRDefault="00E877C8" w:rsidP="00E877C8">
            <w:pPr>
              <w:jc w:val="center"/>
            </w:pPr>
            <w:r>
              <w:t>Sí</w:t>
            </w:r>
          </w:p>
        </w:tc>
        <w:tc>
          <w:tcPr>
            <w:tcW w:w="2152" w:type="dxa"/>
          </w:tcPr>
          <w:p w14:paraId="4C180C4E" w14:textId="77777777" w:rsidR="00E877C8" w:rsidRDefault="00E877C8" w:rsidP="00E877C8">
            <w:pPr>
              <w:jc w:val="center"/>
            </w:pPr>
            <w:r>
              <w:t>Sí</w:t>
            </w:r>
          </w:p>
        </w:tc>
      </w:tr>
      <w:tr w:rsidR="00E877C8" w14:paraId="7587D639" w14:textId="77777777" w:rsidTr="00E877C8">
        <w:trPr>
          <w:trHeight w:val="503"/>
        </w:trPr>
        <w:tc>
          <w:tcPr>
            <w:tcW w:w="3895" w:type="dxa"/>
          </w:tcPr>
          <w:p w14:paraId="093A54EA" w14:textId="0B68372C" w:rsidR="00E877C8" w:rsidRDefault="00B74E75" w:rsidP="00E877C8">
            <w:r>
              <w:t>Cursos de fortalecimiento</w:t>
            </w:r>
            <w:r w:rsidR="00E877C8">
              <w:t xml:space="preserve"> en habilidades blandas</w:t>
            </w:r>
          </w:p>
        </w:tc>
        <w:tc>
          <w:tcPr>
            <w:tcW w:w="1393" w:type="dxa"/>
          </w:tcPr>
          <w:p w14:paraId="1DD84890" w14:textId="7BAF077F" w:rsidR="00E877C8" w:rsidRDefault="00E877C8" w:rsidP="00E877C8">
            <w:pPr>
              <w:jc w:val="center"/>
            </w:pPr>
            <w:r>
              <w:t>Sí (</w:t>
            </w:r>
            <w:r w:rsidR="00B74E75">
              <w:t xml:space="preserve">min </w:t>
            </w:r>
            <w:r>
              <w:t>4h)</w:t>
            </w:r>
          </w:p>
        </w:tc>
        <w:tc>
          <w:tcPr>
            <w:tcW w:w="1830" w:type="dxa"/>
          </w:tcPr>
          <w:p w14:paraId="0D646E98" w14:textId="708F3022" w:rsidR="00E877C8" w:rsidRDefault="00E877C8" w:rsidP="00E877C8">
            <w:pPr>
              <w:jc w:val="center"/>
            </w:pPr>
            <w:r>
              <w:t>Sí (</w:t>
            </w:r>
            <w:r w:rsidR="00B74E75">
              <w:t xml:space="preserve">min </w:t>
            </w:r>
            <w:r>
              <w:t>4h)</w:t>
            </w:r>
          </w:p>
        </w:tc>
        <w:tc>
          <w:tcPr>
            <w:tcW w:w="2152" w:type="dxa"/>
          </w:tcPr>
          <w:p w14:paraId="60F36C1F" w14:textId="29B88B00" w:rsidR="00E877C8" w:rsidRDefault="00E877C8" w:rsidP="00E877C8">
            <w:pPr>
              <w:jc w:val="center"/>
            </w:pPr>
            <w:r>
              <w:t>Sí (</w:t>
            </w:r>
            <w:r w:rsidR="00B74E75">
              <w:t xml:space="preserve">min </w:t>
            </w:r>
            <w:r>
              <w:t>4h)</w:t>
            </w:r>
          </w:p>
        </w:tc>
      </w:tr>
      <w:tr w:rsidR="00E877C8" w14:paraId="6DF84A18" w14:textId="77777777" w:rsidTr="00E877C8">
        <w:trPr>
          <w:trHeight w:val="597"/>
        </w:trPr>
        <w:tc>
          <w:tcPr>
            <w:tcW w:w="3895" w:type="dxa"/>
          </w:tcPr>
          <w:p w14:paraId="7732374C" w14:textId="22854A30" w:rsidR="00E877C8" w:rsidRDefault="00B74E75" w:rsidP="00E877C8">
            <w:r>
              <w:t>Cursos de fortalecimiento</w:t>
            </w:r>
            <w:r w:rsidR="00E877C8">
              <w:t xml:space="preserve"> en habilidades técnica</w:t>
            </w:r>
            <w:r>
              <w:t>s</w:t>
            </w:r>
          </w:p>
        </w:tc>
        <w:tc>
          <w:tcPr>
            <w:tcW w:w="1393" w:type="dxa"/>
          </w:tcPr>
          <w:p w14:paraId="5C8062B5" w14:textId="77777777" w:rsidR="00E877C8" w:rsidRDefault="00E877C8" w:rsidP="00E877C8">
            <w:pPr>
              <w:jc w:val="center"/>
            </w:pPr>
            <w:r>
              <w:t>No</w:t>
            </w:r>
          </w:p>
        </w:tc>
        <w:tc>
          <w:tcPr>
            <w:tcW w:w="1830" w:type="dxa"/>
          </w:tcPr>
          <w:p w14:paraId="44579C96" w14:textId="147BFF65" w:rsidR="00E877C8" w:rsidRDefault="00E877C8" w:rsidP="00E877C8">
            <w:pPr>
              <w:jc w:val="center"/>
            </w:pPr>
            <w:r>
              <w:t>Sí (</w:t>
            </w:r>
            <w:r w:rsidR="00B74E75">
              <w:t xml:space="preserve">min </w:t>
            </w:r>
            <w:r>
              <w:t>20h)</w:t>
            </w:r>
          </w:p>
        </w:tc>
        <w:tc>
          <w:tcPr>
            <w:tcW w:w="2152" w:type="dxa"/>
          </w:tcPr>
          <w:p w14:paraId="701EF05E" w14:textId="12372856" w:rsidR="00E877C8" w:rsidRDefault="00E877C8" w:rsidP="00E877C8">
            <w:pPr>
              <w:jc w:val="center"/>
            </w:pPr>
            <w:r>
              <w:t>Sí (</w:t>
            </w:r>
            <w:r w:rsidR="00B74E75">
              <w:t xml:space="preserve">min </w:t>
            </w:r>
            <w:r>
              <w:t>40h)</w:t>
            </w:r>
          </w:p>
        </w:tc>
      </w:tr>
      <w:tr w:rsidR="00E877C8" w14:paraId="58F16738" w14:textId="77777777" w:rsidTr="00E877C8">
        <w:trPr>
          <w:trHeight w:val="291"/>
        </w:trPr>
        <w:tc>
          <w:tcPr>
            <w:tcW w:w="3895" w:type="dxa"/>
          </w:tcPr>
          <w:p w14:paraId="693F75F9" w14:textId="77777777" w:rsidR="00E877C8" w:rsidRDefault="00E877C8" w:rsidP="00E877C8">
            <w:r>
              <w:t>Remisión a vacante</w:t>
            </w:r>
          </w:p>
        </w:tc>
        <w:tc>
          <w:tcPr>
            <w:tcW w:w="1393" w:type="dxa"/>
          </w:tcPr>
          <w:p w14:paraId="429DCA04" w14:textId="77777777" w:rsidR="00E877C8" w:rsidRDefault="00E877C8" w:rsidP="00E877C8">
            <w:pPr>
              <w:jc w:val="center"/>
            </w:pPr>
            <w:r>
              <w:t>Sí</w:t>
            </w:r>
          </w:p>
        </w:tc>
        <w:tc>
          <w:tcPr>
            <w:tcW w:w="1830" w:type="dxa"/>
          </w:tcPr>
          <w:p w14:paraId="3A5BDF42" w14:textId="77777777" w:rsidR="00E877C8" w:rsidRDefault="00E877C8" w:rsidP="00E877C8">
            <w:pPr>
              <w:jc w:val="center"/>
            </w:pPr>
            <w:r>
              <w:t>Sí</w:t>
            </w:r>
          </w:p>
        </w:tc>
        <w:tc>
          <w:tcPr>
            <w:tcW w:w="2152" w:type="dxa"/>
          </w:tcPr>
          <w:p w14:paraId="7190BEB7" w14:textId="77777777" w:rsidR="00E877C8" w:rsidRDefault="00E877C8" w:rsidP="00E877C8">
            <w:pPr>
              <w:jc w:val="center"/>
            </w:pPr>
            <w:r>
              <w:t>Sí</w:t>
            </w:r>
          </w:p>
        </w:tc>
      </w:tr>
      <w:tr w:rsidR="00E877C8" w14:paraId="2F316289" w14:textId="77777777" w:rsidTr="00E877C8">
        <w:trPr>
          <w:trHeight w:val="291"/>
        </w:trPr>
        <w:tc>
          <w:tcPr>
            <w:tcW w:w="3895" w:type="dxa"/>
          </w:tcPr>
          <w:p w14:paraId="4011A92F" w14:textId="77777777" w:rsidR="00E877C8" w:rsidRDefault="00E877C8" w:rsidP="00E877C8">
            <w:r>
              <w:t>Mitigación de barreras</w:t>
            </w:r>
          </w:p>
        </w:tc>
        <w:tc>
          <w:tcPr>
            <w:tcW w:w="1393" w:type="dxa"/>
          </w:tcPr>
          <w:p w14:paraId="009441C0" w14:textId="77777777" w:rsidR="00E877C8" w:rsidRDefault="00E877C8" w:rsidP="00E877C8">
            <w:pPr>
              <w:jc w:val="center"/>
            </w:pPr>
            <w:r>
              <w:t>No</w:t>
            </w:r>
          </w:p>
        </w:tc>
        <w:tc>
          <w:tcPr>
            <w:tcW w:w="1830" w:type="dxa"/>
          </w:tcPr>
          <w:p w14:paraId="52AB15C6" w14:textId="77777777" w:rsidR="00E877C8" w:rsidRDefault="00E877C8" w:rsidP="00E877C8">
            <w:pPr>
              <w:jc w:val="center"/>
            </w:pPr>
            <w:r>
              <w:t>Sí ($100K)</w:t>
            </w:r>
          </w:p>
        </w:tc>
        <w:tc>
          <w:tcPr>
            <w:tcW w:w="2152" w:type="dxa"/>
          </w:tcPr>
          <w:p w14:paraId="086F4186" w14:textId="77777777" w:rsidR="00E877C8" w:rsidRDefault="00E877C8" w:rsidP="00E877C8">
            <w:pPr>
              <w:jc w:val="center"/>
            </w:pPr>
            <w:r>
              <w:t>Sí ($150K)</w:t>
            </w:r>
          </w:p>
        </w:tc>
      </w:tr>
      <w:tr w:rsidR="00E877C8" w14:paraId="5794D54F" w14:textId="77777777" w:rsidTr="00E877C8">
        <w:trPr>
          <w:trHeight w:val="275"/>
        </w:trPr>
        <w:tc>
          <w:tcPr>
            <w:tcW w:w="3895" w:type="dxa"/>
          </w:tcPr>
          <w:p w14:paraId="149DE5BC" w14:textId="77777777" w:rsidR="00E877C8" w:rsidRDefault="00E877C8" w:rsidP="00E877C8">
            <w:r>
              <w:t>Acompañamiento psicosocial</w:t>
            </w:r>
          </w:p>
        </w:tc>
        <w:tc>
          <w:tcPr>
            <w:tcW w:w="1393" w:type="dxa"/>
          </w:tcPr>
          <w:p w14:paraId="0883071C" w14:textId="77777777" w:rsidR="00E877C8" w:rsidRDefault="00E877C8" w:rsidP="00E877C8">
            <w:pPr>
              <w:jc w:val="center"/>
            </w:pPr>
            <w:r>
              <w:t>No</w:t>
            </w:r>
          </w:p>
        </w:tc>
        <w:tc>
          <w:tcPr>
            <w:tcW w:w="1830" w:type="dxa"/>
          </w:tcPr>
          <w:p w14:paraId="25B47E49" w14:textId="77777777" w:rsidR="00E877C8" w:rsidRDefault="00E877C8" w:rsidP="00E877C8">
            <w:pPr>
              <w:jc w:val="center"/>
            </w:pPr>
            <w:r>
              <w:t>No</w:t>
            </w:r>
          </w:p>
        </w:tc>
        <w:tc>
          <w:tcPr>
            <w:tcW w:w="2152" w:type="dxa"/>
          </w:tcPr>
          <w:p w14:paraId="185D8A71" w14:textId="505B3CBD" w:rsidR="00E877C8" w:rsidRDefault="00E877C8" w:rsidP="00E877C8">
            <w:pPr>
              <w:jc w:val="center"/>
            </w:pPr>
            <w:r>
              <w:t>Sí (2 ses</w:t>
            </w:r>
            <w:r w:rsidR="00B74E75">
              <w:t>iones</w:t>
            </w:r>
            <w:r>
              <w:t>.)</w:t>
            </w:r>
          </w:p>
        </w:tc>
      </w:tr>
    </w:tbl>
    <w:p w14:paraId="2582A833" w14:textId="77777777" w:rsidR="004B462A" w:rsidRDefault="004B462A">
      <w:pPr>
        <w:jc w:val="both"/>
      </w:pPr>
    </w:p>
    <w:p w14:paraId="207B7E0D" w14:textId="47BF0ED1" w:rsidR="004B462A" w:rsidRDefault="009E7C0A">
      <w:pPr>
        <w:jc w:val="both"/>
      </w:pPr>
      <w:r>
        <w:t>A continuación, se explica cada uno de los servicios según necesidad y obligatorios d</w:t>
      </w:r>
      <w:r w:rsidR="00F9592E">
        <w:t>entro de cada ruta de atención</w:t>
      </w:r>
      <w:r>
        <w:t>:</w:t>
      </w:r>
    </w:p>
    <w:p w14:paraId="3C9F842D" w14:textId="77777777" w:rsidR="004B462A" w:rsidRDefault="004B462A">
      <w:pPr>
        <w:jc w:val="both"/>
      </w:pPr>
    </w:p>
    <w:p w14:paraId="4E9E88D0" w14:textId="77777777" w:rsidR="004B462A" w:rsidRDefault="009E7C0A">
      <w:pPr>
        <w:jc w:val="both"/>
        <w:rPr>
          <w:b/>
          <w:bCs/>
        </w:rPr>
      </w:pPr>
      <w:r>
        <w:rPr>
          <w:b/>
          <w:bCs/>
        </w:rPr>
        <w:t>Según necesidad:</w:t>
      </w:r>
    </w:p>
    <w:p w14:paraId="32F384EE" w14:textId="77777777" w:rsidR="004B462A" w:rsidRDefault="004B462A">
      <w:pPr>
        <w:jc w:val="both"/>
      </w:pPr>
    </w:p>
    <w:p w14:paraId="433F717B" w14:textId="77777777" w:rsidR="004B462A" w:rsidRDefault="009E7C0A">
      <w:pPr>
        <w:numPr>
          <w:ilvl w:val="0"/>
          <w:numId w:val="14"/>
        </w:numPr>
        <w:pBdr>
          <w:top w:val="nil"/>
          <w:left w:val="nil"/>
          <w:bottom w:val="nil"/>
          <w:right w:val="nil"/>
          <w:between w:val="nil"/>
        </w:pBdr>
        <w:jc w:val="both"/>
        <w:rPr>
          <w:color w:val="000000"/>
        </w:rPr>
      </w:pPr>
      <w:r>
        <w:rPr>
          <w:b/>
          <w:bCs/>
          <w:color w:val="000000"/>
        </w:rPr>
        <w:t>Socialización y convocatoria:</w:t>
      </w:r>
      <w:r>
        <w:rPr>
          <w:color w:val="000000"/>
        </w:rPr>
        <w:t xml:space="preserve"> En este servicio el operador tiene a su cargo la difusión del programa implementado por la SDDE, con el objetivo de darlo a conocer a la población objetivo e identificar a los potenciales participantes.</w:t>
      </w:r>
    </w:p>
    <w:p w14:paraId="73F15F69" w14:textId="77777777" w:rsidR="004B462A" w:rsidRDefault="004B462A">
      <w:pPr>
        <w:pBdr>
          <w:top w:val="nil"/>
          <w:left w:val="nil"/>
          <w:bottom w:val="nil"/>
          <w:right w:val="nil"/>
          <w:between w:val="nil"/>
        </w:pBdr>
        <w:ind w:left="720"/>
        <w:jc w:val="both"/>
        <w:rPr>
          <w:color w:val="000000"/>
        </w:rPr>
      </w:pPr>
    </w:p>
    <w:p w14:paraId="0DE63649" w14:textId="77777777" w:rsidR="004B462A" w:rsidRDefault="009E7C0A">
      <w:pPr>
        <w:numPr>
          <w:ilvl w:val="0"/>
          <w:numId w:val="14"/>
        </w:numPr>
        <w:pBdr>
          <w:top w:val="nil"/>
          <w:left w:val="nil"/>
          <w:bottom w:val="nil"/>
          <w:right w:val="nil"/>
          <w:between w:val="nil"/>
        </w:pBdr>
        <w:jc w:val="both"/>
        <w:rPr>
          <w:color w:val="000000"/>
        </w:rPr>
      </w:pPr>
      <w:r>
        <w:rPr>
          <w:b/>
          <w:bCs/>
          <w:color w:val="000000"/>
        </w:rPr>
        <w:t>Gestión empresarial:</w:t>
      </w:r>
      <w:r>
        <w:rPr>
          <w:color w:val="000000"/>
        </w:rPr>
        <w:t xml:space="preserve"> Este servicio tiene como objetivo desarrollar acciones y estrategias con el fin de crear o fortalecer alianzas con empresas que den apertura al ejercicio de colocación de los participantes atendidos en el marco del programa.</w:t>
      </w:r>
    </w:p>
    <w:p w14:paraId="53BD3ACD" w14:textId="77777777" w:rsidR="004B462A" w:rsidRDefault="009E7C0A">
      <w:pPr>
        <w:pBdr>
          <w:top w:val="nil"/>
          <w:left w:val="nil"/>
          <w:bottom w:val="nil"/>
          <w:right w:val="nil"/>
          <w:between w:val="nil"/>
        </w:pBdr>
        <w:ind w:left="720"/>
        <w:jc w:val="both"/>
        <w:rPr>
          <w:color w:val="000000"/>
        </w:rPr>
      </w:pPr>
      <w:r>
        <w:rPr>
          <w:color w:val="000000"/>
        </w:rPr>
        <w:t>En este servicio el operador contacta con empresas del sector productivo local, identificando aquellas que requieran servicios de intermediación laboral. Se publican las vacantes disponibles, tanto las propias como aquellas que se ajustan a la actividad económica de las empresas contactadas.</w:t>
      </w:r>
    </w:p>
    <w:p w14:paraId="1D85B1BA" w14:textId="77777777" w:rsidR="004B462A" w:rsidRDefault="009E7C0A">
      <w:pPr>
        <w:pBdr>
          <w:top w:val="nil"/>
          <w:left w:val="nil"/>
          <w:bottom w:val="nil"/>
          <w:right w:val="nil"/>
          <w:between w:val="nil"/>
        </w:pBdr>
        <w:ind w:left="720"/>
        <w:jc w:val="both"/>
        <w:rPr>
          <w:color w:val="000000"/>
        </w:rPr>
      </w:pPr>
      <w:r>
        <w:rPr>
          <w:color w:val="000000"/>
        </w:rPr>
        <w:t>El operador es autónomo de los mecanismos, acciones y medios por los cuales adelante la gestión con potenciales empleadores. No obstante, se resalta que, la totalidad de vacantes a las cuales sean remitidos los participantes en el marco de ejecución del programa para el cumplimiento obligatorio del servicio “preselección y remisión”, serán vacantes propias gestionadas por el operador y no aplica al universo del SPE creadas previamente al inicio del marco de ejecución y seguimiento establecidos para el programa.</w:t>
      </w:r>
    </w:p>
    <w:p w14:paraId="7791EE54" w14:textId="77777777" w:rsidR="00B74E75" w:rsidRDefault="00B74E75">
      <w:pPr>
        <w:pBdr>
          <w:top w:val="nil"/>
          <w:left w:val="nil"/>
          <w:bottom w:val="nil"/>
          <w:right w:val="nil"/>
          <w:between w:val="nil"/>
        </w:pBdr>
        <w:ind w:left="720"/>
        <w:jc w:val="both"/>
        <w:rPr>
          <w:color w:val="000000"/>
        </w:rPr>
      </w:pPr>
    </w:p>
    <w:p w14:paraId="39D1721E" w14:textId="6E10ED9A" w:rsidR="00B74E75" w:rsidRPr="00B74E75" w:rsidRDefault="00B74E75" w:rsidP="00B74E75">
      <w:pPr>
        <w:pStyle w:val="Prrafodelista"/>
        <w:numPr>
          <w:ilvl w:val="0"/>
          <w:numId w:val="14"/>
        </w:numPr>
        <w:pBdr>
          <w:top w:val="nil"/>
          <w:left w:val="nil"/>
          <w:bottom w:val="nil"/>
          <w:right w:val="nil"/>
          <w:between w:val="nil"/>
        </w:pBdr>
        <w:jc w:val="both"/>
        <w:rPr>
          <w:color w:val="000000"/>
        </w:rPr>
      </w:pPr>
      <w:r w:rsidRPr="00B74E75">
        <w:rPr>
          <w:b/>
          <w:bCs/>
          <w:color w:val="000000"/>
        </w:rPr>
        <w:t>Registro de participantes</w:t>
      </w:r>
      <w:r>
        <w:rPr>
          <w:b/>
          <w:bCs/>
          <w:color w:val="000000"/>
        </w:rPr>
        <w:t xml:space="preserve"> en plataforma de empleo</w:t>
      </w:r>
      <w:r w:rsidRPr="00B74E75">
        <w:rPr>
          <w:b/>
          <w:bCs/>
          <w:color w:val="000000"/>
        </w:rPr>
        <w:t>:</w:t>
      </w:r>
      <w:r w:rsidRPr="00B74E75">
        <w:rPr>
          <w:color w:val="000000"/>
        </w:rPr>
        <w:t xml:space="preserve"> Identificación de la existencia del participante en el sistema autorizado por el Servicio Público de Empleo (SPE) con hoja de vida diligenciada al 100%, en caso de no existir, el operador debe preceder con la creación del participante.</w:t>
      </w:r>
    </w:p>
    <w:p w14:paraId="2CFFEB96" w14:textId="77777777" w:rsidR="004B462A" w:rsidRDefault="004B462A">
      <w:pPr>
        <w:jc w:val="both"/>
      </w:pPr>
    </w:p>
    <w:p w14:paraId="70FDAA1D" w14:textId="77777777" w:rsidR="004B462A" w:rsidRDefault="009E7C0A">
      <w:pPr>
        <w:jc w:val="both"/>
        <w:rPr>
          <w:b/>
          <w:bCs/>
        </w:rPr>
      </w:pPr>
      <w:r>
        <w:rPr>
          <w:b/>
          <w:bCs/>
        </w:rPr>
        <w:t>Obligatorio:</w:t>
      </w:r>
    </w:p>
    <w:p w14:paraId="4E740575" w14:textId="77777777" w:rsidR="004B462A" w:rsidRDefault="004B462A">
      <w:pPr>
        <w:pBdr>
          <w:top w:val="nil"/>
          <w:left w:val="nil"/>
          <w:bottom w:val="nil"/>
          <w:right w:val="nil"/>
          <w:between w:val="nil"/>
        </w:pBdr>
        <w:ind w:left="993"/>
        <w:jc w:val="both"/>
        <w:rPr>
          <w:color w:val="000000"/>
        </w:rPr>
      </w:pPr>
    </w:p>
    <w:p w14:paraId="54023B22" w14:textId="77777777" w:rsidR="004B462A" w:rsidRDefault="009E7C0A" w:rsidP="00B74E75">
      <w:pPr>
        <w:numPr>
          <w:ilvl w:val="0"/>
          <w:numId w:val="14"/>
        </w:numPr>
        <w:pBdr>
          <w:top w:val="nil"/>
          <w:left w:val="nil"/>
          <w:bottom w:val="nil"/>
          <w:right w:val="nil"/>
          <w:between w:val="nil"/>
        </w:pBdr>
        <w:jc w:val="both"/>
        <w:rPr>
          <w:color w:val="000000"/>
        </w:rPr>
      </w:pPr>
      <w:r>
        <w:rPr>
          <w:b/>
          <w:bCs/>
          <w:color w:val="000000"/>
        </w:rPr>
        <w:t>Verificación de elegibilidad:</w:t>
      </w:r>
      <w:r>
        <w:rPr>
          <w:color w:val="000000"/>
        </w:rPr>
        <w:t xml:space="preserve"> Identificación del cumplimiento de los requisitos básicos para acceder al programa, que incluyen: Ser mayor de edad; estar en situación de desempleo o cesante; residir en la ciudad de Bogotá, demostrar la situación de vulnerabilidad (en los casos que aplique) y cumplir con las condiciones legales vigentes para la vinculación laboral formal en Colombia.</w:t>
      </w:r>
    </w:p>
    <w:p w14:paraId="74A37B30" w14:textId="77777777" w:rsidR="004B462A" w:rsidRDefault="004B462A">
      <w:pPr>
        <w:pBdr>
          <w:top w:val="nil"/>
          <w:left w:val="nil"/>
          <w:bottom w:val="nil"/>
          <w:right w:val="nil"/>
          <w:between w:val="nil"/>
        </w:pBdr>
        <w:ind w:left="720"/>
        <w:jc w:val="both"/>
        <w:rPr>
          <w:color w:val="000000"/>
        </w:rPr>
      </w:pPr>
    </w:p>
    <w:p w14:paraId="7ADD917A" w14:textId="77777777" w:rsidR="004B462A" w:rsidRDefault="004B462A">
      <w:pPr>
        <w:pBdr>
          <w:top w:val="nil"/>
          <w:left w:val="nil"/>
          <w:bottom w:val="nil"/>
          <w:right w:val="nil"/>
          <w:between w:val="nil"/>
        </w:pBdr>
        <w:ind w:left="720"/>
        <w:rPr>
          <w:color w:val="000000"/>
        </w:rPr>
      </w:pPr>
    </w:p>
    <w:p w14:paraId="2122FFCA" w14:textId="77777777" w:rsidR="004B462A" w:rsidRDefault="009E7C0A" w:rsidP="00B74E75">
      <w:pPr>
        <w:numPr>
          <w:ilvl w:val="0"/>
          <w:numId w:val="14"/>
        </w:numPr>
        <w:pBdr>
          <w:top w:val="nil"/>
          <w:left w:val="nil"/>
          <w:bottom w:val="nil"/>
          <w:right w:val="nil"/>
          <w:between w:val="nil"/>
        </w:pBdr>
        <w:jc w:val="both"/>
        <w:rPr>
          <w:color w:val="000000"/>
        </w:rPr>
      </w:pPr>
      <w:r>
        <w:rPr>
          <w:b/>
          <w:bCs/>
          <w:color w:val="000000"/>
        </w:rPr>
        <w:t>Orientación ocupacional:</w:t>
      </w:r>
      <w:r>
        <w:rPr>
          <w:color w:val="000000"/>
        </w:rPr>
        <w:t xml:space="preserve"> Actividad que comprende la identificación de las competencias, intereses y necesidades de cada participante, con el fin de construir su perfil ocupacional; analizar la relación entre dicho perfil y las demandas del mercado laboral y asesorar en la búsqueda de empleo, brindando herramientas y estrategias efectivas.</w:t>
      </w:r>
    </w:p>
    <w:p w14:paraId="56BBB5A2" w14:textId="77777777" w:rsidR="004B462A" w:rsidRDefault="004B462A">
      <w:pPr>
        <w:pBdr>
          <w:top w:val="nil"/>
          <w:left w:val="nil"/>
          <w:bottom w:val="nil"/>
          <w:right w:val="nil"/>
          <w:between w:val="nil"/>
        </w:pBdr>
        <w:ind w:left="720"/>
        <w:rPr>
          <w:b/>
          <w:bCs/>
          <w:i/>
          <w:iCs/>
          <w:color w:val="000000"/>
        </w:rPr>
      </w:pPr>
    </w:p>
    <w:p w14:paraId="7A33EC1A" w14:textId="77777777" w:rsidR="004B462A" w:rsidRDefault="009E7C0A">
      <w:pPr>
        <w:pBdr>
          <w:top w:val="nil"/>
          <w:left w:val="nil"/>
          <w:bottom w:val="nil"/>
          <w:right w:val="nil"/>
          <w:between w:val="nil"/>
        </w:pBdr>
        <w:ind w:left="720"/>
        <w:jc w:val="both"/>
        <w:rPr>
          <w:color w:val="000000"/>
        </w:rPr>
      </w:pPr>
      <w:r>
        <w:rPr>
          <w:b/>
          <w:bCs/>
          <w:i/>
          <w:iCs/>
          <w:color w:val="000000"/>
        </w:rPr>
        <w:t xml:space="preserve">Concepto de Orientación: </w:t>
      </w:r>
      <w:proofErr w:type="spellStart"/>
      <w:r>
        <w:rPr>
          <w:color w:val="000000"/>
        </w:rPr>
        <w:t>PxR</w:t>
      </w:r>
      <w:proofErr w:type="spellEnd"/>
      <w:r>
        <w:rPr>
          <w:color w:val="000000"/>
        </w:rPr>
        <w:t xml:space="preserve"> - </w:t>
      </w:r>
      <w:r>
        <w:rPr>
          <w:i/>
          <w:iCs/>
          <w:color w:val="B45E04"/>
        </w:rPr>
        <w:t xml:space="preserve">[Nombre del participante] </w:t>
      </w:r>
      <w:r>
        <w:rPr>
          <w:color w:val="000000"/>
        </w:rPr>
        <w:t>pertenece al grupo</w:t>
      </w:r>
      <w:r>
        <w:rPr>
          <w:i/>
          <w:iCs/>
          <w:color w:val="B45E04"/>
        </w:rPr>
        <w:t xml:space="preserve"> [mujeres – jóvenes - persona mayor de 50 años - migrante],</w:t>
      </w:r>
      <w:r>
        <w:rPr>
          <w:color w:val="B45E04"/>
        </w:rPr>
        <w:t xml:space="preserve"> </w:t>
      </w:r>
      <w:r>
        <w:rPr>
          <w:color w:val="000000"/>
        </w:rPr>
        <w:t xml:space="preserve">está interesado(a) en cargos como </w:t>
      </w:r>
      <w:r>
        <w:rPr>
          <w:i/>
          <w:iCs/>
          <w:color w:val="B45E04"/>
        </w:rPr>
        <w:t>[Interés laboral]</w:t>
      </w:r>
      <w:r>
        <w:rPr>
          <w:color w:val="000000"/>
        </w:rPr>
        <w:t xml:space="preserve">. Su formación académica es </w:t>
      </w:r>
      <w:r>
        <w:rPr>
          <w:i/>
          <w:iCs/>
          <w:color w:val="B45E04"/>
        </w:rPr>
        <w:t xml:space="preserve">[último nivel de estudio finalizado], </w:t>
      </w:r>
      <w:r>
        <w:rPr>
          <w:color w:val="000000"/>
        </w:rPr>
        <w:t xml:space="preserve">con experiencia en cargos como </w:t>
      </w:r>
      <w:r>
        <w:rPr>
          <w:i/>
          <w:iCs/>
          <w:color w:val="B45E04"/>
        </w:rPr>
        <w:t xml:space="preserve">[nombre del cargo] </w:t>
      </w:r>
      <w:r>
        <w:rPr>
          <w:color w:val="000000"/>
        </w:rPr>
        <w:t xml:space="preserve">Así mismo, se identifica que la principal barrera de acceso al mercado laboral es </w:t>
      </w:r>
      <w:r>
        <w:rPr>
          <w:i/>
          <w:iCs/>
          <w:color w:val="B45E04"/>
        </w:rPr>
        <w:t>[escribir la barrera que se mitigará]</w:t>
      </w:r>
      <w:r>
        <w:rPr>
          <w:color w:val="000000"/>
        </w:rPr>
        <w:t xml:space="preserve">, la cual se mitiga con </w:t>
      </w:r>
      <w:r>
        <w:rPr>
          <w:i/>
          <w:iCs/>
          <w:color w:val="B45E04"/>
        </w:rPr>
        <w:t>[escribir la mitigación entrega entregada]</w:t>
      </w:r>
      <w:r>
        <w:rPr>
          <w:color w:val="000000"/>
        </w:rPr>
        <w:t xml:space="preserve">. Se remite a capacitación en habilidad técnica </w:t>
      </w:r>
      <w:r>
        <w:rPr>
          <w:i/>
          <w:iCs/>
          <w:color w:val="B45E04"/>
        </w:rPr>
        <w:t xml:space="preserve">[nombre del curso] </w:t>
      </w:r>
      <w:r>
        <w:rPr>
          <w:color w:val="000000"/>
        </w:rPr>
        <w:t xml:space="preserve">y blanda </w:t>
      </w:r>
      <w:r>
        <w:rPr>
          <w:i/>
          <w:iCs/>
          <w:color w:val="B45E04"/>
        </w:rPr>
        <w:t>[nombre del curso]</w:t>
      </w:r>
      <w:r>
        <w:rPr>
          <w:color w:val="000000"/>
        </w:rPr>
        <w:t xml:space="preserve">. Por último, se dan las indicaciones para la gestión de búsqueda de empleo como son </w:t>
      </w:r>
      <w:r>
        <w:rPr>
          <w:i/>
          <w:iCs/>
          <w:color w:val="B45E04"/>
        </w:rPr>
        <w:t xml:space="preserve">[recomendaciones del orientador]. </w:t>
      </w:r>
      <w:r>
        <w:rPr>
          <w:color w:val="000000"/>
        </w:rPr>
        <w:t xml:space="preserve">Orientador: </w:t>
      </w:r>
      <w:r>
        <w:rPr>
          <w:i/>
          <w:iCs/>
          <w:color w:val="B45E04"/>
        </w:rPr>
        <w:t>[Nombre del orientador].</w:t>
      </w:r>
    </w:p>
    <w:p w14:paraId="34F5A2FF" w14:textId="77777777" w:rsidR="004B462A" w:rsidRDefault="004B462A">
      <w:pPr>
        <w:pBdr>
          <w:top w:val="nil"/>
          <w:left w:val="nil"/>
          <w:bottom w:val="nil"/>
          <w:right w:val="nil"/>
          <w:between w:val="nil"/>
        </w:pBdr>
        <w:ind w:left="720"/>
        <w:rPr>
          <w:color w:val="000000"/>
        </w:rPr>
      </w:pPr>
    </w:p>
    <w:p w14:paraId="4E7AECB9" w14:textId="04749AF1" w:rsidR="004B462A" w:rsidRDefault="009E7C0A" w:rsidP="00B74E75">
      <w:pPr>
        <w:numPr>
          <w:ilvl w:val="0"/>
          <w:numId w:val="14"/>
        </w:numPr>
        <w:pBdr>
          <w:top w:val="nil"/>
          <w:left w:val="nil"/>
          <w:bottom w:val="nil"/>
          <w:right w:val="nil"/>
          <w:between w:val="nil"/>
        </w:pBdr>
        <w:jc w:val="both"/>
        <w:rPr>
          <w:color w:val="000000"/>
        </w:rPr>
      </w:pPr>
      <w:r>
        <w:rPr>
          <w:b/>
          <w:bCs/>
          <w:color w:val="000000"/>
        </w:rPr>
        <w:t>Valoración de riesgo de desempleo (VRD):</w:t>
      </w:r>
      <w:r>
        <w:rPr>
          <w:color w:val="000000"/>
        </w:rPr>
        <w:t xml:space="preserve"> Herramienta que permite determinar el grado de riesgo de desempleo de cada participante</w:t>
      </w:r>
      <w:r w:rsidR="00B74E75">
        <w:rPr>
          <w:color w:val="000000"/>
        </w:rPr>
        <w:t xml:space="preserve"> y que se utiliza para la asignación de rutas de atención.</w:t>
      </w:r>
    </w:p>
    <w:p w14:paraId="5CD8581C" w14:textId="77777777" w:rsidR="004B462A" w:rsidRDefault="004B462A">
      <w:pPr>
        <w:pBdr>
          <w:top w:val="nil"/>
          <w:left w:val="nil"/>
          <w:bottom w:val="nil"/>
          <w:right w:val="nil"/>
          <w:between w:val="nil"/>
        </w:pBdr>
        <w:ind w:left="720"/>
        <w:jc w:val="both"/>
        <w:rPr>
          <w:color w:val="000000"/>
        </w:rPr>
      </w:pPr>
    </w:p>
    <w:p w14:paraId="72B92161" w14:textId="5463C870" w:rsidR="004B462A" w:rsidRDefault="009E7C0A" w:rsidP="00B74E75">
      <w:pPr>
        <w:numPr>
          <w:ilvl w:val="0"/>
          <w:numId w:val="14"/>
        </w:numPr>
        <w:pBdr>
          <w:top w:val="nil"/>
          <w:left w:val="nil"/>
          <w:bottom w:val="nil"/>
          <w:right w:val="nil"/>
          <w:between w:val="nil"/>
        </w:pBdr>
        <w:jc w:val="both"/>
        <w:rPr>
          <w:color w:val="000000"/>
        </w:rPr>
      </w:pPr>
      <w:r>
        <w:rPr>
          <w:b/>
          <w:bCs/>
          <w:color w:val="000000"/>
        </w:rPr>
        <w:t xml:space="preserve">Acompañamiento </w:t>
      </w:r>
      <w:r w:rsidR="00E877C8">
        <w:rPr>
          <w:b/>
          <w:bCs/>
          <w:color w:val="000000"/>
        </w:rPr>
        <w:t>psicosocial para ruta C</w:t>
      </w:r>
      <w:r>
        <w:rPr>
          <w:b/>
          <w:bCs/>
          <w:color w:val="000000"/>
        </w:rPr>
        <w:t xml:space="preserve">: </w:t>
      </w:r>
      <w:r>
        <w:rPr>
          <w:color w:val="000000"/>
        </w:rPr>
        <w:t>Este servicio se centra en el acompañamiento individual orientado a la superación de situaciones por medio de apoyo y bienestar psicológico, social y/o emocional que, desde la narrativa del participante afecten su acceso al mercado laboral.</w:t>
      </w:r>
    </w:p>
    <w:p w14:paraId="43428611" w14:textId="77777777" w:rsidR="004B462A" w:rsidRDefault="004B462A">
      <w:pPr>
        <w:pBdr>
          <w:top w:val="nil"/>
          <w:left w:val="nil"/>
          <w:bottom w:val="nil"/>
          <w:right w:val="nil"/>
          <w:between w:val="nil"/>
        </w:pBdr>
        <w:ind w:left="720"/>
        <w:rPr>
          <w:color w:val="000000"/>
        </w:rPr>
      </w:pPr>
    </w:p>
    <w:p w14:paraId="6A1E0F84" w14:textId="3B831696" w:rsidR="004B462A" w:rsidRDefault="00B74E75" w:rsidP="00B74E75">
      <w:pPr>
        <w:numPr>
          <w:ilvl w:val="0"/>
          <w:numId w:val="14"/>
        </w:numPr>
        <w:pBdr>
          <w:top w:val="nil"/>
          <w:left w:val="nil"/>
          <w:bottom w:val="nil"/>
          <w:right w:val="nil"/>
          <w:between w:val="nil"/>
        </w:pBdr>
        <w:jc w:val="both"/>
        <w:rPr>
          <w:color w:val="000000"/>
        </w:rPr>
      </w:pPr>
      <w:r>
        <w:rPr>
          <w:b/>
          <w:bCs/>
          <w:color w:val="000000"/>
        </w:rPr>
        <w:t>Cursos de fortalecimiento</w:t>
      </w:r>
      <w:r w:rsidR="009E7C0A">
        <w:rPr>
          <w:b/>
          <w:bCs/>
          <w:color w:val="000000"/>
        </w:rPr>
        <w:t xml:space="preserve"> en habilidades técnicas</w:t>
      </w:r>
      <w:r w:rsidR="00E877C8">
        <w:rPr>
          <w:b/>
          <w:bCs/>
          <w:color w:val="000000"/>
        </w:rPr>
        <w:t xml:space="preserve"> para rutas B y C</w:t>
      </w:r>
      <w:r w:rsidR="009E7C0A">
        <w:rPr>
          <w:b/>
          <w:bCs/>
          <w:color w:val="000000"/>
        </w:rPr>
        <w:t>:</w:t>
      </w:r>
      <w:r w:rsidR="009E7C0A">
        <w:rPr>
          <w:color w:val="000000"/>
        </w:rPr>
        <w:t xml:space="preserve"> Este servicio se centra en el desarrollo de habilidades duras específicas, alineadas con el perfil del participante y sus intereses de fortalecimiento profesional. Se ofrece capacitación en áreas técnicas relevantes para el mercado laboral, incrementando las oportunidades de inserción laboral con una duración mínima de</w:t>
      </w:r>
      <w:r w:rsidR="004E450A">
        <w:rPr>
          <w:color w:val="000000"/>
        </w:rPr>
        <w:t xml:space="preserve"> 20 o </w:t>
      </w:r>
      <w:r w:rsidR="009E7C0A">
        <w:rPr>
          <w:color w:val="000000"/>
        </w:rPr>
        <w:t>40 hora</w:t>
      </w:r>
      <w:r>
        <w:rPr>
          <w:color w:val="000000"/>
        </w:rPr>
        <w:t>s</w:t>
      </w:r>
      <w:r w:rsidR="004E450A">
        <w:rPr>
          <w:color w:val="000000"/>
        </w:rPr>
        <w:t xml:space="preserve"> según la ruta </w:t>
      </w:r>
    </w:p>
    <w:p w14:paraId="1E4636E3" w14:textId="77777777" w:rsidR="004B462A" w:rsidRDefault="004B462A">
      <w:pPr>
        <w:pBdr>
          <w:top w:val="nil"/>
          <w:left w:val="nil"/>
          <w:bottom w:val="nil"/>
          <w:right w:val="nil"/>
          <w:between w:val="nil"/>
        </w:pBdr>
        <w:ind w:left="720"/>
        <w:rPr>
          <w:color w:val="000000"/>
        </w:rPr>
      </w:pPr>
    </w:p>
    <w:p w14:paraId="06B46694" w14:textId="5D2428C4" w:rsidR="004B462A" w:rsidRDefault="00B74E75" w:rsidP="00B74E75">
      <w:pPr>
        <w:numPr>
          <w:ilvl w:val="0"/>
          <w:numId w:val="14"/>
        </w:numPr>
        <w:pBdr>
          <w:top w:val="nil"/>
          <w:left w:val="nil"/>
          <w:bottom w:val="nil"/>
          <w:right w:val="nil"/>
          <w:between w:val="nil"/>
        </w:pBdr>
        <w:jc w:val="both"/>
        <w:rPr>
          <w:color w:val="000000"/>
        </w:rPr>
      </w:pPr>
      <w:r>
        <w:rPr>
          <w:b/>
          <w:bCs/>
          <w:color w:val="000000"/>
        </w:rPr>
        <w:t>Cursos de fortalecimiento</w:t>
      </w:r>
      <w:r w:rsidR="009E7C0A">
        <w:rPr>
          <w:b/>
          <w:bCs/>
          <w:color w:val="000000"/>
        </w:rPr>
        <w:t xml:space="preserve"> en habilidades blandas:</w:t>
      </w:r>
      <w:r w:rsidR="009E7C0A">
        <w:rPr>
          <w:color w:val="000000"/>
        </w:rPr>
        <w:t xml:space="preserve"> Este servicio se centra en el desarrollo de habilidades claves o transversales, alineadas con el fortalecimiento de aspectos propios con el ser. Se ofrece capacitación en habilidades blandas que respondan al mercado </w:t>
      </w:r>
      <w:r w:rsidR="009E7C0A" w:rsidRPr="000328B7">
        <w:rPr>
          <w:color w:val="000000"/>
        </w:rPr>
        <w:t xml:space="preserve">laboral, incrementando las oportunidades de inserción laboral con una duración mínima </w:t>
      </w:r>
      <w:r w:rsidR="000328B7" w:rsidRPr="000328B7">
        <w:rPr>
          <w:color w:val="000000"/>
        </w:rPr>
        <w:t>mínimo 4 horas para las Rutas A, B y C.</w:t>
      </w:r>
    </w:p>
    <w:p w14:paraId="51CFF383" w14:textId="77777777" w:rsidR="004B462A" w:rsidRDefault="004B462A">
      <w:pPr>
        <w:pBdr>
          <w:top w:val="nil"/>
          <w:left w:val="nil"/>
          <w:bottom w:val="nil"/>
          <w:right w:val="nil"/>
          <w:between w:val="nil"/>
        </w:pBdr>
        <w:ind w:left="720"/>
        <w:rPr>
          <w:color w:val="000000"/>
        </w:rPr>
      </w:pPr>
    </w:p>
    <w:p w14:paraId="31BDC7D3" w14:textId="4A3953DD" w:rsidR="004B462A" w:rsidRDefault="009E7C0A" w:rsidP="00B74E75">
      <w:pPr>
        <w:numPr>
          <w:ilvl w:val="0"/>
          <w:numId w:val="14"/>
        </w:numPr>
        <w:pBdr>
          <w:top w:val="nil"/>
          <w:left w:val="nil"/>
          <w:bottom w:val="nil"/>
          <w:right w:val="nil"/>
          <w:between w:val="nil"/>
        </w:pBdr>
        <w:jc w:val="both"/>
        <w:rPr>
          <w:color w:val="000000"/>
        </w:rPr>
      </w:pPr>
      <w:r>
        <w:rPr>
          <w:b/>
          <w:bCs/>
          <w:color w:val="000000"/>
        </w:rPr>
        <w:t>Servicio de mitigación de barreras de inclusión laboral</w:t>
      </w:r>
      <w:r w:rsidR="00E877C8">
        <w:rPr>
          <w:b/>
          <w:bCs/>
          <w:color w:val="000000"/>
        </w:rPr>
        <w:t xml:space="preserve"> para rutas B y C</w:t>
      </w:r>
      <w:r>
        <w:rPr>
          <w:b/>
          <w:bCs/>
          <w:color w:val="000000"/>
        </w:rPr>
        <w:t>:</w:t>
      </w:r>
      <w:r>
        <w:rPr>
          <w:color w:val="000000"/>
        </w:rPr>
        <w:t xml:space="preserve">  Este servicio corresponde al abordaje de las barreras que obstaculizan la vinculación laboral de los buscadores de empleo. De acuerdo con la “Guía del Modelo de Inclusión Laboral” del Servicio Público de Empleo, las barreras de acceso al mercado laboral formal son aquellas que tienen impacto negativo en la posibilidad de vinculación laboral de los buscadores de empleo y que son causadas por las restricciones de acceso a la información, los canales de búsqueda deficientes y demás factores que afectan de manera particular la empleabilidad de los individuos. </w:t>
      </w:r>
    </w:p>
    <w:p w14:paraId="58A7BE52" w14:textId="77777777" w:rsidR="004B462A" w:rsidRDefault="009E7C0A">
      <w:pPr>
        <w:pBdr>
          <w:top w:val="nil"/>
          <w:left w:val="nil"/>
          <w:bottom w:val="nil"/>
          <w:right w:val="nil"/>
          <w:between w:val="nil"/>
        </w:pBdr>
        <w:ind w:left="720"/>
        <w:jc w:val="both"/>
        <w:rPr>
          <w:color w:val="000000"/>
        </w:rPr>
      </w:pPr>
      <w:r>
        <w:rPr>
          <w:color w:val="000000"/>
        </w:rPr>
        <w:t>En la operación del SPE se ha identificado que estas barreras pueden estar en el buscador de empleo, el empleador y el territorio, por lo que se requiere una intervención focalizada de acuerdo con su origen y características, según se observa a continuación:</w:t>
      </w:r>
    </w:p>
    <w:p w14:paraId="363D335F" w14:textId="77777777" w:rsidR="004B462A" w:rsidRDefault="004B462A">
      <w:pPr>
        <w:pBdr>
          <w:top w:val="nil"/>
          <w:left w:val="nil"/>
          <w:bottom w:val="nil"/>
          <w:right w:val="nil"/>
          <w:between w:val="nil"/>
        </w:pBdr>
        <w:ind w:left="720"/>
        <w:jc w:val="both"/>
        <w:rPr>
          <w:color w:val="000000"/>
        </w:rPr>
      </w:pPr>
    </w:p>
    <w:p w14:paraId="64E88659" w14:textId="77777777" w:rsidR="004B462A" w:rsidRDefault="009E7C0A">
      <w:pPr>
        <w:numPr>
          <w:ilvl w:val="0"/>
          <w:numId w:val="16"/>
        </w:numPr>
        <w:pBdr>
          <w:top w:val="nil"/>
          <w:left w:val="nil"/>
          <w:bottom w:val="nil"/>
          <w:right w:val="nil"/>
          <w:between w:val="nil"/>
        </w:pBdr>
        <w:jc w:val="both"/>
        <w:rPr>
          <w:color w:val="000000"/>
        </w:rPr>
      </w:pPr>
      <w:r>
        <w:rPr>
          <w:color w:val="000000"/>
        </w:rPr>
        <w:t xml:space="preserve">Barreras individuales: Generadas por la ausencia de habilidades, destrezas y conocimientos o dificultades para cumplir requisitos en procesos de selección. </w:t>
      </w:r>
    </w:p>
    <w:p w14:paraId="4776DF12" w14:textId="77777777" w:rsidR="004B462A" w:rsidRDefault="009E7C0A">
      <w:pPr>
        <w:numPr>
          <w:ilvl w:val="0"/>
          <w:numId w:val="16"/>
        </w:numPr>
        <w:pBdr>
          <w:top w:val="nil"/>
          <w:left w:val="nil"/>
          <w:bottom w:val="nil"/>
          <w:right w:val="nil"/>
          <w:between w:val="nil"/>
        </w:pBdr>
        <w:jc w:val="both"/>
        <w:rPr>
          <w:color w:val="000000"/>
        </w:rPr>
      </w:pPr>
      <w:r>
        <w:rPr>
          <w:color w:val="000000"/>
        </w:rPr>
        <w:t xml:space="preserve">Barreras organizacionales: Asociados a los requisitos exigidos por las empresas en la búsqueda de perfiles y a mitos o estereotipos construidos por los mismos. </w:t>
      </w:r>
    </w:p>
    <w:p w14:paraId="36588E1B" w14:textId="77777777" w:rsidR="004B462A" w:rsidRDefault="009E7C0A">
      <w:pPr>
        <w:numPr>
          <w:ilvl w:val="0"/>
          <w:numId w:val="16"/>
        </w:numPr>
        <w:pBdr>
          <w:top w:val="nil"/>
          <w:left w:val="nil"/>
          <w:bottom w:val="nil"/>
          <w:right w:val="nil"/>
          <w:between w:val="nil"/>
        </w:pBdr>
        <w:jc w:val="both"/>
        <w:rPr>
          <w:color w:val="000000"/>
        </w:rPr>
      </w:pPr>
      <w:r>
        <w:rPr>
          <w:color w:val="000000"/>
        </w:rPr>
        <w:t>Barreras del entorno: Generadas por el conjunto de circunstancias o factores sociales, culturales, morales, económicos, políticos, etc. Que afectan la inclusión laboral de los buscadores.</w:t>
      </w:r>
    </w:p>
    <w:p w14:paraId="7E50701B" w14:textId="77777777" w:rsidR="004B462A" w:rsidRDefault="004B462A">
      <w:pPr>
        <w:pBdr>
          <w:top w:val="nil"/>
          <w:left w:val="nil"/>
          <w:bottom w:val="nil"/>
          <w:right w:val="nil"/>
          <w:between w:val="nil"/>
        </w:pBdr>
        <w:ind w:left="720"/>
        <w:rPr>
          <w:color w:val="000000"/>
        </w:rPr>
      </w:pPr>
    </w:p>
    <w:p w14:paraId="6EE9B4E4" w14:textId="0BB04E2C" w:rsidR="004B462A" w:rsidRDefault="009E7C0A" w:rsidP="002938C3">
      <w:pPr>
        <w:pBdr>
          <w:top w:val="nil"/>
          <w:left w:val="nil"/>
          <w:bottom w:val="nil"/>
          <w:right w:val="nil"/>
          <w:between w:val="nil"/>
        </w:pBdr>
        <w:jc w:val="both"/>
        <w:rPr>
          <w:color w:val="000000"/>
        </w:rPr>
      </w:pPr>
      <w:r>
        <w:rPr>
          <w:b/>
          <w:bCs/>
          <w:color w:val="000000"/>
        </w:rPr>
        <w:t>Nota:</w:t>
      </w:r>
      <w:r>
        <w:rPr>
          <w:color w:val="000000"/>
        </w:rPr>
        <w:t xml:space="preserve"> el valor de la mitigación es de mínimo $100.000</w:t>
      </w:r>
      <w:r w:rsidR="00E877C8">
        <w:rPr>
          <w:color w:val="000000"/>
        </w:rPr>
        <w:t xml:space="preserve"> para ruta B y de $150.000 para ruta C</w:t>
      </w:r>
      <w:r>
        <w:rPr>
          <w:color w:val="000000"/>
        </w:rPr>
        <w:t xml:space="preserve"> en cuyo caso, la totalidad </w:t>
      </w:r>
      <w:proofErr w:type="gramStart"/>
      <w:r>
        <w:rPr>
          <w:color w:val="000000"/>
        </w:rPr>
        <w:t>del mismo</w:t>
      </w:r>
      <w:proofErr w:type="gramEnd"/>
      <w:r>
        <w:rPr>
          <w:color w:val="000000"/>
        </w:rPr>
        <w:t xml:space="preserve"> debe ser redimible por el participante, es decir que todo costo de orden administrativo y/</w:t>
      </w:r>
      <w:proofErr w:type="spellStart"/>
      <w:r>
        <w:rPr>
          <w:color w:val="000000"/>
        </w:rPr>
        <w:t>o</w:t>
      </w:r>
      <w:proofErr w:type="spellEnd"/>
      <w:r>
        <w:rPr>
          <w:color w:val="000000"/>
        </w:rPr>
        <w:t xml:space="preserve"> operativo (ejemplo: costo de tarjetas u operativos para la entrega) son independientes del valor mínimo de mitigación. Este valor debe ser asumido por el operador.</w:t>
      </w:r>
    </w:p>
    <w:p w14:paraId="16CD7D0D" w14:textId="77777777" w:rsidR="004B462A" w:rsidRDefault="009E7C0A">
      <w:r>
        <w:t xml:space="preserve"> </w:t>
      </w:r>
    </w:p>
    <w:p w14:paraId="644316B0" w14:textId="77777777" w:rsidR="004B462A" w:rsidRDefault="009E7C0A" w:rsidP="00B74E75">
      <w:pPr>
        <w:numPr>
          <w:ilvl w:val="0"/>
          <w:numId w:val="14"/>
        </w:numPr>
        <w:pBdr>
          <w:top w:val="nil"/>
          <w:left w:val="nil"/>
          <w:bottom w:val="nil"/>
          <w:right w:val="nil"/>
          <w:between w:val="nil"/>
        </w:pBdr>
        <w:jc w:val="both"/>
        <w:rPr>
          <w:color w:val="000000"/>
        </w:rPr>
      </w:pPr>
      <w:r>
        <w:rPr>
          <w:b/>
          <w:bCs/>
          <w:color w:val="000000"/>
        </w:rPr>
        <w:t>Preselección y remisión:</w:t>
      </w:r>
      <w:r>
        <w:rPr>
          <w:color w:val="000000"/>
        </w:rPr>
        <w:t xml:space="preserve"> Proceso de comparación entre el perfil e intereses ocupacionales del participante y las vacantes disponibles en el sistema de información autorizado por el Servicio Público de Empleo (SPE). El objetivo es identificar las oportunidades laborales más relevantes para cada persona, así como la remisión a la vacante de la empresa.</w:t>
      </w:r>
    </w:p>
    <w:p w14:paraId="7CCA5C43" w14:textId="77777777" w:rsidR="004B462A" w:rsidRDefault="004B462A">
      <w:pPr>
        <w:pBdr>
          <w:top w:val="nil"/>
          <w:left w:val="nil"/>
          <w:bottom w:val="nil"/>
          <w:right w:val="nil"/>
          <w:between w:val="nil"/>
        </w:pBdr>
        <w:ind w:left="720"/>
        <w:jc w:val="both"/>
        <w:rPr>
          <w:b/>
          <w:bCs/>
          <w:i/>
          <w:iCs/>
          <w:color w:val="000000"/>
        </w:rPr>
      </w:pPr>
    </w:p>
    <w:p w14:paraId="7A427FFB" w14:textId="77777777" w:rsidR="004B462A" w:rsidRDefault="009E7C0A">
      <w:pPr>
        <w:pBdr>
          <w:top w:val="nil"/>
          <w:left w:val="nil"/>
          <w:bottom w:val="nil"/>
          <w:right w:val="nil"/>
          <w:between w:val="nil"/>
        </w:pBdr>
        <w:ind w:left="720"/>
        <w:jc w:val="both"/>
        <w:rPr>
          <w:color w:val="000000"/>
        </w:rPr>
      </w:pPr>
      <w:r>
        <w:rPr>
          <w:b/>
          <w:bCs/>
          <w:i/>
          <w:iCs/>
          <w:color w:val="000000"/>
        </w:rPr>
        <w:t>Concepto intermediación:</w:t>
      </w:r>
      <w:r>
        <w:rPr>
          <w:color w:val="000000"/>
        </w:rPr>
        <w:t xml:space="preserve"> </w:t>
      </w:r>
      <w:proofErr w:type="spellStart"/>
      <w:r>
        <w:rPr>
          <w:color w:val="000000"/>
        </w:rPr>
        <w:t>PxR</w:t>
      </w:r>
      <w:proofErr w:type="spellEnd"/>
      <w:r>
        <w:rPr>
          <w:color w:val="000000"/>
        </w:rPr>
        <w:t xml:space="preserve"> - con base en el perfil ocupacional y los intereses laborales de </w:t>
      </w:r>
      <w:r>
        <w:rPr>
          <w:i/>
          <w:iCs/>
          <w:color w:val="B45E04"/>
        </w:rPr>
        <w:t>[Nombre del participante]</w:t>
      </w:r>
      <w:r>
        <w:rPr>
          <w:color w:val="000000"/>
        </w:rPr>
        <w:t xml:space="preserve">, se remite a la(s) vacante(s) </w:t>
      </w:r>
      <w:r>
        <w:rPr>
          <w:i/>
          <w:iCs/>
          <w:color w:val="B45E04"/>
        </w:rPr>
        <w:t>[código y nombre de cada vacante – en caso de contar con fecha y hora de citación a entrevista, registrarlo]</w:t>
      </w:r>
      <w:r>
        <w:rPr>
          <w:color w:val="000000"/>
        </w:rPr>
        <w:t xml:space="preserve">. Orientador: </w:t>
      </w:r>
      <w:r>
        <w:rPr>
          <w:i/>
          <w:iCs/>
          <w:color w:val="B45E04"/>
        </w:rPr>
        <w:t>[Nombre del orientador]</w:t>
      </w:r>
    </w:p>
    <w:p w14:paraId="6434B3F2" w14:textId="77777777" w:rsidR="004B462A" w:rsidRDefault="004B462A">
      <w:pPr>
        <w:pBdr>
          <w:top w:val="nil"/>
          <w:left w:val="nil"/>
          <w:bottom w:val="nil"/>
          <w:right w:val="nil"/>
          <w:between w:val="nil"/>
        </w:pBdr>
        <w:ind w:left="720"/>
        <w:rPr>
          <w:color w:val="000000"/>
        </w:rPr>
      </w:pPr>
    </w:p>
    <w:p w14:paraId="54E83D2E" w14:textId="77777777" w:rsidR="004B462A" w:rsidRDefault="009E7C0A" w:rsidP="00B74E75">
      <w:pPr>
        <w:numPr>
          <w:ilvl w:val="0"/>
          <w:numId w:val="14"/>
        </w:numPr>
        <w:pBdr>
          <w:top w:val="nil"/>
          <w:left w:val="nil"/>
          <w:bottom w:val="nil"/>
          <w:right w:val="nil"/>
          <w:between w:val="nil"/>
        </w:pBdr>
        <w:jc w:val="both"/>
        <w:rPr>
          <w:color w:val="000000"/>
        </w:rPr>
      </w:pPr>
      <w:r>
        <w:rPr>
          <w:b/>
          <w:bCs/>
          <w:color w:val="000000"/>
        </w:rPr>
        <w:t>Seguimiento a la remisión:</w:t>
      </w:r>
      <w:r>
        <w:rPr>
          <w:color w:val="000000"/>
        </w:rPr>
        <w:t xml:space="preserve"> Una vez realizada la remisión del participante a una vacante, se realiza un seguimiento para consultar el estado del proceso de selección adelantado por la empresa y conocer los resultados obtenidos y la retroalimentación de la empresa. En este caso, reconociendo el comportamiento de las empresas, se entenderá como seguimiento a la remisión al acto de consulta y solicitud de retroalimentación a la empresa ya sea vía correo electrónico, acta de reunión o carta, sin que sea de carácter obligatorio la emisión de respuesta por parte de la empresa a la solicitud de retroalimentación adelantada por el operador.</w:t>
      </w:r>
    </w:p>
    <w:p w14:paraId="6C7FE79F" w14:textId="77777777" w:rsidR="004B462A" w:rsidRDefault="004B462A">
      <w:pPr>
        <w:jc w:val="both"/>
      </w:pPr>
    </w:p>
    <w:p w14:paraId="01E5BDC5" w14:textId="77777777" w:rsidR="004B462A" w:rsidRDefault="009E7C0A" w:rsidP="00B74E75">
      <w:pPr>
        <w:numPr>
          <w:ilvl w:val="0"/>
          <w:numId w:val="14"/>
        </w:numPr>
        <w:pBdr>
          <w:top w:val="nil"/>
          <w:left w:val="nil"/>
          <w:bottom w:val="nil"/>
          <w:right w:val="nil"/>
          <w:between w:val="nil"/>
        </w:pBdr>
        <w:jc w:val="both"/>
        <w:rPr>
          <w:color w:val="000000"/>
        </w:rPr>
      </w:pPr>
      <w:r>
        <w:rPr>
          <w:b/>
          <w:bCs/>
          <w:color w:val="000000"/>
        </w:rPr>
        <w:t>Verificación de atención:</w:t>
      </w:r>
      <w:r>
        <w:rPr>
          <w:color w:val="000000"/>
        </w:rPr>
        <w:t xml:space="preserve"> Se verifica que el participante haya recibido la totalidad de los servicios obligatorios que componen el paquete asignado, garantizando una atención integral y de calidad.</w:t>
      </w:r>
    </w:p>
    <w:p w14:paraId="65ADDD8B" w14:textId="77777777" w:rsidR="004B462A" w:rsidRDefault="004B462A">
      <w:pPr>
        <w:pBdr>
          <w:top w:val="nil"/>
          <w:left w:val="nil"/>
          <w:bottom w:val="nil"/>
          <w:right w:val="nil"/>
          <w:between w:val="nil"/>
        </w:pBdr>
        <w:ind w:left="720"/>
        <w:rPr>
          <w:color w:val="000000"/>
        </w:rPr>
      </w:pPr>
    </w:p>
    <w:p w14:paraId="5A19196E" w14:textId="77777777" w:rsidR="004B462A" w:rsidRDefault="009E7C0A" w:rsidP="00B74E75">
      <w:pPr>
        <w:numPr>
          <w:ilvl w:val="0"/>
          <w:numId w:val="14"/>
        </w:numPr>
        <w:pBdr>
          <w:top w:val="nil"/>
          <w:left w:val="nil"/>
          <w:bottom w:val="nil"/>
          <w:right w:val="nil"/>
          <w:between w:val="nil"/>
        </w:pBdr>
        <w:jc w:val="both"/>
        <w:rPr>
          <w:color w:val="000000"/>
        </w:rPr>
      </w:pPr>
      <w:r>
        <w:rPr>
          <w:b/>
          <w:bCs/>
          <w:color w:val="000000"/>
        </w:rPr>
        <w:t>Colocación:</w:t>
      </w:r>
      <w:r>
        <w:rPr>
          <w:color w:val="000000"/>
        </w:rPr>
        <w:t xml:space="preserve"> Acción de demostración de contratación laboral por parte de la empresa a la cual se adelantó la remisión del candidato, con la finalidad de identificar si el candidato accedió a un empleo formal y remunerado. Se considera colocación cuando el participante inicia una relación laboral con un empleador. </w:t>
      </w:r>
    </w:p>
    <w:p w14:paraId="0FF16C14" w14:textId="77777777" w:rsidR="004B462A" w:rsidRDefault="004B462A">
      <w:pPr>
        <w:pBdr>
          <w:top w:val="nil"/>
          <w:left w:val="nil"/>
          <w:bottom w:val="nil"/>
          <w:right w:val="nil"/>
          <w:between w:val="nil"/>
        </w:pBdr>
        <w:ind w:left="993"/>
        <w:jc w:val="both"/>
        <w:rPr>
          <w:color w:val="000000"/>
        </w:rPr>
      </w:pPr>
    </w:p>
    <w:p w14:paraId="3BCBE9F2" w14:textId="77777777" w:rsidR="004B462A" w:rsidRDefault="009E7C0A">
      <w:pPr>
        <w:jc w:val="both"/>
        <w:rPr>
          <w:b/>
          <w:bCs/>
        </w:rPr>
      </w:pPr>
      <w:r>
        <w:rPr>
          <w:b/>
          <w:bCs/>
        </w:rPr>
        <w:t>Aspectos adicionales:</w:t>
      </w:r>
    </w:p>
    <w:p w14:paraId="18DAC8FA" w14:textId="77777777" w:rsidR="004B462A" w:rsidRDefault="004B462A">
      <w:pPr>
        <w:jc w:val="both"/>
      </w:pPr>
    </w:p>
    <w:p w14:paraId="1C5CCD0E" w14:textId="77777777" w:rsidR="004B462A" w:rsidRDefault="009E7C0A">
      <w:pPr>
        <w:numPr>
          <w:ilvl w:val="0"/>
          <w:numId w:val="13"/>
        </w:numPr>
        <w:pBdr>
          <w:top w:val="nil"/>
          <w:left w:val="nil"/>
          <w:bottom w:val="nil"/>
          <w:right w:val="nil"/>
          <w:between w:val="nil"/>
        </w:pBdr>
        <w:jc w:val="both"/>
        <w:rPr>
          <w:color w:val="000000"/>
        </w:rPr>
      </w:pPr>
      <w:bookmarkStart w:id="7" w:name="_heading=h.w2ffc6ihwp6u" w:colFirst="0" w:colLast="0"/>
      <w:bookmarkEnd w:id="7"/>
      <w:r>
        <w:rPr>
          <w:color w:val="000000"/>
        </w:rPr>
        <w:t xml:space="preserve">Respecto a los servicios de socialización y convocatoria, además de cualquier otro proceso que involucre la creación de piezas, el operador se debe regir por el </w:t>
      </w:r>
      <w:r>
        <w:rPr>
          <w:b/>
          <w:bCs/>
          <w:color w:val="000000"/>
        </w:rPr>
        <w:t>Manual de Uso de Marca</w:t>
      </w:r>
      <w:r>
        <w:rPr>
          <w:color w:val="000000"/>
        </w:rPr>
        <w:t xml:space="preserve"> dispuesto por la SDDE a los operadores del programa. Estas piezas deben ser aprobadas en la Fase inicial de operación y cualquier modificación debe ser escalada con la SDDE antes de ser usada. Las piezas deben informar de manera precisa los requisitos de asistencia </w:t>
      </w:r>
      <w:proofErr w:type="gramStart"/>
      <w:r>
        <w:rPr>
          <w:color w:val="000000"/>
        </w:rPr>
        <w:t>a</w:t>
      </w:r>
      <w:proofErr w:type="gramEnd"/>
      <w:r>
        <w:rPr>
          <w:color w:val="000000"/>
        </w:rPr>
        <w:t xml:space="preserve"> tener en cuenta por la población, además de la fecha, hora y lugar específicos de cada evento.</w:t>
      </w:r>
    </w:p>
    <w:p w14:paraId="2F334856" w14:textId="77777777" w:rsidR="004B462A" w:rsidRDefault="009E7C0A">
      <w:pPr>
        <w:numPr>
          <w:ilvl w:val="0"/>
          <w:numId w:val="13"/>
        </w:numPr>
        <w:pBdr>
          <w:top w:val="nil"/>
          <w:left w:val="nil"/>
          <w:bottom w:val="nil"/>
          <w:right w:val="nil"/>
          <w:between w:val="nil"/>
        </w:pBdr>
        <w:jc w:val="both"/>
        <w:rPr>
          <w:color w:val="000000"/>
        </w:rPr>
      </w:pPr>
      <w:r>
        <w:rPr>
          <w:color w:val="000000"/>
        </w:rPr>
        <w:t>El operador debe participar en todo aquel evento orientado a la promoción y desarrollo del programa, producto de la gestión y acompañamiento por parte de la SDDE. Dichos eventos pueden ser ejecutados en conjunto entre la SDDE y el operador de manera individual, y el operador suministra la retroalimentación en la estructura y los tiempos que defina la supervisión del contrato.</w:t>
      </w:r>
    </w:p>
    <w:p w14:paraId="5D6AD233" w14:textId="77777777" w:rsidR="004B462A" w:rsidRDefault="009E7C0A">
      <w:pPr>
        <w:numPr>
          <w:ilvl w:val="0"/>
          <w:numId w:val="13"/>
        </w:numPr>
        <w:pBdr>
          <w:top w:val="nil"/>
          <w:left w:val="nil"/>
          <w:bottom w:val="nil"/>
          <w:right w:val="nil"/>
          <w:between w:val="nil"/>
        </w:pBdr>
        <w:jc w:val="both"/>
        <w:rPr>
          <w:color w:val="000000"/>
        </w:rPr>
      </w:pPr>
      <w:r>
        <w:rPr>
          <w:color w:val="000000"/>
        </w:rPr>
        <w:t>Atender toda aquella solicitud, ya sea durante la etapa de ejecución o etapa de cierre que requiera la supervisión.</w:t>
      </w:r>
    </w:p>
    <w:p w14:paraId="660EC8E4" w14:textId="77777777" w:rsidR="004B462A" w:rsidRDefault="009E7C0A" w:rsidP="00E9375E">
      <w:pPr>
        <w:numPr>
          <w:ilvl w:val="0"/>
          <w:numId w:val="21"/>
        </w:numPr>
        <w:pBdr>
          <w:top w:val="nil"/>
          <w:left w:val="nil"/>
          <w:bottom w:val="nil"/>
          <w:right w:val="nil"/>
          <w:between w:val="nil"/>
        </w:pBdr>
        <w:ind w:left="709"/>
        <w:jc w:val="both"/>
        <w:rPr>
          <w:color w:val="000000"/>
        </w:rPr>
      </w:pPr>
      <w:r>
        <w:rPr>
          <w:color w:val="000000"/>
        </w:rPr>
        <w:t>El marco de ejecución y seguimiento al desarrollo del programa inicia a partir de la fecha de aprobación del Manual Operativo, Plan de Trabajo y Cronograma por parte de la Supervisión.</w:t>
      </w:r>
    </w:p>
    <w:p w14:paraId="6EC795C4" w14:textId="77777777" w:rsidR="002938C3" w:rsidRDefault="002938C3" w:rsidP="002938C3">
      <w:pPr>
        <w:pBdr>
          <w:top w:val="nil"/>
          <w:left w:val="nil"/>
          <w:bottom w:val="nil"/>
          <w:right w:val="nil"/>
          <w:between w:val="nil"/>
        </w:pBdr>
        <w:jc w:val="both"/>
        <w:rPr>
          <w:color w:val="000000"/>
        </w:rPr>
      </w:pPr>
    </w:p>
    <w:p w14:paraId="0590C6DC" w14:textId="77777777" w:rsidR="004B462A" w:rsidRDefault="009E7C0A">
      <w:pPr>
        <w:pStyle w:val="Ttulo1"/>
        <w:numPr>
          <w:ilvl w:val="0"/>
          <w:numId w:val="1"/>
        </w:numPr>
        <w:jc w:val="center"/>
      </w:pPr>
      <w:bookmarkStart w:id="8" w:name="_heading=h.savx2p60jdwc" w:colFirst="0" w:colLast="0"/>
      <w:bookmarkEnd w:id="8"/>
      <w:r>
        <w:t>HERRAMIENTAS Y APLICATIVOS DE GESTIÓN</w:t>
      </w:r>
    </w:p>
    <w:p w14:paraId="1E299906" w14:textId="77777777" w:rsidR="004B462A" w:rsidRDefault="004B462A"/>
    <w:p w14:paraId="3CE05060" w14:textId="77777777" w:rsidR="004B462A" w:rsidRDefault="009E7C0A" w:rsidP="005C6ECA">
      <w:pPr>
        <w:pBdr>
          <w:top w:val="nil"/>
          <w:left w:val="nil"/>
          <w:bottom w:val="nil"/>
          <w:right w:val="nil"/>
          <w:between w:val="nil"/>
        </w:pBdr>
        <w:jc w:val="both"/>
        <w:rPr>
          <w:i/>
          <w:iCs/>
          <w:color w:val="000000"/>
        </w:rPr>
      </w:pPr>
      <w:r>
        <w:rPr>
          <w:b/>
          <w:bCs/>
          <w:color w:val="000000"/>
        </w:rPr>
        <w:t xml:space="preserve">Aplicativo de </w:t>
      </w:r>
      <w:proofErr w:type="spellStart"/>
      <w:r>
        <w:rPr>
          <w:b/>
          <w:bCs/>
          <w:color w:val="000000"/>
        </w:rPr>
        <w:t>pre-registro</w:t>
      </w:r>
      <w:proofErr w:type="spellEnd"/>
      <w:r>
        <w:rPr>
          <w:b/>
          <w:bCs/>
          <w:color w:val="000000"/>
        </w:rPr>
        <w:t>:</w:t>
      </w:r>
      <w:r>
        <w:rPr>
          <w:color w:val="000000"/>
        </w:rPr>
        <w:t xml:space="preserve"> Sistema dispuesto por la SDDE para que cada una de las iniciativas de empleabilidad y formación adelante el registro de la población a atender, de esta manera identificar si el participante ya ha sido atendido previamente. Lo anterior representa el mecanismo para evitar duplicidades, razón por la cual No se puede atender a un participante existente en este aplicativo. Para tal fin la SDDE entrega al operador el </w:t>
      </w:r>
      <w:proofErr w:type="gramStart"/>
      <w:r>
        <w:rPr>
          <w:color w:val="000000"/>
        </w:rPr>
        <w:t>link</w:t>
      </w:r>
      <w:proofErr w:type="gramEnd"/>
      <w:r>
        <w:rPr>
          <w:color w:val="000000"/>
        </w:rPr>
        <w:t xml:space="preserve"> de acceso, usuarios y contraseñas diferenciando a cada operador.</w:t>
      </w:r>
    </w:p>
    <w:p w14:paraId="04783A83" w14:textId="77777777" w:rsidR="004B462A" w:rsidRDefault="004B462A">
      <w:pPr>
        <w:pBdr>
          <w:top w:val="nil"/>
          <w:left w:val="nil"/>
          <w:bottom w:val="nil"/>
          <w:right w:val="nil"/>
          <w:between w:val="nil"/>
        </w:pBdr>
        <w:ind w:left="1276"/>
        <w:jc w:val="both"/>
        <w:rPr>
          <w:color w:val="000000"/>
        </w:rPr>
      </w:pPr>
    </w:p>
    <w:p w14:paraId="13695995" w14:textId="77777777" w:rsidR="004B462A" w:rsidRDefault="009E7C0A" w:rsidP="00BF6184">
      <w:pPr>
        <w:pBdr>
          <w:top w:val="nil"/>
          <w:left w:val="nil"/>
          <w:bottom w:val="nil"/>
          <w:right w:val="nil"/>
          <w:between w:val="nil"/>
        </w:pBdr>
        <w:jc w:val="both"/>
        <w:rPr>
          <w:color w:val="000000"/>
        </w:rPr>
      </w:pPr>
      <w:r>
        <w:rPr>
          <w:color w:val="000000"/>
        </w:rPr>
        <w:t xml:space="preserve">En caso de duplicidad en la atención de participantes entre las distintas iniciativas, la SDDE da favorabilidad y reconoce la atención al operador que haya </w:t>
      </w:r>
      <w:proofErr w:type="spellStart"/>
      <w:r>
        <w:rPr>
          <w:color w:val="000000"/>
        </w:rPr>
        <w:t>pre-registrado</w:t>
      </w:r>
      <w:proofErr w:type="spellEnd"/>
      <w:r>
        <w:rPr>
          <w:color w:val="000000"/>
        </w:rPr>
        <w:t xml:space="preserve"> al participante.</w:t>
      </w:r>
    </w:p>
    <w:p w14:paraId="4B9E6020" w14:textId="77777777" w:rsidR="004B462A" w:rsidRDefault="004B462A">
      <w:pPr>
        <w:pBdr>
          <w:top w:val="nil"/>
          <w:left w:val="nil"/>
          <w:bottom w:val="nil"/>
          <w:right w:val="nil"/>
          <w:between w:val="nil"/>
        </w:pBdr>
        <w:ind w:left="1276"/>
        <w:jc w:val="both"/>
        <w:rPr>
          <w:color w:val="000000"/>
        </w:rPr>
      </w:pPr>
    </w:p>
    <w:p w14:paraId="15DA91E8" w14:textId="77777777" w:rsidR="004B462A" w:rsidRDefault="009E7C0A" w:rsidP="00BF6184">
      <w:pPr>
        <w:pBdr>
          <w:top w:val="nil"/>
          <w:left w:val="nil"/>
          <w:bottom w:val="nil"/>
          <w:right w:val="nil"/>
          <w:between w:val="nil"/>
        </w:pBdr>
        <w:jc w:val="both"/>
        <w:rPr>
          <w:color w:val="000000"/>
        </w:rPr>
      </w:pPr>
      <w:r>
        <w:rPr>
          <w:b/>
          <w:bCs/>
          <w:color w:val="000000"/>
        </w:rPr>
        <w:t xml:space="preserve">Plataforma </w:t>
      </w:r>
      <w:proofErr w:type="spellStart"/>
      <w:r>
        <w:rPr>
          <w:b/>
          <w:bCs/>
          <w:color w:val="000000"/>
        </w:rPr>
        <w:t>PxR</w:t>
      </w:r>
      <w:proofErr w:type="spellEnd"/>
      <w:r>
        <w:rPr>
          <w:b/>
          <w:bCs/>
          <w:color w:val="000000"/>
        </w:rPr>
        <w:t>:</w:t>
      </w:r>
      <w:r>
        <w:rPr>
          <w:color w:val="000000"/>
        </w:rPr>
        <w:t xml:space="preserve"> Sistema dispuesto por la SDDE para que los operadores carguen las evidencias de los distintos servicios. Para tal fin la SDDE entrega al operador el </w:t>
      </w:r>
      <w:proofErr w:type="gramStart"/>
      <w:r>
        <w:rPr>
          <w:color w:val="000000"/>
        </w:rPr>
        <w:t>link</w:t>
      </w:r>
      <w:proofErr w:type="gramEnd"/>
      <w:r>
        <w:rPr>
          <w:color w:val="000000"/>
        </w:rPr>
        <w:t xml:space="preserve"> de acceso, usuarios y contraseñas diferenciando a cada operador.</w:t>
      </w:r>
    </w:p>
    <w:p w14:paraId="7D1C226E" w14:textId="77777777" w:rsidR="004B462A" w:rsidRDefault="004B462A">
      <w:pPr>
        <w:pBdr>
          <w:top w:val="nil"/>
          <w:left w:val="nil"/>
          <w:bottom w:val="nil"/>
          <w:right w:val="nil"/>
          <w:between w:val="nil"/>
        </w:pBdr>
        <w:ind w:left="1276"/>
        <w:jc w:val="both"/>
        <w:rPr>
          <w:b/>
          <w:bCs/>
          <w:color w:val="000000"/>
        </w:rPr>
      </w:pPr>
    </w:p>
    <w:p w14:paraId="3B61DC28" w14:textId="77777777" w:rsidR="004B462A" w:rsidRDefault="009E7C0A" w:rsidP="00976E6B">
      <w:pPr>
        <w:pBdr>
          <w:top w:val="nil"/>
          <w:left w:val="nil"/>
          <w:bottom w:val="nil"/>
          <w:right w:val="nil"/>
          <w:between w:val="nil"/>
        </w:pBdr>
        <w:jc w:val="both"/>
        <w:rPr>
          <w:color w:val="000000"/>
        </w:rPr>
      </w:pPr>
      <w:r>
        <w:rPr>
          <w:b/>
          <w:bCs/>
          <w:color w:val="000000"/>
        </w:rPr>
        <w:t>VRD - Valoración del riesgo al desempleo:</w:t>
      </w:r>
      <w:r>
        <w:rPr>
          <w:color w:val="000000"/>
        </w:rPr>
        <w:t xml:space="preserve"> Sistema dispuesto por la SDDE para que cada operador adelante la aplicación e identifique el grado de riesgo del participante. Este instrumento tiene como finalidad la caracterización de los atendidos. Para tal din la SDDE entrega al operador el </w:t>
      </w:r>
      <w:proofErr w:type="gramStart"/>
      <w:r>
        <w:rPr>
          <w:color w:val="000000"/>
        </w:rPr>
        <w:t>link</w:t>
      </w:r>
      <w:proofErr w:type="gramEnd"/>
      <w:r>
        <w:rPr>
          <w:color w:val="000000"/>
        </w:rPr>
        <w:t xml:space="preserve"> de acceso, usuarios y contraseñas diferenciando a cada operador.</w:t>
      </w:r>
    </w:p>
    <w:p w14:paraId="3447D0A9" w14:textId="77777777" w:rsidR="004B462A" w:rsidRDefault="004B462A">
      <w:pPr>
        <w:pBdr>
          <w:top w:val="nil"/>
          <w:left w:val="nil"/>
          <w:bottom w:val="nil"/>
          <w:right w:val="nil"/>
          <w:between w:val="nil"/>
        </w:pBdr>
        <w:ind w:left="1276"/>
        <w:jc w:val="both"/>
        <w:rPr>
          <w:color w:val="000000"/>
        </w:rPr>
      </w:pPr>
    </w:p>
    <w:p w14:paraId="421CACF9" w14:textId="77777777" w:rsidR="004B462A" w:rsidRDefault="009E7C0A" w:rsidP="00976E6B">
      <w:pPr>
        <w:pBdr>
          <w:top w:val="nil"/>
          <w:left w:val="nil"/>
          <w:bottom w:val="nil"/>
          <w:right w:val="nil"/>
          <w:between w:val="nil"/>
        </w:pBdr>
        <w:jc w:val="both"/>
        <w:rPr>
          <w:i/>
          <w:iCs/>
          <w:color w:val="000000"/>
          <w:highlight w:val="yellow"/>
        </w:rPr>
      </w:pPr>
      <w:r>
        <w:rPr>
          <w:color w:val="000000"/>
        </w:rPr>
        <w:t>Sistema de información del operador (</w:t>
      </w:r>
      <w:r>
        <w:rPr>
          <w:i/>
          <w:iCs/>
          <w:color w:val="000000"/>
          <w:highlight w:val="yellow"/>
        </w:rPr>
        <w:t>Mencione la plataforma aprobada por el SPE que usa para el registro de información en la ruta de gestión de servicios de empleo, así mismo, debe proporcionar al menos 3 usuarios de acceso para adelantar las respectivas consultas de los servicios de registro, orientación, preselección y remisión (intermediación)</w:t>
      </w:r>
    </w:p>
    <w:p w14:paraId="6124B488" w14:textId="77777777" w:rsidR="004B462A" w:rsidRDefault="004B462A" w:rsidP="00976E6B">
      <w:pPr>
        <w:pBdr>
          <w:top w:val="nil"/>
          <w:left w:val="nil"/>
          <w:bottom w:val="nil"/>
          <w:right w:val="nil"/>
          <w:between w:val="nil"/>
        </w:pBdr>
        <w:jc w:val="both"/>
        <w:rPr>
          <w:i/>
          <w:iCs/>
          <w:color w:val="000000"/>
          <w:highlight w:val="yellow"/>
        </w:rPr>
      </w:pPr>
    </w:p>
    <w:p w14:paraId="582EAAB5" w14:textId="77777777" w:rsidR="004B462A" w:rsidRDefault="009E7C0A" w:rsidP="00976E6B">
      <w:pPr>
        <w:pBdr>
          <w:top w:val="nil"/>
          <w:left w:val="nil"/>
          <w:bottom w:val="nil"/>
          <w:right w:val="nil"/>
          <w:between w:val="nil"/>
        </w:pBdr>
        <w:jc w:val="both"/>
        <w:rPr>
          <w:i/>
          <w:iCs/>
          <w:color w:val="000000"/>
          <w:highlight w:val="yellow"/>
        </w:rPr>
      </w:pPr>
      <w:r>
        <w:rPr>
          <w:color w:val="000000"/>
        </w:rPr>
        <w:t>Sistema de control de firmas</w:t>
      </w:r>
      <w:r>
        <w:rPr>
          <w:i/>
          <w:iCs/>
          <w:color w:val="000000"/>
          <w:highlight w:val="yellow"/>
        </w:rPr>
        <w:t xml:space="preserve"> (en caso del operador emplear una herramienta para legalización de firmas, explicar las características), o en su defecto definir el tipo de firmas que se identifican en los soportes como son: declaración juramentada, soporte de mitigación de barreras)</w:t>
      </w:r>
    </w:p>
    <w:p w14:paraId="1157D1C6" w14:textId="77777777" w:rsidR="004B462A" w:rsidRDefault="004B462A"/>
    <w:p w14:paraId="7117619C" w14:textId="77777777" w:rsidR="004B462A" w:rsidRDefault="009E7C0A">
      <w:pPr>
        <w:ind w:firstLine="633"/>
        <w:jc w:val="both"/>
      </w:pPr>
      <w:r>
        <w:rPr>
          <w:b/>
          <w:bCs/>
        </w:rPr>
        <w:t>Notas:</w:t>
      </w:r>
      <w:r>
        <w:t xml:space="preserve"> </w:t>
      </w:r>
    </w:p>
    <w:p w14:paraId="29087EDB" w14:textId="77777777" w:rsidR="004B462A" w:rsidRDefault="009E7C0A">
      <w:pPr>
        <w:numPr>
          <w:ilvl w:val="0"/>
          <w:numId w:val="7"/>
        </w:numPr>
        <w:pBdr>
          <w:top w:val="nil"/>
          <w:left w:val="nil"/>
          <w:bottom w:val="nil"/>
          <w:right w:val="nil"/>
          <w:between w:val="nil"/>
        </w:pBdr>
        <w:ind w:left="993"/>
        <w:jc w:val="both"/>
      </w:pPr>
      <w:r>
        <w:rPr>
          <w:color w:val="000000"/>
        </w:rPr>
        <w:t>El operador debe contar con medios de gestión documental para respaldar la custodia de la documentación recolectada en el marco del desarrollo del programa, siendo esto autonomía de manejo del operador, por tanto, no se debe aportar evidencia alguna.</w:t>
      </w:r>
    </w:p>
    <w:p w14:paraId="45F761AA" w14:textId="77777777" w:rsidR="004B462A" w:rsidRDefault="004B462A">
      <w:pPr>
        <w:pBdr>
          <w:top w:val="nil"/>
          <w:left w:val="nil"/>
          <w:bottom w:val="nil"/>
          <w:right w:val="nil"/>
          <w:between w:val="nil"/>
        </w:pBdr>
        <w:shd w:val="clear" w:color="auto" w:fill="FFFFFF"/>
        <w:ind w:left="993"/>
        <w:jc w:val="both"/>
        <w:rPr>
          <w:color w:val="000000"/>
        </w:rPr>
      </w:pPr>
    </w:p>
    <w:p w14:paraId="3E6A82E3" w14:textId="77777777" w:rsidR="004B462A" w:rsidRDefault="009E7C0A">
      <w:pPr>
        <w:numPr>
          <w:ilvl w:val="0"/>
          <w:numId w:val="7"/>
        </w:numPr>
        <w:pBdr>
          <w:top w:val="nil"/>
          <w:left w:val="nil"/>
          <w:bottom w:val="nil"/>
          <w:right w:val="nil"/>
          <w:between w:val="nil"/>
        </w:pBdr>
        <w:shd w:val="clear" w:color="auto" w:fill="FFFFFF"/>
        <w:ind w:left="993"/>
        <w:jc w:val="both"/>
        <w:rPr>
          <w:color w:val="000000"/>
        </w:rPr>
      </w:pPr>
      <w:r>
        <w:rPr>
          <w:color w:val="000000"/>
        </w:rPr>
        <w:t>La SDDE, en el marco del programa Pago por Resultados, reconoce los documentos que requieran la firma de los participantes, tales como declaraciones juramentadas, constancias de entrega de mitigación de barreras, planillas de asistencia y demás soportes, suscritos a través de diversos mecanismos, incluyendo la firma manuscrita, la firma escaneada o digitalizada, la firma electrónica y la firma digital.</w:t>
      </w:r>
    </w:p>
    <w:p w14:paraId="172C06EC" w14:textId="77777777" w:rsidR="004B462A" w:rsidRDefault="004B462A">
      <w:pPr>
        <w:pBdr>
          <w:top w:val="nil"/>
          <w:left w:val="nil"/>
          <w:bottom w:val="nil"/>
          <w:right w:val="nil"/>
          <w:between w:val="nil"/>
        </w:pBdr>
        <w:ind w:left="720"/>
        <w:rPr>
          <w:color w:val="000000"/>
        </w:rPr>
      </w:pPr>
    </w:p>
    <w:p w14:paraId="0F125804" w14:textId="77777777" w:rsidR="004B462A" w:rsidRDefault="009E7C0A">
      <w:pPr>
        <w:pBdr>
          <w:top w:val="nil"/>
          <w:left w:val="nil"/>
          <w:bottom w:val="nil"/>
          <w:right w:val="nil"/>
          <w:between w:val="nil"/>
        </w:pBdr>
        <w:shd w:val="clear" w:color="auto" w:fill="FFFFFF"/>
        <w:ind w:left="993"/>
        <w:jc w:val="both"/>
        <w:rPr>
          <w:color w:val="000000"/>
        </w:rPr>
      </w:pPr>
      <w:r>
        <w:rPr>
          <w:color w:val="000000"/>
        </w:rPr>
        <w:t>Esta aceptación se fundamenta en los principios consagrados en la Ley 527 de 1999, con la anotación clara y expresa que será responsabilidad del operador garantizar que el mecanismo de firma utilizado sea fiable, permita la identificación inequívoca del firmante, asegure la integridad del documento y la expresión del consentimiento sobre su contenido, así como el cumplimiento de la Ley 1581 de 2012 sobre protección de datos en Colombia</w:t>
      </w:r>
    </w:p>
    <w:p w14:paraId="4DC7417B" w14:textId="77777777" w:rsidR="004B462A" w:rsidRDefault="009E7C0A">
      <w:pPr>
        <w:pBdr>
          <w:top w:val="nil"/>
          <w:left w:val="nil"/>
          <w:bottom w:val="nil"/>
          <w:right w:val="nil"/>
          <w:between w:val="nil"/>
        </w:pBdr>
        <w:shd w:val="clear" w:color="auto" w:fill="FFFFFF"/>
        <w:ind w:left="993"/>
        <w:jc w:val="both"/>
        <w:rPr>
          <w:color w:val="000000"/>
        </w:rPr>
      </w:pPr>
      <w:r>
        <w:rPr>
          <w:color w:val="000000"/>
        </w:rPr>
        <w:t xml:space="preserve">Por otro lado, respecto a la declaración juramentada, esta se diligencia por el participante bajo la gravedad de juramento, en donde expresamente indica que se encuentra en situación cesante al momento de la inscripción y que su residencia es en la ciudad de Bogotá. Esta declaración se entiende realizada de buena fe, en línea con el principio de confianza legítima que rige las actuaciones ante las autoridades. La mencionada declaración juramentada puede recibirse a través de correo electrónico o a través de plataformas de mensajería como WhatsApp o </w:t>
      </w:r>
      <w:proofErr w:type="spellStart"/>
      <w:r>
        <w:rPr>
          <w:color w:val="000000"/>
        </w:rPr>
        <w:t>Telegram</w:t>
      </w:r>
      <w:proofErr w:type="spellEnd"/>
      <w:r>
        <w:rPr>
          <w:color w:val="000000"/>
        </w:rPr>
        <w:t xml:space="preserve"> por parte del participante, entre otras; en todo caso la información deberá ser legible.</w:t>
      </w:r>
    </w:p>
    <w:p w14:paraId="48185AC5" w14:textId="77777777" w:rsidR="004B462A" w:rsidRDefault="004B462A">
      <w:pPr>
        <w:pBdr>
          <w:top w:val="nil"/>
          <w:left w:val="nil"/>
          <w:bottom w:val="nil"/>
          <w:right w:val="nil"/>
          <w:between w:val="nil"/>
        </w:pBdr>
        <w:jc w:val="both"/>
        <w:rPr>
          <w:color w:val="000000"/>
        </w:rPr>
      </w:pPr>
    </w:p>
    <w:p w14:paraId="695F1AFE" w14:textId="77777777" w:rsidR="004B462A" w:rsidRDefault="004B462A">
      <w:pPr>
        <w:ind w:left="993"/>
      </w:pPr>
    </w:p>
    <w:p w14:paraId="009B83E7" w14:textId="77777777" w:rsidR="004B462A" w:rsidRDefault="009E7C0A">
      <w:pPr>
        <w:pStyle w:val="Ttulo1"/>
        <w:numPr>
          <w:ilvl w:val="0"/>
          <w:numId w:val="1"/>
        </w:numPr>
      </w:pPr>
      <w:bookmarkStart w:id="9" w:name="_heading=h.ny4awz5ervri" w:colFirst="0" w:colLast="0"/>
      <w:bookmarkEnd w:id="9"/>
      <w:r>
        <w:t>EVIDENCIAS PRESTACIÓN DEL SERVICIO SEGÚN NECESIDAD Y OBLIGATORIOS</w:t>
      </w:r>
    </w:p>
    <w:p w14:paraId="691FF188" w14:textId="77777777" w:rsidR="004B462A" w:rsidRDefault="004B462A">
      <w:pPr>
        <w:pStyle w:val="Ttulo"/>
        <w:ind w:left="426" w:firstLine="359"/>
      </w:pPr>
    </w:p>
    <w:p w14:paraId="0981EC97" w14:textId="77777777" w:rsidR="004B462A" w:rsidRDefault="009E7C0A">
      <w:pPr>
        <w:jc w:val="both"/>
      </w:pPr>
      <w:r>
        <w:t>En la prestación de los servicios, específicamente los de carácter obligatorio se definen criterios de verificación e insumos así:</w:t>
      </w:r>
    </w:p>
    <w:p w14:paraId="585E174C" w14:textId="77777777" w:rsidR="004B462A" w:rsidRDefault="004B462A">
      <w:pPr>
        <w:jc w:val="both"/>
      </w:pPr>
    </w:p>
    <w:p w14:paraId="2CB0B286" w14:textId="77777777" w:rsidR="004B462A" w:rsidRDefault="009E7C0A">
      <w:pPr>
        <w:pStyle w:val="Ttulo2"/>
        <w:numPr>
          <w:ilvl w:val="1"/>
          <w:numId w:val="1"/>
        </w:numPr>
        <w:ind w:left="851"/>
      </w:pPr>
      <w:bookmarkStart w:id="10" w:name="_heading=h.f0ue8fj7i7zi" w:colFirst="0" w:colLast="0"/>
      <w:bookmarkEnd w:id="10"/>
      <w:r>
        <w:t>Verificación criterios de la elegibilidad</w:t>
      </w:r>
    </w:p>
    <w:p w14:paraId="11BD9872" w14:textId="77777777" w:rsidR="004B462A" w:rsidRDefault="004B462A">
      <w:pPr>
        <w:jc w:val="center"/>
      </w:pPr>
    </w:p>
    <w:p w14:paraId="318E181E" w14:textId="77777777" w:rsidR="004B462A" w:rsidRDefault="009E7C0A">
      <w:pPr>
        <w:pBdr>
          <w:top w:val="nil"/>
          <w:left w:val="nil"/>
          <w:bottom w:val="nil"/>
          <w:right w:val="nil"/>
          <w:between w:val="nil"/>
        </w:pBdr>
        <w:spacing w:line="240" w:lineRule="auto"/>
        <w:jc w:val="center"/>
        <w:rPr>
          <w:i/>
          <w:iCs/>
          <w:color w:val="1F497D"/>
        </w:rPr>
      </w:pPr>
      <w:bookmarkStart w:id="11" w:name="_heading=h.fg25bek2rmo" w:colFirst="0" w:colLast="0"/>
      <w:bookmarkEnd w:id="11"/>
      <w:r>
        <w:rPr>
          <w:i/>
          <w:iCs/>
          <w:color w:val="1F497D"/>
        </w:rPr>
        <w:t>Tabla 3 Criterios para verificación de elegibilidad</w:t>
      </w:r>
    </w:p>
    <w:tbl>
      <w:tblPr>
        <w:tblStyle w:val="a3"/>
        <w:tblW w:w="935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43"/>
        <w:gridCol w:w="1857"/>
        <w:gridCol w:w="5651"/>
      </w:tblGrid>
      <w:tr w:rsidR="004B462A" w14:paraId="2CE3913B" w14:textId="77777777">
        <w:trPr>
          <w:jc w:val="center"/>
        </w:trPr>
        <w:tc>
          <w:tcPr>
            <w:tcW w:w="1843" w:type="dxa"/>
            <w:shd w:val="clear" w:color="auto" w:fill="D9D9D9"/>
            <w:vAlign w:val="center"/>
          </w:tcPr>
          <w:p w14:paraId="33401469" w14:textId="77777777" w:rsidR="004B462A" w:rsidRDefault="009E7C0A">
            <w:pPr>
              <w:jc w:val="center"/>
              <w:rPr>
                <w:sz w:val="20"/>
                <w:szCs w:val="20"/>
              </w:rPr>
            </w:pPr>
            <w:r>
              <w:rPr>
                <w:b/>
                <w:bCs/>
                <w:sz w:val="20"/>
                <w:szCs w:val="20"/>
              </w:rPr>
              <w:t>CRITERIO</w:t>
            </w:r>
          </w:p>
        </w:tc>
        <w:tc>
          <w:tcPr>
            <w:tcW w:w="1857" w:type="dxa"/>
            <w:shd w:val="clear" w:color="auto" w:fill="D9D9D9"/>
            <w:vAlign w:val="center"/>
          </w:tcPr>
          <w:p w14:paraId="3C5BCDFF" w14:textId="77777777" w:rsidR="004B462A" w:rsidRDefault="009E7C0A">
            <w:pPr>
              <w:jc w:val="center"/>
              <w:rPr>
                <w:sz w:val="20"/>
                <w:szCs w:val="20"/>
              </w:rPr>
            </w:pPr>
            <w:r>
              <w:rPr>
                <w:b/>
                <w:bCs/>
                <w:sz w:val="20"/>
                <w:szCs w:val="20"/>
              </w:rPr>
              <w:t>¿QUÉ SE VERIFICA?</w:t>
            </w:r>
          </w:p>
        </w:tc>
        <w:tc>
          <w:tcPr>
            <w:tcW w:w="5651" w:type="dxa"/>
            <w:shd w:val="clear" w:color="auto" w:fill="D9D9D9"/>
            <w:vAlign w:val="center"/>
          </w:tcPr>
          <w:p w14:paraId="28FA7EEA" w14:textId="77777777" w:rsidR="004B462A" w:rsidRDefault="009E7C0A">
            <w:pPr>
              <w:jc w:val="center"/>
              <w:rPr>
                <w:sz w:val="20"/>
                <w:szCs w:val="20"/>
              </w:rPr>
            </w:pPr>
            <w:r>
              <w:rPr>
                <w:b/>
                <w:bCs/>
                <w:sz w:val="20"/>
                <w:szCs w:val="20"/>
              </w:rPr>
              <w:t>INSUMO DE VERIFICACIÓN</w:t>
            </w:r>
          </w:p>
        </w:tc>
      </w:tr>
      <w:tr w:rsidR="004B462A" w14:paraId="54DBF924" w14:textId="77777777">
        <w:trPr>
          <w:jc w:val="center"/>
        </w:trPr>
        <w:tc>
          <w:tcPr>
            <w:tcW w:w="1843" w:type="dxa"/>
            <w:vAlign w:val="center"/>
          </w:tcPr>
          <w:p w14:paraId="31473D15" w14:textId="77777777" w:rsidR="004B462A" w:rsidRDefault="009E7C0A">
            <w:pPr>
              <w:jc w:val="center"/>
              <w:rPr>
                <w:sz w:val="20"/>
                <w:szCs w:val="20"/>
              </w:rPr>
            </w:pPr>
            <w:r>
              <w:rPr>
                <w:sz w:val="20"/>
                <w:szCs w:val="20"/>
              </w:rPr>
              <w:t>Participación en programas de empleabilidad de la SDDE</w:t>
            </w:r>
          </w:p>
        </w:tc>
        <w:tc>
          <w:tcPr>
            <w:tcW w:w="1857" w:type="dxa"/>
            <w:vAlign w:val="center"/>
          </w:tcPr>
          <w:p w14:paraId="14FF0E65" w14:textId="77777777" w:rsidR="004B462A" w:rsidRDefault="009E7C0A">
            <w:pPr>
              <w:jc w:val="center"/>
              <w:rPr>
                <w:sz w:val="20"/>
                <w:szCs w:val="20"/>
              </w:rPr>
            </w:pPr>
            <w:r>
              <w:rPr>
                <w:sz w:val="20"/>
                <w:szCs w:val="20"/>
              </w:rPr>
              <w:t>Inscripción con otros operadores en el programa</w:t>
            </w:r>
          </w:p>
        </w:tc>
        <w:tc>
          <w:tcPr>
            <w:tcW w:w="5651" w:type="dxa"/>
            <w:vAlign w:val="center"/>
          </w:tcPr>
          <w:p w14:paraId="17D80246" w14:textId="77777777" w:rsidR="004B462A" w:rsidRDefault="009E7C0A">
            <w:pPr>
              <w:jc w:val="center"/>
              <w:rPr>
                <w:sz w:val="20"/>
                <w:szCs w:val="20"/>
              </w:rPr>
            </w:pPr>
            <w:r>
              <w:rPr>
                <w:sz w:val="20"/>
                <w:szCs w:val="20"/>
              </w:rPr>
              <w:t xml:space="preserve">A partir de la revisión del aplicativo de </w:t>
            </w:r>
            <w:proofErr w:type="spellStart"/>
            <w:r>
              <w:rPr>
                <w:sz w:val="20"/>
                <w:szCs w:val="20"/>
              </w:rPr>
              <w:t>pre-registro</w:t>
            </w:r>
            <w:proofErr w:type="spellEnd"/>
            <w:r>
              <w:rPr>
                <w:sz w:val="20"/>
                <w:szCs w:val="20"/>
              </w:rPr>
              <w:t xml:space="preserve"> proporcionado por la SDDE. En caso de que no se encuentre, se procede a registrar al participante.</w:t>
            </w:r>
          </w:p>
        </w:tc>
      </w:tr>
      <w:tr w:rsidR="004B462A" w14:paraId="6D113A73" w14:textId="77777777">
        <w:trPr>
          <w:jc w:val="center"/>
        </w:trPr>
        <w:tc>
          <w:tcPr>
            <w:tcW w:w="1843" w:type="dxa"/>
            <w:vAlign w:val="center"/>
          </w:tcPr>
          <w:p w14:paraId="15F1BF62" w14:textId="77777777" w:rsidR="004B462A" w:rsidRDefault="009E7C0A">
            <w:pPr>
              <w:jc w:val="center"/>
              <w:rPr>
                <w:sz w:val="20"/>
                <w:szCs w:val="20"/>
              </w:rPr>
            </w:pPr>
            <w:r>
              <w:rPr>
                <w:sz w:val="20"/>
                <w:szCs w:val="20"/>
              </w:rPr>
              <w:t>Desempleo</w:t>
            </w:r>
          </w:p>
        </w:tc>
        <w:tc>
          <w:tcPr>
            <w:tcW w:w="1857" w:type="dxa"/>
            <w:vAlign w:val="center"/>
          </w:tcPr>
          <w:p w14:paraId="7647DC41" w14:textId="77777777" w:rsidR="004B462A" w:rsidRDefault="009E7C0A">
            <w:pPr>
              <w:jc w:val="center"/>
              <w:rPr>
                <w:sz w:val="20"/>
                <w:szCs w:val="20"/>
              </w:rPr>
            </w:pPr>
            <w:r>
              <w:rPr>
                <w:sz w:val="20"/>
                <w:szCs w:val="20"/>
              </w:rPr>
              <w:t>No contar con un empleo formal al momento de la inscripción</w:t>
            </w:r>
          </w:p>
        </w:tc>
        <w:tc>
          <w:tcPr>
            <w:tcW w:w="5651" w:type="dxa"/>
            <w:vAlign w:val="center"/>
          </w:tcPr>
          <w:p w14:paraId="3DD998A8" w14:textId="77777777" w:rsidR="004B462A" w:rsidRDefault="009E7C0A">
            <w:pPr>
              <w:jc w:val="center"/>
              <w:rPr>
                <w:sz w:val="20"/>
                <w:szCs w:val="20"/>
              </w:rPr>
            </w:pPr>
            <w:r>
              <w:rPr>
                <w:sz w:val="20"/>
                <w:szCs w:val="20"/>
              </w:rPr>
              <w:t>Al momento de la inscripción, se verifica por dos medios el cumplimiento de este criterio, los cuales son obligatorios como son:</w:t>
            </w:r>
          </w:p>
          <w:p w14:paraId="5FC2465D" w14:textId="77777777" w:rsidR="004B462A" w:rsidRDefault="004B462A">
            <w:pPr>
              <w:jc w:val="center"/>
              <w:rPr>
                <w:sz w:val="20"/>
                <w:szCs w:val="20"/>
              </w:rPr>
            </w:pPr>
          </w:p>
          <w:p w14:paraId="3B1235C0" w14:textId="77777777" w:rsidR="004B462A" w:rsidRDefault="009E7C0A">
            <w:pPr>
              <w:jc w:val="center"/>
              <w:rPr>
                <w:sz w:val="20"/>
                <w:szCs w:val="20"/>
              </w:rPr>
            </w:pPr>
            <w:r>
              <w:rPr>
                <w:sz w:val="20"/>
                <w:szCs w:val="20"/>
              </w:rPr>
              <w:t>1. Declaración juramentada: El aspirante debe completar y firmar una declaración juramentada donde certifique bajo la gravedad de juramento, que se encuentra en situación cesante al momento de la inscripción. Esta declaración se entiende realizada de buena fe, en línea con el principio de confianza legítima que rige las actuaciones ante las autoridades. La declaración juramentada es un documento legal que compromete al aspirante con la veracidad de la información proporcionada.</w:t>
            </w:r>
          </w:p>
          <w:p w14:paraId="44A4EA08" w14:textId="77777777" w:rsidR="004B462A" w:rsidRDefault="004B462A">
            <w:pPr>
              <w:ind w:left="469"/>
              <w:jc w:val="center"/>
              <w:rPr>
                <w:sz w:val="20"/>
                <w:szCs w:val="20"/>
              </w:rPr>
            </w:pPr>
          </w:p>
          <w:p w14:paraId="05B3023C" w14:textId="77777777" w:rsidR="004B462A" w:rsidRDefault="009E7C0A">
            <w:pPr>
              <w:jc w:val="center"/>
              <w:rPr>
                <w:sz w:val="20"/>
                <w:szCs w:val="20"/>
              </w:rPr>
            </w:pPr>
            <w:r>
              <w:rPr>
                <w:sz w:val="20"/>
                <w:szCs w:val="20"/>
              </w:rPr>
              <w:t>2. Verificación en la plataforma ADRES: Se realiza una consulta en la plataforma de ADRES para confirmar el estado del participante en el sistema de salud.</w:t>
            </w:r>
          </w:p>
          <w:p w14:paraId="3F697CA8" w14:textId="77777777" w:rsidR="004B462A" w:rsidRDefault="004B462A">
            <w:pPr>
              <w:pBdr>
                <w:top w:val="nil"/>
                <w:left w:val="nil"/>
                <w:bottom w:val="nil"/>
                <w:right w:val="nil"/>
                <w:between w:val="nil"/>
              </w:pBdr>
              <w:spacing w:line="276" w:lineRule="auto"/>
              <w:ind w:left="720"/>
              <w:jc w:val="center"/>
              <w:rPr>
                <w:color w:val="000000"/>
                <w:sz w:val="20"/>
                <w:szCs w:val="20"/>
              </w:rPr>
            </w:pPr>
          </w:p>
          <w:p w14:paraId="4CE01019" w14:textId="77777777" w:rsidR="004B462A" w:rsidRDefault="009E7C0A">
            <w:pPr>
              <w:jc w:val="center"/>
              <w:rPr>
                <w:sz w:val="20"/>
                <w:szCs w:val="20"/>
              </w:rPr>
            </w:pPr>
            <w:r>
              <w:rPr>
                <w:sz w:val="20"/>
                <w:szCs w:val="20"/>
              </w:rPr>
              <w:t>- Estado NO admitido para ser atendido en el programa: Activo Contributivo Cotizante</w:t>
            </w:r>
          </w:p>
          <w:p w14:paraId="4AD66B78" w14:textId="77777777" w:rsidR="004B462A" w:rsidRDefault="009E7C0A">
            <w:pPr>
              <w:jc w:val="center"/>
              <w:rPr>
                <w:sz w:val="20"/>
                <w:szCs w:val="20"/>
              </w:rPr>
            </w:pPr>
            <w:r>
              <w:rPr>
                <w:sz w:val="20"/>
                <w:szCs w:val="20"/>
              </w:rPr>
              <w:t>- En caso de que el participante figure como Activo Contributivo Cotizante, por subsidio de desempleo, debe aportar a carta vigente emitida por la Caja de Compensación que genere dicho subsidio de desempleo o subsidio de protección al cesante.</w:t>
            </w:r>
          </w:p>
          <w:p w14:paraId="1EE5B303" w14:textId="77777777" w:rsidR="004B462A" w:rsidRDefault="009E7C0A">
            <w:pPr>
              <w:jc w:val="center"/>
              <w:rPr>
                <w:sz w:val="20"/>
                <w:szCs w:val="20"/>
              </w:rPr>
            </w:pPr>
            <w:r>
              <w:rPr>
                <w:sz w:val="20"/>
                <w:szCs w:val="20"/>
              </w:rPr>
              <w:t>- Los demás estados que genere el ADRES son admitidos para continuar con la atención del participante.</w:t>
            </w:r>
          </w:p>
        </w:tc>
      </w:tr>
      <w:tr w:rsidR="004B462A" w14:paraId="77ED6052" w14:textId="77777777">
        <w:trPr>
          <w:jc w:val="center"/>
        </w:trPr>
        <w:tc>
          <w:tcPr>
            <w:tcW w:w="1843" w:type="dxa"/>
            <w:vAlign w:val="center"/>
          </w:tcPr>
          <w:p w14:paraId="48FC4F1A" w14:textId="77777777" w:rsidR="004B462A" w:rsidRDefault="009E7C0A">
            <w:pPr>
              <w:jc w:val="center"/>
              <w:rPr>
                <w:sz w:val="20"/>
                <w:szCs w:val="20"/>
              </w:rPr>
            </w:pPr>
            <w:r>
              <w:rPr>
                <w:sz w:val="20"/>
                <w:szCs w:val="20"/>
              </w:rPr>
              <w:t>Edad</w:t>
            </w:r>
          </w:p>
        </w:tc>
        <w:tc>
          <w:tcPr>
            <w:tcW w:w="1857" w:type="dxa"/>
            <w:vAlign w:val="center"/>
          </w:tcPr>
          <w:p w14:paraId="12738612" w14:textId="77777777" w:rsidR="004B462A" w:rsidRDefault="009E7C0A">
            <w:pPr>
              <w:jc w:val="center"/>
              <w:rPr>
                <w:sz w:val="20"/>
                <w:szCs w:val="20"/>
              </w:rPr>
            </w:pPr>
            <w:r>
              <w:rPr>
                <w:sz w:val="20"/>
                <w:szCs w:val="20"/>
              </w:rPr>
              <w:t>Ser mayor de edad</w:t>
            </w:r>
          </w:p>
        </w:tc>
        <w:tc>
          <w:tcPr>
            <w:tcW w:w="5651" w:type="dxa"/>
            <w:vAlign w:val="center"/>
          </w:tcPr>
          <w:p w14:paraId="74EB0A0C" w14:textId="77777777" w:rsidR="004B462A" w:rsidRDefault="009E7C0A">
            <w:pPr>
              <w:jc w:val="center"/>
              <w:rPr>
                <w:sz w:val="20"/>
                <w:szCs w:val="20"/>
              </w:rPr>
            </w:pPr>
            <w:r>
              <w:rPr>
                <w:sz w:val="20"/>
                <w:szCs w:val="20"/>
              </w:rPr>
              <w:t>Al momento de inscripción se verifica la edad del participante a través del documento de identidad. En todos los casos, el documento de identidad debe estar vigente, según el certificado expedido por la Registraduría Nacional del Estado Civil o Migración Colombia.</w:t>
            </w:r>
          </w:p>
        </w:tc>
      </w:tr>
      <w:tr w:rsidR="004B462A" w14:paraId="60E877D0" w14:textId="77777777">
        <w:trPr>
          <w:jc w:val="center"/>
        </w:trPr>
        <w:tc>
          <w:tcPr>
            <w:tcW w:w="1843" w:type="dxa"/>
            <w:vAlign w:val="center"/>
          </w:tcPr>
          <w:p w14:paraId="689534A1" w14:textId="77777777" w:rsidR="004B462A" w:rsidRDefault="009E7C0A">
            <w:pPr>
              <w:jc w:val="center"/>
              <w:rPr>
                <w:sz w:val="20"/>
                <w:szCs w:val="20"/>
              </w:rPr>
            </w:pPr>
            <w:r>
              <w:rPr>
                <w:sz w:val="20"/>
                <w:szCs w:val="20"/>
              </w:rPr>
              <w:t>Residencia</w:t>
            </w:r>
          </w:p>
        </w:tc>
        <w:tc>
          <w:tcPr>
            <w:tcW w:w="1857" w:type="dxa"/>
            <w:vAlign w:val="center"/>
          </w:tcPr>
          <w:p w14:paraId="3F10F4A8" w14:textId="77777777" w:rsidR="004B462A" w:rsidRDefault="009E7C0A">
            <w:pPr>
              <w:jc w:val="center"/>
              <w:rPr>
                <w:sz w:val="20"/>
                <w:szCs w:val="20"/>
              </w:rPr>
            </w:pPr>
            <w:r>
              <w:rPr>
                <w:sz w:val="20"/>
                <w:szCs w:val="20"/>
              </w:rPr>
              <w:t>Residir en Bogotá</w:t>
            </w:r>
          </w:p>
        </w:tc>
        <w:tc>
          <w:tcPr>
            <w:tcW w:w="5651" w:type="dxa"/>
            <w:vAlign w:val="center"/>
          </w:tcPr>
          <w:p w14:paraId="0886A7A7" w14:textId="77777777" w:rsidR="004B462A" w:rsidRDefault="009E7C0A">
            <w:pPr>
              <w:jc w:val="center"/>
              <w:rPr>
                <w:color w:val="0D0D0D"/>
                <w:sz w:val="20"/>
                <w:szCs w:val="20"/>
              </w:rPr>
            </w:pPr>
            <w:r>
              <w:rPr>
                <w:color w:val="0D0D0D"/>
                <w:sz w:val="20"/>
                <w:szCs w:val="20"/>
              </w:rPr>
              <w:t>Se valida la información a través de dos mecanismos obligatorios al momento de la inscripción como son:</w:t>
            </w:r>
          </w:p>
          <w:p w14:paraId="30DA643F" w14:textId="77777777" w:rsidR="004B462A" w:rsidRDefault="004B462A">
            <w:pPr>
              <w:jc w:val="center"/>
              <w:rPr>
                <w:sz w:val="20"/>
                <w:szCs w:val="20"/>
              </w:rPr>
            </w:pPr>
          </w:p>
          <w:p w14:paraId="4EED4B73" w14:textId="77777777" w:rsidR="00B74E75" w:rsidRDefault="00B74E75" w:rsidP="00B74E75">
            <w:pPr>
              <w:numPr>
                <w:ilvl w:val="0"/>
                <w:numId w:val="28"/>
              </w:numPr>
              <w:jc w:val="both"/>
              <w:rPr>
                <w:color w:val="0D0D0D"/>
                <w:sz w:val="20"/>
                <w:szCs w:val="20"/>
              </w:rPr>
            </w:pPr>
            <w:r>
              <w:rPr>
                <w:color w:val="0D0D0D"/>
                <w:sz w:val="20"/>
                <w:szCs w:val="20"/>
              </w:rPr>
              <w:t>Declaración juramentada: El aspirante deberá firmar una declaración juramentada donde certifique, bajo la gravedad de juramento, que reside en la ciudad de Bogotá al momento de la inscripción. Se presume la buena fe del declarante, en línea con el principio de confianza legítima que rige las actuaciones ante las autoridades.</w:t>
            </w:r>
          </w:p>
          <w:p w14:paraId="007463E8" w14:textId="77777777" w:rsidR="00B74E75" w:rsidRDefault="00B74E75" w:rsidP="00B74E75">
            <w:pPr>
              <w:numPr>
                <w:ilvl w:val="0"/>
                <w:numId w:val="28"/>
              </w:numPr>
              <w:jc w:val="both"/>
              <w:rPr>
                <w:color w:val="0D0D0D"/>
                <w:sz w:val="20"/>
                <w:szCs w:val="20"/>
              </w:rPr>
            </w:pPr>
            <w:r>
              <w:rPr>
                <w:color w:val="0D0D0D"/>
                <w:sz w:val="20"/>
                <w:szCs w:val="20"/>
              </w:rPr>
              <w:t>Soporte de residencia: El aspirante deberá adjuntar uno de los siguientes documentos que acrediten su residencia en Bogotá:</w:t>
            </w:r>
          </w:p>
          <w:p w14:paraId="0C2968B1" w14:textId="77777777" w:rsidR="00B74E75" w:rsidRDefault="00B74E75" w:rsidP="00B74E75">
            <w:pPr>
              <w:ind w:left="720"/>
              <w:jc w:val="both"/>
              <w:rPr>
                <w:color w:val="0D0D0D"/>
                <w:sz w:val="20"/>
                <w:szCs w:val="20"/>
              </w:rPr>
            </w:pPr>
          </w:p>
          <w:p w14:paraId="2BA204A0" w14:textId="77777777" w:rsidR="00B74E75" w:rsidRDefault="00B74E75" w:rsidP="00B74E75">
            <w:pPr>
              <w:numPr>
                <w:ilvl w:val="0"/>
                <w:numId w:val="27"/>
              </w:numPr>
              <w:jc w:val="both"/>
              <w:rPr>
                <w:rFonts w:ascii="Noto Sans Symbols" w:eastAsia="Noto Sans Symbols" w:hAnsi="Noto Sans Symbols" w:cs="Noto Sans Symbols"/>
                <w:color w:val="0D0D0D"/>
                <w:sz w:val="20"/>
                <w:szCs w:val="20"/>
              </w:rPr>
            </w:pPr>
            <w:r>
              <w:rPr>
                <w:color w:val="0D0D0D"/>
                <w:sz w:val="20"/>
                <w:szCs w:val="20"/>
              </w:rPr>
              <w:t>Certificado de residencia expedido por la Secretaría Distrital de Gobierno.</w:t>
            </w:r>
          </w:p>
          <w:p w14:paraId="0198478E" w14:textId="77777777" w:rsidR="00B74E75" w:rsidRDefault="00B74E75" w:rsidP="00B74E75">
            <w:pPr>
              <w:numPr>
                <w:ilvl w:val="0"/>
                <w:numId w:val="27"/>
              </w:numPr>
              <w:jc w:val="both"/>
              <w:rPr>
                <w:rFonts w:ascii="Noto Sans Symbols" w:eastAsia="Noto Sans Symbols" w:hAnsi="Noto Sans Symbols" w:cs="Noto Sans Symbols"/>
                <w:color w:val="0D0D0D"/>
                <w:sz w:val="20"/>
                <w:szCs w:val="20"/>
              </w:rPr>
            </w:pPr>
            <w:r>
              <w:rPr>
                <w:color w:val="0D0D0D"/>
                <w:sz w:val="20"/>
                <w:szCs w:val="20"/>
              </w:rPr>
              <w:t>Recibo de servicio público (agua o luz) con una antigüedad no superior a 60 días, donde figure la dirección del aspirante.</w:t>
            </w:r>
          </w:p>
          <w:p w14:paraId="49FDD11D" w14:textId="77777777" w:rsidR="00B74E75" w:rsidRDefault="00B74E75" w:rsidP="00B74E75">
            <w:pPr>
              <w:numPr>
                <w:ilvl w:val="0"/>
                <w:numId w:val="27"/>
              </w:numPr>
              <w:jc w:val="both"/>
              <w:rPr>
                <w:rFonts w:ascii="Noto Sans Symbols" w:eastAsia="Noto Sans Symbols" w:hAnsi="Noto Sans Symbols" w:cs="Noto Sans Symbols"/>
                <w:color w:val="0D0D0D"/>
                <w:sz w:val="20"/>
                <w:szCs w:val="20"/>
              </w:rPr>
            </w:pPr>
            <w:r>
              <w:rPr>
                <w:color w:val="0D0D0D"/>
                <w:sz w:val="20"/>
                <w:szCs w:val="20"/>
              </w:rPr>
              <w:t>Contrato de arrendamiento vigente a nombre del aspirante, que demuestre su residencia en Bogotá.</w:t>
            </w:r>
          </w:p>
          <w:p w14:paraId="294C2269" w14:textId="77777777" w:rsidR="00B74E75" w:rsidRDefault="00B74E75" w:rsidP="00B74E75">
            <w:pPr>
              <w:numPr>
                <w:ilvl w:val="0"/>
                <w:numId w:val="27"/>
              </w:numPr>
              <w:jc w:val="both"/>
              <w:rPr>
                <w:rFonts w:ascii="Noto Sans Symbols" w:eastAsia="Noto Sans Symbols" w:hAnsi="Noto Sans Symbols" w:cs="Noto Sans Symbols"/>
                <w:color w:val="0D0D0D"/>
                <w:sz w:val="20"/>
                <w:szCs w:val="20"/>
              </w:rPr>
            </w:pPr>
            <w:r>
              <w:rPr>
                <w:color w:val="0D0D0D"/>
                <w:sz w:val="20"/>
                <w:szCs w:val="20"/>
              </w:rPr>
              <w:t>Certificado de consulta del lugar de votación en la Registraduría Nacional del Estado Civil.</w:t>
            </w:r>
          </w:p>
          <w:p w14:paraId="68D0EDCF" w14:textId="77777777" w:rsidR="00B74E75" w:rsidRDefault="00B74E75" w:rsidP="00B74E75">
            <w:pPr>
              <w:numPr>
                <w:ilvl w:val="0"/>
                <w:numId w:val="27"/>
              </w:numPr>
              <w:jc w:val="both"/>
              <w:rPr>
                <w:rFonts w:ascii="Noto Sans Symbols" w:eastAsia="Noto Sans Symbols" w:hAnsi="Noto Sans Symbols" w:cs="Noto Sans Symbols"/>
                <w:color w:val="0D0D0D"/>
                <w:sz w:val="20"/>
                <w:szCs w:val="20"/>
              </w:rPr>
            </w:pPr>
            <w:r>
              <w:rPr>
                <w:color w:val="0D0D0D"/>
                <w:sz w:val="20"/>
                <w:szCs w:val="20"/>
              </w:rPr>
              <w:t>Certificación de atención en una IPS o registro en el Registro Universal de Ingresos (RUI) de Bogotá, con fecha no superior a 60 días.</w:t>
            </w:r>
          </w:p>
          <w:p w14:paraId="32400BF8" w14:textId="77777777" w:rsidR="00B74E75" w:rsidRDefault="00B74E75" w:rsidP="00B74E75">
            <w:pPr>
              <w:numPr>
                <w:ilvl w:val="0"/>
                <w:numId w:val="27"/>
              </w:numPr>
              <w:jc w:val="both"/>
              <w:rPr>
                <w:rFonts w:ascii="Noto Sans Symbols" w:eastAsia="Noto Sans Symbols" w:hAnsi="Noto Sans Symbols" w:cs="Noto Sans Symbols"/>
                <w:color w:val="0D0D0D"/>
                <w:sz w:val="20"/>
                <w:szCs w:val="20"/>
              </w:rPr>
            </w:pPr>
            <w:r>
              <w:rPr>
                <w:color w:val="0D0D0D"/>
                <w:sz w:val="20"/>
                <w:szCs w:val="20"/>
              </w:rPr>
              <w:t>Registro Único Tributario (RUT).</w:t>
            </w:r>
          </w:p>
          <w:p w14:paraId="5E1806E7" w14:textId="77777777" w:rsidR="00B74E75" w:rsidRDefault="00B74E75" w:rsidP="00B74E75">
            <w:pPr>
              <w:numPr>
                <w:ilvl w:val="0"/>
                <w:numId w:val="27"/>
              </w:numPr>
              <w:jc w:val="both"/>
              <w:rPr>
                <w:rFonts w:ascii="Noto Sans Symbols" w:eastAsia="Noto Sans Symbols" w:hAnsi="Noto Sans Symbols" w:cs="Noto Sans Symbols"/>
                <w:color w:val="0D0D0D"/>
                <w:sz w:val="20"/>
                <w:szCs w:val="20"/>
              </w:rPr>
            </w:pPr>
            <w:r>
              <w:rPr>
                <w:color w:val="0D0D0D"/>
                <w:sz w:val="20"/>
                <w:szCs w:val="20"/>
              </w:rPr>
              <w:t>Certificación de estudios presenciales en una institución educativa ubicada en Bogotá, con fecha no superior a 30 días.</w:t>
            </w:r>
          </w:p>
          <w:p w14:paraId="22DA5C65" w14:textId="77777777" w:rsidR="00B74E75" w:rsidRDefault="00B74E75" w:rsidP="00B74E75">
            <w:pPr>
              <w:numPr>
                <w:ilvl w:val="0"/>
                <w:numId w:val="27"/>
              </w:numPr>
              <w:jc w:val="both"/>
              <w:rPr>
                <w:rFonts w:ascii="Noto Sans Symbols" w:eastAsia="Noto Sans Symbols" w:hAnsi="Noto Sans Symbols" w:cs="Noto Sans Symbols"/>
                <w:color w:val="0D0D0D"/>
                <w:sz w:val="20"/>
                <w:szCs w:val="20"/>
              </w:rPr>
            </w:pPr>
            <w:r>
              <w:rPr>
                <w:color w:val="0D0D0D"/>
                <w:sz w:val="20"/>
                <w:szCs w:val="20"/>
              </w:rPr>
              <w:t>Certificado de la Base de Datos Única de Afiliados (BDUA) de la Plataforma ADRES que acredite atención en Bogotá.</w:t>
            </w:r>
          </w:p>
          <w:p w14:paraId="3C2E8D1D" w14:textId="074CA81F" w:rsidR="004B462A" w:rsidRPr="00B74E75" w:rsidRDefault="00B74E75" w:rsidP="00B74E75">
            <w:pPr>
              <w:numPr>
                <w:ilvl w:val="0"/>
                <w:numId w:val="27"/>
              </w:numPr>
              <w:jc w:val="both"/>
              <w:rPr>
                <w:rFonts w:ascii="Noto Sans Symbols" w:eastAsia="Noto Sans Symbols" w:hAnsi="Noto Sans Symbols" w:cs="Noto Sans Symbols"/>
                <w:color w:val="0D0D0D"/>
                <w:sz w:val="20"/>
                <w:szCs w:val="20"/>
              </w:rPr>
            </w:pPr>
            <w:r w:rsidRPr="00B74E75">
              <w:rPr>
                <w:color w:val="0D0D0D"/>
                <w:sz w:val="20"/>
                <w:szCs w:val="20"/>
              </w:rPr>
              <w:t>Consulta en el Registro Social de Hogares (RSH), cuyo procedimiento quedará establecido tanto en el manual de verificación como en el manual operativo.</w:t>
            </w:r>
          </w:p>
        </w:tc>
      </w:tr>
      <w:tr w:rsidR="004B462A" w14:paraId="58D17402" w14:textId="77777777">
        <w:trPr>
          <w:jc w:val="center"/>
        </w:trPr>
        <w:tc>
          <w:tcPr>
            <w:tcW w:w="1843" w:type="dxa"/>
            <w:vAlign w:val="center"/>
          </w:tcPr>
          <w:p w14:paraId="158A968F" w14:textId="77777777" w:rsidR="004B462A" w:rsidRDefault="009E7C0A">
            <w:pPr>
              <w:jc w:val="center"/>
              <w:rPr>
                <w:sz w:val="20"/>
                <w:szCs w:val="20"/>
              </w:rPr>
            </w:pPr>
            <w:r>
              <w:rPr>
                <w:sz w:val="20"/>
                <w:szCs w:val="20"/>
              </w:rPr>
              <w:t>Trabajo para</w:t>
            </w:r>
          </w:p>
          <w:p w14:paraId="00BEB9F4" w14:textId="77777777" w:rsidR="004B462A" w:rsidRDefault="009E7C0A">
            <w:pPr>
              <w:jc w:val="center"/>
              <w:rPr>
                <w:sz w:val="20"/>
                <w:szCs w:val="20"/>
              </w:rPr>
            </w:pPr>
            <w:r>
              <w:rPr>
                <w:sz w:val="20"/>
                <w:szCs w:val="20"/>
              </w:rPr>
              <w:t>extranjeros y nacionales</w:t>
            </w:r>
          </w:p>
        </w:tc>
        <w:tc>
          <w:tcPr>
            <w:tcW w:w="1857" w:type="dxa"/>
            <w:vAlign w:val="center"/>
          </w:tcPr>
          <w:p w14:paraId="2FF07C7D" w14:textId="77777777" w:rsidR="004B462A" w:rsidRDefault="009E7C0A">
            <w:pPr>
              <w:jc w:val="center"/>
              <w:rPr>
                <w:sz w:val="20"/>
                <w:szCs w:val="20"/>
              </w:rPr>
            </w:pPr>
            <w:r>
              <w:rPr>
                <w:sz w:val="20"/>
                <w:szCs w:val="20"/>
              </w:rPr>
              <w:t>Cumplir con las condiciones legales vigentes para poder vincularse a un empleo formal en Colombia.</w:t>
            </w:r>
          </w:p>
        </w:tc>
        <w:tc>
          <w:tcPr>
            <w:tcW w:w="5651" w:type="dxa"/>
            <w:vAlign w:val="center"/>
          </w:tcPr>
          <w:p w14:paraId="033AFD89" w14:textId="2894B076" w:rsidR="00B74E75" w:rsidRDefault="00B74E75" w:rsidP="00B74E75">
            <w:pPr>
              <w:jc w:val="center"/>
              <w:rPr>
                <w:color w:val="0D0D0D"/>
                <w:sz w:val="20"/>
                <w:szCs w:val="20"/>
              </w:rPr>
            </w:pPr>
            <w:r>
              <w:rPr>
                <w:sz w:val="20"/>
                <w:szCs w:val="20"/>
              </w:rPr>
              <w:t>Al momento de inscripción, se verificará si los participantes son colombianos y en caso de que no, la persona debe contar con alguno de los documentos que acrediten el permiso para trabajar pertinente: 1. Cédula de Extranjería, 2. ⁠Permiso por Protección Temporal (PPT), 3. ⁠Salvoconducto tipo SC-2, conforme a lo previsto en el Decreto 0089 de 2025 y la Circular 081 de 2025 del Ministerio del Trabajo. 4. ⁠Permiso Especial de Permanencia (PEP Tutor), de acuerdo con el Decreto 1209 de 2024 y su respectiva reglamentación.</w:t>
            </w:r>
          </w:p>
          <w:p w14:paraId="37E49FC1" w14:textId="38EE150C" w:rsidR="00F67056" w:rsidRDefault="00F67056" w:rsidP="00F67056">
            <w:pPr>
              <w:jc w:val="center"/>
              <w:rPr>
                <w:color w:val="0D0D0D"/>
                <w:sz w:val="20"/>
                <w:szCs w:val="20"/>
              </w:rPr>
            </w:pPr>
          </w:p>
        </w:tc>
      </w:tr>
    </w:tbl>
    <w:p w14:paraId="765C5E6B" w14:textId="77777777" w:rsidR="004B462A" w:rsidRDefault="004B462A"/>
    <w:p w14:paraId="5E18A482" w14:textId="77777777" w:rsidR="006A624F" w:rsidRDefault="006A624F" w:rsidP="006A624F">
      <w:pPr>
        <w:jc w:val="both"/>
        <w:rPr>
          <w:lang w:val="es-CO"/>
        </w:rPr>
      </w:pPr>
      <w:r w:rsidRPr="006A624F">
        <w:rPr>
          <w:lang w:val="es-CO"/>
        </w:rPr>
        <w:t xml:space="preserve">Respecto a los tipos de documentos empleados por la población migrante, se incluye para el desarrollo del programa el Salvoconducto SC2 y Pep Tutor, dichos documentos serán aceptados para la identificación de participantes bajo las siguientes apreciaciones y salvedades: </w:t>
      </w:r>
    </w:p>
    <w:p w14:paraId="5D3A6CB5" w14:textId="77777777" w:rsidR="006A624F" w:rsidRDefault="006A624F">
      <w:pPr>
        <w:jc w:val="both"/>
      </w:pPr>
    </w:p>
    <w:p w14:paraId="2C450BBB" w14:textId="4129829F" w:rsidR="004B462A" w:rsidRDefault="00F01312" w:rsidP="00F01312">
      <w:pPr>
        <w:jc w:val="both"/>
        <w:rPr>
          <w:lang w:val="es-CO"/>
        </w:rPr>
      </w:pPr>
      <w:r w:rsidRPr="00F01312">
        <w:rPr>
          <w:b/>
          <w:bCs/>
          <w:lang w:val="es-CO"/>
        </w:rPr>
        <w:t xml:space="preserve">Nota: </w:t>
      </w:r>
      <w:r w:rsidRPr="00F01312">
        <w:rPr>
          <w:lang w:val="es-CO"/>
        </w:rPr>
        <w:t>La totalidad de los documentos como son: soporte de desempleo, soporte de residencia, declaración juramentada y datos básicos, deben coincidir en su totalidad en lo que respecta al lugar de residencia o datos adicionales como son departamento y municipio de la consulta ADRES, es decir Bogotá. Así mismo, las evidencias que demuestren el cumplimiento de requisitos de elegibilidad deben estar en la vigencia del mismo mes de atención, esto debido a la posibilidad de cambio de estado con el cambio de mes, es decir que se debe demostrar que el participante cumplía la totalidad de criterios de elegibilidad al momento de iniciar la intervención con los servicios que componen la atención.</w:t>
      </w:r>
    </w:p>
    <w:p w14:paraId="520DBECA" w14:textId="77777777" w:rsidR="00F01312" w:rsidRDefault="00F01312" w:rsidP="00F01312">
      <w:pPr>
        <w:jc w:val="both"/>
      </w:pPr>
    </w:p>
    <w:p w14:paraId="6FDFC093" w14:textId="4F68A20B" w:rsidR="004B462A" w:rsidRDefault="009E7C0A">
      <w:pPr>
        <w:pStyle w:val="Ttulo2"/>
        <w:numPr>
          <w:ilvl w:val="1"/>
          <w:numId w:val="1"/>
        </w:numPr>
        <w:ind w:left="851"/>
      </w:pPr>
      <w:bookmarkStart w:id="12" w:name="_heading=h.6qgmex87n21" w:colFirst="0" w:colLast="0"/>
      <w:bookmarkEnd w:id="12"/>
      <w:r>
        <w:t xml:space="preserve">Verificación de servicios </w:t>
      </w:r>
    </w:p>
    <w:p w14:paraId="75EBB7B8" w14:textId="77777777" w:rsidR="004B462A" w:rsidRDefault="004B462A">
      <w:pPr>
        <w:ind w:left="1440"/>
        <w:jc w:val="both"/>
      </w:pPr>
    </w:p>
    <w:p w14:paraId="6EF3F278" w14:textId="77777777" w:rsidR="004B462A" w:rsidRDefault="009E7C0A">
      <w:pPr>
        <w:jc w:val="both"/>
      </w:pPr>
      <w:r>
        <w:t xml:space="preserve">En el marco de la Resolución 3229 del 5 de agosto de 2022, expedida por el Ministerio del Trabajo, el programa </w:t>
      </w:r>
      <w:proofErr w:type="spellStart"/>
      <w:r>
        <w:t>PxR</w:t>
      </w:r>
      <w:proofErr w:type="spellEnd"/>
      <w:r>
        <w:t xml:space="preserve"> incluye la prestación de servicios especializados para mitigar las barreras de inclusión laboral. Estos servicios, tienen como objetivo mejorar las condiciones de empleabilidad y facilitar el acceso y la permanencia en un empleo formal, tanto para los buscadores de empleo como para los empleadores.</w:t>
      </w:r>
    </w:p>
    <w:p w14:paraId="1FA9E3B3" w14:textId="77777777" w:rsidR="004B462A" w:rsidRDefault="004B462A">
      <w:pPr>
        <w:ind w:left="709"/>
        <w:jc w:val="both"/>
      </w:pPr>
    </w:p>
    <w:p w14:paraId="5391187A" w14:textId="4D7AB74D" w:rsidR="004B462A" w:rsidRDefault="00131B79">
      <w:pPr>
        <w:jc w:val="both"/>
      </w:pPr>
      <w:r>
        <w:t>Las</w:t>
      </w:r>
      <w:r w:rsidR="007F68ED">
        <w:t xml:space="preserve"> ruta</w:t>
      </w:r>
      <w:r>
        <w:t>s de atención</w:t>
      </w:r>
      <w:r w:rsidR="007F68ED">
        <w:t xml:space="preserve"> A, B y C</w:t>
      </w:r>
      <w:r w:rsidR="009E7C0A">
        <w:t xml:space="preserve"> </w:t>
      </w:r>
      <w:r>
        <w:t>están</w:t>
      </w:r>
      <w:r w:rsidR="009E7C0A">
        <w:t xml:space="preserve"> compuest</w:t>
      </w:r>
      <w:r>
        <w:t>as</w:t>
      </w:r>
      <w:r w:rsidR="009E7C0A">
        <w:t xml:space="preserve"> por un conjunto de servicios, los cuales se detallan a continuación:</w:t>
      </w:r>
    </w:p>
    <w:p w14:paraId="0064E0FB" w14:textId="77777777" w:rsidR="004B462A" w:rsidRDefault="004B462A">
      <w:pPr>
        <w:jc w:val="both"/>
      </w:pPr>
    </w:p>
    <w:p w14:paraId="3917BCCC" w14:textId="1F646D9B" w:rsidR="004B462A" w:rsidRDefault="009E7C0A">
      <w:pPr>
        <w:pBdr>
          <w:top w:val="nil"/>
          <w:left w:val="nil"/>
          <w:bottom w:val="nil"/>
          <w:right w:val="nil"/>
          <w:between w:val="nil"/>
        </w:pBdr>
        <w:spacing w:line="240" w:lineRule="auto"/>
        <w:jc w:val="center"/>
        <w:rPr>
          <w:i/>
          <w:iCs/>
          <w:color w:val="1F497D"/>
        </w:rPr>
      </w:pPr>
      <w:bookmarkStart w:id="13" w:name="_heading=h.i8kqzdx7swkf" w:colFirst="0" w:colLast="0"/>
      <w:bookmarkEnd w:id="13"/>
      <w:r>
        <w:rPr>
          <w:i/>
          <w:iCs/>
          <w:color w:val="1F497D"/>
        </w:rPr>
        <w:t xml:space="preserve">Tabla 4 Descripción de servicios incluidos en </w:t>
      </w:r>
      <w:r w:rsidR="00B74E75">
        <w:rPr>
          <w:i/>
          <w:iCs/>
          <w:color w:val="1F497D"/>
        </w:rPr>
        <w:t>las rutas</w:t>
      </w:r>
      <w:r>
        <w:rPr>
          <w:i/>
          <w:iCs/>
          <w:color w:val="1F497D"/>
        </w:rPr>
        <w:t xml:space="preserve"> </w:t>
      </w:r>
      <w:r w:rsidR="007F68ED">
        <w:rPr>
          <w:i/>
          <w:iCs/>
          <w:color w:val="1F497D"/>
        </w:rPr>
        <w:t>d</w:t>
      </w:r>
      <w:r>
        <w:rPr>
          <w:i/>
          <w:iCs/>
          <w:color w:val="1F497D"/>
        </w:rPr>
        <w:t>e atención</w:t>
      </w:r>
    </w:p>
    <w:tbl>
      <w:tblPr>
        <w:tblStyle w:val="a4"/>
        <w:tblW w:w="9350" w:type="dxa"/>
        <w:jc w:val="center"/>
        <w:tblInd w:w="0" w:type="dxa"/>
        <w:tblLayout w:type="fixed"/>
        <w:tblLook w:val="0400" w:firstRow="0" w:lastRow="0" w:firstColumn="0" w:lastColumn="0" w:noHBand="0" w:noVBand="1"/>
      </w:tblPr>
      <w:tblGrid>
        <w:gridCol w:w="2345"/>
        <w:gridCol w:w="5442"/>
        <w:gridCol w:w="1563"/>
      </w:tblGrid>
      <w:tr w:rsidR="004B462A" w14:paraId="6CF73C74" w14:textId="77777777">
        <w:trPr>
          <w:trHeight w:val="553"/>
          <w:jc w:val="center"/>
        </w:trPr>
        <w:tc>
          <w:tcPr>
            <w:tcW w:w="234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EB2C01E" w14:textId="77777777" w:rsidR="004B462A" w:rsidRDefault="009E7C0A">
            <w:pPr>
              <w:spacing w:line="240" w:lineRule="auto"/>
              <w:jc w:val="center"/>
              <w:rPr>
                <w:b/>
                <w:bCs/>
                <w:sz w:val="20"/>
                <w:szCs w:val="20"/>
              </w:rPr>
            </w:pPr>
            <w:r>
              <w:rPr>
                <w:b/>
                <w:bCs/>
                <w:sz w:val="20"/>
                <w:szCs w:val="20"/>
              </w:rPr>
              <w:t>SERVICIO</w:t>
            </w:r>
          </w:p>
        </w:tc>
        <w:tc>
          <w:tcPr>
            <w:tcW w:w="5442" w:type="dxa"/>
            <w:tcBorders>
              <w:top w:val="single" w:sz="4" w:space="0" w:color="000000"/>
              <w:left w:val="nil"/>
              <w:bottom w:val="single" w:sz="4" w:space="0" w:color="000000"/>
              <w:right w:val="single" w:sz="4" w:space="0" w:color="000000"/>
            </w:tcBorders>
            <w:shd w:val="clear" w:color="auto" w:fill="D9D9D9"/>
            <w:vAlign w:val="center"/>
          </w:tcPr>
          <w:p w14:paraId="0A81173E" w14:textId="77777777" w:rsidR="004B462A" w:rsidRDefault="009E7C0A">
            <w:pPr>
              <w:spacing w:line="240" w:lineRule="auto"/>
              <w:jc w:val="center"/>
              <w:rPr>
                <w:b/>
                <w:bCs/>
                <w:color w:val="000000"/>
                <w:sz w:val="20"/>
                <w:szCs w:val="20"/>
              </w:rPr>
            </w:pPr>
            <w:r>
              <w:rPr>
                <w:b/>
                <w:bCs/>
                <w:sz w:val="20"/>
                <w:szCs w:val="20"/>
              </w:rPr>
              <w:t>EVIDENCIA</w:t>
            </w:r>
          </w:p>
        </w:tc>
        <w:tc>
          <w:tcPr>
            <w:tcW w:w="1563" w:type="dxa"/>
            <w:tcBorders>
              <w:top w:val="single" w:sz="4" w:space="0" w:color="000000"/>
              <w:left w:val="nil"/>
              <w:bottom w:val="single" w:sz="4" w:space="0" w:color="000000"/>
              <w:right w:val="single" w:sz="4" w:space="0" w:color="000000"/>
            </w:tcBorders>
            <w:shd w:val="clear" w:color="auto" w:fill="D9D9D9"/>
            <w:vAlign w:val="center"/>
          </w:tcPr>
          <w:p w14:paraId="15655EEC" w14:textId="77777777" w:rsidR="004B462A" w:rsidRDefault="009E7C0A">
            <w:pPr>
              <w:spacing w:line="240" w:lineRule="auto"/>
              <w:jc w:val="center"/>
              <w:rPr>
                <w:b/>
                <w:bCs/>
                <w:color w:val="000000"/>
                <w:sz w:val="20"/>
                <w:szCs w:val="20"/>
              </w:rPr>
            </w:pPr>
            <w:r>
              <w:rPr>
                <w:b/>
                <w:bCs/>
                <w:sz w:val="20"/>
                <w:szCs w:val="20"/>
              </w:rPr>
              <w:t>CARACTER</w:t>
            </w:r>
          </w:p>
        </w:tc>
      </w:tr>
      <w:tr w:rsidR="004B462A" w14:paraId="6F19FF9C" w14:textId="77777777">
        <w:trPr>
          <w:trHeight w:val="1383"/>
          <w:jc w:val="center"/>
        </w:trPr>
        <w:tc>
          <w:tcPr>
            <w:tcW w:w="2345" w:type="dxa"/>
            <w:tcBorders>
              <w:top w:val="nil"/>
              <w:left w:val="single" w:sz="4" w:space="0" w:color="000000"/>
              <w:bottom w:val="single" w:sz="4" w:space="0" w:color="000000"/>
              <w:right w:val="single" w:sz="4" w:space="0" w:color="000000"/>
            </w:tcBorders>
            <w:vAlign w:val="center"/>
          </w:tcPr>
          <w:p w14:paraId="63D71B3C" w14:textId="77777777" w:rsidR="004B462A" w:rsidRDefault="009E7C0A">
            <w:pPr>
              <w:spacing w:line="240" w:lineRule="auto"/>
              <w:jc w:val="center"/>
              <w:rPr>
                <w:color w:val="000000"/>
                <w:sz w:val="20"/>
                <w:szCs w:val="20"/>
              </w:rPr>
            </w:pPr>
            <w:r>
              <w:rPr>
                <w:color w:val="000000"/>
                <w:sz w:val="20"/>
                <w:szCs w:val="20"/>
              </w:rPr>
              <w:t>Socialización y convocatoria</w:t>
            </w:r>
          </w:p>
        </w:tc>
        <w:tc>
          <w:tcPr>
            <w:tcW w:w="5442" w:type="dxa"/>
            <w:tcBorders>
              <w:top w:val="nil"/>
              <w:left w:val="nil"/>
              <w:bottom w:val="single" w:sz="4" w:space="0" w:color="000000"/>
              <w:right w:val="single" w:sz="4" w:space="0" w:color="000000"/>
            </w:tcBorders>
            <w:vAlign w:val="center"/>
          </w:tcPr>
          <w:p w14:paraId="4E3CB89E" w14:textId="134D9FE0" w:rsidR="004B462A" w:rsidRDefault="009E7C0A">
            <w:pPr>
              <w:spacing w:line="240" w:lineRule="auto"/>
              <w:jc w:val="center"/>
              <w:rPr>
                <w:color w:val="000000"/>
                <w:sz w:val="20"/>
                <w:szCs w:val="20"/>
              </w:rPr>
            </w:pPr>
            <w:r>
              <w:rPr>
                <w:color w:val="000000"/>
                <w:sz w:val="20"/>
                <w:szCs w:val="20"/>
              </w:rPr>
              <w:t xml:space="preserve">El operador adelanta la socialización del programa con los distintos grupos poblaciones objeto, así como la convocatoria de </w:t>
            </w:r>
            <w:proofErr w:type="gramStart"/>
            <w:r>
              <w:rPr>
                <w:color w:val="000000"/>
                <w:sz w:val="20"/>
                <w:szCs w:val="20"/>
              </w:rPr>
              <w:t>los mismos</w:t>
            </w:r>
            <w:proofErr w:type="gramEnd"/>
            <w:r>
              <w:rPr>
                <w:color w:val="000000"/>
                <w:sz w:val="20"/>
                <w:szCs w:val="20"/>
              </w:rPr>
              <w:t xml:space="preserve"> para efectos de verificación de criterios de elegibilidad y servicios que componen </w:t>
            </w:r>
            <w:r w:rsidR="007F68ED">
              <w:rPr>
                <w:color w:val="000000"/>
                <w:sz w:val="20"/>
                <w:szCs w:val="20"/>
              </w:rPr>
              <w:t xml:space="preserve">las rutas de </w:t>
            </w:r>
            <w:r>
              <w:rPr>
                <w:color w:val="000000"/>
                <w:sz w:val="20"/>
                <w:szCs w:val="20"/>
              </w:rPr>
              <w:t>atención.</w:t>
            </w:r>
          </w:p>
        </w:tc>
        <w:tc>
          <w:tcPr>
            <w:tcW w:w="1563" w:type="dxa"/>
            <w:tcBorders>
              <w:top w:val="nil"/>
              <w:left w:val="nil"/>
              <w:bottom w:val="single" w:sz="4" w:space="0" w:color="000000"/>
              <w:right w:val="single" w:sz="4" w:space="0" w:color="000000"/>
            </w:tcBorders>
            <w:vAlign w:val="center"/>
          </w:tcPr>
          <w:p w14:paraId="0A836DDA" w14:textId="77777777" w:rsidR="004B462A" w:rsidRDefault="009E7C0A">
            <w:pPr>
              <w:spacing w:line="240" w:lineRule="auto"/>
              <w:jc w:val="center"/>
              <w:rPr>
                <w:color w:val="000000"/>
                <w:sz w:val="20"/>
                <w:szCs w:val="20"/>
              </w:rPr>
            </w:pPr>
            <w:r>
              <w:rPr>
                <w:color w:val="000000"/>
                <w:sz w:val="20"/>
                <w:szCs w:val="20"/>
              </w:rPr>
              <w:t>No requiere evidencia</w:t>
            </w:r>
          </w:p>
        </w:tc>
      </w:tr>
      <w:tr w:rsidR="004B462A" w14:paraId="7146E33B" w14:textId="77777777">
        <w:trPr>
          <w:trHeight w:val="1106"/>
          <w:jc w:val="center"/>
        </w:trPr>
        <w:tc>
          <w:tcPr>
            <w:tcW w:w="2345" w:type="dxa"/>
            <w:tcBorders>
              <w:top w:val="nil"/>
              <w:left w:val="single" w:sz="4" w:space="0" w:color="000000"/>
              <w:bottom w:val="single" w:sz="4" w:space="0" w:color="000000"/>
              <w:right w:val="single" w:sz="4" w:space="0" w:color="000000"/>
            </w:tcBorders>
            <w:vAlign w:val="center"/>
          </w:tcPr>
          <w:p w14:paraId="53700572" w14:textId="77777777" w:rsidR="004B462A" w:rsidRDefault="009E7C0A">
            <w:pPr>
              <w:spacing w:line="240" w:lineRule="auto"/>
              <w:jc w:val="center"/>
              <w:rPr>
                <w:color w:val="000000"/>
                <w:sz w:val="20"/>
                <w:szCs w:val="20"/>
              </w:rPr>
            </w:pPr>
            <w:r>
              <w:rPr>
                <w:color w:val="000000"/>
                <w:sz w:val="20"/>
                <w:szCs w:val="20"/>
              </w:rPr>
              <w:t>Gestión empresarial</w:t>
            </w:r>
          </w:p>
        </w:tc>
        <w:tc>
          <w:tcPr>
            <w:tcW w:w="5442" w:type="dxa"/>
            <w:tcBorders>
              <w:top w:val="nil"/>
              <w:left w:val="nil"/>
              <w:bottom w:val="single" w:sz="4" w:space="0" w:color="000000"/>
              <w:right w:val="single" w:sz="4" w:space="0" w:color="000000"/>
            </w:tcBorders>
            <w:vAlign w:val="center"/>
          </w:tcPr>
          <w:p w14:paraId="0B8DD756" w14:textId="77777777" w:rsidR="004B462A" w:rsidRDefault="009E7C0A">
            <w:pPr>
              <w:spacing w:line="240" w:lineRule="auto"/>
              <w:jc w:val="center"/>
              <w:rPr>
                <w:color w:val="000000"/>
                <w:sz w:val="20"/>
                <w:szCs w:val="20"/>
              </w:rPr>
            </w:pPr>
            <w:r>
              <w:rPr>
                <w:color w:val="000000"/>
                <w:sz w:val="20"/>
                <w:szCs w:val="20"/>
              </w:rPr>
              <w:t>El operador adelanta la gestión de identificación de potenciales empresas para gestionar sus ofertas laborales sobre las cuales se procede con la remisión de los candidatos interesados conforme al perfil e interés ocupacional.</w:t>
            </w:r>
          </w:p>
        </w:tc>
        <w:tc>
          <w:tcPr>
            <w:tcW w:w="1563" w:type="dxa"/>
            <w:tcBorders>
              <w:top w:val="nil"/>
              <w:left w:val="nil"/>
              <w:bottom w:val="single" w:sz="4" w:space="0" w:color="000000"/>
              <w:right w:val="single" w:sz="4" w:space="0" w:color="000000"/>
            </w:tcBorders>
            <w:vAlign w:val="center"/>
          </w:tcPr>
          <w:p w14:paraId="5B8AA774" w14:textId="77777777" w:rsidR="004B462A" w:rsidRDefault="009E7C0A">
            <w:pPr>
              <w:spacing w:line="240" w:lineRule="auto"/>
              <w:jc w:val="center"/>
              <w:rPr>
                <w:color w:val="000000"/>
                <w:sz w:val="20"/>
                <w:szCs w:val="20"/>
              </w:rPr>
            </w:pPr>
            <w:r>
              <w:rPr>
                <w:color w:val="000000"/>
                <w:sz w:val="20"/>
                <w:szCs w:val="20"/>
              </w:rPr>
              <w:t>No requiere evidencia</w:t>
            </w:r>
          </w:p>
        </w:tc>
      </w:tr>
      <w:tr w:rsidR="004B462A" w14:paraId="3B9BCE2B" w14:textId="77777777">
        <w:trPr>
          <w:trHeight w:val="553"/>
          <w:jc w:val="center"/>
        </w:trPr>
        <w:tc>
          <w:tcPr>
            <w:tcW w:w="2345" w:type="dxa"/>
            <w:tcBorders>
              <w:top w:val="nil"/>
              <w:left w:val="single" w:sz="4" w:space="0" w:color="000000"/>
              <w:bottom w:val="single" w:sz="4" w:space="0" w:color="000000"/>
              <w:right w:val="single" w:sz="4" w:space="0" w:color="000000"/>
            </w:tcBorders>
            <w:vAlign w:val="center"/>
          </w:tcPr>
          <w:p w14:paraId="47884352" w14:textId="77777777" w:rsidR="004B462A" w:rsidRDefault="009E7C0A">
            <w:pPr>
              <w:spacing w:line="240" w:lineRule="auto"/>
              <w:jc w:val="center"/>
              <w:rPr>
                <w:color w:val="000000"/>
                <w:sz w:val="20"/>
                <w:szCs w:val="20"/>
              </w:rPr>
            </w:pPr>
            <w:r>
              <w:rPr>
                <w:color w:val="000000"/>
                <w:sz w:val="20"/>
                <w:szCs w:val="20"/>
              </w:rPr>
              <w:t>Verificación de elegibilidad</w:t>
            </w:r>
          </w:p>
        </w:tc>
        <w:tc>
          <w:tcPr>
            <w:tcW w:w="5442" w:type="dxa"/>
            <w:tcBorders>
              <w:top w:val="nil"/>
              <w:left w:val="nil"/>
              <w:bottom w:val="single" w:sz="4" w:space="0" w:color="000000"/>
              <w:right w:val="single" w:sz="4" w:space="0" w:color="000000"/>
            </w:tcBorders>
            <w:vAlign w:val="center"/>
          </w:tcPr>
          <w:p w14:paraId="518B886A" w14:textId="77777777" w:rsidR="004B462A" w:rsidRDefault="009E7C0A">
            <w:pPr>
              <w:spacing w:line="240" w:lineRule="auto"/>
              <w:jc w:val="center"/>
              <w:rPr>
                <w:color w:val="000000"/>
                <w:sz w:val="20"/>
                <w:szCs w:val="20"/>
              </w:rPr>
            </w:pPr>
            <w:r>
              <w:rPr>
                <w:color w:val="000000"/>
                <w:sz w:val="20"/>
                <w:szCs w:val="20"/>
              </w:rPr>
              <w:t>Conforme a la descripción de la tabla 3 del presente documento, el operador adelanta la verificación de requisitos de elegibilidad.</w:t>
            </w:r>
          </w:p>
        </w:tc>
        <w:tc>
          <w:tcPr>
            <w:tcW w:w="1563" w:type="dxa"/>
            <w:tcBorders>
              <w:top w:val="nil"/>
              <w:left w:val="nil"/>
              <w:bottom w:val="single" w:sz="4" w:space="0" w:color="000000"/>
              <w:right w:val="single" w:sz="4" w:space="0" w:color="000000"/>
            </w:tcBorders>
            <w:vAlign w:val="center"/>
          </w:tcPr>
          <w:p w14:paraId="70FD2C5D" w14:textId="77777777" w:rsidR="004B462A" w:rsidRDefault="009E7C0A">
            <w:pPr>
              <w:spacing w:line="240" w:lineRule="auto"/>
              <w:jc w:val="center"/>
              <w:rPr>
                <w:color w:val="000000"/>
                <w:sz w:val="20"/>
                <w:szCs w:val="20"/>
              </w:rPr>
            </w:pPr>
            <w:r>
              <w:rPr>
                <w:color w:val="000000"/>
                <w:sz w:val="20"/>
                <w:szCs w:val="20"/>
              </w:rPr>
              <w:t>Obligatorio</w:t>
            </w:r>
          </w:p>
        </w:tc>
      </w:tr>
      <w:tr w:rsidR="004B462A" w14:paraId="71F03E97" w14:textId="77777777">
        <w:trPr>
          <w:trHeight w:val="830"/>
          <w:jc w:val="center"/>
        </w:trPr>
        <w:tc>
          <w:tcPr>
            <w:tcW w:w="2345" w:type="dxa"/>
            <w:tcBorders>
              <w:top w:val="nil"/>
              <w:left w:val="single" w:sz="4" w:space="0" w:color="000000"/>
              <w:bottom w:val="single" w:sz="4" w:space="0" w:color="000000"/>
              <w:right w:val="single" w:sz="4" w:space="0" w:color="000000"/>
            </w:tcBorders>
            <w:vAlign w:val="center"/>
          </w:tcPr>
          <w:p w14:paraId="63410E20" w14:textId="77777777" w:rsidR="004B462A" w:rsidRDefault="009E7C0A">
            <w:pPr>
              <w:spacing w:line="240" w:lineRule="auto"/>
              <w:jc w:val="center"/>
              <w:rPr>
                <w:color w:val="000000"/>
                <w:sz w:val="20"/>
                <w:szCs w:val="20"/>
              </w:rPr>
            </w:pPr>
            <w:r>
              <w:rPr>
                <w:color w:val="000000"/>
                <w:sz w:val="20"/>
                <w:szCs w:val="20"/>
              </w:rPr>
              <w:t>Registro (plataforma autorizada para el prestador)</w:t>
            </w:r>
          </w:p>
        </w:tc>
        <w:tc>
          <w:tcPr>
            <w:tcW w:w="5442" w:type="dxa"/>
            <w:tcBorders>
              <w:top w:val="nil"/>
              <w:left w:val="nil"/>
              <w:bottom w:val="single" w:sz="4" w:space="0" w:color="000000"/>
              <w:right w:val="single" w:sz="4" w:space="0" w:color="000000"/>
            </w:tcBorders>
            <w:vAlign w:val="center"/>
          </w:tcPr>
          <w:p w14:paraId="51C7DEE8" w14:textId="77777777" w:rsidR="004B462A" w:rsidRDefault="009E7C0A">
            <w:pPr>
              <w:spacing w:line="240" w:lineRule="auto"/>
              <w:jc w:val="center"/>
              <w:rPr>
                <w:color w:val="000000"/>
                <w:sz w:val="20"/>
                <w:szCs w:val="20"/>
              </w:rPr>
            </w:pPr>
            <w:r>
              <w:rPr>
                <w:color w:val="000000"/>
                <w:sz w:val="20"/>
                <w:szCs w:val="20"/>
              </w:rPr>
              <w:t>Existencia en el sistema de información aprobado por el Servicio Público de Empleo (SPE) en calidad de prestador autorizado.</w:t>
            </w:r>
            <w:r>
              <w:rPr>
                <w:color w:val="000000"/>
                <w:sz w:val="20"/>
                <w:szCs w:val="20"/>
              </w:rPr>
              <w:br/>
              <w:t>Hoja de vida completa, con la totalidad de la información</w:t>
            </w:r>
          </w:p>
        </w:tc>
        <w:tc>
          <w:tcPr>
            <w:tcW w:w="1563" w:type="dxa"/>
            <w:tcBorders>
              <w:top w:val="nil"/>
              <w:left w:val="nil"/>
              <w:bottom w:val="single" w:sz="4" w:space="0" w:color="000000"/>
              <w:right w:val="single" w:sz="4" w:space="0" w:color="000000"/>
            </w:tcBorders>
            <w:vAlign w:val="center"/>
          </w:tcPr>
          <w:p w14:paraId="7BBF38BA" w14:textId="72FAED09" w:rsidR="004B462A" w:rsidRDefault="00B74E75">
            <w:pPr>
              <w:spacing w:line="240" w:lineRule="auto"/>
              <w:jc w:val="center"/>
              <w:rPr>
                <w:color w:val="000000"/>
                <w:sz w:val="20"/>
                <w:szCs w:val="20"/>
              </w:rPr>
            </w:pPr>
            <w:r>
              <w:rPr>
                <w:color w:val="000000"/>
                <w:sz w:val="20"/>
                <w:szCs w:val="20"/>
              </w:rPr>
              <w:t>Obligatorio</w:t>
            </w:r>
          </w:p>
        </w:tc>
      </w:tr>
      <w:tr w:rsidR="004B462A" w14:paraId="07AE1A3A" w14:textId="77777777">
        <w:trPr>
          <w:trHeight w:val="1152"/>
          <w:jc w:val="center"/>
        </w:trPr>
        <w:tc>
          <w:tcPr>
            <w:tcW w:w="2345" w:type="dxa"/>
            <w:tcBorders>
              <w:top w:val="nil"/>
              <w:left w:val="single" w:sz="4" w:space="0" w:color="000000"/>
              <w:bottom w:val="single" w:sz="4" w:space="0" w:color="000000"/>
              <w:right w:val="single" w:sz="4" w:space="0" w:color="000000"/>
            </w:tcBorders>
            <w:vAlign w:val="center"/>
          </w:tcPr>
          <w:p w14:paraId="289E0CFC" w14:textId="77777777" w:rsidR="004B462A" w:rsidRDefault="009E7C0A">
            <w:pPr>
              <w:spacing w:line="240" w:lineRule="auto"/>
              <w:jc w:val="center"/>
              <w:rPr>
                <w:color w:val="000000"/>
                <w:sz w:val="20"/>
                <w:szCs w:val="20"/>
              </w:rPr>
            </w:pPr>
            <w:r>
              <w:rPr>
                <w:color w:val="000000"/>
                <w:sz w:val="20"/>
                <w:szCs w:val="20"/>
              </w:rPr>
              <w:t>Orientación ocupacional</w:t>
            </w:r>
          </w:p>
        </w:tc>
        <w:tc>
          <w:tcPr>
            <w:tcW w:w="5442" w:type="dxa"/>
            <w:tcBorders>
              <w:top w:val="nil"/>
              <w:left w:val="nil"/>
              <w:bottom w:val="single" w:sz="4" w:space="0" w:color="000000"/>
              <w:right w:val="single" w:sz="4" w:space="0" w:color="000000"/>
            </w:tcBorders>
            <w:vAlign w:val="center"/>
          </w:tcPr>
          <w:p w14:paraId="5264E933" w14:textId="77777777" w:rsidR="004B462A" w:rsidRDefault="009E7C0A">
            <w:pPr>
              <w:spacing w:line="240" w:lineRule="auto"/>
              <w:jc w:val="center"/>
              <w:rPr>
                <w:color w:val="000000"/>
                <w:sz w:val="20"/>
                <w:szCs w:val="20"/>
              </w:rPr>
            </w:pPr>
            <w:r>
              <w:rPr>
                <w:color w:val="000000"/>
                <w:sz w:val="20"/>
                <w:szCs w:val="20"/>
              </w:rPr>
              <w:t>Concepto de orientación en la plataforma autorizada al prestador, conforme a la plantilla establecida en el presente manual operativo.</w:t>
            </w:r>
          </w:p>
        </w:tc>
        <w:tc>
          <w:tcPr>
            <w:tcW w:w="1563" w:type="dxa"/>
            <w:tcBorders>
              <w:top w:val="nil"/>
              <w:left w:val="nil"/>
              <w:bottom w:val="single" w:sz="4" w:space="0" w:color="000000"/>
              <w:right w:val="single" w:sz="4" w:space="0" w:color="000000"/>
            </w:tcBorders>
            <w:vAlign w:val="center"/>
          </w:tcPr>
          <w:p w14:paraId="04533893" w14:textId="77777777" w:rsidR="004B462A" w:rsidRDefault="009E7C0A">
            <w:pPr>
              <w:spacing w:line="240" w:lineRule="auto"/>
              <w:jc w:val="center"/>
              <w:rPr>
                <w:color w:val="000000"/>
                <w:sz w:val="20"/>
                <w:szCs w:val="20"/>
              </w:rPr>
            </w:pPr>
            <w:r>
              <w:rPr>
                <w:color w:val="000000"/>
                <w:sz w:val="20"/>
                <w:szCs w:val="20"/>
              </w:rPr>
              <w:t>Obligatorio</w:t>
            </w:r>
          </w:p>
        </w:tc>
      </w:tr>
      <w:tr w:rsidR="004B462A" w14:paraId="5D3CB18D" w14:textId="77777777">
        <w:trPr>
          <w:trHeight w:val="830"/>
          <w:jc w:val="center"/>
        </w:trPr>
        <w:tc>
          <w:tcPr>
            <w:tcW w:w="2345" w:type="dxa"/>
            <w:tcBorders>
              <w:top w:val="nil"/>
              <w:left w:val="single" w:sz="4" w:space="0" w:color="000000"/>
              <w:bottom w:val="single" w:sz="4" w:space="0" w:color="000000"/>
              <w:right w:val="single" w:sz="4" w:space="0" w:color="000000"/>
            </w:tcBorders>
            <w:vAlign w:val="center"/>
          </w:tcPr>
          <w:p w14:paraId="3D30C6BD" w14:textId="77777777" w:rsidR="004B462A" w:rsidRDefault="009E7C0A">
            <w:pPr>
              <w:spacing w:line="240" w:lineRule="auto"/>
              <w:jc w:val="center"/>
              <w:rPr>
                <w:color w:val="000000"/>
                <w:sz w:val="20"/>
                <w:szCs w:val="20"/>
              </w:rPr>
            </w:pPr>
            <w:r>
              <w:rPr>
                <w:color w:val="000000"/>
                <w:sz w:val="20"/>
                <w:szCs w:val="20"/>
              </w:rPr>
              <w:t>Valoración de riesgo de desempleo - VRD</w:t>
            </w:r>
          </w:p>
        </w:tc>
        <w:tc>
          <w:tcPr>
            <w:tcW w:w="5442" w:type="dxa"/>
            <w:tcBorders>
              <w:top w:val="nil"/>
              <w:left w:val="nil"/>
              <w:bottom w:val="single" w:sz="4" w:space="0" w:color="000000"/>
              <w:right w:val="single" w:sz="4" w:space="0" w:color="000000"/>
            </w:tcBorders>
            <w:vAlign w:val="center"/>
          </w:tcPr>
          <w:p w14:paraId="134505D2" w14:textId="77777777" w:rsidR="004B462A" w:rsidRDefault="009E7C0A">
            <w:pPr>
              <w:spacing w:line="240" w:lineRule="auto"/>
              <w:jc w:val="center"/>
              <w:rPr>
                <w:color w:val="000000"/>
                <w:sz w:val="20"/>
                <w:szCs w:val="20"/>
              </w:rPr>
            </w:pPr>
            <w:r>
              <w:rPr>
                <w:color w:val="000000"/>
                <w:sz w:val="20"/>
                <w:szCs w:val="20"/>
              </w:rPr>
              <w:t>Soporte herramienta VRD en donde se identifiquen los datos personales del participante, así como la identificación de porcentaje y categoría de riesgo (bajo, moderado o alto)</w:t>
            </w:r>
          </w:p>
        </w:tc>
        <w:tc>
          <w:tcPr>
            <w:tcW w:w="1563" w:type="dxa"/>
            <w:tcBorders>
              <w:top w:val="nil"/>
              <w:left w:val="nil"/>
              <w:bottom w:val="single" w:sz="4" w:space="0" w:color="000000"/>
              <w:right w:val="single" w:sz="4" w:space="0" w:color="000000"/>
            </w:tcBorders>
            <w:vAlign w:val="center"/>
          </w:tcPr>
          <w:p w14:paraId="59FD15DD" w14:textId="77777777" w:rsidR="004B462A" w:rsidRDefault="009E7C0A">
            <w:pPr>
              <w:spacing w:line="240" w:lineRule="auto"/>
              <w:jc w:val="center"/>
              <w:rPr>
                <w:color w:val="000000"/>
                <w:sz w:val="20"/>
                <w:szCs w:val="20"/>
              </w:rPr>
            </w:pPr>
            <w:r>
              <w:rPr>
                <w:color w:val="000000"/>
                <w:sz w:val="20"/>
                <w:szCs w:val="20"/>
              </w:rPr>
              <w:t>Obligatorio</w:t>
            </w:r>
          </w:p>
        </w:tc>
      </w:tr>
      <w:tr w:rsidR="004B462A" w14:paraId="5080FEED" w14:textId="77777777">
        <w:trPr>
          <w:trHeight w:val="1106"/>
          <w:jc w:val="center"/>
        </w:trPr>
        <w:tc>
          <w:tcPr>
            <w:tcW w:w="2345" w:type="dxa"/>
            <w:tcBorders>
              <w:top w:val="nil"/>
              <w:left w:val="single" w:sz="4" w:space="0" w:color="000000"/>
              <w:bottom w:val="single" w:sz="4" w:space="0" w:color="000000"/>
              <w:right w:val="single" w:sz="4" w:space="0" w:color="000000"/>
            </w:tcBorders>
            <w:vAlign w:val="center"/>
          </w:tcPr>
          <w:p w14:paraId="7C744822" w14:textId="0600F2FF" w:rsidR="004B462A" w:rsidRDefault="00A91319">
            <w:pPr>
              <w:spacing w:line="240" w:lineRule="auto"/>
              <w:jc w:val="center"/>
              <w:rPr>
                <w:color w:val="000000"/>
                <w:sz w:val="20"/>
                <w:szCs w:val="20"/>
              </w:rPr>
            </w:pPr>
            <w:r>
              <w:rPr>
                <w:color w:val="000000"/>
                <w:sz w:val="20"/>
                <w:szCs w:val="20"/>
              </w:rPr>
              <w:t>Cursos de fortalecimiento</w:t>
            </w:r>
            <w:r w:rsidR="009E7C0A">
              <w:rPr>
                <w:color w:val="000000"/>
                <w:sz w:val="20"/>
                <w:szCs w:val="20"/>
              </w:rPr>
              <w:t xml:space="preserve"> en habilidades técnicas con un mínimo de</w:t>
            </w:r>
            <w:r w:rsidR="00F01312">
              <w:rPr>
                <w:color w:val="000000"/>
                <w:sz w:val="20"/>
                <w:szCs w:val="20"/>
              </w:rPr>
              <w:t xml:space="preserve"> </w:t>
            </w:r>
            <w:r w:rsidR="00EA7DD9">
              <w:rPr>
                <w:color w:val="000000"/>
                <w:sz w:val="20"/>
                <w:szCs w:val="20"/>
              </w:rPr>
              <w:t xml:space="preserve">20 o </w:t>
            </w:r>
            <w:r w:rsidR="009E7C0A">
              <w:rPr>
                <w:color w:val="000000"/>
                <w:sz w:val="20"/>
                <w:szCs w:val="20"/>
              </w:rPr>
              <w:t>40 horas</w:t>
            </w:r>
            <w:r w:rsidR="00EA7DD9">
              <w:rPr>
                <w:color w:val="000000"/>
                <w:sz w:val="20"/>
                <w:szCs w:val="20"/>
              </w:rPr>
              <w:t xml:space="preserve"> </w:t>
            </w:r>
            <w:r w:rsidR="00BD26C7">
              <w:rPr>
                <w:color w:val="000000"/>
                <w:sz w:val="20"/>
                <w:szCs w:val="20"/>
              </w:rPr>
              <w:t xml:space="preserve">para ruta B y C. </w:t>
            </w:r>
            <w:r w:rsidR="00762C29">
              <w:rPr>
                <w:color w:val="000000"/>
                <w:sz w:val="20"/>
                <w:szCs w:val="20"/>
              </w:rPr>
              <w:t>.</w:t>
            </w:r>
            <w:r w:rsidR="00EA7DD9">
              <w:rPr>
                <w:color w:val="000000"/>
                <w:sz w:val="20"/>
                <w:szCs w:val="20"/>
              </w:rPr>
              <w:t xml:space="preserve"> </w:t>
            </w:r>
          </w:p>
        </w:tc>
        <w:tc>
          <w:tcPr>
            <w:tcW w:w="5442" w:type="dxa"/>
            <w:tcBorders>
              <w:top w:val="nil"/>
              <w:left w:val="nil"/>
              <w:bottom w:val="single" w:sz="4" w:space="0" w:color="000000"/>
              <w:right w:val="single" w:sz="4" w:space="0" w:color="000000"/>
            </w:tcBorders>
            <w:vAlign w:val="center"/>
          </w:tcPr>
          <w:p w14:paraId="3F071AEC" w14:textId="2DA820A5" w:rsidR="006265D1" w:rsidRDefault="006265D1" w:rsidP="00A91319">
            <w:pPr>
              <w:spacing w:line="240" w:lineRule="auto"/>
              <w:jc w:val="center"/>
              <w:rPr>
                <w:color w:val="000000"/>
                <w:sz w:val="20"/>
                <w:szCs w:val="20"/>
                <w:lang w:val="es-CO"/>
              </w:rPr>
            </w:pPr>
            <w:r w:rsidRPr="006265D1">
              <w:rPr>
                <w:color w:val="000000"/>
                <w:sz w:val="20"/>
                <w:szCs w:val="20"/>
                <w:lang w:val="es-CO"/>
              </w:rPr>
              <w:t>El operador deberá aportar los soportes que permitan verificar la participación y cumplimiento del proceso de formación de cada participante.</w:t>
            </w:r>
          </w:p>
          <w:p w14:paraId="372F0922" w14:textId="77777777" w:rsidR="00A91319" w:rsidRPr="00A91319" w:rsidRDefault="00A91319" w:rsidP="00A91319">
            <w:pPr>
              <w:jc w:val="center"/>
              <w:rPr>
                <w:color w:val="000000"/>
                <w:sz w:val="20"/>
                <w:szCs w:val="20"/>
                <w:lang w:val="es-CO"/>
              </w:rPr>
            </w:pPr>
            <w:r w:rsidRPr="00A91319">
              <w:rPr>
                <w:color w:val="000000"/>
                <w:sz w:val="20"/>
                <w:szCs w:val="20"/>
                <w:lang w:val="es-CO"/>
              </w:rPr>
              <w:t>Constancia de asistencia, de acuerdo con las características y campos exigidos por la SDDE.</w:t>
            </w:r>
          </w:p>
          <w:p w14:paraId="5E54AD44" w14:textId="737D6C14" w:rsidR="00A91319" w:rsidRPr="00A91319" w:rsidRDefault="00A91319" w:rsidP="00A91319">
            <w:pPr>
              <w:jc w:val="center"/>
              <w:rPr>
                <w:color w:val="000000"/>
                <w:sz w:val="20"/>
                <w:szCs w:val="20"/>
                <w:lang w:val="es-CO"/>
              </w:rPr>
            </w:pPr>
            <w:r w:rsidRPr="00A91319">
              <w:rPr>
                <w:color w:val="000000"/>
                <w:sz w:val="20"/>
                <w:szCs w:val="20"/>
                <w:lang w:val="es-CO"/>
              </w:rPr>
              <w:t>Base de datos exportada de capacitación o de direccionamiento del sistema de información autorizado por el SPE.</w:t>
            </w:r>
            <w:sdt>
              <w:sdtPr>
                <w:rPr>
                  <w:color w:val="000000"/>
                  <w:sz w:val="20"/>
                  <w:szCs w:val="20"/>
                  <w:lang w:val="es-CO"/>
                </w:rPr>
                <w:tag w:val="goog_rdk_108"/>
                <w:id w:val="-1758941378"/>
              </w:sdtPr>
              <w:sdtContent/>
            </w:sdt>
          </w:p>
          <w:p w14:paraId="04E3BC33" w14:textId="77777777" w:rsidR="00A91319" w:rsidRPr="00A91319" w:rsidRDefault="00A91319" w:rsidP="00A91319">
            <w:pPr>
              <w:jc w:val="center"/>
              <w:rPr>
                <w:color w:val="000000"/>
                <w:sz w:val="20"/>
                <w:szCs w:val="20"/>
                <w:lang w:val="es-CO"/>
              </w:rPr>
            </w:pPr>
            <w:r w:rsidRPr="00A91319">
              <w:rPr>
                <w:color w:val="000000"/>
                <w:sz w:val="20"/>
                <w:szCs w:val="20"/>
                <w:lang w:val="es-CO"/>
              </w:rPr>
              <w:t>En el caso de modalidad virtual: Evidencias de conexión como logs de ingreso y salida, bitácora del sistema, trazabilidad de navegación y registros de finalización de actividades, entre otros. Además, estas deben evidenciar que se cumple con la totalidad de las horas mínimas establecidas para los cursos.</w:t>
            </w:r>
          </w:p>
          <w:p w14:paraId="12F24366" w14:textId="2FB7A042" w:rsidR="00A91319" w:rsidRDefault="00A91319" w:rsidP="00A91319">
            <w:pPr>
              <w:spacing w:line="240" w:lineRule="auto"/>
              <w:jc w:val="center"/>
              <w:rPr>
                <w:color w:val="000000"/>
                <w:sz w:val="20"/>
                <w:szCs w:val="20"/>
                <w:lang w:val="es-CO"/>
              </w:rPr>
            </w:pPr>
          </w:p>
          <w:p w14:paraId="54477B3E" w14:textId="77777777" w:rsidR="00A91319" w:rsidRPr="006265D1" w:rsidRDefault="00A91319" w:rsidP="00A91319">
            <w:pPr>
              <w:spacing w:line="240" w:lineRule="auto"/>
              <w:jc w:val="center"/>
              <w:rPr>
                <w:color w:val="000000"/>
                <w:sz w:val="20"/>
                <w:szCs w:val="20"/>
                <w:lang w:val="es-CO"/>
              </w:rPr>
            </w:pPr>
          </w:p>
          <w:p w14:paraId="2CB8CBCA" w14:textId="583AEEA4" w:rsidR="00EC784D" w:rsidRPr="00EC784D" w:rsidRDefault="00EC784D" w:rsidP="00EC784D">
            <w:pPr>
              <w:spacing w:line="240" w:lineRule="auto"/>
              <w:jc w:val="center"/>
              <w:rPr>
                <w:color w:val="000000"/>
                <w:sz w:val="20"/>
                <w:szCs w:val="20"/>
                <w:lang w:val="es-CO"/>
              </w:rPr>
            </w:pPr>
            <w:r w:rsidRPr="00EC784D">
              <w:rPr>
                <w:color w:val="000000"/>
                <w:sz w:val="20"/>
                <w:szCs w:val="20"/>
                <w:lang w:val="es-CO"/>
              </w:rPr>
              <w:t xml:space="preserve"> </w:t>
            </w:r>
            <w:r w:rsidRPr="00EC784D">
              <w:rPr>
                <w:b/>
                <w:bCs/>
                <w:color w:val="000000"/>
                <w:sz w:val="20"/>
                <w:szCs w:val="20"/>
                <w:lang w:val="es-CO"/>
              </w:rPr>
              <w:t>Ruta B:</w:t>
            </w:r>
            <w:r w:rsidRPr="00EC784D">
              <w:rPr>
                <w:color w:val="000000"/>
                <w:sz w:val="20"/>
                <w:szCs w:val="20"/>
                <w:lang w:val="es-CO"/>
              </w:rPr>
              <w:t xml:space="preserve"> mínimo veinte (20) horas, distribuidas en un componente sincrónico del 40%, equivalente a mínimo ocho (8) horas, y un componente asincrónico del 60%, equivalente a mínimo doce (12) horas.</w:t>
            </w:r>
          </w:p>
          <w:p w14:paraId="453E53FC" w14:textId="5F2C198F" w:rsidR="004B462A" w:rsidRDefault="00EC784D" w:rsidP="00EC784D">
            <w:pPr>
              <w:spacing w:line="240" w:lineRule="auto"/>
              <w:jc w:val="center"/>
              <w:rPr>
                <w:color w:val="000000"/>
                <w:sz w:val="20"/>
                <w:szCs w:val="20"/>
              </w:rPr>
            </w:pPr>
            <w:r w:rsidRPr="00EC784D">
              <w:rPr>
                <w:color w:val="000000"/>
                <w:sz w:val="20"/>
                <w:szCs w:val="20"/>
                <w:lang w:val="es-CO"/>
              </w:rPr>
              <w:t xml:space="preserve"> </w:t>
            </w:r>
            <w:r w:rsidRPr="00EC784D">
              <w:rPr>
                <w:b/>
                <w:bCs/>
                <w:color w:val="000000"/>
                <w:sz w:val="20"/>
                <w:szCs w:val="20"/>
                <w:lang w:val="es-CO"/>
              </w:rPr>
              <w:t>Ruta C:</w:t>
            </w:r>
            <w:r w:rsidRPr="00EC784D">
              <w:rPr>
                <w:color w:val="000000"/>
                <w:sz w:val="20"/>
                <w:szCs w:val="20"/>
                <w:lang w:val="es-CO"/>
              </w:rPr>
              <w:t xml:space="preserve"> mínimo cuarenta (40) horas, distribuidas en un componente sincrónico del 40%, equivalente a mínimo dieciséis (16) horas, y un componente asincrónico del 60%, equivalente a mínimo veinticuatro (24) horas.</w:t>
            </w:r>
          </w:p>
        </w:tc>
        <w:tc>
          <w:tcPr>
            <w:tcW w:w="1563" w:type="dxa"/>
            <w:tcBorders>
              <w:top w:val="nil"/>
              <w:left w:val="nil"/>
              <w:bottom w:val="single" w:sz="4" w:space="0" w:color="000000"/>
              <w:right w:val="single" w:sz="4" w:space="0" w:color="000000"/>
            </w:tcBorders>
            <w:vAlign w:val="center"/>
          </w:tcPr>
          <w:p w14:paraId="0328D506" w14:textId="77777777" w:rsidR="004B462A" w:rsidRDefault="009E7C0A">
            <w:pPr>
              <w:spacing w:line="240" w:lineRule="auto"/>
              <w:jc w:val="center"/>
              <w:rPr>
                <w:color w:val="000000"/>
                <w:sz w:val="20"/>
                <w:szCs w:val="20"/>
              </w:rPr>
            </w:pPr>
            <w:r>
              <w:rPr>
                <w:color w:val="000000"/>
                <w:sz w:val="20"/>
                <w:szCs w:val="20"/>
              </w:rPr>
              <w:t>Obligatorio</w:t>
            </w:r>
          </w:p>
        </w:tc>
      </w:tr>
      <w:tr w:rsidR="004B462A" w14:paraId="4B2961F1" w14:textId="77777777">
        <w:trPr>
          <w:trHeight w:val="549"/>
          <w:jc w:val="center"/>
        </w:trPr>
        <w:tc>
          <w:tcPr>
            <w:tcW w:w="2345" w:type="dxa"/>
            <w:tcBorders>
              <w:top w:val="nil"/>
              <w:left w:val="single" w:sz="4" w:space="0" w:color="000000"/>
              <w:bottom w:val="single" w:sz="4" w:space="0" w:color="000000"/>
              <w:right w:val="single" w:sz="4" w:space="0" w:color="000000"/>
            </w:tcBorders>
            <w:vAlign w:val="center"/>
          </w:tcPr>
          <w:p w14:paraId="7FC0A955" w14:textId="165C310E" w:rsidR="004B462A" w:rsidRDefault="00A91319">
            <w:pPr>
              <w:spacing w:line="240" w:lineRule="auto"/>
              <w:jc w:val="center"/>
              <w:rPr>
                <w:color w:val="000000"/>
                <w:sz w:val="20"/>
                <w:szCs w:val="20"/>
              </w:rPr>
            </w:pPr>
            <w:r>
              <w:rPr>
                <w:color w:val="000000"/>
                <w:sz w:val="20"/>
                <w:szCs w:val="20"/>
              </w:rPr>
              <w:t>Cursos de fortalecimiento</w:t>
            </w:r>
            <w:r w:rsidR="009E7C0A">
              <w:rPr>
                <w:color w:val="000000"/>
                <w:sz w:val="20"/>
                <w:szCs w:val="20"/>
              </w:rPr>
              <w:t xml:space="preserve"> en habilidades blandas con un mínimo de </w:t>
            </w:r>
            <w:r w:rsidR="0010062A">
              <w:rPr>
                <w:color w:val="000000"/>
                <w:sz w:val="20"/>
                <w:szCs w:val="20"/>
              </w:rPr>
              <w:t>4</w:t>
            </w:r>
            <w:r w:rsidR="009E7C0A">
              <w:rPr>
                <w:color w:val="000000"/>
                <w:sz w:val="20"/>
                <w:szCs w:val="20"/>
              </w:rPr>
              <w:t xml:space="preserve"> horas</w:t>
            </w:r>
            <w:r w:rsidR="0010062A">
              <w:rPr>
                <w:color w:val="000000"/>
                <w:sz w:val="20"/>
                <w:szCs w:val="20"/>
              </w:rPr>
              <w:t xml:space="preserve">, </w:t>
            </w:r>
            <w:r w:rsidR="0010062A" w:rsidRPr="00D060BC">
              <w:rPr>
                <w:color w:val="000000"/>
                <w:sz w:val="20"/>
                <w:szCs w:val="20"/>
                <w:lang w:val="es-CO"/>
              </w:rPr>
              <w:t>aplicable a las Rutas A, B y C</w:t>
            </w:r>
          </w:p>
        </w:tc>
        <w:tc>
          <w:tcPr>
            <w:tcW w:w="5442" w:type="dxa"/>
            <w:tcBorders>
              <w:top w:val="nil"/>
              <w:left w:val="nil"/>
              <w:bottom w:val="single" w:sz="4" w:space="0" w:color="000000"/>
              <w:right w:val="single" w:sz="4" w:space="0" w:color="000000"/>
            </w:tcBorders>
            <w:vAlign w:val="center"/>
          </w:tcPr>
          <w:p w14:paraId="123179B0" w14:textId="77777777" w:rsidR="00D060BC" w:rsidRPr="00D060BC" w:rsidRDefault="00D060BC" w:rsidP="00A91319">
            <w:pPr>
              <w:jc w:val="center"/>
              <w:rPr>
                <w:color w:val="000000"/>
                <w:sz w:val="20"/>
                <w:szCs w:val="20"/>
                <w:lang w:val="es-CO"/>
              </w:rPr>
            </w:pPr>
            <w:r w:rsidRPr="00D060BC">
              <w:rPr>
                <w:color w:val="000000"/>
                <w:sz w:val="20"/>
                <w:szCs w:val="20"/>
                <w:lang w:val="es-CO"/>
              </w:rPr>
              <w:t>Formación en habilidades blandas con una intensidad mínima de cuatro (4) horas, aplicable a las Rutas A, B y C.</w:t>
            </w:r>
          </w:p>
          <w:p w14:paraId="0F160F9C" w14:textId="77777777" w:rsidR="00D060BC" w:rsidRPr="00D060BC" w:rsidRDefault="00D060BC" w:rsidP="00A91319">
            <w:pPr>
              <w:jc w:val="center"/>
              <w:rPr>
                <w:color w:val="000000"/>
                <w:sz w:val="20"/>
                <w:szCs w:val="20"/>
                <w:lang w:val="es-CO"/>
              </w:rPr>
            </w:pPr>
            <w:r w:rsidRPr="00D060BC">
              <w:rPr>
                <w:color w:val="000000"/>
                <w:sz w:val="20"/>
                <w:szCs w:val="20"/>
                <w:lang w:val="es-CO"/>
              </w:rPr>
              <w:t>La formación deberá contemplar un componente sincrónico mínimo del cincuenta por ciento (50%), equivalente a dos (2) horas, el cual deberá ejecutarse en su totalidad, y un componente asincrónico del cincuenta por ciento (50%), equivalente a dos (2) horas.</w:t>
            </w:r>
          </w:p>
          <w:p w14:paraId="5C618FC3" w14:textId="77777777" w:rsidR="00D060BC" w:rsidRDefault="00D060BC" w:rsidP="00A91319">
            <w:pPr>
              <w:jc w:val="center"/>
              <w:rPr>
                <w:color w:val="000000"/>
                <w:sz w:val="20"/>
                <w:szCs w:val="20"/>
                <w:lang w:val="es-CO"/>
              </w:rPr>
            </w:pPr>
            <w:r w:rsidRPr="00D060BC">
              <w:rPr>
                <w:color w:val="000000"/>
                <w:sz w:val="20"/>
                <w:szCs w:val="20"/>
                <w:lang w:val="es-CO"/>
              </w:rPr>
              <w:t>Soportes de verificación:</w:t>
            </w:r>
          </w:p>
          <w:p w14:paraId="564F14B3" w14:textId="77777777" w:rsidR="00A91319" w:rsidRPr="00A91319" w:rsidRDefault="00A91319" w:rsidP="00A91319">
            <w:pPr>
              <w:jc w:val="center"/>
              <w:rPr>
                <w:color w:val="000000"/>
                <w:sz w:val="20"/>
                <w:szCs w:val="20"/>
                <w:lang w:val="es-CO"/>
              </w:rPr>
            </w:pPr>
            <w:r w:rsidRPr="00A91319">
              <w:rPr>
                <w:color w:val="000000"/>
                <w:sz w:val="20"/>
                <w:szCs w:val="20"/>
                <w:lang w:val="es-CO"/>
              </w:rPr>
              <w:t>Constancia de asistencia, de acuerdo con las características y campos exigidos por la SDDE.</w:t>
            </w:r>
          </w:p>
          <w:p w14:paraId="706FD862" w14:textId="3FF945C5" w:rsidR="00A91319" w:rsidRPr="00A91319" w:rsidRDefault="00A91319" w:rsidP="00A91319">
            <w:pPr>
              <w:jc w:val="center"/>
              <w:rPr>
                <w:color w:val="000000"/>
                <w:sz w:val="20"/>
                <w:szCs w:val="20"/>
                <w:lang w:val="es-CO"/>
              </w:rPr>
            </w:pPr>
            <w:r w:rsidRPr="00A91319">
              <w:rPr>
                <w:color w:val="000000"/>
                <w:sz w:val="20"/>
                <w:szCs w:val="20"/>
                <w:lang w:val="es-CO"/>
              </w:rPr>
              <w:t>Base de datos exportada de capacitación o de direccionamiento del sistema de información autorizado por el SPE.</w:t>
            </w:r>
          </w:p>
          <w:p w14:paraId="004AF2BE" w14:textId="703DA2AF" w:rsidR="00A91319" w:rsidRPr="00D060BC" w:rsidRDefault="00A91319" w:rsidP="00A91319">
            <w:pPr>
              <w:jc w:val="center"/>
              <w:rPr>
                <w:color w:val="000000"/>
                <w:sz w:val="20"/>
                <w:szCs w:val="20"/>
                <w:lang w:val="es-CO"/>
              </w:rPr>
            </w:pPr>
            <w:r w:rsidRPr="00A91319">
              <w:rPr>
                <w:color w:val="000000"/>
                <w:sz w:val="20"/>
                <w:szCs w:val="20"/>
                <w:lang w:val="es-CO"/>
              </w:rPr>
              <w:t>En el caso de modalidad virtual: Evidencias de conexión como logs de ingreso y salida, bitácora del sistema, trazabilidad de navegación y registros de finalización de actividades, entre otros.</w:t>
            </w:r>
            <w:r>
              <w:rPr>
                <w:color w:val="000000"/>
                <w:sz w:val="20"/>
                <w:szCs w:val="20"/>
                <w:lang w:val="es-CO"/>
              </w:rPr>
              <w:t xml:space="preserve"> </w:t>
            </w:r>
            <w:r w:rsidRPr="00A91319">
              <w:rPr>
                <w:color w:val="000000"/>
                <w:sz w:val="20"/>
                <w:szCs w:val="20"/>
                <w:lang w:val="es-CO"/>
              </w:rPr>
              <w:t>Además, estas deben evidenciar que se cumple con la totalidad de las horas mínimas establecidas para los cursos.</w:t>
            </w:r>
          </w:p>
          <w:p w14:paraId="5FBE5A31" w14:textId="51786116" w:rsidR="004B462A" w:rsidRPr="00A91319" w:rsidRDefault="004B462A" w:rsidP="00A91319">
            <w:pPr>
              <w:jc w:val="center"/>
              <w:rPr>
                <w:color w:val="000000"/>
                <w:sz w:val="20"/>
                <w:szCs w:val="20"/>
                <w:lang w:val="es-CO"/>
              </w:rPr>
            </w:pPr>
          </w:p>
        </w:tc>
        <w:tc>
          <w:tcPr>
            <w:tcW w:w="1563" w:type="dxa"/>
            <w:tcBorders>
              <w:top w:val="nil"/>
              <w:left w:val="nil"/>
              <w:bottom w:val="single" w:sz="4" w:space="0" w:color="000000"/>
              <w:right w:val="single" w:sz="4" w:space="0" w:color="000000"/>
            </w:tcBorders>
            <w:vAlign w:val="center"/>
          </w:tcPr>
          <w:p w14:paraId="2496E058" w14:textId="77777777" w:rsidR="004B462A" w:rsidRDefault="009E7C0A">
            <w:pPr>
              <w:spacing w:line="240" w:lineRule="auto"/>
              <w:jc w:val="center"/>
              <w:rPr>
                <w:color w:val="000000"/>
                <w:sz w:val="20"/>
                <w:szCs w:val="20"/>
              </w:rPr>
            </w:pPr>
            <w:r>
              <w:rPr>
                <w:color w:val="000000"/>
                <w:sz w:val="20"/>
                <w:szCs w:val="20"/>
              </w:rPr>
              <w:t>Obligatorio</w:t>
            </w:r>
          </w:p>
        </w:tc>
      </w:tr>
      <w:tr w:rsidR="004B462A" w14:paraId="19DEBD52" w14:textId="77777777">
        <w:trPr>
          <w:trHeight w:val="1383"/>
          <w:jc w:val="center"/>
        </w:trPr>
        <w:tc>
          <w:tcPr>
            <w:tcW w:w="2345" w:type="dxa"/>
            <w:tcBorders>
              <w:top w:val="nil"/>
              <w:left w:val="single" w:sz="4" w:space="0" w:color="000000"/>
              <w:bottom w:val="single" w:sz="4" w:space="0" w:color="000000"/>
              <w:right w:val="single" w:sz="4" w:space="0" w:color="000000"/>
            </w:tcBorders>
            <w:vAlign w:val="center"/>
          </w:tcPr>
          <w:p w14:paraId="0D9F2974" w14:textId="11CF71F2" w:rsidR="004B462A" w:rsidRDefault="009E7C0A">
            <w:pPr>
              <w:spacing w:line="240" w:lineRule="auto"/>
              <w:jc w:val="center"/>
              <w:rPr>
                <w:color w:val="000000"/>
                <w:sz w:val="20"/>
                <w:szCs w:val="20"/>
              </w:rPr>
            </w:pPr>
            <w:r>
              <w:rPr>
                <w:color w:val="000000"/>
                <w:sz w:val="20"/>
                <w:szCs w:val="20"/>
              </w:rPr>
              <w:t>Servicios de mitigación de barreras</w:t>
            </w:r>
            <w:r w:rsidR="007A1B1C">
              <w:rPr>
                <w:color w:val="000000"/>
                <w:sz w:val="20"/>
                <w:szCs w:val="20"/>
              </w:rPr>
              <w:t xml:space="preserve"> obligatoria ara la ruta B y C</w:t>
            </w:r>
          </w:p>
        </w:tc>
        <w:tc>
          <w:tcPr>
            <w:tcW w:w="5442" w:type="dxa"/>
            <w:tcBorders>
              <w:top w:val="nil"/>
              <w:left w:val="nil"/>
              <w:bottom w:val="single" w:sz="4" w:space="0" w:color="000000"/>
              <w:right w:val="single" w:sz="4" w:space="0" w:color="000000"/>
            </w:tcBorders>
            <w:vAlign w:val="center"/>
          </w:tcPr>
          <w:p w14:paraId="3D8EA447" w14:textId="77777777" w:rsidR="00991D94" w:rsidRPr="00991D94" w:rsidRDefault="00991D94" w:rsidP="00991D94">
            <w:pPr>
              <w:spacing w:line="240" w:lineRule="auto"/>
              <w:jc w:val="center"/>
              <w:rPr>
                <w:color w:val="000000"/>
                <w:sz w:val="20"/>
                <w:szCs w:val="20"/>
                <w:lang w:val="es-CO"/>
              </w:rPr>
            </w:pPr>
            <w:r w:rsidRPr="00991D94">
              <w:rPr>
                <w:color w:val="000000"/>
                <w:sz w:val="20"/>
                <w:szCs w:val="20"/>
                <w:lang w:val="es-CO"/>
              </w:rPr>
              <w:t>Soporte de entrega de la mitigación de barreras, en el cual se identifique como mínimo: datos del participante (nombre y documento de identidad), barrera individual identificada, descripción de la mitigación entregada, valor de la mitigación, fecha de entrega y nombre, firma y documento de identidad del participante como constancia de recibido.</w:t>
            </w:r>
          </w:p>
          <w:p w14:paraId="2441111C" w14:textId="77777777" w:rsidR="00991D94" w:rsidRPr="00991D94" w:rsidRDefault="00991D94" w:rsidP="00991D94">
            <w:pPr>
              <w:spacing w:line="240" w:lineRule="auto"/>
              <w:jc w:val="center"/>
              <w:rPr>
                <w:color w:val="000000"/>
                <w:sz w:val="20"/>
                <w:szCs w:val="20"/>
                <w:lang w:val="es-CO"/>
              </w:rPr>
            </w:pPr>
            <w:r w:rsidRPr="00991D94">
              <w:rPr>
                <w:color w:val="000000"/>
                <w:sz w:val="20"/>
                <w:szCs w:val="20"/>
                <w:lang w:val="es-CO"/>
              </w:rPr>
              <w:t>La mitigación deberá guardar relación con la barrera individual identificada durante la ruta de atención y deberá ser entregada en especie; bajo ningún concepto podrá realizarse mediante transferencia o entrega directa de dinero al participante.</w:t>
            </w:r>
          </w:p>
          <w:p w14:paraId="6F3A266D" w14:textId="77777777" w:rsidR="00991D94" w:rsidRDefault="00991D94" w:rsidP="00991D94">
            <w:pPr>
              <w:spacing w:line="240" w:lineRule="auto"/>
              <w:jc w:val="center"/>
              <w:rPr>
                <w:color w:val="000000"/>
                <w:sz w:val="20"/>
                <w:szCs w:val="20"/>
                <w:lang w:val="es-CO"/>
              </w:rPr>
            </w:pPr>
            <w:r w:rsidRPr="00991D94">
              <w:rPr>
                <w:b/>
                <w:bCs/>
                <w:color w:val="000000"/>
                <w:sz w:val="20"/>
                <w:szCs w:val="20"/>
                <w:lang w:val="es-CO"/>
              </w:rPr>
              <w:t>Nota:</w:t>
            </w:r>
            <w:r w:rsidRPr="00991D94">
              <w:rPr>
                <w:color w:val="000000"/>
                <w:sz w:val="20"/>
                <w:szCs w:val="20"/>
                <w:lang w:val="es-CO"/>
              </w:rPr>
              <w:t xml:space="preserve"> Cuando la mitigación se materialice mediante tarjetas, bonos u otros mecanismos destinados exclusivamente a cubrir la barrera identificada —por ejemplo, transporte, alimentación o vestuario—, el soporte deberá registrar el código, número o identificador único del medio entregado, de manera que se garantice su trazabilidad y asociación con el participante.</w:t>
            </w:r>
          </w:p>
          <w:p w14:paraId="54E50AFD" w14:textId="77777777" w:rsidR="00BE6776" w:rsidRDefault="00BE6776" w:rsidP="00991D94">
            <w:pPr>
              <w:spacing w:line="240" w:lineRule="auto"/>
              <w:jc w:val="center"/>
              <w:rPr>
                <w:color w:val="000000"/>
                <w:sz w:val="20"/>
                <w:szCs w:val="20"/>
                <w:lang w:val="es-CO"/>
              </w:rPr>
            </w:pPr>
          </w:p>
          <w:p w14:paraId="11B6E6AD" w14:textId="6101537A" w:rsidR="00BE6776" w:rsidRPr="00BE6776" w:rsidRDefault="00BE6776" w:rsidP="00BE6776">
            <w:pPr>
              <w:spacing w:line="240" w:lineRule="auto"/>
              <w:jc w:val="center"/>
              <w:rPr>
                <w:color w:val="000000"/>
                <w:sz w:val="20"/>
                <w:szCs w:val="20"/>
                <w:lang w:val="es-CO"/>
              </w:rPr>
            </w:pPr>
            <w:r w:rsidRPr="00BE6776">
              <w:rPr>
                <w:b/>
                <w:bCs/>
                <w:color w:val="000000"/>
                <w:sz w:val="20"/>
                <w:szCs w:val="20"/>
                <w:lang w:val="es-CO"/>
              </w:rPr>
              <w:t>Ruta B:</w:t>
            </w:r>
            <w:r w:rsidRPr="00BE6776">
              <w:rPr>
                <w:color w:val="000000"/>
                <w:sz w:val="20"/>
                <w:szCs w:val="20"/>
                <w:lang w:val="es-CO"/>
              </w:rPr>
              <w:t xml:space="preserve"> Mitigación de barreras en especie por un valor mínimo de </w:t>
            </w:r>
            <w:r w:rsidRPr="00BE6776">
              <w:rPr>
                <w:b/>
                <w:bCs/>
                <w:color w:val="000000"/>
                <w:sz w:val="20"/>
                <w:szCs w:val="20"/>
                <w:lang w:val="es-CO"/>
              </w:rPr>
              <w:t>cien mil pesos ($100.000)</w:t>
            </w:r>
            <w:r w:rsidRPr="00BE6776">
              <w:rPr>
                <w:color w:val="000000"/>
                <w:sz w:val="20"/>
                <w:szCs w:val="20"/>
                <w:lang w:val="es-CO"/>
              </w:rPr>
              <w:t xml:space="preserve"> por participante.</w:t>
            </w:r>
          </w:p>
          <w:p w14:paraId="046F4877" w14:textId="3FFA443D" w:rsidR="00BE6776" w:rsidRPr="00991D94" w:rsidRDefault="00BE6776" w:rsidP="00BE6776">
            <w:pPr>
              <w:spacing w:line="240" w:lineRule="auto"/>
              <w:jc w:val="center"/>
              <w:rPr>
                <w:color w:val="000000"/>
                <w:sz w:val="20"/>
                <w:szCs w:val="20"/>
                <w:lang w:val="es-CO"/>
              </w:rPr>
            </w:pPr>
            <w:r w:rsidRPr="00BE6776">
              <w:rPr>
                <w:b/>
                <w:bCs/>
                <w:color w:val="000000"/>
                <w:sz w:val="20"/>
                <w:szCs w:val="20"/>
                <w:lang w:val="es-CO"/>
              </w:rPr>
              <w:t>Ruta C:</w:t>
            </w:r>
            <w:r w:rsidRPr="00BE6776">
              <w:rPr>
                <w:color w:val="000000"/>
                <w:sz w:val="20"/>
                <w:szCs w:val="20"/>
                <w:lang w:val="es-CO"/>
              </w:rPr>
              <w:t xml:space="preserve"> Mitigación de barreras en especie por un valor mínimo de </w:t>
            </w:r>
            <w:r w:rsidRPr="00BE6776">
              <w:rPr>
                <w:b/>
                <w:bCs/>
                <w:color w:val="000000"/>
                <w:sz w:val="20"/>
                <w:szCs w:val="20"/>
                <w:lang w:val="es-CO"/>
              </w:rPr>
              <w:t>ciento cincuenta mil pesos ($150.000)</w:t>
            </w:r>
            <w:r w:rsidRPr="00BE6776">
              <w:rPr>
                <w:color w:val="000000"/>
                <w:sz w:val="20"/>
                <w:szCs w:val="20"/>
                <w:lang w:val="es-CO"/>
              </w:rPr>
              <w:t xml:space="preserve"> por participante.</w:t>
            </w:r>
          </w:p>
          <w:p w14:paraId="781DA3F2" w14:textId="511F6C68" w:rsidR="004B462A" w:rsidRDefault="004B462A">
            <w:pPr>
              <w:spacing w:line="240" w:lineRule="auto"/>
              <w:jc w:val="center"/>
              <w:rPr>
                <w:color w:val="000000"/>
                <w:sz w:val="20"/>
                <w:szCs w:val="20"/>
              </w:rPr>
            </w:pPr>
          </w:p>
        </w:tc>
        <w:tc>
          <w:tcPr>
            <w:tcW w:w="1563" w:type="dxa"/>
            <w:tcBorders>
              <w:top w:val="nil"/>
              <w:left w:val="nil"/>
              <w:bottom w:val="single" w:sz="4" w:space="0" w:color="000000"/>
              <w:right w:val="single" w:sz="4" w:space="0" w:color="000000"/>
            </w:tcBorders>
            <w:vAlign w:val="center"/>
          </w:tcPr>
          <w:p w14:paraId="24277C78" w14:textId="77777777" w:rsidR="004B462A" w:rsidRDefault="009E7C0A">
            <w:pPr>
              <w:spacing w:line="240" w:lineRule="auto"/>
              <w:jc w:val="center"/>
              <w:rPr>
                <w:color w:val="000000"/>
                <w:sz w:val="20"/>
                <w:szCs w:val="20"/>
              </w:rPr>
            </w:pPr>
            <w:r>
              <w:rPr>
                <w:color w:val="000000"/>
                <w:sz w:val="20"/>
                <w:szCs w:val="20"/>
              </w:rPr>
              <w:t>Obligatorio</w:t>
            </w:r>
          </w:p>
        </w:tc>
      </w:tr>
      <w:tr w:rsidR="004B462A" w14:paraId="3E88839D" w14:textId="77777777">
        <w:trPr>
          <w:trHeight w:val="830"/>
          <w:jc w:val="center"/>
        </w:trPr>
        <w:tc>
          <w:tcPr>
            <w:tcW w:w="2345" w:type="dxa"/>
            <w:tcBorders>
              <w:top w:val="nil"/>
              <w:left w:val="single" w:sz="4" w:space="0" w:color="000000"/>
              <w:bottom w:val="single" w:sz="4" w:space="0" w:color="000000"/>
              <w:right w:val="single" w:sz="4" w:space="0" w:color="000000"/>
            </w:tcBorders>
            <w:vAlign w:val="center"/>
          </w:tcPr>
          <w:p w14:paraId="1111AF56" w14:textId="77777777" w:rsidR="004B462A" w:rsidRDefault="009E7C0A">
            <w:pPr>
              <w:spacing w:line="240" w:lineRule="auto"/>
              <w:jc w:val="center"/>
              <w:rPr>
                <w:color w:val="000000"/>
                <w:sz w:val="20"/>
                <w:szCs w:val="20"/>
              </w:rPr>
            </w:pPr>
            <w:r>
              <w:rPr>
                <w:color w:val="000000"/>
                <w:sz w:val="20"/>
                <w:szCs w:val="20"/>
              </w:rPr>
              <w:t>Preselección y remisión</w:t>
            </w:r>
          </w:p>
        </w:tc>
        <w:tc>
          <w:tcPr>
            <w:tcW w:w="5442" w:type="dxa"/>
            <w:tcBorders>
              <w:top w:val="nil"/>
              <w:left w:val="nil"/>
              <w:bottom w:val="single" w:sz="4" w:space="0" w:color="000000"/>
              <w:right w:val="single" w:sz="4" w:space="0" w:color="000000"/>
            </w:tcBorders>
            <w:vAlign w:val="center"/>
          </w:tcPr>
          <w:p w14:paraId="6E8020B9" w14:textId="77777777" w:rsidR="004B462A" w:rsidRDefault="009E7C0A">
            <w:pPr>
              <w:spacing w:line="240" w:lineRule="auto"/>
              <w:jc w:val="center"/>
              <w:rPr>
                <w:color w:val="000000"/>
                <w:sz w:val="20"/>
                <w:szCs w:val="20"/>
              </w:rPr>
            </w:pPr>
            <w:r>
              <w:rPr>
                <w:color w:val="000000"/>
                <w:sz w:val="20"/>
                <w:szCs w:val="20"/>
              </w:rPr>
              <w:t>Concepto de intermediación en la plataforma autorizada al prestador, conforme a la plantilla establecida en el presente manual operativo.</w:t>
            </w:r>
          </w:p>
        </w:tc>
        <w:tc>
          <w:tcPr>
            <w:tcW w:w="1563" w:type="dxa"/>
            <w:tcBorders>
              <w:top w:val="nil"/>
              <w:left w:val="nil"/>
              <w:bottom w:val="single" w:sz="4" w:space="0" w:color="000000"/>
              <w:right w:val="single" w:sz="4" w:space="0" w:color="000000"/>
            </w:tcBorders>
            <w:vAlign w:val="center"/>
          </w:tcPr>
          <w:p w14:paraId="44745909" w14:textId="77777777" w:rsidR="004B462A" w:rsidRDefault="009E7C0A">
            <w:pPr>
              <w:spacing w:line="240" w:lineRule="auto"/>
              <w:jc w:val="center"/>
              <w:rPr>
                <w:color w:val="000000"/>
                <w:sz w:val="20"/>
                <w:szCs w:val="20"/>
              </w:rPr>
            </w:pPr>
            <w:r>
              <w:rPr>
                <w:color w:val="000000"/>
                <w:sz w:val="20"/>
                <w:szCs w:val="20"/>
              </w:rPr>
              <w:t>Obligatorio</w:t>
            </w:r>
          </w:p>
        </w:tc>
      </w:tr>
      <w:tr w:rsidR="004B462A" w14:paraId="0B1309D7" w14:textId="77777777" w:rsidTr="00A91319">
        <w:trPr>
          <w:trHeight w:val="841"/>
          <w:jc w:val="center"/>
        </w:trPr>
        <w:tc>
          <w:tcPr>
            <w:tcW w:w="2345" w:type="dxa"/>
            <w:tcBorders>
              <w:top w:val="nil"/>
              <w:left w:val="single" w:sz="4" w:space="0" w:color="000000"/>
              <w:bottom w:val="single" w:sz="4" w:space="0" w:color="000000"/>
              <w:right w:val="single" w:sz="4" w:space="0" w:color="000000"/>
            </w:tcBorders>
            <w:vAlign w:val="center"/>
          </w:tcPr>
          <w:p w14:paraId="162DF39B" w14:textId="77777777" w:rsidR="004B462A" w:rsidRDefault="009E7C0A">
            <w:pPr>
              <w:spacing w:line="240" w:lineRule="auto"/>
              <w:jc w:val="center"/>
              <w:rPr>
                <w:color w:val="000000"/>
                <w:sz w:val="20"/>
                <w:szCs w:val="20"/>
              </w:rPr>
            </w:pPr>
            <w:r>
              <w:rPr>
                <w:color w:val="000000"/>
                <w:sz w:val="20"/>
                <w:szCs w:val="20"/>
              </w:rPr>
              <w:t>Seguimiento a la remisión</w:t>
            </w:r>
          </w:p>
        </w:tc>
        <w:tc>
          <w:tcPr>
            <w:tcW w:w="5442" w:type="dxa"/>
            <w:tcBorders>
              <w:top w:val="nil"/>
              <w:left w:val="nil"/>
              <w:bottom w:val="single" w:sz="4" w:space="0" w:color="000000"/>
              <w:right w:val="single" w:sz="4" w:space="0" w:color="000000"/>
            </w:tcBorders>
            <w:vAlign w:val="center"/>
          </w:tcPr>
          <w:p w14:paraId="7BE7456A" w14:textId="77777777" w:rsidR="004B462A" w:rsidRDefault="009E7C0A">
            <w:pPr>
              <w:jc w:val="both"/>
              <w:rPr>
                <w:color w:val="000000"/>
                <w:sz w:val="20"/>
                <w:szCs w:val="20"/>
              </w:rPr>
            </w:pPr>
            <w:r>
              <w:rPr>
                <w:color w:val="000000"/>
                <w:sz w:val="20"/>
                <w:szCs w:val="20"/>
              </w:rPr>
              <w:t xml:space="preserve">Este servicio cuenta con distintas evidencias como son: </w:t>
            </w:r>
          </w:p>
          <w:p w14:paraId="725EF7FA" w14:textId="77777777" w:rsidR="004B462A" w:rsidRDefault="004B462A">
            <w:pPr>
              <w:jc w:val="both"/>
              <w:rPr>
                <w:color w:val="000000"/>
                <w:sz w:val="20"/>
                <w:szCs w:val="20"/>
              </w:rPr>
            </w:pPr>
          </w:p>
          <w:p w14:paraId="405C376B" w14:textId="77777777" w:rsidR="004B462A" w:rsidRDefault="009E7C0A">
            <w:pPr>
              <w:jc w:val="both"/>
              <w:rPr>
                <w:sz w:val="20"/>
                <w:szCs w:val="20"/>
              </w:rPr>
            </w:pPr>
            <w:r>
              <w:t xml:space="preserve">1) </w:t>
            </w:r>
            <w:r>
              <w:rPr>
                <w:sz w:val="20"/>
                <w:szCs w:val="20"/>
              </w:rPr>
              <w:t xml:space="preserve">Documento en formato </w:t>
            </w:r>
            <w:proofErr w:type="spellStart"/>
            <w:r>
              <w:rPr>
                <w:sz w:val="20"/>
                <w:szCs w:val="20"/>
              </w:rPr>
              <w:t>pdf</w:t>
            </w:r>
            <w:proofErr w:type="spellEnd"/>
            <w:r>
              <w:rPr>
                <w:sz w:val="20"/>
                <w:szCs w:val="20"/>
              </w:rPr>
              <w:t xml:space="preserve"> unificando los dos correos electrónicos de seguimiento al potencial empleador, cargados en el espacio definido en la plataforma Socios Talento Capital.</w:t>
            </w:r>
          </w:p>
          <w:p w14:paraId="2CC6D89E" w14:textId="77777777" w:rsidR="004B462A" w:rsidRDefault="009E7C0A">
            <w:pPr>
              <w:jc w:val="both"/>
              <w:rPr>
                <w:color w:val="000000"/>
                <w:sz w:val="20"/>
                <w:szCs w:val="20"/>
              </w:rPr>
            </w:pPr>
            <w:r>
              <w:rPr>
                <w:sz w:val="20"/>
                <w:szCs w:val="20"/>
              </w:rPr>
              <w:t>Esta evidencia de seguimiento permitirá visualizar que en cada correo se relacionen datos como nombre de la empresa, vacante o código en el asunto</w:t>
            </w:r>
            <w:r>
              <w:rPr>
                <w:color w:val="000000"/>
                <w:sz w:val="20"/>
                <w:szCs w:val="20"/>
              </w:rPr>
              <w:t>, en el cuerpo del correo identificar: a) datos del participante (número de documento o nombre), b) código(s) de la(s) vacante(s) sobre la cual fue remitido el participante y; c) descripción literal que se está consultando a la empresa el resultado obtenido en el proceso de selección.</w:t>
            </w:r>
          </w:p>
          <w:p w14:paraId="6370E995" w14:textId="77777777" w:rsidR="004B462A" w:rsidRDefault="009E7C0A">
            <w:pPr>
              <w:jc w:val="both"/>
              <w:rPr>
                <w:color w:val="000000"/>
                <w:sz w:val="20"/>
                <w:szCs w:val="20"/>
              </w:rPr>
            </w:pPr>
            <w:r>
              <w:rPr>
                <w:color w:val="000000"/>
                <w:sz w:val="20"/>
                <w:szCs w:val="20"/>
              </w:rPr>
              <w:t>Nota: esta evidencia puede contener la consulta de varios participantes a la vez</w:t>
            </w:r>
          </w:p>
          <w:p w14:paraId="7DBDDE34" w14:textId="77777777" w:rsidR="004B462A" w:rsidRDefault="004B462A">
            <w:pPr>
              <w:jc w:val="both"/>
              <w:rPr>
                <w:sz w:val="20"/>
                <w:szCs w:val="20"/>
              </w:rPr>
            </w:pPr>
          </w:p>
          <w:p w14:paraId="7802725D" w14:textId="77777777" w:rsidR="004B462A" w:rsidRDefault="009E7C0A">
            <w:pPr>
              <w:jc w:val="both"/>
              <w:rPr>
                <w:sz w:val="20"/>
                <w:szCs w:val="20"/>
              </w:rPr>
            </w:pPr>
            <w:r>
              <w:rPr>
                <w:sz w:val="20"/>
                <w:szCs w:val="20"/>
              </w:rPr>
              <w:t>2) Descripción en el Anexo No. 2 Informe Cualitativo sobre los diferentes mecanismos y estrategias realizadas durante el periodo en la Gestión empresarial con el fin de buscar retroalimentación de parte de los potenciales empleadores en referencia a cada uno de los participantes remitidos a sus vacantes.</w:t>
            </w:r>
          </w:p>
          <w:p w14:paraId="10EA5532" w14:textId="77777777" w:rsidR="004B462A" w:rsidRDefault="004B462A">
            <w:pPr>
              <w:jc w:val="both"/>
              <w:rPr>
                <w:sz w:val="20"/>
                <w:szCs w:val="20"/>
              </w:rPr>
            </w:pPr>
          </w:p>
          <w:p w14:paraId="25706463" w14:textId="7598CCF0" w:rsidR="004B462A" w:rsidRDefault="009E7C0A" w:rsidP="003859A7">
            <w:pPr>
              <w:jc w:val="both"/>
              <w:rPr>
                <w:b/>
                <w:bCs/>
                <w:color w:val="000000"/>
                <w:sz w:val="20"/>
                <w:szCs w:val="20"/>
              </w:rPr>
            </w:pPr>
            <w:r>
              <w:rPr>
                <w:sz w:val="20"/>
                <w:szCs w:val="20"/>
              </w:rPr>
              <w:t>3) Base de datos exportable de la plataforma del operador como fuente de consulta que permita visualizar los casos en que un atendido haya sido marcado en los diferentes estados del proceso de selección que se lleven por una empresa aliada (Ej.: remitido, preseleccionado, colocado, etc.), siendo esto una actividad no controlada por el operador.</w:t>
            </w:r>
          </w:p>
        </w:tc>
        <w:tc>
          <w:tcPr>
            <w:tcW w:w="1563" w:type="dxa"/>
            <w:tcBorders>
              <w:top w:val="nil"/>
              <w:left w:val="nil"/>
              <w:bottom w:val="single" w:sz="4" w:space="0" w:color="000000"/>
              <w:right w:val="single" w:sz="4" w:space="0" w:color="000000"/>
            </w:tcBorders>
            <w:vAlign w:val="center"/>
          </w:tcPr>
          <w:p w14:paraId="63C80274" w14:textId="77777777" w:rsidR="004B462A" w:rsidRDefault="009E7C0A">
            <w:pPr>
              <w:spacing w:line="240" w:lineRule="auto"/>
              <w:jc w:val="center"/>
              <w:rPr>
                <w:color w:val="000000"/>
                <w:sz w:val="20"/>
                <w:szCs w:val="20"/>
              </w:rPr>
            </w:pPr>
            <w:r>
              <w:rPr>
                <w:color w:val="000000"/>
                <w:sz w:val="20"/>
                <w:szCs w:val="20"/>
              </w:rPr>
              <w:t>Obligatorio</w:t>
            </w:r>
          </w:p>
        </w:tc>
      </w:tr>
      <w:tr w:rsidR="004B462A" w14:paraId="6D2BCE23" w14:textId="77777777">
        <w:trPr>
          <w:trHeight w:val="1233"/>
          <w:jc w:val="center"/>
        </w:trPr>
        <w:tc>
          <w:tcPr>
            <w:tcW w:w="2345" w:type="dxa"/>
            <w:tcBorders>
              <w:top w:val="nil"/>
              <w:left w:val="single" w:sz="4" w:space="0" w:color="000000"/>
              <w:bottom w:val="single" w:sz="4" w:space="0" w:color="000000"/>
              <w:right w:val="single" w:sz="4" w:space="0" w:color="000000"/>
            </w:tcBorders>
            <w:vAlign w:val="center"/>
          </w:tcPr>
          <w:p w14:paraId="746D2D95" w14:textId="02F171BC" w:rsidR="004B462A" w:rsidRDefault="009E7C0A">
            <w:pPr>
              <w:spacing w:line="240" w:lineRule="auto"/>
              <w:jc w:val="center"/>
              <w:rPr>
                <w:color w:val="000000"/>
                <w:sz w:val="20"/>
                <w:szCs w:val="20"/>
              </w:rPr>
            </w:pPr>
            <w:r>
              <w:rPr>
                <w:color w:val="000000"/>
                <w:sz w:val="20"/>
                <w:szCs w:val="20"/>
              </w:rPr>
              <w:t>Acompañamiento psicosocial</w:t>
            </w:r>
            <w:r w:rsidR="00E67F44">
              <w:rPr>
                <w:color w:val="000000"/>
                <w:sz w:val="20"/>
                <w:szCs w:val="20"/>
              </w:rPr>
              <w:t xml:space="preserve"> para ruta C.</w:t>
            </w:r>
          </w:p>
        </w:tc>
        <w:tc>
          <w:tcPr>
            <w:tcW w:w="5442" w:type="dxa"/>
            <w:tcBorders>
              <w:top w:val="nil"/>
              <w:left w:val="nil"/>
              <w:bottom w:val="single" w:sz="4" w:space="0" w:color="000000"/>
              <w:right w:val="single" w:sz="4" w:space="0" w:color="000000"/>
            </w:tcBorders>
            <w:vAlign w:val="center"/>
          </w:tcPr>
          <w:p w14:paraId="04DA371F" w14:textId="77777777" w:rsidR="00565795" w:rsidRPr="00565795" w:rsidRDefault="00565795" w:rsidP="00565795">
            <w:pPr>
              <w:spacing w:line="240" w:lineRule="auto"/>
              <w:jc w:val="center"/>
              <w:rPr>
                <w:color w:val="000000"/>
                <w:sz w:val="20"/>
                <w:szCs w:val="20"/>
                <w:lang w:val="es-CO"/>
              </w:rPr>
            </w:pPr>
            <w:r w:rsidRPr="00565795">
              <w:rPr>
                <w:color w:val="000000"/>
                <w:sz w:val="20"/>
                <w:szCs w:val="20"/>
                <w:lang w:val="es-CO"/>
              </w:rPr>
              <w:t>Aplica para los participantes asignados a la Ruta C, quienes deberán recibir como mínimo dos (2) sesiones individuales de acompañamiento psicosocial, realizadas por un profesional calificado, de acuerdo con las necesidades identificadas durante el desarrollo de la ruta de atención.</w:t>
            </w:r>
          </w:p>
          <w:p w14:paraId="42815F20" w14:textId="77777777" w:rsidR="00565795" w:rsidRPr="00565795" w:rsidRDefault="00565795" w:rsidP="00565795">
            <w:pPr>
              <w:spacing w:line="240" w:lineRule="auto"/>
              <w:jc w:val="center"/>
              <w:rPr>
                <w:color w:val="000000"/>
                <w:sz w:val="20"/>
                <w:szCs w:val="20"/>
                <w:lang w:val="es-CO"/>
              </w:rPr>
            </w:pPr>
            <w:r w:rsidRPr="00565795">
              <w:rPr>
                <w:color w:val="000000"/>
                <w:sz w:val="20"/>
                <w:szCs w:val="20"/>
                <w:lang w:val="es-CO"/>
              </w:rPr>
              <w:t>Soporte de verificación:</w:t>
            </w:r>
          </w:p>
          <w:p w14:paraId="782B37AC" w14:textId="77777777" w:rsidR="00565795" w:rsidRPr="00565795" w:rsidRDefault="00565795" w:rsidP="00565795">
            <w:pPr>
              <w:spacing w:line="240" w:lineRule="auto"/>
              <w:jc w:val="center"/>
              <w:rPr>
                <w:color w:val="000000"/>
                <w:sz w:val="20"/>
                <w:szCs w:val="20"/>
                <w:lang w:val="es-CO"/>
              </w:rPr>
            </w:pPr>
            <w:r w:rsidRPr="00565795">
              <w:rPr>
                <w:color w:val="000000"/>
                <w:sz w:val="20"/>
                <w:szCs w:val="20"/>
                <w:lang w:val="es-CO"/>
              </w:rPr>
              <w:t>Soporte individual de cada sesión de acompañamiento psicosocial, en el cual se identifique como mínimo: fecha de realización, finalidad del acompañamiento, datos del participante (nombre y documento de identidad) y datos del profesional que realiza la sesión (nombre e identificación).</w:t>
            </w:r>
          </w:p>
          <w:p w14:paraId="2D03B4A7" w14:textId="77777777" w:rsidR="00565795" w:rsidRPr="00565795" w:rsidRDefault="00565795" w:rsidP="00565795">
            <w:pPr>
              <w:spacing w:line="240" w:lineRule="auto"/>
              <w:jc w:val="center"/>
              <w:rPr>
                <w:color w:val="000000"/>
                <w:sz w:val="20"/>
                <w:szCs w:val="20"/>
                <w:lang w:val="es-CO"/>
              </w:rPr>
            </w:pPr>
            <w:r w:rsidRPr="00565795">
              <w:rPr>
                <w:color w:val="000000"/>
                <w:sz w:val="20"/>
                <w:szCs w:val="20"/>
                <w:lang w:val="es-CO"/>
              </w:rPr>
              <w:t>El soporte deberá contar con la firma del participante y del profesional que adelantó el acompañamiento, de manera que permita verificar la realización efectiva de cada sesión y garantizar la trazabilidad del servicio prestado.</w:t>
            </w:r>
          </w:p>
          <w:p w14:paraId="02362531" w14:textId="77777777" w:rsidR="00565795" w:rsidRPr="00565795" w:rsidRDefault="00565795" w:rsidP="00565795">
            <w:pPr>
              <w:spacing w:line="240" w:lineRule="auto"/>
              <w:jc w:val="center"/>
              <w:rPr>
                <w:color w:val="000000"/>
                <w:sz w:val="20"/>
                <w:szCs w:val="20"/>
                <w:lang w:val="es-CO"/>
              </w:rPr>
            </w:pPr>
            <w:r w:rsidRPr="00565795">
              <w:rPr>
                <w:color w:val="000000"/>
                <w:sz w:val="20"/>
                <w:szCs w:val="20"/>
                <w:lang w:val="es-CO"/>
              </w:rPr>
              <w:t>Para acreditar el cumplimiento de este componente deberán presentarse los soportes correspondientes a mínimo dos (2) sesiones individuales por participante.</w:t>
            </w:r>
          </w:p>
          <w:p w14:paraId="1B7A9AFA" w14:textId="653A3398" w:rsidR="004B462A" w:rsidRPr="00565795" w:rsidRDefault="004B462A">
            <w:pPr>
              <w:spacing w:line="240" w:lineRule="auto"/>
              <w:jc w:val="center"/>
              <w:rPr>
                <w:color w:val="000000"/>
                <w:sz w:val="20"/>
                <w:szCs w:val="20"/>
              </w:rPr>
            </w:pPr>
          </w:p>
        </w:tc>
        <w:tc>
          <w:tcPr>
            <w:tcW w:w="1563" w:type="dxa"/>
            <w:tcBorders>
              <w:top w:val="nil"/>
              <w:left w:val="nil"/>
              <w:bottom w:val="single" w:sz="4" w:space="0" w:color="000000"/>
              <w:right w:val="single" w:sz="4" w:space="0" w:color="000000"/>
            </w:tcBorders>
            <w:vAlign w:val="center"/>
          </w:tcPr>
          <w:p w14:paraId="49982763" w14:textId="77777777" w:rsidR="004B462A" w:rsidRDefault="009E7C0A">
            <w:pPr>
              <w:spacing w:line="240" w:lineRule="auto"/>
              <w:jc w:val="center"/>
              <w:rPr>
                <w:color w:val="000000"/>
                <w:sz w:val="20"/>
                <w:szCs w:val="20"/>
              </w:rPr>
            </w:pPr>
            <w:r>
              <w:rPr>
                <w:color w:val="000000"/>
                <w:sz w:val="20"/>
                <w:szCs w:val="20"/>
              </w:rPr>
              <w:t>Obligatorio</w:t>
            </w:r>
          </w:p>
        </w:tc>
      </w:tr>
      <w:tr w:rsidR="004B462A" w14:paraId="05030F69" w14:textId="77777777">
        <w:trPr>
          <w:trHeight w:val="830"/>
          <w:jc w:val="center"/>
        </w:trPr>
        <w:tc>
          <w:tcPr>
            <w:tcW w:w="2345" w:type="dxa"/>
            <w:tcBorders>
              <w:top w:val="nil"/>
              <w:left w:val="single" w:sz="4" w:space="0" w:color="000000"/>
              <w:bottom w:val="single" w:sz="4" w:space="0" w:color="000000"/>
              <w:right w:val="single" w:sz="4" w:space="0" w:color="000000"/>
            </w:tcBorders>
            <w:vAlign w:val="center"/>
          </w:tcPr>
          <w:p w14:paraId="4490185D" w14:textId="77777777" w:rsidR="004B462A" w:rsidRDefault="009E7C0A">
            <w:pPr>
              <w:spacing w:line="240" w:lineRule="auto"/>
              <w:jc w:val="center"/>
              <w:rPr>
                <w:color w:val="000000"/>
                <w:sz w:val="20"/>
                <w:szCs w:val="20"/>
              </w:rPr>
            </w:pPr>
            <w:r>
              <w:rPr>
                <w:color w:val="000000"/>
                <w:sz w:val="20"/>
                <w:szCs w:val="20"/>
              </w:rPr>
              <w:t>Verificación de la atención</w:t>
            </w:r>
          </w:p>
        </w:tc>
        <w:tc>
          <w:tcPr>
            <w:tcW w:w="5442" w:type="dxa"/>
            <w:tcBorders>
              <w:top w:val="nil"/>
              <w:left w:val="nil"/>
              <w:bottom w:val="single" w:sz="4" w:space="0" w:color="000000"/>
              <w:right w:val="single" w:sz="4" w:space="0" w:color="000000"/>
            </w:tcBorders>
            <w:vAlign w:val="center"/>
          </w:tcPr>
          <w:p w14:paraId="6703872B" w14:textId="77777777" w:rsidR="004B462A" w:rsidRDefault="009E7C0A">
            <w:pPr>
              <w:spacing w:line="240" w:lineRule="auto"/>
              <w:jc w:val="center"/>
              <w:rPr>
                <w:color w:val="000000"/>
                <w:sz w:val="20"/>
                <w:szCs w:val="20"/>
              </w:rPr>
            </w:pPr>
            <w:r>
              <w:rPr>
                <w:color w:val="000000"/>
                <w:sz w:val="20"/>
                <w:szCs w:val="20"/>
              </w:rPr>
              <w:t>Materialización de la totalidad de los servicios</w:t>
            </w:r>
            <w:r>
              <w:rPr>
                <w:color w:val="000000"/>
                <w:sz w:val="20"/>
                <w:szCs w:val="20"/>
              </w:rPr>
              <w:br/>
              <w:t>Nota: no requiere evidencia, ya que es la sumatoria de todas las evidencias de los demás servicios.</w:t>
            </w:r>
          </w:p>
        </w:tc>
        <w:tc>
          <w:tcPr>
            <w:tcW w:w="1563" w:type="dxa"/>
            <w:tcBorders>
              <w:top w:val="nil"/>
              <w:left w:val="nil"/>
              <w:bottom w:val="single" w:sz="4" w:space="0" w:color="000000"/>
              <w:right w:val="single" w:sz="4" w:space="0" w:color="000000"/>
            </w:tcBorders>
            <w:vAlign w:val="center"/>
          </w:tcPr>
          <w:p w14:paraId="0D655F3B" w14:textId="77777777" w:rsidR="004B462A" w:rsidRDefault="009E7C0A">
            <w:pPr>
              <w:spacing w:line="240" w:lineRule="auto"/>
              <w:jc w:val="center"/>
              <w:rPr>
                <w:color w:val="000000"/>
                <w:sz w:val="20"/>
                <w:szCs w:val="20"/>
              </w:rPr>
            </w:pPr>
            <w:r>
              <w:rPr>
                <w:color w:val="000000"/>
                <w:sz w:val="20"/>
                <w:szCs w:val="20"/>
              </w:rPr>
              <w:t>Obligatorio</w:t>
            </w:r>
          </w:p>
        </w:tc>
      </w:tr>
      <w:tr w:rsidR="004B462A" w14:paraId="009C3C4E" w14:textId="77777777">
        <w:trPr>
          <w:trHeight w:val="1106"/>
          <w:jc w:val="center"/>
        </w:trPr>
        <w:tc>
          <w:tcPr>
            <w:tcW w:w="2345" w:type="dxa"/>
            <w:tcBorders>
              <w:top w:val="nil"/>
              <w:left w:val="single" w:sz="4" w:space="0" w:color="000000"/>
              <w:bottom w:val="single" w:sz="4" w:space="0" w:color="000000"/>
              <w:right w:val="single" w:sz="4" w:space="0" w:color="000000"/>
            </w:tcBorders>
            <w:vAlign w:val="center"/>
          </w:tcPr>
          <w:p w14:paraId="6172F2BA" w14:textId="77777777" w:rsidR="004B462A" w:rsidRDefault="009E7C0A">
            <w:pPr>
              <w:spacing w:line="240" w:lineRule="auto"/>
              <w:jc w:val="center"/>
              <w:rPr>
                <w:color w:val="000000"/>
                <w:sz w:val="20"/>
                <w:szCs w:val="20"/>
              </w:rPr>
            </w:pPr>
            <w:r>
              <w:rPr>
                <w:color w:val="000000"/>
                <w:sz w:val="20"/>
                <w:szCs w:val="20"/>
              </w:rPr>
              <w:t>Colocación</w:t>
            </w:r>
          </w:p>
        </w:tc>
        <w:tc>
          <w:tcPr>
            <w:tcW w:w="5442" w:type="dxa"/>
            <w:tcBorders>
              <w:top w:val="nil"/>
              <w:left w:val="nil"/>
              <w:bottom w:val="single" w:sz="4" w:space="0" w:color="000000"/>
              <w:right w:val="single" w:sz="4" w:space="0" w:color="000000"/>
            </w:tcBorders>
            <w:vAlign w:val="center"/>
          </w:tcPr>
          <w:p w14:paraId="11D6C3A2" w14:textId="1C10EDEB" w:rsidR="004B462A" w:rsidRDefault="009E7C0A">
            <w:pPr>
              <w:spacing w:line="240" w:lineRule="auto"/>
              <w:jc w:val="center"/>
              <w:rPr>
                <w:color w:val="000000"/>
                <w:sz w:val="20"/>
                <w:szCs w:val="20"/>
              </w:rPr>
            </w:pPr>
            <w:r>
              <w:rPr>
                <w:color w:val="000000"/>
                <w:sz w:val="20"/>
                <w:szCs w:val="20"/>
              </w:rPr>
              <w:t xml:space="preserve">Contrato laboral en donde se identifique datos del empleado y del empleador, fecha de firma de contrato, lugar de firma o de ejecución Bogotá, tipo de contrato </w:t>
            </w:r>
            <w:r>
              <w:rPr>
                <w:sz w:val="20"/>
                <w:szCs w:val="20"/>
              </w:rPr>
              <w:t>(el cual puede ser obra o labor, fijo o indefinido)</w:t>
            </w:r>
            <w:r>
              <w:rPr>
                <w:color w:val="000000"/>
                <w:sz w:val="20"/>
                <w:szCs w:val="20"/>
              </w:rPr>
              <w:t xml:space="preserve"> y asignación salarial, la cual debe ser de al menos un (1) SMLMV</w:t>
            </w:r>
            <w:r w:rsidR="00A91319">
              <w:rPr>
                <w:color w:val="000000"/>
                <w:sz w:val="20"/>
                <w:szCs w:val="20"/>
              </w:rPr>
              <w:t>, fecha de inicio del contrato y fecha de finalización para el caso de los contratos a término fijo (en el caso de los contratos a término fijo deberán tener una duración mínima de dos meses).</w:t>
            </w:r>
          </w:p>
        </w:tc>
        <w:tc>
          <w:tcPr>
            <w:tcW w:w="1563" w:type="dxa"/>
            <w:tcBorders>
              <w:top w:val="nil"/>
              <w:left w:val="nil"/>
              <w:bottom w:val="single" w:sz="4" w:space="0" w:color="000000"/>
              <w:right w:val="single" w:sz="4" w:space="0" w:color="000000"/>
            </w:tcBorders>
            <w:vAlign w:val="center"/>
          </w:tcPr>
          <w:p w14:paraId="771BCD34" w14:textId="77777777" w:rsidR="004B462A" w:rsidRDefault="009E7C0A">
            <w:pPr>
              <w:spacing w:line="240" w:lineRule="auto"/>
              <w:jc w:val="center"/>
              <w:rPr>
                <w:color w:val="000000"/>
                <w:sz w:val="20"/>
                <w:szCs w:val="20"/>
              </w:rPr>
            </w:pPr>
            <w:r>
              <w:rPr>
                <w:color w:val="000000"/>
                <w:sz w:val="20"/>
                <w:szCs w:val="20"/>
              </w:rPr>
              <w:t>Obligatorio (conforme a las metas)</w:t>
            </w:r>
          </w:p>
        </w:tc>
      </w:tr>
    </w:tbl>
    <w:p w14:paraId="04C22BEB" w14:textId="77777777" w:rsidR="004B462A" w:rsidRDefault="004B462A">
      <w:pPr>
        <w:jc w:val="both"/>
      </w:pPr>
    </w:p>
    <w:p w14:paraId="281B96F6" w14:textId="77777777" w:rsidR="004B462A" w:rsidRDefault="009E7C0A">
      <w:pPr>
        <w:jc w:val="both"/>
        <w:rPr>
          <w:b/>
          <w:bCs/>
          <w:i/>
          <w:iCs/>
        </w:rPr>
      </w:pPr>
      <w:r>
        <w:rPr>
          <w:b/>
          <w:bCs/>
          <w:i/>
          <w:iCs/>
        </w:rPr>
        <w:t xml:space="preserve">Condiciones específicas de la formación: </w:t>
      </w:r>
    </w:p>
    <w:p w14:paraId="457B305E" w14:textId="77777777" w:rsidR="004B462A" w:rsidRDefault="004B462A">
      <w:pPr>
        <w:ind w:left="993"/>
        <w:jc w:val="both"/>
        <w:rPr>
          <w:b/>
          <w:bCs/>
          <w:i/>
          <w:iCs/>
        </w:rPr>
      </w:pPr>
    </w:p>
    <w:p w14:paraId="21FB6E43" w14:textId="77777777" w:rsidR="004B462A" w:rsidRDefault="009E7C0A">
      <w:pPr>
        <w:numPr>
          <w:ilvl w:val="0"/>
          <w:numId w:val="17"/>
        </w:numPr>
        <w:pBdr>
          <w:top w:val="nil"/>
          <w:left w:val="nil"/>
          <w:bottom w:val="nil"/>
          <w:right w:val="nil"/>
          <w:between w:val="nil"/>
        </w:pBdr>
        <w:jc w:val="both"/>
      </w:pPr>
      <w:r>
        <w:rPr>
          <w:color w:val="000000"/>
        </w:rPr>
        <w:t>Es condición obligatoria que la totalidad de la información y el material de estudio empleado en el proceso de formación estén disponibles en la plataforma privada utilizada por la entidad formadora. En ninguna circunstancia se realizará el uso de plataformas de acceso público y/o masivo, tales como YouTube, Facebook, TikTok, Instagram, entre otras, como medios principales para el desarrollo de los programas de formación.</w:t>
      </w:r>
    </w:p>
    <w:p w14:paraId="45C1D5E8" w14:textId="77777777" w:rsidR="004B462A" w:rsidRDefault="004B462A">
      <w:pPr>
        <w:pBdr>
          <w:top w:val="nil"/>
          <w:left w:val="nil"/>
          <w:bottom w:val="nil"/>
          <w:right w:val="nil"/>
          <w:between w:val="nil"/>
        </w:pBdr>
        <w:ind w:left="720"/>
        <w:jc w:val="both"/>
        <w:rPr>
          <w:color w:val="000000"/>
        </w:rPr>
      </w:pPr>
    </w:p>
    <w:p w14:paraId="38380FC1" w14:textId="77777777" w:rsidR="004B462A" w:rsidRDefault="009E7C0A">
      <w:pPr>
        <w:numPr>
          <w:ilvl w:val="0"/>
          <w:numId w:val="17"/>
        </w:numPr>
        <w:pBdr>
          <w:top w:val="nil"/>
          <w:left w:val="nil"/>
          <w:bottom w:val="nil"/>
          <w:right w:val="nil"/>
          <w:between w:val="nil"/>
        </w:pBdr>
        <w:jc w:val="both"/>
        <w:rPr>
          <w:color w:val="000000"/>
        </w:rPr>
      </w:pPr>
      <w:r>
        <w:rPr>
          <w:color w:val="000000"/>
        </w:rPr>
        <w:t>Modalidad de los Programas de Formación: es autonomía del operador la definición de modalidad a emplear en el desarrollo de los programas, en cuyo caso en este capítulo se debe describir las características en las tablas 5 y 6, así mismo, estos cursos se estructuran combinando espacios de aprendizaje como son virtual sincrónicos y asincrónicos para favorecer su ejecución y desarrollo del curso por parte del participante.</w:t>
      </w:r>
    </w:p>
    <w:p w14:paraId="59C13D39" w14:textId="77777777" w:rsidR="004B462A" w:rsidRDefault="004B462A">
      <w:pPr>
        <w:pBdr>
          <w:top w:val="nil"/>
          <w:left w:val="nil"/>
          <w:bottom w:val="nil"/>
          <w:right w:val="nil"/>
          <w:between w:val="nil"/>
        </w:pBdr>
        <w:ind w:left="720"/>
        <w:rPr>
          <w:color w:val="000000"/>
        </w:rPr>
      </w:pPr>
    </w:p>
    <w:p w14:paraId="454FFC38" w14:textId="7596F65A" w:rsidR="004B462A" w:rsidRPr="00A91319" w:rsidRDefault="009E7C0A" w:rsidP="00A91319">
      <w:pPr>
        <w:pBdr>
          <w:top w:val="nil"/>
          <w:left w:val="nil"/>
          <w:bottom w:val="nil"/>
          <w:right w:val="nil"/>
          <w:between w:val="nil"/>
        </w:pBdr>
        <w:ind w:left="720"/>
        <w:jc w:val="both"/>
      </w:pPr>
      <w:r>
        <w:rPr>
          <w:color w:val="000000"/>
        </w:rPr>
        <w:t xml:space="preserve">Es de resalta que, indiferente la modalidad (virtual o presencial), tiempos de interacción (sincrónico o asincrónico), o demás aspectos propios del desarrollo del curso de formación en habilidad técnica o blanda, el operador debe presentar, junto al diploma de asistencia los listados de asistencia, los cuales, en sumatoria deben contabilizar una asistencia </w:t>
      </w:r>
      <w:r>
        <w:t>de</w:t>
      </w:r>
      <w:r w:rsidR="000D36F9">
        <w:t xml:space="preserve"> formación t</w:t>
      </w:r>
      <w:r w:rsidR="000D36F9" w:rsidRPr="000D36F9">
        <w:rPr>
          <w:color w:val="000000"/>
        </w:rPr>
        <w:t>écnica</w:t>
      </w:r>
      <w:r w:rsidR="000D36F9">
        <w:rPr>
          <w:color w:val="000000"/>
        </w:rPr>
        <w:t xml:space="preserve"> en rutas </w:t>
      </w:r>
      <w:r w:rsidR="000D36F9" w:rsidRPr="000D36F9">
        <w:rPr>
          <w:color w:val="000000"/>
        </w:rPr>
        <w:t xml:space="preserve"> B</w:t>
      </w:r>
      <w:r w:rsidR="000D36F9">
        <w:rPr>
          <w:color w:val="000000"/>
        </w:rPr>
        <w:t xml:space="preserve"> y </w:t>
      </w:r>
      <w:r w:rsidR="000D36F9" w:rsidRPr="000D36F9">
        <w:rPr>
          <w:color w:val="000000"/>
        </w:rPr>
        <w:t xml:space="preserve">C </w:t>
      </w:r>
      <w:r w:rsidR="000D36F9">
        <w:rPr>
          <w:color w:val="000000"/>
        </w:rPr>
        <w:t xml:space="preserve"> de mínimo </w:t>
      </w:r>
      <w:r w:rsidR="000D36F9" w:rsidRPr="000D36F9">
        <w:rPr>
          <w:color w:val="000000"/>
        </w:rPr>
        <w:t xml:space="preserve">40% sincrónico </w:t>
      </w:r>
      <w:r w:rsidR="000D36F9">
        <w:rPr>
          <w:color w:val="000000"/>
        </w:rPr>
        <w:t xml:space="preserve">más </w:t>
      </w:r>
      <w:r w:rsidR="000D36F9" w:rsidRPr="000D36F9">
        <w:rPr>
          <w:color w:val="000000"/>
        </w:rPr>
        <w:t xml:space="preserve"> 60% asincrónico;</w:t>
      </w:r>
      <w:r w:rsidR="000D36F9">
        <w:rPr>
          <w:color w:val="000000"/>
        </w:rPr>
        <w:t xml:space="preserve"> formación blanda </w:t>
      </w:r>
      <w:r w:rsidR="000D36F9" w:rsidRPr="000D36F9">
        <w:rPr>
          <w:color w:val="000000"/>
        </w:rPr>
        <w:t xml:space="preserve"> </w:t>
      </w:r>
      <w:r w:rsidR="004E12CB">
        <w:rPr>
          <w:color w:val="000000"/>
        </w:rPr>
        <w:t xml:space="preserve">como </w:t>
      </w:r>
      <w:r w:rsidR="000D36F9" w:rsidRPr="000D36F9">
        <w:rPr>
          <w:color w:val="000000"/>
        </w:rPr>
        <w:t>50% sincrónico + 50% asincrónico</w:t>
      </w:r>
      <w:r w:rsidR="004E12CB">
        <w:rPr>
          <w:color w:val="000000"/>
        </w:rPr>
        <w:t xml:space="preserve">. </w:t>
      </w:r>
    </w:p>
    <w:p w14:paraId="174DEDF0" w14:textId="77777777" w:rsidR="004B462A" w:rsidRDefault="004B462A">
      <w:pPr>
        <w:pBdr>
          <w:top w:val="nil"/>
          <w:left w:val="nil"/>
          <w:bottom w:val="nil"/>
          <w:right w:val="nil"/>
          <w:between w:val="nil"/>
        </w:pBdr>
        <w:ind w:left="720"/>
        <w:rPr>
          <w:color w:val="000000"/>
          <w:highlight w:val="yellow"/>
        </w:rPr>
      </w:pPr>
    </w:p>
    <w:p w14:paraId="23ADC490" w14:textId="77777777" w:rsidR="004B462A" w:rsidRDefault="009E7C0A">
      <w:pPr>
        <w:numPr>
          <w:ilvl w:val="0"/>
          <w:numId w:val="17"/>
        </w:numPr>
        <w:pBdr>
          <w:top w:val="nil"/>
          <w:left w:val="nil"/>
          <w:bottom w:val="nil"/>
          <w:right w:val="nil"/>
          <w:between w:val="nil"/>
        </w:pBdr>
        <w:jc w:val="both"/>
      </w:pPr>
      <w:r>
        <w:rPr>
          <w:color w:val="000000"/>
        </w:rPr>
        <w:t xml:space="preserve">Plataforma privada de formación y evidencias de asistencia y conexión: Se presentarán evidencias verificables de conexión a la plataforma privada designada por la entidad capacitadora para el desarrollo de los programas. </w:t>
      </w:r>
    </w:p>
    <w:p w14:paraId="5C5AA0E0" w14:textId="77777777" w:rsidR="004B462A" w:rsidRDefault="004B462A">
      <w:pPr>
        <w:pBdr>
          <w:top w:val="nil"/>
          <w:left w:val="nil"/>
          <w:bottom w:val="nil"/>
          <w:right w:val="nil"/>
          <w:between w:val="nil"/>
        </w:pBdr>
        <w:ind w:left="1418"/>
        <w:jc w:val="both"/>
        <w:rPr>
          <w:color w:val="000000"/>
        </w:rPr>
      </w:pPr>
    </w:p>
    <w:p w14:paraId="1BDAA60A" w14:textId="77777777" w:rsidR="004B462A" w:rsidRDefault="009E7C0A">
      <w:pPr>
        <w:numPr>
          <w:ilvl w:val="0"/>
          <w:numId w:val="2"/>
        </w:numPr>
        <w:pBdr>
          <w:top w:val="nil"/>
          <w:left w:val="nil"/>
          <w:bottom w:val="nil"/>
          <w:right w:val="nil"/>
          <w:between w:val="nil"/>
        </w:pBdr>
        <w:ind w:left="709" w:firstLine="0"/>
        <w:jc w:val="both"/>
        <w:rPr>
          <w:color w:val="000000"/>
          <w:highlight w:val="yellow"/>
        </w:rPr>
      </w:pPr>
      <w:r>
        <w:rPr>
          <w:color w:val="000000"/>
          <w:highlight w:val="yellow"/>
        </w:rPr>
        <w:t>Mencione la entidad capacitadora que generará la formación y certificación</w:t>
      </w:r>
    </w:p>
    <w:p w14:paraId="2E20A05B" w14:textId="77777777" w:rsidR="004B462A" w:rsidRDefault="009E7C0A">
      <w:pPr>
        <w:pBdr>
          <w:top w:val="nil"/>
          <w:left w:val="nil"/>
          <w:bottom w:val="nil"/>
          <w:right w:val="nil"/>
          <w:between w:val="nil"/>
        </w:pBdr>
        <w:ind w:left="2062"/>
        <w:jc w:val="both"/>
        <w:rPr>
          <w:color w:val="000000"/>
          <w:highlight w:val="yellow"/>
        </w:rPr>
      </w:pPr>
      <w:r>
        <w:rPr>
          <w:color w:val="000000"/>
          <w:highlight w:val="yellow"/>
        </w:rPr>
        <w:t xml:space="preserve">    </w:t>
      </w:r>
    </w:p>
    <w:p w14:paraId="34B48AEA" w14:textId="77777777" w:rsidR="004B462A" w:rsidRDefault="009E7C0A">
      <w:pPr>
        <w:jc w:val="both"/>
      </w:pPr>
      <w:r>
        <w:t>La totalidad de los programas propuestos por el operador deben contener la siguiente descripción:</w:t>
      </w:r>
    </w:p>
    <w:p w14:paraId="0D421445" w14:textId="77777777" w:rsidR="004B462A" w:rsidRDefault="004B462A">
      <w:pPr>
        <w:ind w:left="993"/>
        <w:jc w:val="both"/>
      </w:pPr>
    </w:p>
    <w:p w14:paraId="3B1045B4" w14:textId="77777777" w:rsidR="004B462A" w:rsidRDefault="009E7C0A">
      <w:pPr>
        <w:pBdr>
          <w:top w:val="nil"/>
          <w:left w:val="nil"/>
          <w:bottom w:val="nil"/>
          <w:right w:val="nil"/>
          <w:between w:val="nil"/>
        </w:pBdr>
        <w:spacing w:line="240" w:lineRule="auto"/>
        <w:jc w:val="center"/>
        <w:rPr>
          <w:i/>
          <w:iCs/>
          <w:color w:val="1F497D"/>
        </w:rPr>
      </w:pPr>
      <w:bookmarkStart w:id="14" w:name="_heading=h.npe0jlnuq8pg" w:colFirst="0" w:colLast="0"/>
      <w:bookmarkEnd w:id="14"/>
      <w:r>
        <w:rPr>
          <w:i/>
          <w:iCs/>
          <w:color w:val="1F497D"/>
        </w:rPr>
        <w:t>Tabla 5 Detalle formación en habilidades técnicas</w:t>
      </w:r>
    </w:p>
    <w:tbl>
      <w:tblPr>
        <w:tblStyle w:val="a5"/>
        <w:tblW w:w="8040" w:type="dxa"/>
        <w:tblInd w:w="985" w:type="dxa"/>
        <w:tblBorders>
          <w:top w:val="nil"/>
          <w:left w:val="nil"/>
          <w:bottom w:val="nil"/>
          <w:right w:val="nil"/>
          <w:insideH w:val="nil"/>
          <w:insideV w:val="nil"/>
        </w:tblBorders>
        <w:tblLayout w:type="fixed"/>
        <w:tblLook w:val="0600" w:firstRow="0" w:lastRow="0" w:firstColumn="0" w:lastColumn="0" w:noHBand="1" w:noVBand="1"/>
      </w:tblPr>
      <w:tblGrid>
        <w:gridCol w:w="1275"/>
        <w:gridCol w:w="1560"/>
        <w:gridCol w:w="1417"/>
        <w:gridCol w:w="1843"/>
        <w:gridCol w:w="1945"/>
      </w:tblGrid>
      <w:tr w:rsidR="004B462A" w14:paraId="0A34219E" w14:textId="77777777">
        <w:trPr>
          <w:trHeight w:val="885"/>
        </w:trPr>
        <w:tc>
          <w:tcPr>
            <w:tcW w:w="1275" w:type="dxa"/>
            <w:tcBorders>
              <w:top w:val="single" w:sz="6" w:space="0" w:color="000000"/>
              <w:left w:val="single" w:sz="6" w:space="0" w:color="000000"/>
              <w:bottom w:val="single" w:sz="6" w:space="0" w:color="000000"/>
              <w:right w:val="single" w:sz="6" w:space="0" w:color="000000"/>
            </w:tcBorders>
            <w:shd w:val="clear" w:color="auto" w:fill="D9D9D9"/>
            <w:tcMar>
              <w:top w:w="20" w:type="dxa"/>
              <w:left w:w="20" w:type="dxa"/>
              <w:bottom w:w="0" w:type="dxa"/>
              <w:right w:w="20" w:type="dxa"/>
            </w:tcMar>
            <w:vAlign w:val="center"/>
          </w:tcPr>
          <w:p w14:paraId="7A4ECB6D" w14:textId="77777777" w:rsidR="004B462A" w:rsidRDefault="009E7C0A">
            <w:pPr>
              <w:jc w:val="center"/>
              <w:rPr>
                <w:b/>
                <w:bCs/>
                <w:sz w:val="20"/>
                <w:szCs w:val="20"/>
              </w:rPr>
            </w:pPr>
            <w:r>
              <w:rPr>
                <w:b/>
                <w:bCs/>
                <w:sz w:val="20"/>
                <w:szCs w:val="20"/>
              </w:rPr>
              <w:t>Jornada o sesión</w:t>
            </w:r>
          </w:p>
        </w:tc>
        <w:tc>
          <w:tcPr>
            <w:tcW w:w="1560" w:type="dxa"/>
            <w:tcBorders>
              <w:top w:val="single" w:sz="6" w:space="0" w:color="000000"/>
              <w:left w:val="nil"/>
              <w:bottom w:val="single" w:sz="6" w:space="0" w:color="000000"/>
              <w:right w:val="single" w:sz="6" w:space="0" w:color="000000"/>
            </w:tcBorders>
            <w:shd w:val="clear" w:color="auto" w:fill="D9D9D9"/>
            <w:tcMar>
              <w:top w:w="20" w:type="dxa"/>
              <w:left w:w="20" w:type="dxa"/>
              <w:bottom w:w="0" w:type="dxa"/>
              <w:right w:w="20" w:type="dxa"/>
            </w:tcMar>
            <w:vAlign w:val="center"/>
          </w:tcPr>
          <w:p w14:paraId="3BDF07EA" w14:textId="77777777" w:rsidR="004B462A" w:rsidRDefault="009E7C0A">
            <w:pPr>
              <w:jc w:val="center"/>
              <w:rPr>
                <w:b/>
                <w:bCs/>
                <w:sz w:val="20"/>
                <w:szCs w:val="20"/>
              </w:rPr>
            </w:pPr>
            <w:r>
              <w:rPr>
                <w:b/>
                <w:bCs/>
                <w:sz w:val="20"/>
                <w:szCs w:val="20"/>
              </w:rPr>
              <w:t>Concepto(s) a enseñar</w:t>
            </w:r>
          </w:p>
        </w:tc>
        <w:tc>
          <w:tcPr>
            <w:tcW w:w="1417" w:type="dxa"/>
            <w:tcBorders>
              <w:top w:val="single" w:sz="6" w:space="0" w:color="000000"/>
              <w:left w:val="nil"/>
              <w:bottom w:val="single" w:sz="6" w:space="0" w:color="000000"/>
              <w:right w:val="single" w:sz="6" w:space="0" w:color="000000"/>
            </w:tcBorders>
            <w:shd w:val="clear" w:color="auto" w:fill="D9D9D9"/>
            <w:tcMar>
              <w:top w:w="20" w:type="dxa"/>
              <w:left w:w="20" w:type="dxa"/>
              <w:bottom w:w="0" w:type="dxa"/>
              <w:right w:w="20" w:type="dxa"/>
            </w:tcMar>
            <w:vAlign w:val="center"/>
          </w:tcPr>
          <w:p w14:paraId="763F6476" w14:textId="77777777" w:rsidR="004B462A" w:rsidRDefault="009E7C0A">
            <w:pPr>
              <w:jc w:val="center"/>
              <w:rPr>
                <w:b/>
                <w:bCs/>
                <w:sz w:val="20"/>
                <w:szCs w:val="20"/>
              </w:rPr>
            </w:pPr>
            <w:r>
              <w:rPr>
                <w:b/>
                <w:bCs/>
                <w:sz w:val="20"/>
                <w:szCs w:val="20"/>
              </w:rPr>
              <w:t>Didáctica</w:t>
            </w:r>
            <w:r>
              <w:rPr>
                <w:b/>
                <w:bCs/>
                <w:sz w:val="20"/>
                <w:szCs w:val="20"/>
              </w:rPr>
              <w:br/>
              <w:t xml:space="preserve"> (cómo lo voy a enseñar)</w:t>
            </w:r>
          </w:p>
        </w:tc>
        <w:tc>
          <w:tcPr>
            <w:tcW w:w="1843" w:type="dxa"/>
            <w:tcBorders>
              <w:top w:val="single" w:sz="6" w:space="0" w:color="000000"/>
              <w:left w:val="nil"/>
              <w:bottom w:val="single" w:sz="6" w:space="0" w:color="000000"/>
              <w:right w:val="single" w:sz="6" w:space="0" w:color="000000"/>
            </w:tcBorders>
            <w:shd w:val="clear" w:color="auto" w:fill="D9D9D9"/>
            <w:tcMar>
              <w:top w:w="20" w:type="dxa"/>
              <w:left w:w="20" w:type="dxa"/>
              <w:bottom w:w="0" w:type="dxa"/>
              <w:right w:w="20" w:type="dxa"/>
            </w:tcMar>
            <w:vAlign w:val="center"/>
          </w:tcPr>
          <w:p w14:paraId="78FDF581" w14:textId="77777777" w:rsidR="004B462A" w:rsidRDefault="009E7C0A">
            <w:pPr>
              <w:jc w:val="center"/>
              <w:rPr>
                <w:b/>
                <w:bCs/>
                <w:sz w:val="20"/>
                <w:szCs w:val="20"/>
              </w:rPr>
            </w:pPr>
            <w:r>
              <w:rPr>
                <w:b/>
                <w:bCs/>
                <w:sz w:val="20"/>
                <w:szCs w:val="20"/>
              </w:rPr>
              <w:t>Actividad de apropiación (ejercicio práctico)</w:t>
            </w:r>
          </w:p>
        </w:tc>
        <w:tc>
          <w:tcPr>
            <w:tcW w:w="1945" w:type="dxa"/>
            <w:tcBorders>
              <w:top w:val="single" w:sz="6" w:space="0" w:color="000000"/>
              <w:left w:val="nil"/>
              <w:bottom w:val="single" w:sz="6" w:space="0" w:color="000000"/>
              <w:right w:val="single" w:sz="6" w:space="0" w:color="000000"/>
            </w:tcBorders>
            <w:shd w:val="clear" w:color="auto" w:fill="D9D9D9"/>
            <w:tcMar>
              <w:top w:w="20" w:type="dxa"/>
              <w:left w:w="20" w:type="dxa"/>
              <w:bottom w:w="0" w:type="dxa"/>
              <w:right w:w="20" w:type="dxa"/>
            </w:tcMar>
            <w:vAlign w:val="center"/>
          </w:tcPr>
          <w:p w14:paraId="41C052C5" w14:textId="77777777" w:rsidR="004B462A" w:rsidRDefault="009E7C0A">
            <w:pPr>
              <w:jc w:val="center"/>
              <w:rPr>
                <w:b/>
                <w:bCs/>
                <w:sz w:val="20"/>
                <w:szCs w:val="20"/>
              </w:rPr>
            </w:pPr>
            <w:r>
              <w:rPr>
                <w:b/>
                <w:bCs/>
                <w:sz w:val="20"/>
                <w:szCs w:val="20"/>
              </w:rPr>
              <w:t>Mecanismo de acompañamiento del aprendizaje</w:t>
            </w:r>
          </w:p>
        </w:tc>
      </w:tr>
      <w:tr w:rsidR="004B462A" w14:paraId="6F2C6335" w14:textId="77777777">
        <w:trPr>
          <w:trHeight w:val="300"/>
        </w:trPr>
        <w:tc>
          <w:tcPr>
            <w:tcW w:w="1275" w:type="dxa"/>
            <w:tcBorders>
              <w:top w:val="nil"/>
              <w:left w:val="single" w:sz="6" w:space="0" w:color="000000"/>
              <w:bottom w:val="single" w:sz="6" w:space="0" w:color="000000"/>
              <w:right w:val="single" w:sz="6" w:space="0" w:color="000000"/>
            </w:tcBorders>
            <w:shd w:val="clear" w:color="auto" w:fill="FFFFFF"/>
            <w:tcMar>
              <w:top w:w="20" w:type="dxa"/>
              <w:left w:w="20" w:type="dxa"/>
              <w:bottom w:w="0" w:type="dxa"/>
              <w:right w:w="20" w:type="dxa"/>
            </w:tcMar>
            <w:vAlign w:val="bottom"/>
          </w:tcPr>
          <w:p w14:paraId="0CFA59E8" w14:textId="77777777" w:rsidR="004B462A" w:rsidRDefault="004B462A">
            <w:pPr>
              <w:jc w:val="both"/>
              <w:rPr>
                <w:sz w:val="20"/>
                <w:szCs w:val="20"/>
              </w:rPr>
            </w:pPr>
          </w:p>
        </w:tc>
        <w:tc>
          <w:tcPr>
            <w:tcW w:w="1560" w:type="dxa"/>
            <w:tcBorders>
              <w:top w:val="nil"/>
              <w:left w:val="nil"/>
              <w:bottom w:val="single" w:sz="6" w:space="0" w:color="000000"/>
              <w:right w:val="single" w:sz="6" w:space="0" w:color="000000"/>
            </w:tcBorders>
            <w:shd w:val="clear" w:color="auto" w:fill="FFFFFF"/>
            <w:tcMar>
              <w:top w:w="20" w:type="dxa"/>
              <w:left w:w="20" w:type="dxa"/>
              <w:bottom w:w="0" w:type="dxa"/>
              <w:right w:w="20" w:type="dxa"/>
            </w:tcMar>
            <w:vAlign w:val="bottom"/>
          </w:tcPr>
          <w:p w14:paraId="7B57D2E6" w14:textId="77777777" w:rsidR="004B462A" w:rsidRDefault="009E7C0A">
            <w:pPr>
              <w:jc w:val="both"/>
              <w:rPr>
                <w:sz w:val="20"/>
                <w:szCs w:val="20"/>
              </w:rPr>
            </w:pPr>
            <w:r>
              <w:rPr>
                <w:sz w:val="20"/>
                <w:szCs w:val="20"/>
              </w:rPr>
              <w:t xml:space="preserve"> </w:t>
            </w:r>
          </w:p>
        </w:tc>
        <w:tc>
          <w:tcPr>
            <w:tcW w:w="1417" w:type="dxa"/>
            <w:tcBorders>
              <w:top w:val="nil"/>
              <w:left w:val="nil"/>
              <w:bottom w:val="single" w:sz="6" w:space="0" w:color="000000"/>
              <w:right w:val="single" w:sz="6" w:space="0" w:color="000000"/>
            </w:tcBorders>
            <w:shd w:val="clear" w:color="auto" w:fill="FFFFFF"/>
            <w:tcMar>
              <w:top w:w="20" w:type="dxa"/>
              <w:left w:w="20" w:type="dxa"/>
              <w:bottom w:w="0" w:type="dxa"/>
              <w:right w:w="20" w:type="dxa"/>
            </w:tcMar>
            <w:vAlign w:val="bottom"/>
          </w:tcPr>
          <w:p w14:paraId="7342B58A" w14:textId="77777777" w:rsidR="004B462A" w:rsidRDefault="009E7C0A">
            <w:pPr>
              <w:jc w:val="both"/>
              <w:rPr>
                <w:sz w:val="20"/>
                <w:szCs w:val="20"/>
              </w:rPr>
            </w:pPr>
            <w:r>
              <w:rPr>
                <w:sz w:val="20"/>
                <w:szCs w:val="20"/>
              </w:rPr>
              <w:t xml:space="preserve"> </w:t>
            </w:r>
          </w:p>
        </w:tc>
        <w:tc>
          <w:tcPr>
            <w:tcW w:w="1843" w:type="dxa"/>
            <w:tcBorders>
              <w:top w:val="nil"/>
              <w:left w:val="nil"/>
              <w:bottom w:val="single" w:sz="6" w:space="0" w:color="000000"/>
              <w:right w:val="single" w:sz="6" w:space="0" w:color="000000"/>
            </w:tcBorders>
            <w:shd w:val="clear" w:color="auto" w:fill="FFFFFF"/>
            <w:tcMar>
              <w:top w:w="20" w:type="dxa"/>
              <w:left w:w="20" w:type="dxa"/>
              <w:bottom w:w="0" w:type="dxa"/>
              <w:right w:w="20" w:type="dxa"/>
            </w:tcMar>
            <w:vAlign w:val="bottom"/>
          </w:tcPr>
          <w:p w14:paraId="613B763A" w14:textId="77777777" w:rsidR="004B462A" w:rsidRDefault="009E7C0A">
            <w:pPr>
              <w:jc w:val="both"/>
              <w:rPr>
                <w:sz w:val="20"/>
                <w:szCs w:val="20"/>
              </w:rPr>
            </w:pPr>
            <w:r>
              <w:rPr>
                <w:sz w:val="20"/>
                <w:szCs w:val="20"/>
              </w:rPr>
              <w:t xml:space="preserve"> </w:t>
            </w:r>
          </w:p>
        </w:tc>
        <w:tc>
          <w:tcPr>
            <w:tcW w:w="1945" w:type="dxa"/>
            <w:tcBorders>
              <w:top w:val="nil"/>
              <w:left w:val="nil"/>
              <w:bottom w:val="single" w:sz="6" w:space="0" w:color="000000"/>
              <w:right w:val="single" w:sz="6" w:space="0" w:color="000000"/>
            </w:tcBorders>
            <w:shd w:val="clear" w:color="auto" w:fill="FFFFFF"/>
            <w:tcMar>
              <w:top w:w="20" w:type="dxa"/>
              <w:left w:w="20" w:type="dxa"/>
              <w:bottom w:w="0" w:type="dxa"/>
              <w:right w:w="20" w:type="dxa"/>
            </w:tcMar>
            <w:vAlign w:val="bottom"/>
          </w:tcPr>
          <w:p w14:paraId="41337C17" w14:textId="77777777" w:rsidR="004B462A" w:rsidRDefault="009E7C0A">
            <w:pPr>
              <w:jc w:val="both"/>
              <w:rPr>
                <w:sz w:val="20"/>
                <w:szCs w:val="20"/>
              </w:rPr>
            </w:pPr>
            <w:r>
              <w:rPr>
                <w:sz w:val="20"/>
                <w:szCs w:val="20"/>
              </w:rPr>
              <w:t xml:space="preserve"> </w:t>
            </w:r>
          </w:p>
        </w:tc>
      </w:tr>
      <w:tr w:rsidR="004B462A" w14:paraId="6C557333" w14:textId="77777777">
        <w:trPr>
          <w:trHeight w:val="300"/>
        </w:trPr>
        <w:tc>
          <w:tcPr>
            <w:tcW w:w="1275" w:type="dxa"/>
            <w:tcBorders>
              <w:top w:val="nil"/>
              <w:left w:val="single" w:sz="6" w:space="0" w:color="000000"/>
              <w:bottom w:val="single" w:sz="6" w:space="0" w:color="000000"/>
              <w:right w:val="single" w:sz="6" w:space="0" w:color="000000"/>
            </w:tcBorders>
            <w:shd w:val="clear" w:color="auto" w:fill="FFFFFF"/>
            <w:tcMar>
              <w:top w:w="20" w:type="dxa"/>
              <w:left w:w="20" w:type="dxa"/>
              <w:bottom w:w="0" w:type="dxa"/>
              <w:right w:w="20" w:type="dxa"/>
            </w:tcMar>
            <w:vAlign w:val="bottom"/>
          </w:tcPr>
          <w:p w14:paraId="14E6D4D4" w14:textId="77777777" w:rsidR="004B462A" w:rsidRDefault="004B462A">
            <w:pPr>
              <w:jc w:val="both"/>
              <w:rPr>
                <w:sz w:val="20"/>
                <w:szCs w:val="20"/>
              </w:rPr>
            </w:pPr>
          </w:p>
        </w:tc>
        <w:tc>
          <w:tcPr>
            <w:tcW w:w="1560" w:type="dxa"/>
            <w:tcBorders>
              <w:top w:val="nil"/>
              <w:left w:val="nil"/>
              <w:bottom w:val="single" w:sz="6" w:space="0" w:color="000000"/>
              <w:right w:val="single" w:sz="6" w:space="0" w:color="000000"/>
            </w:tcBorders>
            <w:shd w:val="clear" w:color="auto" w:fill="FFFFFF"/>
            <w:tcMar>
              <w:top w:w="20" w:type="dxa"/>
              <w:left w:w="20" w:type="dxa"/>
              <w:bottom w:w="0" w:type="dxa"/>
              <w:right w:w="20" w:type="dxa"/>
            </w:tcMar>
            <w:vAlign w:val="bottom"/>
          </w:tcPr>
          <w:p w14:paraId="767F8422" w14:textId="77777777" w:rsidR="004B462A" w:rsidRDefault="004B462A">
            <w:pPr>
              <w:jc w:val="both"/>
              <w:rPr>
                <w:sz w:val="20"/>
                <w:szCs w:val="20"/>
              </w:rPr>
            </w:pPr>
          </w:p>
        </w:tc>
        <w:tc>
          <w:tcPr>
            <w:tcW w:w="1417" w:type="dxa"/>
            <w:tcBorders>
              <w:top w:val="nil"/>
              <w:left w:val="nil"/>
              <w:bottom w:val="single" w:sz="6" w:space="0" w:color="000000"/>
              <w:right w:val="single" w:sz="6" w:space="0" w:color="000000"/>
            </w:tcBorders>
            <w:shd w:val="clear" w:color="auto" w:fill="FFFFFF"/>
            <w:tcMar>
              <w:top w:w="20" w:type="dxa"/>
              <w:left w:w="20" w:type="dxa"/>
              <w:bottom w:w="0" w:type="dxa"/>
              <w:right w:w="20" w:type="dxa"/>
            </w:tcMar>
            <w:vAlign w:val="bottom"/>
          </w:tcPr>
          <w:p w14:paraId="14FCF242" w14:textId="77777777" w:rsidR="004B462A" w:rsidRDefault="004B462A">
            <w:pPr>
              <w:jc w:val="both"/>
              <w:rPr>
                <w:sz w:val="20"/>
                <w:szCs w:val="20"/>
              </w:rPr>
            </w:pPr>
          </w:p>
        </w:tc>
        <w:tc>
          <w:tcPr>
            <w:tcW w:w="1843" w:type="dxa"/>
            <w:tcBorders>
              <w:top w:val="nil"/>
              <w:left w:val="nil"/>
              <w:bottom w:val="single" w:sz="6" w:space="0" w:color="000000"/>
              <w:right w:val="single" w:sz="6" w:space="0" w:color="000000"/>
            </w:tcBorders>
            <w:shd w:val="clear" w:color="auto" w:fill="FFFFFF"/>
            <w:tcMar>
              <w:top w:w="20" w:type="dxa"/>
              <w:left w:w="20" w:type="dxa"/>
              <w:bottom w:w="0" w:type="dxa"/>
              <w:right w:w="20" w:type="dxa"/>
            </w:tcMar>
            <w:vAlign w:val="bottom"/>
          </w:tcPr>
          <w:p w14:paraId="46E682A7" w14:textId="77777777" w:rsidR="004B462A" w:rsidRDefault="004B462A">
            <w:pPr>
              <w:jc w:val="both"/>
              <w:rPr>
                <w:sz w:val="20"/>
                <w:szCs w:val="20"/>
              </w:rPr>
            </w:pPr>
          </w:p>
        </w:tc>
        <w:tc>
          <w:tcPr>
            <w:tcW w:w="1945" w:type="dxa"/>
            <w:tcBorders>
              <w:top w:val="nil"/>
              <w:left w:val="nil"/>
              <w:bottom w:val="single" w:sz="6" w:space="0" w:color="000000"/>
              <w:right w:val="single" w:sz="6" w:space="0" w:color="000000"/>
            </w:tcBorders>
            <w:shd w:val="clear" w:color="auto" w:fill="FFFFFF"/>
            <w:tcMar>
              <w:top w:w="20" w:type="dxa"/>
              <w:left w:w="20" w:type="dxa"/>
              <w:bottom w:w="0" w:type="dxa"/>
              <w:right w:w="20" w:type="dxa"/>
            </w:tcMar>
            <w:vAlign w:val="bottom"/>
          </w:tcPr>
          <w:p w14:paraId="142F0EBF" w14:textId="77777777" w:rsidR="004B462A" w:rsidRDefault="004B462A">
            <w:pPr>
              <w:jc w:val="both"/>
              <w:rPr>
                <w:sz w:val="20"/>
                <w:szCs w:val="20"/>
              </w:rPr>
            </w:pPr>
          </w:p>
        </w:tc>
      </w:tr>
      <w:tr w:rsidR="004B462A" w14:paraId="71EB3EEC" w14:textId="77777777">
        <w:trPr>
          <w:trHeight w:val="300"/>
        </w:trPr>
        <w:tc>
          <w:tcPr>
            <w:tcW w:w="1275" w:type="dxa"/>
            <w:tcBorders>
              <w:top w:val="nil"/>
              <w:left w:val="single" w:sz="6" w:space="0" w:color="000000"/>
              <w:bottom w:val="single" w:sz="6" w:space="0" w:color="000000"/>
              <w:right w:val="single" w:sz="6" w:space="0" w:color="000000"/>
            </w:tcBorders>
            <w:shd w:val="clear" w:color="auto" w:fill="FFFFFF"/>
            <w:tcMar>
              <w:top w:w="20" w:type="dxa"/>
              <w:left w:w="20" w:type="dxa"/>
              <w:bottom w:w="0" w:type="dxa"/>
              <w:right w:w="20" w:type="dxa"/>
            </w:tcMar>
            <w:vAlign w:val="bottom"/>
          </w:tcPr>
          <w:p w14:paraId="2531661D" w14:textId="77777777" w:rsidR="004B462A" w:rsidRDefault="004B462A">
            <w:pPr>
              <w:jc w:val="both"/>
              <w:rPr>
                <w:sz w:val="20"/>
                <w:szCs w:val="20"/>
              </w:rPr>
            </w:pPr>
          </w:p>
        </w:tc>
        <w:tc>
          <w:tcPr>
            <w:tcW w:w="1560" w:type="dxa"/>
            <w:tcBorders>
              <w:top w:val="nil"/>
              <w:left w:val="nil"/>
              <w:bottom w:val="single" w:sz="6" w:space="0" w:color="000000"/>
              <w:right w:val="single" w:sz="6" w:space="0" w:color="000000"/>
            </w:tcBorders>
            <w:shd w:val="clear" w:color="auto" w:fill="FFFFFF"/>
            <w:tcMar>
              <w:top w:w="20" w:type="dxa"/>
              <w:left w:w="20" w:type="dxa"/>
              <w:bottom w:w="0" w:type="dxa"/>
              <w:right w:w="20" w:type="dxa"/>
            </w:tcMar>
            <w:vAlign w:val="bottom"/>
          </w:tcPr>
          <w:p w14:paraId="7327204D" w14:textId="77777777" w:rsidR="004B462A" w:rsidRDefault="004B462A">
            <w:pPr>
              <w:jc w:val="both"/>
              <w:rPr>
                <w:sz w:val="20"/>
                <w:szCs w:val="20"/>
              </w:rPr>
            </w:pPr>
          </w:p>
        </w:tc>
        <w:tc>
          <w:tcPr>
            <w:tcW w:w="1417" w:type="dxa"/>
            <w:tcBorders>
              <w:top w:val="nil"/>
              <w:left w:val="nil"/>
              <w:bottom w:val="single" w:sz="6" w:space="0" w:color="000000"/>
              <w:right w:val="single" w:sz="6" w:space="0" w:color="000000"/>
            </w:tcBorders>
            <w:shd w:val="clear" w:color="auto" w:fill="FFFFFF"/>
            <w:tcMar>
              <w:top w:w="20" w:type="dxa"/>
              <w:left w:w="20" w:type="dxa"/>
              <w:bottom w:w="0" w:type="dxa"/>
              <w:right w:w="20" w:type="dxa"/>
            </w:tcMar>
            <w:vAlign w:val="bottom"/>
          </w:tcPr>
          <w:p w14:paraId="3F0F2BE6" w14:textId="77777777" w:rsidR="004B462A" w:rsidRDefault="004B462A">
            <w:pPr>
              <w:jc w:val="both"/>
              <w:rPr>
                <w:sz w:val="20"/>
                <w:szCs w:val="20"/>
              </w:rPr>
            </w:pPr>
          </w:p>
        </w:tc>
        <w:tc>
          <w:tcPr>
            <w:tcW w:w="1843" w:type="dxa"/>
            <w:tcBorders>
              <w:top w:val="nil"/>
              <w:left w:val="nil"/>
              <w:bottom w:val="single" w:sz="6" w:space="0" w:color="000000"/>
              <w:right w:val="single" w:sz="6" w:space="0" w:color="000000"/>
            </w:tcBorders>
            <w:shd w:val="clear" w:color="auto" w:fill="FFFFFF"/>
            <w:tcMar>
              <w:top w:w="20" w:type="dxa"/>
              <w:left w:w="20" w:type="dxa"/>
              <w:bottom w:w="0" w:type="dxa"/>
              <w:right w:w="20" w:type="dxa"/>
            </w:tcMar>
            <w:vAlign w:val="bottom"/>
          </w:tcPr>
          <w:p w14:paraId="4413EF32" w14:textId="77777777" w:rsidR="004B462A" w:rsidRDefault="004B462A">
            <w:pPr>
              <w:jc w:val="both"/>
              <w:rPr>
                <w:sz w:val="20"/>
                <w:szCs w:val="20"/>
              </w:rPr>
            </w:pPr>
          </w:p>
        </w:tc>
        <w:tc>
          <w:tcPr>
            <w:tcW w:w="1945" w:type="dxa"/>
            <w:tcBorders>
              <w:top w:val="nil"/>
              <w:left w:val="nil"/>
              <w:bottom w:val="single" w:sz="6" w:space="0" w:color="000000"/>
              <w:right w:val="single" w:sz="6" w:space="0" w:color="000000"/>
            </w:tcBorders>
            <w:shd w:val="clear" w:color="auto" w:fill="FFFFFF"/>
            <w:tcMar>
              <w:top w:w="20" w:type="dxa"/>
              <w:left w:w="20" w:type="dxa"/>
              <w:bottom w:w="0" w:type="dxa"/>
              <w:right w:w="20" w:type="dxa"/>
            </w:tcMar>
            <w:vAlign w:val="bottom"/>
          </w:tcPr>
          <w:p w14:paraId="4BCC266F" w14:textId="77777777" w:rsidR="004B462A" w:rsidRDefault="004B462A">
            <w:pPr>
              <w:jc w:val="both"/>
              <w:rPr>
                <w:sz w:val="20"/>
                <w:szCs w:val="20"/>
              </w:rPr>
            </w:pPr>
          </w:p>
        </w:tc>
      </w:tr>
    </w:tbl>
    <w:p w14:paraId="68D9D254" w14:textId="77777777" w:rsidR="004B462A" w:rsidRDefault="004B462A">
      <w:pPr>
        <w:jc w:val="both"/>
      </w:pPr>
    </w:p>
    <w:p w14:paraId="0766BE41" w14:textId="77777777" w:rsidR="004B462A" w:rsidRDefault="009E7C0A">
      <w:pPr>
        <w:jc w:val="both"/>
      </w:pPr>
      <w:r>
        <w:t>Se recalca que la formación en habilidades técnicas debe corresponder al conjunto de conocimientos específicos y capacidades prácticas que una persona posee para desempeñarse eficazmente en un campo o industria particular. Estas habilidades suelen estar relacionadas con el uso de herramientas, técnicas metodologías o tecnologías específicas dentro de un área de especialización.</w:t>
      </w:r>
    </w:p>
    <w:p w14:paraId="0B9D8002" w14:textId="77777777" w:rsidR="004B462A" w:rsidRDefault="009E7C0A">
      <w:pPr>
        <w:jc w:val="both"/>
      </w:pPr>
      <w:r>
        <w:t xml:space="preserve"> </w:t>
      </w:r>
    </w:p>
    <w:p w14:paraId="34448FA3" w14:textId="77777777" w:rsidR="004B462A" w:rsidRDefault="009E7C0A">
      <w:pPr>
        <w:pBdr>
          <w:top w:val="nil"/>
          <w:left w:val="nil"/>
          <w:bottom w:val="nil"/>
          <w:right w:val="nil"/>
          <w:between w:val="nil"/>
        </w:pBdr>
        <w:spacing w:line="240" w:lineRule="auto"/>
        <w:jc w:val="center"/>
        <w:rPr>
          <w:i/>
          <w:iCs/>
          <w:color w:val="1F497D"/>
        </w:rPr>
      </w:pPr>
      <w:r>
        <w:rPr>
          <w:i/>
          <w:iCs/>
          <w:color w:val="1F497D"/>
        </w:rPr>
        <w:t>Tabla 6 Detalle formación en habilidades blandas</w:t>
      </w:r>
    </w:p>
    <w:tbl>
      <w:tblPr>
        <w:tblStyle w:val="a6"/>
        <w:tblW w:w="8040" w:type="dxa"/>
        <w:tblInd w:w="985" w:type="dxa"/>
        <w:tblBorders>
          <w:top w:val="nil"/>
          <w:left w:val="nil"/>
          <w:bottom w:val="nil"/>
          <w:right w:val="nil"/>
          <w:insideH w:val="nil"/>
          <w:insideV w:val="nil"/>
        </w:tblBorders>
        <w:tblLayout w:type="fixed"/>
        <w:tblLook w:val="0600" w:firstRow="0" w:lastRow="0" w:firstColumn="0" w:lastColumn="0" w:noHBand="1" w:noVBand="1"/>
      </w:tblPr>
      <w:tblGrid>
        <w:gridCol w:w="1275"/>
        <w:gridCol w:w="1560"/>
        <w:gridCol w:w="1417"/>
        <w:gridCol w:w="1843"/>
        <w:gridCol w:w="1945"/>
      </w:tblGrid>
      <w:tr w:rsidR="004B462A" w14:paraId="04646D25" w14:textId="77777777">
        <w:trPr>
          <w:trHeight w:val="885"/>
        </w:trPr>
        <w:tc>
          <w:tcPr>
            <w:tcW w:w="1275" w:type="dxa"/>
            <w:tcBorders>
              <w:top w:val="single" w:sz="6" w:space="0" w:color="000000"/>
              <w:left w:val="single" w:sz="6" w:space="0" w:color="000000"/>
              <w:bottom w:val="single" w:sz="6" w:space="0" w:color="000000"/>
              <w:right w:val="single" w:sz="6" w:space="0" w:color="000000"/>
            </w:tcBorders>
            <w:shd w:val="clear" w:color="auto" w:fill="D9D9D9"/>
            <w:tcMar>
              <w:top w:w="20" w:type="dxa"/>
              <w:left w:w="20" w:type="dxa"/>
              <w:bottom w:w="0" w:type="dxa"/>
              <w:right w:w="20" w:type="dxa"/>
            </w:tcMar>
            <w:vAlign w:val="center"/>
          </w:tcPr>
          <w:p w14:paraId="454741EC" w14:textId="77777777" w:rsidR="004B462A" w:rsidRDefault="009E7C0A">
            <w:pPr>
              <w:jc w:val="center"/>
              <w:rPr>
                <w:b/>
                <w:bCs/>
                <w:sz w:val="20"/>
                <w:szCs w:val="20"/>
              </w:rPr>
            </w:pPr>
            <w:r>
              <w:rPr>
                <w:b/>
                <w:bCs/>
                <w:sz w:val="20"/>
                <w:szCs w:val="20"/>
              </w:rPr>
              <w:t>Jornada o sesión</w:t>
            </w:r>
          </w:p>
        </w:tc>
        <w:tc>
          <w:tcPr>
            <w:tcW w:w="1560" w:type="dxa"/>
            <w:tcBorders>
              <w:top w:val="single" w:sz="6" w:space="0" w:color="000000"/>
              <w:left w:val="nil"/>
              <w:bottom w:val="single" w:sz="6" w:space="0" w:color="000000"/>
              <w:right w:val="single" w:sz="6" w:space="0" w:color="000000"/>
            </w:tcBorders>
            <w:shd w:val="clear" w:color="auto" w:fill="D9D9D9"/>
            <w:tcMar>
              <w:top w:w="20" w:type="dxa"/>
              <w:left w:w="20" w:type="dxa"/>
              <w:bottom w:w="0" w:type="dxa"/>
              <w:right w:w="20" w:type="dxa"/>
            </w:tcMar>
            <w:vAlign w:val="center"/>
          </w:tcPr>
          <w:p w14:paraId="59B8CF2D" w14:textId="77777777" w:rsidR="004B462A" w:rsidRDefault="009E7C0A">
            <w:pPr>
              <w:jc w:val="center"/>
              <w:rPr>
                <w:b/>
                <w:bCs/>
                <w:sz w:val="20"/>
                <w:szCs w:val="20"/>
              </w:rPr>
            </w:pPr>
            <w:r>
              <w:rPr>
                <w:b/>
                <w:bCs/>
                <w:sz w:val="20"/>
                <w:szCs w:val="20"/>
              </w:rPr>
              <w:t>Concepto(s) a enseñar</w:t>
            </w:r>
          </w:p>
        </w:tc>
        <w:tc>
          <w:tcPr>
            <w:tcW w:w="1417" w:type="dxa"/>
            <w:tcBorders>
              <w:top w:val="single" w:sz="6" w:space="0" w:color="000000"/>
              <w:left w:val="nil"/>
              <w:bottom w:val="single" w:sz="6" w:space="0" w:color="000000"/>
              <w:right w:val="single" w:sz="6" w:space="0" w:color="000000"/>
            </w:tcBorders>
            <w:shd w:val="clear" w:color="auto" w:fill="D9D9D9"/>
            <w:tcMar>
              <w:top w:w="20" w:type="dxa"/>
              <w:left w:w="20" w:type="dxa"/>
              <w:bottom w:w="0" w:type="dxa"/>
              <w:right w:w="20" w:type="dxa"/>
            </w:tcMar>
            <w:vAlign w:val="center"/>
          </w:tcPr>
          <w:p w14:paraId="21F0E663" w14:textId="77777777" w:rsidR="004B462A" w:rsidRDefault="009E7C0A">
            <w:pPr>
              <w:jc w:val="center"/>
              <w:rPr>
                <w:b/>
                <w:bCs/>
                <w:sz w:val="20"/>
                <w:szCs w:val="20"/>
              </w:rPr>
            </w:pPr>
            <w:r>
              <w:rPr>
                <w:b/>
                <w:bCs/>
                <w:sz w:val="20"/>
                <w:szCs w:val="20"/>
              </w:rPr>
              <w:t>Didáctica</w:t>
            </w:r>
            <w:r>
              <w:rPr>
                <w:b/>
                <w:bCs/>
                <w:sz w:val="20"/>
                <w:szCs w:val="20"/>
              </w:rPr>
              <w:br/>
              <w:t xml:space="preserve"> (cómo lo voy a enseñar)</w:t>
            </w:r>
          </w:p>
        </w:tc>
        <w:tc>
          <w:tcPr>
            <w:tcW w:w="1843" w:type="dxa"/>
            <w:tcBorders>
              <w:top w:val="single" w:sz="6" w:space="0" w:color="000000"/>
              <w:left w:val="nil"/>
              <w:bottom w:val="single" w:sz="6" w:space="0" w:color="000000"/>
              <w:right w:val="single" w:sz="6" w:space="0" w:color="000000"/>
            </w:tcBorders>
            <w:shd w:val="clear" w:color="auto" w:fill="D9D9D9"/>
            <w:tcMar>
              <w:top w:w="20" w:type="dxa"/>
              <w:left w:w="20" w:type="dxa"/>
              <w:bottom w:w="0" w:type="dxa"/>
              <w:right w:w="20" w:type="dxa"/>
            </w:tcMar>
            <w:vAlign w:val="center"/>
          </w:tcPr>
          <w:p w14:paraId="31C3332A" w14:textId="77777777" w:rsidR="004B462A" w:rsidRDefault="009E7C0A">
            <w:pPr>
              <w:jc w:val="center"/>
              <w:rPr>
                <w:b/>
                <w:bCs/>
                <w:sz w:val="20"/>
                <w:szCs w:val="20"/>
              </w:rPr>
            </w:pPr>
            <w:r>
              <w:rPr>
                <w:b/>
                <w:bCs/>
                <w:sz w:val="20"/>
                <w:szCs w:val="20"/>
              </w:rPr>
              <w:t>Actividad de apropiación (ejercicio práctico)</w:t>
            </w:r>
          </w:p>
        </w:tc>
        <w:tc>
          <w:tcPr>
            <w:tcW w:w="1945" w:type="dxa"/>
            <w:tcBorders>
              <w:top w:val="single" w:sz="6" w:space="0" w:color="000000"/>
              <w:left w:val="nil"/>
              <w:bottom w:val="single" w:sz="6" w:space="0" w:color="000000"/>
              <w:right w:val="single" w:sz="6" w:space="0" w:color="000000"/>
            </w:tcBorders>
            <w:shd w:val="clear" w:color="auto" w:fill="D9D9D9"/>
            <w:tcMar>
              <w:top w:w="20" w:type="dxa"/>
              <w:left w:w="20" w:type="dxa"/>
              <w:bottom w:w="0" w:type="dxa"/>
              <w:right w:w="20" w:type="dxa"/>
            </w:tcMar>
            <w:vAlign w:val="center"/>
          </w:tcPr>
          <w:p w14:paraId="288EABE0" w14:textId="77777777" w:rsidR="004B462A" w:rsidRDefault="009E7C0A">
            <w:pPr>
              <w:jc w:val="center"/>
              <w:rPr>
                <w:b/>
                <w:bCs/>
                <w:sz w:val="20"/>
                <w:szCs w:val="20"/>
              </w:rPr>
            </w:pPr>
            <w:r>
              <w:rPr>
                <w:b/>
                <w:bCs/>
                <w:sz w:val="20"/>
                <w:szCs w:val="20"/>
              </w:rPr>
              <w:t>Mecanismo de acompañamiento del aprendizaje</w:t>
            </w:r>
          </w:p>
        </w:tc>
      </w:tr>
      <w:tr w:rsidR="004B462A" w14:paraId="6113DB8E" w14:textId="77777777">
        <w:trPr>
          <w:trHeight w:val="300"/>
        </w:trPr>
        <w:tc>
          <w:tcPr>
            <w:tcW w:w="1275" w:type="dxa"/>
            <w:tcBorders>
              <w:top w:val="nil"/>
              <w:left w:val="single" w:sz="6" w:space="0" w:color="000000"/>
              <w:bottom w:val="single" w:sz="6" w:space="0" w:color="000000"/>
              <w:right w:val="single" w:sz="6" w:space="0" w:color="000000"/>
            </w:tcBorders>
            <w:shd w:val="clear" w:color="auto" w:fill="FFFFFF"/>
            <w:tcMar>
              <w:top w:w="20" w:type="dxa"/>
              <w:left w:w="20" w:type="dxa"/>
              <w:bottom w:w="0" w:type="dxa"/>
              <w:right w:w="20" w:type="dxa"/>
            </w:tcMar>
            <w:vAlign w:val="bottom"/>
          </w:tcPr>
          <w:p w14:paraId="1BBBE3D5" w14:textId="77777777" w:rsidR="004B462A" w:rsidRDefault="004B462A">
            <w:pPr>
              <w:jc w:val="both"/>
              <w:rPr>
                <w:sz w:val="20"/>
                <w:szCs w:val="20"/>
              </w:rPr>
            </w:pPr>
          </w:p>
        </w:tc>
        <w:tc>
          <w:tcPr>
            <w:tcW w:w="1560" w:type="dxa"/>
            <w:tcBorders>
              <w:top w:val="nil"/>
              <w:left w:val="nil"/>
              <w:bottom w:val="single" w:sz="6" w:space="0" w:color="000000"/>
              <w:right w:val="single" w:sz="6" w:space="0" w:color="000000"/>
            </w:tcBorders>
            <w:shd w:val="clear" w:color="auto" w:fill="FFFFFF"/>
            <w:tcMar>
              <w:top w:w="20" w:type="dxa"/>
              <w:left w:w="20" w:type="dxa"/>
              <w:bottom w:w="0" w:type="dxa"/>
              <w:right w:w="20" w:type="dxa"/>
            </w:tcMar>
            <w:vAlign w:val="bottom"/>
          </w:tcPr>
          <w:p w14:paraId="12202F7C" w14:textId="77777777" w:rsidR="004B462A" w:rsidRDefault="009E7C0A">
            <w:pPr>
              <w:jc w:val="both"/>
              <w:rPr>
                <w:sz w:val="20"/>
                <w:szCs w:val="20"/>
              </w:rPr>
            </w:pPr>
            <w:r>
              <w:rPr>
                <w:sz w:val="20"/>
                <w:szCs w:val="20"/>
              </w:rPr>
              <w:t xml:space="preserve"> </w:t>
            </w:r>
          </w:p>
        </w:tc>
        <w:tc>
          <w:tcPr>
            <w:tcW w:w="1417" w:type="dxa"/>
            <w:tcBorders>
              <w:top w:val="nil"/>
              <w:left w:val="nil"/>
              <w:bottom w:val="single" w:sz="6" w:space="0" w:color="000000"/>
              <w:right w:val="single" w:sz="6" w:space="0" w:color="000000"/>
            </w:tcBorders>
            <w:shd w:val="clear" w:color="auto" w:fill="FFFFFF"/>
            <w:tcMar>
              <w:top w:w="20" w:type="dxa"/>
              <w:left w:w="20" w:type="dxa"/>
              <w:bottom w:w="0" w:type="dxa"/>
              <w:right w:w="20" w:type="dxa"/>
            </w:tcMar>
            <w:vAlign w:val="bottom"/>
          </w:tcPr>
          <w:p w14:paraId="77CA57FF" w14:textId="77777777" w:rsidR="004B462A" w:rsidRDefault="009E7C0A">
            <w:pPr>
              <w:jc w:val="both"/>
              <w:rPr>
                <w:sz w:val="20"/>
                <w:szCs w:val="20"/>
              </w:rPr>
            </w:pPr>
            <w:r>
              <w:rPr>
                <w:sz w:val="20"/>
                <w:szCs w:val="20"/>
              </w:rPr>
              <w:t xml:space="preserve"> </w:t>
            </w:r>
          </w:p>
        </w:tc>
        <w:tc>
          <w:tcPr>
            <w:tcW w:w="1843" w:type="dxa"/>
            <w:tcBorders>
              <w:top w:val="nil"/>
              <w:left w:val="nil"/>
              <w:bottom w:val="single" w:sz="6" w:space="0" w:color="000000"/>
              <w:right w:val="single" w:sz="6" w:space="0" w:color="000000"/>
            </w:tcBorders>
            <w:shd w:val="clear" w:color="auto" w:fill="FFFFFF"/>
            <w:tcMar>
              <w:top w:w="20" w:type="dxa"/>
              <w:left w:w="20" w:type="dxa"/>
              <w:bottom w:w="0" w:type="dxa"/>
              <w:right w:w="20" w:type="dxa"/>
            </w:tcMar>
            <w:vAlign w:val="bottom"/>
          </w:tcPr>
          <w:p w14:paraId="289EDB6E" w14:textId="77777777" w:rsidR="004B462A" w:rsidRDefault="009E7C0A">
            <w:pPr>
              <w:jc w:val="both"/>
              <w:rPr>
                <w:sz w:val="20"/>
                <w:szCs w:val="20"/>
              </w:rPr>
            </w:pPr>
            <w:r>
              <w:rPr>
                <w:sz w:val="20"/>
                <w:szCs w:val="20"/>
              </w:rPr>
              <w:t xml:space="preserve"> </w:t>
            </w:r>
          </w:p>
        </w:tc>
        <w:tc>
          <w:tcPr>
            <w:tcW w:w="1945" w:type="dxa"/>
            <w:tcBorders>
              <w:top w:val="nil"/>
              <w:left w:val="nil"/>
              <w:bottom w:val="single" w:sz="6" w:space="0" w:color="000000"/>
              <w:right w:val="single" w:sz="6" w:space="0" w:color="000000"/>
            </w:tcBorders>
            <w:shd w:val="clear" w:color="auto" w:fill="FFFFFF"/>
            <w:tcMar>
              <w:top w:w="20" w:type="dxa"/>
              <w:left w:w="20" w:type="dxa"/>
              <w:bottom w:w="0" w:type="dxa"/>
              <w:right w:w="20" w:type="dxa"/>
            </w:tcMar>
            <w:vAlign w:val="bottom"/>
          </w:tcPr>
          <w:p w14:paraId="7154E64C" w14:textId="77777777" w:rsidR="004B462A" w:rsidRDefault="009E7C0A">
            <w:pPr>
              <w:jc w:val="both"/>
              <w:rPr>
                <w:sz w:val="20"/>
                <w:szCs w:val="20"/>
              </w:rPr>
            </w:pPr>
            <w:r>
              <w:rPr>
                <w:sz w:val="20"/>
                <w:szCs w:val="20"/>
              </w:rPr>
              <w:t xml:space="preserve"> </w:t>
            </w:r>
          </w:p>
        </w:tc>
      </w:tr>
      <w:tr w:rsidR="004B462A" w14:paraId="02083D80" w14:textId="77777777">
        <w:trPr>
          <w:trHeight w:val="300"/>
        </w:trPr>
        <w:tc>
          <w:tcPr>
            <w:tcW w:w="1275" w:type="dxa"/>
            <w:tcBorders>
              <w:top w:val="nil"/>
              <w:left w:val="single" w:sz="6" w:space="0" w:color="000000"/>
              <w:bottom w:val="single" w:sz="6" w:space="0" w:color="000000"/>
              <w:right w:val="single" w:sz="6" w:space="0" w:color="000000"/>
            </w:tcBorders>
            <w:shd w:val="clear" w:color="auto" w:fill="FFFFFF"/>
            <w:tcMar>
              <w:top w:w="20" w:type="dxa"/>
              <w:left w:w="20" w:type="dxa"/>
              <w:bottom w:w="0" w:type="dxa"/>
              <w:right w:w="20" w:type="dxa"/>
            </w:tcMar>
            <w:vAlign w:val="bottom"/>
          </w:tcPr>
          <w:p w14:paraId="51DAD0CB" w14:textId="77777777" w:rsidR="004B462A" w:rsidRDefault="004B462A">
            <w:pPr>
              <w:jc w:val="both"/>
              <w:rPr>
                <w:sz w:val="20"/>
                <w:szCs w:val="20"/>
              </w:rPr>
            </w:pPr>
          </w:p>
        </w:tc>
        <w:tc>
          <w:tcPr>
            <w:tcW w:w="1560" w:type="dxa"/>
            <w:tcBorders>
              <w:top w:val="nil"/>
              <w:left w:val="nil"/>
              <w:bottom w:val="single" w:sz="6" w:space="0" w:color="000000"/>
              <w:right w:val="single" w:sz="6" w:space="0" w:color="000000"/>
            </w:tcBorders>
            <w:shd w:val="clear" w:color="auto" w:fill="FFFFFF"/>
            <w:tcMar>
              <w:top w:w="20" w:type="dxa"/>
              <w:left w:w="20" w:type="dxa"/>
              <w:bottom w:w="0" w:type="dxa"/>
              <w:right w:w="20" w:type="dxa"/>
            </w:tcMar>
            <w:vAlign w:val="bottom"/>
          </w:tcPr>
          <w:p w14:paraId="5288DF66" w14:textId="77777777" w:rsidR="004B462A" w:rsidRDefault="004B462A">
            <w:pPr>
              <w:jc w:val="both"/>
              <w:rPr>
                <w:sz w:val="20"/>
                <w:szCs w:val="20"/>
              </w:rPr>
            </w:pPr>
          </w:p>
        </w:tc>
        <w:tc>
          <w:tcPr>
            <w:tcW w:w="1417" w:type="dxa"/>
            <w:tcBorders>
              <w:top w:val="nil"/>
              <w:left w:val="nil"/>
              <w:bottom w:val="single" w:sz="6" w:space="0" w:color="000000"/>
              <w:right w:val="single" w:sz="6" w:space="0" w:color="000000"/>
            </w:tcBorders>
            <w:shd w:val="clear" w:color="auto" w:fill="FFFFFF"/>
            <w:tcMar>
              <w:top w:w="20" w:type="dxa"/>
              <w:left w:w="20" w:type="dxa"/>
              <w:bottom w:w="0" w:type="dxa"/>
              <w:right w:w="20" w:type="dxa"/>
            </w:tcMar>
            <w:vAlign w:val="bottom"/>
          </w:tcPr>
          <w:p w14:paraId="67EF3C38" w14:textId="77777777" w:rsidR="004B462A" w:rsidRDefault="004B462A">
            <w:pPr>
              <w:jc w:val="both"/>
              <w:rPr>
                <w:sz w:val="20"/>
                <w:szCs w:val="20"/>
              </w:rPr>
            </w:pPr>
          </w:p>
        </w:tc>
        <w:tc>
          <w:tcPr>
            <w:tcW w:w="1843" w:type="dxa"/>
            <w:tcBorders>
              <w:top w:val="nil"/>
              <w:left w:val="nil"/>
              <w:bottom w:val="single" w:sz="6" w:space="0" w:color="000000"/>
              <w:right w:val="single" w:sz="6" w:space="0" w:color="000000"/>
            </w:tcBorders>
            <w:shd w:val="clear" w:color="auto" w:fill="FFFFFF"/>
            <w:tcMar>
              <w:top w:w="20" w:type="dxa"/>
              <w:left w:w="20" w:type="dxa"/>
              <w:bottom w:w="0" w:type="dxa"/>
              <w:right w:w="20" w:type="dxa"/>
            </w:tcMar>
            <w:vAlign w:val="bottom"/>
          </w:tcPr>
          <w:p w14:paraId="5FE62D53" w14:textId="77777777" w:rsidR="004B462A" w:rsidRDefault="004B462A">
            <w:pPr>
              <w:jc w:val="both"/>
              <w:rPr>
                <w:sz w:val="20"/>
                <w:szCs w:val="20"/>
              </w:rPr>
            </w:pPr>
          </w:p>
        </w:tc>
        <w:tc>
          <w:tcPr>
            <w:tcW w:w="1945" w:type="dxa"/>
            <w:tcBorders>
              <w:top w:val="nil"/>
              <w:left w:val="nil"/>
              <w:bottom w:val="single" w:sz="6" w:space="0" w:color="000000"/>
              <w:right w:val="single" w:sz="6" w:space="0" w:color="000000"/>
            </w:tcBorders>
            <w:shd w:val="clear" w:color="auto" w:fill="FFFFFF"/>
            <w:tcMar>
              <w:top w:w="20" w:type="dxa"/>
              <w:left w:w="20" w:type="dxa"/>
              <w:bottom w:w="0" w:type="dxa"/>
              <w:right w:w="20" w:type="dxa"/>
            </w:tcMar>
            <w:vAlign w:val="bottom"/>
          </w:tcPr>
          <w:p w14:paraId="1C65A218" w14:textId="77777777" w:rsidR="004B462A" w:rsidRDefault="004B462A">
            <w:pPr>
              <w:jc w:val="both"/>
              <w:rPr>
                <w:sz w:val="20"/>
                <w:szCs w:val="20"/>
              </w:rPr>
            </w:pPr>
          </w:p>
        </w:tc>
      </w:tr>
      <w:tr w:rsidR="004B462A" w14:paraId="285B016A" w14:textId="77777777">
        <w:trPr>
          <w:trHeight w:val="300"/>
        </w:trPr>
        <w:tc>
          <w:tcPr>
            <w:tcW w:w="1275" w:type="dxa"/>
            <w:tcBorders>
              <w:top w:val="nil"/>
              <w:left w:val="single" w:sz="6" w:space="0" w:color="000000"/>
              <w:bottom w:val="single" w:sz="6" w:space="0" w:color="000000"/>
              <w:right w:val="single" w:sz="6" w:space="0" w:color="000000"/>
            </w:tcBorders>
            <w:shd w:val="clear" w:color="auto" w:fill="FFFFFF"/>
            <w:tcMar>
              <w:top w:w="20" w:type="dxa"/>
              <w:left w:w="20" w:type="dxa"/>
              <w:bottom w:w="0" w:type="dxa"/>
              <w:right w:w="20" w:type="dxa"/>
            </w:tcMar>
            <w:vAlign w:val="bottom"/>
          </w:tcPr>
          <w:p w14:paraId="112C159E" w14:textId="77777777" w:rsidR="004B462A" w:rsidRDefault="004B462A">
            <w:pPr>
              <w:jc w:val="both"/>
              <w:rPr>
                <w:sz w:val="20"/>
                <w:szCs w:val="20"/>
              </w:rPr>
            </w:pPr>
          </w:p>
        </w:tc>
        <w:tc>
          <w:tcPr>
            <w:tcW w:w="1560" w:type="dxa"/>
            <w:tcBorders>
              <w:top w:val="nil"/>
              <w:left w:val="nil"/>
              <w:bottom w:val="single" w:sz="6" w:space="0" w:color="000000"/>
              <w:right w:val="single" w:sz="6" w:space="0" w:color="000000"/>
            </w:tcBorders>
            <w:shd w:val="clear" w:color="auto" w:fill="FFFFFF"/>
            <w:tcMar>
              <w:top w:w="20" w:type="dxa"/>
              <w:left w:w="20" w:type="dxa"/>
              <w:bottom w:w="0" w:type="dxa"/>
              <w:right w:w="20" w:type="dxa"/>
            </w:tcMar>
            <w:vAlign w:val="bottom"/>
          </w:tcPr>
          <w:p w14:paraId="63461821" w14:textId="77777777" w:rsidR="004B462A" w:rsidRDefault="004B462A">
            <w:pPr>
              <w:jc w:val="both"/>
              <w:rPr>
                <w:sz w:val="20"/>
                <w:szCs w:val="20"/>
              </w:rPr>
            </w:pPr>
          </w:p>
        </w:tc>
        <w:tc>
          <w:tcPr>
            <w:tcW w:w="1417" w:type="dxa"/>
            <w:tcBorders>
              <w:top w:val="nil"/>
              <w:left w:val="nil"/>
              <w:bottom w:val="single" w:sz="6" w:space="0" w:color="000000"/>
              <w:right w:val="single" w:sz="6" w:space="0" w:color="000000"/>
            </w:tcBorders>
            <w:shd w:val="clear" w:color="auto" w:fill="FFFFFF"/>
            <w:tcMar>
              <w:top w:w="20" w:type="dxa"/>
              <w:left w:w="20" w:type="dxa"/>
              <w:bottom w:w="0" w:type="dxa"/>
              <w:right w:w="20" w:type="dxa"/>
            </w:tcMar>
            <w:vAlign w:val="bottom"/>
          </w:tcPr>
          <w:p w14:paraId="131890A5" w14:textId="77777777" w:rsidR="004B462A" w:rsidRDefault="004B462A">
            <w:pPr>
              <w:jc w:val="both"/>
              <w:rPr>
                <w:sz w:val="20"/>
                <w:szCs w:val="20"/>
              </w:rPr>
            </w:pPr>
          </w:p>
        </w:tc>
        <w:tc>
          <w:tcPr>
            <w:tcW w:w="1843" w:type="dxa"/>
            <w:tcBorders>
              <w:top w:val="nil"/>
              <w:left w:val="nil"/>
              <w:bottom w:val="single" w:sz="6" w:space="0" w:color="000000"/>
              <w:right w:val="single" w:sz="6" w:space="0" w:color="000000"/>
            </w:tcBorders>
            <w:shd w:val="clear" w:color="auto" w:fill="FFFFFF"/>
            <w:tcMar>
              <w:top w:w="20" w:type="dxa"/>
              <w:left w:w="20" w:type="dxa"/>
              <w:bottom w:w="0" w:type="dxa"/>
              <w:right w:w="20" w:type="dxa"/>
            </w:tcMar>
            <w:vAlign w:val="bottom"/>
          </w:tcPr>
          <w:p w14:paraId="3071B793" w14:textId="77777777" w:rsidR="004B462A" w:rsidRDefault="004B462A">
            <w:pPr>
              <w:jc w:val="both"/>
              <w:rPr>
                <w:sz w:val="20"/>
                <w:szCs w:val="20"/>
              </w:rPr>
            </w:pPr>
          </w:p>
        </w:tc>
        <w:tc>
          <w:tcPr>
            <w:tcW w:w="1945" w:type="dxa"/>
            <w:tcBorders>
              <w:top w:val="nil"/>
              <w:left w:val="nil"/>
              <w:bottom w:val="single" w:sz="6" w:space="0" w:color="000000"/>
              <w:right w:val="single" w:sz="6" w:space="0" w:color="000000"/>
            </w:tcBorders>
            <w:shd w:val="clear" w:color="auto" w:fill="FFFFFF"/>
            <w:tcMar>
              <w:top w:w="20" w:type="dxa"/>
              <w:left w:w="20" w:type="dxa"/>
              <w:bottom w:w="0" w:type="dxa"/>
              <w:right w:w="20" w:type="dxa"/>
            </w:tcMar>
            <w:vAlign w:val="bottom"/>
          </w:tcPr>
          <w:p w14:paraId="159C4DA2" w14:textId="77777777" w:rsidR="004B462A" w:rsidRDefault="004B462A">
            <w:pPr>
              <w:jc w:val="both"/>
              <w:rPr>
                <w:sz w:val="20"/>
                <w:szCs w:val="20"/>
              </w:rPr>
            </w:pPr>
          </w:p>
        </w:tc>
      </w:tr>
    </w:tbl>
    <w:p w14:paraId="465216E0" w14:textId="77777777" w:rsidR="004B462A" w:rsidRDefault="004B462A">
      <w:pPr>
        <w:jc w:val="both"/>
      </w:pPr>
    </w:p>
    <w:p w14:paraId="56446145" w14:textId="77777777" w:rsidR="004B462A" w:rsidRDefault="009E7C0A">
      <w:pPr>
        <w:jc w:val="both"/>
      </w:pPr>
      <w:r>
        <w:t xml:space="preserve">Se recalca que la formación en habilidades blandas debe corresponder al conjunto de atributos personales y sociales que faciliten las interacciones efectivas y positivas con otras personas. Estas habilidades suelen ser difíciles de medir de manera objetiva y se relacionan más con las características personales y comportamentales que con conocimientos técnicos específicos. Algunos ejemplos de habilidades blandas incluyen la comunicación efectiva, el trabajo en equipo, la empatía, la capacidad de liderazgo, la resolución de problemas, la adaptabilidad y la gestión de tiempo, entre otros. </w:t>
      </w:r>
    </w:p>
    <w:p w14:paraId="1854825D" w14:textId="77777777" w:rsidR="004B462A" w:rsidRDefault="004B462A">
      <w:pPr>
        <w:jc w:val="both"/>
      </w:pPr>
    </w:p>
    <w:p w14:paraId="7D19EBA5" w14:textId="77777777" w:rsidR="004B462A" w:rsidRDefault="009E7C0A">
      <w:pPr>
        <w:jc w:val="both"/>
      </w:pPr>
      <w:r>
        <w:t>Finalmente, como resultado de evidencia de este proceso de formación se tendrá:</w:t>
      </w:r>
    </w:p>
    <w:p w14:paraId="66720C2E" w14:textId="77777777" w:rsidR="004B462A" w:rsidRDefault="004B462A">
      <w:pPr>
        <w:ind w:left="993"/>
        <w:jc w:val="both"/>
      </w:pPr>
    </w:p>
    <w:p w14:paraId="404A28A3" w14:textId="77777777" w:rsidR="004B462A" w:rsidRDefault="009E7C0A">
      <w:pPr>
        <w:jc w:val="both"/>
        <w:rPr>
          <w:b/>
          <w:bCs/>
        </w:rPr>
      </w:pPr>
      <w:r>
        <w:rPr>
          <w:b/>
          <w:bCs/>
        </w:rPr>
        <w:t>Evidencia individual por cada atendido:</w:t>
      </w:r>
    </w:p>
    <w:p w14:paraId="7805CC94" w14:textId="77777777" w:rsidR="004B462A" w:rsidRDefault="009E7C0A">
      <w:pPr>
        <w:numPr>
          <w:ilvl w:val="0"/>
          <w:numId w:val="18"/>
        </w:numPr>
        <w:pBdr>
          <w:top w:val="nil"/>
          <w:left w:val="nil"/>
          <w:bottom w:val="nil"/>
          <w:right w:val="nil"/>
          <w:between w:val="nil"/>
        </w:pBdr>
        <w:jc w:val="both"/>
        <w:rPr>
          <w:color w:val="000000"/>
        </w:rPr>
      </w:pPr>
      <w:r>
        <w:rPr>
          <w:color w:val="000000"/>
        </w:rPr>
        <w:t>Certificado de asistencia de la formación en habilidad técnica y blanda, que contará mínimo con los siguientes requisitos:</w:t>
      </w:r>
    </w:p>
    <w:p w14:paraId="11864207" w14:textId="77777777" w:rsidR="004B462A" w:rsidRDefault="009E7C0A">
      <w:pPr>
        <w:numPr>
          <w:ilvl w:val="3"/>
          <w:numId w:val="4"/>
        </w:numPr>
        <w:pBdr>
          <w:top w:val="nil"/>
          <w:left w:val="nil"/>
          <w:bottom w:val="nil"/>
          <w:right w:val="nil"/>
          <w:between w:val="nil"/>
        </w:pBdr>
        <w:ind w:left="1134"/>
        <w:jc w:val="both"/>
        <w:rPr>
          <w:color w:val="000000"/>
        </w:rPr>
      </w:pPr>
      <w:r>
        <w:rPr>
          <w:color w:val="000000"/>
        </w:rPr>
        <w:t>Entidad educativa que dicta y certifica el curso formativo con sus respectivos datos de identificación, resolución y logos.</w:t>
      </w:r>
    </w:p>
    <w:p w14:paraId="669FCE8C" w14:textId="77777777" w:rsidR="004B462A" w:rsidRDefault="009E7C0A">
      <w:pPr>
        <w:numPr>
          <w:ilvl w:val="3"/>
          <w:numId w:val="4"/>
        </w:numPr>
        <w:pBdr>
          <w:top w:val="nil"/>
          <w:left w:val="nil"/>
          <w:bottom w:val="nil"/>
          <w:right w:val="nil"/>
          <w:between w:val="nil"/>
        </w:pBdr>
        <w:ind w:left="1134"/>
        <w:jc w:val="both"/>
        <w:rPr>
          <w:color w:val="000000"/>
        </w:rPr>
      </w:pPr>
      <w:r>
        <w:rPr>
          <w:color w:val="000000"/>
        </w:rPr>
        <w:t>Datos de identificación del participante (Nombre completo, tipo y número del documento de identidad).</w:t>
      </w:r>
    </w:p>
    <w:p w14:paraId="1BC3C00E" w14:textId="77777777" w:rsidR="004B462A" w:rsidRDefault="009E7C0A">
      <w:pPr>
        <w:numPr>
          <w:ilvl w:val="3"/>
          <w:numId w:val="4"/>
        </w:numPr>
        <w:pBdr>
          <w:top w:val="nil"/>
          <w:left w:val="nil"/>
          <w:bottom w:val="nil"/>
          <w:right w:val="nil"/>
          <w:between w:val="nil"/>
        </w:pBdr>
        <w:ind w:left="1134"/>
        <w:jc w:val="both"/>
        <w:rPr>
          <w:color w:val="000000"/>
        </w:rPr>
      </w:pPr>
      <w:r>
        <w:rPr>
          <w:color w:val="000000"/>
        </w:rPr>
        <w:t>Nombre del curso formativo.</w:t>
      </w:r>
    </w:p>
    <w:p w14:paraId="3FABA1D7" w14:textId="747C1559" w:rsidR="004B462A" w:rsidRDefault="009E7C0A">
      <w:pPr>
        <w:numPr>
          <w:ilvl w:val="3"/>
          <w:numId w:val="4"/>
        </w:numPr>
        <w:pBdr>
          <w:top w:val="nil"/>
          <w:left w:val="nil"/>
          <w:bottom w:val="nil"/>
          <w:right w:val="nil"/>
          <w:between w:val="nil"/>
        </w:pBdr>
        <w:ind w:left="1134"/>
        <w:jc w:val="both"/>
        <w:rPr>
          <w:color w:val="000000"/>
        </w:rPr>
      </w:pPr>
      <w:r>
        <w:rPr>
          <w:color w:val="000000"/>
        </w:rPr>
        <w:t xml:space="preserve">Intensidad horaria:  </w:t>
      </w:r>
      <w:r w:rsidR="00DF1A6D">
        <w:rPr>
          <w:color w:val="000000"/>
        </w:rPr>
        <w:t xml:space="preserve">Según la ruta </w:t>
      </w:r>
    </w:p>
    <w:p w14:paraId="366C9D42" w14:textId="77777777" w:rsidR="004B462A" w:rsidRDefault="009E7C0A">
      <w:pPr>
        <w:numPr>
          <w:ilvl w:val="3"/>
          <w:numId w:val="4"/>
        </w:numPr>
        <w:pBdr>
          <w:top w:val="nil"/>
          <w:left w:val="nil"/>
          <w:bottom w:val="nil"/>
          <w:right w:val="nil"/>
          <w:between w:val="nil"/>
        </w:pBdr>
        <w:ind w:left="1134"/>
        <w:jc w:val="both"/>
        <w:rPr>
          <w:color w:val="000000"/>
        </w:rPr>
      </w:pPr>
      <w:r>
        <w:rPr>
          <w:color w:val="000000"/>
        </w:rPr>
        <w:t>Modalidad del curso formativo.</w:t>
      </w:r>
    </w:p>
    <w:p w14:paraId="7FD9B2E2" w14:textId="77777777" w:rsidR="004B462A" w:rsidRDefault="009E7C0A">
      <w:pPr>
        <w:numPr>
          <w:ilvl w:val="3"/>
          <w:numId w:val="4"/>
        </w:numPr>
        <w:pBdr>
          <w:top w:val="nil"/>
          <w:left w:val="nil"/>
          <w:bottom w:val="nil"/>
          <w:right w:val="nil"/>
          <w:between w:val="nil"/>
        </w:pBdr>
        <w:ind w:left="1134"/>
        <w:jc w:val="both"/>
        <w:rPr>
          <w:color w:val="000000"/>
        </w:rPr>
      </w:pPr>
      <w:r>
        <w:rPr>
          <w:color w:val="000000"/>
        </w:rPr>
        <w:t>Fechas de inicio y finalización del curso formativo.</w:t>
      </w:r>
    </w:p>
    <w:p w14:paraId="5DB073FF" w14:textId="77777777" w:rsidR="004B462A" w:rsidRDefault="009E7C0A">
      <w:pPr>
        <w:numPr>
          <w:ilvl w:val="3"/>
          <w:numId w:val="4"/>
        </w:numPr>
        <w:pBdr>
          <w:top w:val="nil"/>
          <w:left w:val="nil"/>
          <w:bottom w:val="nil"/>
          <w:right w:val="nil"/>
          <w:between w:val="nil"/>
        </w:pBdr>
        <w:ind w:left="1134"/>
        <w:jc w:val="both"/>
        <w:rPr>
          <w:color w:val="000000"/>
        </w:rPr>
      </w:pPr>
      <w:r>
        <w:rPr>
          <w:color w:val="000000"/>
        </w:rPr>
        <w:t>Fecha de emisión de la certificación.</w:t>
      </w:r>
    </w:p>
    <w:p w14:paraId="555EED0E" w14:textId="77777777" w:rsidR="004B462A" w:rsidRDefault="004B462A">
      <w:pPr>
        <w:pBdr>
          <w:top w:val="nil"/>
          <w:left w:val="nil"/>
          <w:bottom w:val="nil"/>
          <w:right w:val="nil"/>
          <w:between w:val="nil"/>
        </w:pBdr>
        <w:ind w:left="1843"/>
        <w:jc w:val="both"/>
        <w:rPr>
          <w:color w:val="000000"/>
        </w:rPr>
      </w:pPr>
    </w:p>
    <w:p w14:paraId="35B90FBF" w14:textId="77777777" w:rsidR="004B462A" w:rsidRDefault="009E7C0A">
      <w:pPr>
        <w:numPr>
          <w:ilvl w:val="0"/>
          <w:numId w:val="4"/>
        </w:numPr>
        <w:pBdr>
          <w:top w:val="nil"/>
          <w:left w:val="nil"/>
          <w:bottom w:val="nil"/>
          <w:right w:val="nil"/>
          <w:between w:val="nil"/>
        </w:pBdr>
        <w:jc w:val="both"/>
        <w:rPr>
          <w:i/>
          <w:iCs/>
          <w:color w:val="000000"/>
        </w:rPr>
      </w:pPr>
      <w:r>
        <w:rPr>
          <w:color w:val="000000"/>
        </w:rPr>
        <w:t xml:space="preserve">Evidencia de registro de asistencia a las diferentes sesiones formativas de acuerdo con la </w:t>
      </w:r>
      <w:r>
        <w:rPr>
          <w:i/>
          <w:iCs/>
          <w:color w:val="000000"/>
        </w:rPr>
        <w:t xml:space="preserve">Tabla 6 Detalle formación en habilidades técnicas o blanda ofrecidas, </w:t>
      </w:r>
      <w:r>
        <w:rPr>
          <w:color w:val="000000"/>
        </w:rPr>
        <w:t>en el que se pueda visualizar como mínimo:</w:t>
      </w:r>
    </w:p>
    <w:p w14:paraId="179DEE2D" w14:textId="77777777" w:rsidR="004B462A" w:rsidRDefault="009E7C0A">
      <w:pPr>
        <w:numPr>
          <w:ilvl w:val="3"/>
          <w:numId w:val="4"/>
        </w:numPr>
        <w:pBdr>
          <w:top w:val="nil"/>
          <w:left w:val="nil"/>
          <w:bottom w:val="nil"/>
          <w:right w:val="nil"/>
          <w:between w:val="nil"/>
        </w:pBdr>
        <w:ind w:left="1134"/>
        <w:jc w:val="both"/>
        <w:rPr>
          <w:color w:val="000000"/>
        </w:rPr>
      </w:pPr>
      <w:r>
        <w:rPr>
          <w:color w:val="000000"/>
        </w:rPr>
        <w:t>Nombre del curso formativo.</w:t>
      </w:r>
    </w:p>
    <w:p w14:paraId="20C6FB62" w14:textId="77777777" w:rsidR="004B462A" w:rsidRDefault="009E7C0A">
      <w:pPr>
        <w:numPr>
          <w:ilvl w:val="3"/>
          <w:numId w:val="4"/>
        </w:numPr>
        <w:pBdr>
          <w:top w:val="nil"/>
          <w:left w:val="nil"/>
          <w:bottom w:val="nil"/>
          <w:right w:val="nil"/>
          <w:between w:val="nil"/>
        </w:pBdr>
        <w:ind w:left="1134"/>
        <w:jc w:val="both"/>
        <w:rPr>
          <w:color w:val="000000"/>
        </w:rPr>
      </w:pPr>
      <w:r>
        <w:rPr>
          <w:color w:val="000000"/>
        </w:rPr>
        <w:t>Fecha de acceso o asistencia a la sesión.</w:t>
      </w:r>
    </w:p>
    <w:p w14:paraId="0CA69993" w14:textId="77777777" w:rsidR="004B462A" w:rsidRDefault="009E7C0A">
      <w:pPr>
        <w:numPr>
          <w:ilvl w:val="3"/>
          <w:numId w:val="4"/>
        </w:numPr>
        <w:pBdr>
          <w:top w:val="nil"/>
          <w:left w:val="nil"/>
          <w:bottom w:val="nil"/>
          <w:right w:val="nil"/>
          <w:between w:val="nil"/>
        </w:pBdr>
        <w:ind w:left="1134"/>
        <w:jc w:val="both"/>
        <w:rPr>
          <w:color w:val="000000"/>
        </w:rPr>
      </w:pPr>
      <w:r>
        <w:rPr>
          <w:color w:val="000000"/>
        </w:rPr>
        <w:t>Duración de la sesión.</w:t>
      </w:r>
    </w:p>
    <w:p w14:paraId="6E5E4E01" w14:textId="77777777" w:rsidR="004B462A" w:rsidRDefault="009E7C0A">
      <w:pPr>
        <w:numPr>
          <w:ilvl w:val="3"/>
          <w:numId w:val="4"/>
        </w:numPr>
        <w:pBdr>
          <w:top w:val="nil"/>
          <w:left w:val="nil"/>
          <w:bottom w:val="nil"/>
          <w:right w:val="nil"/>
          <w:between w:val="nil"/>
        </w:pBdr>
        <w:ind w:left="1134"/>
        <w:jc w:val="both"/>
        <w:rPr>
          <w:color w:val="000000"/>
        </w:rPr>
      </w:pPr>
      <w:r>
        <w:rPr>
          <w:color w:val="000000"/>
        </w:rPr>
        <w:t>Datos de identificación del participante (Nombre completo, tipo y número del documento de identidad).</w:t>
      </w:r>
    </w:p>
    <w:p w14:paraId="32E35FA5" w14:textId="77777777" w:rsidR="004B462A" w:rsidRDefault="009E7C0A">
      <w:pPr>
        <w:numPr>
          <w:ilvl w:val="3"/>
          <w:numId w:val="4"/>
        </w:numPr>
        <w:pBdr>
          <w:top w:val="nil"/>
          <w:left w:val="nil"/>
          <w:bottom w:val="nil"/>
          <w:right w:val="nil"/>
          <w:between w:val="nil"/>
        </w:pBdr>
        <w:ind w:left="1134"/>
        <w:jc w:val="both"/>
        <w:rPr>
          <w:color w:val="000000"/>
        </w:rPr>
      </w:pPr>
      <w:r>
        <w:rPr>
          <w:color w:val="000000"/>
        </w:rPr>
        <w:t>Firma de asistencia o logo en plataforma virtual.</w:t>
      </w:r>
    </w:p>
    <w:p w14:paraId="7AA86E0D" w14:textId="77777777" w:rsidR="004B462A" w:rsidRDefault="004B462A">
      <w:pPr>
        <w:jc w:val="both"/>
        <w:rPr>
          <w:b/>
          <w:bCs/>
        </w:rPr>
      </w:pPr>
    </w:p>
    <w:p w14:paraId="40698881" w14:textId="77777777" w:rsidR="00A91319" w:rsidRDefault="00A91319" w:rsidP="00A91319">
      <w:pPr>
        <w:pStyle w:val="Ttulo3"/>
        <w:spacing w:before="0" w:after="0"/>
        <w:rPr>
          <w:b/>
          <w:bCs/>
          <w:color w:val="000000"/>
          <w:sz w:val="22"/>
          <w:szCs w:val="22"/>
          <w:highlight w:val="white"/>
        </w:rPr>
      </w:pPr>
      <w:r>
        <w:rPr>
          <w:b/>
          <w:bCs/>
          <w:color w:val="000000"/>
          <w:sz w:val="22"/>
          <w:szCs w:val="22"/>
          <w:highlight w:val="white"/>
        </w:rPr>
        <w:t>Plataforma privada y evidencias de conexión</w:t>
      </w:r>
    </w:p>
    <w:p w14:paraId="2BA6A16C" w14:textId="77777777" w:rsidR="00A91319" w:rsidRDefault="00A91319" w:rsidP="00A91319"/>
    <w:p w14:paraId="328B6D93" w14:textId="77777777" w:rsidR="00A91319" w:rsidRDefault="00A91319" w:rsidP="00A91319">
      <w:pPr>
        <w:jc w:val="both"/>
      </w:pPr>
      <w:r>
        <w:t>Se requerirán evidencias verificables de conexión a la plataforma privada designada por la entidad capacitadora para el desarrollo de los cursos bajo modalidad virtual, permitiendo identificar de manera clara los contenidos impartidos y la asistencia y/o registros de conexión a los componentes asincrónicos y sincrónicos. Se debe contar con evidencias de conexión como logs de ingreso y salida, bitácora del sistema, trazabilidad de navegación, tiempos de conexión y registros de finalización de actividades, entre otros.  Además, estas deben evidenciar que se cumple con la totalidad de las horas mínimas establecidas para los cursos.</w:t>
      </w:r>
    </w:p>
    <w:p w14:paraId="032F15F2" w14:textId="77777777" w:rsidR="00A91319" w:rsidRDefault="00A91319">
      <w:pPr>
        <w:jc w:val="both"/>
        <w:rPr>
          <w:b/>
          <w:bCs/>
        </w:rPr>
      </w:pPr>
    </w:p>
    <w:p w14:paraId="2A92EBD9" w14:textId="77777777" w:rsidR="004B462A" w:rsidRDefault="009E7C0A">
      <w:pPr>
        <w:jc w:val="both"/>
        <w:rPr>
          <w:b/>
          <w:bCs/>
        </w:rPr>
      </w:pPr>
      <w:r>
        <w:rPr>
          <w:b/>
          <w:bCs/>
        </w:rPr>
        <w:t>Evidencia general por curso formativo:</w:t>
      </w:r>
    </w:p>
    <w:p w14:paraId="616EB8E0" w14:textId="77777777" w:rsidR="004B462A" w:rsidRDefault="004B462A">
      <w:pPr>
        <w:ind w:left="993"/>
        <w:jc w:val="both"/>
      </w:pPr>
    </w:p>
    <w:p w14:paraId="6FB7496E" w14:textId="77777777" w:rsidR="004B462A" w:rsidRDefault="009E7C0A">
      <w:pPr>
        <w:jc w:val="both"/>
      </w:pPr>
      <w:r>
        <w:t xml:space="preserve">En el </w:t>
      </w:r>
      <w:r>
        <w:rPr>
          <w:i/>
          <w:iCs/>
        </w:rPr>
        <w:t>Anexo 2. Informativo Cualitativo</w:t>
      </w:r>
      <w:r>
        <w:t xml:space="preserve">, el operador permitirá evidenciar la prestación de cada curso formativo brindado durante el período de reporte. Es decir, si en un período se realizan 5 cursos de “Servicio al cliente”, se mostrarán 5 evidencias </w:t>
      </w:r>
      <w:proofErr w:type="gramStart"/>
      <w:r>
        <w:t>del mismo</w:t>
      </w:r>
      <w:proofErr w:type="gramEnd"/>
      <w:r>
        <w:t>, y así con cada uno de los cursos que brinde el operador.</w:t>
      </w:r>
    </w:p>
    <w:p w14:paraId="6588FBEB" w14:textId="77777777" w:rsidR="004B462A" w:rsidRDefault="004B462A">
      <w:pPr>
        <w:ind w:left="993"/>
        <w:jc w:val="both"/>
      </w:pPr>
    </w:p>
    <w:p w14:paraId="31F9EB23" w14:textId="05BD45BC" w:rsidR="00A91319" w:rsidRPr="00A91319" w:rsidRDefault="009E7C0A">
      <w:pPr>
        <w:jc w:val="both"/>
        <w:rPr>
          <w:i/>
          <w:iCs/>
          <w:highlight w:val="yellow"/>
        </w:rPr>
      </w:pPr>
      <w:r>
        <w:rPr>
          <w:i/>
          <w:iCs/>
          <w:highlight w:val="yellow"/>
        </w:rPr>
        <w:t>(Amplíe la información que considere necesaria para conceptualizar el servicio de acuerdo con la metodología del operador y mencione de manera detallada las estrategias y acciones que llevará a cabo para dar cumplimiento a este servicio)</w:t>
      </w:r>
    </w:p>
    <w:p w14:paraId="3065A927" w14:textId="77777777" w:rsidR="00A91319" w:rsidRDefault="00A91319">
      <w:pPr>
        <w:jc w:val="both"/>
      </w:pPr>
    </w:p>
    <w:p w14:paraId="4FC98D1E" w14:textId="77777777" w:rsidR="004B462A" w:rsidRDefault="004B462A">
      <w:pPr>
        <w:pStyle w:val="Ttulo2"/>
      </w:pPr>
      <w:bookmarkStart w:id="15" w:name="_heading=h.lkrlaly6v9fa" w:colFirst="0" w:colLast="0"/>
      <w:bookmarkEnd w:id="15"/>
    </w:p>
    <w:p w14:paraId="0237945D" w14:textId="77777777" w:rsidR="004B462A" w:rsidRDefault="009E7C0A">
      <w:pPr>
        <w:pStyle w:val="Ttulo2"/>
      </w:pPr>
      <w:r>
        <w:t>Condiciones específicas de la mitigación de barreras de inclusión laboral</w:t>
      </w:r>
    </w:p>
    <w:p w14:paraId="29436CCF" w14:textId="77777777" w:rsidR="004B462A" w:rsidRDefault="004B462A">
      <w:pPr>
        <w:jc w:val="both"/>
      </w:pPr>
    </w:p>
    <w:p w14:paraId="1AB1FD72" w14:textId="77777777" w:rsidR="004B462A" w:rsidRDefault="009E7C0A">
      <w:pPr>
        <w:jc w:val="both"/>
      </w:pPr>
      <w:r>
        <w:t>Este servicio aborda las brechas identificadas durante el proceso de atención, ya sean de índole individual, organizacional o del entorno. Se implementan estrategias personalizadas para superar obstáculos y facilitar la inclusión laboral efectiva del participante.</w:t>
      </w:r>
    </w:p>
    <w:p w14:paraId="3954CA64" w14:textId="77777777" w:rsidR="004B462A" w:rsidRDefault="004B462A">
      <w:pPr>
        <w:ind w:left="993"/>
        <w:jc w:val="both"/>
      </w:pPr>
    </w:p>
    <w:p w14:paraId="04E53F37" w14:textId="77777777" w:rsidR="004B462A" w:rsidRDefault="009E7C0A">
      <w:pPr>
        <w:jc w:val="both"/>
        <w:rPr>
          <w:b/>
          <w:bCs/>
        </w:rPr>
      </w:pPr>
      <w:r>
        <w:t xml:space="preserve">Las estrategias de mitigación que se entregarán a los participantes que apliquen a este servicio estarán en coherencia con las barreras identificadas en el servicio de orientación ocupacional, alineadas a su vez con la identificación de barreras organizacionales en el servicio de gestión empresarial. La mitigación que se entregue se registrará en el </w:t>
      </w:r>
      <w:r>
        <w:rPr>
          <w:b/>
          <w:bCs/>
        </w:rPr>
        <w:t>Formato Entrega de Mitigación de Barreras.</w:t>
      </w:r>
    </w:p>
    <w:p w14:paraId="69B6CF22" w14:textId="77777777" w:rsidR="004B462A" w:rsidRDefault="004B462A">
      <w:pPr>
        <w:jc w:val="both"/>
        <w:rPr>
          <w:b/>
          <w:bCs/>
        </w:rPr>
      </w:pPr>
    </w:p>
    <w:p w14:paraId="2535475C" w14:textId="5995ACA0" w:rsidR="004B462A" w:rsidRDefault="009E7C0A">
      <w:pPr>
        <w:jc w:val="both"/>
      </w:pPr>
      <w:r>
        <w:rPr>
          <w:b/>
          <w:bCs/>
        </w:rPr>
        <w:t xml:space="preserve">NOTA: </w:t>
      </w:r>
      <w:r>
        <w:t xml:space="preserve">Las acciones de mitigación deberán entregarse en especie y por el valor </w:t>
      </w:r>
      <w:r w:rsidR="00A91319">
        <w:t>mínimo</w:t>
      </w:r>
      <w:r>
        <w:t xml:space="preserve"> establecido para cada participante, sin que se descuenten costos administrativos, logísticos o de implementación. Es decir, la totalidad del valor asignado a la mitigación debe traducirse directamente en beneficio para el participante. En este sentido, no se considerarán como parte del valor de la mitigación aquellos gastos relacionados con la adquisición, empaque, transporte, distribución o cualquier otro asociado a su entrega. En el formato de mitigación el participante declara haber recibido un bono mediante una tarjeta o código, con su respectivo valor.</w:t>
      </w:r>
    </w:p>
    <w:p w14:paraId="4C971258" w14:textId="77777777" w:rsidR="00131B79" w:rsidRDefault="00131B79">
      <w:pPr>
        <w:jc w:val="both"/>
      </w:pPr>
    </w:p>
    <w:p w14:paraId="3F7684B5" w14:textId="77777777" w:rsidR="00131B79" w:rsidRDefault="00131B79" w:rsidP="00131B79">
      <w:pPr>
        <w:jc w:val="both"/>
      </w:pPr>
      <w:r>
        <w:t xml:space="preserve">Será autonomía del operador entregar montos complementarios para mitigar barreras, siempre que se mantengan los conceptos de mitigación establecidos y que la necesidad se encuentre descrita en el concepto de orientación. </w:t>
      </w:r>
    </w:p>
    <w:p w14:paraId="40CDFA42" w14:textId="77777777" w:rsidR="00131B79" w:rsidRDefault="00131B79" w:rsidP="00131B79">
      <w:pPr>
        <w:jc w:val="both"/>
      </w:pPr>
    </w:p>
    <w:p w14:paraId="39067C09" w14:textId="1E82F1B8" w:rsidR="00131B79" w:rsidRDefault="00131B79" w:rsidP="00131B79">
      <w:pPr>
        <w:jc w:val="both"/>
      </w:pPr>
      <w:r>
        <w:t>Además, deberá incluir en su Manual Operativo una matriz de criterios de mitigación de barreras que establezca variables objetivas de características poblacionales, barreras identificadas y rangos de asignación para mitigaciones por montos superiores al mínimo definido en e</w:t>
      </w:r>
      <w:r>
        <w:t xml:space="preserve">l </w:t>
      </w:r>
      <w:r>
        <w:t xml:space="preserve">Anexo Técnico. Además, el tipo y monto de mitigación de barrera, así como su justificación, debe quedar de manera explícita en el concepto de orientación ocupacional.  </w:t>
      </w:r>
    </w:p>
    <w:p w14:paraId="6AFF8B7D" w14:textId="77777777" w:rsidR="004B462A" w:rsidRDefault="004B462A" w:rsidP="00131B79">
      <w:pPr>
        <w:jc w:val="both"/>
      </w:pPr>
    </w:p>
    <w:p w14:paraId="6361DC61" w14:textId="77777777" w:rsidR="00131B79" w:rsidRDefault="00131B79" w:rsidP="00131B79">
      <w:pPr>
        <w:jc w:val="both"/>
      </w:pPr>
    </w:p>
    <w:p w14:paraId="68971A04" w14:textId="77777777" w:rsidR="004B462A" w:rsidRDefault="004B462A">
      <w:pPr>
        <w:jc w:val="both"/>
      </w:pPr>
    </w:p>
    <w:p w14:paraId="07CE02F8" w14:textId="77777777" w:rsidR="004B462A" w:rsidRDefault="009E7C0A">
      <w:pPr>
        <w:pStyle w:val="Ttulo1"/>
        <w:numPr>
          <w:ilvl w:val="0"/>
          <w:numId w:val="1"/>
        </w:numPr>
        <w:jc w:val="center"/>
      </w:pPr>
      <w:bookmarkStart w:id="16" w:name="_heading=h.v1uwsngd3tov" w:colFirst="0" w:colLast="0"/>
      <w:bookmarkEnd w:id="16"/>
      <w:r>
        <w:t>SEGUIMIENTO Y MONITOREO</w:t>
      </w:r>
    </w:p>
    <w:p w14:paraId="05548CB5" w14:textId="77777777" w:rsidR="004B462A" w:rsidRDefault="004B462A"/>
    <w:p w14:paraId="17A6C077" w14:textId="77777777" w:rsidR="004B462A" w:rsidRDefault="009E7C0A">
      <w:pPr>
        <w:jc w:val="both"/>
      </w:pPr>
      <w:r>
        <w:t>El resultado de este componente es proporcionar la información y documentación necesaria que soporte la prestación de servicios en la atención a los participantes que permite el monitoreo de la ejecución del programa para realizar los ajustes necesarios durante la vigencia del contrato.</w:t>
      </w:r>
    </w:p>
    <w:p w14:paraId="73325E5C" w14:textId="77777777" w:rsidR="004B462A" w:rsidRDefault="004B462A">
      <w:pPr>
        <w:ind w:left="709"/>
      </w:pPr>
    </w:p>
    <w:p w14:paraId="6E5AD40C" w14:textId="77777777" w:rsidR="004B462A" w:rsidRDefault="009E7C0A">
      <w:pPr>
        <w:pStyle w:val="Ttulo2"/>
        <w:numPr>
          <w:ilvl w:val="1"/>
          <w:numId w:val="1"/>
        </w:numPr>
        <w:ind w:left="851"/>
      </w:pPr>
      <w:bookmarkStart w:id="17" w:name="_heading=h.qgvh3vsnquf6" w:colFirst="0" w:colLast="0"/>
      <w:bookmarkEnd w:id="17"/>
      <w:r>
        <w:t>Subcomité Operativo</w:t>
      </w:r>
    </w:p>
    <w:p w14:paraId="2D85CE77" w14:textId="77777777" w:rsidR="004B462A" w:rsidRDefault="009E7C0A">
      <w:pPr>
        <w:ind w:left="851"/>
        <w:jc w:val="both"/>
      </w:pPr>
      <w:r>
        <w:t>Mediante este componente, se recopila la información que soporta el cumplimiento de la obligación de la atención de los participantes en el marco del contrato, bajo las herramientas y mecanismos con los que cuentan los prestadores autorizados.</w:t>
      </w:r>
    </w:p>
    <w:p w14:paraId="014E79AF" w14:textId="77777777" w:rsidR="004B462A" w:rsidRDefault="004B462A">
      <w:pPr>
        <w:ind w:left="851"/>
        <w:jc w:val="both"/>
      </w:pPr>
    </w:p>
    <w:p w14:paraId="3A9EE8DE" w14:textId="2EA55808" w:rsidR="004B462A" w:rsidRDefault="009E7C0A">
      <w:pPr>
        <w:ind w:left="851"/>
        <w:jc w:val="both"/>
      </w:pPr>
      <w:r>
        <w:t xml:space="preserve">La SDDE lleva a cabo un Subcomité Operativo con una periodicidad promedio de un (1) encuentro semanal en donde el operador presenta el avance de participación y atención en </w:t>
      </w:r>
      <w:r w:rsidR="007F68ED">
        <w:t xml:space="preserve">las rutas de atención </w:t>
      </w:r>
      <w:r>
        <w:t>, así como las alianzas, vacantes y eventos que están se programando o realizando por el operador, o en su defecto, evaluar la casuística de comportamiento del programa. Asistentes obligatorios: equipo de apoyo a la supervisión SDDE y gerente designado por el operador</w:t>
      </w:r>
    </w:p>
    <w:p w14:paraId="7D5872A0" w14:textId="77777777" w:rsidR="004B462A" w:rsidRDefault="004B462A">
      <w:pPr>
        <w:ind w:left="851"/>
        <w:jc w:val="both"/>
      </w:pPr>
    </w:p>
    <w:p w14:paraId="45325198" w14:textId="77777777" w:rsidR="004B462A" w:rsidRDefault="009E7C0A">
      <w:pPr>
        <w:pStyle w:val="Ttulo2"/>
        <w:numPr>
          <w:ilvl w:val="1"/>
          <w:numId w:val="1"/>
        </w:numPr>
        <w:ind w:left="851"/>
      </w:pPr>
      <w:bookmarkStart w:id="18" w:name="_heading=h.ay0ci5nynlkx" w:colFirst="0" w:colLast="0"/>
      <w:bookmarkEnd w:id="18"/>
      <w:r>
        <w:t>Comité técnico</w:t>
      </w:r>
    </w:p>
    <w:p w14:paraId="36711C98" w14:textId="77777777" w:rsidR="004B462A" w:rsidRDefault="009E7C0A">
      <w:pPr>
        <w:ind w:left="851"/>
        <w:jc w:val="both"/>
      </w:pPr>
      <w:r>
        <w:t>El seguimiento del cumplimiento de la ejecución del programa se lleva mediante el comité técnico, en donde el operador reporta los atendidos y participantes, además de las acciones que se adelanten en pro de la ejecución del contrato. La SDDE lleva a cabo el comité técnico con una periodicidad promedio de un (1) encuentro mensual con la socialización de la PPT. Asistentes obligatorios: equipo de apoyo a la supervisión, supervisor SDDE y gerente designado por el operador.</w:t>
      </w:r>
    </w:p>
    <w:p w14:paraId="2C62CE09" w14:textId="77777777" w:rsidR="004B462A" w:rsidRDefault="004B462A">
      <w:pPr>
        <w:ind w:left="851"/>
        <w:jc w:val="both"/>
      </w:pPr>
    </w:p>
    <w:p w14:paraId="6586E870" w14:textId="77777777" w:rsidR="004B462A" w:rsidRDefault="009E7C0A">
      <w:pPr>
        <w:pStyle w:val="Ttulo2"/>
        <w:numPr>
          <w:ilvl w:val="1"/>
          <w:numId w:val="1"/>
        </w:numPr>
        <w:ind w:left="851"/>
      </w:pPr>
      <w:bookmarkStart w:id="19" w:name="_heading=h.lzcsg8vmjft2" w:colFirst="0" w:colLast="0"/>
      <w:bookmarkEnd w:id="19"/>
      <w:r>
        <w:t>Asistencia Técnica</w:t>
      </w:r>
    </w:p>
    <w:p w14:paraId="0390013C" w14:textId="77777777" w:rsidR="004B462A" w:rsidRDefault="009E7C0A">
      <w:pPr>
        <w:ind w:left="851"/>
        <w:jc w:val="both"/>
      </w:pPr>
      <w:r>
        <w:t>La SDDE dispone de un equipo de trabajo que adelanta el acompañamiento y seguimiento al desarrollo de las actividades propias del programa. Para ello, el operador facilita las visitas de campo y comunicaciones por diferentes canales que desde la SDDE se consideren necesarias, este acompañamiento se dé según demanda del proceso y al menos una (1) visita mensual para identificar el comportamiento del avance del programa. Asistentes obligatorios: integrantes de equipo de apoyo a la supervisión SDDE y equipo definido por el gerente designado por el operador.</w:t>
      </w:r>
    </w:p>
    <w:p w14:paraId="468C0787" w14:textId="77777777" w:rsidR="004B462A" w:rsidRDefault="004B462A">
      <w:pPr>
        <w:jc w:val="both"/>
      </w:pPr>
    </w:p>
    <w:p w14:paraId="0509B0BF" w14:textId="77777777" w:rsidR="004B462A" w:rsidRDefault="009E7C0A">
      <w:pPr>
        <w:pStyle w:val="Ttulo2"/>
        <w:numPr>
          <w:ilvl w:val="1"/>
          <w:numId w:val="1"/>
        </w:numPr>
        <w:ind w:left="851"/>
      </w:pPr>
      <w:r>
        <w:t>Entrega reporte de avance de atenciones</w:t>
      </w:r>
    </w:p>
    <w:p w14:paraId="5FCE35AC" w14:textId="77777777" w:rsidR="004B462A" w:rsidRDefault="009E7C0A">
      <w:pPr>
        <w:ind w:left="720"/>
      </w:pPr>
      <w:r>
        <w:t xml:space="preserve">Conforme al avance de la atención de participantes, el operador adelanta la entrega de información con una periodicidad semanal o quincenal para que, desde la SDDE se adelante la revisión de evidencias de criterios de elegibilidad y servicios. </w:t>
      </w:r>
      <w:proofErr w:type="gramStart"/>
      <w:r>
        <w:t>Los documentos a presentar</w:t>
      </w:r>
      <w:proofErr w:type="gramEnd"/>
      <w:r>
        <w:t xml:space="preserve"> son: </w:t>
      </w:r>
    </w:p>
    <w:p w14:paraId="04EE00B9" w14:textId="77777777" w:rsidR="004B462A" w:rsidRDefault="009E7C0A">
      <w:pPr>
        <w:numPr>
          <w:ilvl w:val="3"/>
          <w:numId w:val="4"/>
        </w:numPr>
        <w:pBdr>
          <w:top w:val="nil"/>
          <w:left w:val="nil"/>
          <w:bottom w:val="nil"/>
          <w:right w:val="nil"/>
          <w:between w:val="nil"/>
        </w:pBdr>
        <w:spacing w:line="240" w:lineRule="auto"/>
        <w:ind w:left="1134"/>
        <w:jc w:val="both"/>
        <w:rPr>
          <w:color w:val="000000"/>
        </w:rPr>
      </w:pPr>
      <w:r>
        <w:rPr>
          <w:color w:val="000000"/>
        </w:rPr>
        <w:t>PPT reporte Comité Técnico. (Archivo en formato Power Point). donde se debe describir el número de personas atendidas por población.</w:t>
      </w:r>
    </w:p>
    <w:p w14:paraId="399E68A3" w14:textId="77777777" w:rsidR="004B462A" w:rsidRDefault="009E7C0A">
      <w:pPr>
        <w:numPr>
          <w:ilvl w:val="3"/>
          <w:numId w:val="4"/>
        </w:numPr>
        <w:pBdr>
          <w:top w:val="nil"/>
          <w:left w:val="nil"/>
          <w:bottom w:val="nil"/>
          <w:right w:val="nil"/>
          <w:between w:val="nil"/>
        </w:pBdr>
        <w:spacing w:line="240" w:lineRule="auto"/>
        <w:ind w:left="1134"/>
        <w:jc w:val="both"/>
        <w:rPr>
          <w:color w:val="000000"/>
        </w:rPr>
      </w:pPr>
      <w:r>
        <w:rPr>
          <w:color w:val="000000"/>
        </w:rPr>
        <w:t xml:space="preserve">Formato de Clasificación y Seguimiento (FCS). (Archivo en formato Excel). donde se corrobora la pertinencia de la información en todos los campos.      </w:t>
      </w:r>
    </w:p>
    <w:p w14:paraId="0D210E3C" w14:textId="77777777" w:rsidR="004B462A" w:rsidRDefault="009E7C0A">
      <w:pPr>
        <w:numPr>
          <w:ilvl w:val="3"/>
          <w:numId w:val="4"/>
        </w:numPr>
        <w:pBdr>
          <w:top w:val="nil"/>
          <w:left w:val="nil"/>
          <w:bottom w:val="nil"/>
          <w:right w:val="nil"/>
          <w:between w:val="nil"/>
        </w:pBdr>
        <w:spacing w:line="240" w:lineRule="auto"/>
        <w:ind w:left="1134"/>
        <w:jc w:val="both"/>
        <w:rPr>
          <w:color w:val="000000"/>
        </w:rPr>
      </w:pPr>
      <w:r>
        <w:rPr>
          <w:color w:val="000000"/>
        </w:rPr>
        <w:t>Bases de datos exportadas de capacitación de SISE o sistema de información destinado para tal fin. (Archivo en formato Excel).</w:t>
      </w:r>
    </w:p>
    <w:p w14:paraId="482BBF2E" w14:textId="77777777" w:rsidR="004B462A" w:rsidRDefault="009E7C0A">
      <w:pPr>
        <w:numPr>
          <w:ilvl w:val="3"/>
          <w:numId w:val="4"/>
        </w:numPr>
        <w:pBdr>
          <w:top w:val="nil"/>
          <w:left w:val="nil"/>
          <w:bottom w:val="nil"/>
          <w:right w:val="nil"/>
          <w:between w:val="nil"/>
        </w:pBdr>
        <w:spacing w:line="240" w:lineRule="auto"/>
        <w:ind w:left="1134"/>
        <w:jc w:val="both"/>
        <w:rPr>
          <w:color w:val="000000"/>
        </w:rPr>
      </w:pPr>
      <w:r>
        <w:rPr>
          <w:color w:val="000000"/>
        </w:rPr>
        <w:t>Bases de datos exportadas de remisión de SISE o sistema de información destinado para tal fin. (Archivo en formato Excel).</w:t>
      </w:r>
    </w:p>
    <w:p w14:paraId="51522811" w14:textId="77777777" w:rsidR="004B462A" w:rsidRDefault="009E7C0A">
      <w:pPr>
        <w:numPr>
          <w:ilvl w:val="3"/>
          <w:numId w:val="4"/>
        </w:numPr>
        <w:pBdr>
          <w:top w:val="nil"/>
          <w:left w:val="nil"/>
          <w:bottom w:val="nil"/>
          <w:right w:val="nil"/>
          <w:between w:val="nil"/>
        </w:pBdr>
        <w:spacing w:line="240" w:lineRule="auto"/>
        <w:ind w:left="1134"/>
        <w:jc w:val="both"/>
        <w:rPr>
          <w:color w:val="000000"/>
        </w:rPr>
      </w:pPr>
      <w:r>
        <w:rPr>
          <w:color w:val="000000"/>
        </w:rPr>
        <w:t>Informe cualitativo. (Archivo en formato Word). informe que da cuenta y razón de las acciones desarrolladas en el periodo en mención para el cumplimiento de las metas. Es de resaltar que se debe dar respuesta a cada una de las preguntas.</w:t>
      </w:r>
    </w:p>
    <w:p w14:paraId="57D804A4" w14:textId="77777777" w:rsidR="004B462A" w:rsidRDefault="009E7C0A">
      <w:pPr>
        <w:pBdr>
          <w:top w:val="nil"/>
          <w:left w:val="nil"/>
          <w:bottom w:val="nil"/>
          <w:right w:val="nil"/>
          <w:between w:val="nil"/>
        </w:pBdr>
        <w:spacing w:line="240" w:lineRule="auto"/>
        <w:ind w:left="1134"/>
        <w:jc w:val="both"/>
        <w:rPr>
          <w:color w:val="000000"/>
        </w:rPr>
      </w:pPr>
      <w:r>
        <w:rPr>
          <w:color w:val="000000"/>
        </w:rPr>
        <w:t>Nota: el informe cualitativo solo se entrega al momento de consolidar el cumplimiento del hito de pago.</w:t>
      </w:r>
    </w:p>
    <w:p w14:paraId="79244CFE" w14:textId="77777777" w:rsidR="004B462A" w:rsidRDefault="004B462A">
      <w:pPr>
        <w:jc w:val="both"/>
      </w:pPr>
    </w:p>
    <w:p w14:paraId="00AA9EEB" w14:textId="77777777" w:rsidR="004B462A" w:rsidRDefault="004B462A">
      <w:pPr>
        <w:jc w:val="both"/>
        <w:rPr>
          <w:color w:val="000000"/>
        </w:rPr>
      </w:pPr>
    </w:p>
    <w:p w14:paraId="2C9F4D8D" w14:textId="77777777" w:rsidR="004B462A" w:rsidRDefault="009E7C0A">
      <w:pPr>
        <w:pStyle w:val="Ttulo1"/>
        <w:numPr>
          <w:ilvl w:val="0"/>
          <w:numId w:val="1"/>
        </w:numPr>
        <w:jc w:val="center"/>
      </w:pPr>
      <w:bookmarkStart w:id="20" w:name="_heading=h.3uydnzacycj6" w:colFirst="0" w:colLast="0"/>
      <w:bookmarkEnd w:id="20"/>
      <w:r>
        <w:t>PROCESO DE VERIFICACIÓN DEL CUMPLIMIENTO DE LA ATENCIÓN</w:t>
      </w:r>
    </w:p>
    <w:p w14:paraId="766EEC31" w14:textId="77777777" w:rsidR="004B462A" w:rsidRDefault="004B462A">
      <w:pPr>
        <w:spacing w:line="240" w:lineRule="auto"/>
        <w:ind w:left="709"/>
      </w:pPr>
    </w:p>
    <w:p w14:paraId="18681491" w14:textId="3C50731E" w:rsidR="004B462A" w:rsidRDefault="009E7C0A">
      <w:pPr>
        <w:spacing w:line="240" w:lineRule="auto"/>
        <w:ind w:left="709"/>
        <w:jc w:val="both"/>
      </w:pPr>
      <w:r>
        <w:t xml:space="preserve">Para ser considerados como "atendido", el participante debe haber completado la intervención de la totalidad de los servicios que componen </w:t>
      </w:r>
      <w:r w:rsidR="007F68ED">
        <w:t xml:space="preserve">de las rutas </w:t>
      </w:r>
      <w:r>
        <w:t xml:space="preserve">de </w:t>
      </w:r>
      <w:r w:rsidR="0019556B">
        <w:t>atención,</w:t>
      </w:r>
      <w:r>
        <w:t xml:space="preserve"> así como el cumplimiento de criterios de elegibilidad. Para tal fin, la SDDE lleva a cabo una verificación exhaustiva para identificar la existencia de las evidencias totales que demuestren la materialización de los servicios.</w:t>
      </w:r>
    </w:p>
    <w:p w14:paraId="6BE9CB2D" w14:textId="77777777" w:rsidR="004B462A" w:rsidRDefault="004B462A">
      <w:pPr>
        <w:spacing w:line="240" w:lineRule="auto"/>
        <w:ind w:left="709"/>
        <w:jc w:val="both"/>
      </w:pPr>
    </w:p>
    <w:p w14:paraId="032468A6" w14:textId="77777777" w:rsidR="004B462A" w:rsidRDefault="009E7C0A">
      <w:pPr>
        <w:spacing w:line="240" w:lineRule="auto"/>
        <w:ind w:left="709"/>
        <w:jc w:val="both"/>
      </w:pPr>
      <w:r>
        <w:t>El seguimiento a la prestación de los servicios se realiza mediante el esquema de verificación censal, el cual se divide en tres niveles que se describe a continuación:</w:t>
      </w:r>
    </w:p>
    <w:p w14:paraId="26CF5FFA" w14:textId="77777777" w:rsidR="004B462A" w:rsidRDefault="004B462A">
      <w:pPr>
        <w:spacing w:line="240" w:lineRule="auto"/>
        <w:ind w:left="709"/>
        <w:jc w:val="both"/>
      </w:pPr>
    </w:p>
    <w:p w14:paraId="7CA1D216" w14:textId="77777777" w:rsidR="004B462A" w:rsidRDefault="009E7C0A">
      <w:pPr>
        <w:numPr>
          <w:ilvl w:val="0"/>
          <w:numId w:val="3"/>
        </w:numPr>
        <w:spacing w:line="240" w:lineRule="auto"/>
        <w:ind w:left="1134"/>
        <w:jc w:val="both"/>
        <w:rPr>
          <w:b/>
          <w:bCs/>
        </w:rPr>
      </w:pPr>
      <w:r>
        <w:rPr>
          <w:b/>
          <w:bCs/>
        </w:rPr>
        <w:t xml:space="preserve">Nivel 1 – verificación de la completitud de la información recibida: </w:t>
      </w:r>
    </w:p>
    <w:p w14:paraId="670585C8" w14:textId="77777777" w:rsidR="004B462A" w:rsidRDefault="009E7C0A">
      <w:pPr>
        <w:spacing w:line="240" w:lineRule="auto"/>
        <w:ind w:left="1134"/>
        <w:jc w:val="both"/>
      </w:pPr>
      <w:r>
        <w:t>El equipo de gestión documental realiza la verificación que la totalidad de los archivos entregados por el operador presenten completitud y coherencia, comparando cifras entre los distintos archivos. Se precisan en las subsanaciones las novedades encontradas por columna en la pertinencia de la información del FCS. En esta etapa se comparan y revisan los archivos:</w:t>
      </w:r>
    </w:p>
    <w:p w14:paraId="59EA4A28" w14:textId="77777777" w:rsidR="004B462A" w:rsidRDefault="009E7C0A">
      <w:pPr>
        <w:spacing w:line="240" w:lineRule="auto"/>
        <w:ind w:left="1134"/>
        <w:jc w:val="both"/>
      </w:pPr>
      <w:r>
        <w:t xml:space="preserve"> </w:t>
      </w:r>
    </w:p>
    <w:p w14:paraId="0C2BCE14" w14:textId="77777777" w:rsidR="004B462A" w:rsidRDefault="009E7C0A">
      <w:pPr>
        <w:numPr>
          <w:ilvl w:val="3"/>
          <w:numId w:val="4"/>
        </w:numPr>
        <w:pBdr>
          <w:top w:val="nil"/>
          <w:left w:val="nil"/>
          <w:bottom w:val="nil"/>
          <w:right w:val="nil"/>
          <w:between w:val="nil"/>
        </w:pBdr>
        <w:spacing w:line="240" w:lineRule="auto"/>
        <w:ind w:left="1560"/>
        <w:jc w:val="both"/>
        <w:rPr>
          <w:color w:val="000000"/>
        </w:rPr>
      </w:pPr>
      <w:r>
        <w:rPr>
          <w:color w:val="000000"/>
        </w:rPr>
        <w:t>PPT reporte Comité Técnico.</w:t>
      </w:r>
    </w:p>
    <w:p w14:paraId="078D9E2D" w14:textId="77777777" w:rsidR="004B462A" w:rsidRDefault="009E7C0A">
      <w:pPr>
        <w:numPr>
          <w:ilvl w:val="3"/>
          <w:numId w:val="4"/>
        </w:numPr>
        <w:pBdr>
          <w:top w:val="nil"/>
          <w:left w:val="nil"/>
          <w:bottom w:val="nil"/>
          <w:right w:val="nil"/>
          <w:between w:val="nil"/>
        </w:pBdr>
        <w:spacing w:line="240" w:lineRule="auto"/>
        <w:ind w:left="1560"/>
        <w:jc w:val="both"/>
        <w:rPr>
          <w:color w:val="000000"/>
        </w:rPr>
      </w:pPr>
      <w:r>
        <w:rPr>
          <w:color w:val="000000"/>
        </w:rPr>
        <w:t>Formato de Clasificación y Seguimiento (FCS).</w:t>
      </w:r>
    </w:p>
    <w:p w14:paraId="5EF9CDB5" w14:textId="77777777" w:rsidR="004B462A" w:rsidRDefault="009E7C0A">
      <w:pPr>
        <w:numPr>
          <w:ilvl w:val="3"/>
          <w:numId w:val="4"/>
        </w:numPr>
        <w:pBdr>
          <w:top w:val="nil"/>
          <w:left w:val="nil"/>
          <w:bottom w:val="nil"/>
          <w:right w:val="nil"/>
          <w:between w:val="nil"/>
        </w:pBdr>
        <w:spacing w:line="240" w:lineRule="auto"/>
        <w:ind w:left="1560"/>
        <w:jc w:val="both"/>
        <w:rPr>
          <w:color w:val="000000"/>
        </w:rPr>
      </w:pPr>
      <w:r>
        <w:rPr>
          <w:color w:val="000000"/>
        </w:rPr>
        <w:t>Bases de datos exportadas de capacitación.</w:t>
      </w:r>
    </w:p>
    <w:p w14:paraId="30557CC9" w14:textId="77777777" w:rsidR="004B462A" w:rsidRDefault="009E7C0A">
      <w:pPr>
        <w:numPr>
          <w:ilvl w:val="3"/>
          <w:numId w:val="4"/>
        </w:numPr>
        <w:pBdr>
          <w:top w:val="nil"/>
          <w:left w:val="nil"/>
          <w:bottom w:val="nil"/>
          <w:right w:val="nil"/>
          <w:between w:val="nil"/>
        </w:pBdr>
        <w:spacing w:line="240" w:lineRule="auto"/>
        <w:ind w:left="1560"/>
        <w:jc w:val="both"/>
        <w:rPr>
          <w:color w:val="000000"/>
        </w:rPr>
      </w:pPr>
      <w:r>
        <w:rPr>
          <w:color w:val="000000"/>
        </w:rPr>
        <w:t>Bases de datos exportadas de remisión.</w:t>
      </w:r>
    </w:p>
    <w:p w14:paraId="5AA0F14D" w14:textId="77777777" w:rsidR="004B462A" w:rsidRDefault="009E7C0A">
      <w:pPr>
        <w:numPr>
          <w:ilvl w:val="3"/>
          <w:numId w:val="4"/>
        </w:numPr>
        <w:pBdr>
          <w:top w:val="nil"/>
          <w:left w:val="nil"/>
          <w:bottom w:val="nil"/>
          <w:right w:val="nil"/>
          <w:between w:val="nil"/>
        </w:pBdr>
        <w:spacing w:line="240" w:lineRule="auto"/>
        <w:ind w:left="1560"/>
        <w:jc w:val="both"/>
        <w:rPr>
          <w:color w:val="000000"/>
        </w:rPr>
      </w:pPr>
      <w:r>
        <w:rPr>
          <w:color w:val="000000"/>
        </w:rPr>
        <w:t>Informe cualitativo.</w:t>
      </w:r>
    </w:p>
    <w:p w14:paraId="6B55FF58" w14:textId="77777777" w:rsidR="004B462A" w:rsidRDefault="004B462A">
      <w:pPr>
        <w:spacing w:line="240" w:lineRule="auto"/>
        <w:ind w:left="1134"/>
        <w:jc w:val="both"/>
      </w:pPr>
    </w:p>
    <w:p w14:paraId="5D31D425" w14:textId="77777777" w:rsidR="004B462A" w:rsidRDefault="009E7C0A">
      <w:pPr>
        <w:numPr>
          <w:ilvl w:val="0"/>
          <w:numId w:val="3"/>
        </w:numPr>
        <w:spacing w:line="240" w:lineRule="auto"/>
        <w:ind w:left="1134"/>
        <w:jc w:val="both"/>
      </w:pPr>
      <w:r>
        <w:rPr>
          <w:b/>
          <w:bCs/>
        </w:rPr>
        <w:t xml:space="preserve">Nivel 2 – verificación de pertinencia de datos: </w:t>
      </w:r>
      <w:r>
        <w:t>se verifica la existencia de relación entre los distintos reportes, es decir que las personas reportadas en el Formato de Clasificación y Seguimiento (FCS) coincidan con las demás bases exportables de datos allegadas por el operador. En esta etapa se comparan y revisan los archivos:</w:t>
      </w:r>
    </w:p>
    <w:p w14:paraId="5BA46EF9" w14:textId="77777777" w:rsidR="004B462A" w:rsidRDefault="004B462A">
      <w:pPr>
        <w:spacing w:line="240" w:lineRule="auto"/>
        <w:ind w:left="1134"/>
        <w:jc w:val="both"/>
      </w:pPr>
    </w:p>
    <w:p w14:paraId="4E423700" w14:textId="77777777" w:rsidR="004B462A" w:rsidRDefault="009E7C0A">
      <w:pPr>
        <w:spacing w:line="240" w:lineRule="auto"/>
        <w:ind w:left="1134"/>
        <w:jc w:val="both"/>
      </w:pPr>
      <w:r>
        <w:t>Los números de documentos de las personas reportadas como atendidos en el FCS deben estar reportadas en las bases de datos respectivas para cada paquete de atención, relacionadas a continuación y sujetas a este nivel de verificación</w:t>
      </w:r>
    </w:p>
    <w:p w14:paraId="5D44CE18" w14:textId="77777777" w:rsidR="004B462A" w:rsidRDefault="004B462A">
      <w:pPr>
        <w:spacing w:line="240" w:lineRule="auto"/>
        <w:ind w:left="1134"/>
        <w:jc w:val="both"/>
      </w:pPr>
    </w:p>
    <w:p w14:paraId="33A3596B" w14:textId="77777777" w:rsidR="004B462A" w:rsidRDefault="009E7C0A">
      <w:pPr>
        <w:numPr>
          <w:ilvl w:val="3"/>
          <w:numId w:val="4"/>
        </w:numPr>
        <w:pBdr>
          <w:top w:val="nil"/>
          <w:left w:val="nil"/>
          <w:bottom w:val="nil"/>
          <w:right w:val="nil"/>
          <w:between w:val="nil"/>
        </w:pBdr>
        <w:spacing w:line="240" w:lineRule="auto"/>
        <w:ind w:left="1560"/>
        <w:jc w:val="both"/>
        <w:rPr>
          <w:color w:val="000000"/>
        </w:rPr>
      </w:pPr>
      <w:r>
        <w:rPr>
          <w:color w:val="000000"/>
        </w:rPr>
        <w:t>Formato de Clasificación y Seguimiento (FCS).</w:t>
      </w:r>
    </w:p>
    <w:p w14:paraId="1CAA2A86" w14:textId="77777777" w:rsidR="004B462A" w:rsidRDefault="009E7C0A">
      <w:pPr>
        <w:numPr>
          <w:ilvl w:val="3"/>
          <w:numId w:val="4"/>
        </w:numPr>
        <w:pBdr>
          <w:top w:val="nil"/>
          <w:left w:val="nil"/>
          <w:bottom w:val="nil"/>
          <w:right w:val="nil"/>
          <w:between w:val="nil"/>
        </w:pBdr>
        <w:spacing w:line="240" w:lineRule="auto"/>
        <w:ind w:left="1560"/>
        <w:jc w:val="both"/>
        <w:rPr>
          <w:color w:val="000000"/>
        </w:rPr>
      </w:pPr>
      <w:r>
        <w:rPr>
          <w:color w:val="000000"/>
        </w:rPr>
        <w:t>Bases de datos exportadas de capacitación.</w:t>
      </w:r>
    </w:p>
    <w:p w14:paraId="472E298D" w14:textId="77777777" w:rsidR="004B462A" w:rsidRDefault="009E7C0A">
      <w:pPr>
        <w:numPr>
          <w:ilvl w:val="3"/>
          <w:numId w:val="4"/>
        </w:numPr>
        <w:pBdr>
          <w:top w:val="nil"/>
          <w:left w:val="nil"/>
          <w:bottom w:val="nil"/>
          <w:right w:val="nil"/>
          <w:between w:val="nil"/>
        </w:pBdr>
        <w:spacing w:line="240" w:lineRule="auto"/>
        <w:ind w:left="1560"/>
        <w:jc w:val="both"/>
        <w:rPr>
          <w:color w:val="000000"/>
        </w:rPr>
      </w:pPr>
      <w:r>
        <w:rPr>
          <w:color w:val="000000"/>
        </w:rPr>
        <w:t>Bases de datos exportadas de remisión.</w:t>
      </w:r>
    </w:p>
    <w:p w14:paraId="50FCDC04" w14:textId="77777777" w:rsidR="004B462A" w:rsidRDefault="004B462A">
      <w:pPr>
        <w:spacing w:line="240" w:lineRule="auto"/>
        <w:ind w:left="1418"/>
        <w:jc w:val="both"/>
      </w:pPr>
    </w:p>
    <w:p w14:paraId="0F915E79" w14:textId="604FBB74" w:rsidR="004B462A" w:rsidRDefault="009E7C0A">
      <w:pPr>
        <w:numPr>
          <w:ilvl w:val="0"/>
          <w:numId w:val="3"/>
        </w:numPr>
        <w:spacing w:line="240" w:lineRule="auto"/>
        <w:ind w:left="1134"/>
        <w:jc w:val="both"/>
      </w:pPr>
      <w:r>
        <w:rPr>
          <w:b/>
          <w:bCs/>
        </w:rPr>
        <w:t>Nivel 3 – verificación de la calidad del microdato:</w:t>
      </w:r>
      <w:r>
        <w:t xml:space="preserve"> se verifica la consistencia y calidad del microdato, es decir que exista la totalidad de evidencias o soportes que demuestren el cumplimiento de los requisitos de elegibilidad y la materialización de la prestación de los servicios de </w:t>
      </w:r>
      <w:r w:rsidR="007F68ED">
        <w:t xml:space="preserve">las rutas de </w:t>
      </w:r>
      <w:r>
        <w:t xml:space="preserve">atención. Esta actividad se hace censalmente. </w:t>
      </w:r>
    </w:p>
    <w:p w14:paraId="56E1F357" w14:textId="77777777" w:rsidR="004B462A" w:rsidRDefault="004B462A">
      <w:pPr>
        <w:spacing w:line="240" w:lineRule="auto"/>
        <w:ind w:left="1134"/>
        <w:jc w:val="both"/>
      </w:pPr>
    </w:p>
    <w:p w14:paraId="354130F7" w14:textId="77777777" w:rsidR="004B462A" w:rsidRDefault="009E7C0A">
      <w:pPr>
        <w:spacing w:line="240" w:lineRule="auto"/>
        <w:jc w:val="both"/>
      </w:pPr>
      <w:r>
        <w:t>El reporte de la información la lleva a cabo el operador mediante correo electrónico, en cuyo caso, se mantiene el mismo canal para informar las subsanaciones identificadas en los niveles 1, 2 y 3, y tener un único medio de interacción en cada una de las entregas.</w:t>
      </w:r>
    </w:p>
    <w:p w14:paraId="21003DD6" w14:textId="77777777" w:rsidR="004B462A" w:rsidRDefault="004B462A">
      <w:pPr>
        <w:spacing w:line="240" w:lineRule="auto"/>
        <w:jc w:val="both"/>
      </w:pPr>
    </w:p>
    <w:p w14:paraId="215106DF" w14:textId="77777777" w:rsidR="004B462A" w:rsidRDefault="009E7C0A">
      <w:pPr>
        <w:pBdr>
          <w:top w:val="nil"/>
          <w:left w:val="nil"/>
          <w:bottom w:val="nil"/>
          <w:right w:val="nil"/>
          <w:between w:val="nil"/>
        </w:pBdr>
        <w:spacing w:line="240" w:lineRule="auto"/>
        <w:jc w:val="center"/>
        <w:rPr>
          <w:i/>
          <w:iCs/>
          <w:color w:val="1F497D"/>
        </w:rPr>
      </w:pPr>
      <w:r>
        <w:rPr>
          <w:i/>
          <w:iCs/>
          <w:color w:val="1F497D"/>
        </w:rPr>
        <w:t>Tabla 7 Consolidado documentos y evidencias elegibilidad y servicios</w:t>
      </w:r>
    </w:p>
    <w:tbl>
      <w:tblPr>
        <w:tblStyle w:val="a7"/>
        <w:tblW w:w="864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4"/>
        <w:gridCol w:w="6663"/>
      </w:tblGrid>
      <w:tr w:rsidR="004B462A" w14:paraId="6C18B567" w14:textId="77777777">
        <w:trPr>
          <w:trHeight w:val="567"/>
          <w:jc w:val="center"/>
        </w:trPr>
        <w:tc>
          <w:tcPr>
            <w:tcW w:w="1984" w:type="dxa"/>
            <w:shd w:val="clear" w:color="auto" w:fill="D9D9D9"/>
            <w:vAlign w:val="center"/>
          </w:tcPr>
          <w:p w14:paraId="3C816178" w14:textId="77777777" w:rsidR="004B462A" w:rsidRDefault="009E7C0A">
            <w:pPr>
              <w:jc w:val="center"/>
              <w:rPr>
                <w:sz w:val="20"/>
                <w:szCs w:val="20"/>
              </w:rPr>
            </w:pPr>
            <w:r>
              <w:rPr>
                <w:b/>
                <w:bCs/>
                <w:sz w:val="20"/>
                <w:szCs w:val="20"/>
              </w:rPr>
              <w:t>PROCESO</w:t>
            </w:r>
          </w:p>
        </w:tc>
        <w:tc>
          <w:tcPr>
            <w:tcW w:w="6663" w:type="dxa"/>
            <w:shd w:val="clear" w:color="auto" w:fill="D9D9D9"/>
            <w:vAlign w:val="center"/>
          </w:tcPr>
          <w:p w14:paraId="4A8504DF" w14:textId="77777777" w:rsidR="004B462A" w:rsidRDefault="009E7C0A">
            <w:pPr>
              <w:jc w:val="center"/>
              <w:rPr>
                <w:sz w:val="20"/>
                <w:szCs w:val="20"/>
              </w:rPr>
            </w:pPr>
            <w:r>
              <w:rPr>
                <w:b/>
                <w:bCs/>
                <w:sz w:val="20"/>
                <w:szCs w:val="20"/>
              </w:rPr>
              <w:t>DOCUMENTOS O EVIDENCIA</w:t>
            </w:r>
          </w:p>
        </w:tc>
      </w:tr>
      <w:tr w:rsidR="004B462A" w14:paraId="0EA7AAFB" w14:textId="77777777">
        <w:trPr>
          <w:jc w:val="center"/>
        </w:trPr>
        <w:tc>
          <w:tcPr>
            <w:tcW w:w="1984" w:type="dxa"/>
            <w:vAlign w:val="center"/>
          </w:tcPr>
          <w:p w14:paraId="0AF41AD2" w14:textId="77777777" w:rsidR="004B462A" w:rsidRDefault="009E7C0A">
            <w:pPr>
              <w:ind w:right="120"/>
              <w:rPr>
                <w:sz w:val="20"/>
                <w:szCs w:val="20"/>
              </w:rPr>
            </w:pPr>
            <w:r>
              <w:rPr>
                <w:sz w:val="20"/>
                <w:szCs w:val="20"/>
              </w:rPr>
              <w:t>Evidencias requisitos de elegibilidad</w:t>
            </w:r>
          </w:p>
        </w:tc>
        <w:tc>
          <w:tcPr>
            <w:tcW w:w="6663" w:type="dxa"/>
            <w:vAlign w:val="center"/>
          </w:tcPr>
          <w:p w14:paraId="51B59B11" w14:textId="77777777" w:rsidR="004B462A" w:rsidRDefault="009E7C0A">
            <w:pPr>
              <w:numPr>
                <w:ilvl w:val="0"/>
                <w:numId w:val="8"/>
              </w:numPr>
              <w:pBdr>
                <w:top w:val="nil"/>
                <w:left w:val="nil"/>
                <w:bottom w:val="nil"/>
                <w:right w:val="nil"/>
                <w:between w:val="nil"/>
              </w:pBdr>
              <w:spacing w:line="276" w:lineRule="auto"/>
              <w:ind w:left="322" w:right="110" w:hanging="284"/>
              <w:jc w:val="both"/>
              <w:rPr>
                <w:color w:val="000000"/>
                <w:sz w:val="20"/>
                <w:szCs w:val="20"/>
              </w:rPr>
            </w:pPr>
            <w:r>
              <w:rPr>
                <w:color w:val="000000"/>
                <w:sz w:val="20"/>
                <w:szCs w:val="20"/>
              </w:rPr>
              <w:t>Copia del documento de identidad</w:t>
            </w:r>
          </w:p>
          <w:p w14:paraId="3F0ABE88" w14:textId="77777777" w:rsidR="004B462A" w:rsidRDefault="009E7C0A">
            <w:pPr>
              <w:numPr>
                <w:ilvl w:val="0"/>
                <w:numId w:val="8"/>
              </w:numPr>
              <w:pBdr>
                <w:top w:val="nil"/>
                <w:left w:val="nil"/>
                <w:bottom w:val="nil"/>
                <w:right w:val="nil"/>
                <w:between w:val="nil"/>
              </w:pBdr>
              <w:spacing w:line="276" w:lineRule="auto"/>
              <w:ind w:left="322" w:right="110" w:hanging="284"/>
              <w:jc w:val="both"/>
              <w:rPr>
                <w:color w:val="000000"/>
                <w:sz w:val="20"/>
                <w:szCs w:val="20"/>
              </w:rPr>
            </w:pPr>
            <w:r>
              <w:rPr>
                <w:color w:val="000000"/>
                <w:sz w:val="20"/>
                <w:szCs w:val="20"/>
              </w:rPr>
              <w:t>Declaración juramentada</w:t>
            </w:r>
          </w:p>
          <w:p w14:paraId="1A3C3BB4" w14:textId="77777777" w:rsidR="004B462A" w:rsidRDefault="009E7C0A">
            <w:pPr>
              <w:numPr>
                <w:ilvl w:val="0"/>
                <w:numId w:val="8"/>
              </w:numPr>
              <w:pBdr>
                <w:top w:val="nil"/>
                <w:left w:val="nil"/>
                <w:bottom w:val="nil"/>
                <w:right w:val="nil"/>
                <w:between w:val="nil"/>
              </w:pBdr>
              <w:spacing w:line="276" w:lineRule="auto"/>
              <w:ind w:left="322" w:right="110" w:hanging="284"/>
              <w:jc w:val="both"/>
              <w:rPr>
                <w:color w:val="000000"/>
                <w:sz w:val="20"/>
                <w:szCs w:val="20"/>
              </w:rPr>
            </w:pPr>
            <w:r>
              <w:rPr>
                <w:color w:val="000000"/>
                <w:sz w:val="20"/>
                <w:szCs w:val="20"/>
              </w:rPr>
              <w:t>Evidencia de desempleo consulta ADRES</w:t>
            </w:r>
          </w:p>
          <w:p w14:paraId="13CB2922" w14:textId="77777777" w:rsidR="004B462A" w:rsidRDefault="009E7C0A">
            <w:pPr>
              <w:numPr>
                <w:ilvl w:val="0"/>
                <w:numId w:val="8"/>
              </w:numPr>
              <w:pBdr>
                <w:top w:val="nil"/>
                <w:left w:val="nil"/>
                <w:bottom w:val="nil"/>
                <w:right w:val="nil"/>
                <w:between w:val="nil"/>
              </w:pBdr>
              <w:spacing w:line="276" w:lineRule="auto"/>
              <w:ind w:left="322" w:right="110" w:hanging="284"/>
              <w:jc w:val="both"/>
              <w:rPr>
                <w:color w:val="000000"/>
                <w:sz w:val="20"/>
                <w:szCs w:val="20"/>
              </w:rPr>
            </w:pPr>
            <w:r>
              <w:rPr>
                <w:color w:val="000000"/>
                <w:sz w:val="20"/>
                <w:szCs w:val="20"/>
              </w:rPr>
              <w:t>Certificado de residencia (alguna opción)</w:t>
            </w:r>
          </w:p>
          <w:p w14:paraId="73F5AE6D" w14:textId="77777777" w:rsidR="004B462A" w:rsidRDefault="009E7C0A">
            <w:pPr>
              <w:numPr>
                <w:ilvl w:val="0"/>
                <w:numId w:val="8"/>
              </w:numPr>
              <w:pBdr>
                <w:top w:val="nil"/>
                <w:left w:val="nil"/>
                <w:bottom w:val="nil"/>
                <w:right w:val="nil"/>
                <w:between w:val="nil"/>
              </w:pBdr>
              <w:spacing w:line="276" w:lineRule="auto"/>
              <w:ind w:left="322" w:right="110" w:hanging="284"/>
              <w:jc w:val="both"/>
              <w:rPr>
                <w:color w:val="000000"/>
                <w:sz w:val="20"/>
                <w:szCs w:val="20"/>
              </w:rPr>
            </w:pPr>
            <w:r>
              <w:rPr>
                <w:color w:val="000000"/>
                <w:sz w:val="20"/>
                <w:szCs w:val="20"/>
              </w:rPr>
              <w:t>Soporte consulta RNEC o Migración Colombia</w:t>
            </w:r>
          </w:p>
          <w:p w14:paraId="33318AD4" w14:textId="7084DAA3" w:rsidR="004B462A" w:rsidRDefault="004B462A" w:rsidP="00DE58DE">
            <w:pPr>
              <w:pBdr>
                <w:top w:val="nil"/>
                <w:left w:val="nil"/>
                <w:bottom w:val="nil"/>
                <w:right w:val="nil"/>
                <w:between w:val="nil"/>
              </w:pBdr>
              <w:spacing w:line="276" w:lineRule="auto"/>
              <w:ind w:left="322" w:right="110"/>
              <w:jc w:val="both"/>
              <w:rPr>
                <w:color w:val="000000"/>
                <w:sz w:val="20"/>
                <w:szCs w:val="20"/>
              </w:rPr>
            </w:pPr>
          </w:p>
        </w:tc>
      </w:tr>
      <w:tr w:rsidR="004B462A" w14:paraId="26B11AC8" w14:textId="77777777">
        <w:trPr>
          <w:jc w:val="center"/>
        </w:trPr>
        <w:tc>
          <w:tcPr>
            <w:tcW w:w="1984" w:type="dxa"/>
          </w:tcPr>
          <w:p w14:paraId="515708FE" w14:textId="77777777" w:rsidR="004B462A" w:rsidRDefault="009E7C0A">
            <w:pPr>
              <w:ind w:right="120"/>
              <w:rPr>
                <w:sz w:val="20"/>
                <w:szCs w:val="20"/>
              </w:rPr>
            </w:pPr>
            <w:r>
              <w:rPr>
                <w:sz w:val="20"/>
                <w:szCs w:val="20"/>
              </w:rPr>
              <w:t>Seguimiento a las evidencias aportadas</w:t>
            </w:r>
          </w:p>
        </w:tc>
        <w:tc>
          <w:tcPr>
            <w:tcW w:w="6663" w:type="dxa"/>
          </w:tcPr>
          <w:p w14:paraId="1300DFC1" w14:textId="77777777" w:rsidR="004B462A" w:rsidRDefault="009E7C0A" w:rsidP="00E9375E">
            <w:pPr>
              <w:numPr>
                <w:ilvl w:val="0"/>
                <w:numId w:val="20"/>
              </w:numPr>
              <w:pBdr>
                <w:top w:val="nil"/>
                <w:left w:val="nil"/>
                <w:bottom w:val="nil"/>
                <w:right w:val="nil"/>
                <w:between w:val="nil"/>
              </w:pBdr>
              <w:spacing w:line="276" w:lineRule="auto"/>
              <w:ind w:left="314" w:right="110" w:hanging="284"/>
              <w:rPr>
                <w:color w:val="000000"/>
                <w:sz w:val="20"/>
                <w:szCs w:val="20"/>
              </w:rPr>
            </w:pPr>
            <w:r>
              <w:rPr>
                <w:color w:val="000000"/>
                <w:sz w:val="20"/>
                <w:szCs w:val="20"/>
              </w:rPr>
              <w:t>Registro (plataforma operador)</w:t>
            </w:r>
          </w:p>
          <w:p w14:paraId="23949CAC" w14:textId="77777777" w:rsidR="004B462A" w:rsidRDefault="009E7C0A" w:rsidP="00E9375E">
            <w:pPr>
              <w:numPr>
                <w:ilvl w:val="0"/>
                <w:numId w:val="20"/>
              </w:numPr>
              <w:pBdr>
                <w:top w:val="nil"/>
                <w:left w:val="nil"/>
                <w:bottom w:val="nil"/>
                <w:right w:val="nil"/>
                <w:between w:val="nil"/>
              </w:pBdr>
              <w:spacing w:line="276" w:lineRule="auto"/>
              <w:ind w:left="314" w:right="110" w:hanging="284"/>
              <w:rPr>
                <w:color w:val="000000"/>
                <w:sz w:val="20"/>
                <w:szCs w:val="20"/>
              </w:rPr>
            </w:pPr>
            <w:r>
              <w:rPr>
                <w:color w:val="000000"/>
                <w:sz w:val="20"/>
                <w:szCs w:val="20"/>
              </w:rPr>
              <w:t>Orientación ocupacional (concepto plataforma operador)</w:t>
            </w:r>
          </w:p>
          <w:p w14:paraId="174B36BF" w14:textId="77777777" w:rsidR="004B462A" w:rsidRPr="00064557" w:rsidRDefault="009E7C0A" w:rsidP="00E9375E">
            <w:pPr>
              <w:numPr>
                <w:ilvl w:val="0"/>
                <w:numId w:val="20"/>
              </w:numPr>
              <w:pBdr>
                <w:top w:val="nil"/>
                <w:left w:val="nil"/>
                <w:bottom w:val="nil"/>
                <w:right w:val="nil"/>
                <w:between w:val="nil"/>
              </w:pBdr>
              <w:spacing w:line="276" w:lineRule="auto"/>
              <w:ind w:left="314" w:right="110" w:hanging="284"/>
              <w:rPr>
                <w:color w:val="000000"/>
                <w:sz w:val="20"/>
                <w:szCs w:val="20"/>
              </w:rPr>
            </w:pPr>
            <w:r>
              <w:rPr>
                <w:color w:val="000000"/>
                <w:sz w:val="20"/>
                <w:szCs w:val="20"/>
              </w:rPr>
              <w:t xml:space="preserve">Evidencia </w:t>
            </w:r>
            <w:r w:rsidRPr="00064557">
              <w:rPr>
                <w:color w:val="000000"/>
                <w:sz w:val="20"/>
                <w:szCs w:val="20"/>
              </w:rPr>
              <w:t>de VRD</w:t>
            </w:r>
          </w:p>
          <w:p w14:paraId="1042DF2A" w14:textId="6415F3D4" w:rsidR="00064557" w:rsidRPr="00064557" w:rsidRDefault="009E7C0A" w:rsidP="00E9375E">
            <w:pPr>
              <w:numPr>
                <w:ilvl w:val="0"/>
                <w:numId w:val="20"/>
              </w:numPr>
              <w:pBdr>
                <w:top w:val="nil"/>
                <w:left w:val="nil"/>
                <w:bottom w:val="nil"/>
                <w:right w:val="nil"/>
                <w:between w:val="nil"/>
              </w:pBdr>
              <w:spacing w:line="276" w:lineRule="auto"/>
              <w:ind w:left="314" w:right="110" w:hanging="284"/>
              <w:rPr>
                <w:color w:val="000000"/>
                <w:sz w:val="20"/>
                <w:szCs w:val="20"/>
              </w:rPr>
            </w:pPr>
            <w:r w:rsidRPr="00064557">
              <w:rPr>
                <w:color w:val="000000"/>
                <w:sz w:val="20"/>
                <w:szCs w:val="20"/>
              </w:rPr>
              <w:t xml:space="preserve">Diploma </w:t>
            </w:r>
            <w:r w:rsidR="00131B79">
              <w:rPr>
                <w:color w:val="000000"/>
                <w:sz w:val="20"/>
                <w:szCs w:val="20"/>
              </w:rPr>
              <w:t xml:space="preserve">de cursos en habilidades </w:t>
            </w:r>
            <w:r w:rsidRPr="00064557">
              <w:rPr>
                <w:color w:val="000000"/>
                <w:sz w:val="20"/>
                <w:szCs w:val="20"/>
              </w:rPr>
              <w:t>técnica</w:t>
            </w:r>
            <w:r w:rsidR="00131B79">
              <w:rPr>
                <w:color w:val="000000"/>
                <w:sz w:val="20"/>
                <w:szCs w:val="20"/>
              </w:rPr>
              <w:t xml:space="preserve">s, exportable de formación de la plataforma del SPE, </w:t>
            </w:r>
            <w:r w:rsidR="00064557" w:rsidRPr="00064557">
              <w:rPr>
                <w:color w:val="000000"/>
                <w:sz w:val="20"/>
                <w:szCs w:val="20"/>
              </w:rPr>
              <w:t>listado</w:t>
            </w:r>
            <w:r w:rsidR="00131B79">
              <w:rPr>
                <w:color w:val="000000"/>
                <w:sz w:val="20"/>
                <w:szCs w:val="20"/>
              </w:rPr>
              <w:t>s de asistencia y/o</w:t>
            </w:r>
            <w:r w:rsidR="00064557" w:rsidRPr="00064557">
              <w:rPr>
                <w:color w:val="000000"/>
                <w:sz w:val="20"/>
                <w:szCs w:val="20"/>
              </w:rPr>
              <w:t xml:space="preserve"> registros de conexión </w:t>
            </w:r>
            <w:r w:rsidR="00131B79">
              <w:rPr>
                <w:color w:val="000000"/>
                <w:sz w:val="20"/>
                <w:szCs w:val="20"/>
              </w:rPr>
              <w:t xml:space="preserve">en plataforma de formación </w:t>
            </w:r>
            <w:r w:rsidR="00064557" w:rsidRPr="00064557">
              <w:rPr>
                <w:color w:val="000000"/>
                <w:sz w:val="20"/>
                <w:szCs w:val="20"/>
              </w:rPr>
              <w:t xml:space="preserve">y base exportable de plataforma, garantizar inicio y cierre de las formaciones. </w:t>
            </w:r>
          </w:p>
          <w:p w14:paraId="3902A088" w14:textId="23DFEB39" w:rsidR="004B462A" w:rsidRPr="00064557" w:rsidRDefault="009E7C0A" w:rsidP="00E9375E">
            <w:pPr>
              <w:numPr>
                <w:ilvl w:val="0"/>
                <w:numId w:val="20"/>
              </w:numPr>
              <w:pBdr>
                <w:top w:val="nil"/>
                <w:left w:val="nil"/>
                <w:bottom w:val="nil"/>
                <w:right w:val="nil"/>
                <w:between w:val="nil"/>
              </w:pBdr>
              <w:spacing w:line="276" w:lineRule="auto"/>
              <w:ind w:left="314" w:right="110" w:hanging="284"/>
              <w:rPr>
                <w:color w:val="000000"/>
                <w:sz w:val="20"/>
                <w:szCs w:val="20"/>
              </w:rPr>
            </w:pPr>
            <w:r w:rsidRPr="00064557">
              <w:rPr>
                <w:color w:val="000000"/>
                <w:sz w:val="20"/>
                <w:szCs w:val="20"/>
              </w:rPr>
              <w:t xml:space="preserve">Diploma </w:t>
            </w:r>
            <w:r w:rsidR="00131B79">
              <w:rPr>
                <w:color w:val="000000"/>
                <w:sz w:val="20"/>
                <w:szCs w:val="20"/>
              </w:rPr>
              <w:t>de cursos en</w:t>
            </w:r>
            <w:r w:rsidRPr="00064557">
              <w:rPr>
                <w:color w:val="000000"/>
                <w:sz w:val="20"/>
                <w:szCs w:val="20"/>
              </w:rPr>
              <w:t xml:space="preserve"> </w:t>
            </w:r>
            <w:r w:rsidR="00131B79">
              <w:rPr>
                <w:color w:val="000000"/>
                <w:sz w:val="20"/>
                <w:szCs w:val="20"/>
              </w:rPr>
              <w:t xml:space="preserve">habilidades </w:t>
            </w:r>
            <w:r w:rsidRPr="00064557">
              <w:rPr>
                <w:color w:val="000000"/>
                <w:sz w:val="20"/>
                <w:szCs w:val="20"/>
              </w:rPr>
              <w:t>bland</w:t>
            </w:r>
            <w:r w:rsidR="00131B79">
              <w:rPr>
                <w:color w:val="000000"/>
                <w:sz w:val="20"/>
                <w:szCs w:val="20"/>
              </w:rPr>
              <w:t>as,</w:t>
            </w:r>
            <w:r w:rsidR="00131B79" w:rsidRPr="00064557">
              <w:rPr>
                <w:color w:val="000000"/>
                <w:sz w:val="20"/>
                <w:szCs w:val="20"/>
              </w:rPr>
              <w:t xml:space="preserve"> </w:t>
            </w:r>
            <w:r w:rsidR="00131B79" w:rsidRPr="00064557">
              <w:rPr>
                <w:color w:val="000000"/>
                <w:sz w:val="20"/>
                <w:szCs w:val="20"/>
              </w:rPr>
              <w:t>listado</w:t>
            </w:r>
            <w:r w:rsidR="00131B79">
              <w:rPr>
                <w:color w:val="000000"/>
                <w:sz w:val="20"/>
                <w:szCs w:val="20"/>
              </w:rPr>
              <w:t>s de asistencia y/o</w:t>
            </w:r>
            <w:r w:rsidR="00131B79" w:rsidRPr="00064557">
              <w:rPr>
                <w:color w:val="000000"/>
                <w:sz w:val="20"/>
                <w:szCs w:val="20"/>
              </w:rPr>
              <w:t xml:space="preserve"> registros de conexión </w:t>
            </w:r>
            <w:r w:rsidR="00131B79">
              <w:rPr>
                <w:color w:val="000000"/>
                <w:sz w:val="20"/>
                <w:szCs w:val="20"/>
              </w:rPr>
              <w:t xml:space="preserve">en plataforma de formación </w:t>
            </w:r>
            <w:r w:rsidR="00131B79" w:rsidRPr="00064557">
              <w:rPr>
                <w:color w:val="000000"/>
                <w:sz w:val="20"/>
                <w:szCs w:val="20"/>
              </w:rPr>
              <w:t>y base exportable de plataforma,</w:t>
            </w:r>
            <w:r w:rsidR="00064557" w:rsidRPr="00064557">
              <w:rPr>
                <w:color w:val="000000"/>
                <w:sz w:val="20"/>
                <w:szCs w:val="20"/>
              </w:rPr>
              <w:t xml:space="preserve"> garantizar inicio y cierre de las formaciones.</w:t>
            </w:r>
          </w:p>
          <w:p w14:paraId="34D556D3" w14:textId="77777777" w:rsidR="004B462A" w:rsidRDefault="009E7C0A" w:rsidP="00E9375E">
            <w:pPr>
              <w:numPr>
                <w:ilvl w:val="0"/>
                <w:numId w:val="20"/>
              </w:numPr>
              <w:pBdr>
                <w:top w:val="nil"/>
                <w:left w:val="nil"/>
                <w:bottom w:val="nil"/>
                <w:right w:val="nil"/>
                <w:between w:val="nil"/>
              </w:pBdr>
              <w:spacing w:line="276" w:lineRule="auto"/>
              <w:ind w:left="314" w:right="110" w:hanging="284"/>
              <w:rPr>
                <w:color w:val="000000"/>
                <w:sz w:val="20"/>
                <w:szCs w:val="20"/>
              </w:rPr>
            </w:pPr>
            <w:r>
              <w:rPr>
                <w:color w:val="000000"/>
                <w:sz w:val="20"/>
                <w:szCs w:val="20"/>
              </w:rPr>
              <w:t>Soporte acompañamiento psicosocial.</w:t>
            </w:r>
          </w:p>
          <w:p w14:paraId="7770B930" w14:textId="77777777" w:rsidR="004B462A" w:rsidRDefault="009E7C0A" w:rsidP="00E9375E">
            <w:pPr>
              <w:numPr>
                <w:ilvl w:val="0"/>
                <w:numId w:val="20"/>
              </w:numPr>
              <w:pBdr>
                <w:top w:val="nil"/>
                <w:left w:val="nil"/>
                <w:bottom w:val="nil"/>
                <w:right w:val="nil"/>
                <w:between w:val="nil"/>
              </w:pBdr>
              <w:spacing w:line="276" w:lineRule="auto"/>
              <w:ind w:left="314" w:right="110" w:hanging="284"/>
              <w:rPr>
                <w:color w:val="000000"/>
                <w:sz w:val="20"/>
                <w:szCs w:val="20"/>
              </w:rPr>
            </w:pPr>
            <w:r>
              <w:rPr>
                <w:color w:val="000000"/>
                <w:sz w:val="20"/>
                <w:szCs w:val="20"/>
              </w:rPr>
              <w:t>Formato entrega de mitigación de barreras.</w:t>
            </w:r>
          </w:p>
          <w:p w14:paraId="3A7D4CCA" w14:textId="77777777" w:rsidR="004B462A" w:rsidRDefault="009E7C0A" w:rsidP="00E9375E">
            <w:pPr>
              <w:numPr>
                <w:ilvl w:val="0"/>
                <w:numId w:val="20"/>
              </w:numPr>
              <w:pBdr>
                <w:top w:val="nil"/>
                <w:left w:val="nil"/>
                <w:bottom w:val="nil"/>
                <w:right w:val="nil"/>
                <w:between w:val="nil"/>
              </w:pBdr>
              <w:spacing w:line="276" w:lineRule="auto"/>
              <w:ind w:left="314" w:right="110" w:hanging="284"/>
              <w:rPr>
                <w:color w:val="000000"/>
                <w:sz w:val="20"/>
                <w:szCs w:val="20"/>
              </w:rPr>
            </w:pPr>
            <w:r>
              <w:rPr>
                <w:color w:val="000000"/>
                <w:sz w:val="20"/>
                <w:szCs w:val="20"/>
              </w:rPr>
              <w:t>Preselección y remisión (concepto de intermediación plataforma operador).</w:t>
            </w:r>
          </w:p>
          <w:p w14:paraId="73F7C004" w14:textId="77777777" w:rsidR="004B462A" w:rsidRDefault="009E7C0A" w:rsidP="00E9375E">
            <w:pPr>
              <w:numPr>
                <w:ilvl w:val="0"/>
                <w:numId w:val="20"/>
              </w:numPr>
              <w:pBdr>
                <w:top w:val="nil"/>
                <w:left w:val="nil"/>
                <w:bottom w:val="nil"/>
                <w:right w:val="nil"/>
                <w:between w:val="nil"/>
              </w:pBdr>
              <w:spacing w:line="276" w:lineRule="auto"/>
              <w:ind w:left="314" w:right="110" w:hanging="284"/>
              <w:rPr>
                <w:color w:val="000000"/>
                <w:sz w:val="20"/>
                <w:szCs w:val="20"/>
              </w:rPr>
            </w:pPr>
            <w:r>
              <w:rPr>
                <w:color w:val="000000"/>
                <w:sz w:val="20"/>
                <w:szCs w:val="20"/>
              </w:rPr>
              <w:t>Soporte seguimiento a la remisión (dos evidencias).</w:t>
            </w:r>
          </w:p>
          <w:p w14:paraId="028E431B" w14:textId="77777777" w:rsidR="004B462A" w:rsidRDefault="009E7C0A" w:rsidP="00E9375E">
            <w:pPr>
              <w:numPr>
                <w:ilvl w:val="0"/>
                <w:numId w:val="20"/>
              </w:numPr>
              <w:pBdr>
                <w:top w:val="nil"/>
                <w:left w:val="nil"/>
                <w:bottom w:val="nil"/>
                <w:right w:val="nil"/>
                <w:between w:val="nil"/>
              </w:pBdr>
              <w:spacing w:line="276" w:lineRule="auto"/>
              <w:ind w:left="314" w:right="110" w:hanging="284"/>
              <w:rPr>
                <w:color w:val="000000"/>
                <w:sz w:val="20"/>
                <w:szCs w:val="20"/>
              </w:rPr>
            </w:pPr>
            <w:r>
              <w:rPr>
                <w:color w:val="000000"/>
                <w:sz w:val="20"/>
                <w:szCs w:val="20"/>
              </w:rPr>
              <w:t>Contrato laboral.</w:t>
            </w:r>
          </w:p>
        </w:tc>
      </w:tr>
    </w:tbl>
    <w:p w14:paraId="735D386E" w14:textId="77777777" w:rsidR="004B462A" w:rsidRDefault="004B462A">
      <w:pPr>
        <w:spacing w:line="240" w:lineRule="auto"/>
        <w:jc w:val="both"/>
      </w:pPr>
    </w:p>
    <w:p w14:paraId="5A4AD9A2" w14:textId="77777777" w:rsidR="004B462A" w:rsidRDefault="004B462A">
      <w:pPr>
        <w:spacing w:line="240" w:lineRule="auto"/>
        <w:ind w:left="720" w:hanging="720"/>
        <w:jc w:val="both"/>
      </w:pPr>
    </w:p>
    <w:p w14:paraId="048BF77E" w14:textId="77777777" w:rsidR="004B462A" w:rsidRDefault="009E7C0A">
      <w:pPr>
        <w:spacing w:line="240" w:lineRule="auto"/>
        <w:jc w:val="both"/>
        <w:rPr>
          <w:b/>
          <w:bCs/>
        </w:rPr>
      </w:pPr>
      <w:r>
        <w:rPr>
          <w:b/>
          <w:bCs/>
        </w:rPr>
        <w:t>Reporte de atendidos aprobados:</w:t>
      </w:r>
    </w:p>
    <w:p w14:paraId="08A255DF" w14:textId="77777777" w:rsidR="004B462A" w:rsidRDefault="004B462A">
      <w:pPr>
        <w:spacing w:line="240" w:lineRule="auto"/>
        <w:jc w:val="both"/>
        <w:rPr>
          <w:b/>
          <w:bCs/>
        </w:rPr>
      </w:pPr>
    </w:p>
    <w:p w14:paraId="56C50F39" w14:textId="77777777" w:rsidR="004B462A" w:rsidRDefault="009E7C0A">
      <w:pPr>
        <w:spacing w:line="240" w:lineRule="auto"/>
        <w:jc w:val="both"/>
      </w:pPr>
      <w:r>
        <w:t>Una vez concluida la revisión de la entrega adelantada por el operador, la SDDE informa los resultados en donde indica aspectos como:</w:t>
      </w:r>
    </w:p>
    <w:p w14:paraId="60E5D4EC" w14:textId="77777777" w:rsidR="004B462A" w:rsidRDefault="004B462A">
      <w:pPr>
        <w:spacing w:line="240" w:lineRule="auto"/>
        <w:ind w:left="709"/>
        <w:jc w:val="both"/>
      </w:pPr>
    </w:p>
    <w:p w14:paraId="6C264C0E" w14:textId="078270F7" w:rsidR="004B462A" w:rsidRDefault="009E7C0A">
      <w:pPr>
        <w:numPr>
          <w:ilvl w:val="1"/>
          <w:numId w:val="6"/>
        </w:numPr>
        <w:pBdr>
          <w:top w:val="nil"/>
          <w:left w:val="nil"/>
          <w:bottom w:val="nil"/>
          <w:right w:val="nil"/>
          <w:between w:val="nil"/>
        </w:pBdr>
        <w:spacing w:line="240" w:lineRule="auto"/>
        <w:ind w:left="426"/>
        <w:jc w:val="both"/>
        <w:rPr>
          <w:color w:val="000000"/>
        </w:rPr>
      </w:pPr>
      <w:r>
        <w:rPr>
          <w:color w:val="000000"/>
        </w:rPr>
        <w:t xml:space="preserve">APROBADOS: participante que cumple a cabalidad con los criterios de elegibilidad y evidencias en la prestación de los servicios que componen </w:t>
      </w:r>
      <w:r w:rsidR="004C4D66">
        <w:rPr>
          <w:color w:val="000000"/>
        </w:rPr>
        <w:t>las rutas de atención</w:t>
      </w:r>
      <w:r>
        <w:rPr>
          <w:color w:val="000000"/>
        </w:rPr>
        <w:t>.</w:t>
      </w:r>
    </w:p>
    <w:p w14:paraId="1440ABA0" w14:textId="56E632F2" w:rsidR="004B462A" w:rsidRDefault="009E7C0A">
      <w:pPr>
        <w:numPr>
          <w:ilvl w:val="1"/>
          <w:numId w:val="6"/>
        </w:numPr>
        <w:pBdr>
          <w:top w:val="nil"/>
          <w:left w:val="nil"/>
          <w:bottom w:val="nil"/>
          <w:right w:val="nil"/>
          <w:between w:val="nil"/>
        </w:pBdr>
        <w:spacing w:line="240" w:lineRule="auto"/>
        <w:ind w:left="426"/>
        <w:jc w:val="both"/>
        <w:rPr>
          <w:color w:val="000000"/>
        </w:rPr>
      </w:pPr>
      <w:r>
        <w:rPr>
          <w:color w:val="000000"/>
        </w:rPr>
        <w:t xml:space="preserve">NO APROBADOS: participante que NO cumple alguno de los criterios de elegibilidad y evidencias en la prestación de los servicios que componen </w:t>
      </w:r>
      <w:r w:rsidR="004C4D66">
        <w:rPr>
          <w:color w:val="000000"/>
        </w:rPr>
        <w:t>las rutas de atención</w:t>
      </w:r>
      <w:r>
        <w:rPr>
          <w:color w:val="000000"/>
        </w:rPr>
        <w:t>.</w:t>
      </w:r>
    </w:p>
    <w:p w14:paraId="1004DA64" w14:textId="77777777" w:rsidR="004B462A" w:rsidRDefault="004B462A">
      <w:pPr>
        <w:pBdr>
          <w:top w:val="nil"/>
          <w:left w:val="nil"/>
          <w:bottom w:val="nil"/>
          <w:right w:val="nil"/>
          <w:between w:val="nil"/>
        </w:pBdr>
        <w:ind w:left="720"/>
        <w:rPr>
          <w:color w:val="000000"/>
        </w:rPr>
      </w:pPr>
    </w:p>
    <w:p w14:paraId="253AE9D3" w14:textId="77777777" w:rsidR="004B462A" w:rsidRDefault="009E7C0A">
      <w:pPr>
        <w:pBdr>
          <w:top w:val="nil"/>
          <w:left w:val="nil"/>
          <w:bottom w:val="nil"/>
          <w:right w:val="nil"/>
          <w:between w:val="nil"/>
        </w:pBdr>
        <w:spacing w:line="240" w:lineRule="auto"/>
        <w:ind w:left="426"/>
        <w:jc w:val="both"/>
        <w:rPr>
          <w:color w:val="000000"/>
        </w:rPr>
      </w:pPr>
      <w:r>
        <w:rPr>
          <w:color w:val="000000"/>
        </w:rPr>
        <w:t>Nota: los registros no aprobados, el operador tiene la posibilidad de evaluarlos y en caso de ser subsanada la novedad identificada, poder presentarlo en el próximo reporte.</w:t>
      </w:r>
    </w:p>
    <w:p w14:paraId="6028FFAB" w14:textId="77777777" w:rsidR="004B462A" w:rsidRDefault="004B462A"/>
    <w:p w14:paraId="1FE52FEB" w14:textId="77777777" w:rsidR="004B462A" w:rsidRDefault="004B462A"/>
    <w:p w14:paraId="366C1A52" w14:textId="77777777" w:rsidR="004B462A" w:rsidRDefault="009E7C0A">
      <w:pPr>
        <w:pStyle w:val="Ttulo1"/>
        <w:numPr>
          <w:ilvl w:val="0"/>
          <w:numId w:val="1"/>
        </w:numPr>
        <w:ind w:left="426"/>
      </w:pPr>
      <w:bookmarkStart w:id="21" w:name="_heading=h.ymvc8usbm964" w:colFirst="0" w:colLast="0"/>
      <w:bookmarkEnd w:id="21"/>
      <w:r>
        <w:t>ANEXOS</w:t>
      </w:r>
    </w:p>
    <w:p w14:paraId="6C3A8E5C" w14:textId="77777777" w:rsidR="004B462A" w:rsidRDefault="004B462A">
      <w:pPr>
        <w:jc w:val="both"/>
      </w:pPr>
    </w:p>
    <w:p w14:paraId="1D743FB5" w14:textId="77777777" w:rsidR="004B462A" w:rsidRDefault="009E7C0A">
      <w:pPr>
        <w:jc w:val="both"/>
      </w:pPr>
      <w:r>
        <w:t>Formatos evidencias de la atención:</w:t>
      </w:r>
    </w:p>
    <w:p w14:paraId="0FBCC5F8" w14:textId="77777777" w:rsidR="004B462A" w:rsidRDefault="009E7C0A">
      <w:pPr>
        <w:numPr>
          <w:ilvl w:val="0"/>
          <w:numId w:val="5"/>
        </w:numPr>
        <w:pBdr>
          <w:top w:val="nil"/>
          <w:left w:val="nil"/>
          <w:bottom w:val="nil"/>
          <w:right w:val="nil"/>
          <w:between w:val="nil"/>
        </w:pBdr>
        <w:ind w:left="851"/>
        <w:jc w:val="both"/>
        <w:rPr>
          <w:color w:val="000000"/>
        </w:rPr>
      </w:pPr>
      <w:r>
        <w:rPr>
          <w:color w:val="000000"/>
        </w:rPr>
        <w:t>Herramienta VRD</w:t>
      </w:r>
    </w:p>
    <w:p w14:paraId="58036BF2" w14:textId="77777777" w:rsidR="004B462A" w:rsidRDefault="009E7C0A">
      <w:pPr>
        <w:numPr>
          <w:ilvl w:val="0"/>
          <w:numId w:val="5"/>
        </w:numPr>
        <w:pBdr>
          <w:top w:val="nil"/>
          <w:left w:val="nil"/>
          <w:bottom w:val="nil"/>
          <w:right w:val="nil"/>
          <w:between w:val="nil"/>
        </w:pBdr>
        <w:ind w:left="851"/>
        <w:jc w:val="both"/>
        <w:rPr>
          <w:color w:val="000000"/>
        </w:rPr>
      </w:pPr>
      <w:r>
        <w:rPr>
          <w:color w:val="000000"/>
        </w:rPr>
        <w:t>Formato Declaración Juramentada</w:t>
      </w:r>
    </w:p>
    <w:p w14:paraId="16510D3D" w14:textId="77777777" w:rsidR="004B462A" w:rsidRDefault="009E7C0A">
      <w:pPr>
        <w:numPr>
          <w:ilvl w:val="0"/>
          <w:numId w:val="5"/>
        </w:numPr>
        <w:pBdr>
          <w:top w:val="nil"/>
          <w:left w:val="nil"/>
          <w:bottom w:val="nil"/>
          <w:right w:val="nil"/>
          <w:between w:val="nil"/>
        </w:pBdr>
        <w:ind w:left="851"/>
        <w:jc w:val="both"/>
        <w:rPr>
          <w:color w:val="000000"/>
        </w:rPr>
      </w:pPr>
      <w:r>
        <w:rPr>
          <w:color w:val="000000"/>
        </w:rPr>
        <w:t>Diploma de participación de la formación en habilidades técnicas</w:t>
      </w:r>
    </w:p>
    <w:p w14:paraId="3E75AD55" w14:textId="77777777" w:rsidR="004B462A" w:rsidRDefault="009E7C0A">
      <w:pPr>
        <w:numPr>
          <w:ilvl w:val="0"/>
          <w:numId w:val="5"/>
        </w:numPr>
        <w:pBdr>
          <w:top w:val="nil"/>
          <w:left w:val="nil"/>
          <w:bottom w:val="nil"/>
          <w:right w:val="nil"/>
          <w:between w:val="nil"/>
        </w:pBdr>
        <w:ind w:left="851"/>
        <w:jc w:val="both"/>
        <w:rPr>
          <w:color w:val="000000"/>
        </w:rPr>
      </w:pPr>
      <w:r>
        <w:rPr>
          <w:color w:val="000000"/>
        </w:rPr>
        <w:t>Diploma de participación de la formación en habilidades blandas</w:t>
      </w:r>
    </w:p>
    <w:p w14:paraId="43877D5B" w14:textId="77777777" w:rsidR="004B462A" w:rsidRDefault="009E7C0A">
      <w:pPr>
        <w:numPr>
          <w:ilvl w:val="0"/>
          <w:numId w:val="5"/>
        </w:numPr>
        <w:pBdr>
          <w:top w:val="nil"/>
          <w:left w:val="nil"/>
          <w:bottom w:val="nil"/>
          <w:right w:val="nil"/>
          <w:between w:val="nil"/>
        </w:pBdr>
        <w:ind w:left="851"/>
        <w:jc w:val="both"/>
        <w:rPr>
          <w:color w:val="000000"/>
        </w:rPr>
      </w:pPr>
      <w:r>
        <w:rPr>
          <w:color w:val="000000"/>
        </w:rPr>
        <w:t>Evidencia de registro de asistencia a formación</w:t>
      </w:r>
    </w:p>
    <w:p w14:paraId="3FE0DFFB" w14:textId="77777777" w:rsidR="004B462A" w:rsidRDefault="009E7C0A">
      <w:pPr>
        <w:numPr>
          <w:ilvl w:val="0"/>
          <w:numId w:val="5"/>
        </w:numPr>
        <w:pBdr>
          <w:top w:val="nil"/>
          <w:left w:val="nil"/>
          <w:bottom w:val="nil"/>
          <w:right w:val="nil"/>
          <w:between w:val="nil"/>
        </w:pBdr>
        <w:ind w:left="851"/>
        <w:jc w:val="both"/>
        <w:rPr>
          <w:color w:val="000000"/>
        </w:rPr>
      </w:pPr>
      <w:r>
        <w:rPr>
          <w:color w:val="000000"/>
        </w:rPr>
        <w:t>Formato Entrega de Mitigación de Barreras</w:t>
      </w:r>
    </w:p>
    <w:p w14:paraId="30FD6472" w14:textId="77777777" w:rsidR="004B462A" w:rsidRDefault="009E7C0A">
      <w:pPr>
        <w:numPr>
          <w:ilvl w:val="0"/>
          <w:numId w:val="5"/>
        </w:numPr>
        <w:pBdr>
          <w:top w:val="nil"/>
          <w:left w:val="nil"/>
          <w:bottom w:val="nil"/>
          <w:right w:val="nil"/>
          <w:between w:val="nil"/>
        </w:pBdr>
        <w:ind w:left="851"/>
        <w:jc w:val="both"/>
        <w:rPr>
          <w:color w:val="000000"/>
        </w:rPr>
      </w:pPr>
      <w:r>
        <w:rPr>
          <w:color w:val="000000"/>
        </w:rPr>
        <w:t>Formato de acompañamiento psicosocial</w:t>
      </w:r>
    </w:p>
    <w:p w14:paraId="04032F1A" w14:textId="77777777" w:rsidR="004B462A" w:rsidRDefault="004B462A">
      <w:pPr>
        <w:ind w:left="426"/>
        <w:jc w:val="both"/>
      </w:pPr>
    </w:p>
    <w:p w14:paraId="0932A914" w14:textId="77777777" w:rsidR="004B462A" w:rsidRDefault="009E7C0A">
      <w:pPr>
        <w:jc w:val="both"/>
      </w:pPr>
      <w:r>
        <w:t>Formatos reportes de atención:</w:t>
      </w:r>
    </w:p>
    <w:p w14:paraId="778D1351" w14:textId="77777777" w:rsidR="004B462A" w:rsidRDefault="009E7C0A" w:rsidP="00E9375E">
      <w:pPr>
        <w:numPr>
          <w:ilvl w:val="0"/>
          <w:numId w:val="22"/>
        </w:numPr>
        <w:pBdr>
          <w:top w:val="nil"/>
          <w:left w:val="nil"/>
          <w:bottom w:val="nil"/>
          <w:right w:val="nil"/>
          <w:between w:val="nil"/>
        </w:pBdr>
        <w:ind w:left="851"/>
        <w:jc w:val="both"/>
        <w:rPr>
          <w:color w:val="000000"/>
        </w:rPr>
      </w:pPr>
      <w:r>
        <w:rPr>
          <w:color w:val="000000"/>
        </w:rPr>
        <w:t>Anexo 1. Formato reporte comité técnico (PPT)</w:t>
      </w:r>
    </w:p>
    <w:p w14:paraId="7A2B0D53" w14:textId="77777777" w:rsidR="004B462A" w:rsidRDefault="009E7C0A" w:rsidP="00E9375E">
      <w:pPr>
        <w:numPr>
          <w:ilvl w:val="0"/>
          <w:numId w:val="22"/>
        </w:numPr>
        <w:pBdr>
          <w:top w:val="nil"/>
          <w:left w:val="nil"/>
          <w:bottom w:val="nil"/>
          <w:right w:val="nil"/>
          <w:between w:val="nil"/>
        </w:pBdr>
        <w:ind w:left="851"/>
        <w:jc w:val="both"/>
        <w:rPr>
          <w:color w:val="000000"/>
        </w:rPr>
      </w:pPr>
      <w:r>
        <w:rPr>
          <w:color w:val="000000"/>
        </w:rPr>
        <w:t>Anexo 2. Informe cualitativo</w:t>
      </w:r>
    </w:p>
    <w:p w14:paraId="60AB0F94" w14:textId="77777777" w:rsidR="004B462A" w:rsidRDefault="009E7C0A" w:rsidP="00E9375E">
      <w:pPr>
        <w:numPr>
          <w:ilvl w:val="0"/>
          <w:numId w:val="22"/>
        </w:numPr>
        <w:pBdr>
          <w:top w:val="nil"/>
          <w:left w:val="nil"/>
          <w:bottom w:val="nil"/>
          <w:right w:val="nil"/>
          <w:between w:val="nil"/>
        </w:pBdr>
        <w:ind w:left="851"/>
        <w:jc w:val="both"/>
        <w:rPr>
          <w:color w:val="000000"/>
        </w:rPr>
      </w:pPr>
      <w:r>
        <w:rPr>
          <w:color w:val="000000"/>
        </w:rPr>
        <w:t>Anexo 3. Formato de Clasificación y Seguimiento (FCS)</w:t>
      </w:r>
    </w:p>
    <w:p w14:paraId="1D81864C" w14:textId="77777777" w:rsidR="004B462A" w:rsidRDefault="009E7C0A" w:rsidP="00E9375E">
      <w:pPr>
        <w:numPr>
          <w:ilvl w:val="0"/>
          <w:numId w:val="22"/>
        </w:numPr>
        <w:pBdr>
          <w:top w:val="nil"/>
          <w:left w:val="nil"/>
          <w:bottom w:val="nil"/>
          <w:right w:val="nil"/>
          <w:between w:val="nil"/>
        </w:pBdr>
        <w:ind w:left="851"/>
        <w:jc w:val="both"/>
        <w:rPr>
          <w:color w:val="000000"/>
        </w:rPr>
      </w:pPr>
      <w:r>
        <w:rPr>
          <w:color w:val="000000"/>
        </w:rPr>
        <w:t>Anexo 4. Exportable de remisión</w:t>
      </w:r>
    </w:p>
    <w:p w14:paraId="0D09C9CF" w14:textId="77777777" w:rsidR="004B462A" w:rsidRDefault="009E7C0A" w:rsidP="00E9375E">
      <w:pPr>
        <w:numPr>
          <w:ilvl w:val="0"/>
          <w:numId w:val="22"/>
        </w:numPr>
        <w:pBdr>
          <w:top w:val="nil"/>
          <w:left w:val="nil"/>
          <w:bottom w:val="nil"/>
          <w:right w:val="nil"/>
          <w:between w:val="nil"/>
        </w:pBdr>
        <w:ind w:left="851"/>
        <w:jc w:val="both"/>
        <w:rPr>
          <w:color w:val="000000"/>
        </w:rPr>
      </w:pPr>
      <w:r>
        <w:rPr>
          <w:color w:val="000000"/>
        </w:rPr>
        <w:t>Anexo 5. Exportable de Capacitación</w:t>
      </w:r>
    </w:p>
    <w:p w14:paraId="4B8FC684" w14:textId="77777777" w:rsidR="004B462A" w:rsidRDefault="004B462A">
      <w:pPr>
        <w:jc w:val="both"/>
      </w:pPr>
    </w:p>
    <w:p w14:paraId="65BF9842" w14:textId="77777777" w:rsidR="004B462A" w:rsidRDefault="004B462A">
      <w:pPr>
        <w:jc w:val="center"/>
      </w:pPr>
    </w:p>
    <w:p w14:paraId="024101CF" w14:textId="77777777" w:rsidR="004B462A" w:rsidRDefault="009E7C0A">
      <w:r>
        <w:t>Control de versiones</w:t>
      </w:r>
    </w:p>
    <w:p w14:paraId="12EF0FE9" w14:textId="77777777" w:rsidR="004B462A" w:rsidRDefault="009E7C0A">
      <w:pPr>
        <w:pBdr>
          <w:top w:val="nil"/>
          <w:left w:val="nil"/>
          <w:bottom w:val="nil"/>
          <w:right w:val="nil"/>
          <w:between w:val="nil"/>
        </w:pBdr>
        <w:spacing w:line="240" w:lineRule="auto"/>
        <w:jc w:val="center"/>
        <w:rPr>
          <w:i/>
          <w:iCs/>
          <w:color w:val="1F497D"/>
        </w:rPr>
      </w:pPr>
      <w:r>
        <w:rPr>
          <w:i/>
          <w:iCs/>
          <w:color w:val="1F497D"/>
        </w:rPr>
        <w:t>Tabla 8 Descripción de ajustes versiones manual operativo</w:t>
      </w:r>
    </w:p>
    <w:tbl>
      <w:tblPr>
        <w:tblStyle w:val="a8"/>
        <w:tblW w:w="8861" w:type="dxa"/>
        <w:tblInd w:w="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380"/>
        <w:gridCol w:w="1560"/>
        <w:gridCol w:w="3886"/>
        <w:gridCol w:w="2035"/>
      </w:tblGrid>
      <w:tr w:rsidR="004B462A" w14:paraId="3D3C8AA9" w14:textId="77777777">
        <w:trPr>
          <w:trHeight w:val="564"/>
        </w:trPr>
        <w:tc>
          <w:tcPr>
            <w:tcW w:w="1380" w:type="dxa"/>
            <w:shd w:val="clear" w:color="auto" w:fill="D9D9D9"/>
            <w:vAlign w:val="center"/>
          </w:tcPr>
          <w:p w14:paraId="7842097A" w14:textId="77777777" w:rsidR="004B462A" w:rsidRDefault="009E7C0A">
            <w:pPr>
              <w:widowControl w:val="0"/>
              <w:pBdr>
                <w:top w:val="nil"/>
                <w:left w:val="nil"/>
                <w:bottom w:val="nil"/>
                <w:right w:val="nil"/>
                <w:between w:val="nil"/>
              </w:pBdr>
              <w:spacing w:before="100" w:line="240" w:lineRule="auto"/>
              <w:jc w:val="center"/>
              <w:rPr>
                <w:b/>
                <w:bCs/>
                <w:color w:val="000000"/>
                <w:sz w:val="20"/>
                <w:szCs w:val="20"/>
              </w:rPr>
            </w:pPr>
            <w:r>
              <w:rPr>
                <w:b/>
                <w:bCs/>
                <w:color w:val="000000"/>
                <w:sz w:val="20"/>
                <w:szCs w:val="20"/>
              </w:rPr>
              <w:t>Versión</w:t>
            </w:r>
          </w:p>
        </w:tc>
        <w:tc>
          <w:tcPr>
            <w:tcW w:w="1560" w:type="dxa"/>
            <w:shd w:val="clear" w:color="auto" w:fill="D9D9D9"/>
            <w:vAlign w:val="center"/>
          </w:tcPr>
          <w:p w14:paraId="18728821" w14:textId="77777777" w:rsidR="004B462A" w:rsidRDefault="009E7C0A">
            <w:pPr>
              <w:widowControl w:val="0"/>
              <w:pBdr>
                <w:top w:val="nil"/>
                <w:left w:val="nil"/>
                <w:bottom w:val="nil"/>
                <w:right w:val="nil"/>
                <w:between w:val="nil"/>
              </w:pBdr>
              <w:spacing w:before="100" w:line="240" w:lineRule="auto"/>
              <w:jc w:val="center"/>
              <w:rPr>
                <w:b/>
                <w:bCs/>
                <w:color w:val="000000"/>
                <w:sz w:val="20"/>
                <w:szCs w:val="20"/>
              </w:rPr>
            </w:pPr>
            <w:r>
              <w:rPr>
                <w:b/>
                <w:bCs/>
                <w:color w:val="000000"/>
                <w:sz w:val="20"/>
                <w:szCs w:val="20"/>
              </w:rPr>
              <w:t>Fecha de creación</w:t>
            </w:r>
          </w:p>
        </w:tc>
        <w:tc>
          <w:tcPr>
            <w:tcW w:w="3886" w:type="dxa"/>
            <w:shd w:val="clear" w:color="auto" w:fill="D9D9D9"/>
            <w:vAlign w:val="center"/>
          </w:tcPr>
          <w:p w14:paraId="7CDD28BC" w14:textId="77777777" w:rsidR="004B462A" w:rsidRDefault="009E7C0A">
            <w:pPr>
              <w:widowControl w:val="0"/>
              <w:pBdr>
                <w:top w:val="nil"/>
                <w:left w:val="nil"/>
                <w:bottom w:val="nil"/>
                <w:right w:val="nil"/>
                <w:between w:val="nil"/>
              </w:pBdr>
              <w:spacing w:before="100" w:line="240" w:lineRule="auto"/>
              <w:ind w:left="90"/>
              <w:jc w:val="center"/>
              <w:rPr>
                <w:b/>
                <w:bCs/>
                <w:color w:val="000000"/>
                <w:sz w:val="20"/>
                <w:szCs w:val="20"/>
              </w:rPr>
            </w:pPr>
            <w:r>
              <w:rPr>
                <w:b/>
                <w:bCs/>
                <w:color w:val="000000"/>
                <w:sz w:val="20"/>
                <w:szCs w:val="20"/>
              </w:rPr>
              <w:t>Descripción del cambio</w:t>
            </w:r>
          </w:p>
        </w:tc>
        <w:tc>
          <w:tcPr>
            <w:tcW w:w="2035" w:type="dxa"/>
            <w:shd w:val="clear" w:color="auto" w:fill="D9D9D9"/>
            <w:vAlign w:val="center"/>
          </w:tcPr>
          <w:p w14:paraId="4B70B0D4" w14:textId="77777777" w:rsidR="004B462A" w:rsidRDefault="009E7C0A">
            <w:pPr>
              <w:widowControl w:val="0"/>
              <w:pBdr>
                <w:top w:val="nil"/>
                <w:left w:val="nil"/>
                <w:bottom w:val="nil"/>
                <w:right w:val="nil"/>
                <w:between w:val="nil"/>
              </w:pBdr>
              <w:spacing w:before="100" w:line="249" w:lineRule="auto"/>
              <w:ind w:left="32"/>
              <w:jc w:val="center"/>
              <w:rPr>
                <w:b/>
                <w:bCs/>
                <w:color w:val="000000"/>
                <w:sz w:val="20"/>
                <w:szCs w:val="20"/>
              </w:rPr>
            </w:pPr>
            <w:r>
              <w:rPr>
                <w:b/>
                <w:bCs/>
                <w:color w:val="000000"/>
                <w:sz w:val="20"/>
                <w:szCs w:val="20"/>
              </w:rPr>
              <w:t>Fecha de aprobación</w:t>
            </w:r>
          </w:p>
        </w:tc>
      </w:tr>
      <w:tr w:rsidR="004B462A" w14:paraId="64D066FD" w14:textId="77777777">
        <w:trPr>
          <w:trHeight w:val="320"/>
        </w:trPr>
        <w:tc>
          <w:tcPr>
            <w:tcW w:w="1380" w:type="dxa"/>
            <w:vAlign w:val="center"/>
          </w:tcPr>
          <w:p w14:paraId="56A04079" w14:textId="77777777" w:rsidR="004B462A" w:rsidRDefault="009E7C0A">
            <w:pPr>
              <w:widowControl w:val="0"/>
              <w:pBdr>
                <w:top w:val="nil"/>
                <w:left w:val="nil"/>
                <w:bottom w:val="nil"/>
                <w:right w:val="nil"/>
                <w:between w:val="nil"/>
              </w:pBdr>
              <w:spacing w:before="100" w:line="240" w:lineRule="auto"/>
              <w:ind w:left="52"/>
              <w:jc w:val="center"/>
              <w:rPr>
                <w:color w:val="000000"/>
                <w:sz w:val="20"/>
                <w:szCs w:val="20"/>
              </w:rPr>
            </w:pPr>
            <w:r>
              <w:rPr>
                <w:color w:val="000000"/>
                <w:sz w:val="20"/>
                <w:szCs w:val="20"/>
              </w:rPr>
              <w:t>V2</w:t>
            </w:r>
          </w:p>
        </w:tc>
        <w:tc>
          <w:tcPr>
            <w:tcW w:w="1560" w:type="dxa"/>
            <w:vAlign w:val="center"/>
          </w:tcPr>
          <w:p w14:paraId="5CD63BF2" w14:textId="77777777" w:rsidR="004B462A" w:rsidRDefault="004B462A">
            <w:pPr>
              <w:widowControl w:val="0"/>
              <w:pBdr>
                <w:top w:val="nil"/>
                <w:left w:val="nil"/>
                <w:bottom w:val="nil"/>
                <w:right w:val="nil"/>
                <w:between w:val="nil"/>
              </w:pBdr>
              <w:spacing w:before="100" w:line="240" w:lineRule="auto"/>
              <w:ind w:left="455"/>
              <w:jc w:val="center"/>
              <w:rPr>
                <w:color w:val="000000"/>
                <w:sz w:val="20"/>
                <w:szCs w:val="20"/>
              </w:rPr>
            </w:pPr>
          </w:p>
        </w:tc>
        <w:tc>
          <w:tcPr>
            <w:tcW w:w="3886" w:type="dxa"/>
            <w:vAlign w:val="center"/>
          </w:tcPr>
          <w:p w14:paraId="21C69286" w14:textId="77777777" w:rsidR="004B462A" w:rsidRDefault="009E7C0A">
            <w:pPr>
              <w:widowControl w:val="0"/>
              <w:pBdr>
                <w:top w:val="nil"/>
                <w:left w:val="nil"/>
                <w:bottom w:val="nil"/>
                <w:right w:val="nil"/>
                <w:between w:val="nil"/>
              </w:pBdr>
              <w:spacing w:before="100" w:line="240" w:lineRule="auto"/>
              <w:ind w:left="99"/>
              <w:jc w:val="center"/>
              <w:rPr>
                <w:color w:val="000000"/>
                <w:sz w:val="20"/>
                <w:szCs w:val="20"/>
              </w:rPr>
            </w:pPr>
            <w:r>
              <w:rPr>
                <w:color w:val="000000"/>
                <w:sz w:val="20"/>
                <w:szCs w:val="20"/>
              </w:rPr>
              <w:t>Elaboración del documento</w:t>
            </w:r>
          </w:p>
        </w:tc>
        <w:tc>
          <w:tcPr>
            <w:tcW w:w="2035" w:type="dxa"/>
            <w:vAlign w:val="center"/>
          </w:tcPr>
          <w:p w14:paraId="59EFEFD3" w14:textId="77777777" w:rsidR="004B462A" w:rsidRDefault="004B462A">
            <w:pPr>
              <w:widowControl w:val="0"/>
              <w:pBdr>
                <w:top w:val="nil"/>
                <w:left w:val="nil"/>
                <w:bottom w:val="nil"/>
                <w:right w:val="nil"/>
                <w:between w:val="nil"/>
              </w:pBdr>
              <w:spacing w:before="100" w:line="249" w:lineRule="auto"/>
              <w:ind w:left="687" w:hanging="492"/>
              <w:jc w:val="center"/>
              <w:rPr>
                <w:color w:val="000000"/>
                <w:sz w:val="20"/>
                <w:szCs w:val="20"/>
              </w:rPr>
            </w:pPr>
          </w:p>
        </w:tc>
      </w:tr>
      <w:tr w:rsidR="004B462A" w14:paraId="41E04B51" w14:textId="77777777">
        <w:trPr>
          <w:trHeight w:val="213"/>
        </w:trPr>
        <w:tc>
          <w:tcPr>
            <w:tcW w:w="1380" w:type="dxa"/>
            <w:vAlign w:val="center"/>
          </w:tcPr>
          <w:p w14:paraId="2A0BE2FC" w14:textId="77777777" w:rsidR="004B462A" w:rsidRDefault="009E7C0A">
            <w:pPr>
              <w:widowControl w:val="0"/>
              <w:pBdr>
                <w:top w:val="nil"/>
                <w:left w:val="nil"/>
                <w:bottom w:val="nil"/>
                <w:right w:val="nil"/>
                <w:between w:val="nil"/>
              </w:pBdr>
              <w:spacing w:before="100" w:line="240" w:lineRule="auto"/>
              <w:ind w:left="52"/>
              <w:jc w:val="center"/>
              <w:rPr>
                <w:color w:val="000000"/>
                <w:sz w:val="20"/>
                <w:szCs w:val="20"/>
              </w:rPr>
            </w:pPr>
            <w:r>
              <w:rPr>
                <w:color w:val="000000"/>
                <w:sz w:val="20"/>
                <w:szCs w:val="20"/>
              </w:rPr>
              <w:t>V3</w:t>
            </w:r>
          </w:p>
        </w:tc>
        <w:tc>
          <w:tcPr>
            <w:tcW w:w="1560" w:type="dxa"/>
            <w:vAlign w:val="center"/>
          </w:tcPr>
          <w:p w14:paraId="250FA6AE" w14:textId="77777777" w:rsidR="004B462A" w:rsidRDefault="004B462A">
            <w:pPr>
              <w:widowControl w:val="0"/>
              <w:pBdr>
                <w:top w:val="nil"/>
                <w:left w:val="nil"/>
                <w:bottom w:val="nil"/>
                <w:right w:val="nil"/>
                <w:between w:val="nil"/>
              </w:pBdr>
              <w:spacing w:line="240" w:lineRule="auto"/>
              <w:ind w:left="19" w:right="1"/>
              <w:jc w:val="center"/>
              <w:rPr>
                <w:color w:val="000000"/>
                <w:sz w:val="20"/>
                <w:szCs w:val="20"/>
              </w:rPr>
            </w:pPr>
          </w:p>
        </w:tc>
        <w:tc>
          <w:tcPr>
            <w:tcW w:w="3886" w:type="dxa"/>
            <w:vAlign w:val="center"/>
          </w:tcPr>
          <w:p w14:paraId="647A1F79" w14:textId="77777777" w:rsidR="004B462A" w:rsidRDefault="004B462A">
            <w:pPr>
              <w:widowControl w:val="0"/>
              <w:pBdr>
                <w:top w:val="nil"/>
                <w:left w:val="nil"/>
                <w:bottom w:val="nil"/>
                <w:right w:val="nil"/>
                <w:between w:val="nil"/>
              </w:pBdr>
              <w:spacing w:before="100" w:line="240" w:lineRule="auto"/>
              <w:ind w:left="100"/>
              <w:jc w:val="center"/>
              <w:rPr>
                <w:color w:val="000000"/>
                <w:sz w:val="20"/>
                <w:szCs w:val="20"/>
              </w:rPr>
            </w:pPr>
          </w:p>
        </w:tc>
        <w:tc>
          <w:tcPr>
            <w:tcW w:w="2035" w:type="dxa"/>
            <w:vAlign w:val="center"/>
          </w:tcPr>
          <w:p w14:paraId="3C1662FD" w14:textId="77777777" w:rsidR="004B462A" w:rsidRDefault="004B462A">
            <w:pPr>
              <w:widowControl w:val="0"/>
              <w:pBdr>
                <w:top w:val="nil"/>
                <w:left w:val="nil"/>
                <w:bottom w:val="nil"/>
                <w:right w:val="nil"/>
                <w:between w:val="nil"/>
              </w:pBdr>
              <w:spacing w:before="100" w:line="240" w:lineRule="auto"/>
              <w:ind w:left="98"/>
              <w:jc w:val="center"/>
              <w:rPr>
                <w:color w:val="000000"/>
                <w:sz w:val="20"/>
                <w:szCs w:val="20"/>
              </w:rPr>
            </w:pPr>
          </w:p>
        </w:tc>
      </w:tr>
    </w:tbl>
    <w:p w14:paraId="54B6403C" w14:textId="77777777" w:rsidR="004B462A" w:rsidRDefault="004B462A">
      <w:pPr>
        <w:jc w:val="center"/>
      </w:pPr>
    </w:p>
    <w:p w14:paraId="6ECB2785" w14:textId="77777777" w:rsidR="004B462A" w:rsidRDefault="004B462A">
      <w:pPr>
        <w:jc w:val="center"/>
      </w:pPr>
    </w:p>
    <w:p w14:paraId="02B7FE79" w14:textId="77777777" w:rsidR="004B462A" w:rsidRDefault="004B462A">
      <w:pPr>
        <w:jc w:val="both"/>
      </w:pPr>
    </w:p>
    <w:p w14:paraId="67AA23D3" w14:textId="77777777" w:rsidR="004B462A" w:rsidRDefault="004B462A">
      <w:pPr>
        <w:jc w:val="both"/>
      </w:pPr>
    </w:p>
    <w:p w14:paraId="052D3485" w14:textId="77777777" w:rsidR="004B462A" w:rsidRDefault="004B462A">
      <w:pPr>
        <w:jc w:val="both"/>
        <w:rPr>
          <w:b/>
          <w:bCs/>
        </w:rPr>
      </w:pPr>
    </w:p>
    <w:sectPr w:rsidR="004B462A">
      <w:headerReference w:type="default" r:id="rId9"/>
      <w:footerReference w:type="default" r:id="rId10"/>
      <w:headerReference w:type="first" r:id="rId11"/>
      <w:pgSz w:w="12240" w:h="15840"/>
      <w:pgMar w:top="156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13762" w14:textId="77777777" w:rsidR="00A21B48" w:rsidRDefault="00A21B48">
      <w:pPr>
        <w:spacing w:line="240" w:lineRule="auto"/>
      </w:pPr>
      <w:r>
        <w:separator/>
      </w:r>
    </w:p>
  </w:endnote>
  <w:endnote w:type="continuationSeparator" w:id="0">
    <w:p w14:paraId="5335194E" w14:textId="77777777" w:rsidR="00A21B48" w:rsidRDefault="00A21B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45DB924D-F786-4148-A1D2-F27D8AC566FC}"/>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DE17A5C0-5788-4BFD-B3B9-49753232F642}"/>
  </w:font>
  <w:font w:name="Roboto">
    <w:charset w:val="00"/>
    <w:family w:val="auto"/>
    <w:pitch w:val="variable"/>
    <w:sig w:usb0="E0000AFF" w:usb1="5000217F" w:usb2="00000021" w:usb3="00000000" w:csb0="0000019F" w:csb1="00000000"/>
    <w:embedRegular r:id="rId3" w:fontKey="{B603A7E9-D11D-4B08-9B33-DD321A77EB1D}"/>
  </w:font>
  <w:font w:name="Cambria">
    <w:panose1 w:val="02040503050406030204"/>
    <w:charset w:val="00"/>
    <w:family w:val="roman"/>
    <w:pitch w:val="variable"/>
    <w:sig w:usb0="E00006FF" w:usb1="420024FF" w:usb2="02000000" w:usb3="00000000" w:csb0="0000019F" w:csb1="00000000"/>
    <w:embedRegular r:id="rId4" w:fontKey="{0A1A030B-A4B0-4346-883E-59B6E4B56ED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6B89A" w14:textId="77777777" w:rsidR="004B462A" w:rsidRDefault="009E7C0A">
    <w:pPr>
      <w:pBdr>
        <w:top w:val="nil"/>
        <w:left w:val="nil"/>
        <w:bottom w:val="nil"/>
        <w:right w:val="nil"/>
        <w:between w:val="nil"/>
      </w:pBdr>
      <w:tabs>
        <w:tab w:val="center" w:pos="4419"/>
        <w:tab w:val="right" w:pos="8838"/>
      </w:tabs>
      <w:spacing w:line="240" w:lineRule="auto"/>
      <w:jc w:val="center"/>
      <w:rPr>
        <w:color w:val="000000"/>
      </w:rPr>
    </w:pPr>
    <w:r>
      <w:rPr>
        <w:color w:val="000000"/>
      </w:rPr>
      <w:t xml:space="preserve">Página </w:t>
    </w:r>
    <w:r>
      <w:rPr>
        <w:b/>
        <w:bCs/>
        <w:color w:val="000000"/>
        <w:sz w:val="24"/>
        <w:szCs w:val="24"/>
      </w:rPr>
      <w:fldChar w:fldCharType="begin"/>
    </w:r>
    <w:r>
      <w:rPr>
        <w:b/>
        <w:bCs/>
        <w:color w:val="000000"/>
        <w:sz w:val="24"/>
        <w:szCs w:val="24"/>
      </w:rPr>
      <w:instrText>PAGE</w:instrText>
    </w:r>
    <w:r>
      <w:rPr>
        <w:b/>
        <w:bCs/>
        <w:color w:val="000000"/>
        <w:sz w:val="24"/>
        <w:szCs w:val="24"/>
      </w:rPr>
      <w:fldChar w:fldCharType="separate"/>
    </w:r>
    <w:r w:rsidR="001A1186">
      <w:rPr>
        <w:b/>
        <w:bCs/>
        <w:noProof/>
        <w:color w:val="000000"/>
        <w:sz w:val="24"/>
        <w:szCs w:val="24"/>
      </w:rPr>
      <w:t>2</w:t>
    </w:r>
    <w:r>
      <w:rPr>
        <w:b/>
        <w:bCs/>
        <w:color w:val="000000"/>
        <w:sz w:val="24"/>
        <w:szCs w:val="24"/>
      </w:rPr>
      <w:fldChar w:fldCharType="end"/>
    </w:r>
    <w:r>
      <w:rPr>
        <w:color w:val="000000"/>
      </w:rPr>
      <w:t xml:space="preserve"> de </w:t>
    </w:r>
    <w:r>
      <w:rPr>
        <w:b/>
        <w:bCs/>
        <w:color w:val="000000"/>
        <w:sz w:val="24"/>
        <w:szCs w:val="24"/>
      </w:rPr>
      <w:fldChar w:fldCharType="begin"/>
    </w:r>
    <w:r>
      <w:rPr>
        <w:b/>
        <w:bCs/>
        <w:color w:val="000000"/>
        <w:sz w:val="24"/>
        <w:szCs w:val="24"/>
      </w:rPr>
      <w:instrText>NUMPAGES</w:instrText>
    </w:r>
    <w:r>
      <w:rPr>
        <w:b/>
        <w:bCs/>
        <w:color w:val="000000"/>
        <w:sz w:val="24"/>
        <w:szCs w:val="24"/>
      </w:rPr>
      <w:fldChar w:fldCharType="separate"/>
    </w:r>
    <w:r w:rsidR="001A1186">
      <w:rPr>
        <w:b/>
        <w:bCs/>
        <w:noProof/>
        <w:color w:val="000000"/>
        <w:sz w:val="24"/>
        <w:szCs w:val="24"/>
      </w:rPr>
      <w:t>3</w:t>
    </w:r>
    <w:r>
      <w:rPr>
        <w:b/>
        <w:bCs/>
        <w:color w:val="000000"/>
        <w:sz w:val="24"/>
        <w:szCs w:val="24"/>
      </w:rPr>
      <w:fldChar w:fldCharType="end"/>
    </w:r>
  </w:p>
  <w:p w14:paraId="6F04B539" w14:textId="77777777" w:rsidR="004B462A" w:rsidRDefault="004B462A">
    <w:pPr>
      <w:pBdr>
        <w:top w:val="nil"/>
        <w:left w:val="nil"/>
        <w:bottom w:val="nil"/>
        <w:right w:val="nil"/>
        <w:between w:val="nil"/>
      </w:pBdr>
      <w:tabs>
        <w:tab w:val="center" w:pos="4419"/>
        <w:tab w:val="right" w:pos="8838"/>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DFAF3" w14:textId="77777777" w:rsidR="00A21B48" w:rsidRDefault="00A21B48">
      <w:pPr>
        <w:spacing w:line="240" w:lineRule="auto"/>
      </w:pPr>
      <w:r>
        <w:separator/>
      </w:r>
    </w:p>
  </w:footnote>
  <w:footnote w:type="continuationSeparator" w:id="0">
    <w:p w14:paraId="60083BF2" w14:textId="77777777" w:rsidR="00A21B48" w:rsidRDefault="00A21B48">
      <w:pPr>
        <w:spacing w:line="240" w:lineRule="auto"/>
      </w:pPr>
      <w:r>
        <w:continuationSeparator/>
      </w:r>
    </w:p>
  </w:footnote>
  <w:footnote w:id="1">
    <w:p w14:paraId="269567C1" w14:textId="77777777" w:rsidR="004B462A" w:rsidRDefault="009E7C0A">
      <w:r>
        <w:rPr>
          <w:vertAlign w:val="superscript"/>
        </w:rPr>
        <w:footnoteRef/>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FAA6E" w14:textId="77777777" w:rsidR="004B462A" w:rsidRDefault="009E7C0A">
    <w:pPr>
      <w:pBdr>
        <w:top w:val="nil"/>
        <w:left w:val="nil"/>
        <w:bottom w:val="nil"/>
        <w:right w:val="nil"/>
        <w:between w:val="nil"/>
      </w:pBdr>
      <w:tabs>
        <w:tab w:val="center" w:pos="4419"/>
        <w:tab w:val="right" w:pos="8838"/>
      </w:tabs>
      <w:spacing w:line="240" w:lineRule="auto"/>
      <w:rPr>
        <w:color w:val="000000"/>
      </w:rPr>
    </w:pPr>
    <w:r>
      <w:rPr>
        <w:noProof/>
      </w:rPr>
      <w:drawing>
        <wp:anchor distT="0" distB="0" distL="114300" distR="114300" simplePos="0" relativeHeight="251658240" behindDoc="0" locked="0" layoutInCell="1" hidden="0" allowOverlap="1" wp14:anchorId="20A939F8" wp14:editId="17219E1C">
          <wp:simplePos x="0" y="0"/>
          <wp:positionH relativeFrom="column">
            <wp:posOffset>1647501</wp:posOffset>
          </wp:positionH>
          <wp:positionV relativeFrom="paragraph">
            <wp:posOffset>-322579</wp:posOffset>
          </wp:positionV>
          <wp:extent cx="2396381" cy="700818"/>
          <wp:effectExtent l="0" t="0" r="0" b="0"/>
          <wp:wrapNone/>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96381" cy="700818"/>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6D2EE" w14:textId="6A2CDE14" w:rsidR="004B462A" w:rsidRDefault="00110160">
    <w:pPr>
      <w:pBdr>
        <w:top w:val="nil"/>
        <w:left w:val="nil"/>
        <w:bottom w:val="nil"/>
        <w:right w:val="nil"/>
        <w:between w:val="nil"/>
      </w:pBdr>
      <w:tabs>
        <w:tab w:val="center" w:pos="4419"/>
        <w:tab w:val="right" w:pos="8838"/>
      </w:tabs>
      <w:spacing w:line="240" w:lineRule="auto"/>
      <w:rPr>
        <w:color w:val="000000"/>
      </w:rPr>
    </w:pPr>
    <w:r>
      <w:rPr>
        <w:noProof/>
        <w:sz w:val="20"/>
      </w:rPr>
      <w:drawing>
        <wp:anchor distT="0" distB="0" distL="0" distR="0" simplePos="0" relativeHeight="251662336" behindDoc="1" locked="0" layoutInCell="1" allowOverlap="1" wp14:anchorId="484B29A1" wp14:editId="3516B2EF">
          <wp:simplePos x="0" y="0"/>
          <wp:positionH relativeFrom="page">
            <wp:posOffset>2771775</wp:posOffset>
          </wp:positionH>
          <wp:positionV relativeFrom="page">
            <wp:posOffset>294840</wp:posOffset>
          </wp:positionV>
          <wp:extent cx="1336508" cy="568325"/>
          <wp:effectExtent l="0" t="0" r="0" b="3175"/>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1336508" cy="568325"/>
                  </a:xfrm>
                  <a:prstGeom prst="rect">
                    <a:avLst/>
                  </a:prstGeom>
                </pic:spPr>
              </pic:pic>
            </a:graphicData>
          </a:graphic>
          <wp14:sizeRelH relativeFrom="margin">
            <wp14:pctWidth>0</wp14:pctWidth>
          </wp14:sizeRelH>
          <wp14:sizeRelV relativeFrom="margin">
            <wp14:pctHeight>0</wp14:pctHeight>
          </wp14:sizeRelV>
        </wp:anchor>
      </w:drawing>
    </w:r>
    <w:r>
      <w:rPr>
        <w:noProof/>
        <w:sz w:val="20"/>
      </w:rPr>
      <w:drawing>
        <wp:anchor distT="0" distB="0" distL="0" distR="0" simplePos="0" relativeHeight="251661312" behindDoc="1" locked="0" layoutInCell="1" allowOverlap="1" wp14:anchorId="7D31BC1D" wp14:editId="34966C6C">
          <wp:simplePos x="0" y="0"/>
          <wp:positionH relativeFrom="page">
            <wp:posOffset>1123950</wp:posOffset>
          </wp:positionH>
          <wp:positionV relativeFrom="page">
            <wp:posOffset>295275</wp:posOffset>
          </wp:positionV>
          <wp:extent cx="1295168" cy="598170"/>
          <wp:effectExtent l="0" t="0" r="635"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1295168" cy="598170"/>
                  </a:xfrm>
                  <a:prstGeom prst="rect">
                    <a:avLst/>
                  </a:prstGeom>
                </pic:spPr>
              </pic:pic>
            </a:graphicData>
          </a:graphic>
          <wp14:sizeRelH relativeFrom="margin">
            <wp14:pctWidth>0</wp14:pctWidth>
          </wp14:sizeRelH>
          <wp14:sizeRelV relativeFrom="margin">
            <wp14:pctHeight>0</wp14:pctHeight>
          </wp14:sizeRelV>
        </wp:anchor>
      </w:drawing>
    </w:r>
    <w:r>
      <w:rPr>
        <w:noProof/>
        <w:sz w:val="20"/>
      </w:rPr>
      <w:drawing>
        <wp:anchor distT="0" distB="0" distL="0" distR="0" simplePos="0" relativeHeight="251660288" behindDoc="1" locked="0" layoutInCell="1" allowOverlap="1" wp14:anchorId="2A9DBA58" wp14:editId="64D93698">
          <wp:simplePos x="0" y="0"/>
          <wp:positionH relativeFrom="page">
            <wp:posOffset>4514850</wp:posOffset>
          </wp:positionH>
          <wp:positionV relativeFrom="page">
            <wp:posOffset>342900</wp:posOffset>
          </wp:positionV>
          <wp:extent cx="2495550" cy="52070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3" cstate="print"/>
                  <a:stretch>
                    <a:fillRect/>
                  </a:stretch>
                </pic:blipFill>
                <pic:spPr>
                  <a:xfrm>
                    <a:off x="0" y="0"/>
                    <a:ext cx="2495550" cy="5207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73E1"/>
    <w:multiLevelType w:val="multilevel"/>
    <w:tmpl w:val="86D0727A"/>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0CF96729"/>
    <w:multiLevelType w:val="multilevel"/>
    <w:tmpl w:val="BA6679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11E646C"/>
    <w:multiLevelType w:val="multilevel"/>
    <w:tmpl w:val="AE70B4A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15E79B3"/>
    <w:multiLevelType w:val="multilevel"/>
    <w:tmpl w:val="23B66C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94774BB"/>
    <w:multiLevelType w:val="multilevel"/>
    <w:tmpl w:val="D2524326"/>
    <w:lvl w:ilvl="0">
      <w:start w:val="1"/>
      <w:numFmt w:val="decimal"/>
      <w:lvlText w:val="%1."/>
      <w:lvlJc w:val="left"/>
      <w:pPr>
        <w:ind w:left="720" w:hanging="360"/>
      </w:pPr>
      <w:rPr>
        <w:b w:val="0"/>
        <w:bCs w:val="0"/>
        <w:u w:val="none"/>
      </w:rPr>
    </w:lvl>
    <w:lvl w:ilvl="1">
      <w:start w:val="1"/>
      <w:numFmt w:val="lowerLetter"/>
      <w:lvlText w:val="%2."/>
      <w:lvlJc w:val="left"/>
      <w:pPr>
        <w:ind w:left="1440" w:hanging="360"/>
      </w:pPr>
      <w:rPr>
        <w:sz w:val="22"/>
        <w:szCs w:val="22"/>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A060D93"/>
    <w:multiLevelType w:val="multilevel"/>
    <w:tmpl w:val="DBA27936"/>
    <w:lvl w:ilvl="0">
      <w:start w:val="1"/>
      <w:numFmt w:val="bullet"/>
      <w:lvlText w:val="●"/>
      <w:lvlJc w:val="left"/>
      <w:pPr>
        <w:ind w:left="2062" w:hanging="360"/>
      </w:pPr>
      <w:rPr>
        <w:rFonts w:ascii="Noto Sans Symbols" w:eastAsia="Noto Sans Symbols" w:hAnsi="Noto Sans Symbols" w:cs="Noto Sans Symbols"/>
      </w:rPr>
    </w:lvl>
    <w:lvl w:ilvl="1">
      <w:start w:val="1"/>
      <w:numFmt w:val="bullet"/>
      <w:lvlText w:val="−"/>
      <w:lvlJc w:val="left"/>
      <w:pPr>
        <w:ind w:left="2062" w:hanging="360"/>
      </w:pPr>
      <w:rPr>
        <w:rFonts w:ascii="Noto Sans Symbols" w:eastAsia="Noto Sans Symbols" w:hAnsi="Noto Sans Symbols" w:cs="Noto Sans Symbols"/>
      </w:rPr>
    </w:lvl>
    <w:lvl w:ilvl="2">
      <w:start w:val="1"/>
      <w:numFmt w:val="bullet"/>
      <w:lvlText w:val="▪"/>
      <w:lvlJc w:val="left"/>
      <w:pPr>
        <w:ind w:left="3153" w:hanging="360"/>
      </w:pPr>
      <w:rPr>
        <w:rFonts w:ascii="Noto Sans Symbols" w:eastAsia="Noto Sans Symbols" w:hAnsi="Noto Sans Symbols" w:cs="Noto Sans Symbols"/>
      </w:rPr>
    </w:lvl>
    <w:lvl w:ilvl="3">
      <w:start w:val="1"/>
      <w:numFmt w:val="bullet"/>
      <w:lvlText w:val="●"/>
      <w:lvlJc w:val="left"/>
      <w:pPr>
        <w:ind w:left="3873" w:hanging="360"/>
      </w:pPr>
      <w:rPr>
        <w:rFonts w:ascii="Noto Sans Symbols" w:eastAsia="Noto Sans Symbols" w:hAnsi="Noto Sans Symbols" w:cs="Noto Sans Symbols"/>
      </w:rPr>
    </w:lvl>
    <w:lvl w:ilvl="4">
      <w:start w:val="1"/>
      <w:numFmt w:val="bullet"/>
      <w:lvlText w:val="o"/>
      <w:lvlJc w:val="left"/>
      <w:pPr>
        <w:ind w:left="4593" w:hanging="360"/>
      </w:pPr>
      <w:rPr>
        <w:rFonts w:ascii="Courier New" w:eastAsia="Courier New" w:hAnsi="Courier New" w:cs="Courier New"/>
      </w:rPr>
    </w:lvl>
    <w:lvl w:ilvl="5">
      <w:start w:val="1"/>
      <w:numFmt w:val="bullet"/>
      <w:lvlText w:val="▪"/>
      <w:lvlJc w:val="left"/>
      <w:pPr>
        <w:ind w:left="5313" w:hanging="360"/>
      </w:pPr>
      <w:rPr>
        <w:rFonts w:ascii="Noto Sans Symbols" w:eastAsia="Noto Sans Symbols" w:hAnsi="Noto Sans Symbols" w:cs="Noto Sans Symbols"/>
      </w:rPr>
    </w:lvl>
    <w:lvl w:ilvl="6">
      <w:start w:val="1"/>
      <w:numFmt w:val="bullet"/>
      <w:lvlText w:val="●"/>
      <w:lvlJc w:val="left"/>
      <w:pPr>
        <w:ind w:left="6033" w:hanging="360"/>
      </w:pPr>
      <w:rPr>
        <w:rFonts w:ascii="Noto Sans Symbols" w:eastAsia="Noto Sans Symbols" w:hAnsi="Noto Sans Symbols" w:cs="Noto Sans Symbols"/>
      </w:rPr>
    </w:lvl>
    <w:lvl w:ilvl="7">
      <w:start w:val="1"/>
      <w:numFmt w:val="bullet"/>
      <w:lvlText w:val="o"/>
      <w:lvlJc w:val="left"/>
      <w:pPr>
        <w:ind w:left="6753" w:hanging="360"/>
      </w:pPr>
      <w:rPr>
        <w:rFonts w:ascii="Courier New" w:eastAsia="Courier New" w:hAnsi="Courier New" w:cs="Courier New"/>
      </w:rPr>
    </w:lvl>
    <w:lvl w:ilvl="8">
      <w:start w:val="1"/>
      <w:numFmt w:val="bullet"/>
      <w:lvlText w:val="▪"/>
      <w:lvlJc w:val="left"/>
      <w:pPr>
        <w:ind w:left="7473" w:hanging="360"/>
      </w:pPr>
      <w:rPr>
        <w:rFonts w:ascii="Noto Sans Symbols" w:eastAsia="Noto Sans Symbols" w:hAnsi="Noto Sans Symbols" w:cs="Noto Sans Symbols"/>
      </w:rPr>
    </w:lvl>
  </w:abstractNum>
  <w:abstractNum w:abstractNumId="6" w15:restartNumberingAfterBreak="0">
    <w:nsid w:val="22096C85"/>
    <w:multiLevelType w:val="multilevel"/>
    <w:tmpl w:val="13F4BF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3A77C0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3A9529F"/>
    <w:multiLevelType w:val="hybridMultilevel"/>
    <w:tmpl w:val="8A160824"/>
    <w:lvl w:ilvl="0" w:tplc="A620C150">
      <w:start w:val="1"/>
      <w:numFmt w:val="lowerLetter"/>
      <w:lvlText w:val="%1)"/>
      <w:lvlJc w:val="left"/>
      <w:pPr>
        <w:ind w:left="502"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EB46BAE"/>
    <w:multiLevelType w:val="multilevel"/>
    <w:tmpl w:val="8FA2D83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36731C46"/>
    <w:multiLevelType w:val="multilevel"/>
    <w:tmpl w:val="D7047148"/>
    <w:lvl w:ilvl="0">
      <w:start w:val="4"/>
      <w:numFmt w:val="bullet"/>
      <w:lvlText w:val="●"/>
      <w:lvlJc w:val="left"/>
      <w:pPr>
        <w:ind w:left="1069" w:hanging="360"/>
      </w:pPr>
      <w:rPr>
        <w:rFonts w:ascii="Noto Sans Symbols" w:eastAsia="Noto Sans Symbols" w:hAnsi="Noto Sans Symbols" w:cs="Noto Sans Symbols"/>
      </w:rPr>
    </w:lvl>
    <w:lvl w:ilvl="1">
      <w:start w:val="1"/>
      <w:numFmt w:val="bullet"/>
      <w:lvlText w:val="−"/>
      <w:lvlJc w:val="left"/>
      <w:pPr>
        <w:ind w:left="1789" w:hanging="360"/>
      </w:pPr>
      <w:rPr>
        <w:rFonts w:ascii="Noto Sans Symbols" w:eastAsia="Noto Sans Symbols" w:hAnsi="Noto Sans Symbols" w:cs="Noto Sans Symbols"/>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11" w15:restartNumberingAfterBreak="0">
    <w:nsid w:val="37F74A45"/>
    <w:multiLevelType w:val="multilevel"/>
    <w:tmpl w:val="FC96978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2" w15:restartNumberingAfterBreak="0">
    <w:nsid w:val="399A0131"/>
    <w:multiLevelType w:val="multilevel"/>
    <w:tmpl w:val="A5925F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D412FEF"/>
    <w:multiLevelType w:val="multilevel"/>
    <w:tmpl w:val="3698E1D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ED24BF1"/>
    <w:multiLevelType w:val="multilevel"/>
    <w:tmpl w:val="2214D654"/>
    <w:lvl w:ilvl="0">
      <w:start w:val="1"/>
      <w:numFmt w:val="bullet"/>
      <w:lvlText w:val="●"/>
      <w:lvlJc w:val="left"/>
      <w:pPr>
        <w:ind w:left="1713" w:hanging="360"/>
      </w:pPr>
      <w:rPr>
        <w:rFonts w:ascii="Noto Sans Symbols" w:eastAsia="Noto Sans Symbols" w:hAnsi="Noto Sans Symbols" w:cs="Noto Sans Symbols"/>
      </w:rPr>
    </w:lvl>
    <w:lvl w:ilvl="1">
      <w:start w:val="1"/>
      <w:numFmt w:val="bullet"/>
      <w:lvlText w:val="o"/>
      <w:lvlJc w:val="left"/>
      <w:pPr>
        <w:ind w:left="2433" w:hanging="360"/>
      </w:pPr>
      <w:rPr>
        <w:rFonts w:ascii="Courier New" w:eastAsia="Courier New" w:hAnsi="Courier New" w:cs="Courier New"/>
      </w:rPr>
    </w:lvl>
    <w:lvl w:ilvl="2">
      <w:start w:val="1"/>
      <w:numFmt w:val="bullet"/>
      <w:lvlText w:val="▪"/>
      <w:lvlJc w:val="left"/>
      <w:pPr>
        <w:ind w:left="3153" w:hanging="360"/>
      </w:pPr>
      <w:rPr>
        <w:rFonts w:ascii="Noto Sans Symbols" w:eastAsia="Noto Sans Symbols" w:hAnsi="Noto Sans Symbols" w:cs="Noto Sans Symbols"/>
      </w:rPr>
    </w:lvl>
    <w:lvl w:ilvl="3">
      <w:start w:val="1"/>
      <w:numFmt w:val="bullet"/>
      <w:lvlText w:val="●"/>
      <w:lvlJc w:val="left"/>
      <w:pPr>
        <w:ind w:left="3873" w:hanging="360"/>
      </w:pPr>
      <w:rPr>
        <w:rFonts w:ascii="Noto Sans Symbols" w:eastAsia="Noto Sans Symbols" w:hAnsi="Noto Sans Symbols" w:cs="Noto Sans Symbols"/>
      </w:rPr>
    </w:lvl>
    <w:lvl w:ilvl="4">
      <w:start w:val="1"/>
      <w:numFmt w:val="bullet"/>
      <w:lvlText w:val="o"/>
      <w:lvlJc w:val="left"/>
      <w:pPr>
        <w:ind w:left="4593" w:hanging="360"/>
      </w:pPr>
      <w:rPr>
        <w:rFonts w:ascii="Courier New" w:eastAsia="Courier New" w:hAnsi="Courier New" w:cs="Courier New"/>
      </w:rPr>
    </w:lvl>
    <w:lvl w:ilvl="5">
      <w:start w:val="1"/>
      <w:numFmt w:val="bullet"/>
      <w:lvlText w:val="▪"/>
      <w:lvlJc w:val="left"/>
      <w:pPr>
        <w:ind w:left="5313" w:hanging="360"/>
      </w:pPr>
      <w:rPr>
        <w:rFonts w:ascii="Noto Sans Symbols" w:eastAsia="Noto Sans Symbols" w:hAnsi="Noto Sans Symbols" w:cs="Noto Sans Symbols"/>
      </w:rPr>
    </w:lvl>
    <w:lvl w:ilvl="6">
      <w:start w:val="1"/>
      <w:numFmt w:val="bullet"/>
      <w:lvlText w:val="●"/>
      <w:lvlJc w:val="left"/>
      <w:pPr>
        <w:ind w:left="6033" w:hanging="360"/>
      </w:pPr>
      <w:rPr>
        <w:rFonts w:ascii="Noto Sans Symbols" w:eastAsia="Noto Sans Symbols" w:hAnsi="Noto Sans Symbols" w:cs="Noto Sans Symbols"/>
      </w:rPr>
    </w:lvl>
    <w:lvl w:ilvl="7">
      <w:start w:val="1"/>
      <w:numFmt w:val="bullet"/>
      <w:lvlText w:val="o"/>
      <w:lvlJc w:val="left"/>
      <w:pPr>
        <w:ind w:left="6753" w:hanging="360"/>
      </w:pPr>
      <w:rPr>
        <w:rFonts w:ascii="Courier New" w:eastAsia="Courier New" w:hAnsi="Courier New" w:cs="Courier New"/>
      </w:rPr>
    </w:lvl>
    <w:lvl w:ilvl="8">
      <w:start w:val="1"/>
      <w:numFmt w:val="bullet"/>
      <w:lvlText w:val="▪"/>
      <w:lvlJc w:val="left"/>
      <w:pPr>
        <w:ind w:left="7473" w:hanging="360"/>
      </w:pPr>
      <w:rPr>
        <w:rFonts w:ascii="Noto Sans Symbols" w:eastAsia="Noto Sans Symbols" w:hAnsi="Noto Sans Symbols" w:cs="Noto Sans Symbols"/>
      </w:rPr>
    </w:lvl>
  </w:abstractNum>
  <w:abstractNum w:abstractNumId="15" w15:restartNumberingAfterBreak="0">
    <w:nsid w:val="405F4DE9"/>
    <w:multiLevelType w:val="multilevel"/>
    <w:tmpl w:val="6A92DCF2"/>
    <w:lvl w:ilvl="0">
      <w:start w:val="1"/>
      <w:numFmt w:val="bullet"/>
      <w:lvlText w:val="−"/>
      <w:lvlJc w:val="left"/>
      <w:pPr>
        <w:ind w:left="2062" w:hanging="360"/>
      </w:pPr>
      <w:rPr>
        <w:rFonts w:ascii="Noto Sans Symbols" w:eastAsia="Noto Sans Symbols" w:hAnsi="Noto Sans Symbols" w:cs="Noto Sans Symbols"/>
      </w:rPr>
    </w:lvl>
    <w:lvl w:ilvl="1">
      <w:start w:val="1"/>
      <w:numFmt w:val="bullet"/>
      <w:lvlText w:val="o"/>
      <w:lvlJc w:val="left"/>
      <w:pPr>
        <w:ind w:left="2433" w:hanging="360"/>
      </w:pPr>
      <w:rPr>
        <w:rFonts w:ascii="Courier New" w:eastAsia="Courier New" w:hAnsi="Courier New" w:cs="Courier New"/>
      </w:rPr>
    </w:lvl>
    <w:lvl w:ilvl="2">
      <w:start w:val="1"/>
      <w:numFmt w:val="bullet"/>
      <w:lvlText w:val="▪"/>
      <w:lvlJc w:val="left"/>
      <w:pPr>
        <w:ind w:left="3153" w:hanging="360"/>
      </w:pPr>
      <w:rPr>
        <w:rFonts w:ascii="Noto Sans Symbols" w:eastAsia="Noto Sans Symbols" w:hAnsi="Noto Sans Symbols" w:cs="Noto Sans Symbols"/>
      </w:rPr>
    </w:lvl>
    <w:lvl w:ilvl="3">
      <w:start w:val="1"/>
      <w:numFmt w:val="bullet"/>
      <w:lvlText w:val="●"/>
      <w:lvlJc w:val="left"/>
      <w:pPr>
        <w:ind w:left="3873" w:hanging="360"/>
      </w:pPr>
      <w:rPr>
        <w:rFonts w:ascii="Noto Sans Symbols" w:eastAsia="Noto Sans Symbols" w:hAnsi="Noto Sans Symbols" w:cs="Noto Sans Symbols"/>
      </w:rPr>
    </w:lvl>
    <w:lvl w:ilvl="4">
      <w:start w:val="1"/>
      <w:numFmt w:val="bullet"/>
      <w:lvlText w:val="o"/>
      <w:lvlJc w:val="left"/>
      <w:pPr>
        <w:ind w:left="4593" w:hanging="360"/>
      </w:pPr>
      <w:rPr>
        <w:rFonts w:ascii="Courier New" w:eastAsia="Courier New" w:hAnsi="Courier New" w:cs="Courier New"/>
      </w:rPr>
    </w:lvl>
    <w:lvl w:ilvl="5">
      <w:start w:val="1"/>
      <w:numFmt w:val="bullet"/>
      <w:lvlText w:val="▪"/>
      <w:lvlJc w:val="left"/>
      <w:pPr>
        <w:ind w:left="5313" w:hanging="360"/>
      </w:pPr>
      <w:rPr>
        <w:rFonts w:ascii="Noto Sans Symbols" w:eastAsia="Noto Sans Symbols" w:hAnsi="Noto Sans Symbols" w:cs="Noto Sans Symbols"/>
      </w:rPr>
    </w:lvl>
    <w:lvl w:ilvl="6">
      <w:start w:val="1"/>
      <w:numFmt w:val="bullet"/>
      <w:lvlText w:val="●"/>
      <w:lvlJc w:val="left"/>
      <w:pPr>
        <w:ind w:left="6033" w:hanging="360"/>
      </w:pPr>
      <w:rPr>
        <w:rFonts w:ascii="Noto Sans Symbols" w:eastAsia="Noto Sans Symbols" w:hAnsi="Noto Sans Symbols" w:cs="Noto Sans Symbols"/>
      </w:rPr>
    </w:lvl>
    <w:lvl w:ilvl="7">
      <w:start w:val="1"/>
      <w:numFmt w:val="bullet"/>
      <w:lvlText w:val="o"/>
      <w:lvlJc w:val="left"/>
      <w:pPr>
        <w:ind w:left="6753" w:hanging="360"/>
      </w:pPr>
      <w:rPr>
        <w:rFonts w:ascii="Courier New" w:eastAsia="Courier New" w:hAnsi="Courier New" w:cs="Courier New"/>
      </w:rPr>
    </w:lvl>
    <w:lvl w:ilvl="8">
      <w:start w:val="1"/>
      <w:numFmt w:val="bullet"/>
      <w:lvlText w:val="▪"/>
      <w:lvlJc w:val="left"/>
      <w:pPr>
        <w:ind w:left="7473" w:hanging="360"/>
      </w:pPr>
      <w:rPr>
        <w:rFonts w:ascii="Noto Sans Symbols" w:eastAsia="Noto Sans Symbols" w:hAnsi="Noto Sans Symbols" w:cs="Noto Sans Symbols"/>
      </w:rPr>
    </w:lvl>
  </w:abstractNum>
  <w:abstractNum w:abstractNumId="16" w15:restartNumberingAfterBreak="0">
    <w:nsid w:val="44869EC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50C23BB"/>
    <w:multiLevelType w:val="multilevel"/>
    <w:tmpl w:val="DB2E37F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5118325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4C9628E"/>
    <w:multiLevelType w:val="multilevel"/>
    <w:tmpl w:val="485AF0DC"/>
    <w:lvl w:ilvl="0">
      <w:start w:val="4"/>
      <w:numFmt w:val="bullet"/>
      <w:lvlText w:val="●"/>
      <w:lvlJc w:val="left"/>
      <w:pPr>
        <w:ind w:left="848" w:hanging="360"/>
      </w:pPr>
      <w:rPr>
        <w:rFonts w:ascii="Noto Sans Symbols" w:eastAsia="Noto Sans Symbols" w:hAnsi="Noto Sans Symbols" w:cs="Noto Sans Symbols"/>
      </w:rPr>
    </w:lvl>
    <w:lvl w:ilvl="1">
      <w:start w:val="1"/>
      <w:numFmt w:val="bullet"/>
      <w:lvlText w:val="o"/>
      <w:lvlJc w:val="left"/>
      <w:pPr>
        <w:ind w:left="1568" w:hanging="360"/>
      </w:pPr>
      <w:rPr>
        <w:rFonts w:ascii="Courier New" w:eastAsia="Courier New" w:hAnsi="Courier New" w:cs="Courier New"/>
      </w:rPr>
    </w:lvl>
    <w:lvl w:ilvl="2">
      <w:start w:val="1"/>
      <w:numFmt w:val="bullet"/>
      <w:lvlText w:val="▪"/>
      <w:lvlJc w:val="left"/>
      <w:pPr>
        <w:ind w:left="2288" w:hanging="360"/>
      </w:pPr>
      <w:rPr>
        <w:rFonts w:ascii="Noto Sans Symbols" w:eastAsia="Noto Sans Symbols" w:hAnsi="Noto Sans Symbols" w:cs="Noto Sans Symbols"/>
      </w:rPr>
    </w:lvl>
    <w:lvl w:ilvl="3">
      <w:start w:val="1"/>
      <w:numFmt w:val="bullet"/>
      <w:lvlText w:val="●"/>
      <w:lvlJc w:val="left"/>
      <w:pPr>
        <w:ind w:left="3008" w:hanging="360"/>
      </w:pPr>
      <w:rPr>
        <w:rFonts w:ascii="Noto Sans Symbols" w:eastAsia="Noto Sans Symbols" w:hAnsi="Noto Sans Symbols" w:cs="Noto Sans Symbols"/>
      </w:rPr>
    </w:lvl>
    <w:lvl w:ilvl="4">
      <w:start w:val="1"/>
      <w:numFmt w:val="bullet"/>
      <w:lvlText w:val="o"/>
      <w:lvlJc w:val="left"/>
      <w:pPr>
        <w:ind w:left="3728" w:hanging="360"/>
      </w:pPr>
      <w:rPr>
        <w:rFonts w:ascii="Courier New" w:eastAsia="Courier New" w:hAnsi="Courier New" w:cs="Courier New"/>
      </w:rPr>
    </w:lvl>
    <w:lvl w:ilvl="5">
      <w:start w:val="1"/>
      <w:numFmt w:val="bullet"/>
      <w:lvlText w:val="▪"/>
      <w:lvlJc w:val="left"/>
      <w:pPr>
        <w:ind w:left="4448" w:hanging="360"/>
      </w:pPr>
      <w:rPr>
        <w:rFonts w:ascii="Noto Sans Symbols" w:eastAsia="Noto Sans Symbols" w:hAnsi="Noto Sans Symbols" w:cs="Noto Sans Symbols"/>
      </w:rPr>
    </w:lvl>
    <w:lvl w:ilvl="6">
      <w:start w:val="1"/>
      <w:numFmt w:val="bullet"/>
      <w:lvlText w:val="●"/>
      <w:lvlJc w:val="left"/>
      <w:pPr>
        <w:ind w:left="5168" w:hanging="360"/>
      </w:pPr>
      <w:rPr>
        <w:rFonts w:ascii="Noto Sans Symbols" w:eastAsia="Noto Sans Symbols" w:hAnsi="Noto Sans Symbols" w:cs="Noto Sans Symbols"/>
      </w:rPr>
    </w:lvl>
    <w:lvl w:ilvl="7">
      <w:start w:val="1"/>
      <w:numFmt w:val="bullet"/>
      <w:lvlText w:val="o"/>
      <w:lvlJc w:val="left"/>
      <w:pPr>
        <w:ind w:left="5888" w:hanging="360"/>
      </w:pPr>
      <w:rPr>
        <w:rFonts w:ascii="Courier New" w:eastAsia="Courier New" w:hAnsi="Courier New" w:cs="Courier New"/>
      </w:rPr>
    </w:lvl>
    <w:lvl w:ilvl="8">
      <w:start w:val="1"/>
      <w:numFmt w:val="bullet"/>
      <w:lvlText w:val="▪"/>
      <w:lvlJc w:val="left"/>
      <w:pPr>
        <w:ind w:left="6608" w:hanging="360"/>
      </w:pPr>
      <w:rPr>
        <w:rFonts w:ascii="Noto Sans Symbols" w:eastAsia="Noto Sans Symbols" w:hAnsi="Noto Sans Symbols" w:cs="Noto Sans Symbols"/>
      </w:rPr>
    </w:lvl>
  </w:abstractNum>
  <w:abstractNum w:abstractNumId="20" w15:restartNumberingAfterBreak="0">
    <w:nsid w:val="64500AA5"/>
    <w:multiLevelType w:val="multilevel"/>
    <w:tmpl w:val="32DCA94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A1B5088"/>
    <w:multiLevelType w:val="multilevel"/>
    <w:tmpl w:val="661A83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F37559C"/>
    <w:multiLevelType w:val="multilevel"/>
    <w:tmpl w:val="13AABA76"/>
    <w:lvl w:ilvl="0">
      <w:start w:val="1"/>
      <w:numFmt w:val="lowerLetter"/>
      <w:lvlText w:val="%1)"/>
      <w:lvlJc w:val="left"/>
      <w:pPr>
        <w:ind w:left="720" w:hanging="360"/>
      </w:pPr>
      <w:rPr>
        <w:rFonts w:ascii="Arial" w:eastAsia="Arial" w:hAnsi="Arial" w:cs="Arial"/>
        <w:sz w:val="20"/>
        <w:szCs w:val="20"/>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2"/>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75D843E7"/>
    <w:multiLevelType w:val="multilevel"/>
    <w:tmpl w:val="5714F2E2"/>
    <w:lvl w:ilvl="0">
      <w:start w:val="4"/>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6707FB2"/>
    <w:multiLevelType w:val="multilevel"/>
    <w:tmpl w:val="5720DAC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775E352F"/>
    <w:multiLevelType w:val="multilevel"/>
    <w:tmpl w:val="2E7EF08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91D0E61"/>
    <w:multiLevelType w:val="multilevel"/>
    <w:tmpl w:val="A6521030"/>
    <w:lvl w:ilvl="0">
      <w:start w:val="1"/>
      <w:numFmt w:val="decimal"/>
      <w:lvlText w:val="%1."/>
      <w:lvlJc w:val="left"/>
      <w:pPr>
        <w:ind w:left="720" w:hanging="360"/>
      </w:pPr>
      <w:rPr>
        <w:b/>
        <w:bCs/>
        <w:u w:val="none"/>
      </w:rPr>
    </w:lvl>
    <w:lvl w:ilvl="1">
      <w:start w:val="1"/>
      <w:numFmt w:val="lowerLetter"/>
      <w:lvlText w:val="%2."/>
      <w:lvlJc w:val="left"/>
      <w:pPr>
        <w:ind w:left="1440" w:hanging="360"/>
      </w:pPr>
      <w:rPr>
        <w:sz w:val="22"/>
        <w:szCs w:val="22"/>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7BED0B72"/>
    <w:multiLevelType w:val="multilevel"/>
    <w:tmpl w:val="8752EB9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91429329">
    <w:abstractNumId w:val="26"/>
  </w:num>
  <w:num w:numId="2" w16cid:durableId="1813867716">
    <w:abstractNumId w:val="15"/>
  </w:num>
  <w:num w:numId="3" w16cid:durableId="1143237637">
    <w:abstractNumId w:val="5"/>
  </w:num>
  <w:num w:numId="4" w16cid:durableId="229507107">
    <w:abstractNumId w:val="22"/>
  </w:num>
  <w:num w:numId="5" w16cid:durableId="1250892605">
    <w:abstractNumId w:val="21"/>
  </w:num>
  <w:num w:numId="6" w16cid:durableId="1320647033">
    <w:abstractNumId w:val="4"/>
  </w:num>
  <w:num w:numId="7" w16cid:durableId="1388869820">
    <w:abstractNumId w:val="14"/>
  </w:num>
  <w:num w:numId="8" w16cid:durableId="1619028436">
    <w:abstractNumId w:val="19"/>
  </w:num>
  <w:num w:numId="9" w16cid:durableId="1084688844">
    <w:abstractNumId w:val="3"/>
  </w:num>
  <w:num w:numId="10" w16cid:durableId="169104015">
    <w:abstractNumId w:val="17"/>
  </w:num>
  <w:num w:numId="11" w16cid:durableId="1166095285">
    <w:abstractNumId w:val="24"/>
  </w:num>
  <w:num w:numId="12" w16cid:durableId="1176309214">
    <w:abstractNumId w:val="12"/>
  </w:num>
  <w:num w:numId="13" w16cid:durableId="1957829025">
    <w:abstractNumId w:val="6"/>
  </w:num>
  <w:num w:numId="14" w16cid:durableId="1403023687">
    <w:abstractNumId w:val="25"/>
  </w:num>
  <w:num w:numId="15" w16cid:durableId="1984921331">
    <w:abstractNumId w:val="13"/>
  </w:num>
  <w:num w:numId="16" w16cid:durableId="692078808">
    <w:abstractNumId w:val="11"/>
  </w:num>
  <w:num w:numId="17" w16cid:durableId="1682078145">
    <w:abstractNumId w:val="27"/>
  </w:num>
  <w:num w:numId="18" w16cid:durableId="1759715997">
    <w:abstractNumId w:val="20"/>
  </w:num>
  <w:num w:numId="19" w16cid:durableId="1287276807">
    <w:abstractNumId w:val="9"/>
  </w:num>
  <w:num w:numId="20" w16cid:durableId="1667246850">
    <w:abstractNumId w:val="1"/>
  </w:num>
  <w:num w:numId="21" w16cid:durableId="552349898">
    <w:abstractNumId w:val="10"/>
  </w:num>
  <w:num w:numId="22" w16cid:durableId="229124388">
    <w:abstractNumId w:val="23"/>
  </w:num>
  <w:num w:numId="23" w16cid:durableId="1945724124">
    <w:abstractNumId w:val="8"/>
  </w:num>
  <w:num w:numId="24" w16cid:durableId="287931408">
    <w:abstractNumId w:val="16"/>
  </w:num>
  <w:num w:numId="25" w16cid:durableId="1246039446">
    <w:abstractNumId w:val="7"/>
  </w:num>
  <w:num w:numId="26" w16cid:durableId="1369642461">
    <w:abstractNumId w:val="18"/>
  </w:num>
  <w:num w:numId="27" w16cid:durableId="2033721133">
    <w:abstractNumId w:val="2"/>
  </w:num>
  <w:num w:numId="28" w16cid:durableId="1028024724">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62A"/>
    <w:rsid w:val="000328B7"/>
    <w:rsid w:val="00064557"/>
    <w:rsid w:val="0007520F"/>
    <w:rsid w:val="000D36F9"/>
    <w:rsid w:val="000E445E"/>
    <w:rsid w:val="0010062A"/>
    <w:rsid w:val="00110160"/>
    <w:rsid w:val="00131B79"/>
    <w:rsid w:val="0015343A"/>
    <w:rsid w:val="00165F99"/>
    <w:rsid w:val="0019556B"/>
    <w:rsid w:val="001A1186"/>
    <w:rsid w:val="002938C3"/>
    <w:rsid w:val="00300828"/>
    <w:rsid w:val="0035515B"/>
    <w:rsid w:val="003859A7"/>
    <w:rsid w:val="003942EC"/>
    <w:rsid w:val="003A4101"/>
    <w:rsid w:val="004B462A"/>
    <w:rsid w:val="004C4D66"/>
    <w:rsid w:val="004D2A66"/>
    <w:rsid w:val="004E12CB"/>
    <w:rsid w:val="004E450A"/>
    <w:rsid w:val="00565795"/>
    <w:rsid w:val="005C6ECA"/>
    <w:rsid w:val="006265D1"/>
    <w:rsid w:val="00672167"/>
    <w:rsid w:val="00682AA2"/>
    <w:rsid w:val="006A624F"/>
    <w:rsid w:val="00742694"/>
    <w:rsid w:val="00762C29"/>
    <w:rsid w:val="007A1B1C"/>
    <w:rsid w:val="007C77AF"/>
    <w:rsid w:val="007D1CAC"/>
    <w:rsid w:val="007F68ED"/>
    <w:rsid w:val="00873796"/>
    <w:rsid w:val="0094767E"/>
    <w:rsid w:val="00976E6B"/>
    <w:rsid w:val="00991D94"/>
    <w:rsid w:val="009A7B82"/>
    <w:rsid w:val="009E733B"/>
    <w:rsid w:val="009E7C0A"/>
    <w:rsid w:val="00A21B48"/>
    <w:rsid w:val="00A91319"/>
    <w:rsid w:val="00AC6FC3"/>
    <w:rsid w:val="00B11CE9"/>
    <w:rsid w:val="00B74E75"/>
    <w:rsid w:val="00BD26C7"/>
    <w:rsid w:val="00BE6776"/>
    <w:rsid w:val="00BF6184"/>
    <w:rsid w:val="00C77E30"/>
    <w:rsid w:val="00C937CA"/>
    <w:rsid w:val="00D060BC"/>
    <w:rsid w:val="00D75015"/>
    <w:rsid w:val="00DA7694"/>
    <w:rsid w:val="00DE58DE"/>
    <w:rsid w:val="00DF1A6D"/>
    <w:rsid w:val="00E67F44"/>
    <w:rsid w:val="00E877C8"/>
    <w:rsid w:val="00E9375E"/>
    <w:rsid w:val="00EA7DD9"/>
    <w:rsid w:val="00EC784D"/>
    <w:rsid w:val="00F01312"/>
    <w:rsid w:val="00F2394E"/>
    <w:rsid w:val="00F67056"/>
    <w:rsid w:val="00F82C6C"/>
    <w:rsid w:val="00F959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2E07E"/>
  <w15:docId w15:val="{F6CEF5AC-0ABF-47A3-B21F-569EF082D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720" w:hanging="360"/>
      <w:jc w:val="both"/>
      <w:outlineLvl w:val="0"/>
    </w:pPr>
    <w:rPr>
      <w:b/>
      <w:bCs/>
    </w:rPr>
  </w:style>
  <w:style w:type="paragraph" w:styleId="Ttulo2">
    <w:name w:val="heading 2"/>
    <w:basedOn w:val="Normal"/>
    <w:next w:val="Normal"/>
    <w:uiPriority w:val="9"/>
    <w:unhideWhenUsed/>
    <w:qFormat/>
    <w:pPr>
      <w:ind w:left="720" w:hanging="360"/>
      <w:jc w:val="both"/>
      <w:outlineLvl w:val="1"/>
    </w:pPr>
    <w:rPr>
      <w:b/>
      <w:bCs/>
    </w:rPr>
  </w:style>
  <w:style w:type="paragraph" w:styleId="Ttulo3">
    <w:name w:val="heading 3"/>
    <w:basedOn w:val="Normal"/>
    <w:next w:val="Normal"/>
    <w:uiPriority w:val="9"/>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ind w:left="720" w:hanging="360"/>
      <w:jc w:val="both"/>
    </w:pPr>
    <w:rPr>
      <w:b/>
      <w:bCs/>
    </w:rPr>
  </w:style>
  <w:style w:type="table" w:customStyle="1" w:styleId="TableNormal0">
    <w:name w:val="Table Normal"/>
    <w:uiPriority w:val="2"/>
    <w:qFormat/>
    <w:tblPr>
      <w:tblCellMar>
        <w:top w:w="0" w:type="dxa"/>
        <w:left w:w="0" w:type="dxa"/>
        <w:bottom w:w="0" w:type="dxa"/>
        <w:right w:w="0" w:type="dxa"/>
      </w:tblCellMar>
    </w:tblPr>
  </w:style>
  <w:style w:type="table" w:customStyle="1" w:styleId="a">
    <w:basedOn w:val="TableNormal0"/>
    <w:tblPr>
      <w:tblStyleRowBandSize w:val="1"/>
      <w:tblStyleColBandSize w:val="1"/>
      <w:tblCellMar>
        <w:top w:w="15" w:type="dxa"/>
        <w:left w:w="15" w:type="dxa"/>
        <w:bottom w:w="15" w:type="dxa"/>
        <w:right w:w="15"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paragraph" w:styleId="Prrafodelista">
    <w:name w:val="List Paragraph"/>
    <w:basedOn w:val="Normal"/>
    <w:uiPriority w:val="34"/>
    <w:qFormat/>
    <w:rsid w:val="00846235"/>
    <w:pPr>
      <w:ind w:left="720"/>
      <w:contextualSpacing/>
    </w:pPr>
  </w:style>
  <w:style w:type="paragraph" w:styleId="Revisin">
    <w:name w:val="Revision"/>
    <w:hidden/>
    <w:uiPriority w:val="99"/>
    <w:semiHidden/>
    <w:rsid w:val="001F313B"/>
    <w:pPr>
      <w:spacing w:line="240" w:lineRule="auto"/>
    </w:pPr>
  </w:style>
  <w:style w:type="paragraph" w:styleId="NormalWeb">
    <w:name w:val="Normal (Web)"/>
    <w:basedOn w:val="Normal"/>
    <w:uiPriority w:val="99"/>
    <w:unhideWhenUsed/>
    <w:rsid w:val="00DA5DDE"/>
    <w:pPr>
      <w:spacing w:before="100" w:beforeAutospacing="1" w:after="100" w:afterAutospacing="1" w:line="240" w:lineRule="auto"/>
    </w:pPr>
    <w:rPr>
      <w:rFonts w:ascii="Times New Roman" w:eastAsia="Times New Roman" w:hAnsi="Times New Roman" w:cs="Times New Roman"/>
      <w:sz w:val="24"/>
      <w:szCs w:val="24"/>
      <w:lang w:val="es-CO"/>
    </w:rPr>
  </w:style>
  <w:style w:type="character" w:styleId="Refdecomentario">
    <w:name w:val="annotation reference"/>
    <w:basedOn w:val="Fuentedeprrafopredeter"/>
    <w:uiPriority w:val="99"/>
    <w:semiHidden/>
    <w:unhideWhenUsed/>
    <w:rsid w:val="009B1008"/>
    <w:rPr>
      <w:sz w:val="16"/>
      <w:szCs w:val="16"/>
    </w:rPr>
  </w:style>
  <w:style w:type="paragraph" w:styleId="Textocomentario">
    <w:name w:val="annotation text"/>
    <w:basedOn w:val="Normal"/>
    <w:link w:val="TextocomentarioCar"/>
    <w:uiPriority w:val="99"/>
    <w:unhideWhenUsed/>
    <w:rsid w:val="009B1008"/>
    <w:pPr>
      <w:spacing w:line="240" w:lineRule="auto"/>
    </w:pPr>
    <w:rPr>
      <w:sz w:val="20"/>
      <w:szCs w:val="20"/>
    </w:rPr>
  </w:style>
  <w:style w:type="character" w:customStyle="1" w:styleId="TextocomentarioCar">
    <w:name w:val="Texto comentario Car"/>
    <w:basedOn w:val="Fuentedeprrafopredeter"/>
    <w:link w:val="Textocomentario"/>
    <w:uiPriority w:val="99"/>
    <w:rsid w:val="009B1008"/>
    <w:rPr>
      <w:sz w:val="20"/>
      <w:szCs w:val="20"/>
    </w:rPr>
  </w:style>
  <w:style w:type="paragraph" w:styleId="Asuntodelcomentario">
    <w:name w:val="annotation subject"/>
    <w:basedOn w:val="Textocomentario"/>
    <w:next w:val="Textocomentario"/>
    <w:link w:val="AsuntodelcomentarioCar"/>
    <w:uiPriority w:val="99"/>
    <w:semiHidden/>
    <w:unhideWhenUsed/>
    <w:rsid w:val="009B1008"/>
    <w:rPr>
      <w:b/>
      <w:bCs/>
    </w:rPr>
  </w:style>
  <w:style w:type="character" w:customStyle="1" w:styleId="AsuntodelcomentarioCar">
    <w:name w:val="Asunto del comentario Car"/>
    <w:basedOn w:val="TextocomentarioCar"/>
    <w:link w:val="Asuntodelcomentario"/>
    <w:uiPriority w:val="99"/>
    <w:semiHidden/>
    <w:rsid w:val="009B1008"/>
    <w:rPr>
      <w:b/>
      <w:bCs/>
      <w:sz w:val="20"/>
      <w:szCs w:val="20"/>
    </w:rPr>
  </w:style>
  <w:style w:type="character" w:customStyle="1" w:styleId="Ttulo1Car">
    <w:name w:val="Título 1 Car"/>
    <w:basedOn w:val="Fuentedeprrafopredeter"/>
    <w:uiPriority w:val="9"/>
    <w:rsid w:val="00505A35"/>
    <w:rPr>
      <w:b/>
    </w:rPr>
  </w:style>
  <w:style w:type="paragraph" w:styleId="Descripcin">
    <w:name w:val="caption"/>
    <w:basedOn w:val="Normal"/>
    <w:next w:val="Normal"/>
    <w:uiPriority w:val="35"/>
    <w:unhideWhenUsed/>
    <w:qFormat/>
    <w:rsid w:val="003B62F3"/>
    <w:pPr>
      <w:spacing w:after="200" w:line="240" w:lineRule="auto"/>
    </w:pPr>
    <w:rPr>
      <w:i/>
      <w:iCs/>
      <w:color w:val="1F497D" w:themeColor="text2"/>
      <w:sz w:val="18"/>
      <w:szCs w:val="18"/>
    </w:rPr>
  </w:style>
  <w:style w:type="character" w:styleId="Ttulodellibro">
    <w:name w:val="Book Title"/>
    <w:basedOn w:val="Fuentedeprrafopredeter"/>
    <w:uiPriority w:val="33"/>
    <w:qFormat/>
    <w:rsid w:val="009A7DBC"/>
    <w:rPr>
      <w:b/>
      <w:bCs/>
      <w:i/>
      <w:iCs/>
      <w:spacing w:val="5"/>
    </w:rPr>
  </w:style>
  <w:style w:type="paragraph" w:styleId="TtuloTDC">
    <w:name w:val="TOC Heading"/>
    <w:next w:val="Normal"/>
    <w:uiPriority w:val="39"/>
    <w:unhideWhenUsed/>
    <w:qFormat/>
    <w:rsid w:val="00932F1A"/>
    <w:pPr>
      <w:keepNext/>
      <w:keepLines/>
      <w:spacing w:before="240" w:line="259" w:lineRule="auto"/>
    </w:pPr>
    <w:rPr>
      <w:rFonts w:asciiTheme="majorHAnsi" w:eastAsiaTheme="majorEastAsia" w:hAnsiTheme="majorHAnsi" w:cstheme="majorBidi"/>
      <w:color w:val="365F91" w:themeColor="accent1" w:themeShade="BF"/>
      <w:sz w:val="32"/>
      <w:szCs w:val="32"/>
      <w:lang w:val="es-CO"/>
    </w:rPr>
  </w:style>
  <w:style w:type="paragraph" w:styleId="TDC1">
    <w:name w:val="toc 1"/>
    <w:basedOn w:val="Normal"/>
    <w:next w:val="Normal"/>
    <w:autoRedefine/>
    <w:uiPriority w:val="39"/>
    <w:unhideWhenUsed/>
    <w:rsid w:val="00932F1A"/>
    <w:pPr>
      <w:spacing w:after="100"/>
    </w:pPr>
  </w:style>
  <w:style w:type="paragraph" w:styleId="TDC2">
    <w:name w:val="toc 2"/>
    <w:basedOn w:val="Normal"/>
    <w:next w:val="Normal"/>
    <w:autoRedefine/>
    <w:uiPriority w:val="39"/>
    <w:unhideWhenUsed/>
    <w:rsid w:val="00932F1A"/>
    <w:pPr>
      <w:spacing w:after="100"/>
      <w:ind w:left="220"/>
    </w:pPr>
  </w:style>
  <w:style w:type="character" w:styleId="Hipervnculo">
    <w:name w:val="Hyperlink"/>
    <w:basedOn w:val="Fuentedeprrafopredeter"/>
    <w:uiPriority w:val="99"/>
    <w:unhideWhenUsed/>
    <w:rsid w:val="00932F1A"/>
    <w:rPr>
      <w:color w:val="0000FF" w:themeColor="hyperlink"/>
      <w:u w:val="single"/>
    </w:rPr>
  </w:style>
  <w:style w:type="character" w:styleId="Mencinsinresolver">
    <w:name w:val="Unresolved Mention"/>
    <w:basedOn w:val="Fuentedeprrafopredeter"/>
    <w:uiPriority w:val="99"/>
    <w:semiHidden/>
    <w:unhideWhenUsed/>
    <w:rsid w:val="00AA5A7F"/>
    <w:rPr>
      <w:color w:val="605E5C"/>
      <w:shd w:val="clear" w:color="auto" w:fill="E1DFDD"/>
    </w:rPr>
  </w:style>
  <w:style w:type="character" w:styleId="Hipervnculovisitado">
    <w:name w:val="FollowedHyperlink"/>
    <w:basedOn w:val="Fuentedeprrafopredeter"/>
    <w:uiPriority w:val="99"/>
    <w:semiHidden/>
    <w:unhideWhenUsed/>
    <w:rsid w:val="00EF716C"/>
    <w:rPr>
      <w:color w:val="800080" w:themeColor="followedHyperlink"/>
      <w:u w:val="single"/>
    </w:rPr>
  </w:style>
  <w:style w:type="table" w:styleId="Tablaconcuadrcula">
    <w:name w:val="Table Grid"/>
    <w:basedOn w:val="Tablanormal"/>
    <w:uiPriority w:val="39"/>
    <w:rsid w:val="004757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adeilustraciones">
    <w:name w:val="table of figures"/>
    <w:basedOn w:val="Normal"/>
    <w:next w:val="Normal"/>
    <w:uiPriority w:val="99"/>
    <w:unhideWhenUsed/>
    <w:rsid w:val="0086312A"/>
  </w:style>
  <w:style w:type="paragraph" w:styleId="Encabezado">
    <w:name w:val="header"/>
    <w:basedOn w:val="Normal"/>
    <w:link w:val="EncabezadoCar"/>
    <w:uiPriority w:val="99"/>
    <w:unhideWhenUsed/>
    <w:rsid w:val="00520B0E"/>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520B0E"/>
  </w:style>
  <w:style w:type="paragraph" w:styleId="Piedepgina">
    <w:name w:val="footer"/>
    <w:basedOn w:val="Normal"/>
    <w:link w:val="PiedepginaCar"/>
    <w:uiPriority w:val="99"/>
    <w:unhideWhenUsed/>
    <w:rsid w:val="00520B0E"/>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520B0E"/>
  </w:style>
  <w:style w:type="paragraph" w:customStyle="1" w:styleId="TableParagraph">
    <w:name w:val="Table Paragraph"/>
    <w:basedOn w:val="Normal"/>
    <w:uiPriority w:val="1"/>
    <w:qFormat/>
    <w:rsid w:val="005A6F41"/>
    <w:pPr>
      <w:widowControl w:val="0"/>
      <w:autoSpaceDE w:val="0"/>
      <w:autoSpaceDN w:val="0"/>
      <w:spacing w:before="100" w:line="240" w:lineRule="auto"/>
      <w:ind w:left="99"/>
    </w:pPr>
    <w:rPr>
      <w:rFonts w:ascii="Roboto" w:eastAsia="Roboto" w:hAnsi="Roboto" w:cs="Roboto"/>
      <w:lang w:val="es-ES" w:eastAsia="en-US"/>
    </w:rPr>
  </w:style>
  <w:style w:type="paragraph" w:customStyle="1" w:styleId="Default">
    <w:name w:val="Default"/>
    <w:rsid w:val="00A61570"/>
    <w:pPr>
      <w:autoSpaceDE w:val="0"/>
      <w:autoSpaceDN w:val="0"/>
      <w:adjustRightInd w:val="0"/>
      <w:spacing w:line="240" w:lineRule="auto"/>
    </w:pPr>
    <w:rPr>
      <w:color w:val="000000"/>
      <w:sz w:val="24"/>
      <w:szCs w:val="24"/>
      <w:lang w:val="es-ES"/>
    </w:rPr>
  </w:style>
  <w:style w:type="paragraph" w:styleId="Textonotaalfinal">
    <w:name w:val="endnote text"/>
    <w:basedOn w:val="Normal"/>
    <w:link w:val="TextonotaalfinalCar"/>
    <w:uiPriority w:val="99"/>
    <w:semiHidden/>
    <w:unhideWhenUsed/>
    <w:rsid w:val="0003286B"/>
    <w:pPr>
      <w:spacing w:line="240" w:lineRule="auto"/>
    </w:pPr>
    <w:rPr>
      <w:sz w:val="20"/>
      <w:szCs w:val="20"/>
    </w:rPr>
  </w:style>
  <w:style w:type="character" w:customStyle="1" w:styleId="TextonotaalfinalCar">
    <w:name w:val="Texto nota al final Car"/>
    <w:basedOn w:val="Fuentedeprrafopredeter"/>
    <w:link w:val="Textonotaalfinal"/>
    <w:uiPriority w:val="99"/>
    <w:semiHidden/>
    <w:rsid w:val="0003286B"/>
    <w:rPr>
      <w:sz w:val="20"/>
      <w:szCs w:val="20"/>
    </w:rPr>
  </w:style>
  <w:style w:type="character" w:styleId="Refdenotaalfinal">
    <w:name w:val="endnote reference"/>
    <w:basedOn w:val="Fuentedeprrafopredeter"/>
    <w:uiPriority w:val="99"/>
    <w:semiHidden/>
    <w:unhideWhenUsed/>
    <w:rsid w:val="0003286B"/>
    <w:rPr>
      <w:vertAlign w:val="superscript"/>
    </w:rPr>
  </w:style>
  <w:style w:type="paragraph" w:styleId="Subttulo">
    <w:name w:val="Subtitle"/>
    <w:basedOn w:val="Normal"/>
    <w:next w:val="Normal"/>
    <w:uiPriority w:val="11"/>
    <w:qFormat/>
    <w:pPr>
      <w:ind w:left="1440" w:hanging="720"/>
      <w:jc w:val="both"/>
    </w:p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pPr>
      <w:spacing w:line="240" w:lineRule="auto"/>
    </w:pPr>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70" w:type="dxa"/>
        <w:right w:w="70"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pPr>
      <w:spacing w:line="240" w:lineRule="auto"/>
    </w:pPr>
    <w:tblPr>
      <w:tblStyleRowBandSize w:val="1"/>
      <w:tblStyleColBandSize w:val="1"/>
      <w:tblCellMar>
        <w:left w:w="108" w:type="dxa"/>
        <w:right w:w="108" w:type="dxa"/>
      </w:tblCellMar>
    </w:tblPr>
  </w:style>
  <w:style w:type="table" w:customStyle="1" w:styleId="a8">
    <w:basedOn w:val="TableNormal0"/>
    <w:tblPr>
      <w:tblStyleRowBandSize w:val="1"/>
      <w:tblStyleColBandSize w:val="1"/>
    </w:tblPr>
  </w:style>
  <w:style w:type="table" w:customStyle="1" w:styleId="12">
    <w:name w:val="12"/>
    <w:basedOn w:val="TableNormal"/>
    <w:rsid w:val="00D75015"/>
    <w:rPr>
      <w:lang w:val="es-CO"/>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574209">
      <w:bodyDiv w:val="1"/>
      <w:marLeft w:val="0"/>
      <w:marRight w:val="0"/>
      <w:marTop w:val="0"/>
      <w:marBottom w:val="0"/>
      <w:divBdr>
        <w:top w:val="none" w:sz="0" w:space="0" w:color="auto"/>
        <w:left w:val="none" w:sz="0" w:space="0" w:color="auto"/>
        <w:bottom w:val="none" w:sz="0" w:space="0" w:color="auto"/>
        <w:right w:val="none" w:sz="0" w:space="0" w:color="auto"/>
      </w:divBdr>
    </w:div>
    <w:div w:id="94978675">
      <w:bodyDiv w:val="1"/>
      <w:marLeft w:val="0"/>
      <w:marRight w:val="0"/>
      <w:marTop w:val="0"/>
      <w:marBottom w:val="0"/>
      <w:divBdr>
        <w:top w:val="none" w:sz="0" w:space="0" w:color="auto"/>
        <w:left w:val="none" w:sz="0" w:space="0" w:color="auto"/>
        <w:bottom w:val="none" w:sz="0" w:space="0" w:color="auto"/>
        <w:right w:val="none" w:sz="0" w:space="0" w:color="auto"/>
      </w:divBdr>
    </w:div>
    <w:div w:id="149911143">
      <w:bodyDiv w:val="1"/>
      <w:marLeft w:val="0"/>
      <w:marRight w:val="0"/>
      <w:marTop w:val="0"/>
      <w:marBottom w:val="0"/>
      <w:divBdr>
        <w:top w:val="none" w:sz="0" w:space="0" w:color="auto"/>
        <w:left w:val="none" w:sz="0" w:space="0" w:color="auto"/>
        <w:bottom w:val="none" w:sz="0" w:space="0" w:color="auto"/>
        <w:right w:val="none" w:sz="0" w:space="0" w:color="auto"/>
      </w:divBdr>
    </w:div>
    <w:div w:id="246040759">
      <w:bodyDiv w:val="1"/>
      <w:marLeft w:val="0"/>
      <w:marRight w:val="0"/>
      <w:marTop w:val="0"/>
      <w:marBottom w:val="0"/>
      <w:divBdr>
        <w:top w:val="none" w:sz="0" w:space="0" w:color="auto"/>
        <w:left w:val="none" w:sz="0" w:space="0" w:color="auto"/>
        <w:bottom w:val="none" w:sz="0" w:space="0" w:color="auto"/>
        <w:right w:val="none" w:sz="0" w:space="0" w:color="auto"/>
      </w:divBdr>
    </w:div>
    <w:div w:id="305477169">
      <w:bodyDiv w:val="1"/>
      <w:marLeft w:val="0"/>
      <w:marRight w:val="0"/>
      <w:marTop w:val="0"/>
      <w:marBottom w:val="0"/>
      <w:divBdr>
        <w:top w:val="none" w:sz="0" w:space="0" w:color="auto"/>
        <w:left w:val="none" w:sz="0" w:space="0" w:color="auto"/>
        <w:bottom w:val="none" w:sz="0" w:space="0" w:color="auto"/>
        <w:right w:val="none" w:sz="0" w:space="0" w:color="auto"/>
      </w:divBdr>
    </w:div>
    <w:div w:id="572811803">
      <w:bodyDiv w:val="1"/>
      <w:marLeft w:val="0"/>
      <w:marRight w:val="0"/>
      <w:marTop w:val="0"/>
      <w:marBottom w:val="0"/>
      <w:divBdr>
        <w:top w:val="none" w:sz="0" w:space="0" w:color="auto"/>
        <w:left w:val="none" w:sz="0" w:space="0" w:color="auto"/>
        <w:bottom w:val="none" w:sz="0" w:space="0" w:color="auto"/>
        <w:right w:val="none" w:sz="0" w:space="0" w:color="auto"/>
      </w:divBdr>
    </w:div>
    <w:div w:id="666323290">
      <w:bodyDiv w:val="1"/>
      <w:marLeft w:val="0"/>
      <w:marRight w:val="0"/>
      <w:marTop w:val="0"/>
      <w:marBottom w:val="0"/>
      <w:divBdr>
        <w:top w:val="none" w:sz="0" w:space="0" w:color="auto"/>
        <w:left w:val="none" w:sz="0" w:space="0" w:color="auto"/>
        <w:bottom w:val="none" w:sz="0" w:space="0" w:color="auto"/>
        <w:right w:val="none" w:sz="0" w:space="0" w:color="auto"/>
      </w:divBdr>
    </w:div>
    <w:div w:id="713888660">
      <w:bodyDiv w:val="1"/>
      <w:marLeft w:val="0"/>
      <w:marRight w:val="0"/>
      <w:marTop w:val="0"/>
      <w:marBottom w:val="0"/>
      <w:divBdr>
        <w:top w:val="none" w:sz="0" w:space="0" w:color="auto"/>
        <w:left w:val="none" w:sz="0" w:space="0" w:color="auto"/>
        <w:bottom w:val="none" w:sz="0" w:space="0" w:color="auto"/>
        <w:right w:val="none" w:sz="0" w:space="0" w:color="auto"/>
      </w:divBdr>
    </w:div>
    <w:div w:id="717819516">
      <w:bodyDiv w:val="1"/>
      <w:marLeft w:val="0"/>
      <w:marRight w:val="0"/>
      <w:marTop w:val="0"/>
      <w:marBottom w:val="0"/>
      <w:divBdr>
        <w:top w:val="none" w:sz="0" w:space="0" w:color="auto"/>
        <w:left w:val="none" w:sz="0" w:space="0" w:color="auto"/>
        <w:bottom w:val="none" w:sz="0" w:space="0" w:color="auto"/>
        <w:right w:val="none" w:sz="0" w:space="0" w:color="auto"/>
      </w:divBdr>
    </w:div>
    <w:div w:id="940801666">
      <w:bodyDiv w:val="1"/>
      <w:marLeft w:val="0"/>
      <w:marRight w:val="0"/>
      <w:marTop w:val="0"/>
      <w:marBottom w:val="0"/>
      <w:divBdr>
        <w:top w:val="none" w:sz="0" w:space="0" w:color="auto"/>
        <w:left w:val="none" w:sz="0" w:space="0" w:color="auto"/>
        <w:bottom w:val="none" w:sz="0" w:space="0" w:color="auto"/>
        <w:right w:val="none" w:sz="0" w:space="0" w:color="auto"/>
      </w:divBdr>
    </w:div>
    <w:div w:id="1210613085">
      <w:bodyDiv w:val="1"/>
      <w:marLeft w:val="0"/>
      <w:marRight w:val="0"/>
      <w:marTop w:val="0"/>
      <w:marBottom w:val="0"/>
      <w:divBdr>
        <w:top w:val="none" w:sz="0" w:space="0" w:color="auto"/>
        <w:left w:val="none" w:sz="0" w:space="0" w:color="auto"/>
        <w:bottom w:val="none" w:sz="0" w:space="0" w:color="auto"/>
        <w:right w:val="none" w:sz="0" w:space="0" w:color="auto"/>
      </w:divBdr>
    </w:div>
    <w:div w:id="1218249851">
      <w:bodyDiv w:val="1"/>
      <w:marLeft w:val="0"/>
      <w:marRight w:val="0"/>
      <w:marTop w:val="0"/>
      <w:marBottom w:val="0"/>
      <w:divBdr>
        <w:top w:val="none" w:sz="0" w:space="0" w:color="auto"/>
        <w:left w:val="none" w:sz="0" w:space="0" w:color="auto"/>
        <w:bottom w:val="none" w:sz="0" w:space="0" w:color="auto"/>
        <w:right w:val="none" w:sz="0" w:space="0" w:color="auto"/>
      </w:divBdr>
    </w:div>
    <w:div w:id="1264874209">
      <w:bodyDiv w:val="1"/>
      <w:marLeft w:val="0"/>
      <w:marRight w:val="0"/>
      <w:marTop w:val="0"/>
      <w:marBottom w:val="0"/>
      <w:divBdr>
        <w:top w:val="none" w:sz="0" w:space="0" w:color="auto"/>
        <w:left w:val="none" w:sz="0" w:space="0" w:color="auto"/>
        <w:bottom w:val="none" w:sz="0" w:space="0" w:color="auto"/>
        <w:right w:val="none" w:sz="0" w:space="0" w:color="auto"/>
      </w:divBdr>
    </w:div>
    <w:div w:id="1542474062">
      <w:bodyDiv w:val="1"/>
      <w:marLeft w:val="0"/>
      <w:marRight w:val="0"/>
      <w:marTop w:val="0"/>
      <w:marBottom w:val="0"/>
      <w:divBdr>
        <w:top w:val="none" w:sz="0" w:space="0" w:color="auto"/>
        <w:left w:val="none" w:sz="0" w:space="0" w:color="auto"/>
        <w:bottom w:val="none" w:sz="0" w:space="0" w:color="auto"/>
        <w:right w:val="none" w:sz="0" w:space="0" w:color="auto"/>
      </w:divBdr>
    </w:div>
    <w:div w:id="1690326278">
      <w:bodyDiv w:val="1"/>
      <w:marLeft w:val="0"/>
      <w:marRight w:val="0"/>
      <w:marTop w:val="0"/>
      <w:marBottom w:val="0"/>
      <w:divBdr>
        <w:top w:val="none" w:sz="0" w:space="0" w:color="auto"/>
        <w:left w:val="none" w:sz="0" w:space="0" w:color="auto"/>
        <w:bottom w:val="none" w:sz="0" w:space="0" w:color="auto"/>
        <w:right w:val="none" w:sz="0" w:space="0" w:color="auto"/>
      </w:divBdr>
    </w:div>
    <w:div w:id="2037847470">
      <w:bodyDiv w:val="1"/>
      <w:marLeft w:val="0"/>
      <w:marRight w:val="0"/>
      <w:marTop w:val="0"/>
      <w:marBottom w:val="0"/>
      <w:divBdr>
        <w:top w:val="none" w:sz="0" w:space="0" w:color="auto"/>
        <w:left w:val="none" w:sz="0" w:space="0" w:color="auto"/>
        <w:bottom w:val="none" w:sz="0" w:space="0" w:color="auto"/>
        <w:right w:val="none" w:sz="0" w:space="0" w:color="auto"/>
      </w:divBdr>
    </w:div>
    <w:div w:id="2099672546">
      <w:bodyDiv w:val="1"/>
      <w:marLeft w:val="0"/>
      <w:marRight w:val="0"/>
      <w:marTop w:val="0"/>
      <w:marBottom w:val="0"/>
      <w:divBdr>
        <w:top w:val="none" w:sz="0" w:space="0" w:color="auto"/>
        <w:left w:val="none" w:sz="0" w:space="0" w:color="auto"/>
        <w:bottom w:val="none" w:sz="0" w:space="0" w:color="auto"/>
        <w:right w:val="none" w:sz="0" w:space="0" w:color="auto"/>
      </w:divBdr>
    </w:div>
    <w:div w:id="21185948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Y69bTuqPzc57foiTQ508Uw+Wsw==">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28</Pages>
  <Words>9807</Words>
  <Characters>53942</Characters>
  <Application>Microsoft Office Word</Application>
  <DocSecurity>0</DocSecurity>
  <Lines>449</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Geraldine Mora</dc:creator>
  <cp:lastModifiedBy>Luz Adriana Ríos Giraldo</cp:lastModifiedBy>
  <cp:revision>64</cp:revision>
  <dcterms:created xsi:type="dcterms:W3CDTF">2026-08-21T14:22:00Z</dcterms:created>
  <dcterms:modified xsi:type="dcterms:W3CDTF">2026-08-21T15:51:00Z</dcterms:modified>
</cp:coreProperties>
</file>