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5CF19633" w14:textId="77777777" w:rsidR="00A4525F" w:rsidRDefault="00A4525F" w:rsidP="00A4525F">
      <w:pPr>
        <w:spacing w:line="200" w:lineRule="exact"/>
        <w:jc w:val="both"/>
        <w:rPr>
          <w:rFonts w:ascii="Arial Narrow" w:hAnsi="Arial Narrow" w:cs="Arial Narrow"/>
          <w:color w:val="000000" w:themeColor="text1"/>
          <w:sz w:val="20"/>
          <w:szCs w:val="20"/>
        </w:rPr>
      </w:pPr>
    </w:p>
    <w:p w14:paraId="3B1C19BD"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202X,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40144120" w14:textId="77777777" w:rsidR="00A4525F" w:rsidRDefault="00A4525F" w:rsidP="00A4525F">
      <w:pPr>
        <w:spacing w:line="276" w:lineRule="exact"/>
        <w:jc w:val="both"/>
        <w:rPr>
          <w:rFonts w:ascii="Arial Narrow" w:hAnsi="Arial Narrow" w:cs="Arial Narrow"/>
          <w:color w:val="000000" w:themeColor="text1"/>
          <w:sz w:val="20"/>
          <w:szCs w:val="20"/>
        </w:rPr>
      </w:pPr>
    </w:p>
    <w:p w14:paraId="64133DD1"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13768EB" w14:textId="77777777" w:rsidR="00A4525F"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6614135A" w14:textId="77777777" w:rsidR="00A4525F"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CDP No. XXXX del XX de XXXX de 20XX.</w:t>
      </w:r>
    </w:p>
    <w:p w14:paraId="1DBB78F1"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Default="00A4525F" w:rsidP="00A4525F">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72746F4E"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77DF040F" w14:textId="77777777" w:rsidR="00A4525F"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XXXXX DE PESOS M/CTE ($ XXXXX,00)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w:t>
      </w:r>
      <w:r>
        <w:rPr>
          <w:rFonts w:ascii="Arial Narrow" w:eastAsia="Arial" w:hAnsi="Arial Narrow" w:cs="Arial Narrow"/>
          <w:sz w:val="20"/>
          <w:szCs w:val="20"/>
        </w:rPr>
        <w:lastRenderedPageBreak/>
        <w:t xml:space="preserve">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w:t>
      </w:r>
      <w:proofErr w:type="gramStart"/>
      <w:r>
        <w:rPr>
          <w:rFonts w:ascii="Arial Narrow" w:eastAsia="Arial" w:hAnsi="Arial Narrow" w:cs="Arial Narrow"/>
          <w:sz w:val="20"/>
          <w:szCs w:val="20"/>
        </w:rPr>
        <w:t>utilizaran</w:t>
      </w:r>
      <w:proofErr w:type="gramEnd"/>
      <w:r>
        <w:rPr>
          <w:rFonts w:ascii="Arial Narrow" w:eastAsia="Arial" w:hAnsi="Arial Narrow" w:cs="Arial Narrow"/>
          <w:sz w:val="20"/>
          <w:szCs w:val="20"/>
        </w:rPr>
        <w:t xml:space="preserve">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w:t>
      </w:r>
      <w:proofErr w:type="gramStart"/>
      <w:r>
        <w:rPr>
          <w:rFonts w:ascii="Arial Narrow" w:eastAsia="Arial" w:hAnsi="Arial Narrow" w:cs="Arial Narrow"/>
          <w:sz w:val="20"/>
          <w:szCs w:val="20"/>
        </w:rPr>
        <w:t>oportunidad pactadas</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w:t>
      </w:r>
      <w:r>
        <w:rPr>
          <w:rFonts w:ascii="Arial Narrow" w:eastAsia="Arial" w:hAnsi="Arial Narrow" w:cs="Arial Narrow"/>
          <w:sz w:val="20"/>
          <w:szCs w:val="20"/>
        </w:rPr>
        <w:lastRenderedPageBreak/>
        <w:t xml:space="preserve">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A-02-02-01-</w:t>
      </w:r>
      <w:proofErr w:type="gramStart"/>
      <w:r>
        <w:rPr>
          <w:rFonts w:ascii="Arial Narrow" w:hAnsi="Arial Narrow" w:cs="Arial Narrow"/>
          <w:b/>
          <w:bCs/>
          <w:sz w:val="20"/>
          <w:szCs w:val="20"/>
        </w:rPr>
        <w:t xml:space="preserve">XXXX </w:t>
      </w:r>
      <w:r>
        <w:rPr>
          <w:rFonts w:ascii="Arial Narrow" w:eastAsia="Arial" w:hAnsi="Arial Narrow" w:cs="Arial Narrow"/>
          <w:sz w:val="20"/>
          <w:szCs w:val="20"/>
        </w:rPr>
        <w:t xml:space="preserve"> </w:t>
      </w:r>
      <w:r>
        <w:rPr>
          <w:rFonts w:ascii="Arial Narrow" w:hAnsi="Arial Narrow" w:cs="Arial Narrow"/>
          <w:bCs/>
          <w:sz w:val="20"/>
          <w:szCs w:val="20"/>
        </w:rPr>
        <w:t>Recurso</w:t>
      </w:r>
      <w:proofErr w:type="gramEnd"/>
      <w:r>
        <w:rPr>
          <w:rFonts w:ascii="Arial Narrow" w:hAnsi="Arial Narrow" w:cs="Arial Narrow"/>
          <w:b/>
          <w:sz w:val="20"/>
          <w:szCs w:val="20"/>
        </w:rPr>
        <w:t xml:space="preserve"> </w:t>
      </w:r>
      <w:r>
        <w:rPr>
          <w:rFonts w:ascii="Arial Narrow" w:eastAsia="Arial" w:hAnsi="Arial Narrow" w:cs="Arial Narrow"/>
          <w:b/>
          <w:bCs/>
          <w:sz w:val="20"/>
          <w:szCs w:val="20"/>
        </w:rPr>
        <w:t>XXX XSF</w:t>
      </w:r>
      <w:r>
        <w:rPr>
          <w:rFonts w:ascii="Arial Narrow" w:eastAsia="Arial" w:hAnsi="Arial Narrow" w:cs="Arial Narrow"/>
          <w:sz w:val="20"/>
          <w:szCs w:val="20"/>
        </w:rPr>
        <w:t xml:space="preserve"> para amparar contratación Dispensario Médico de Bucaramanga y sus unidades centralizadas la cual hace referencia es el </w:t>
      </w:r>
      <w:proofErr w:type="gramStart"/>
      <w:r>
        <w:rPr>
          <w:rFonts w:ascii="Arial Narrow" w:hAnsi="Arial Narrow" w:cs="Arial Narrow"/>
          <w:b/>
          <w:sz w:val="20"/>
          <w:szCs w:val="20"/>
        </w:rPr>
        <w:t xml:space="preserve">XXX </w:t>
      </w:r>
      <w:r>
        <w:rPr>
          <w:rFonts w:ascii="Arial Narrow" w:eastAsia="Arial" w:hAnsi="Arial Narrow" w:cs="Arial Narrow"/>
          <w:sz w:val="20"/>
          <w:szCs w:val="20"/>
        </w:rPr>
        <w:t xml:space="preserve"> -</w:t>
      </w:r>
      <w:proofErr w:type="gramEnd"/>
      <w:r>
        <w:rPr>
          <w:rFonts w:ascii="Arial Narrow" w:eastAsia="Arial" w:hAnsi="Arial Narrow" w:cs="Arial Narrow"/>
          <w:sz w:val="20"/>
          <w:szCs w:val="20"/>
        </w:rPr>
        <w:t xml:space="preserve"> y CDP No </w:t>
      </w:r>
      <w:r>
        <w:rPr>
          <w:rFonts w:ascii="Arial Narrow" w:hAnsi="Arial Narrow" w:cs="Arial Narrow"/>
          <w:b/>
          <w:iCs/>
          <w:sz w:val="20"/>
          <w:szCs w:val="20"/>
        </w:rPr>
        <w:t xml:space="preserve">XXX </w:t>
      </w:r>
      <w:r>
        <w:rPr>
          <w:rFonts w:ascii="Arial Narrow" w:eastAsia="Arial" w:hAnsi="Arial Narrow" w:cs="Arial Narrow"/>
          <w:sz w:val="20"/>
          <w:szCs w:val="20"/>
        </w:rPr>
        <w:t xml:space="preserve">de XX de </w:t>
      </w:r>
      <w:proofErr w:type="gramStart"/>
      <w:r>
        <w:rPr>
          <w:rFonts w:ascii="Arial Narrow" w:eastAsia="Arial" w:hAnsi="Arial Narrow" w:cs="Arial Narrow"/>
          <w:sz w:val="20"/>
          <w:szCs w:val="20"/>
        </w:rPr>
        <w:t>XXX  de</w:t>
      </w:r>
      <w:proofErr w:type="gramEnd"/>
      <w:r>
        <w:rPr>
          <w:rFonts w:ascii="Arial Narrow" w:eastAsia="Arial" w:hAnsi="Arial Narrow" w:cs="Arial Narrow"/>
          <w:sz w:val="20"/>
          <w:szCs w:val="20"/>
        </w:rPr>
        <w:t xml:space="preserve"> 20XX para la vigencia 20XX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w:t>
      </w:r>
      <w:proofErr w:type="gramStart"/>
      <w:r>
        <w:rPr>
          <w:rFonts w:ascii="Arial Narrow" w:eastAsia="Arial" w:hAnsi="Arial Narrow" w:cs="Arial Narrow"/>
          <w:sz w:val="20"/>
          <w:szCs w:val="20"/>
        </w:rPr>
        <w:t>resultado  de</w:t>
      </w:r>
      <w:proofErr w:type="gramEnd"/>
      <w:r>
        <w:rPr>
          <w:rFonts w:ascii="Arial Narrow" w:eastAsia="Arial" w:hAnsi="Arial Narrow" w:cs="Arial Narrow"/>
          <w:sz w:val="20"/>
          <w:szCs w:val="20"/>
        </w:rPr>
        <w:t xml:space="preserve"> las </w:t>
      </w:r>
      <w:proofErr w:type="gramStart"/>
      <w:r>
        <w:rPr>
          <w:rFonts w:ascii="Arial Narrow" w:eastAsia="Arial" w:hAnsi="Arial Narrow" w:cs="Arial Narrow"/>
          <w:sz w:val="20"/>
          <w:szCs w:val="20"/>
        </w:rPr>
        <w:t>mismas</w:t>
      </w:r>
      <w:proofErr w:type="gramEnd"/>
      <w:r>
        <w:rPr>
          <w:rFonts w:ascii="Arial Narrow" w:eastAsia="Arial" w:hAnsi="Arial Narrow" w:cs="Arial Narrow"/>
          <w:sz w:val="20"/>
          <w:szCs w:val="20"/>
        </w:rPr>
        <w:t xml:space="preserve"> sin embargo, en el caso en que el CONTRATISTA adelante actividades que son propias a </w:t>
      </w:r>
      <w:proofErr w:type="gramStart"/>
      <w:r>
        <w:rPr>
          <w:rFonts w:ascii="Arial Narrow" w:eastAsia="Arial" w:hAnsi="Arial Narrow" w:cs="Arial Narrow"/>
          <w:sz w:val="20"/>
          <w:szCs w:val="20"/>
        </w:rPr>
        <w:t>través  de</w:t>
      </w:r>
      <w:proofErr w:type="gramEnd"/>
      <w:r>
        <w:rPr>
          <w:rFonts w:ascii="Arial Narrow" w:eastAsia="Arial" w:hAnsi="Arial Narrow" w:cs="Arial Narrow"/>
          <w:sz w:val="20"/>
          <w:szCs w:val="20"/>
        </w:rPr>
        <w:t xml:space="preserve"> aquellos que involucran </w:t>
      </w:r>
      <w:proofErr w:type="gramStart"/>
      <w:r>
        <w:rPr>
          <w:rFonts w:ascii="Arial Narrow" w:eastAsia="Arial" w:hAnsi="Arial Narrow" w:cs="Arial Narrow"/>
          <w:sz w:val="20"/>
          <w:szCs w:val="20"/>
        </w:rPr>
        <w:t>el  pago</w:t>
      </w:r>
      <w:proofErr w:type="gramEnd"/>
      <w:r>
        <w:rPr>
          <w:rFonts w:ascii="Arial Narrow" w:eastAsia="Arial" w:hAnsi="Arial Narrow" w:cs="Arial Narrow"/>
          <w:sz w:val="20"/>
          <w:szCs w:val="20"/>
        </w:rPr>
        <w:t xml:space="preserve">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w:t>
      </w:r>
      <w:r>
        <w:rPr>
          <w:rFonts w:ascii="Arial Narrow" w:eastAsia="Arial" w:hAnsi="Arial Narrow" w:cs="Arial Narrow"/>
          <w:sz w:val="20"/>
          <w:szCs w:val="20"/>
        </w:rPr>
        <w:lastRenderedPageBreak/>
        <w:t xml:space="preserve">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xml:space="preserve">: </w:t>
      </w:r>
      <w:proofErr w:type="gramStart"/>
      <w:r>
        <w:rPr>
          <w:rFonts w:ascii="Arial Narrow" w:eastAsia="Arial" w:hAnsi="Arial Narrow" w:cs="Arial Narrow"/>
          <w:sz w:val="20"/>
          <w:szCs w:val="20"/>
        </w:rPr>
        <w:t>En caso que</w:t>
      </w:r>
      <w:proofErr w:type="gramEnd"/>
      <w:r>
        <w:rPr>
          <w:rFonts w:ascii="Arial Narrow" w:eastAsia="Arial" w:hAnsi="Arial Narrow" w:cs="Arial Narrow"/>
          <w:sz w:val="20"/>
          <w:szCs w:val="20"/>
        </w:rPr>
        <w:t xml:space="preserv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 -</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w:t>
      </w:r>
      <w:proofErr w:type="gramStart"/>
      <w:r>
        <w:rPr>
          <w:rFonts w:ascii="Arial Narrow" w:eastAsia="Arial" w:hAnsi="Arial Narrow" w:cs="Arial Narrow"/>
          <w:sz w:val="20"/>
          <w:szCs w:val="20"/>
        </w:rPr>
        <w:t>la misma</w:t>
      </w:r>
      <w:proofErr w:type="gramEnd"/>
      <w:r>
        <w:rPr>
          <w:rFonts w:ascii="Arial Narrow" w:eastAsia="Arial" w:hAnsi="Arial Narrow" w:cs="Arial Narrow"/>
          <w:sz w:val="20"/>
          <w:szCs w:val="20"/>
        </w:rPr>
        <w:t xml:space="preserve">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 xml:space="preserve">.-EL CONTRATISTA se obliga a prestar apoyo a las acciones del Estado tendientes a fortalecer la transparencia y la responsabilidad de rendir cuentas, para lo cual y sin perjuicio de su deber de cumplir con las Leyes </w:t>
      </w:r>
      <w:r>
        <w:rPr>
          <w:rFonts w:ascii="Arial Narrow" w:eastAsia="Arial" w:hAnsi="Arial Narrow" w:cs="Arial Narrow"/>
          <w:sz w:val="20"/>
          <w:szCs w:val="20"/>
        </w:rPr>
        <w:lastRenderedPageBreak/>
        <w:t>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202X</w:t>
      </w:r>
    </w:p>
    <w:p w14:paraId="3EB0025E" w14:textId="77777777" w:rsidR="00A4525F" w:rsidRDefault="00A4525F" w:rsidP="00A4525F">
      <w:pPr>
        <w:spacing w:line="287" w:lineRule="exact"/>
        <w:jc w:val="both"/>
        <w:rPr>
          <w:rFonts w:ascii="Arial Narrow" w:hAnsi="Arial Narrow" w:cs="Arial Narrow"/>
          <w:sz w:val="20"/>
          <w:szCs w:val="20"/>
        </w:rPr>
      </w:pPr>
    </w:p>
    <w:p w14:paraId="0157A665" w14:textId="77777777" w:rsidR="00A4525F" w:rsidRDefault="00A4525F" w:rsidP="00A4525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Default="00A4525F" w:rsidP="00A4525F">
      <w:pPr>
        <w:spacing w:line="200" w:lineRule="exact"/>
        <w:jc w:val="both"/>
        <w:rPr>
          <w:rFonts w:ascii="Arial Narrow" w:hAnsi="Arial Narrow" w:cs="Arial Narrow"/>
          <w:sz w:val="20"/>
          <w:szCs w:val="20"/>
        </w:rPr>
      </w:pPr>
    </w:p>
    <w:p w14:paraId="33B7F2C5"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32E93750"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37FBBBB0" w14:textId="77777777" w:rsidR="00A4525F" w:rsidRDefault="00A4525F" w:rsidP="00A4525F">
      <w:pPr>
        <w:spacing w:line="276" w:lineRule="exact"/>
        <w:jc w:val="both"/>
        <w:rPr>
          <w:rFonts w:ascii="Arial Narrow" w:hAnsi="Arial Narrow" w:cs="Arial Narrow"/>
          <w:sz w:val="20"/>
          <w:szCs w:val="20"/>
        </w:rPr>
      </w:pPr>
    </w:p>
    <w:p w14:paraId="4F5C12EF"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1A4F41A1" w14:textId="77777777" w:rsidR="00A4525F" w:rsidRDefault="00A4525F" w:rsidP="00A4525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6D95790E" w14:textId="77777777" w:rsidR="00A4525F" w:rsidRDefault="00A4525F" w:rsidP="00A4525F">
      <w:pPr>
        <w:spacing w:line="235" w:lineRule="auto"/>
        <w:jc w:val="both"/>
        <w:rPr>
          <w:rFonts w:ascii="Arial Narrow" w:eastAsia="Arial" w:hAnsi="Arial Narrow" w:cs="Arial Narrow"/>
          <w:sz w:val="20"/>
          <w:szCs w:val="20"/>
        </w:rPr>
      </w:pPr>
    </w:p>
    <w:p w14:paraId="1A51F770" w14:textId="77777777" w:rsidR="00A4525F" w:rsidRDefault="00A4525F" w:rsidP="00A4525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5981D93B" w14:textId="6311DED7" w:rsidR="00352CDD" w:rsidRPr="002C221C" w:rsidRDefault="00352CDD" w:rsidP="002C221C">
      <w:pPr>
        <w:spacing w:line="236" w:lineRule="auto"/>
        <w:ind w:right="20"/>
        <w:jc w:val="both"/>
        <w:rPr>
          <w:rFonts w:ascii="Arial" w:hAnsi="Arial" w:cs="Arial"/>
          <w:bCs/>
          <w:color w:val="000000" w:themeColor="text1"/>
          <w:sz w:val="20"/>
          <w:szCs w:val="20"/>
        </w:rPr>
      </w:pP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Pr="00165DCB" w:rsidRDefault="00352CDD" w:rsidP="00165DCB">
      <w:pPr>
        <w:spacing w:line="0" w:lineRule="atLeast"/>
        <w:ind w:left="142"/>
        <w:jc w:val="center"/>
        <w:rPr>
          <w:rFonts w:ascii="Arial" w:hAnsi="Arial" w:cs="Arial"/>
          <w:b/>
          <w:color w:val="000000" w:themeColor="text1"/>
          <w:sz w:val="20"/>
          <w:szCs w:val="20"/>
        </w:rPr>
      </w:pPr>
      <w:r w:rsidRPr="00165DCB">
        <w:rPr>
          <w:rFonts w:ascii="Arial" w:hAnsi="Arial" w:cs="Arial"/>
          <w:b/>
          <w:color w:val="000000" w:themeColor="text1"/>
          <w:sz w:val="20"/>
          <w:szCs w:val="20"/>
          <w:lang w:val="es-ES"/>
        </w:rPr>
        <w:t xml:space="preserve">ESPECIFICACIONES </w:t>
      </w:r>
      <w:r w:rsidRPr="00165DCB">
        <w:rPr>
          <w:rFonts w:ascii="Arial" w:hAnsi="Arial" w:cs="Arial"/>
          <w:b/>
          <w:color w:val="000000" w:themeColor="text1"/>
          <w:sz w:val="20"/>
          <w:szCs w:val="20"/>
        </w:rPr>
        <w:t>TÉCNICAS</w:t>
      </w:r>
      <w:r w:rsidR="006114F4" w:rsidRPr="00165DCB">
        <w:rPr>
          <w:rFonts w:ascii="Arial" w:hAnsi="Arial" w:cs="Arial"/>
          <w:b/>
          <w:color w:val="000000" w:themeColor="text1"/>
          <w:sz w:val="20"/>
          <w:szCs w:val="20"/>
        </w:rPr>
        <w:t xml:space="preserve"> DE OBLIGATORIO CUMPLIMIENTO Y ESPECIFICACIONES TECNICAS ADICIONALES</w:t>
      </w:r>
    </w:p>
    <w:p w14:paraId="4CC7C4E3" w14:textId="77777777" w:rsidR="000409B2" w:rsidRPr="000409B2" w:rsidRDefault="000409B2" w:rsidP="000409B2">
      <w:pPr>
        <w:spacing w:before="100" w:beforeAutospacing="1" w:after="100" w:afterAutospacing="1"/>
        <w:jc w:val="both"/>
        <w:rPr>
          <w:rFonts w:ascii="Arial" w:hAnsi="Arial" w:cs="Arial"/>
          <w:sz w:val="20"/>
          <w:szCs w:val="20"/>
        </w:rPr>
      </w:pPr>
      <w:r w:rsidRPr="000409B2">
        <w:rPr>
          <w:rFonts w:ascii="Arial" w:hAnsi="Arial" w:cs="Arial"/>
          <w:sz w:val="20"/>
          <w:szCs w:val="20"/>
        </w:rPr>
        <w:t xml:space="preserve">El proponente deberá diligenciar, suscribir y presentar el </w:t>
      </w:r>
      <w:r w:rsidRPr="000409B2">
        <w:rPr>
          <w:rFonts w:ascii="Arial" w:hAnsi="Arial" w:cs="Arial"/>
          <w:b/>
          <w:bCs/>
          <w:sz w:val="20"/>
          <w:szCs w:val="20"/>
        </w:rPr>
        <w:t>Anexo No. 3 – Especificaciones Técnicas</w:t>
      </w:r>
      <w:r w:rsidRPr="000409B2">
        <w:rPr>
          <w:rFonts w:ascii="Arial" w:hAnsi="Arial" w:cs="Arial"/>
          <w:sz w:val="20"/>
          <w:szCs w:val="20"/>
        </w:rPr>
        <w:t xml:space="preserve">, manifestando expresamente el cumplimiento de la totalidad de las especificaciones técnicas exigidas para la ejecución del </w:t>
      </w:r>
      <w:r w:rsidRPr="000409B2">
        <w:rPr>
          <w:rFonts w:ascii="Arial" w:hAnsi="Arial" w:cs="Arial"/>
          <w:b/>
          <w:bCs/>
          <w:sz w:val="20"/>
          <w:szCs w:val="20"/>
        </w:rPr>
        <w:t>servicio de mantenimiento, recarga e instalación de extintores destinados a la Regional de Sanidad Militar No. 2 – Dispensario Médico de Bucaramanga (DMBUG) y sus Unidades Satélite</w:t>
      </w:r>
      <w:r w:rsidRPr="000409B2">
        <w:rPr>
          <w:rFonts w:ascii="Arial" w:hAnsi="Arial" w:cs="Arial"/>
          <w:sz w:val="20"/>
          <w:szCs w:val="20"/>
        </w:rPr>
        <w:t>, de conformidad con las condiciones establecidas por la Entidad.</w:t>
      </w:r>
    </w:p>
    <w:p w14:paraId="26D9189A" w14:textId="77777777" w:rsidR="000409B2" w:rsidRPr="000409B2" w:rsidRDefault="000409B2" w:rsidP="000409B2">
      <w:pPr>
        <w:spacing w:before="100" w:beforeAutospacing="1" w:after="100" w:afterAutospacing="1"/>
        <w:jc w:val="both"/>
        <w:rPr>
          <w:rFonts w:ascii="Arial" w:hAnsi="Arial" w:cs="Arial"/>
          <w:sz w:val="20"/>
          <w:szCs w:val="20"/>
        </w:rPr>
      </w:pPr>
      <w:r w:rsidRPr="000409B2">
        <w:rPr>
          <w:rFonts w:ascii="Arial" w:hAnsi="Arial" w:cs="Arial"/>
          <w:sz w:val="20"/>
          <w:szCs w:val="20"/>
        </w:rPr>
        <w:t xml:space="preserve">El contratista deberá ejecutar las actividades con personal técnicamente competente, utilizando herramientas, equipos, instrumentos, agentes extintores, materiales, accesorios, repuestos y demás elementos </w:t>
      </w:r>
      <w:r w:rsidRPr="000409B2">
        <w:rPr>
          <w:rFonts w:ascii="Arial" w:hAnsi="Arial" w:cs="Arial"/>
          <w:b/>
          <w:bCs/>
          <w:sz w:val="20"/>
          <w:szCs w:val="20"/>
        </w:rPr>
        <w:t>nuevos, de primera calidad y que cumplan las especificaciones técnicas, las normas técnicas colombianas aplicables y los requisitos establecidos por la Entidad</w:t>
      </w:r>
      <w:r w:rsidRPr="000409B2">
        <w:rPr>
          <w:rFonts w:ascii="Arial" w:hAnsi="Arial" w:cs="Arial"/>
          <w:sz w:val="20"/>
          <w:szCs w:val="20"/>
        </w:rPr>
        <w:t xml:space="preserve"> para la ejecución del servicio.</w:t>
      </w:r>
    </w:p>
    <w:p w14:paraId="71918124" w14:textId="77777777" w:rsidR="000409B2" w:rsidRPr="000409B2" w:rsidRDefault="000409B2" w:rsidP="000409B2">
      <w:pPr>
        <w:spacing w:before="100" w:beforeAutospacing="1" w:after="100" w:afterAutospacing="1"/>
        <w:jc w:val="both"/>
        <w:rPr>
          <w:rFonts w:ascii="Arial" w:hAnsi="Arial" w:cs="Arial"/>
          <w:sz w:val="20"/>
          <w:szCs w:val="20"/>
        </w:rPr>
      </w:pPr>
      <w:r w:rsidRPr="000409B2">
        <w:rPr>
          <w:rFonts w:ascii="Arial" w:hAnsi="Arial" w:cs="Arial"/>
          <w:sz w:val="20"/>
          <w:szCs w:val="20"/>
        </w:rPr>
        <w:t xml:space="preserve">Así mismo, cuando la naturaleza de los agentes extintores, materiales, accesorios o repuestos lo requiera, deberá suministrar las </w:t>
      </w:r>
      <w:r w:rsidRPr="000409B2">
        <w:rPr>
          <w:rFonts w:ascii="Arial" w:hAnsi="Arial" w:cs="Arial"/>
          <w:b/>
          <w:bCs/>
          <w:sz w:val="20"/>
          <w:szCs w:val="20"/>
        </w:rPr>
        <w:t>fichas técnicas, certificados de calidad, certificados de conformidad, garantías del fabricante y demás documentos</w:t>
      </w:r>
      <w:r w:rsidRPr="000409B2">
        <w:rPr>
          <w:rFonts w:ascii="Arial" w:hAnsi="Arial" w:cs="Arial"/>
          <w:sz w:val="20"/>
          <w:szCs w:val="20"/>
        </w:rPr>
        <w:t xml:space="preserve"> que acrediten el cumplimiento de las especificaciones técnicas exigidas por la Entidad y por la normatividad vigente.</w:t>
      </w:r>
    </w:p>
    <w:tbl>
      <w:tblPr>
        <w:tblW w:w="5000" w:type="pct"/>
        <w:tblCellMar>
          <w:left w:w="70" w:type="dxa"/>
          <w:right w:w="70" w:type="dxa"/>
        </w:tblCellMar>
        <w:tblLook w:val="04A0" w:firstRow="1" w:lastRow="0" w:firstColumn="1" w:lastColumn="0" w:noHBand="0" w:noVBand="1"/>
      </w:tblPr>
      <w:tblGrid>
        <w:gridCol w:w="474"/>
        <w:gridCol w:w="6368"/>
        <w:gridCol w:w="840"/>
        <w:gridCol w:w="980"/>
        <w:gridCol w:w="699"/>
        <w:gridCol w:w="694"/>
      </w:tblGrid>
      <w:tr w:rsidR="000409B2" w:rsidRPr="000409B2" w14:paraId="73761A71" w14:textId="77777777" w:rsidTr="000409B2">
        <w:trPr>
          <w:trHeight w:val="57"/>
        </w:trPr>
        <w:tc>
          <w:tcPr>
            <w:tcW w:w="209" w:type="pct"/>
            <w:tcBorders>
              <w:top w:val="single" w:sz="4" w:space="0" w:color="auto"/>
              <w:left w:val="single" w:sz="4" w:space="0" w:color="auto"/>
              <w:bottom w:val="single" w:sz="4" w:space="0" w:color="auto"/>
              <w:right w:val="single" w:sz="4" w:space="0" w:color="auto"/>
            </w:tcBorders>
            <w:noWrap/>
            <w:vAlign w:val="bottom"/>
            <w:hideMark/>
          </w:tcPr>
          <w:p w14:paraId="0C1EBE9A"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ITEM</w:t>
            </w:r>
          </w:p>
        </w:tc>
        <w:tc>
          <w:tcPr>
            <w:tcW w:w="3172" w:type="pct"/>
            <w:tcBorders>
              <w:top w:val="single" w:sz="4" w:space="0" w:color="auto"/>
              <w:left w:val="nil"/>
              <w:bottom w:val="single" w:sz="4" w:space="0" w:color="auto"/>
              <w:right w:val="single" w:sz="4" w:space="0" w:color="auto"/>
            </w:tcBorders>
            <w:vAlign w:val="bottom"/>
            <w:hideMark/>
          </w:tcPr>
          <w:p w14:paraId="1282D511"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DESCRIPCIÓN DEL BIEN Y/O SERVICIO </w:t>
            </w:r>
          </w:p>
        </w:tc>
        <w:tc>
          <w:tcPr>
            <w:tcW w:w="423" w:type="pct"/>
            <w:tcBorders>
              <w:top w:val="single" w:sz="4" w:space="0" w:color="auto"/>
              <w:left w:val="nil"/>
              <w:bottom w:val="single" w:sz="4" w:space="0" w:color="auto"/>
              <w:right w:val="single" w:sz="4" w:space="0" w:color="auto"/>
            </w:tcBorders>
            <w:vAlign w:val="bottom"/>
            <w:hideMark/>
          </w:tcPr>
          <w:p w14:paraId="4034ACB7" w14:textId="7DBD26C0"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UNIDAD MEDIDA</w:t>
            </w:r>
          </w:p>
        </w:tc>
        <w:tc>
          <w:tcPr>
            <w:tcW w:w="493" w:type="pct"/>
            <w:tcBorders>
              <w:top w:val="single" w:sz="4" w:space="0" w:color="auto"/>
              <w:left w:val="nil"/>
              <w:bottom w:val="single" w:sz="4" w:space="0" w:color="auto"/>
              <w:right w:val="single" w:sz="4" w:space="0" w:color="auto"/>
            </w:tcBorders>
            <w:vAlign w:val="bottom"/>
            <w:hideMark/>
          </w:tcPr>
          <w:p w14:paraId="3FD2C385" w14:textId="2A172434"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NECESIDAD </w:t>
            </w:r>
            <w:r w:rsidRPr="000409B2">
              <w:rPr>
                <w:rFonts w:asciiTheme="minorHAnsi" w:hAnsiTheme="minorHAnsi" w:cstheme="minorHAnsi"/>
                <w:color w:val="000000"/>
                <w:sz w:val="16"/>
                <w:szCs w:val="16"/>
              </w:rPr>
              <w:t>DE ACUERDO CON</w:t>
            </w:r>
            <w:r w:rsidRPr="000409B2">
              <w:rPr>
                <w:rFonts w:asciiTheme="minorHAnsi" w:hAnsiTheme="minorHAnsi" w:cstheme="minorHAnsi"/>
                <w:color w:val="000000"/>
                <w:sz w:val="16"/>
                <w:szCs w:val="16"/>
              </w:rPr>
              <w:t xml:space="preserve"> CANTIDAD EQUIPOS EN EXISTENCIA</w:t>
            </w:r>
          </w:p>
        </w:tc>
        <w:tc>
          <w:tcPr>
            <w:tcW w:w="353" w:type="pct"/>
            <w:tcBorders>
              <w:top w:val="single" w:sz="4" w:space="0" w:color="auto"/>
              <w:left w:val="nil"/>
              <w:bottom w:val="single" w:sz="4" w:space="0" w:color="auto"/>
              <w:right w:val="single" w:sz="4" w:space="0" w:color="auto"/>
            </w:tcBorders>
            <w:noWrap/>
            <w:vAlign w:val="bottom"/>
            <w:hideMark/>
          </w:tcPr>
          <w:p w14:paraId="13A39365"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CUMPLE</w:t>
            </w:r>
          </w:p>
        </w:tc>
        <w:tc>
          <w:tcPr>
            <w:tcW w:w="350" w:type="pct"/>
            <w:tcBorders>
              <w:top w:val="single" w:sz="4" w:space="0" w:color="auto"/>
              <w:left w:val="nil"/>
              <w:bottom w:val="single" w:sz="4" w:space="0" w:color="auto"/>
              <w:right w:val="single" w:sz="4" w:space="0" w:color="auto"/>
            </w:tcBorders>
            <w:noWrap/>
            <w:vAlign w:val="bottom"/>
            <w:hideMark/>
          </w:tcPr>
          <w:p w14:paraId="464351A8" w14:textId="77777777" w:rsid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NO</w:t>
            </w:r>
          </w:p>
          <w:p w14:paraId="055A4783" w14:textId="1FA08362"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CUMPLE</w:t>
            </w:r>
          </w:p>
        </w:tc>
      </w:tr>
      <w:tr w:rsidR="000409B2" w:rsidRPr="000409B2" w14:paraId="52D4A78C"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14E1678D"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1</w:t>
            </w:r>
          </w:p>
        </w:tc>
        <w:tc>
          <w:tcPr>
            <w:tcW w:w="3172" w:type="pct"/>
            <w:tcBorders>
              <w:top w:val="nil"/>
              <w:left w:val="nil"/>
              <w:bottom w:val="single" w:sz="4" w:space="0" w:color="auto"/>
              <w:right w:val="single" w:sz="4" w:space="0" w:color="auto"/>
            </w:tcBorders>
            <w:vAlign w:val="bottom"/>
            <w:hideMark/>
          </w:tcPr>
          <w:p w14:paraId="264E4180"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polvo químico seco clase ABC portátil de 5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23338499"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0A72A4CC"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32</w:t>
            </w:r>
          </w:p>
        </w:tc>
        <w:tc>
          <w:tcPr>
            <w:tcW w:w="353" w:type="pct"/>
            <w:tcBorders>
              <w:top w:val="nil"/>
              <w:left w:val="nil"/>
              <w:bottom w:val="single" w:sz="4" w:space="0" w:color="auto"/>
              <w:right w:val="single" w:sz="4" w:space="0" w:color="auto"/>
            </w:tcBorders>
            <w:noWrap/>
            <w:vAlign w:val="bottom"/>
            <w:hideMark/>
          </w:tcPr>
          <w:p w14:paraId="6B28D6F6"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8CB85B1"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16365B34"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432C944E"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2</w:t>
            </w:r>
          </w:p>
        </w:tc>
        <w:tc>
          <w:tcPr>
            <w:tcW w:w="3172" w:type="pct"/>
            <w:tcBorders>
              <w:top w:val="nil"/>
              <w:left w:val="nil"/>
              <w:bottom w:val="single" w:sz="4" w:space="0" w:color="auto"/>
              <w:right w:val="single" w:sz="4" w:space="0" w:color="auto"/>
            </w:tcBorders>
            <w:vAlign w:val="bottom"/>
            <w:hideMark/>
          </w:tcPr>
          <w:p w14:paraId="20424423"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polvo químico seco clase ABC portátil de 10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293CB75A"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1952B9DC"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72</w:t>
            </w:r>
          </w:p>
        </w:tc>
        <w:tc>
          <w:tcPr>
            <w:tcW w:w="353" w:type="pct"/>
            <w:tcBorders>
              <w:top w:val="nil"/>
              <w:left w:val="nil"/>
              <w:bottom w:val="single" w:sz="4" w:space="0" w:color="auto"/>
              <w:right w:val="single" w:sz="4" w:space="0" w:color="auto"/>
            </w:tcBorders>
            <w:noWrap/>
            <w:vAlign w:val="bottom"/>
            <w:hideMark/>
          </w:tcPr>
          <w:p w14:paraId="15B0EF50"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FD980FE"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54C2B94A"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3E55A5F1"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3</w:t>
            </w:r>
          </w:p>
        </w:tc>
        <w:tc>
          <w:tcPr>
            <w:tcW w:w="3172" w:type="pct"/>
            <w:tcBorders>
              <w:top w:val="nil"/>
              <w:left w:val="nil"/>
              <w:bottom w:val="single" w:sz="4" w:space="0" w:color="auto"/>
              <w:right w:val="single" w:sz="4" w:space="0" w:color="auto"/>
            </w:tcBorders>
            <w:vAlign w:val="bottom"/>
            <w:hideMark/>
          </w:tcPr>
          <w:p w14:paraId="76CBF666"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polvo químico seco clase ABC portátil de 20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09B89DD2"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0A8B3106"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20</w:t>
            </w:r>
          </w:p>
        </w:tc>
        <w:tc>
          <w:tcPr>
            <w:tcW w:w="353" w:type="pct"/>
            <w:tcBorders>
              <w:top w:val="nil"/>
              <w:left w:val="nil"/>
              <w:bottom w:val="single" w:sz="4" w:space="0" w:color="auto"/>
              <w:right w:val="single" w:sz="4" w:space="0" w:color="auto"/>
            </w:tcBorders>
            <w:noWrap/>
            <w:vAlign w:val="bottom"/>
            <w:hideMark/>
          </w:tcPr>
          <w:p w14:paraId="18E45B58"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91003C"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1B2A98EC"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4D4B2E43"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4</w:t>
            </w:r>
          </w:p>
        </w:tc>
        <w:tc>
          <w:tcPr>
            <w:tcW w:w="3172" w:type="pct"/>
            <w:tcBorders>
              <w:top w:val="nil"/>
              <w:left w:val="nil"/>
              <w:bottom w:val="single" w:sz="4" w:space="0" w:color="auto"/>
              <w:right w:val="single" w:sz="4" w:space="0" w:color="auto"/>
            </w:tcBorders>
            <w:vAlign w:val="bottom"/>
            <w:hideMark/>
          </w:tcPr>
          <w:p w14:paraId="583AAD22"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polvo químico seco clase ABC portátil de 150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w:t>
            </w:r>
            <w:r w:rsidRPr="000409B2">
              <w:rPr>
                <w:rFonts w:asciiTheme="minorHAnsi" w:hAnsiTheme="minorHAnsi" w:cstheme="minorHAnsi"/>
                <w:color w:val="000000"/>
                <w:sz w:val="16"/>
                <w:szCs w:val="16"/>
              </w:rPr>
              <w:lastRenderedPageBreak/>
              <w:t xml:space="preserve">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5E10E7A9"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lastRenderedPageBreak/>
              <w:t>SERVICIOS</w:t>
            </w:r>
          </w:p>
        </w:tc>
        <w:tc>
          <w:tcPr>
            <w:tcW w:w="493" w:type="pct"/>
            <w:tcBorders>
              <w:top w:val="nil"/>
              <w:left w:val="nil"/>
              <w:bottom w:val="single" w:sz="4" w:space="0" w:color="auto"/>
              <w:right w:val="single" w:sz="4" w:space="0" w:color="auto"/>
            </w:tcBorders>
            <w:noWrap/>
            <w:vAlign w:val="bottom"/>
            <w:hideMark/>
          </w:tcPr>
          <w:p w14:paraId="49943754"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2</w:t>
            </w:r>
          </w:p>
        </w:tc>
        <w:tc>
          <w:tcPr>
            <w:tcW w:w="353" w:type="pct"/>
            <w:tcBorders>
              <w:top w:val="nil"/>
              <w:left w:val="nil"/>
              <w:bottom w:val="single" w:sz="4" w:space="0" w:color="auto"/>
              <w:right w:val="single" w:sz="4" w:space="0" w:color="auto"/>
            </w:tcBorders>
            <w:noWrap/>
            <w:vAlign w:val="bottom"/>
            <w:hideMark/>
          </w:tcPr>
          <w:p w14:paraId="561B71CC"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E9889B"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6C545026"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4C395DE4"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5</w:t>
            </w:r>
          </w:p>
        </w:tc>
        <w:tc>
          <w:tcPr>
            <w:tcW w:w="3172" w:type="pct"/>
            <w:tcBorders>
              <w:top w:val="nil"/>
              <w:left w:val="nil"/>
              <w:bottom w:val="single" w:sz="4" w:space="0" w:color="auto"/>
              <w:right w:val="single" w:sz="4" w:space="0" w:color="auto"/>
            </w:tcBorders>
            <w:vAlign w:val="bottom"/>
            <w:hideMark/>
          </w:tcPr>
          <w:p w14:paraId="4FD3CA98"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de agua </w:t>
            </w:r>
            <w:proofErr w:type="spellStart"/>
            <w:proofErr w:type="gramStart"/>
            <w:r w:rsidRPr="000409B2">
              <w:rPr>
                <w:rFonts w:asciiTheme="minorHAnsi" w:hAnsiTheme="minorHAnsi" w:cstheme="minorHAnsi"/>
                <w:color w:val="000000"/>
                <w:sz w:val="16"/>
                <w:szCs w:val="16"/>
              </w:rPr>
              <w:t>presion</w:t>
            </w:r>
            <w:proofErr w:type="spellEnd"/>
            <w:r w:rsidRPr="000409B2">
              <w:rPr>
                <w:rFonts w:asciiTheme="minorHAnsi" w:hAnsiTheme="minorHAnsi" w:cstheme="minorHAnsi"/>
                <w:color w:val="000000"/>
                <w:sz w:val="16"/>
                <w:szCs w:val="16"/>
              </w:rPr>
              <w:t xml:space="preserve">  de</w:t>
            </w:r>
            <w:proofErr w:type="gramEnd"/>
            <w:r w:rsidRPr="000409B2">
              <w:rPr>
                <w:rFonts w:asciiTheme="minorHAnsi" w:hAnsiTheme="minorHAnsi" w:cstheme="minorHAnsi"/>
                <w:color w:val="000000"/>
                <w:sz w:val="16"/>
                <w:szCs w:val="16"/>
              </w:rPr>
              <w:t xml:space="preserve"> 2,5 galones: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0B101019"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0246519F"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6</w:t>
            </w:r>
          </w:p>
        </w:tc>
        <w:tc>
          <w:tcPr>
            <w:tcW w:w="353" w:type="pct"/>
            <w:tcBorders>
              <w:top w:val="nil"/>
              <w:left w:val="nil"/>
              <w:bottom w:val="single" w:sz="4" w:space="0" w:color="auto"/>
              <w:right w:val="single" w:sz="4" w:space="0" w:color="auto"/>
            </w:tcBorders>
            <w:noWrap/>
            <w:vAlign w:val="bottom"/>
            <w:hideMark/>
          </w:tcPr>
          <w:p w14:paraId="5EB5FFA0"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71C862E"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54AEB064"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7993BFE8"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6</w:t>
            </w:r>
          </w:p>
        </w:tc>
        <w:tc>
          <w:tcPr>
            <w:tcW w:w="3172" w:type="pct"/>
            <w:tcBorders>
              <w:top w:val="nil"/>
              <w:left w:val="nil"/>
              <w:bottom w:val="single" w:sz="4" w:space="0" w:color="auto"/>
              <w:right w:val="single" w:sz="4" w:space="0" w:color="auto"/>
            </w:tcBorders>
            <w:vAlign w:val="bottom"/>
            <w:hideMark/>
          </w:tcPr>
          <w:p w14:paraId="34361C18"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de CO2 de 5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1AE0A574"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373819B9"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1</w:t>
            </w:r>
          </w:p>
        </w:tc>
        <w:tc>
          <w:tcPr>
            <w:tcW w:w="353" w:type="pct"/>
            <w:tcBorders>
              <w:top w:val="nil"/>
              <w:left w:val="nil"/>
              <w:bottom w:val="single" w:sz="4" w:space="0" w:color="auto"/>
              <w:right w:val="single" w:sz="4" w:space="0" w:color="auto"/>
            </w:tcBorders>
            <w:noWrap/>
            <w:vAlign w:val="bottom"/>
            <w:hideMark/>
          </w:tcPr>
          <w:p w14:paraId="7E3FAC17"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BB9DF0C"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17F0645D"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4CB1CEDC"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7</w:t>
            </w:r>
          </w:p>
        </w:tc>
        <w:tc>
          <w:tcPr>
            <w:tcW w:w="3172" w:type="pct"/>
            <w:tcBorders>
              <w:top w:val="nil"/>
              <w:left w:val="nil"/>
              <w:bottom w:val="single" w:sz="4" w:space="0" w:color="auto"/>
              <w:right w:val="single" w:sz="4" w:space="0" w:color="auto"/>
            </w:tcBorders>
            <w:vAlign w:val="bottom"/>
            <w:hideMark/>
          </w:tcPr>
          <w:p w14:paraId="5C59A24A"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de CO2 de 10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75B3DEF3"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107D09F7"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5</w:t>
            </w:r>
          </w:p>
        </w:tc>
        <w:tc>
          <w:tcPr>
            <w:tcW w:w="353" w:type="pct"/>
            <w:tcBorders>
              <w:top w:val="nil"/>
              <w:left w:val="nil"/>
              <w:bottom w:val="single" w:sz="4" w:space="0" w:color="auto"/>
              <w:right w:val="single" w:sz="4" w:space="0" w:color="auto"/>
            </w:tcBorders>
            <w:noWrap/>
            <w:vAlign w:val="bottom"/>
            <w:hideMark/>
          </w:tcPr>
          <w:p w14:paraId="27F3FB9C"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6084FF6"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40C9661F"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7C470F03"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8</w:t>
            </w:r>
          </w:p>
        </w:tc>
        <w:tc>
          <w:tcPr>
            <w:tcW w:w="3172" w:type="pct"/>
            <w:tcBorders>
              <w:top w:val="nil"/>
              <w:left w:val="nil"/>
              <w:bottom w:val="single" w:sz="4" w:space="0" w:color="auto"/>
              <w:right w:val="single" w:sz="4" w:space="0" w:color="auto"/>
            </w:tcBorders>
            <w:vAlign w:val="bottom"/>
            <w:hideMark/>
          </w:tcPr>
          <w:p w14:paraId="4D17CE04"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de CO2 de 15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254746E5"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3A77980F"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54</w:t>
            </w:r>
          </w:p>
        </w:tc>
        <w:tc>
          <w:tcPr>
            <w:tcW w:w="353" w:type="pct"/>
            <w:tcBorders>
              <w:top w:val="nil"/>
              <w:left w:val="nil"/>
              <w:bottom w:val="single" w:sz="4" w:space="0" w:color="auto"/>
              <w:right w:val="single" w:sz="4" w:space="0" w:color="auto"/>
            </w:tcBorders>
            <w:noWrap/>
            <w:vAlign w:val="bottom"/>
            <w:hideMark/>
          </w:tcPr>
          <w:p w14:paraId="19113B43"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51B3B94"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75182209"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095F8670"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9</w:t>
            </w:r>
          </w:p>
        </w:tc>
        <w:tc>
          <w:tcPr>
            <w:tcW w:w="3172" w:type="pct"/>
            <w:tcBorders>
              <w:top w:val="nil"/>
              <w:left w:val="nil"/>
              <w:bottom w:val="single" w:sz="4" w:space="0" w:color="auto"/>
              <w:right w:val="single" w:sz="4" w:space="0" w:color="auto"/>
            </w:tcBorders>
            <w:vAlign w:val="bottom"/>
            <w:hideMark/>
          </w:tcPr>
          <w:p w14:paraId="30B51BA1"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de CO2 de 30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2EF1B805"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0A2D6B11"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1</w:t>
            </w:r>
          </w:p>
        </w:tc>
        <w:tc>
          <w:tcPr>
            <w:tcW w:w="353" w:type="pct"/>
            <w:tcBorders>
              <w:top w:val="nil"/>
              <w:left w:val="nil"/>
              <w:bottom w:val="single" w:sz="4" w:space="0" w:color="auto"/>
              <w:right w:val="single" w:sz="4" w:space="0" w:color="auto"/>
            </w:tcBorders>
            <w:noWrap/>
            <w:vAlign w:val="bottom"/>
            <w:hideMark/>
          </w:tcPr>
          <w:p w14:paraId="0B711716"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C8F6B68"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0EA90B1D"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39DEA862"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10</w:t>
            </w:r>
          </w:p>
        </w:tc>
        <w:tc>
          <w:tcPr>
            <w:tcW w:w="3172" w:type="pct"/>
            <w:tcBorders>
              <w:top w:val="nil"/>
              <w:left w:val="nil"/>
              <w:bottom w:val="single" w:sz="4" w:space="0" w:color="auto"/>
              <w:right w:val="single" w:sz="4" w:space="0" w:color="auto"/>
            </w:tcBorders>
            <w:vAlign w:val="bottom"/>
            <w:hideMark/>
          </w:tcPr>
          <w:p w14:paraId="2DEE8DD8"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tipo K de 1,5 galones: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33C473EE"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SERVICIOS</w:t>
            </w:r>
          </w:p>
        </w:tc>
        <w:tc>
          <w:tcPr>
            <w:tcW w:w="493" w:type="pct"/>
            <w:tcBorders>
              <w:top w:val="nil"/>
              <w:left w:val="nil"/>
              <w:bottom w:val="single" w:sz="4" w:space="0" w:color="auto"/>
              <w:right w:val="single" w:sz="4" w:space="0" w:color="auto"/>
            </w:tcBorders>
            <w:noWrap/>
            <w:vAlign w:val="bottom"/>
            <w:hideMark/>
          </w:tcPr>
          <w:p w14:paraId="12A050D9"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2</w:t>
            </w:r>
          </w:p>
        </w:tc>
        <w:tc>
          <w:tcPr>
            <w:tcW w:w="353" w:type="pct"/>
            <w:tcBorders>
              <w:top w:val="nil"/>
              <w:left w:val="nil"/>
              <w:bottom w:val="single" w:sz="4" w:space="0" w:color="auto"/>
              <w:right w:val="single" w:sz="4" w:space="0" w:color="auto"/>
            </w:tcBorders>
            <w:noWrap/>
            <w:vAlign w:val="bottom"/>
            <w:hideMark/>
          </w:tcPr>
          <w:p w14:paraId="2B4A5113"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D15213D"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r w:rsidR="000409B2" w:rsidRPr="000409B2" w14:paraId="40B84F27" w14:textId="77777777" w:rsidTr="000409B2">
        <w:trPr>
          <w:trHeight w:val="57"/>
        </w:trPr>
        <w:tc>
          <w:tcPr>
            <w:tcW w:w="209" w:type="pct"/>
            <w:tcBorders>
              <w:top w:val="nil"/>
              <w:left w:val="single" w:sz="4" w:space="0" w:color="auto"/>
              <w:bottom w:val="single" w:sz="4" w:space="0" w:color="auto"/>
              <w:right w:val="single" w:sz="4" w:space="0" w:color="auto"/>
            </w:tcBorders>
            <w:noWrap/>
            <w:vAlign w:val="bottom"/>
            <w:hideMark/>
          </w:tcPr>
          <w:p w14:paraId="061C04DF"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11</w:t>
            </w:r>
          </w:p>
        </w:tc>
        <w:tc>
          <w:tcPr>
            <w:tcW w:w="3172" w:type="pct"/>
            <w:tcBorders>
              <w:top w:val="nil"/>
              <w:left w:val="nil"/>
              <w:bottom w:val="single" w:sz="4" w:space="0" w:color="auto"/>
              <w:right w:val="single" w:sz="4" w:space="0" w:color="auto"/>
            </w:tcBorders>
            <w:vAlign w:val="bottom"/>
            <w:hideMark/>
          </w:tcPr>
          <w:p w14:paraId="7BF38E5D" w14:textId="77777777" w:rsidR="000409B2" w:rsidRPr="000409B2" w:rsidRDefault="000409B2" w:rsidP="000409B2">
            <w:pPr>
              <w:jc w:val="both"/>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Recarga y mantenimiento a todo costo de Extintor tipo K de </w:t>
            </w:r>
            <w:proofErr w:type="gramStart"/>
            <w:r w:rsidRPr="000409B2">
              <w:rPr>
                <w:rFonts w:asciiTheme="minorHAnsi" w:hAnsiTheme="minorHAnsi" w:cstheme="minorHAnsi"/>
                <w:color w:val="000000"/>
                <w:sz w:val="16"/>
                <w:szCs w:val="16"/>
              </w:rPr>
              <w:t>2..</w:t>
            </w:r>
            <w:proofErr w:type="gramEnd"/>
            <w:r w:rsidRPr="000409B2">
              <w:rPr>
                <w:rFonts w:asciiTheme="minorHAnsi" w:hAnsiTheme="minorHAnsi" w:cstheme="minorHAnsi"/>
                <w:color w:val="000000"/>
                <w:sz w:val="16"/>
                <w:szCs w:val="16"/>
              </w:rPr>
              <w:t xml:space="preserve">5 GALONES Recarga y mantenimiento preventivo de extintor en acero inoxidable debidamente pintado y rotulado, con anillo de seguridad del color correspondiente al año, manómetro calibrado que garantice la </w:t>
            </w:r>
            <w:r w:rsidRPr="000409B2">
              <w:rPr>
                <w:rFonts w:asciiTheme="minorHAnsi" w:hAnsiTheme="minorHAnsi" w:cstheme="minorHAnsi"/>
                <w:color w:val="000000"/>
                <w:sz w:val="16"/>
                <w:szCs w:val="16"/>
              </w:rPr>
              <w:lastRenderedPageBreak/>
              <w:t xml:space="preserve">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23" w:type="pct"/>
            <w:tcBorders>
              <w:top w:val="nil"/>
              <w:left w:val="nil"/>
              <w:bottom w:val="single" w:sz="4" w:space="0" w:color="auto"/>
              <w:right w:val="single" w:sz="4" w:space="0" w:color="auto"/>
            </w:tcBorders>
            <w:noWrap/>
            <w:vAlign w:val="bottom"/>
            <w:hideMark/>
          </w:tcPr>
          <w:p w14:paraId="49A97E32"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lastRenderedPageBreak/>
              <w:t>SERVICIOS</w:t>
            </w:r>
          </w:p>
        </w:tc>
        <w:tc>
          <w:tcPr>
            <w:tcW w:w="493" w:type="pct"/>
            <w:tcBorders>
              <w:top w:val="nil"/>
              <w:left w:val="nil"/>
              <w:bottom w:val="single" w:sz="4" w:space="0" w:color="auto"/>
              <w:right w:val="single" w:sz="4" w:space="0" w:color="auto"/>
            </w:tcBorders>
            <w:noWrap/>
            <w:vAlign w:val="bottom"/>
            <w:hideMark/>
          </w:tcPr>
          <w:p w14:paraId="065B1A1C" w14:textId="77777777" w:rsidR="000409B2" w:rsidRPr="000409B2" w:rsidRDefault="000409B2">
            <w:pPr>
              <w:jc w:val="right"/>
              <w:rPr>
                <w:rFonts w:asciiTheme="minorHAnsi" w:hAnsiTheme="minorHAnsi" w:cstheme="minorHAnsi"/>
                <w:color w:val="000000"/>
                <w:sz w:val="16"/>
                <w:szCs w:val="16"/>
              </w:rPr>
            </w:pPr>
            <w:r w:rsidRPr="000409B2">
              <w:rPr>
                <w:rFonts w:asciiTheme="minorHAnsi" w:hAnsiTheme="minorHAnsi" w:cstheme="minorHAnsi"/>
                <w:color w:val="000000"/>
                <w:sz w:val="16"/>
                <w:szCs w:val="16"/>
              </w:rPr>
              <w:t>1</w:t>
            </w:r>
          </w:p>
        </w:tc>
        <w:tc>
          <w:tcPr>
            <w:tcW w:w="353" w:type="pct"/>
            <w:tcBorders>
              <w:top w:val="nil"/>
              <w:left w:val="nil"/>
              <w:bottom w:val="single" w:sz="4" w:space="0" w:color="auto"/>
              <w:right w:val="single" w:sz="4" w:space="0" w:color="auto"/>
            </w:tcBorders>
            <w:noWrap/>
            <w:vAlign w:val="bottom"/>
            <w:hideMark/>
          </w:tcPr>
          <w:p w14:paraId="700564C2"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F75659" w14:textId="77777777" w:rsidR="000409B2" w:rsidRPr="000409B2" w:rsidRDefault="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w:t>
            </w:r>
          </w:p>
        </w:tc>
      </w:tr>
    </w:tbl>
    <w:p w14:paraId="00F1F071" w14:textId="77777777" w:rsidR="003F0B16" w:rsidRDefault="003F0B16" w:rsidP="00D86382">
      <w:pPr>
        <w:rPr>
          <w:rFonts w:ascii="Arial" w:hAnsi="Arial" w:cs="Arial"/>
          <w:b/>
          <w:sz w:val="20"/>
          <w:szCs w:val="20"/>
        </w:rPr>
      </w:pPr>
    </w:p>
    <w:p w14:paraId="492D67E6" w14:textId="77777777" w:rsidR="001731EA" w:rsidRPr="001731EA" w:rsidRDefault="001731EA" w:rsidP="00D86382">
      <w:pPr>
        <w:shd w:val="clear" w:color="auto" w:fill="D9E2F3" w:themeFill="accent5" w:themeFillTint="33"/>
        <w:ind w:right="-93"/>
        <w:contextualSpacing/>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06EE3F1D" w14:textId="77777777" w:rsidR="00274E57" w:rsidRPr="001731EA" w:rsidRDefault="00274E57" w:rsidP="00D86382">
      <w:pPr>
        <w:autoSpaceDE w:val="0"/>
        <w:autoSpaceDN w:val="0"/>
        <w:adjustRightInd w:val="0"/>
        <w:rPr>
          <w:rFonts w:ascii="Arial" w:eastAsia="Calibri" w:hAnsi="Arial" w:cs="Arial"/>
          <w:sz w:val="20"/>
          <w:szCs w:val="20"/>
          <w:lang w:eastAsia="es-ES"/>
        </w:rPr>
      </w:pPr>
    </w:p>
    <w:p w14:paraId="635D1E1C" w14:textId="464ED104" w:rsidR="00DC7948" w:rsidRDefault="001731EA" w:rsidP="000409B2">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20404969" w14:textId="77777777" w:rsidR="000409B2" w:rsidRDefault="000409B2" w:rsidP="00D86382">
      <w:pPr>
        <w:autoSpaceDE w:val="0"/>
        <w:autoSpaceDN w:val="0"/>
        <w:adjustRightInd w:val="0"/>
        <w:rPr>
          <w:sz w:val="17"/>
        </w:rPr>
      </w:pPr>
    </w:p>
    <w:tbl>
      <w:tblPr>
        <w:tblW w:w="5000" w:type="pct"/>
        <w:tblCellMar>
          <w:left w:w="70" w:type="dxa"/>
          <w:right w:w="70" w:type="dxa"/>
        </w:tblCellMar>
        <w:tblLook w:val="04A0" w:firstRow="1" w:lastRow="0" w:firstColumn="1" w:lastColumn="0" w:noHBand="0" w:noVBand="1"/>
      </w:tblPr>
      <w:tblGrid>
        <w:gridCol w:w="877"/>
        <w:gridCol w:w="2675"/>
        <w:gridCol w:w="6498"/>
      </w:tblGrid>
      <w:tr w:rsidR="000409B2" w:rsidRPr="000409B2" w14:paraId="5C0EAE20" w14:textId="77777777" w:rsidTr="000409B2">
        <w:trPr>
          <w:trHeight w:val="57"/>
        </w:trPr>
        <w:tc>
          <w:tcPr>
            <w:tcW w:w="436" w:type="pct"/>
            <w:tcBorders>
              <w:top w:val="single" w:sz="4" w:space="0" w:color="auto"/>
              <w:left w:val="single" w:sz="8" w:space="0" w:color="auto"/>
              <w:bottom w:val="single" w:sz="4" w:space="0" w:color="auto"/>
              <w:right w:val="single" w:sz="4" w:space="0" w:color="auto"/>
            </w:tcBorders>
            <w:shd w:val="clear" w:color="000000" w:fill="BFBFBF"/>
            <w:vAlign w:val="center"/>
            <w:hideMark/>
          </w:tcPr>
          <w:p w14:paraId="59EC34AF"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ITEM</w:t>
            </w:r>
          </w:p>
        </w:tc>
        <w:tc>
          <w:tcPr>
            <w:tcW w:w="1331" w:type="pct"/>
            <w:tcBorders>
              <w:top w:val="single" w:sz="4" w:space="0" w:color="auto"/>
              <w:left w:val="nil"/>
              <w:bottom w:val="single" w:sz="4" w:space="0" w:color="auto"/>
              <w:right w:val="single" w:sz="4" w:space="0" w:color="auto"/>
            </w:tcBorders>
            <w:shd w:val="clear" w:color="000000" w:fill="BFBFBF"/>
            <w:vAlign w:val="center"/>
            <w:hideMark/>
          </w:tcPr>
          <w:p w14:paraId="55AE0B45"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ESPECIFICACION TECNICA</w:t>
            </w:r>
          </w:p>
        </w:tc>
        <w:tc>
          <w:tcPr>
            <w:tcW w:w="3233" w:type="pct"/>
            <w:tcBorders>
              <w:top w:val="single" w:sz="4" w:space="0" w:color="auto"/>
              <w:left w:val="nil"/>
              <w:bottom w:val="single" w:sz="4" w:space="0" w:color="auto"/>
              <w:right w:val="single" w:sz="4" w:space="0" w:color="auto"/>
            </w:tcBorders>
            <w:shd w:val="clear" w:color="000000" w:fill="BFBFBF"/>
            <w:vAlign w:val="center"/>
            <w:hideMark/>
          </w:tcPr>
          <w:p w14:paraId="10F32CE9"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 xml:space="preserve">DESCRIPCION </w:t>
            </w:r>
          </w:p>
        </w:tc>
      </w:tr>
      <w:tr w:rsidR="000409B2" w:rsidRPr="000409B2" w14:paraId="4D633A87"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3A3AE667"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1</w:t>
            </w:r>
          </w:p>
        </w:tc>
        <w:tc>
          <w:tcPr>
            <w:tcW w:w="1331" w:type="pct"/>
            <w:tcBorders>
              <w:top w:val="single" w:sz="4" w:space="0" w:color="auto"/>
              <w:left w:val="nil"/>
              <w:bottom w:val="single" w:sz="4" w:space="0" w:color="auto"/>
              <w:right w:val="single" w:sz="4" w:space="0" w:color="auto"/>
            </w:tcBorders>
            <w:vAlign w:val="center"/>
            <w:hideMark/>
          </w:tcPr>
          <w:p w14:paraId="00A5E306"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EXPERIENCIA DEL PROPONENTE</w:t>
            </w:r>
          </w:p>
        </w:tc>
        <w:tc>
          <w:tcPr>
            <w:tcW w:w="3233" w:type="pct"/>
            <w:tcBorders>
              <w:top w:val="single" w:sz="4" w:space="0" w:color="auto"/>
              <w:left w:val="nil"/>
              <w:bottom w:val="single" w:sz="4" w:space="0" w:color="auto"/>
              <w:right w:val="single" w:sz="4" w:space="0" w:color="auto"/>
            </w:tcBorders>
            <w:vAlign w:val="center"/>
            <w:hideMark/>
          </w:tcPr>
          <w:p w14:paraId="77031C57"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oferente deberá acreditar experiencia habilitante mediante la presentación de máximo tres (3) contratos ejecutados, cuyo objeto sea igual o similar al del presente proceso, tales como mantenimiento, recarga o suministro de extintores o sistemas de protección contra incendios.</w:t>
            </w:r>
            <w:r w:rsidRPr="000409B2">
              <w:rPr>
                <w:rFonts w:asciiTheme="minorHAnsi" w:hAnsiTheme="minorHAnsi" w:cstheme="minorHAnsi"/>
                <w:color w:val="000000"/>
                <w:sz w:val="16"/>
                <w:szCs w:val="16"/>
              </w:rPr>
              <w:br/>
              <w:t>La sumatoria de los contratos aportados deberá ser igual o superior al cien por ciento (100%) del presupuesto oficial estimado.</w:t>
            </w:r>
            <w:r w:rsidRPr="000409B2">
              <w:rPr>
                <w:rFonts w:asciiTheme="minorHAnsi" w:hAnsiTheme="minorHAnsi" w:cstheme="minorHAnsi"/>
                <w:color w:val="000000"/>
                <w:sz w:val="16"/>
                <w:szCs w:val="16"/>
              </w:rPr>
              <w:br/>
              <w:t>La experiencia solo será válida cuando el proponente haya ejecutado directamente las actividades relacionadas con el objeto contractual.</w:t>
            </w:r>
          </w:p>
        </w:tc>
      </w:tr>
      <w:tr w:rsidR="000409B2" w:rsidRPr="000409B2" w14:paraId="5FDC84E8"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72C93B42"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2</w:t>
            </w:r>
          </w:p>
        </w:tc>
        <w:tc>
          <w:tcPr>
            <w:tcW w:w="1331" w:type="pct"/>
            <w:tcBorders>
              <w:top w:val="single" w:sz="4" w:space="0" w:color="auto"/>
              <w:left w:val="nil"/>
              <w:bottom w:val="single" w:sz="4" w:space="0" w:color="auto"/>
              <w:right w:val="single" w:sz="4" w:space="0" w:color="auto"/>
            </w:tcBorders>
            <w:vAlign w:val="center"/>
            <w:hideMark/>
          </w:tcPr>
          <w:p w14:paraId="2CF35A99"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GARANTÍA TÉCNICA</w:t>
            </w:r>
          </w:p>
        </w:tc>
        <w:tc>
          <w:tcPr>
            <w:tcW w:w="3233" w:type="pct"/>
            <w:tcBorders>
              <w:top w:val="single" w:sz="4" w:space="0" w:color="auto"/>
              <w:left w:val="nil"/>
              <w:bottom w:val="single" w:sz="4" w:space="0" w:color="auto"/>
              <w:right w:val="single" w:sz="4" w:space="0" w:color="auto"/>
            </w:tcBorders>
            <w:vAlign w:val="center"/>
            <w:hideMark/>
          </w:tcPr>
          <w:p w14:paraId="0EE770BC"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proponente deberá allegar con su oferta certificación escrita mediante la cual garantice:</w:t>
            </w:r>
            <w:r w:rsidRPr="000409B2">
              <w:rPr>
                <w:rFonts w:asciiTheme="minorHAnsi" w:hAnsiTheme="minorHAnsi" w:cstheme="minorHAnsi"/>
                <w:color w:val="000000"/>
                <w:sz w:val="16"/>
                <w:szCs w:val="16"/>
              </w:rPr>
              <w:br/>
              <w:t xml:space="preserve">• El cumplimiento de todas las especificaciones técnicas exigidas en el presente proceso. </w:t>
            </w:r>
            <w:r w:rsidRPr="000409B2">
              <w:rPr>
                <w:rFonts w:asciiTheme="minorHAnsi" w:hAnsiTheme="minorHAnsi" w:cstheme="minorHAnsi"/>
                <w:color w:val="000000"/>
                <w:sz w:val="16"/>
                <w:szCs w:val="16"/>
              </w:rPr>
              <w:br/>
              <w:t xml:space="preserve">• Que los bienes y servicios suministrados cumplen con estándares de calidad y normatividad vigente. </w:t>
            </w:r>
            <w:r w:rsidRPr="000409B2">
              <w:rPr>
                <w:rFonts w:asciiTheme="minorHAnsi" w:hAnsiTheme="minorHAnsi" w:cstheme="minorHAnsi"/>
                <w:color w:val="000000"/>
                <w:sz w:val="16"/>
                <w:szCs w:val="16"/>
              </w:rPr>
              <w:br/>
              <w:t>• Una garantía mínima de seis (6) meses posteriores a la ejecución del contrato, contados a partir del recibo a satisfacción.</w:t>
            </w:r>
          </w:p>
        </w:tc>
      </w:tr>
      <w:tr w:rsidR="000409B2" w:rsidRPr="000409B2" w14:paraId="4BE45CD7"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29E3A35B"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3</w:t>
            </w:r>
          </w:p>
        </w:tc>
        <w:tc>
          <w:tcPr>
            <w:tcW w:w="1331" w:type="pct"/>
            <w:tcBorders>
              <w:top w:val="single" w:sz="4" w:space="0" w:color="auto"/>
              <w:left w:val="nil"/>
              <w:bottom w:val="single" w:sz="4" w:space="0" w:color="auto"/>
              <w:right w:val="single" w:sz="4" w:space="0" w:color="auto"/>
            </w:tcBorders>
            <w:vAlign w:val="center"/>
            <w:hideMark/>
          </w:tcPr>
          <w:p w14:paraId="1CFEA331"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TIEMPO DE RESPUESTA DE GARANTÍA TÉCNICA</w:t>
            </w:r>
          </w:p>
        </w:tc>
        <w:tc>
          <w:tcPr>
            <w:tcW w:w="3233" w:type="pct"/>
            <w:tcBorders>
              <w:top w:val="single" w:sz="4" w:space="0" w:color="auto"/>
              <w:left w:val="nil"/>
              <w:bottom w:val="single" w:sz="4" w:space="0" w:color="auto"/>
              <w:right w:val="single" w:sz="4" w:space="0" w:color="auto"/>
            </w:tcBorders>
            <w:vAlign w:val="center"/>
            <w:hideMark/>
          </w:tcPr>
          <w:p w14:paraId="6FC74D10"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contratista deberá indicar expresamente el tiempo de respuesta para la atención de garantías, el cual no podrá superar cinco (5) días hábiles, contados a partir del requerimiento efectuado por la entidad.</w:t>
            </w:r>
            <w:r w:rsidRPr="000409B2">
              <w:rPr>
                <w:rFonts w:asciiTheme="minorHAnsi" w:hAnsiTheme="minorHAnsi" w:cstheme="minorHAnsi"/>
                <w:color w:val="000000"/>
                <w:sz w:val="16"/>
                <w:szCs w:val="16"/>
              </w:rPr>
              <w:br/>
              <w:t>Durante este periodo, el contratista deberá asumir todos los costos derivados de reposición, reparación o cambio de elementos defectuosos.</w:t>
            </w:r>
          </w:p>
        </w:tc>
      </w:tr>
      <w:tr w:rsidR="000409B2" w:rsidRPr="000409B2" w14:paraId="00E0B7AC"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12CA9207"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4</w:t>
            </w:r>
          </w:p>
        </w:tc>
        <w:tc>
          <w:tcPr>
            <w:tcW w:w="1331" w:type="pct"/>
            <w:tcBorders>
              <w:top w:val="single" w:sz="4" w:space="0" w:color="auto"/>
              <w:left w:val="nil"/>
              <w:bottom w:val="single" w:sz="4" w:space="0" w:color="auto"/>
              <w:right w:val="single" w:sz="4" w:space="0" w:color="auto"/>
            </w:tcBorders>
            <w:vAlign w:val="center"/>
            <w:hideMark/>
          </w:tcPr>
          <w:p w14:paraId="0050DBEE"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OBLIGACIONES TÉCNICAS ESPECÍFICAS DE CUMPLIMIENTO OBLIGATORIO</w:t>
            </w:r>
          </w:p>
        </w:tc>
        <w:tc>
          <w:tcPr>
            <w:tcW w:w="3233" w:type="pct"/>
            <w:tcBorders>
              <w:top w:val="single" w:sz="4" w:space="0" w:color="auto"/>
              <w:left w:val="nil"/>
              <w:bottom w:val="single" w:sz="4" w:space="0" w:color="auto"/>
              <w:right w:val="single" w:sz="4" w:space="0" w:color="auto"/>
            </w:tcBorders>
            <w:vAlign w:val="center"/>
            <w:hideMark/>
          </w:tcPr>
          <w:p w14:paraId="3911F495"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contratista deberá garantizar el cumplimiento de la normativa vigente aplicable, en especial la NTC 2885, NTC 3808 y NFPA 10, asegurando la correcta inspección, mantenimiento y recarga de los extintores.</w:t>
            </w:r>
            <w:r w:rsidRPr="000409B2">
              <w:rPr>
                <w:rFonts w:asciiTheme="minorHAnsi" w:hAnsiTheme="minorHAnsi" w:cstheme="minorHAnsi"/>
                <w:color w:val="000000"/>
                <w:sz w:val="16"/>
                <w:szCs w:val="16"/>
              </w:rPr>
              <w:br/>
              <w:t>Deberá cumplir, como mínimo, con las siguientes actividades:</w:t>
            </w:r>
            <w:r w:rsidRPr="000409B2">
              <w:rPr>
                <w:rFonts w:asciiTheme="minorHAnsi" w:hAnsiTheme="minorHAnsi" w:cstheme="minorHAnsi"/>
                <w:color w:val="000000"/>
                <w:sz w:val="16"/>
                <w:szCs w:val="16"/>
              </w:rPr>
              <w:br/>
              <w:t xml:space="preserve">1. Realizar revisión técnica integral de cada extintor. </w:t>
            </w:r>
            <w:r w:rsidRPr="000409B2">
              <w:rPr>
                <w:rFonts w:asciiTheme="minorHAnsi" w:hAnsiTheme="minorHAnsi" w:cstheme="minorHAnsi"/>
                <w:color w:val="000000"/>
                <w:sz w:val="16"/>
                <w:szCs w:val="16"/>
              </w:rPr>
              <w:br/>
              <w:t xml:space="preserve">2. Ejecutar la despresurización y vaciado total del agente extintor cuando sea requerido. </w:t>
            </w:r>
            <w:r w:rsidRPr="000409B2">
              <w:rPr>
                <w:rFonts w:asciiTheme="minorHAnsi" w:hAnsiTheme="minorHAnsi" w:cstheme="minorHAnsi"/>
                <w:color w:val="000000"/>
                <w:sz w:val="16"/>
                <w:szCs w:val="16"/>
              </w:rPr>
              <w:br/>
              <w:t xml:space="preserve">3. Realizar limpieza interna y externa de cilindros, válvulas, mangueras y componentes. </w:t>
            </w:r>
            <w:r w:rsidRPr="000409B2">
              <w:rPr>
                <w:rFonts w:asciiTheme="minorHAnsi" w:hAnsiTheme="minorHAnsi" w:cstheme="minorHAnsi"/>
                <w:color w:val="000000"/>
                <w:sz w:val="16"/>
                <w:szCs w:val="16"/>
              </w:rPr>
              <w:br/>
              <w:t xml:space="preserve">4. Verificar, calibrar o reemplazar manómetros, sellos, pines, mangueras, boquillas, asas y demás accesorios defectuosos. </w:t>
            </w:r>
            <w:r w:rsidRPr="000409B2">
              <w:rPr>
                <w:rFonts w:asciiTheme="minorHAnsi" w:hAnsiTheme="minorHAnsi" w:cstheme="minorHAnsi"/>
                <w:color w:val="000000"/>
                <w:sz w:val="16"/>
                <w:szCs w:val="16"/>
              </w:rPr>
              <w:br/>
              <w:t xml:space="preserve">5. Realizar recarga del agente extintor según su tipo (ABC, CO₂, agua a presión u otros). </w:t>
            </w:r>
            <w:r w:rsidRPr="000409B2">
              <w:rPr>
                <w:rFonts w:asciiTheme="minorHAnsi" w:hAnsiTheme="minorHAnsi" w:cstheme="minorHAnsi"/>
                <w:color w:val="000000"/>
                <w:sz w:val="16"/>
                <w:szCs w:val="16"/>
              </w:rPr>
              <w:br/>
              <w:t xml:space="preserve">6. Garantizar la correcta presurización y pruebas de funcionamiento. </w:t>
            </w:r>
            <w:r w:rsidRPr="000409B2">
              <w:rPr>
                <w:rFonts w:asciiTheme="minorHAnsi" w:hAnsiTheme="minorHAnsi" w:cstheme="minorHAnsi"/>
                <w:color w:val="000000"/>
                <w:sz w:val="16"/>
                <w:szCs w:val="16"/>
              </w:rPr>
              <w:br/>
              <w:t xml:space="preserve">7. Colocar etiqueta de mantenimiento con fecha de recarga, vencimiento y datos del servicio. </w:t>
            </w:r>
            <w:r w:rsidRPr="000409B2">
              <w:rPr>
                <w:rFonts w:asciiTheme="minorHAnsi" w:hAnsiTheme="minorHAnsi" w:cstheme="minorHAnsi"/>
                <w:color w:val="000000"/>
                <w:sz w:val="16"/>
                <w:szCs w:val="16"/>
              </w:rPr>
              <w:br/>
              <w:t xml:space="preserve">8. Suministrar collar de verificación o identificación del servicio realizado. </w:t>
            </w:r>
            <w:r w:rsidRPr="000409B2">
              <w:rPr>
                <w:rFonts w:asciiTheme="minorHAnsi" w:hAnsiTheme="minorHAnsi" w:cstheme="minorHAnsi"/>
                <w:color w:val="000000"/>
                <w:sz w:val="16"/>
                <w:szCs w:val="16"/>
              </w:rPr>
              <w:br/>
              <w:t xml:space="preserve">9. Instalar o reubicar extintores según la necesidad de cada Establecimiento de Sanidad Militar. </w:t>
            </w:r>
            <w:r w:rsidRPr="000409B2">
              <w:rPr>
                <w:rFonts w:asciiTheme="minorHAnsi" w:hAnsiTheme="minorHAnsi" w:cstheme="minorHAnsi"/>
                <w:color w:val="000000"/>
                <w:sz w:val="16"/>
                <w:szCs w:val="16"/>
              </w:rPr>
              <w:br/>
              <w:t>10. Suministrar soportes, señalización y elementos necesarios para su correcta instalación cuando se requiera.</w:t>
            </w:r>
          </w:p>
        </w:tc>
      </w:tr>
      <w:tr w:rsidR="000409B2" w:rsidRPr="000409B2" w14:paraId="2BC72ACC"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47F3048C"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5</w:t>
            </w:r>
          </w:p>
        </w:tc>
        <w:tc>
          <w:tcPr>
            <w:tcW w:w="1331" w:type="pct"/>
            <w:tcBorders>
              <w:top w:val="single" w:sz="4" w:space="0" w:color="auto"/>
              <w:left w:val="nil"/>
              <w:bottom w:val="single" w:sz="4" w:space="0" w:color="auto"/>
              <w:right w:val="single" w:sz="4" w:space="0" w:color="auto"/>
            </w:tcBorders>
            <w:vAlign w:val="center"/>
            <w:hideMark/>
          </w:tcPr>
          <w:p w14:paraId="51023824"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SUMINISTRO Y LOGÍSTICA</w:t>
            </w:r>
          </w:p>
        </w:tc>
        <w:tc>
          <w:tcPr>
            <w:tcW w:w="3233" w:type="pct"/>
            <w:tcBorders>
              <w:top w:val="single" w:sz="4" w:space="0" w:color="auto"/>
              <w:left w:val="nil"/>
              <w:bottom w:val="single" w:sz="4" w:space="0" w:color="auto"/>
              <w:right w:val="single" w:sz="4" w:space="0" w:color="auto"/>
            </w:tcBorders>
            <w:vAlign w:val="center"/>
            <w:hideMark/>
          </w:tcPr>
          <w:p w14:paraId="5D3094BE"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contratista deberá garantizar la entrega de insumos, materiales y repuestos necesarios para la ejecución del servicio dentro de un plazo no mayor a cinco (5) días calendario, contados a partir de la solicitud emitida por la supervisión del contrato.</w:t>
            </w:r>
          </w:p>
        </w:tc>
      </w:tr>
      <w:tr w:rsidR="000409B2" w:rsidRPr="000409B2" w14:paraId="5D50AC46"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12C18B8F"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6</w:t>
            </w:r>
          </w:p>
        </w:tc>
        <w:tc>
          <w:tcPr>
            <w:tcW w:w="1331" w:type="pct"/>
            <w:tcBorders>
              <w:top w:val="single" w:sz="4" w:space="0" w:color="auto"/>
              <w:left w:val="nil"/>
              <w:bottom w:val="single" w:sz="4" w:space="0" w:color="auto"/>
              <w:right w:val="single" w:sz="4" w:space="0" w:color="auto"/>
            </w:tcBorders>
            <w:vAlign w:val="center"/>
            <w:hideMark/>
          </w:tcPr>
          <w:p w14:paraId="2613B050"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CALIDAD Y CONDICIONES DEL SERVICIO</w:t>
            </w:r>
          </w:p>
        </w:tc>
        <w:tc>
          <w:tcPr>
            <w:tcW w:w="3233" w:type="pct"/>
            <w:tcBorders>
              <w:top w:val="single" w:sz="4" w:space="0" w:color="auto"/>
              <w:left w:val="nil"/>
              <w:bottom w:val="single" w:sz="4" w:space="0" w:color="auto"/>
              <w:right w:val="single" w:sz="4" w:space="0" w:color="auto"/>
            </w:tcBorders>
            <w:vAlign w:val="center"/>
            <w:hideMark/>
          </w:tcPr>
          <w:p w14:paraId="5C5FABDA"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contratista deberá asegurar que todos los materiales, repuestos e insumos utilizados sean nuevos, originales o de óptima calidad, garantizando la seguridad, durabilidad y funcionalidad de los equipos intervenidos.</w:t>
            </w:r>
            <w:r w:rsidRPr="000409B2">
              <w:rPr>
                <w:rFonts w:asciiTheme="minorHAnsi" w:hAnsiTheme="minorHAnsi" w:cstheme="minorHAnsi"/>
                <w:color w:val="000000"/>
                <w:sz w:val="16"/>
                <w:szCs w:val="16"/>
              </w:rPr>
              <w:br/>
              <w:t>No se aceptarán elementos reutilizados o de baja calidad que comprometan la seguridad de los usuarios o la operatividad de los sistemas de protección contra incendios.</w:t>
            </w:r>
          </w:p>
        </w:tc>
      </w:tr>
      <w:tr w:rsidR="000409B2" w:rsidRPr="000409B2" w14:paraId="77E94381"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7AEDF0B6"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7</w:t>
            </w:r>
          </w:p>
        </w:tc>
        <w:tc>
          <w:tcPr>
            <w:tcW w:w="1331" w:type="pct"/>
            <w:tcBorders>
              <w:top w:val="single" w:sz="4" w:space="0" w:color="auto"/>
              <w:left w:val="nil"/>
              <w:bottom w:val="single" w:sz="4" w:space="0" w:color="auto"/>
              <w:right w:val="single" w:sz="4" w:space="0" w:color="auto"/>
            </w:tcBorders>
            <w:vAlign w:val="center"/>
            <w:hideMark/>
          </w:tcPr>
          <w:p w14:paraId="15387CEB"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PROCEDIMIENTO TÉCNICO DE RECARGA DE EXTINTORES</w:t>
            </w:r>
          </w:p>
        </w:tc>
        <w:tc>
          <w:tcPr>
            <w:tcW w:w="3233" w:type="pct"/>
            <w:tcBorders>
              <w:top w:val="single" w:sz="4" w:space="0" w:color="auto"/>
              <w:left w:val="nil"/>
              <w:bottom w:val="single" w:sz="4" w:space="0" w:color="auto"/>
              <w:right w:val="single" w:sz="4" w:space="0" w:color="auto"/>
            </w:tcBorders>
            <w:vAlign w:val="center"/>
            <w:hideMark/>
          </w:tcPr>
          <w:p w14:paraId="331CEE28"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proceso de recarga deberá ejecutarse conforme a buenas prácticas técnicas y estándares internacionales, incluyendo como mínimo:</w:t>
            </w:r>
            <w:r w:rsidRPr="000409B2">
              <w:rPr>
                <w:rFonts w:asciiTheme="minorHAnsi" w:hAnsiTheme="minorHAnsi" w:cstheme="minorHAnsi"/>
                <w:color w:val="000000"/>
                <w:sz w:val="16"/>
                <w:szCs w:val="16"/>
              </w:rPr>
              <w:br/>
              <w:t xml:space="preserve">• Inspección inicial del extintor. </w:t>
            </w:r>
            <w:r w:rsidRPr="000409B2">
              <w:rPr>
                <w:rFonts w:asciiTheme="minorHAnsi" w:hAnsiTheme="minorHAnsi" w:cstheme="minorHAnsi"/>
                <w:color w:val="000000"/>
                <w:sz w:val="16"/>
                <w:szCs w:val="16"/>
              </w:rPr>
              <w:br/>
              <w:t xml:space="preserve">• Descarga total del agente existente. </w:t>
            </w:r>
            <w:r w:rsidRPr="000409B2">
              <w:rPr>
                <w:rFonts w:asciiTheme="minorHAnsi" w:hAnsiTheme="minorHAnsi" w:cstheme="minorHAnsi"/>
                <w:color w:val="000000"/>
                <w:sz w:val="16"/>
                <w:szCs w:val="16"/>
              </w:rPr>
              <w:br/>
              <w:t xml:space="preserve">• Desarme completo del equipo. </w:t>
            </w:r>
            <w:r w:rsidRPr="000409B2">
              <w:rPr>
                <w:rFonts w:asciiTheme="minorHAnsi" w:hAnsiTheme="minorHAnsi" w:cstheme="minorHAnsi"/>
                <w:color w:val="000000"/>
                <w:sz w:val="16"/>
                <w:szCs w:val="16"/>
              </w:rPr>
              <w:br/>
              <w:t xml:space="preserve">• Limpieza interna y externa del cilindro. </w:t>
            </w:r>
            <w:r w:rsidRPr="000409B2">
              <w:rPr>
                <w:rFonts w:asciiTheme="minorHAnsi" w:hAnsiTheme="minorHAnsi" w:cstheme="minorHAnsi"/>
                <w:color w:val="000000"/>
                <w:sz w:val="16"/>
                <w:szCs w:val="16"/>
              </w:rPr>
              <w:br/>
              <w:t xml:space="preserve">• Revisión de válvulas, sellos, manómetros y componentes. </w:t>
            </w:r>
            <w:r w:rsidRPr="000409B2">
              <w:rPr>
                <w:rFonts w:asciiTheme="minorHAnsi" w:hAnsiTheme="minorHAnsi" w:cstheme="minorHAnsi"/>
                <w:color w:val="000000"/>
                <w:sz w:val="16"/>
                <w:szCs w:val="16"/>
              </w:rPr>
              <w:br/>
              <w:t xml:space="preserve">• Reemplazo de piezas defectuosas o deterioradas. </w:t>
            </w:r>
            <w:r w:rsidRPr="000409B2">
              <w:rPr>
                <w:rFonts w:asciiTheme="minorHAnsi" w:hAnsiTheme="minorHAnsi" w:cstheme="minorHAnsi"/>
                <w:color w:val="000000"/>
                <w:sz w:val="16"/>
                <w:szCs w:val="16"/>
              </w:rPr>
              <w:br/>
              <w:t xml:space="preserve">• Recarga del agente extintor correspondiente. </w:t>
            </w:r>
            <w:r w:rsidRPr="000409B2">
              <w:rPr>
                <w:rFonts w:asciiTheme="minorHAnsi" w:hAnsiTheme="minorHAnsi" w:cstheme="minorHAnsi"/>
                <w:color w:val="000000"/>
                <w:sz w:val="16"/>
                <w:szCs w:val="16"/>
              </w:rPr>
              <w:br/>
              <w:t xml:space="preserve">• Prueba de hermeticidad y presurización. </w:t>
            </w:r>
            <w:r w:rsidRPr="000409B2">
              <w:rPr>
                <w:rFonts w:asciiTheme="minorHAnsi" w:hAnsiTheme="minorHAnsi" w:cstheme="minorHAnsi"/>
                <w:color w:val="000000"/>
                <w:sz w:val="16"/>
                <w:szCs w:val="16"/>
              </w:rPr>
              <w:br/>
              <w:t xml:space="preserve">• Ensamble final y verificación operativa. </w:t>
            </w:r>
            <w:r w:rsidRPr="000409B2">
              <w:rPr>
                <w:rFonts w:asciiTheme="minorHAnsi" w:hAnsiTheme="minorHAnsi" w:cstheme="minorHAnsi"/>
                <w:color w:val="000000"/>
                <w:sz w:val="16"/>
                <w:szCs w:val="16"/>
              </w:rPr>
              <w:br/>
              <w:t xml:space="preserve">• Etiquetado y certificación del servicio realizado. </w:t>
            </w:r>
            <w:r w:rsidRPr="000409B2">
              <w:rPr>
                <w:rFonts w:asciiTheme="minorHAnsi" w:hAnsiTheme="minorHAnsi" w:cstheme="minorHAnsi"/>
                <w:color w:val="000000"/>
                <w:sz w:val="16"/>
                <w:szCs w:val="16"/>
              </w:rPr>
              <w:br/>
              <w:t>El contratista deberá entregar informe técnico final que certifique que los extintores cumplen con las condiciones óptimas de funcionamiento y seguridad, incluyendo datos de carga, presión, fecha de mantenimiento y especificaciones técnicas del servicio realizado.</w:t>
            </w:r>
          </w:p>
        </w:tc>
      </w:tr>
      <w:tr w:rsidR="000409B2" w:rsidRPr="000409B2" w14:paraId="74E1F0A4"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4ACF96EF"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8</w:t>
            </w:r>
          </w:p>
        </w:tc>
        <w:tc>
          <w:tcPr>
            <w:tcW w:w="1331" w:type="pct"/>
            <w:tcBorders>
              <w:top w:val="single" w:sz="4" w:space="0" w:color="auto"/>
              <w:left w:val="nil"/>
              <w:bottom w:val="single" w:sz="4" w:space="0" w:color="auto"/>
              <w:right w:val="single" w:sz="4" w:space="0" w:color="auto"/>
            </w:tcBorders>
            <w:vAlign w:val="center"/>
            <w:hideMark/>
          </w:tcPr>
          <w:p w14:paraId="18DE3E65"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RESPONSABILIDAD INTEGRAL DEL CONTRATISTA</w:t>
            </w:r>
          </w:p>
        </w:tc>
        <w:tc>
          <w:tcPr>
            <w:tcW w:w="3233" w:type="pct"/>
            <w:tcBorders>
              <w:top w:val="single" w:sz="4" w:space="0" w:color="auto"/>
              <w:left w:val="nil"/>
              <w:bottom w:val="single" w:sz="4" w:space="0" w:color="auto"/>
              <w:right w:val="single" w:sz="4" w:space="0" w:color="auto"/>
            </w:tcBorders>
            <w:vAlign w:val="center"/>
            <w:hideMark/>
          </w:tcPr>
          <w:p w14:paraId="210C6DED"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El contratista será responsable de suministrar todos los insumos, herramientas, repuestos, equipos y elementos necesarios para la correcta ejecución del servicio, garantizando que el valor ofertado incluya la totalidad de los costos asociados.</w:t>
            </w:r>
            <w:r w:rsidRPr="000409B2">
              <w:rPr>
                <w:rFonts w:asciiTheme="minorHAnsi" w:hAnsiTheme="minorHAnsi" w:cstheme="minorHAnsi"/>
                <w:color w:val="000000"/>
                <w:sz w:val="16"/>
                <w:szCs w:val="16"/>
              </w:rPr>
              <w:br/>
              <w:t>Asimismo, deberá responder por cualquier daño, falla o deficiencia atribuible a la ejecución del servicio durante el periodo de garantía.</w:t>
            </w:r>
          </w:p>
        </w:tc>
      </w:tr>
      <w:tr w:rsidR="000409B2" w:rsidRPr="000409B2" w14:paraId="7CEFA16B" w14:textId="77777777" w:rsidTr="000409B2">
        <w:trPr>
          <w:trHeight w:val="57"/>
        </w:trPr>
        <w:tc>
          <w:tcPr>
            <w:tcW w:w="436" w:type="pct"/>
            <w:tcBorders>
              <w:top w:val="nil"/>
              <w:left w:val="single" w:sz="8" w:space="0" w:color="auto"/>
              <w:bottom w:val="single" w:sz="4" w:space="0" w:color="auto"/>
              <w:right w:val="single" w:sz="4" w:space="0" w:color="auto"/>
            </w:tcBorders>
            <w:vAlign w:val="center"/>
            <w:hideMark/>
          </w:tcPr>
          <w:p w14:paraId="1AD9B1BA" w14:textId="77777777" w:rsidR="000409B2" w:rsidRPr="000409B2" w:rsidRDefault="000409B2">
            <w:pPr>
              <w:jc w:val="center"/>
              <w:rPr>
                <w:rFonts w:asciiTheme="minorHAnsi" w:hAnsiTheme="minorHAnsi" w:cstheme="minorHAnsi"/>
                <w:color w:val="000000"/>
                <w:sz w:val="16"/>
                <w:szCs w:val="16"/>
              </w:rPr>
            </w:pPr>
            <w:r w:rsidRPr="000409B2">
              <w:rPr>
                <w:rFonts w:asciiTheme="minorHAnsi" w:hAnsiTheme="minorHAnsi" w:cstheme="minorHAnsi"/>
                <w:color w:val="000000"/>
                <w:sz w:val="16"/>
                <w:szCs w:val="16"/>
              </w:rPr>
              <w:t>9</w:t>
            </w:r>
          </w:p>
        </w:tc>
        <w:tc>
          <w:tcPr>
            <w:tcW w:w="1331" w:type="pct"/>
            <w:tcBorders>
              <w:top w:val="single" w:sz="4" w:space="0" w:color="auto"/>
              <w:left w:val="nil"/>
              <w:bottom w:val="single" w:sz="4" w:space="0" w:color="auto"/>
              <w:right w:val="single" w:sz="4" w:space="0" w:color="auto"/>
            </w:tcBorders>
            <w:vAlign w:val="center"/>
            <w:hideMark/>
          </w:tcPr>
          <w:p w14:paraId="2C83E0A6" w14:textId="77777777" w:rsidR="000409B2" w:rsidRPr="000409B2" w:rsidRDefault="000409B2">
            <w:pPr>
              <w:jc w:val="center"/>
              <w:rPr>
                <w:rFonts w:asciiTheme="minorHAnsi" w:hAnsiTheme="minorHAnsi" w:cstheme="minorHAnsi"/>
                <w:b/>
                <w:bCs/>
                <w:color w:val="000000"/>
                <w:sz w:val="16"/>
                <w:szCs w:val="16"/>
              </w:rPr>
            </w:pPr>
            <w:r w:rsidRPr="000409B2">
              <w:rPr>
                <w:rFonts w:asciiTheme="minorHAnsi" w:hAnsiTheme="minorHAnsi" w:cstheme="minorHAnsi"/>
                <w:b/>
                <w:bCs/>
                <w:color w:val="000000"/>
                <w:sz w:val="16"/>
                <w:szCs w:val="16"/>
              </w:rPr>
              <w:t>CONDICIONES DE EJECUCIÓN EN SITIO</w:t>
            </w:r>
          </w:p>
        </w:tc>
        <w:tc>
          <w:tcPr>
            <w:tcW w:w="3233" w:type="pct"/>
            <w:tcBorders>
              <w:top w:val="single" w:sz="4" w:space="0" w:color="auto"/>
              <w:left w:val="nil"/>
              <w:bottom w:val="single" w:sz="4" w:space="0" w:color="auto"/>
              <w:right w:val="single" w:sz="4" w:space="0" w:color="auto"/>
            </w:tcBorders>
            <w:vAlign w:val="center"/>
            <w:hideMark/>
          </w:tcPr>
          <w:p w14:paraId="5A4DFCFF" w14:textId="77777777" w:rsidR="000409B2" w:rsidRPr="000409B2" w:rsidRDefault="000409B2" w:rsidP="000409B2">
            <w:pPr>
              <w:rPr>
                <w:rFonts w:asciiTheme="minorHAnsi" w:hAnsiTheme="minorHAnsi" w:cstheme="minorHAnsi"/>
                <w:color w:val="000000"/>
                <w:sz w:val="16"/>
                <w:szCs w:val="16"/>
              </w:rPr>
            </w:pPr>
            <w:r w:rsidRPr="000409B2">
              <w:rPr>
                <w:rFonts w:asciiTheme="minorHAnsi" w:hAnsiTheme="minorHAnsi" w:cstheme="minorHAnsi"/>
                <w:color w:val="000000"/>
                <w:sz w:val="16"/>
                <w:szCs w:val="16"/>
              </w:rPr>
              <w:t xml:space="preserve">El contratista deberá realizar la prestación del servicio directamente en cada una de las sedes relacionadas, garantizando la cobertura total de la Regional de Sanidad Militar No. 2 – DMBUG, </w:t>
            </w:r>
            <w:r w:rsidRPr="000409B2">
              <w:rPr>
                <w:rFonts w:asciiTheme="minorHAnsi" w:hAnsiTheme="minorHAnsi" w:cstheme="minorHAnsi"/>
                <w:color w:val="000000"/>
                <w:sz w:val="16"/>
                <w:szCs w:val="16"/>
              </w:rPr>
              <w:lastRenderedPageBreak/>
              <w:t>sin que ello genere costos adicionales para la entidad.</w:t>
            </w:r>
            <w:r w:rsidRPr="000409B2">
              <w:rPr>
                <w:rFonts w:asciiTheme="minorHAnsi" w:hAnsiTheme="minorHAnsi" w:cstheme="minorHAnsi"/>
                <w:color w:val="000000"/>
                <w:sz w:val="16"/>
                <w:szCs w:val="16"/>
              </w:rPr>
              <w:br/>
              <w:t>Así mismo, deberá cumplir con:</w:t>
            </w:r>
            <w:r w:rsidRPr="000409B2">
              <w:rPr>
                <w:rFonts w:asciiTheme="minorHAnsi" w:hAnsiTheme="minorHAnsi" w:cstheme="minorHAnsi"/>
                <w:color w:val="000000"/>
                <w:sz w:val="16"/>
                <w:szCs w:val="16"/>
              </w:rPr>
              <w:br/>
              <w:t xml:space="preserve">1. La recarga anual de extintores conforme a la programación establecida por la supervisión del contrato. </w:t>
            </w:r>
            <w:r w:rsidRPr="000409B2">
              <w:rPr>
                <w:rFonts w:asciiTheme="minorHAnsi" w:hAnsiTheme="minorHAnsi" w:cstheme="minorHAnsi"/>
                <w:color w:val="000000"/>
                <w:sz w:val="16"/>
                <w:szCs w:val="16"/>
              </w:rPr>
              <w:br/>
              <w:t xml:space="preserve">2. El cumplimiento estricto de la normatividad vigente aplicable a sistemas de protección contra incendios. </w:t>
            </w:r>
            <w:r w:rsidRPr="000409B2">
              <w:rPr>
                <w:rFonts w:asciiTheme="minorHAnsi" w:hAnsiTheme="minorHAnsi" w:cstheme="minorHAnsi"/>
                <w:color w:val="000000"/>
                <w:sz w:val="16"/>
                <w:szCs w:val="16"/>
              </w:rPr>
              <w:br/>
              <w:t>3. Las directrices emitidas por la Dirección de Sanidad (DISAN) para este tipo de servicios.</w:t>
            </w:r>
          </w:p>
        </w:tc>
      </w:tr>
    </w:tbl>
    <w:p w14:paraId="68D7DDE6" w14:textId="77777777" w:rsidR="000E2013" w:rsidRDefault="000E2013" w:rsidP="00446E39">
      <w:pPr>
        <w:autoSpaceDE w:val="0"/>
        <w:autoSpaceDN w:val="0"/>
        <w:adjustRightInd w:val="0"/>
        <w:jc w:val="both"/>
        <w:rPr>
          <w:sz w:val="17"/>
        </w:rPr>
      </w:pPr>
    </w:p>
    <w:p w14:paraId="0F4D656F" w14:textId="29C277EC" w:rsid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446EB7F0" w14:textId="77777777" w:rsidR="0079399F" w:rsidRPr="00BE4BC5" w:rsidRDefault="0079399F" w:rsidP="00033E74">
      <w:pPr>
        <w:tabs>
          <w:tab w:val="left" w:pos="1848"/>
        </w:tabs>
        <w:autoSpaceDE w:val="0"/>
        <w:autoSpaceDN w:val="0"/>
        <w:adjustRightInd w:val="0"/>
        <w:jc w:val="both"/>
        <w:rPr>
          <w:rFonts w:ascii="Arial" w:hAnsi="Arial" w:cs="Arial"/>
          <w:sz w:val="20"/>
          <w:szCs w:val="20"/>
          <w:lang w:val="es-ES"/>
        </w:rPr>
      </w:pP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7B8E43F0" w14:textId="77777777" w:rsidR="000409B2" w:rsidRDefault="000409B2" w:rsidP="00BE4BC5">
      <w:pPr>
        <w:rPr>
          <w:rFonts w:eastAsia="Arial" w:cs="Arial"/>
          <w:color w:val="000000" w:themeColor="text1"/>
        </w:rPr>
      </w:pPr>
    </w:p>
    <w:p w14:paraId="47F58149" w14:textId="77777777" w:rsidR="000409B2" w:rsidRDefault="000409B2" w:rsidP="00BE4BC5">
      <w:pPr>
        <w:rPr>
          <w:rFonts w:eastAsia="Arial" w:cs="Arial"/>
          <w:color w:val="000000" w:themeColor="text1"/>
        </w:rPr>
      </w:pPr>
    </w:p>
    <w:p w14:paraId="783077CF" w14:textId="77777777" w:rsidR="000409B2" w:rsidRDefault="000409B2" w:rsidP="00BE4BC5">
      <w:pPr>
        <w:rPr>
          <w:rFonts w:eastAsia="Arial" w:cs="Arial"/>
          <w:color w:val="000000" w:themeColor="text1"/>
        </w:rPr>
      </w:pPr>
    </w:p>
    <w:p w14:paraId="700E749E" w14:textId="77777777" w:rsidR="000409B2" w:rsidRDefault="000409B2" w:rsidP="00BE4BC5">
      <w:pPr>
        <w:rPr>
          <w:rFonts w:eastAsia="Arial" w:cs="Arial"/>
          <w:color w:val="000000" w:themeColor="text1"/>
        </w:rPr>
      </w:pPr>
    </w:p>
    <w:p w14:paraId="179886F1" w14:textId="77777777" w:rsidR="000409B2" w:rsidRDefault="000409B2" w:rsidP="00BE4BC5">
      <w:pPr>
        <w:rPr>
          <w:rFonts w:eastAsia="Arial" w:cs="Arial"/>
          <w:color w:val="000000" w:themeColor="text1"/>
        </w:rPr>
      </w:pPr>
    </w:p>
    <w:p w14:paraId="59C65B73" w14:textId="77777777" w:rsidR="000409B2" w:rsidRDefault="000409B2" w:rsidP="00BE4BC5">
      <w:pPr>
        <w:rPr>
          <w:rFonts w:eastAsia="Arial" w:cs="Arial"/>
          <w:color w:val="000000" w:themeColor="text1"/>
        </w:rPr>
      </w:pPr>
    </w:p>
    <w:p w14:paraId="42AEA9F2" w14:textId="77777777" w:rsidR="000409B2" w:rsidRDefault="000409B2" w:rsidP="00BE4BC5">
      <w:pPr>
        <w:rPr>
          <w:rFonts w:eastAsia="Arial" w:cs="Arial"/>
          <w:color w:val="000000" w:themeColor="text1"/>
        </w:rPr>
      </w:pPr>
    </w:p>
    <w:p w14:paraId="2A3A032B" w14:textId="77777777" w:rsidR="000409B2" w:rsidRDefault="000409B2" w:rsidP="00BE4BC5">
      <w:pPr>
        <w:rPr>
          <w:rFonts w:eastAsia="Arial" w:cs="Arial"/>
          <w:color w:val="000000" w:themeColor="text1"/>
        </w:rPr>
      </w:pPr>
    </w:p>
    <w:p w14:paraId="03CFFF88" w14:textId="77777777" w:rsidR="000409B2" w:rsidRDefault="000409B2" w:rsidP="00BE4BC5">
      <w:pPr>
        <w:rPr>
          <w:rFonts w:eastAsia="Arial" w:cs="Arial"/>
          <w:color w:val="000000" w:themeColor="text1"/>
        </w:rPr>
      </w:pPr>
    </w:p>
    <w:p w14:paraId="2C13BDEA" w14:textId="77777777" w:rsidR="000409B2" w:rsidRDefault="000409B2" w:rsidP="00BE4BC5">
      <w:pPr>
        <w:rPr>
          <w:rFonts w:eastAsia="Arial" w:cs="Arial"/>
          <w:color w:val="000000" w:themeColor="text1"/>
        </w:rPr>
      </w:pPr>
    </w:p>
    <w:p w14:paraId="48B30501" w14:textId="77777777" w:rsidR="000409B2" w:rsidRDefault="000409B2" w:rsidP="00BE4BC5">
      <w:pPr>
        <w:rPr>
          <w:rFonts w:eastAsia="Arial" w:cs="Arial"/>
          <w:color w:val="000000" w:themeColor="text1"/>
        </w:rPr>
      </w:pPr>
    </w:p>
    <w:p w14:paraId="584F7B14" w14:textId="77777777" w:rsidR="000409B2" w:rsidRDefault="000409B2" w:rsidP="00BE4BC5">
      <w:pPr>
        <w:rPr>
          <w:rFonts w:eastAsia="Arial" w:cs="Arial"/>
          <w:color w:val="000000" w:themeColor="text1"/>
        </w:rPr>
      </w:pPr>
    </w:p>
    <w:p w14:paraId="13000854" w14:textId="77777777" w:rsidR="000409B2" w:rsidRDefault="000409B2" w:rsidP="00BE4BC5">
      <w:pPr>
        <w:rPr>
          <w:rFonts w:eastAsia="Arial" w:cs="Arial"/>
          <w:color w:val="000000" w:themeColor="text1"/>
        </w:rPr>
      </w:pPr>
    </w:p>
    <w:p w14:paraId="1F2C17AB" w14:textId="77777777" w:rsidR="000409B2" w:rsidRDefault="000409B2" w:rsidP="00BE4BC5">
      <w:pPr>
        <w:rPr>
          <w:rFonts w:eastAsia="Arial" w:cs="Arial"/>
          <w:color w:val="000000" w:themeColor="text1"/>
        </w:rPr>
      </w:pPr>
    </w:p>
    <w:p w14:paraId="5BBB2110" w14:textId="77777777" w:rsidR="000409B2" w:rsidRDefault="000409B2" w:rsidP="00BE4BC5">
      <w:pPr>
        <w:rPr>
          <w:rFonts w:eastAsia="Arial" w:cs="Arial"/>
          <w:color w:val="000000" w:themeColor="text1"/>
        </w:rPr>
      </w:pPr>
    </w:p>
    <w:p w14:paraId="7E9BAC9D" w14:textId="77777777" w:rsidR="000409B2" w:rsidRDefault="000409B2" w:rsidP="00BE4BC5">
      <w:pPr>
        <w:rPr>
          <w:rFonts w:eastAsia="Arial" w:cs="Arial"/>
          <w:color w:val="000000" w:themeColor="text1"/>
        </w:rPr>
      </w:pPr>
    </w:p>
    <w:p w14:paraId="0CD1D5F7" w14:textId="77777777" w:rsidR="000409B2" w:rsidRDefault="000409B2" w:rsidP="00BE4BC5">
      <w:pPr>
        <w:rPr>
          <w:rFonts w:eastAsia="Arial" w:cs="Arial"/>
          <w:color w:val="000000" w:themeColor="text1"/>
        </w:rPr>
      </w:pPr>
    </w:p>
    <w:p w14:paraId="41866F7D" w14:textId="77777777" w:rsidR="000409B2" w:rsidRDefault="000409B2" w:rsidP="00BE4BC5">
      <w:pPr>
        <w:rPr>
          <w:rFonts w:eastAsia="Arial" w:cs="Arial"/>
          <w:color w:val="000000" w:themeColor="text1"/>
        </w:rPr>
      </w:pPr>
    </w:p>
    <w:p w14:paraId="29924C66" w14:textId="77777777" w:rsidR="000409B2" w:rsidRDefault="000409B2" w:rsidP="00BE4BC5">
      <w:pPr>
        <w:rPr>
          <w:rFonts w:eastAsia="Arial" w:cs="Arial"/>
          <w:color w:val="000000" w:themeColor="text1"/>
        </w:rPr>
      </w:pPr>
    </w:p>
    <w:p w14:paraId="76FDBBF2" w14:textId="77777777" w:rsidR="000409B2" w:rsidRDefault="000409B2" w:rsidP="00BE4BC5">
      <w:pPr>
        <w:rPr>
          <w:rFonts w:eastAsia="Arial" w:cs="Arial"/>
          <w:color w:val="000000" w:themeColor="text1"/>
        </w:rPr>
      </w:pPr>
    </w:p>
    <w:p w14:paraId="0E02FDEE" w14:textId="77777777" w:rsidR="000409B2" w:rsidRDefault="000409B2" w:rsidP="00BE4BC5">
      <w:pPr>
        <w:rPr>
          <w:rFonts w:eastAsia="Arial" w:cs="Arial"/>
          <w:color w:val="000000" w:themeColor="text1"/>
        </w:rPr>
      </w:pPr>
    </w:p>
    <w:p w14:paraId="218438EE" w14:textId="77777777" w:rsidR="000409B2" w:rsidRDefault="000409B2" w:rsidP="00BE4BC5">
      <w:pPr>
        <w:rPr>
          <w:rFonts w:eastAsia="Arial" w:cs="Arial"/>
          <w:color w:val="000000" w:themeColor="text1"/>
        </w:rPr>
      </w:pPr>
    </w:p>
    <w:p w14:paraId="63C91B0B" w14:textId="77777777" w:rsidR="000409B2" w:rsidRDefault="000409B2" w:rsidP="00BE4BC5">
      <w:pPr>
        <w:rPr>
          <w:rFonts w:eastAsia="Arial" w:cs="Arial"/>
          <w:color w:val="000000" w:themeColor="text1"/>
        </w:rPr>
      </w:pPr>
    </w:p>
    <w:p w14:paraId="0DB5B2B1" w14:textId="77777777" w:rsidR="000409B2" w:rsidRDefault="000409B2" w:rsidP="00BE4BC5">
      <w:pPr>
        <w:rPr>
          <w:rFonts w:eastAsia="Arial" w:cs="Arial"/>
          <w:color w:val="000000" w:themeColor="text1"/>
        </w:rPr>
      </w:pPr>
    </w:p>
    <w:p w14:paraId="03434054" w14:textId="77777777" w:rsidR="000409B2" w:rsidRDefault="000409B2" w:rsidP="00BE4BC5">
      <w:pPr>
        <w:rPr>
          <w:rFonts w:eastAsia="Arial" w:cs="Arial"/>
          <w:color w:val="000000" w:themeColor="text1"/>
        </w:rPr>
      </w:pPr>
    </w:p>
    <w:p w14:paraId="2976B043" w14:textId="77777777" w:rsidR="000409B2" w:rsidRDefault="000409B2" w:rsidP="00BE4BC5">
      <w:pPr>
        <w:rPr>
          <w:rFonts w:eastAsia="Arial" w:cs="Arial"/>
          <w:color w:val="000000" w:themeColor="text1"/>
        </w:rPr>
      </w:pPr>
    </w:p>
    <w:p w14:paraId="52774742" w14:textId="77777777" w:rsidR="000409B2" w:rsidRDefault="000409B2" w:rsidP="00BE4BC5">
      <w:pPr>
        <w:rPr>
          <w:rFonts w:eastAsia="Arial" w:cs="Arial"/>
          <w:color w:val="000000" w:themeColor="text1"/>
        </w:rPr>
      </w:pPr>
    </w:p>
    <w:p w14:paraId="1C129A24" w14:textId="77777777" w:rsidR="000409B2" w:rsidRDefault="000409B2" w:rsidP="00BE4BC5">
      <w:pPr>
        <w:rPr>
          <w:rFonts w:eastAsia="Arial" w:cs="Arial"/>
          <w:color w:val="000000" w:themeColor="text1"/>
        </w:rPr>
      </w:pPr>
    </w:p>
    <w:p w14:paraId="4F5D7B0E" w14:textId="77777777" w:rsidR="000409B2" w:rsidRDefault="000409B2" w:rsidP="00BE4BC5">
      <w:pPr>
        <w:rPr>
          <w:rFonts w:eastAsia="Arial" w:cs="Arial"/>
          <w:color w:val="000000" w:themeColor="text1"/>
        </w:rPr>
      </w:pPr>
    </w:p>
    <w:p w14:paraId="422062DD" w14:textId="77777777" w:rsidR="000409B2" w:rsidRDefault="000409B2" w:rsidP="00BE4BC5">
      <w:pPr>
        <w:rPr>
          <w:rFonts w:eastAsia="Arial" w:cs="Arial"/>
          <w:color w:val="000000" w:themeColor="text1"/>
        </w:rPr>
      </w:pPr>
    </w:p>
    <w:p w14:paraId="3E11162B" w14:textId="77777777" w:rsidR="000409B2" w:rsidRDefault="000409B2" w:rsidP="00BE4BC5">
      <w:pPr>
        <w:rPr>
          <w:rFonts w:eastAsia="Arial" w:cs="Arial"/>
          <w:color w:val="000000" w:themeColor="text1"/>
        </w:rPr>
      </w:pPr>
    </w:p>
    <w:p w14:paraId="12E4EEC8" w14:textId="77777777" w:rsidR="000409B2" w:rsidRDefault="000409B2" w:rsidP="00BE4BC5">
      <w:pPr>
        <w:rPr>
          <w:rFonts w:eastAsia="Arial" w:cs="Arial"/>
          <w:color w:val="000000" w:themeColor="text1"/>
        </w:rPr>
      </w:pPr>
    </w:p>
    <w:p w14:paraId="3B07FE98" w14:textId="77777777" w:rsidR="000409B2" w:rsidRDefault="000409B2" w:rsidP="00BE4BC5">
      <w:pPr>
        <w:rPr>
          <w:rFonts w:eastAsia="Arial" w:cs="Arial"/>
          <w:color w:val="000000" w:themeColor="text1"/>
        </w:rPr>
      </w:pPr>
    </w:p>
    <w:p w14:paraId="7FB09EC7" w14:textId="77777777" w:rsidR="000409B2" w:rsidRDefault="000409B2" w:rsidP="00BE4BC5">
      <w:pPr>
        <w:rPr>
          <w:rFonts w:eastAsia="Arial" w:cs="Arial"/>
          <w:color w:val="000000" w:themeColor="text1"/>
        </w:rPr>
      </w:pPr>
    </w:p>
    <w:p w14:paraId="5BE480A0" w14:textId="77777777" w:rsidR="000409B2" w:rsidRDefault="000409B2" w:rsidP="00BE4BC5">
      <w:pPr>
        <w:rPr>
          <w:rFonts w:eastAsia="Arial" w:cs="Arial"/>
          <w:color w:val="000000" w:themeColor="text1"/>
        </w:rPr>
      </w:pPr>
    </w:p>
    <w:p w14:paraId="4A3140DB" w14:textId="77777777" w:rsidR="000409B2" w:rsidRDefault="000409B2"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lastRenderedPageBreak/>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lastRenderedPageBreak/>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w:t>
      </w:r>
      <w:proofErr w:type="gramStart"/>
      <w:r w:rsidRPr="005B356D">
        <w:rPr>
          <w:rFonts w:ascii="Arial" w:hAnsi="Arial" w:cs="Arial"/>
          <w:color w:val="000000" w:themeColor="text1"/>
          <w:sz w:val="20"/>
          <w:szCs w:val="20"/>
        </w:rPr>
        <w:t>respectivo,</w:t>
      </w:r>
      <w:proofErr w:type="gramEnd"/>
      <w:r w:rsidRPr="005B356D">
        <w:rPr>
          <w:rFonts w:ascii="Arial" w:hAnsi="Arial" w:cs="Arial"/>
          <w:color w:val="000000" w:themeColor="text1"/>
          <w:sz w:val="20"/>
          <w:szCs w:val="20"/>
        </w:rPr>
        <w:t xml:space="preserve">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2613BDA"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w:t>
      </w:r>
      <w:r w:rsidR="0026215A">
        <w:rPr>
          <w:rFonts w:ascii="Arial" w:hAnsi="Arial" w:cs="Arial"/>
          <w:b/>
          <w:sz w:val="20"/>
          <w:szCs w:val="20"/>
        </w:rPr>
        <w:t xml:space="preserve"> GENERALES DEL </w:t>
      </w:r>
      <w:r w:rsidRPr="005B356D">
        <w:rPr>
          <w:rFonts w:ascii="Arial" w:hAnsi="Arial" w:cs="Arial"/>
          <w:b/>
          <w:sz w:val="20"/>
          <w:szCs w:val="20"/>
        </w:rPr>
        <w:t>CONTRATISTA</w:t>
      </w:r>
    </w:p>
    <w:p w14:paraId="565DEC6D" w14:textId="693F79B0" w:rsidR="00CB23D3" w:rsidRPr="005B356D" w:rsidRDefault="00CB23D3" w:rsidP="00CB23D3">
      <w:pPr>
        <w:jc w:val="both"/>
        <w:rPr>
          <w:rFonts w:ascii="Arial" w:hAnsi="Arial" w:cs="Arial"/>
          <w:b/>
          <w:bCs/>
          <w:sz w:val="16"/>
          <w:szCs w:val="16"/>
          <w:lang w:val="es-ES"/>
        </w:rPr>
      </w:pPr>
    </w:p>
    <w:p w14:paraId="59255D6A"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 Suscribir el contrato ofrecido. </w:t>
      </w:r>
    </w:p>
    <w:p w14:paraId="097D933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2. Acreditar que el objeto social y/o actividad mercantil principal de la sociedad se encuentre directamente relacionada con el objeto del contrato. </w:t>
      </w:r>
    </w:p>
    <w:p w14:paraId="31854114"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3. Contar con autorización para la suscripción del contrato en caso de ser necesario. </w:t>
      </w:r>
    </w:p>
    <w:p w14:paraId="601E7A8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4. Las instituciones a contratar se comprometen a cumplir con todos los procesos administrativos establecidos por la Dirección General de Sanidad Militar – Dispensario Médico de Bucaramanga. </w:t>
      </w:r>
    </w:p>
    <w:p w14:paraId="0C4F53DB"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5. PRESENTAR LAS FACTURAS A NOMBRE DEL </w:t>
      </w:r>
      <w:r w:rsidRPr="00735F45">
        <w:rPr>
          <w:rFonts w:ascii="Arial" w:hAnsi="Arial" w:cs="Arial"/>
          <w:b/>
          <w:bCs/>
          <w:color w:val="000000" w:themeColor="text1"/>
          <w:sz w:val="20"/>
          <w:szCs w:val="20"/>
        </w:rPr>
        <w:t>DISPENSARIO MEDICO DE BUCARAMANGA</w:t>
      </w:r>
      <w:r w:rsidRPr="00735F45">
        <w:rPr>
          <w:rFonts w:ascii="Arial" w:hAnsi="Arial" w:cs="Arial"/>
          <w:color w:val="000000" w:themeColor="text1"/>
          <w:sz w:val="20"/>
          <w:szCs w:val="20"/>
        </w:rPr>
        <w:t xml:space="preserve">, CON </w:t>
      </w:r>
      <w:r w:rsidRPr="00735F45">
        <w:rPr>
          <w:rFonts w:ascii="Arial" w:hAnsi="Arial" w:cs="Arial"/>
          <w:b/>
          <w:bCs/>
          <w:color w:val="000000" w:themeColor="text1"/>
          <w:sz w:val="20"/>
          <w:szCs w:val="20"/>
        </w:rPr>
        <w:t>NIT 901.541.137 - 1.</w:t>
      </w:r>
      <w:r w:rsidRPr="00735F45">
        <w:rPr>
          <w:rFonts w:ascii="Arial" w:hAnsi="Arial" w:cs="Arial"/>
          <w:color w:val="000000" w:themeColor="text1"/>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735F45">
        <w:rPr>
          <w:rFonts w:ascii="Arial" w:hAnsi="Arial" w:cs="Arial"/>
          <w:b/>
          <w:i/>
          <w:color w:val="000000" w:themeColor="text1"/>
          <w:sz w:val="20"/>
          <w:szCs w:val="20"/>
        </w:rPr>
        <w:t>.</w:t>
      </w:r>
    </w:p>
    <w:p w14:paraId="5A509E9F"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6. Debitar del valor del contrato la factura radicada, presentar el estado de cuentas y respectivo paz y salvo.</w:t>
      </w:r>
    </w:p>
    <w:p w14:paraId="61E21E1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7. Acreditar la suficiencia de la capacidad legal del representante legal para la presentación de la propuesta y para la suscripción del contrato.</w:t>
      </w:r>
    </w:p>
    <w:p w14:paraId="3AA93A83"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8.  Suministrar oportunamente todos los informes que requiera el supervisor, necesarios para cumplir con los programas, plazos y especificaciones técnicas del objeto contratado. </w:t>
      </w:r>
    </w:p>
    <w:p w14:paraId="09368B7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9. Dar cumplimiento a los requerimientos exigidos por el supervisor y los documentos del contrato. </w:t>
      </w:r>
    </w:p>
    <w:p w14:paraId="0C91CA00"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10. Cumplir con la normatividad existente en lo referente a seguridad industrial y salud ocupacional de sus trabajadores. </w:t>
      </w:r>
    </w:p>
    <w:p w14:paraId="4FFF0D15"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11. Pagar los impuestos, tasas y similares que se deriven de la ejecución del contrato. </w:t>
      </w:r>
    </w:p>
    <w:p w14:paraId="06A5C97B"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12.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212F27E9"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13. Mantener una estrecha coordinación con el Dispensario Médico de Bucaramanga para establecer los mecanismos administrativos que permitan </w:t>
      </w:r>
      <w:proofErr w:type="spellStart"/>
      <w:r w:rsidRPr="00735F45">
        <w:rPr>
          <w:rFonts w:ascii="Arial" w:hAnsi="Arial" w:cs="Arial"/>
          <w:color w:val="000000" w:themeColor="text1"/>
          <w:sz w:val="20"/>
          <w:szCs w:val="20"/>
        </w:rPr>
        <w:t>recepcionar</w:t>
      </w:r>
      <w:proofErr w:type="spellEnd"/>
      <w:r w:rsidRPr="00735F45">
        <w:rPr>
          <w:rFonts w:ascii="Arial" w:hAnsi="Arial" w:cs="Arial"/>
          <w:color w:val="000000" w:themeColor="text1"/>
          <w:sz w:val="20"/>
          <w:szCs w:val="20"/>
        </w:rPr>
        <w:t xml:space="preserve">, responder y solucionar oportunamente los problemas que surjan con motivo de la relación comercial a establecer. </w:t>
      </w:r>
    </w:p>
    <w:p w14:paraId="291AE04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14. Obrar con lealtad y buena fe en las distintas etapas contractuales, evitando dilaciones y trabas. </w:t>
      </w:r>
    </w:p>
    <w:p w14:paraId="071AB3FA"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15.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2677296E"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447D2FD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11A1EF0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0C5BACC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19. No acceder a peticiones quejas o amenazas de quienes actúen por fuera de la ley con el fin de hacer u omitir algún hecho. </w:t>
      </w:r>
    </w:p>
    <w:p w14:paraId="3400CC00" w14:textId="5D7FDE7A"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20. Mantener vigente todas las garantías que amparan el contrato en los términos </w:t>
      </w:r>
      <w:r w:rsidR="000409B2" w:rsidRPr="00735F45">
        <w:rPr>
          <w:rFonts w:ascii="Arial" w:hAnsi="Arial" w:cs="Arial"/>
          <w:color w:val="000000" w:themeColor="text1"/>
          <w:sz w:val="20"/>
          <w:szCs w:val="20"/>
        </w:rPr>
        <w:t>de este</w:t>
      </w:r>
      <w:r w:rsidRPr="00735F45">
        <w:rPr>
          <w:rFonts w:ascii="Arial" w:hAnsi="Arial" w:cs="Arial"/>
          <w:color w:val="000000" w:themeColor="text1"/>
          <w:sz w:val="20"/>
          <w:szCs w:val="20"/>
        </w:rPr>
        <w:t xml:space="preserve">. </w:t>
      </w:r>
    </w:p>
    <w:p w14:paraId="1D9EF731"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21. y las demás que contemple la ley.</w:t>
      </w:r>
    </w:p>
    <w:p w14:paraId="547D0F0B"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22.</w:t>
      </w:r>
      <w:r w:rsidRPr="000409B2">
        <w:rPr>
          <w:rFonts w:ascii="Arial" w:hAnsi="Arial" w:cs="Arial"/>
          <w:color w:val="000000" w:themeColor="text1"/>
          <w:sz w:val="16"/>
          <w:szCs w:val="16"/>
        </w:rPr>
        <w:t xml:space="preserve"> </w:t>
      </w:r>
      <w:r w:rsidRPr="000409B2">
        <w:rPr>
          <w:rFonts w:ascii="Arial" w:hAnsi="Arial" w:cs="Arial"/>
          <w:color w:val="000000" w:themeColor="text1"/>
          <w:sz w:val="20"/>
          <w:szCs w:val="20"/>
        </w:rPr>
        <w:t xml:space="preserve">Ejecutar el </w:t>
      </w:r>
      <w:r w:rsidRPr="000409B2">
        <w:rPr>
          <w:rFonts w:ascii="Arial" w:hAnsi="Arial" w:cs="Arial"/>
          <w:b/>
          <w:bCs/>
          <w:color w:val="000000" w:themeColor="text1"/>
          <w:sz w:val="20"/>
          <w:szCs w:val="20"/>
        </w:rPr>
        <w:t>servicio de mantenimiento, recarga e instalación de extintores</w:t>
      </w:r>
      <w:r w:rsidRPr="000409B2">
        <w:rPr>
          <w:rFonts w:ascii="Arial" w:hAnsi="Arial" w:cs="Arial"/>
          <w:color w:val="000000" w:themeColor="text1"/>
          <w:sz w:val="20"/>
          <w:szCs w:val="20"/>
        </w:rPr>
        <w:t xml:space="preserve"> destinados a la Regional de Sanidad Militar No. 2 – Dispensario Médico de Bucaramanga (DMBUG) y sus Unidades Satélite, de conformidad con las especificaciones técnicas establecidas en el estudio previo, la invitación pública, el Anexo de Especificaciones Técnicas y la propuesta presentada.</w:t>
      </w:r>
    </w:p>
    <w:p w14:paraId="5CB70D35"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23.</w:t>
      </w:r>
      <w:r w:rsidRPr="000409B2">
        <w:rPr>
          <w:rFonts w:ascii="Arial" w:hAnsi="Arial" w:cs="Arial"/>
          <w:color w:val="000000" w:themeColor="text1"/>
          <w:sz w:val="20"/>
          <w:szCs w:val="20"/>
        </w:rPr>
        <w:t xml:space="preserve"> Garantizar que las actividades de mantenimiento, recarga e instalación de extintores sean ejecutadas por personal técnicamente competente y con experiencia en este tipo de servicios, utilizando herramientas, equipos, agentes extintores, accesorios, materiales y demás elementos que cumplan las especificaciones técnicas, las normas técnicas aplicables y la normatividad vigente.</w:t>
      </w:r>
    </w:p>
    <w:p w14:paraId="75829FE3"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24.</w:t>
      </w:r>
      <w:r w:rsidRPr="000409B2">
        <w:rPr>
          <w:rFonts w:ascii="Arial" w:hAnsi="Arial" w:cs="Arial"/>
          <w:color w:val="000000" w:themeColor="text1"/>
          <w:sz w:val="20"/>
          <w:szCs w:val="20"/>
        </w:rPr>
        <w:t xml:space="preserve"> Ejecutar las actividades de mantenimiento, recarga e instalación de extintores conforme a la programación establecida por la Entidad y dentro de los plazos previstos en el Anexo de Especificaciones Técnicas, garantizando la atención oportuna de la totalidad de los equipos objeto del contrato.</w:t>
      </w:r>
    </w:p>
    <w:p w14:paraId="2F3CCE69"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25.</w:t>
      </w:r>
      <w:r w:rsidRPr="000409B2">
        <w:rPr>
          <w:rFonts w:ascii="Arial" w:hAnsi="Arial" w:cs="Arial"/>
          <w:color w:val="000000" w:themeColor="text1"/>
          <w:sz w:val="20"/>
          <w:szCs w:val="20"/>
        </w:rPr>
        <w:t xml:space="preserve"> Corregir, sin costo adicional para la Entidad y dentro del término de la garantía técnica, cualquier defecto, falla o inconsistencia atribuible a la ejecución del servicio o a los agentes extintores, repuestos, accesorios o materiales suministrados durante la ejecución del contrato.</w:t>
      </w:r>
    </w:p>
    <w:p w14:paraId="4AC7713A"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26.</w:t>
      </w:r>
      <w:r w:rsidRPr="000409B2">
        <w:rPr>
          <w:rFonts w:ascii="Arial" w:hAnsi="Arial" w:cs="Arial"/>
          <w:color w:val="000000" w:themeColor="text1"/>
          <w:sz w:val="20"/>
          <w:szCs w:val="20"/>
        </w:rPr>
        <w:t xml:space="preserve"> Garantizar la disponibilidad del personal técnico, herramientas, equipos, vehículos y demás recursos necesarios para ejecutar las actividades de mantenimiento, recarga e instalación de extintores durante toda la ejecución del contrato.</w:t>
      </w:r>
    </w:p>
    <w:p w14:paraId="604FAB2A"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lastRenderedPageBreak/>
        <w:t>27.</w:t>
      </w:r>
      <w:r w:rsidRPr="000409B2">
        <w:rPr>
          <w:rFonts w:ascii="Arial" w:hAnsi="Arial" w:cs="Arial"/>
          <w:color w:val="000000" w:themeColor="text1"/>
          <w:sz w:val="20"/>
          <w:szCs w:val="20"/>
        </w:rPr>
        <w:t xml:space="preserve"> Mantener fijos los precios unitarios ofertados durante toda la ejecución del contrato, salvo las modificaciones permitidas por la normatividad vigente.</w:t>
      </w:r>
    </w:p>
    <w:p w14:paraId="6B665614"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28.</w:t>
      </w:r>
      <w:r w:rsidRPr="000409B2">
        <w:rPr>
          <w:rFonts w:ascii="Arial" w:hAnsi="Arial" w:cs="Arial"/>
          <w:color w:val="000000" w:themeColor="text1"/>
          <w:sz w:val="20"/>
          <w:szCs w:val="20"/>
        </w:rPr>
        <w:t xml:space="preserve"> Garantizar que los agentes extintores, repuestos, accesorios, válvulas, manómetros, mangueras, sellos de seguridad, soportes y demás elementos suministrados durante la ejecución del contrato sean nuevos, de primera calidad, compatibles con los equipos intervenidos y cumplan las especificaciones técnicas y la normatividad vigente aplicable.</w:t>
      </w:r>
    </w:p>
    <w:p w14:paraId="500125B7"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29.</w:t>
      </w:r>
      <w:r w:rsidRPr="000409B2">
        <w:rPr>
          <w:rFonts w:ascii="Arial" w:hAnsi="Arial" w:cs="Arial"/>
          <w:color w:val="000000" w:themeColor="text1"/>
          <w:sz w:val="20"/>
          <w:szCs w:val="20"/>
        </w:rPr>
        <w:t xml:space="preserve"> Asumir todos los costos derivados de la ejecución del contrato, incluyendo mano de obra, transporte, desplazamientos, herramientas, equipos, agentes extintores, accesorios, repuestos, materiales, elementos de protección personal y demás gastos necesarios para la correcta prestación del servicio, sin generar costos adicionales para la Entidad.</w:t>
      </w:r>
    </w:p>
    <w:p w14:paraId="5710BF69"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30.</w:t>
      </w:r>
      <w:r w:rsidRPr="000409B2">
        <w:rPr>
          <w:rFonts w:ascii="Arial" w:hAnsi="Arial" w:cs="Arial"/>
          <w:color w:val="000000" w:themeColor="text1"/>
          <w:sz w:val="20"/>
          <w:szCs w:val="20"/>
        </w:rPr>
        <w:t xml:space="preserve"> Presentar al supervisor del contrato los informes técnicos, certificados de mantenimiento y recarga, registros de inspección, actas de servicio y demás documentos que acrediten la correcta ejecución de las actividades contratadas, de conformidad con lo establecido en el Anexo de Especificaciones Técnicas.</w:t>
      </w:r>
    </w:p>
    <w:p w14:paraId="388C087F"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31.</w:t>
      </w:r>
      <w:r w:rsidRPr="000409B2">
        <w:rPr>
          <w:rFonts w:ascii="Arial" w:hAnsi="Arial" w:cs="Arial"/>
          <w:color w:val="000000" w:themeColor="text1"/>
          <w:sz w:val="20"/>
          <w:szCs w:val="20"/>
        </w:rPr>
        <w:t xml:space="preserve"> Permitir la inspección y verificación de las actividades ejecutadas por parte del supervisor del contrato y atender oportunamente las observaciones, recomendaciones o requerimientos formulados durante la ejecución contractual.</w:t>
      </w:r>
    </w:p>
    <w:p w14:paraId="6F2EB272" w14:textId="77777777" w:rsidR="000409B2" w:rsidRPr="000409B2" w:rsidRDefault="000409B2" w:rsidP="000409B2">
      <w:pPr>
        <w:jc w:val="both"/>
        <w:rPr>
          <w:rFonts w:ascii="Arial" w:hAnsi="Arial" w:cs="Arial"/>
          <w:color w:val="000000" w:themeColor="text1"/>
          <w:sz w:val="20"/>
          <w:szCs w:val="20"/>
        </w:rPr>
      </w:pPr>
      <w:r w:rsidRPr="000409B2">
        <w:rPr>
          <w:rFonts w:ascii="Arial" w:hAnsi="Arial" w:cs="Arial"/>
          <w:b/>
          <w:bCs/>
          <w:color w:val="000000" w:themeColor="text1"/>
          <w:sz w:val="20"/>
          <w:szCs w:val="20"/>
        </w:rPr>
        <w:t>32.</w:t>
      </w:r>
      <w:r w:rsidRPr="000409B2">
        <w:rPr>
          <w:rFonts w:ascii="Arial" w:hAnsi="Arial" w:cs="Arial"/>
          <w:color w:val="000000" w:themeColor="text1"/>
          <w:sz w:val="20"/>
          <w:szCs w:val="20"/>
        </w:rPr>
        <w:t xml:space="preserve"> Cumplir con la normatividad técnica vigente aplicable al mantenimiento, recarga e instalación de extintores, las disposiciones sobre seguridad y salud en el trabajo, la normatividad ambiental relacionada con el manejo y disposición final de los agentes extintores, materiales y residuos que se generen durante la ejecución del contrato, y las demás normas que resulten aplicables, garantizando la seguridad de las personas, la protección de la infraestructura y el adecuado funcionamiento de los equipos objeto del contrato.</w:t>
      </w:r>
    </w:p>
    <w:p w14:paraId="733BBADC" w14:textId="77777777" w:rsidR="00735F45" w:rsidRPr="000409B2" w:rsidRDefault="00735F45" w:rsidP="00735F45">
      <w:pPr>
        <w:jc w:val="both"/>
        <w:rPr>
          <w:rFonts w:ascii="Arial" w:hAnsi="Arial" w:cs="Arial"/>
          <w:color w:val="000000" w:themeColor="text1"/>
          <w:sz w:val="20"/>
          <w:szCs w:val="20"/>
        </w:rPr>
      </w:pPr>
    </w:p>
    <w:p w14:paraId="7428FAD5" w14:textId="77777777" w:rsidR="0039282C" w:rsidRPr="000409B2" w:rsidRDefault="0039282C" w:rsidP="0039282C">
      <w:pPr>
        <w:jc w:val="both"/>
        <w:rPr>
          <w:rFonts w:ascii="Arial" w:hAnsi="Arial" w:cs="Arial"/>
          <w:color w:val="000000" w:themeColor="text1"/>
          <w:sz w:val="20"/>
          <w:szCs w:val="20"/>
        </w:rPr>
      </w:pPr>
    </w:p>
    <w:p w14:paraId="632BA24E" w14:textId="59316521" w:rsidR="0039282C" w:rsidRPr="000409B2" w:rsidRDefault="00735F45" w:rsidP="0039282C">
      <w:pPr>
        <w:jc w:val="both"/>
        <w:rPr>
          <w:rFonts w:ascii="Arial" w:hAnsi="Arial" w:cs="Arial"/>
          <w:color w:val="000000" w:themeColor="text1"/>
          <w:sz w:val="20"/>
          <w:szCs w:val="20"/>
        </w:rPr>
      </w:pPr>
      <w:r w:rsidRPr="000409B2">
        <w:rPr>
          <w:rFonts w:ascii="Arial" w:hAnsi="Arial" w:cs="Arial"/>
          <w:color w:val="000000" w:themeColor="text1"/>
          <w:sz w:val="20"/>
          <w:szCs w:val="20"/>
        </w:rPr>
        <w:t xml:space="preserve">Cordialmente </w:t>
      </w:r>
    </w:p>
    <w:p w14:paraId="608A37A8" w14:textId="77777777" w:rsidR="00735F45" w:rsidRDefault="00735F45" w:rsidP="0039282C">
      <w:pPr>
        <w:jc w:val="both"/>
        <w:rPr>
          <w:rFonts w:ascii="Arial" w:hAnsi="Arial" w:cs="Arial"/>
          <w:color w:val="000000" w:themeColor="text1"/>
          <w:sz w:val="16"/>
          <w:szCs w:val="16"/>
        </w:rPr>
      </w:pPr>
    </w:p>
    <w:p w14:paraId="00DF6D33" w14:textId="77777777" w:rsidR="00735F45" w:rsidRDefault="00735F45" w:rsidP="0039282C">
      <w:pPr>
        <w:jc w:val="both"/>
        <w:rPr>
          <w:rFonts w:ascii="Arial" w:hAnsi="Arial" w:cs="Arial"/>
          <w:color w:val="000000" w:themeColor="text1"/>
          <w:sz w:val="16"/>
          <w:szCs w:val="16"/>
        </w:rPr>
      </w:pPr>
    </w:p>
    <w:p w14:paraId="6C9A42B5" w14:textId="77777777" w:rsidR="00735F45" w:rsidRPr="005B356D" w:rsidRDefault="00735F45"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Dar ventaja indebida a cualquiera de los participantes en la evaluación y elección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 xml:space="preserve">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w:t>
      </w:r>
      <w:proofErr w:type="gramStart"/>
      <w:r w:rsidRPr="007C52AD">
        <w:rPr>
          <w:rFonts w:ascii="Arial" w:eastAsia="Arial" w:hAnsi="Arial" w:cs="Arial"/>
          <w:color w:val="000000" w:themeColor="text1"/>
          <w:sz w:val="20"/>
          <w:szCs w:val="20"/>
        </w:rPr>
        <w:t>contratación,</w:t>
      </w:r>
      <w:proofErr w:type="gramEnd"/>
      <w:r w:rsidRPr="007C52AD">
        <w:rPr>
          <w:rFonts w:ascii="Arial" w:eastAsia="Arial" w:hAnsi="Arial" w:cs="Arial"/>
          <w:color w:val="000000" w:themeColor="text1"/>
          <w:sz w:val="20"/>
          <w:szCs w:val="20"/>
        </w:rPr>
        <w:t xml:space="preserve">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w:t>
      </w:r>
      <w:proofErr w:type="gramStart"/>
      <w:r w:rsidRPr="007C52AD">
        <w:rPr>
          <w:rFonts w:ascii="Arial" w:eastAsia="Arial" w:hAnsi="Arial" w:cs="Arial"/>
          <w:color w:val="000000" w:themeColor="text1"/>
          <w:sz w:val="20"/>
          <w:szCs w:val="20"/>
        </w:rPr>
        <w:t>equidad,.</w:t>
      </w:r>
      <w:proofErr w:type="gramEnd"/>
      <w:r w:rsidRPr="007C52AD">
        <w:rPr>
          <w:rFonts w:ascii="Arial" w:eastAsia="Arial" w:hAnsi="Arial" w:cs="Arial"/>
          <w:color w:val="000000" w:themeColor="text1"/>
          <w:sz w:val="20"/>
          <w:szCs w:val="20"/>
        </w:rPr>
        <w:t xml:space="preserve">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w:t>
      </w:r>
      <w:proofErr w:type="spellStart"/>
      <w:r w:rsidRPr="007C52AD">
        <w:rPr>
          <w:rFonts w:ascii="Arial" w:eastAsia="Arial" w:hAnsi="Arial" w:cs="Arial"/>
          <w:color w:val="000000" w:themeColor="text1"/>
          <w:sz w:val="20"/>
          <w:szCs w:val="20"/>
        </w:rPr>
        <w:t>xxxxxx</w:t>
      </w:r>
      <w:proofErr w:type="spellEnd"/>
      <w:r w:rsidRPr="007C52AD">
        <w:rPr>
          <w:rFonts w:ascii="Arial" w:eastAsia="Arial" w:hAnsi="Arial" w:cs="Arial"/>
          <w:color w:val="000000" w:themeColor="text1"/>
          <w:sz w:val="20"/>
          <w:szCs w:val="20"/>
        </w:rPr>
        <w:t xml:space="preserve">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 xml:space="preserve">Marque con una X </w:t>
            </w:r>
            <w:proofErr w:type="gramStart"/>
            <w:r w:rsidRPr="0097790D">
              <w:rPr>
                <w:rFonts w:cs="Arial"/>
                <w:b/>
                <w:szCs w:val="20"/>
              </w:rPr>
              <w:t>de acuerdo al</w:t>
            </w:r>
            <w:proofErr w:type="gramEnd"/>
            <w:r w:rsidRPr="0097790D">
              <w:rPr>
                <w:rFonts w:cs="Arial"/>
                <w:b/>
                <w:szCs w:val="20"/>
              </w:rPr>
              <w:t xml:space="preserve"> número de trabajadores (independientemente de su forma de contratación o vinculación) y </w:t>
            </w:r>
            <w:proofErr w:type="gramStart"/>
            <w:r w:rsidRPr="0097790D">
              <w:rPr>
                <w:rFonts w:cs="Arial"/>
                <w:b/>
                <w:szCs w:val="20"/>
              </w:rPr>
              <w:t>de acuerdo a</w:t>
            </w:r>
            <w:proofErr w:type="gramEnd"/>
            <w:r w:rsidRPr="0097790D">
              <w:rPr>
                <w:rFonts w:cs="Arial"/>
                <w:b/>
                <w:szCs w:val="20"/>
              </w:rPr>
              <w:t xml:space="preserve">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xml:space="preserve">% (Moderadamente Aceptable), </w:t>
      </w:r>
      <w:proofErr w:type="gramStart"/>
      <w:r w:rsidRPr="0097790D">
        <w:rPr>
          <w:rFonts w:cs="Arial"/>
          <w:szCs w:val="20"/>
        </w:rPr>
        <w:t>de acuerdo a</w:t>
      </w:r>
      <w:proofErr w:type="gramEnd"/>
      <w:r w:rsidRPr="0097790D">
        <w:rPr>
          <w:rFonts w:cs="Arial"/>
          <w:szCs w:val="20"/>
        </w:rPr>
        <w:t xml:space="preserve">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w:t>
      </w:r>
      <w:proofErr w:type="gramStart"/>
      <w:r w:rsidRPr="0097790D">
        <w:rPr>
          <w:rFonts w:cs="Arial"/>
          <w:szCs w:val="20"/>
        </w:rPr>
        <w:t>de acuerdo al</w:t>
      </w:r>
      <w:proofErr w:type="gramEnd"/>
      <w:r w:rsidRPr="0097790D">
        <w:rPr>
          <w:rFonts w:cs="Arial"/>
          <w:szCs w:val="20"/>
        </w:rPr>
        <w:t xml:space="preserve">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1FFC91E9" w14:textId="77777777" w:rsidR="001421F8" w:rsidRDefault="001421F8" w:rsidP="00F20A39">
      <w:pPr>
        <w:rPr>
          <w:rFonts w:eastAsia="Arial" w:cs="Arial"/>
          <w:bCs/>
          <w:color w:val="000000" w:themeColor="text1"/>
          <w:szCs w:val="20"/>
        </w:rPr>
      </w:pPr>
    </w:p>
    <w:p w14:paraId="51352A09" w14:textId="77777777" w:rsidR="001421F8" w:rsidRDefault="001421F8" w:rsidP="00F20A39">
      <w:pPr>
        <w:rPr>
          <w:rFonts w:eastAsia="Arial" w:cs="Arial"/>
          <w:bCs/>
          <w:color w:val="000000" w:themeColor="text1"/>
          <w:szCs w:val="20"/>
        </w:rPr>
      </w:pPr>
    </w:p>
    <w:p w14:paraId="6426BDDC" w14:textId="77777777" w:rsidR="001421F8" w:rsidRDefault="001421F8"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08F8E7A1"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4361DC">
        <w:rPr>
          <w:rFonts w:ascii="Arial" w:hAnsi="Arial" w:cs="Arial"/>
          <w:sz w:val="20"/>
          <w:szCs w:val="20"/>
        </w:rPr>
        <w:t>6</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w:t>
      </w:r>
      <w:proofErr w:type="spellStart"/>
      <w:r w:rsidRPr="00E11693">
        <w:rPr>
          <w:rFonts w:ascii="Arial" w:hAnsi="Arial" w:cs="Arial"/>
          <w:sz w:val="20"/>
          <w:szCs w:val="20"/>
        </w:rPr>
        <w:t>xxxxxx</w:t>
      </w:r>
      <w:proofErr w:type="spellEnd"/>
      <w:r w:rsidRPr="00E11693">
        <w:rPr>
          <w:rFonts w:ascii="Arial" w:hAnsi="Arial" w:cs="Arial"/>
          <w:sz w:val="20"/>
          <w:szCs w:val="20"/>
        </w:rPr>
        <w:t>)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tbl>
      <w:tblPr>
        <w:tblW w:w="4912" w:type="pct"/>
        <w:tblCellMar>
          <w:left w:w="70" w:type="dxa"/>
          <w:right w:w="70" w:type="dxa"/>
        </w:tblCellMar>
        <w:tblLook w:val="04A0" w:firstRow="1" w:lastRow="0" w:firstColumn="1" w:lastColumn="0" w:noHBand="0" w:noVBand="1"/>
      </w:tblPr>
      <w:tblGrid>
        <w:gridCol w:w="730"/>
        <w:gridCol w:w="3231"/>
        <w:gridCol w:w="816"/>
        <w:gridCol w:w="1258"/>
        <w:gridCol w:w="958"/>
        <w:gridCol w:w="1002"/>
        <w:gridCol w:w="875"/>
        <w:gridCol w:w="1008"/>
      </w:tblGrid>
      <w:tr w:rsidR="00CF5701" w:rsidRPr="00CF5701" w14:paraId="000F0D0B" w14:textId="77777777" w:rsidTr="00CF5701">
        <w:trPr>
          <w:trHeight w:val="57"/>
        </w:trPr>
        <w:tc>
          <w:tcPr>
            <w:tcW w:w="369" w:type="pct"/>
            <w:tcBorders>
              <w:top w:val="single" w:sz="4" w:space="0" w:color="auto"/>
              <w:left w:val="single" w:sz="4" w:space="0" w:color="auto"/>
              <w:bottom w:val="single" w:sz="4" w:space="0" w:color="auto"/>
              <w:right w:val="single" w:sz="4" w:space="0" w:color="auto"/>
            </w:tcBorders>
            <w:shd w:val="clear" w:color="156082" w:fill="156082"/>
            <w:vAlign w:val="bottom"/>
            <w:hideMark/>
          </w:tcPr>
          <w:p w14:paraId="649B60DA" w14:textId="77777777"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ITEM</w:t>
            </w:r>
          </w:p>
        </w:tc>
        <w:tc>
          <w:tcPr>
            <w:tcW w:w="1635" w:type="pct"/>
            <w:tcBorders>
              <w:top w:val="single" w:sz="4" w:space="0" w:color="auto"/>
              <w:left w:val="nil"/>
              <w:bottom w:val="single" w:sz="4" w:space="0" w:color="auto"/>
              <w:right w:val="single" w:sz="4" w:space="0" w:color="auto"/>
            </w:tcBorders>
            <w:shd w:val="clear" w:color="156082" w:fill="156082"/>
            <w:vAlign w:val="bottom"/>
            <w:hideMark/>
          </w:tcPr>
          <w:p w14:paraId="37DF730C" w14:textId="77777777"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 xml:space="preserve">DESCRIPCIÓN DEL BIEN Y/O SERVICIO </w:t>
            </w:r>
          </w:p>
        </w:tc>
        <w:tc>
          <w:tcPr>
            <w:tcW w:w="413" w:type="pct"/>
            <w:tcBorders>
              <w:top w:val="single" w:sz="4" w:space="0" w:color="auto"/>
              <w:left w:val="nil"/>
              <w:bottom w:val="single" w:sz="4" w:space="0" w:color="auto"/>
              <w:right w:val="single" w:sz="4" w:space="0" w:color="auto"/>
            </w:tcBorders>
            <w:shd w:val="clear" w:color="156082" w:fill="156082"/>
            <w:vAlign w:val="bottom"/>
            <w:hideMark/>
          </w:tcPr>
          <w:p w14:paraId="124D63C3" w14:textId="77777777" w:rsidR="00CF5701" w:rsidRPr="00CF5701" w:rsidRDefault="00CF5701">
            <w:pPr>
              <w:rPr>
                <w:rFonts w:asciiTheme="minorHAnsi" w:hAnsiTheme="minorHAnsi" w:cstheme="minorHAnsi"/>
                <w:b/>
                <w:bCs/>
                <w:color w:val="FFFFFF"/>
                <w:sz w:val="16"/>
                <w:szCs w:val="16"/>
              </w:rPr>
            </w:pPr>
            <w:proofErr w:type="gramStart"/>
            <w:r w:rsidRPr="00CF5701">
              <w:rPr>
                <w:rFonts w:asciiTheme="minorHAnsi" w:hAnsiTheme="minorHAnsi" w:cstheme="minorHAnsi"/>
                <w:b/>
                <w:bCs/>
                <w:color w:val="FFFFFF"/>
                <w:sz w:val="16"/>
                <w:szCs w:val="16"/>
              </w:rPr>
              <w:t>UNIDAD  MEDIDA</w:t>
            </w:r>
            <w:proofErr w:type="gramEnd"/>
          </w:p>
        </w:tc>
        <w:tc>
          <w:tcPr>
            <w:tcW w:w="637" w:type="pct"/>
            <w:tcBorders>
              <w:top w:val="single" w:sz="4" w:space="0" w:color="auto"/>
              <w:left w:val="nil"/>
              <w:bottom w:val="single" w:sz="4" w:space="0" w:color="auto"/>
              <w:right w:val="single" w:sz="4" w:space="0" w:color="auto"/>
            </w:tcBorders>
            <w:shd w:val="clear" w:color="156082" w:fill="156082"/>
            <w:vAlign w:val="bottom"/>
            <w:hideMark/>
          </w:tcPr>
          <w:p w14:paraId="3DF8DF7F" w14:textId="3CBB3CA5"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 xml:space="preserve">NECESIDAD </w:t>
            </w:r>
            <w:r w:rsidRPr="00CF5701">
              <w:rPr>
                <w:rFonts w:asciiTheme="minorHAnsi" w:hAnsiTheme="minorHAnsi" w:cstheme="minorHAnsi"/>
                <w:b/>
                <w:bCs/>
                <w:color w:val="FFFFFF"/>
                <w:sz w:val="16"/>
                <w:szCs w:val="16"/>
              </w:rPr>
              <w:t>DE ACUERDO CON</w:t>
            </w:r>
            <w:r w:rsidRPr="00CF5701">
              <w:rPr>
                <w:rFonts w:asciiTheme="minorHAnsi" w:hAnsiTheme="minorHAnsi" w:cstheme="minorHAnsi"/>
                <w:b/>
                <w:bCs/>
                <w:color w:val="FFFFFF"/>
                <w:sz w:val="16"/>
                <w:szCs w:val="16"/>
              </w:rPr>
              <w:t xml:space="preserve"> CANTIDAD EQUIPOS EN EXISTENCIA</w:t>
            </w:r>
          </w:p>
        </w:tc>
        <w:tc>
          <w:tcPr>
            <w:tcW w:w="485" w:type="pct"/>
            <w:tcBorders>
              <w:top w:val="single" w:sz="4" w:space="0" w:color="auto"/>
              <w:left w:val="nil"/>
              <w:bottom w:val="single" w:sz="4" w:space="0" w:color="auto"/>
              <w:right w:val="single" w:sz="4" w:space="0" w:color="auto"/>
            </w:tcBorders>
            <w:shd w:val="clear" w:color="156082" w:fill="156082"/>
            <w:vAlign w:val="bottom"/>
            <w:hideMark/>
          </w:tcPr>
          <w:p w14:paraId="0FA2D2B2" w14:textId="77777777"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 xml:space="preserve">PRECIO DE </w:t>
            </w:r>
            <w:proofErr w:type="gramStart"/>
            <w:r w:rsidRPr="00CF5701">
              <w:rPr>
                <w:rFonts w:asciiTheme="minorHAnsi" w:hAnsiTheme="minorHAnsi" w:cstheme="minorHAnsi"/>
                <w:b/>
                <w:bCs/>
                <w:color w:val="FFFFFF"/>
                <w:sz w:val="16"/>
                <w:szCs w:val="16"/>
              </w:rPr>
              <w:t>REFERENCIA  UNITARIO</w:t>
            </w:r>
            <w:proofErr w:type="gramEnd"/>
            <w:r w:rsidRPr="00CF5701">
              <w:rPr>
                <w:rFonts w:asciiTheme="minorHAnsi" w:hAnsiTheme="minorHAnsi" w:cstheme="minorHAnsi"/>
                <w:b/>
                <w:bCs/>
                <w:color w:val="FFFFFF"/>
                <w:sz w:val="16"/>
                <w:szCs w:val="16"/>
              </w:rPr>
              <w:t xml:space="preserve"> IVA INCLUIDO</w:t>
            </w:r>
          </w:p>
        </w:tc>
        <w:tc>
          <w:tcPr>
            <w:tcW w:w="507" w:type="pct"/>
            <w:tcBorders>
              <w:top w:val="single" w:sz="4" w:space="0" w:color="auto"/>
              <w:left w:val="nil"/>
              <w:bottom w:val="single" w:sz="4" w:space="0" w:color="auto"/>
              <w:right w:val="single" w:sz="4" w:space="0" w:color="auto"/>
            </w:tcBorders>
            <w:shd w:val="clear" w:color="156082" w:fill="156082"/>
            <w:vAlign w:val="bottom"/>
            <w:hideMark/>
          </w:tcPr>
          <w:p w14:paraId="7D2FF9D6" w14:textId="77777777"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PRECIO DE REFERENCIA IVA INCLUIDO POR EL TOTAL DE LAS CANTIDADES</w:t>
            </w:r>
          </w:p>
        </w:tc>
        <w:tc>
          <w:tcPr>
            <w:tcW w:w="443" w:type="pct"/>
            <w:tcBorders>
              <w:top w:val="single" w:sz="4" w:space="0" w:color="auto"/>
              <w:left w:val="nil"/>
              <w:bottom w:val="single" w:sz="4" w:space="0" w:color="auto"/>
              <w:right w:val="single" w:sz="4" w:space="0" w:color="auto"/>
            </w:tcBorders>
            <w:shd w:val="clear" w:color="156082" w:fill="156082"/>
            <w:vAlign w:val="bottom"/>
            <w:hideMark/>
          </w:tcPr>
          <w:p w14:paraId="34909315" w14:textId="77777777"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PRECIO OFERTADO UNITARIO IVA INCLUIDO</w:t>
            </w:r>
          </w:p>
        </w:tc>
        <w:tc>
          <w:tcPr>
            <w:tcW w:w="510" w:type="pct"/>
            <w:tcBorders>
              <w:top w:val="single" w:sz="4" w:space="0" w:color="auto"/>
              <w:left w:val="nil"/>
              <w:bottom w:val="single" w:sz="4" w:space="0" w:color="auto"/>
              <w:right w:val="single" w:sz="4" w:space="0" w:color="auto"/>
            </w:tcBorders>
            <w:shd w:val="clear" w:color="156082" w:fill="156082"/>
            <w:vAlign w:val="bottom"/>
            <w:hideMark/>
          </w:tcPr>
          <w:p w14:paraId="29676EB6" w14:textId="77777777" w:rsidR="00CF5701" w:rsidRPr="00CF5701" w:rsidRDefault="00CF5701">
            <w:pPr>
              <w:rPr>
                <w:rFonts w:asciiTheme="minorHAnsi" w:hAnsiTheme="minorHAnsi" w:cstheme="minorHAnsi"/>
                <w:b/>
                <w:bCs/>
                <w:color w:val="FFFFFF"/>
                <w:sz w:val="16"/>
                <w:szCs w:val="16"/>
              </w:rPr>
            </w:pPr>
            <w:r w:rsidRPr="00CF5701">
              <w:rPr>
                <w:rFonts w:asciiTheme="minorHAnsi" w:hAnsiTheme="minorHAnsi" w:cstheme="minorHAnsi"/>
                <w:b/>
                <w:bCs/>
                <w:color w:val="FFFFFF"/>
                <w:sz w:val="16"/>
                <w:szCs w:val="16"/>
              </w:rPr>
              <w:t>PRECIO OFERTADO POR EL TOTAL DE LAS CANTIDADES REQUERIDAS IVA INCLUIDO</w:t>
            </w:r>
          </w:p>
        </w:tc>
      </w:tr>
      <w:tr w:rsidR="00CF5701" w:rsidRPr="00CF5701" w14:paraId="007E2BC2"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5C741910"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1</w:t>
            </w:r>
          </w:p>
        </w:tc>
        <w:tc>
          <w:tcPr>
            <w:tcW w:w="1635" w:type="pct"/>
            <w:tcBorders>
              <w:top w:val="nil"/>
              <w:left w:val="nil"/>
              <w:bottom w:val="single" w:sz="4" w:space="0" w:color="auto"/>
              <w:right w:val="single" w:sz="4" w:space="0" w:color="auto"/>
            </w:tcBorders>
            <w:vAlign w:val="bottom"/>
            <w:hideMark/>
          </w:tcPr>
          <w:p w14:paraId="6CF2723F"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polvo químico seco clase ABC portátil de 5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2C15D6E5"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5CE1DA58"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32</w:t>
            </w:r>
          </w:p>
        </w:tc>
        <w:tc>
          <w:tcPr>
            <w:tcW w:w="485" w:type="pct"/>
            <w:tcBorders>
              <w:top w:val="nil"/>
              <w:left w:val="nil"/>
              <w:bottom w:val="single" w:sz="4" w:space="0" w:color="auto"/>
              <w:right w:val="single" w:sz="4" w:space="0" w:color="auto"/>
            </w:tcBorders>
            <w:noWrap/>
            <w:vAlign w:val="bottom"/>
            <w:hideMark/>
          </w:tcPr>
          <w:p w14:paraId="5F8242ED"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$ 13.815</w:t>
            </w:r>
          </w:p>
        </w:tc>
        <w:tc>
          <w:tcPr>
            <w:tcW w:w="507" w:type="pct"/>
            <w:tcBorders>
              <w:top w:val="nil"/>
              <w:left w:val="nil"/>
              <w:bottom w:val="single" w:sz="4" w:space="0" w:color="auto"/>
              <w:right w:val="single" w:sz="4" w:space="0" w:color="auto"/>
            </w:tcBorders>
            <w:noWrap/>
            <w:vAlign w:val="bottom"/>
            <w:hideMark/>
          </w:tcPr>
          <w:p w14:paraId="0FCFA104"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$ 442.080</w:t>
            </w:r>
          </w:p>
        </w:tc>
        <w:tc>
          <w:tcPr>
            <w:tcW w:w="443" w:type="pct"/>
            <w:tcBorders>
              <w:top w:val="nil"/>
              <w:left w:val="nil"/>
              <w:bottom w:val="single" w:sz="4" w:space="0" w:color="auto"/>
              <w:right w:val="single" w:sz="4" w:space="0" w:color="auto"/>
            </w:tcBorders>
            <w:noWrap/>
            <w:vAlign w:val="bottom"/>
            <w:hideMark/>
          </w:tcPr>
          <w:p w14:paraId="2B60E1E8"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3EC757C0"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23E5303B"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03615E23"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2</w:t>
            </w:r>
          </w:p>
        </w:tc>
        <w:tc>
          <w:tcPr>
            <w:tcW w:w="1635" w:type="pct"/>
            <w:tcBorders>
              <w:top w:val="nil"/>
              <w:left w:val="nil"/>
              <w:bottom w:val="single" w:sz="4" w:space="0" w:color="auto"/>
              <w:right w:val="single" w:sz="4" w:space="0" w:color="auto"/>
            </w:tcBorders>
            <w:vAlign w:val="bottom"/>
            <w:hideMark/>
          </w:tcPr>
          <w:p w14:paraId="49652215"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polvo químico seco clase ABC portátil de 10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47D95BE6"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78A76017"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72</w:t>
            </w:r>
          </w:p>
        </w:tc>
        <w:tc>
          <w:tcPr>
            <w:tcW w:w="485" w:type="pct"/>
            <w:tcBorders>
              <w:top w:val="nil"/>
              <w:left w:val="nil"/>
              <w:bottom w:val="single" w:sz="4" w:space="0" w:color="auto"/>
              <w:right w:val="single" w:sz="4" w:space="0" w:color="auto"/>
            </w:tcBorders>
            <w:noWrap/>
            <w:vAlign w:val="bottom"/>
            <w:hideMark/>
          </w:tcPr>
          <w:p w14:paraId="481E54E1"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$ 21.941</w:t>
            </w:r>
          </w:p>
        </w:tc>
        <w:tc>
          <w:tcPr>
            <w:tcW w:w="507" w:type="pct"/>
            <w:tcBorders>
              <w:top w:val="nil"/>
              <w:left w:val="nil"/>
              <w:bottom w:val="single" w:sz="4" w:space="0" w:color="auto"/>
              <w:right w:val="single" w:sz="4" w:space="0" w:color="auto"/>
            </w:tcBorders>
            <w:noWrap/>
            <w:vAlign w:val="bottom"/>
            <w:hideMark/>
          </w:tcPr>
          <w:p w14:paraId="16D48482"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$ 1.579.776</w:t>
            </w:r>
          </w:p>
        </w:tc>
        <w:tc>
          <w:tcPr>
            <w:tcW w:w="443" w:type="pct"/>
            <w:tcBorders>
              <w:top w:val="nil"/>
              <w:left w:val="nil"/>
              <w:bottom w:val="single" w:sz="4" w:space="0" w:color="auto"/>
              <w:right w:val="single" w:sz="4" w:space="0" w:color="auto"/>
            </w:tcBorders>
            <w:noWrap/>
            <w:vAlign w:val="bottom"/>
            <w:hideMark/>
          </w:tcPr>
          <w:p w14:paraId="71EC1A75"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09BFF34B"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7D53DF69"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2A7812D0"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3</w:t>
            </w:r>
          </w:p>
        </w:tc>
        <w:tc>
          <w:tcPr>
            <w:tcW w:w="1635" w:type="pct"/>
            <w:tcBorders>
              <w:top w:val="nil"/>
              <w:left w:val="nil"/>
              <w:bottom w:val="single" w:sz="4" w:space="0" w:color="auto"/>
              <w:right w:val="single" w:sz="4" w:space="0" w:color="auto"/>
            </w:tcBorders>
            <w:vAlign w:val="bottom"/>
            <w:hideMark/>
          </w:tcPr>
          <w:p w14:paraId="5B76850F"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polvo químico seco clase ABC portátil de 20 libras: Recarga y mantenimiento </w:t>
            </w:r>
            <w:r w:rsidRPr="00CF5701">
              <w:rPr>
                <w:rFonts w:asciiTheme="minorHAnsi" w:hAnsiTheme="minorHAnsi" w:cstheme="minorHAnsi"/>
                <w:color w:val="000000"/>
                <w:sz w:val="16"/>
                <w:szCs w:val="16"/>
              </w:rPr>
              <w:lastRenderedPageBreak/>
              <w:t xml:space="preserve">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6CDB85EF"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lastRenderedPageBreak/>
              <w:t>SERVICIOS</w:t>
            </w:r>
          </w:p>
        </w:tc>
        <w:tc>
          <w:tcPr>
            <w:tcW w:w="637" w:type="pct"/>
            <w:tcBorders>
              <w:top w:val="nil"/>
              <w:left w:val="nil"/>
              <w:bottom w:val="single" w:sz="4" w:space="0" w:color="auto"/>
              <w:right w:val="single" w:sz="4" w:space="0" w:color="auto"/>
            </w:tcBorders>
            <w:noWrap/>
            <w:vAlign w:val="bottom"/>
            <w:hideMark/>
          </w:tcPr>
          <w:p w14:paraId="3CAE1AD5"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20</w:t>
            </w:r>
          </w:p>
        </w:tc>
        <w:tc>
          <w:tcPr>
            <w:tcW w:w="485" w:type="pct"/>
            <w:tcBorders>
              <w:top w:val="nil"/>
              <w:left w:val="nil"/>
              <w:bottom w:val="single" w:sz="4" w:space="0" w:color="auto"/>
              <w:right w:val="single" w:sz="4" w:space="0" w:color="auto"/>
            </w:tcBorders>
            <w:noWrap/>
            <w:vAlign w:val="bottom"/>
            <w:hideMark/>
          </w:tcPr>
          <w:p w14:paraId="7E4844B4"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$ 31.829</w:t>
            </w:r>
          </w:p>
        </w:tc>
        <w:tc>
          <w:tcPr>
            <w:tcW w:w="507" w:type="pct"/>
            <w:tcBorders>
              <w:top w:val="nil"/>
              <w:left w:val="nil"/>
              <w:bottom w:val="single" w:sz="4" w:space="0" w:color="auto"/>
              <w:right w:val="single" w:sz="4" w:space="0" w:color="auto"/>
            </w:tcBorders>
            <w:noWrap/>
            <w:vAlign w:val="bottom"/>
            <w:hideMark/>
          </w:tcPr>
          <w:p w14:paraId="2196B450"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$ 636.573</w:t>
            </w:r>
          </w:p>
        </w:tc>
        <w:tc>
          <w:tcPr>
            <w:tcW w:w="443" w:type="pct"/>
            <w:tcBorders>
              <w:top w:val="nil"/>
              <w:left w:val="nil"/>
              <w:bottom w:val="single" w:sz="4" w:space="0" w:color="auto"/>
              <w:right w:val="single" w:sz="4" w:space="0" w:color="auto"/>
            </w:tcBorders>
            <w:noWrap/>
            <w:vAlign w:val="bottom"/>
            <w:hideMark/>
          </w:tcPr>
          <w:p w14:paraId="2D9033EF"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10252D9F"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0A471D76"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15AEB742"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4</w:t>
            </w:r>
          </w:p>
        </w:tc>
        <w:tc>
          <w:tcPr>
            <w:tcW w:w="1635" w:type="pct"/>
            <w:tcBorders>
              <w:top w:val="nil"/>
              <w:left w:val="nil"/>
              <w:bottom w:val="single" w:sz="4" w:space="0" w:color="auto"/>
              <w:right w:val="single" w:sz="4" w:space="0" w:color="auto"/>
            </w:tcBorders>
            <w:vAlign w:val="bottom"/>
            <w:hideMark/>
          </w:tcPr>
          <w:p w14:paraId="6AB9190B"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polvo químico seco clase ABC portátil de 150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5A02B26E"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34841455"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2</w:t>
            </w:r>
          </w:p>
        </w:tc>
        <w:tc>
          <w:tcPr>
            <w:tcW w:w="485" w:type="pct"/>
            <w:tcBorders>
              <w:top w:val="nil"/>
              <w:left w:val="nil"/>
              <w:bottom w:val="single" w:sz="4" w:space="0" w:color="auto"/>
              <w:right w:val="single" w:sz="4" w:space="0" w:color="auto"/>
            </w:tcBorders>
            <w:noWrap/>
            <w:vAlign w:val="bottom"/>
            <w:hideMark/>
          </w:tcPr>
          <w:p w14:paraId="4A0CC9B5"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$ 163.882</w:t>
            </w:r>
          </w:p>
        </w:tc>
        <w:tc>
          <w:tcPr>
            <w:tcW w:w="507" w:type="pct"/>
            <w:tcBorders>
              <w:top w:val="nil"/>
              <w:left w:val="nil"/>
              <w:bottom w:val="single" w:sz="4" w:space="0" w:color="auto"/>
              <w:right w:val="single" w:sz="4" w:space="0" w:color="auto"/>
            </w:tcBorders>
            <w:noWrap/>
            <w:vAlign w:val="bottom"/>
            <w:hideMark/>
          </w:tcPr>
          <w:p w14:paraId="763E3A29"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$ 327.765</w:t>
            </w:r>
          </w:p>
        </w:tc>
        <w:tc>
          <w:tcPr>
            <w:tcW w:w="443" w:type="pct"/>
            <w:tcBorders>
              <w:top w:val="nil"/>
              <w:left w:val="nil"/>
              <w:bottom w:val="single" w:sz="4" w:space="0" w:color="auto"/>
              <w:right w:val="single" w:sz="4" w:space="0" w:color="auto"/>
            </w:tcBorders>
            <w:noWrap/>
            <w:vAlign w:val="bottom"/>
            <w:hideMark/>
          </w:tcPr>
          <w:p w14:paraId="4C4A232A"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5333EE3B"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6A634CBE"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6541EB0B"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5</w:t>
            </w:r>
          </w:p>
        </w:tc>
        <w:tc>
          <w:tcPr>
            <w:tcW w:w="1635" w:type="pct"/>
            <w:tcBorders>
              <w:top w:val="nil"/>
              <w:left w:val="nil"/>
              <w:bottom w:val="single" w:sz="4" w:space="0" w:color="auto"/>
              <w:right w:val="single" w:sz="4" w:space="0" w:color="auto"/>
            </w:tcBorders>
            <w:vAlign w:val="bottom"/>
            <w:hideMark/>
          </w:tcPr>
          <w:p w14:paraId="2CE2E129"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de agua </w:t>
            </w:r>
            <w:proofErr w:type="spellStart"/>
            <w:proofErr w:type="gramStart"/>
            <w:r w:rsidRPr="00CF5701">
              <w:rPr>
                <w:rFonts w:asciiTheme="minorHAnsi" w:hAnsiTheme="minorHAnsi" w:cstheme="minorHAnsi"/>
                <w:color w:val="000000"/>
                <w:sz w:val="16"/>
                <w:szCs w:val="16"/>
              </w:rPr>
              <w:t>presion</w:t>
            </w:r>
            <w:proofErr w:type="spellEnd"/>
            <w:r w:rsidRPr="00CF5701">
              <w:rPr>
                <w:rFonts w:asciiTheme="minorHAnsi" w:hAnsiTheme="minorHAnsi" w:cstheme="minorHAnsi"/>
                <w:color w:val="000000"/>
                <w:sz w:val="16"/>
                <w:szCs w:val="16"/>
              </w:rPr>
              <w:t xml:space="preserve">  de</w:t>
            </w:r>
            <w:proofErr w:type="gramEnd"/>
            <w:r w:rsidRPr="00CF5701">
              <w:rPr>
                <w:rFonts w:asciiTheme="minorHAnsi" w:hAnsiTheme="minorHAnsi" w:cstheme="minorHAnsi"/>
                <w:color w:val="000000"/>
                <w:sz w:val="16"/>
                <w:szCs w:val="16"/>
              </w:rPr>
              <w:t xml:space="preserve"> 2,5 galones: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16E4A568"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5CAA5382"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6</w:t>
            </w:r>
          </w:p>
        </w:tc>
        <w:tc>
          <w:tcPr>
            <w:tcW w:w="485" w:type="pct"/>
            <w:tcBorders>
              <w:top w:val="nil"/>
              <w:left w:val="nil"/>
              <w:bottom w:val="single" w:sz="4" w:space="0" w:color="auto"/>
              <w:right w:val="single" w:sz="4" w:space="0" w:color="auto"/>
            </w:tcBorders>
            <w:noWrap/>
            <w:vAlign w:val="bottom"/>
            <w:hideMark/>
          </w:tcPr>
          <w:p w14:paraId="0D527C12"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$ 21.941</w:t>
            </w:r>
          </w:p>
        </w:tc>
        <w:tc>
          <w:tcPr>
            <w:tcW w:w="507" w:type="pct"/>
            <w:tcBorders>
              <w:top w:val="nil"/>
              <w:left w:val="nil"/>
              <w:bottom w:val="single" w:sz="4" w:space="0" w:color="auto"/>
              <w:right w:val="single" w:sz="4" w:space="0" w:color="auto"/>
            </w:tcBorders>
            <w:noWrap/>
            <w:vAlign w:val="bottom"/>
            <w:hideMark/>
          </w:tcPr>
          <w:p w14:paraId="16DF8339"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$ 131.648</w:t>
            </w:r>
          </w:p>
        </w:tc>
        <w:tc>
          <w:tcPr>
            <w:tcW w:w="443" w:type="pct"/>
            <w:tcBorders>
              <w:top w:val="nil"/>
              <w:left w:val="nil"/>
              <w:bottom w:val="single" w:sz="4" w:space="0" w:color="auto"/>
              <w:right w:val="single" w:sz="4" w:space="0" w:color="auto"/>
            </w:tcBorders>
            <w:noWrap/>
            <w:vAlign w:val="bottom"/>
            <w:hideMark/>
          </w:tcPr>
          <w:p w14:paraId="17B9EFEF"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53366F93"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0197AD2B"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7E83F5E7"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6</w:t>
            </w:r>
          </w:p>
        </w:tc>
        <w:tc>
          <w:tcPr>
            <w:tcW w:w="1635" w:type="pct"/>
            <w:tcBorders>
              <w:top w:val="nil"/>
              <w:left w:val="nil"/>
              <w:bottom w:val="single" w:sz="4" w:space="0" w:color="auto"/>
              <w:right w:val="single" w:sz="4" w:space="0" w:color="auto"/>
            </w:tcBorders>
            <w:vAlign w:val="bottom"/>
            <w:hideMark/>
          </w:tcPr>
          <w:p w14:paraId="277D99CD"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de CO2 de 5 libras: Recarga y mantenimiento preventivo de extintor en acero inoxidable debidamente pintado y rotulado, con anillo de seguridad del color correspondiente al año, manómetro calibrado que garantice la </w:t>
            </w:r>
            <w:r w:rsidRPr="00CF5701">
              <w:rPr>
                <w:rFonts w:asciiTheme="minorHAnsi" w:hAnsiTheme="minorHAnsi" w:cstheme="minorHAnsi"/>
                <w:color w:val="000000"/>
                <w:sz w:val="16"/>
                <w:szCs w:val="16"/>
              </w:rPr>
              <w:lastRenderedPageBreak/>
              <w:t xml:space="preserve">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1882231E"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lastRenderedPageBreak/>
              <w:t>SERVICIOS</w:t>
            </w:r>
          </w:p>
        </w:tc>
        <w:tc>
          <w:tcPr>
            <w:tcW w:w="637" w:type="pct"/>
            <w:tcBorders>
              <w:top w:val="nil"/>
              <w:left w:val="nil"/>
              <w:bottom w:val="single" w:sz="4" w:space="0" w:color="auto"/>
              <w:right w:val="single" w:sz="4" w:space="0" w:color="auto"/>
            </w:tcBorders>
            <w:noWrap/>
            <w:vAlign w:val="bottom"/>
            <w:hideMark/>
          </w:tcPr>
          <w:p w14:paraId="538A00FA"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1</w:t>
            </w:r>
          </w:p>
        </w:tc>
        <w:tc>
          <w:tcPr>
            <w:tcW w:w="485" w:type="pct"/>
            <w:tcBorders>
              <w:top w:val="nil"/>
              <w:left w:val="nil"/>
              <w:bottom w:val="single" w:sz="4" w:space="0" w:color="auto"/>
              <w:right w:val="single" w:sz="4" w:space="0" w:color="auto"/>
            </w:tcBorders>
            <w:noWrap/>
            <w:vAlign w:val="bottom"/>
            <w:hideMark/>
          </w:tcPr>
          <w:p w14:paraId="705450CE"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$ 58.239</w:t>
            </w:r>
          </w:p>
        </w:tc>
        <w:tc>
          <w:tcPr>
            <w:tcW w:w="507" w:type="pct"/>
            <w:tcBorders>
              <w:top w:val="nil"/>
              <w:left w:val="nil"/>
              <w:bottom w:val="single" w:sz="4" w:space="0" w:color="auto"/>
              <w:right w:val="single" w:sz="4" w:space="0" w:color="auto"/>
            </w:tcBorders>
            <w:noWrap/>
            <w:vAlign w:val="bottom"/>
            <w:hideMark/>
          </w:tcPr>
          <w:p w14:paraId="1F387A59"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$ 58.239</w:t>
            </w:r>
          </w:p>
        </w:tc>
        <w:tc>
          <w:tcPr>
            <w:tcW w:w="443" w:type="pct"/>
            <w:tcBorders>
              <w:top w:val="nil"/>
              <w:left w:val="nil"/>
              <w:bottom w:val="single" w:sz="4" w:space="0" w:color="auto"/>
              <w:right w:val="single" w:sz="4" w:space="0" w:color="auto"/>
            </w:tcBorders>
            <w:noWrap/>
            <w:vAlign w:val="bottom"/>
            <w:hideMark/>
          </w:tcPr>
          <w:p w14:paraId="54BA7761"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1082B648"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3CE2DD1A"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32DB0943"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7</w:t>
            </w:r>
          </w:p>
        </w:tc>
        <w:tc>
          <w:tcPr>
            <w:tcW w:w="1635" w:type="pct"/>
            <w:tcBorders>
              <w:top w:val="nil"/>
              <w:left w:val="nil"/>
              <w:bottom w:val="single" w:sz="4" w:space="0" w:color="auto"/>
              <w:right w:val="single" w:sz="4" w:space="0" w:color="auto"/>
            </w:tcBorders>
            <w:vAlign w:val="bottom"/>
            <w:hideMark/>
          </w:tcPr>
          <w:p w14:paraId="17FF237D"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de CO2 de 10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320130B7"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72B6A472"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5</w:t>
            </w:r>
          </w:p>
        </w:tc>
        <w:tc>
          <w:tcPr>
            <w:tcW w:w="485" w:type="pct"/>
            <w:tcBorders>
              <w:top w:val="nil"/>
              <w:left w:val="nil"/>
              <w:bottom w:val="single" w:sz="4" w:space="0" w:color="auto"/>
              <w:right w:val="single" w:sz="4" w:space="0" w:color="auto"/>
            </w:tcBorders>
            <w:noWrap/>
            <w:vAlign w:val="bottom"/>
            <w:hideMark/>
          </w:tcPr>
          <w:p w14:paraId="63CFA84E"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$ 116.478</w:t>
            </w:r>
          </w:p>
        </w:tc>
        <w:tc>
          <w:tcPr>
            <w:tcW w:w="507" w:type="pct"/>
            <w:tcBorders>
              <w:top w:val="nil"/>
              <w:left w:val="nil"/>
              <w:bottom w:val="single" w:sz="4" w:space="0" w:color="auto"/>
              <w:right w:val="single" w:sz="4" w:space="0" w:color="auto"/>
            </w:tcBorders>
            <w:noWrap/>
            <w:vAlign w:val="bottom"/>
            <w:hideMark/>
          </w:tcPr>
          <w:p w14:paraId="1D2D92C8"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$ 582.392</w:t>
            </w:r>
          </w:p>
        </w:tc>
        <w:tc>
          <w:tcPr>
            <w:tcW w:w="443" w:type="pct"/>
            <w:tcBorders>
              <w:top w:val="nil"/>
              <w:left w:val="nil"/>
              <w:bottom w:val="single" w:sz="4" w:space="0" w:color="auto"/>
              <w:right w:val="single" w:sz="4" w:space="0" w:color="auto"/>
            </w:tcBorders>
            <w:noWrap/>
            <w:vAlign w:val="bottom"/>
            <w:hideMark/>
          </w:tcPr>
          <w:p w14:paraId="7864B514"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4A83C9D5"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4B67015A"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6648F76C"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8</w:t>
            </w:r>
          </w:p>
        </w:tc>
        <w:tc>
          <w:tcPr>
            <w:tcW w:w="1635" w:type="pct"/>
            <w:tcBorders>
              <w:top w:val="nil"/>
              <w:left w:val="nil"/>
              <w:bottom w:val="single" w:sz="4" w:space="0" w:color="auto"/>
              <w:right w:val="single" w:sz="4" w:space="0" w:color="auto"/>
            </w:tcBorders>
            <w:vAlign w:val="bottom"/>
            <w:hideMark/>
          </w:tcPr>
          <w:p w14:paraId="1848E74B"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de CO2 de 15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3FDDE1CB"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3E2BEF67"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54</w:t>
            </w:r>
          </w:p>
        </w:tc>
        <w:tc>
          <w:tcPr>
            <w:tcW w:w="485" w:type="pct"/>
            <w:tcBorders>
              <w:top w:val="nil"/>
              <w:left w:val="nil"/>
              <w:bottom w:val="single" w:sz="4" w:space="0" w:color="auto"/>
              <w:right w:val="single" w:sz="4" w:space="0" w:color="auto"/>
            </w:tcBorders>
            <w:noWrap/>
            <w:vAlign w:val="bottom"/>
            <w:hideMark/>
          </w:tcPr>
          <w:p w14:paraId="368C2746"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$ 174.718</w:t>
            </w:r>
          </w:p>
        </w:tc>
        <w:tc>
          <w:tcPr>
            <w:tcW w:w="507" w:type="pct"/>
            <w:tcBorders>
              <w:top w:val="nil"/>
              <w:left w:val="nil"/>
              <w:bottom w:val="single" w:sz="4" w:space="0" w:color="auto"/>
              <w:right w:val="single" w:sz="4" w:space="0" w:color="auto"/>
            </w:tcBorders>
            <w:noWrap/>
            <w:vAlign w:val="bottom"/>
            <w:hideMark/>
          </w:tcPr>
          <w:p w14:paraId="4C60449F"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$ 9.434.754</w:t>
            </w:r>
          </w:p>
        </w:tc>
        <w:tc>
          <w:tcPr>
            <w:tcW w:w="443" w:type="pct"/>
            <w:tcBorders>
              <w:top w:val="nil"/>
              <w:left w:val="nil"/>
              <w:bottom w:val="single" w:sz="4" w:space="0" w:color="auto"/>
              <w:right w:val="single" w:sz="4" w:space="0" w:color="auto"/>
            </w:tcBorders>
            <w:noWrap/>
            <w:vAlign w:val="bottom"/>
            <w:hideMark/>
          </w:tcPr>
          <w:p w14:paraId="243566B3"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2FB199D3"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62081A85"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49ABC165"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9</w:t>
            </w:r>
          </w:p>
        </w:tc>
        <w:tc>
          <w:tcPr>
            <w:tcW w:w="1635" w:type="pct"/>
            <w:tcBorders>
              <w:top w:val="nil"/>
              <w:left w:val="nil"/>
              <w:bottom w:val="single" w:sz="4" w:space="0" w:color="auto"/>
              <w:right w:val="single" w:sz="4" w:space="0" w:color="auto"/>
            </w:tcBorders>
            <w:vAlign w:val="bottom"/>
            <w:hideMark/>
          </w:tcPr>
          <w:p w14:paraId="5D272884"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de CO2 de 30 libras: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w:t>
            </w:r>
            <w:r w:rsidRPr="00CF5701">
              <w:rPr>
                <w:rFonts w:asciiTheme="minorHAnsi" w:hAnsiTheme="minorHAnsi" w:cstheme="minorHAnsi"/>
                <w:color w:val="000000"/>
                <w:sz w:val="16"/>
                <w:szCs w:val="16"/>
              </w:rPr>
              <w:lastRenderedPageBreak/>
              <w:t xml:space="preserve">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424A2E37"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lastRenderedPageBreak/>
              <w:t>SERVICIOS</w:t>
            </w:r>
          </w:p>
        </w:tc>
        <w:tc>
          <w:tcPr>
            <w:tcW w:w="637" w:type="pct"/>
            <w:tcBorders>
              <w:top w:val="nil"/>
              <w:left w:val="nil"/>
              <w:bottom w:val="single" w:sz="4" w:space="0" w:color="auto"/>
              <w:right w:val="single" w:sz="4" w:space="0" w:color="auto"/>
            </w:tcBorders>
            <w:noWrap/>
            <w:vAlign w:val="bottom"/>
            <w:hideMark/>
          </w:tcPr>
          <w:p w14:paraId="32DBBACA"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1</w:t>
            </w:r>
          </w:p>
        </w:tc>
        <w:tc>
          <w:tcPr>
            <w:tcW w:w="485" w:type="pct"/>
            <w:tcBorders>
              <w:top w:val="nil"/>
              <w:left w:val="nil"/>
              <w:bottom w:val="single" w:sz="4" w:space="0" w:color="auto"/>
              <w:right w:val="single" w:sz="4" w:space="0" w:color="auto"/>
            </w:tcBorders>
            <w:noWrap/>
            <w:vAlign w:val="bottom"/>
            <w:hideMark/>
          </w:tcPr>
          <w:p w14:paraId="3299A3D0"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$ 284.424</w:t>
            </w:r>
          </w:p>
        </w:tc>
        <w:tc>
          <w:tcPr>
            <w:tcW w:w="507" w:type="pct"/>
            <w:tcBorders>
              <w:top w:val="nil"/>
              <w:left w:val="nil"/>
              <w:bottom w:val="single" w:sz="4" w:space="0" w:color="auto"/>
              <w:right w:val="single" w:sz="4" w:space="0" w:color="auto"/>
            </w:tcBorders>
            <w:noWrap/>
            <w:vAlign w:val="bottom"/>
            <w:hideMark/>
          </w:tcPr>
          <w:p w14:paraId="43A2BD33"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$ 284.424</w:t>
            </w:r>
          </w:p>
        </w:tc>
        <w:tc>
          <w:tcPr>
            <w:tcW w:w="443" w:type="pct"/>
            <w:tcBorders>
              <w:top w:val="nil"/>
              <w:left w:val="nil"/>
              <w:bottom w:val="single" w:sz="4" w:space="0" w:color="auto"/>
              <w:right w:val="single" w:sz="4" w:space="0" w:color="auto"/>
            </w:tcBorders>
            <w:noWrap/>
            <w:vAlign w:val="bottom"/>
            <w:hideMark/>
          </w:tcPr>
          <w:p w14:paraId="5541256B"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3F45562F"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773F1773"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6BEE4B29"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10</w:t>
            </w:r>
          </w:p>
        </w:tc>
        <w:tc>
          <w:tcPr>
            <w:tcW w:w="1635" w:type="pct"/>
            <w:tcBorders>
              <w:top w:val="nil"/>
              <w:left w:val="nil"/>
              <w:bottom w:val="single" w:sz="4" w:space="0" w:color="auto"/>
              <w:right w:val="single" w:sz="4" w:space="0" w:color="auto"/>
            </w:tcBorders>
            <w:vAlign w:val="bottom"/>
            <w:hideMark/>
          </w:tcPr>
          <w:p w14:paraId="2FC664D9"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tipo K de 1,5 galones: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6917A389"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4AE99C48"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2</w:t>
            </w:r>
          </w:p>
        </w:tc>
        <w:tc>
          <w:tcPr>
            <w:tcW w:w="485" w:type="pct"/>
            <w:tcBorders>
              <w:top w:val="nil"/>
              <w:left w:val="nil"/>
              <w:bottom w:val="single" w:sz="4" w:space="0" w:color="auto"/>
              <w:right w:val="single" w:sz="4" w:space="0" w:color="auto"/>
            </w:tcBorders>
            <w:noWrap/>
            <w:vAlign w:val="bottom"/>
            <w:hideMark/>
          </w:tcPr>
          <w:p w14:paraId="7F1D4401"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$ 241.083</w:t>
            </w:r>
          </w:p>
        </w:tc>
        <w:tc>
          <w:tcPr>
            <w:tcW w:w="507" w:type="pct"/>
            <w:tcBorders>
              <w:top w:val="nil"/>
              <w:left w:val="nil"/>
              <w:bottom w:val="single" w:sz="4" w:space="0" w:color="auto"/>
              <w:right w:val="single" w:sz="4" w:space="0" w:color="auto"/>
            </w:tcBorders>
            <w:noWrap/>
            <w:vAlign w:val="bottom"/>
            <w:hideMark/>
          </w:tcPr>
          <w:p w14:paraId="062670BC"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$ 482.167</w:t>
            </w:r>
          </w:p>
        </w:tc>
        <w:tc>
          <w:tcPr>
            <w:tcW w:w="443" w:type="pct"/>
            <w:tcBorders>
              <w:top w:val="nil"/>
              <w:left w:val="nil"/>
              <w:bottom w:val="single" w:sz="4" w:space="0" w:color="auto"/>
              <w:right w:val="single" w:sz="4" w:space="0" w:color="auto"/>
            </w:tcBorders>
            <w:noWrap/>
            <w:vAlign w:val="bottom"/>
            <w:hideMark/>
          </w:tcPr>
          <w:p w14:paraId="0BBFA2E2"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51D86F9F"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r w:rsidR="00CF5701" w:rsidRPr="00CF5701" w14:paraId="5106A8AC" w14:textId="77777777" w:rsidTr="00CF5701">
        <w:trPr>
          <w:trHeight w:val="57"/>
        </w:trPr>
        <w:tc>
          <w:tcPr>
            <w:tcW w:w="369" w:type="pct"/>
            <w:tcBorders>
              <w:top w:val="nil"/>
              <w:left w:val="single" w:sz="4" w:space="0" w:color="auto"/>
              <w:bottom w:val="single" w:sz="4" w:space="0" w:color="auto"/>
              <w:right w:val="single" w:sz="4" w:space="0" w:color="auto"/>
            </w:tcBorders>
            <w:noWrap/>
            <w:vAlign w:val="bottom"/>
            <w:hideMark/>
          </w:tcPr>
          <w:p w14:paraId="4A739E2C"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11</w:t>
            </w:r>
          </w:p>
        </w:tc>
        <w:tc>
          <w:tcPr>
            <w:tcW w:w="1635" w:type="pct"/>
            <w:tcBorders>
              <w:top w:val="nil"/>
              <w:left w:val="nil"/>
              <w:bottom w:val="single" w:sz="4" w:space="0" w:color="auto"/>
              <w:right w:val="single" w:sz="4" w:space="0" w:color="auto"/>
            </w:tcBorders>
            <w:vAlign w:val="bottom"/>
            <w:hideMark/>
          </w:tcPr>
          <w:p w14:paraId="5087E084" w14:textId="77777777" w:rsidR="00CF5701" w:rsidRPr="00CF5701" w:rsidRDefault="00CF5701" w:rsidP="00CF5701">
            <w:pPr>
              <w:jc w:val="both"/>
              <w:rPr>
                <w:rFonts w:asciiTheme="minorHAnsi" w:hAnsiTheme="minorHAnsi" w:cstheme="minorHAnsi"/>
                <w:color w:val="000000"/>
                <w:sz w:val="16"/>
                <w:szCs w:val="16"/>
              </w:rPr>
            </w:pPr>
            <w:r w:rsidRPr="00CF5701">
              <w:rPr>
                <w:rFonts w:asciiTheme="minorHAnsi" w:hAnsiTheme="minorHAnsi" w:cstheme="minorHAnsi"/>
                <w:color w:val="000000"/>
                <w:sz w:val="16"/>
                <w:szCs w:val="16"/>
              </w:rPr>
              <w:t xml:space="preserve">Recarga y mantenimiento a todo costo de Extintor tipo K de </w:t>
            </w:r>
            <w:proofErr w:type="gramStart"/>
            <w:r w:rsidRPr="00CF5701">
              <w:rPr>
                <w:rFonts w:asciiTheme="minorHAnsi" w:hAnsiTheme="minorHAnsi" w:cstheme="minorHAnsi"/>
                <w:color w:val="000000"/>
                <w:sz w:val="16"/>
                <w:szCs w:val="16"/>
              </w:rPr>
              <w:t>2..</w:t>
            </w:r>
            <w:proofErr w:type="gramEnd"/>
            <w:r w:rsidRPr="00CF5701">
              <w:rPr>
                <w:rFonts w:asciiTheme="minorHAnsi" w:hAnsiTheme="minorHAnsi" w:cstheme="minorHAnsi"/>
                <w:color w:val="000000"/>
                <w:sz w:val="16"/>
                <w:szCs w:val="16"/>
              </w:rPr>
              <w:t xml:space="preserve">5 GALONES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413" w:type="pct"/>
            <w:tcBorders>
              <w:top w:val="nil"/>
              <w:left w:val="nil"/>
              <w:bottom w:val="single" w:sz="4" w:space="0" w:color="auto"/>
              <w:right w:val="single" w:sz="4" w:space="0" w:color="auto"/>
            </w:tcBorders>
            <w:noWrap/>
            <w:vAlign w:val="bottom"/>
            <w:hideMark/>
          </w:tcPr>
          <w:p w14:paraId="07BCFC53"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SERVICIOS</w:t>
            </w:r>
          </w:p>
        </w:tc>
        <w:tc>
          <w:tcPr>
            <w:tcW w:w="637" w:type="pct"/>
            <w:tcBorders>
              <w:top w:val="nil"/>
              <w:left w:val="nil"/>
              <w:bottom w:val="single" w:sz="4" w:space="0" w:color="auto"/>
              <w:right w:val="single" w:sz="4" w:space="0" w:color="auto"/>
            </w:tcBorders>
            <w:noWrap/>
            <w:vAlign w:val="bottom"/>
            <w:hideMark/>
          </w:tcPr>
          <w:p w14:paraId="7828C3DB" w14:textId="77777777" w:rsidR="00CF5701" w:rsidRPr="00CF5701" w:rsidRDefault="00CF5701" w:rsidP="00CF5701">
            <w:pPr>
              <w:jc w:val="center"/>
              <w:rPr>
                <w:rFonts w:asciiTheme="minorHAnsi" w:hAnsiTheme="minorHAnsi" w:cstheme="minorHAnsi"/>
                <w:color w:val="000000"/>
                <w:sz w:val="16"/>
                <w:szCs w:val="16"/>
              </w:rPr>
            </w:pPr>
            <w:r w:rsidRPr="00CF5701">
              <w:rPr>
                <w:rFonts w:asciiTheme="minorHAnsi" w:hAnsiTheme="minorHAnsi" w:cstheme="minorHAnsi"/>
                <w:color w:val="000000"/>
                <w:sz w:val="16"/>
                <w:szCs w:val="16"/>
              </w:rPr>
              <w:t>1</w:t>
            </w:r>
          </w:p>
        </w:tc>
        <w:tc>
          <w:tcPr>
            <w:tcW w:w="485" w:type="pct"/>
            <w:tcBorders>
              <w:top w:val="nil"/>
              <w:left w:val="nil"/>
              <w:bottom w:val="single" w:sz="4" w:space="0" w:color="auto"/>
              <w:right w:val="single" w:sz="4" w:space="0" w:color="auto"/>
            </w:tcBorders>
            <w:noWrap/>
            <w:vAlign w:val="bottom"/>
            <w:hideMark/>
          </w:tcPr>
          <w:p w14:paraId="4EEEA23E"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$ 364.334</w:t>
            </w:r>
          </w:p>
        </w:tc>
        <w:tc>
          <w:tcPr>
            <w:tcW w:w="507" w:type="pct"/>
            <w:tcBorders>
              <w:top w:val="nil"/>
              <w:left w:val="nil"/>
              <w:bottom w:val="single" w:sz="4" w:space="0" w:color="auto"/>
              <w:right w:val="single" w:sz="4" w:space="0" w:color="auto"/>
            </w:tcBorders>
            <w:noWrap/>
            <w:vAlign w:val="bottom"/>
            <w:hideMark/>
          </w:tcPr>
          <w:p w14:paraId="405E087E" w14:textId="77777777" w:rsidR="00CF5701" w:rsidRPr="00CF5701" w:rsidRDefault="00CF5701">
            <w:pPr>
              <w:jc w:val="right"/>
              <w:rPr>
                <w:rFonts w:asciiTheme="minorHAnsi" w:hAnsiTheme="minorHAnsi" w:cstheme="minorHAnsi"/>
                <w:color w:val="000000"/>
                <w:sz w:val="16"/>
                <w:szCs w:val="16"/>
              </w:rPr>
            </w:pPr>
            <w:r w:rsidRPr="00CF5701">
              <w:rPr>
                <w:rFonts w:asciiTheme="minorHAnsi" w:hAnsiTheme="minorHAnsi" w:cstheme="minorHAnsi"/>
                <w:color w:val="000000"/>
                <w:sz w:val="16"/>
                <w:szCs w:val="16"/>
              </w:rPr>
              <w:t>$ 364.334</w:t>
            </w:r>
          </w:p>
        </w:tc>
        <w:tc>
          <w:tcPr>
            <w:tcW w:w="443" w:type="pct"/>
            <w:tcBorders>
              <w:top w:val="nil"/>
              <w:left w:val="nil"/>
              <w:bottom w:val="single" w:sz="4" w:space="0" w:color="auto"/>
              <w:right w:val="single" w:sz="4" w:space="0" w:color="auto"/>
            </w:tcBorders>
            <w:noWrap/>
            <w:vAlign w:val="bottom"/>
            <w:hideMark/>
          </w:tcPr>
          <w:p w14:paraId="72789DC4"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c>
          <w:tcPr>
            <w:tcW w:w="510" w:type="pct"/>
            <w:tcBorders>
              <w:top w:val="nil"/>
              <w:left w:val="nil"/>
              <w:bottom w:val="single" w:sz="4" w:space="0" w:color="auto"/>
              <w:right w:val="single" w:sz="4" w:space="0" w:color="auto"/>
            </w:tcBorders>
            <w:noWrap/>
            <w:vAlign w:val="bottom"/>
            <w:hideMark/>
          </w:tcPr>
          <w:p w14:paraId="184959CC" w14:textId="77777777" w:rsidR="00CF5701" w:rsidRPr="00CF5701" w:rsidRDefault="00CF5701">
            <w:pPr>
              <w:rPr>
                <w:rFonts w:asciiTheme="minorHAnsi" w:hAnsiTheme="minorHAnsi" w:cstheme="minorHAnsi"/>
                <w:color w:val="000000"/>
                <w:sz w:val="16"/>
                <w:szCs w:val="16"/>
              </w:rPr>
            </w:pPr>
            <w:r w:rsidRPr="00CF5701">
              <w:rPr>
                <w:rFonts w:asciiTheme="minorHAnsi" w:hAnsiTheme="minorHAnsi" w:cstheme="minorHAnsi"/>
                <w:color w:val="000000"/>
                <w:sz w:val="16"/>
                <w:szCs w:val="16"/>
              </w:rPr>
              <w:t> </w:t>
            </w:r>
          </w:p>
        </w:tc>
      </w:tr>
    </w:tbl>
    <w:p w14:paraId="36E7B5EB" w14:textId="77777777" w:rsidR="001421F8" w:rsidRPr="002B6229" w:rsidRDefault="001421F8" w:rsidP="001421F8">
      <w:pPr>
        <w:widowControl w:val="0"/>
        <w:tabs>
          <w:tab w:val="left" w:pos="2614"/>
        </w:tabs>
        <w:autoSpaceDE w:val="0"/>
        <w:autoSpaceDN w:val="0"/>
        <w:spacing w:before="8"/>
        <w:rPr>
          <w:rFonts w:asciiTheme="minorHAnsi" w:eastAsia="Arial MT" w:hAnsiTheme="minorHAnsi" w:cstheme="minorHAnsi"/>
          <w:sz w:val="16"/>
          <w:szCs w:val="16"/>
          <w:lang w:val="es-ES" w:eastAsia="en-US"/>
        </w:rPr>
      </w:pPr>
    </w:p>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6BFC187C" w14:textId="77777777" w:rsidR="004361DC" w:rsidRDefault="004361DC" w:rsidP="00BE4BC5">
      <w:pPr>
        <w:jc w:val="both"/>
        <w:rPr>
          <w:rFonts w:ascii="Arial" w:hAnsi="Arial" w:cs="Arial"/>
          <w:b/>
          <w:sz w:val="20"/>
          <w:szCs w:val="20"/>
          <w:lang w:eastAsia="es-ES"/>
        </w:rPr>
      </w:pPr>
    </w:p>
    <w:p w14:paraId="71F01D9E" w14:textId="77777777" w:rsidR="004361DC" w:rsidRDefault="004361DC" w:rsidP="00BE4BC5">
      <w:pPr>
        <w:jc w:val="both"/>
        <w:rPr>
          <w:rFonts w:ascii="Arial" w:hAnsi="Arial" w:cs="Arial"/>
          <w:b/>
          <w:sz w:val="20"/>
          <w:szCs w:val="20"/>
          <w:lang w:eastAsia="es-ES"/>
        </w:rPr>
      </w:pPr>
    </w:p>
    <w:p w14:paraId="42AAD698" w14:textId="77777777" w:rsidR="004361DC" w:rsidRDefault="004361DC" w:rsidP="00BE4BC5">
      <w:pPr>
        <w:jc w:val="both"/>
        <w:rPr>
          <w:rFonts w:ascii="Arial" w:hAnsi="Arial" w:cs="Arial"/>
          <w:b/>
          <w:sz w:val="20"/>
          <w:szCs w:val="20"/>
          <w:lang w:eastAsia="es-ES"/>
        </w:rPr>
      </w:pPr>
    </w:p>
    <w:p w14:paraId="608B50B3" w14:textId="77777777" w:rsidR="004361DC" w:rsidRDefault="004361DC" w:rsidP="00BE4BC5">
      <w:pPr>
        <w:jc w:val="both"/>
        <w:rPr>
          <w:rFonts w:ascii="Arial" w:hAnsi="Arial" w:cs="Arial"/>
          <w:b/>
          <w:sz w:val="20"/>
          <w:szCs w:val="20"/>
          <w:lang w:eastAsia="es-ES"/>
        </w:rPr>
      </w:pPr>
    </w:p>
    <w:p w14:paraId="37C19215" w14:textId="77777777" w:rsidR="004361DC" w:rsidRDefault="004361DC" w:rsidP="00BE4BC5">
      <w:pPr>
        <w:jc w:val="both"/>
        <w:rPr>
          <w:rFonts w:ascii="Arial" w:hAnsi="Arial" w:cs="Arial"/>
          <w:b/>
          <w:sz w:val="20"/>
          <w:szCs w:val="20"/>
          <w:lang w:eastAsia="es-ES"/>
        </w:rPr>
      </w:pPr>
    </w:p>
    <w:p w14:paraId="5A476E9C" w14:textId="77777777" w:rsidR="0026215A" w:rsidRDefault="0026215A" w:rsidP="00BE4BC5">
      <w:pPr>
        <w:jc w:val="both"/>
        <w:rPr>
          <w:rFonts w:ascii="Arial" w:hAnsi="Arial" w:cs="Arial"/>
          <w:b/>
          <w:sz w:val="20"/>
          <w:szCs w:val="20"/>
          <w:lang w:eastAsia="es-ES"/>
        </w:rPr>
      </w:pPr>
    </w:p>
    <w:p w14:paraId="0C7811FE" w14:textId="77777777" w:rsidR="0026215A" w:rsidRDefault="0026215A" w:rsidP="00BE4BC5">
      <w:pPr>
        <w:jc w:val="both"/>
        <w:rPr>
          <w:rFonts w:ascii="Arial" w:hAnsi="Arial" w:cs="Arial"/>
          <w:b/>
          <w:sz w:val="20"/>
          <w:szCs w:val="20"/>
          <w:lang w:eastAsia="es-ES"/>
        </w:rPr>
      </w:pPr>
    </w:p>
    <w:p w14:paraId="23B7EEEB" w14:textId="77777777" w:rsidR="0026215A" w:rsidRDefault="0026215A" w:rsidP="00BE4BC5">
      <w:pPr>
        <w:jc w:val="both"/>
        <w:rPr>
          <w:rFonts w:ascii="Arial" w:hAnsi="Arial" w:cs="Arial"/>
          <w:b/>
          <w:sz w:val="20"/>
          <w:szCs w:val="20"/>
          <w:lang w:eastAsia="es-ES"/>
        </w:rPr>
      </w:pPr>
    </w:p>
    <w:p w14:paraId="00B073AA" w14:textId="77777777" w:rsidR="0026215A" w:rsidRDefault="0026215A" w:rsidP="00BE4BC5">
      <w:pPr>
        <w:jc w:val="both"/>
        <w:rPr>
          <w:rFonts w:ascii="Arial" w:hAnsi="Arial" w:cs="Arial"/>
          <w:b/>
          <w:sz w:val="20"/>
          <w:szCs w:val="20"/>
          <w:lang w:eastAsia="es-ES"/>
        </w:rPr>
      </w:pPr>
    </w:p>
    <w:p w14:paraId="3CEB8C4D" w14:textId="77777777" w:rsidR="0026215A" w:rsidRDefault="0026215A" w:rsidP="00BE4BC5">
      <w:pPr>
        <w:jc w:val="both"/>
        <w:rPr>
          <w:rFonts w:ascii="Arial" w:hAnsi="Arial" w:cs="Arial"/>
          <w:b/>
          <w:sz w:val="20"/>
          <w:szCs w:val="20"/>
          <w:lang w:eastAsia="es-ES"/>
        </w:rPr>
      </w:pPr>
    </w:p>
    <w:p w14:paraId="4086F607" w14:textId="77777777" w:rsidR="0026215A" w:rsidRDefault="0026215A" w:rsidP="00BE4BC5">
      <w:pPr>
        <w:jc w:val="both"/>
        <w:rPr>
          <w:rFonts w:ascii="Arial" w:hAnsi="Arial" w:cs="Arial"/>
          <w:b/>
          <w:sz w:val="20"/>
          <w:szCs w:val="20"/>
          <w:lang w:eastAsia="es-ES"/>
        </w:rPr>
      </w:pPr>
    </w:p>
    <w:p w14:paraId="56123E95" w14:textId="77777777" w:rsidR="0026215A" w:rsidRDefault="0026215A" w:rsidP="00BE4BC5">
      <w:pPr>
        <w:jc w:val="both"/>
        <w:rPr>
          <w:rFonts w:ascii="Arial" w:hAnsi="Arial" w:cs="Arial"/>
          <w:b/>
          <w:sz w:val="20"/>
          <w:szCs w:val="20"/>
          <w:lang w:eastAsia="es-ES"/>
        </w:rPr>
      </w:pPr>
    </w:p>
    <w:p w14:paraId="01E792EB" w14:textId="77777777" w:rsidR="0026215A" w:rsidRDefault="0026215A" w:rsidP="00BE4BC5">
      <w:pPr>
        <w:jc w:val="both"/>
        <w:rPr>
          <w:rFonts w:ascii="Arial" w:hAnsi="Arial" w:cs="Arial"/>
          <w:b/>
          <w:sz w:val="20"/>
          <w:szCs w:val="20"/>
          <w:lang w:eastAsia="es-ES"/>
        </w:rPr>
      </w:pPr>
    </w:p>
    <w:p w14:paraId="7D516A77" w14:textId="77777777" w:rsidR="0026215A" w:rsidRDefault="0026215A" w:rsidP="00BE4BC5">
      <w:pPr>
        <w:jc w:val="both"/>
        <w:rPr>
          <w:rFonts w:ascii="Arial" w:hAnsi="Arial" w:cs="Arial"/>
          <w:b/>
          <w:sz w:val="20"/>
          <w:szCs w:val="20"/>
          <w:lang w:eastAsia="es-ES"/>
        </w:rPr>
      </w:pPr>
    </w:p>
    <w:p w14:paraId="20A6DD48" w14:textId="77777777" w:rsidR="0026215A" w:rsidRDefault="0026215A" w:rsidP="00BE4BC5">
      <w:pPr>
        <w:jc w:val="both"/>
        <w:rPr>
          <w:rFonts w:ascii="Arial" w:hAnsi="Arial" w:cs="Arial"/>
          <w:b/>
          <w:sz w:val="20"/>
          <w:szCs w:val="20"/>
          <w:lang w:eastAsia="es-ES"/>
        </w:rPr>
      </w:pPr>
    </w:p>
    <w:p w14:paraId="27F7948D" w14:textId="77777777" w:rsidR="0026215A" w:rsidRDefault="0026215A" w:rsidP="00BE4BC5">
      <w:pPr>
        <w:jc w:val="both"/>
        <w:rPr>
          <w:rFonts w:ascii="Arial" w:hAnsi="Arial" w:cs="Arial"/>
          <w:b/>
          <w:sz w:val="20"/>
          <w:szCs w:val="20"/>
          <w:lang w:eastAsia="es-ES"/>
        </w:rPr>
      </w:pPr>
    </w:p>
    <w:p w14:paraId="11E438F4" w14:textId="77777777" w:rsidR="0026215A" w:rsidRDefault="0026215A" w:rsidP="00BE4BC5">
      <w:pPr>
        <w:jc w:val="both"/>
        <w:rPr>
          <w:rFonts w:ascii="Arial" w:hAnsi="Arial" w:cs="Arial"/>
          <w:b/>
          <w:sz w:val="20"/>
          <w:szCs w:val="20"/>
          <w:lang w:eastAsia="es-ES"/>
        </w:rPr>
      </w:pPr>
    </w:p>
    <w:p w14:paraId="1CDC24FB" w14:textId="77777777" w:rsidR="0026215A" w:rsidRDefault="0026215A" w:rsidP="00BE4BC5">
      <w:pPr>
        <w:jc w:val="both"/>
        <w:rPr>
          <w:rFonts w:ascii="Arial" w:hAnsi="Arial" w:cs="Arial"/>
          <w:b/>
          <w:sz w:val="20"/>
          <w:szCs w:val="20"/>
          <w:lang w:eastAsia="es-ES"/>
        </w:rPr>
      </w:pPr>
    </w:p>
    <w:p w14:paraId="7F913AE0" w14:textId="77777777" w:rsidR="0026215A" w:rsidRDefault="0026215A" w:rsidP="00BE4BC5">
      <w:pPr>
        <w:jc w:val="both"/>
        <w:rPr>
          <w:rFonts w:ascii="Arial" w:hAnsi="Arial" w:cs="Arial"/>
          <w:b/>
          <w:sz w:val="20"/>
          <w:szCs w:val="20"/>
          <w:lang w:eastAsia="es-ES"/>
        </w:rPr>
      </w:pPr>
    </w:p>
    <w:p w14:paraId="0880D824" w14:textId="77777777" w:rsidR="0026215A" w:rsidRDefault="0026215A" w:rsidP="00BE4BC5">
      <w:pPr>
        <w:jc w:val="both"/>
        <w:rPr>
          <w:rFonts w:ascii="Arial" w:hAnsi="Arial" w:cs="Arial"/>
          <w:b/>
          <w:sz w:val="20"/>
          <w:szCs w:val="20"/>
          <w:lang w:eastAsia="es-ES"/>
        </w:rPr>
      </w:pPr>
    </w:p>
    <w:p w14:paraId="15790E2B" w14:textId="77777777" w:rsidR="0026215A" w:rsidRDefault="0026215A" w:rsidP="00BE4BC5">
      <w:pPr>
        <w:jc w:val="both"/>
        <w:rPr>
          <w:rFonts w:ascii="Arial" w:hAnsi="Arial" w:cs="Arial"/>
          <w:b/>
          <w:sz w:val="20"/>
          <w:szCs w:val="20"/>
          <w:lang w:eastAsia="es-ES"/>
        </w:rPr>
      </w:pPr>
    </w:p>
    <w:p w14:paraId="7546E6DD" w14:textId="77777777" w:rsidR="0026215A" w:rsidRDefault="0026215A" w:rsidP="00BE4BC5">
      <w:pPr>
        <w:jc w:val="both"/>
        <w:rPr>
          <w:rFonts w:ascii="Arial" w:hAnsi="Arial" w:cs="Arial"/>
          <w:b/>
          <w:sz w:val="20"/>
          <w:szCs w:val="20"/>
          <w:lang w:eastAsia="es-ES"/>
        </w:rPr>
      </w:pPr>
    </w:p>
    <w:p w14:paraId="5934B016" w14:textId="77777777" w:rsidR="0026215A" w:rsidRDefault="0026215A" w:rsidP="00BE4BC5">
      <w:pPr>
        <w:jc w:val="both"/>
        <w:rPr>
          <w:rFonts w:ascii="Arial" w:hAnsi="Arial" w:cs="Arial"/>
          <w:b/>
          <w:sz w:val="20"/>
          <w:szCs w:val="20"/>
          <w:lang w:eastAsia="es-ES"/>
        </w:rPr>
      </w:pPr>
    </w:p>
    <w:p w14:paraId="16187B14" w14:textId="77777777" w:rsidR="0026215A" w:rsidRDefault="0026215A" w:rsidP="00BE4BC5">
      <w:pPr>
        <w:jc w:val="both"/>
        <w:rPr>
          <w:rFonts w:ascii="Arial" w:hAnsi="Arial" w:cs="Arial"/>
          <w:b/>
          <w:sz w:val="20"/>
          <w:szCs w:val="20"/>
          <w:lang w:eastAsia="es-ES"/>
        </w:rPr>
      </w:pPr>
    </w:p>
    <w:p w14:paraId="503D344F" w14:textId="77777777" w:rsidR="0026215A" w:rsidRDefault="0026215A"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lastRenderedPageBreak/>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5EB2E868" w14:textId="77777777" w:rsidR="001421F8" w:rsidRDefault="001421F8" w:rsidP="00352CDD">
      <w:pPr>
        <w:rPr>
          <w:rFonts w:cs="Arial"/>
          <w:szCs w:val="20"/>
          <w:lang w:val="es-ES"/>
        </w:rPr>
      </w:pPr>
    </w:p>
    <w:p w14:paraId="354E5973" w14:textId="77777777" w:rsidR="001421F8" w:rsidRDefault="001421F8" w:rsidP="00352CDD">
      <w:pPr>
        <w:rPr>
          <w:rFonts w:cs="Arial"/>
          <w:szCs w:val="20"/>
          <w:lang w:val="es-ES"/>
        </w:rPr>
      </w:pPr>
    </w:p>
    <w:p w14:paraId="117862F2" w14:textId="77777777" w:rsidR="000138C6" w:rsidRDefault="000138C6" w:rsidP="00352CDD">
      <w:pPr>
        <w:rPr>
          <w:rFonts w:cs="Arial"/>
          <w:szCs w:val="20"/>
          <w:lang w:val="es-ES"/>
        </w:rPr>
      </w:pPr>
    </w:p>
    <w:p w14:paraId="7679FA7B"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lastRenderedPageBreak/>
        <w:t xml:space="preserve">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w:t>
      </w:r>
      <w:proofErr w:type="gramStart"/>
      <w:r w:rsidRPr="0097790D">
        <w:rPr>
          <w:rFonts w:eastAsia="Arial" w:cs="Arial"/>
          <w:color w:val="000000" w:themeColor="text1"/>
          <w:szCs w:val="20"/>
        </w:rPr>
        <w:t>del mismo</w:t>
      </w:r>
      <w:proofErr w:type="gramEnd"/>
      <w:r w:rsidRPr="0097790D">
        <w:rPr>
          <w:rFonts w:eastAsia="Arial" w:cs="Arial"/>
          <w:color w:val="000000" w:themeColor="text1"/>
          <w:szCs w:val="20"/>
        </w:rPr>
        <w:t>,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Default="00346ED2" w:rsidP="00595C5F">
      <w:pPr>
        <w:spacing w:line="200" w:lineRule="exact"/>
        <w:rPr>
          <w:rFonts w:cs="Arial"/>
          <w:color w:val="000000" w:themeColor="text1"/>
          <w:szCs w:val="20"/>
        </w:rPr>
      </w:pPr>
    </w:p>
    <w:p w14:paraId="067CF4A9" w14:textId="77777777" w:rsidR="001421F8" w:rsidRDefault="001421F8" w:rsidP="00595C5F">
      <w:pPr>
        <w:spacing w:line="200" w:lineRule="exact"/>
        <w:rPr>
          <w:rFonts w:cs="Arial"/>
          <w:color w:val="000000" w:themeColor="text1"/>
          <w:szCs w:val="20"/>
        </w:rPr>
      </w:pPr>
    </w:p>
    <w:p w14:paraId="7F44D426" w14:textId="77777777" w:rsidR="001421F8" w:rsidRPr="0097790D" w:rsidRDefault="001421F8"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318A8035" w14:textId="77777777" w:rsidR="004957B7" w:rsidRDefault="004957B7" w:rsidP="00595C5F">
      <w:pPr>
        <w:spacing w:line="200" w:lineRule="exact"/>
        <w:rPr>
          <w:rFonts w:eastAsia="Arial" w:cs="Arial"/>
          <w:color w:val="000000" w:themeColor="text1"/>
          <w:szCs w:val="20"/>
        </w:rPr>
      </w:pPr>
    </w:p>
    <w:p w14:paraId="2BE80172" w14:textId="77777777" w:rsidR="004957B7" w:rsidRDefault="004957B7" w:rsidP="00595C5F">
      <w:pPr>
        <w:spacing w:line="200" w:lineRule="exact"/>
        <w:rPr>
          <w:rFonts w:eastAsia="Arial" w:cs="Arial"/>
          <w:color w:val="000000" w:themeColor="text1"/>
          <w:szCs w:val="20"/>
        </w:rPr>
      </w:pPr>
    </w:p>
    <w:p w14:paraId="67282D5A" w14:textId="77777777" w:rsidR="004957B7" w:rsidRDefault="004957B7" w:rsidP="00595C5F">
      <w:pPr>
        <w:spacing w:line="200" w:lineRule="exact"/>
        <w:rPr>
          <w:rFonts w:eastAsia="Arial" w:cs="Arial"/>
          <w:color w:val="000000" w:themeColor="text1"/>
          <w:szCs w:val="20"/>
        </w:rPr>
      </w:pPr>
    </w:p>
    <w:p w14:paraId="1B513D5F" w14:textId="77777777" w:rsidR="004957B7" w:rsidRDefault="004957B7" w:rsidP="00595C5F">
      <w:pPr>
        <w:spacing w:line="200" w:lineRule="exact"/>
        <w:rPr>
          <w:rFonts w:eastAsia="Arial" w:cs="Arial"/>
          <w:color w:val="000000" w:themeColor="text1"/>
          <w:szCs w:val="20"/>
        </w:rPr>
      </w:pPr>
    </w:p>
    <w:p w14:paraId="1FC9DF4D" w14:textId="77777777" w:rsidR="001421F8" w:rsidRDefault="001421F8" w:rsidP="00595C5F">
      <w:pPr>
        <w:spacing w:line="200" w:lineRule="exact"/>
        <w:rPr>
          <w:rFonts w:eastAsia="Arial" w:cs="Arial"/>
          <w:color w:val="000000" w:themeColor="text1"/>
          <w:szCs w:val="20"/>
        </w:rPr>
      </w:pPr>
    </w:p>
    <w:p w14:paraId="6FC3836A" w14:textId="77777777" w:rsidR="001421F8" w:rsidRDefault="001421F8" w:rsidP="00595C5F">
      <w:pPr>
        <w:spacing w:line="200" w:lineRule="exact"/>
        <w:rPr>
          <w:rFonts w:eastAsia="Arial" w:cs="Arial"/>
          <w:color w:val="000000" w:themeColor="text1"/>
          <w:szCs w:val="20"/>
        </w:rPr>
      </w:pPr>
    </w:p>
    <w:p w14:paraId="62A0BB15" w14:textId="77777777" w:rsidR="004957B7" w:rsidRDefault="004957B7" w:rsidP="00595C5F">
      <w:pPr>
        <w:spacing w:line="200" w:lineRule="exact"/>
        <w:rPr>
          <w:rFonts w:eastAsia="Arial" w:cs="Arial"/>
          <w:color w:val="000000" w:themeColor="text1"/>
          <w:szCs w:val="20"/>
        </w:rPr>
      </w:pPr>
    </w:p>
    <w:p w14:paraId="704C34C7" w14:textId="77777777" w:rsidR="004957B7" w:rsidRDefault="004957B7" w:rsidP="00595C5F">
      <w:pPr>
        <w:spacing w:line="200" w:lineRule="exact"/>
        <w:rPr>
          <w:rFonts w:eastAsia="Arial" w:cs="Arial"/>
          <w:color w:val="000000" w:themeColor="text1"/>
          <w:szCs w:val="20"/>
        </w:rPr>
      </w:pPr>
    </w:p>
    <w:p w14:paraId="0ED3BABB" w14:textId="77777777" w:rsidR="004957B7" w:rsidRDefault="004957B7" w:rsidP="00595C5F">
      <w:pPr>
        <w:spacing w:line="200" w:lineRule="exact"/>
        <w:rPr>
          <w:rFonts w:eastAsia="Arial" w:cs="Arial"/>
          <w:color w:val="000000" w:themeColor="text1"/>
          <w:szCs w:val="20"/>
        </w:rPr>
      </w:pPr>
    </w:p>
    <w:p w14:paraId="41FD8983" w14:textId="77777777" w:rsidR="004957B7" w:rsidRDefault="004957B7" w:rsidP="00595C5F">
      <w:pPr>
        <w:spacing w:line="200" w:lineRule="exact"/>
        <w:rPr>
          <w:rFonts w:eastAsia="Arial" w:cs="Arial"/>
          <w:color w:val="000000" w:themeColor="text1"/>
          <w:szCs w:val="20"/>
        </w:rPr>
      </w:pPr>
    </w:p>
    <w:p w14:paraId="7B7323E0" w14:textId="77777777" w:rsidR="004957B7" w:rsidRDefault="004957B7" w:rsidP="00595C5F">
      <w:pPr>
        <w:spacing w:line="200" w:lineRule="exact"/>
        <w:rPr>
          <w:rFonts w:eastAsia="Arial" w:cs="Arial"/>
          <w:color w:val="000000" w:themeColor="text1"/>
          <w:szCs w:val="20"/>
        </w:rPr>
      </w:pPr>
    </w:p>
    <w:p w14:paraId="6CBD8AF2" w14:textId="77777777" w:rsidR="004957B7" w:rsidRDefault="004957B7" w:rsidP="00595C5F">
      <w:pPr>
        <w:spacing w:line="200" w:lineRule="exact"/>
        <w:rPr>
          <w:rFonts w:eastAsia="Arial" w:cs="Arial"/>
          <w:color w:val="000000" w:themeColor="text1"/>
          <w:szCs w:val="20"/>
        </w:rPr>
      </w:pPr>
    </w:p>
    <w:p w14:paraId="0F7AD8D4" w14:textId="77777777" w:rsidR="004957B7" w:rsidRDefault="004957B7" w:rsidP="00595C5F">
      <w:pPr>
        <w:spacing w:line="200" w:lineRule="exact"/>
        <w:rPr>
          <w:rFonts w:eastAsia="Arial" w:cs="Arial"/>
          <w:color w:val="000000" w:themeColor="text1"/>
          <w:szCs w:val="20"/>
        </w:rPr>
      </w:pPr>
    </w:p>
    <w:p w14:paraId="13D51107" w14:textId="77777777" w:rsidR="004957B7" w:rsidRDefault="004957B7" w:rsidP="00595C5F">
      <w:pPr>
        <w:spacing w:line="200" w:lineRule="exact"/>
        <w:rPr>
          <w:rFonts w:eastAsia="Arial" w:cs="Arial"/>
          <w:color w:val="000000" w:themeColor="text1"/>
          <w:szCs w:val="20"/>
        </w:rPr>
      </w:pPr>
    </w:p>
    <w:p w14:paraId="09F058A5" w14:textId="77777777" w:rsidR="004957B7" w:rsidRDefault="004957B7" w:rsidP="00595C5F">
      <w:pPr>
        <w:spacing w:line="200" w:lineRule="exact"/>
        <w:rPr>
          <w:rFonts w:eastAsia="Arial" w:cs="Arial"/>
          <w:color w:val="000000" w:themeColor="text1"/>
          <w:szCs w:val="20"/>
        </w:rPr>
      </w:pPr>
    </w:p>
    <w:p w14:paraId="6DE5D8ED" w14:textId="77777777" w:rsidR="004957B7" w:rsidRPr="004957B7" w:rsidRDefault="004957B7" w:rsidP="004957B7">
      <w:pPr>
        <w:spacing w:after="200" w:line="276" w:lineRule="auto"/>
        <w:ind w:left="426" w:right="284"/>
        <w:jc w:val="center"/>
        <w:rPr>
          <w:rFonts w:ascii="Arial Narrow" w:hAnsi="Arial Narrow" w:cs="Arial Narrow"/>
          <w:color w:val="000000"/>
          <w:szCs w:val="20"/>
        </w:rPr>
      </w:pPr>
      <w:r w:rsidRPr="004957B7">
        <w:rPr>
          <w:rFonts w:ascii="Arial" w:hAnsi="Arial" w:cs="Arial"/>
          <w:b/>
          <w:bCs/>
          <w:sz w:val="20"/>
          <w:szCs w:val="20"/>
        </w:rPr>
        <w:t>FORMATO AUTORIZACIÓN CONSULTA INHABILIDADES POR DELITOS SEXUALES CONTRA NIÑOS NIÑAS Y ADOLESCENTES</w:t>
      </w:r>
    </w:p>
    <w:p w14:paraId="25BFED17"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4EF761E6"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3738688"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1FCB7F2"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297CA7"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6DA00648"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Este documento se suscribe en la ciudad de ____________________, a los ____ días del mes de ______________ del año ______.</w:t>
      </w:r>
    </w:p>
    <w:p w14:paraId="2F1DF36A"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2B0FFBB5"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1F380C33" w14:textId="77777777" w:rsidR="004957B7" w:rsidRPr="004957B7" w:rsidRDefault="004957B7" w:rsidP="004957B7">
      <w:pPr>
        <w:ind w:left="426" w:right="284"/>
        <w:jc w:val="both"/>
        <w:rPr>
          <w:rFonts w:ascii="Arial" w:hAnsi="Arial" w:cs="Arial"/>
          <w:sz w:val="20"/>
          <w:szCs w:val="20"/>
        </w:rPr>
      </w:pPr>
      <w:r w:rsidRPr="004957B7">
        <w:rPr>
          <w:rFonts w:ascii="Arial" w:hAnsi="Arial" w:cs="Arial"/>
          <w:b/>
          <w:bCs/>
          <w:sz w:val="20"/>
          <w:szCs w:val="20"/>
        </w:rPr>
        <w:t>Firma del proponente:</w:t>
      </w:r>
      <w:r w:rsidRPr="004957B7">
        <w:rPr>
          <w:rFonts w:ascii="Arial" w:hAnsi="Arial" w:cs="Arial"/>
          <w:sz w:val="20"/>
          <w:szCs w:val="20"/>
        </w:rPr>
        <w:t xml:space="preserve"> _______________________</w:t>
      </w:r>
      <w:r w:rsidRPr="004957B7">
        <w:rPr>
          <w:rFonts w:ascii="Arial" w:hAnsi="Arial" w:cs="Arial"/>
          <w:sz w:val="20"/>
          <w:szCs w:val="20"/>
        </w:rPr>
        <w:br/>
      </w:r>
      <w:r w:rsidRPr="004957B7">
        <w:rPr>
          <w:rFonts w:ascii="Arial" w:hAnsi="Arial" w:cs="Arial"/>
          <w:b/>
          <w:bCs/>
          <w:sz w:val="20"/>
          <w:szCs w:val="20"/>
        </w:rPr>
        <w:t>Nombre:</w:t>
      </w:r>
      <w:r w:rsidRPr="004957B7">
        <w:rPr>
          <w:rFonts w:ascii="Arial" w:hAnsi="Arial" w:cs="Arial"/>
          <w:sz w:val="20"/>
          <w:szCs w:val="20"/>
        </w:rPr>
        <w:t xml:space="preserve"> __________________________________</w:t>
      </w:r>
    </w:p>
    <w:p w14:paraId="4438B1E8" w14:textId="77777777" w:rsidR="004957B7" w:rsidRPr="004957B7" w:rsidRDefault="004957B7" w:rsidP="004957B7">
      <w:pPr>
        <w:ind w:left="426" w:right="284"/>
        <w:jc w:val="both"/>
        <w:rPr>
          <w:rFonts w:ascii="Arial" w:hAnsi="Arial" w:cs="Arial"/>
          <w:sz w:val="20"/>
          <w:szCs w:val="20"/>
        </w:rPr>
      </w:pPr>
      <w:r w:rsidRPr="004957B7">
        <w:rPr>
          <w:rFonts w:ascii="Arial" w:hAnsi="Arial" w:cs="Arial"/>
          <w:sz w:val="20"/>
          <w:szCs w:val="20"/>
        </w:rPr>
        <w:t>Cédula ____________________________________</w:t>
      </w:r>
    </w:p>
    <w:p w14:paraId="4E0DDFA8" w14:textId="77777777" w:rsidR="004957B7" w:rsidRPr="004957B7" w:rsidRDefault="004957B7" w:rsidP="004957B7">
      <w:pPr>
        <w:spacing w:after="200" w:line="276" w:lineRule="auto"/>
        <w:rPr>
          <w:rFonts w:ascii="Arial Narrow" w:hAnsi="Arial Narrow" w:cs="Arial Narrow"/>
          <w:color w:val="000000"/>
          <w:szCs w:val="20"/>
        </w:rPr>
      </w:pPr>
    </w:p>
    <w:p w14:paraId="6D8200AD" w14:textId="77777777" w:rsidR="004957B7" w:rsidRPr="0097790D" w:rsidRDefault="004957B7" w:rsidP="00595C5F">
      <w:pPr>
        <w:spacing w:line="200" w:lineRule="exact"/>
        <w:rPr>
          <w:rFonts w:eastAsia="Arial" w:cs="Arial"/>
          <w:color w:val="000000" w:themeColor="text1"/>
          <w:szCs w:val="20"/>
        </w:rPr>
      </w:pPr>
    </w:p>
    <w:sectPr w:rsidR="004957B7"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10E8" w14:textId="77777777" w:rsidR="00E45288" w:rsidRDefault="00E45288" w:rsidP="002F4F64">
      <w:r>
        <w:separator/>
      </w:r>
    </w:p>
  </w:endnote>
  <w:endnote w:type="continuationSeparator" w:id="0">
    <w:p w14:paraId="6370D693" w14:textId="77777777" w:rsidR="00E45288" w:rsidRDefault="00E45288"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Unicode MS"/>
    <w:charset w:val="00"/>
    <w:family w:val="swiss"/>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F0F85" w14:textId="77777777" w:rsidR="00E45288" w:rsidRDefault="00E45288" w:rsidP="002F4F64">
      <w:r>
        <w:separator/>
      </w:r>
    </w:p>
  </w:footnote>
  <w:footnote w:type="continuationSeparator" w:id="0">
    <w:p w14:paraId="34877FA7" w14:textId="77777777" w:rsidR="00E45288" w:rsidRDefault="00E45288"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B97CB" w14:textId="6541A780" w:rsidR="00274E57" w:rsidRPr="00274E57" w:rsidRDefault="00AA53E9" w:rsidP="00E66B26">
    <w:pPr>
      <w:jc w:val="both"/>
      <w:rPr>
        <w:rFonts w:asciiTheme="minorHAnsi" w:hAnsiTheme="minorHAnsi" w:cstheme="minorHAnsi"/>
        <w:bCs/>
        <w:iCs/>
        <w:sz w:val="12"/>
        <w:szCs w:val="12"/>
        <w:lang w:val="es-ES"/>
      </w:rPr>
    </w:pPr>
    <w:r w:rsidRPr="00C906F1">
      <w:rPr>
        <w:rStyle w:val="Nmerodepgina"/>
        <w:rFonts w:asciiTheme="minorHAnsi" w:hAnsiTheme="minorHAnsi" w:cstheme="minorHAnsi"/>
        <w:sz w:val="12"/>
        <w:szCs w:val="12"/>
      </w:rPr>
      <w:t xml:space="preserve">ANEXOS Y FORMULARIOS DEL </w:t>
    </w:r>
    <w:r w:rsidR="000E2013" w:rsidRPr="00C906F1">
      <w:rPr>
        <w:rFonts w:asciiTheme="minorHAnsi" w:hAnsiTheme="minorHAnsi" w:cstheme="minorHAnsi"/>
        <w:bCs/>
        <w:iCs/>
        <w:sz w:val="12"/>
        <w:szCs w:val="12"/>
      </w:rPr>
      <w:t>PROCESO DE SELECCIÓN DE MINIMA CUANTÍA N.º MC</w:t>
    </w:r>
    <w:r w:rsidR="00932F06" w:rsidRPr="00C906F1">
      <w:rPr>
        <w:rFonts w:asciiTheme="minorHAnsi" w:hAnsiTheme="minorHAnsi" w:cstheme="minorHAnsi"/>
        <w:bCs/>
        <w:iCs/>
        <w:sz w:val="12"/>
        <w:szCs w:val="12"/>
      </w:rPr>
      <w:t>XXX</w:t>
    </w:r>
    <w:r w:rsidR="000E2013" w:rsidRPr="00C906F1">
      <w:rPr>
        <w:rFonts w:asciiTheme="minorHAnsi" w:hAnsiTheme="minorHAnsi" w:cstheme="minorHAnsi"/>
        <w:bCs/>
        <w:iCs/>
        <w:sz w:val="12"/>
        <w:szCs w:val="12"/>
      </w:rPr>
      <w:t>-DIGSA/DMBUG-2025, CUYO OBJETO</w:t>
    </w:r>
    <w:r w:rsidR="00A157B3">
      <w:rPr>
        <w:rFonts w:asciiTheme="minorHAnsi" w:hAnsiTheme="minorHAnsi" w:cstheme="minorHAnsi"/>
        <w:bCs/>
        <w:iCs/>
        <w:sz w:val="12"/>
        <w:szCs w:val="12"/>
      </w:rPr>
      <w:t xml:space="preserve"> </w:t>
    </w:r>
    <w:r w:rsidR="00E66B26">
      <w:rPr>
        <w:rFonts w:asciiTheme="minorHAnsi" w:hAnsiTheme="minorHAnsi" w:cstheme="minorHAnsi"/>
        <w:bCs/>
        <w:iCs/>
        <w:sz w:val="12"/>
        <w:szCs w:val="12"/>
      </w:rPr>
      <w:t xml:space="preserve">ES </w:t>
    </w:r>
    <w:r w:rsidR="000409B2">
      <w:rPr>
        <w:rFonts w:asciiTheme="minorHAnsi" w:hAnsiTheme="minorHAnsi" w:cstheme="minorHAnsi"/>
        <w:bCs/>
        <w:iCs/>
        <w:sz w:val="12"/>
        <w:szCs w:val="12"/>
      </w:rPr>
      <w:t xml:space="preserve">EL </w:t>
    </w:r>
    <w:r w:rsidR="000409B2" w:rsidRPr="000409B2">
      <w:rPr>
        <w:rFonts w:asciiTheme="minorHAnsi" w:hAnsiTheme="minorHAnsi" w:cstheme="minorHAnsi"/>
        <w:bCs/>
        <w:iCs/>
        <w:sz w:val="12"/>
        <w:szCs w:val="12"/>
        <w:lang w:val="es-ES"/>
      </w:rPr>
      <w:t>SERVICIO DE MANTENIMIENTO, RECARGA E INSTALACIÓN DE EXTINTORES DESTINADOS A LA REGIONAL DE SANIDAD MILITAR No. 2 – DMBUG Y SUS UNIDADES SATÉLITE, CENTRALIZADAS EN LOS DEPARTAMENTOS DE SANTANDER, NORTE DE SANTANDER, CESAR Y SUR DE BOLÍVAR, GARANTIZANDO EL ADECUADO FUNCIONAMIENTO DE LOS SISTEMAS DE PROTECCIÓN CONTRA INCENDIOS Y EL CUMPLIMIENTO DE LAS NORMAS DE SEGURIDAD APLICABLES, PARA LA VIGENCIA 2026.</w:t>
    </w:r>
  </w:p>
  <w:p w14:paraId="31042F74" w14:textId="77BB20A8" w:rsidR="00EA637C" w:rsidRPr="00EA637C" w:rsidRDefault="00EA637C" w:rsidP="00EA637C">
    <w:pPr>
      <w:jc w:val="both"/>
      <w:rPr>
        <w:rFonts w:asciiTheme="minorHAnsi" w:hAnsiTheme="minorHAnsi" w:cstheme="minorHAnsi"/>
        <w:bCs/>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0"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2624675">
    <w:abstractNumId w:val="5"/>
  </w:num>
  <w:num w:numId="2" w16cid:durableId="951131523">
    <w:abstractNumId w:val="20"/>
  </w:num>
  <w:num w:numId="3" w16cid:durableId="1821263282">
    <w:abstractNumId w:val="32"/>
  </w:num>
  <w:num w:numId="4" w16cid:durableId="398793532">
    <w:abstractNumId w:val="37"/>
  </w:num>
  <w:num w:numId="5" w16cid:durableId="390228624">
    <w:abstractNumId w:val="38"/>
  </w:num>
  <w:num w:numId="6" w16cid:durableId="1349791098">
    <w:abstractNumId w:val="33"/>
  </w:num>
  <w:num w:numId="7" w16cid:durableId="688606975">
    <w:abstractNumId w:val="35"/>
  </w:num>
  <w:num w:numId="8" w16cid:durableId="1756240335">
    <w:abstractNumId w:val="0"/>
  </w:num>
  <w:num w:numId="9" w16cid:durableId="849560979">
    <w:abstractNumId w:val="15"/>
  </w:num>
  <w:num w:numId="10" w16cid:durableId="1677533273">
    <w:abstractNumId w:val="47"/>
    <w:lvlOverride w:ilvl="0">
      <w:startOverride w:val="1"/>
    </w:lvlOverride>
  </w:num>
  <w:num w:numId="11" w16cid:durableId="1626696533">
    <w:abstractNumId w:val="8"/>
  </w:num>
  <w:num w:numId="12" w16cid:durableId="1250624670">
    <w:abstractNumId w:val="2"/>
  </w:num>
  <w:num w:numId="13" w16cid:durableId="1405909584">
    <w:abstractNumId w:val="18"/>
  </w:num>
  <w:num w:numId="14" w16cid:durableId="1266958305">
    <w:abstractNumId w:val="26"/>
  </w:num>
  <w:num w:numId="15" w16cid:durableId="739444347">
    <w:abstractNumId w:val="44"/>
  </w:num>
  <w:num w:numId="16" w16cid:durableId="1940065731">
    <w:abstractNumId w:val="6"/>
  </w:num>
  <w:num w:numId="17" w16cid:durableId="945619078">
    <w:abstractNumId w:val="36"/>
  </w:num>
  <w:num w:numId="18" w16cid:durableId="1059137587">
    <w:abstractNumId w:val="12"/>
  </w:num>
  <w:num w:numId="19" w16cid:durableId="1018895073">
    <w:abstractNumId w:val="14"/>
  </w:num>
  <w:num w:numId="20" w16cid:durableId="461197241">
    <w:abstractNumId w:val="43"/>
  </w:num>
  <w:num w:numId="21" w16cid:durableId="1358896616">
    <w:abstractNumId w:val="45"/>
  </w:num>
  <w:num w:numId="22" w16cid:durableId="940530846">
    <w:abstractNumId w:val="24"/>
  </w:num>
  <w:num w:numId="23" w16cid:durableId="102842203">
    <w:abstractNumId w:val="9"/>
  </w:num>
  <w:num w:numId="24" w16cid:durableId="251471020">
    <w:abstractNumId w:val="10"/>
  </w:num>
  <w:num w:numId="25" w16cid:durableId="1426224236">
    <w:abstractNumId w:val="17"/>
  </w:num>
  <w:num w:numId="26" w16cid:durableId="2025015125">
    <w:abstractNumId w:val="48"/>
  </w:num>
  <w:num w:numId="27" w16cid:durableId="1776556530">
    <w:abstractNumId w:val="21"/>
  </w:num>
  <w:num w:numId="28" w16cid:durableId="2051756151">
    <w:abstractNumId w:val="40"/>
  </w:num>
  <w:num w:numId="29" w16cid:durableId="1136531533">
    <w:abstractNumId w:val="4"/>
  </w:num>
  <w:num w:numId="30" w16cid:durableId="13968823">
    <w:abstractNumId w:val="39"/>
  </w:num>
  <w:num w:numId="31" w16cid:durableId="1029111920">
    <w:abstractNumId w:val="19"/>
  </w:num>
  <w:num w:numId="32" w16cid:durableId="645669688">
    <w:abstractNumId w:val="23"/>
  </w:num>
  <w:num w:numId="33" w16cid:durableId="1000544134">
    <w:abstractNumId w:val="7"/>
  </w:num>
  <w:num w:numId="34" w16cid:durableId="1349794202">
    <w:abstractNumId w:val="42"/>
  </w:num>
  <w:num w:numId="35" w16cid:durableId="1860006312">
    <w:abstractNumId w:val="22"/>
  </w:num>
  <w:num w:numId="36" w16cid:durableId="974335513">
    <w:abstractNumId w:val="31"/>
  </w:num>
  <w:num w:numId="37" w16cid:durableId="1858621402">
    <w:abstractNumId w:val="28"/>
  </w:num>
  <w:num w:numId="38" w16cid:durableId="1345788306">
    <w:abstractNumId w:val="46"/>
  </w:num>
  <w:num w:numId="39" w16cid:durableId="1382679964">
    <w:abstractNumId w:val="13"/>
  </w:num>
  <w:num w:numId="40" w16cid:durableId="807094233">
    <w:abstractNumId w:val="41"/>
  </w:num>
  <w:num w:numId="41" w16cid:durableId="1545017877">
    <w:abstractNumId w:val="11"/>
  </w:num>
  <w:num w:numId="42" w16cid:durableId="2048139162">
    <w:abstractNumId w:val="1"/>
  </w:num>
  <w:num w:numId="43" w16cid:durableId="2000037971">
    <w:abstractNumId w:val="3"/>
  </w:num>
  <w:num w:numId="44" w16cid:durableId="788089515">
    <w:abstractNumId w:val="25"/>
  </w:num>
  <w:num w:numId="45" w16cid:durableId="1317028161">
    <w:abstractNumId w:val="34"/>
  </w:num>
  <w:num w:numId="46" w16cid:durableId="795027177">
    <w:abstractNumId w:val="27"/>
  </w:num>
  <w:num w:numId="47" w16cid:durableId="1759205156">
    <w:abstractNumId w:val="29"/>
  </w:num>
  <w:num w:numId="48" w16cid:durableId="807090546">
    <w:abstractNumId w:val="30"/>
  </w:num>
  <w:num w:numId="49" w16cid:durableId="508956006">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1D6"/>
    <w:rsid w:val="000138C6"/>
    <w:rsid w:val="00017575"/>
    <w:rsid w:val="00021EFB"/>
    <w:rsid w:val="00027974"/>
    <w:rsid w:val="00033E74"/>
    <w:rsid w:val="0003501C"/>
    <w:rsid w:val="000409B2"/>
    <w:rsid w:val="00046444"/>
    <w:rsid w:val="000475B7"/>
    <w:rsid w:val="000550D0"/>
    <w:rsid w:val="00057947"/>
    <w:rsid w:val="000606D3"/>
    <w:rsid w:val="00065F2B"/>
    <w:rsid w:val="00072C1B"/>
    <w:rsid w:val="0008545A"/>
    <w:rsid w:val="0009264B"/>
    <w:rsid w:val="000A35AC"/>
    <w:rsid w:val="000D79CF"/>
    <w:rsid w:val="000E2013"/>
    <w:rsid w:val="00102BC7"/>
    <w:rsid w:val="00105FAC"/>
    <w:rsid w:val="00110B42"/>
    <w:rsid w:val="001127FB"/>
    <w:rsid w:val="0013356B"/>
    <w:rsid w:val="001421F8"/>
    <w:rsid w:val="00145B6B"/>
    <w:rsid w:val="00162E25"/>
    <w:rsid w:val="00165DCB"/>
    <w:rsid w:val="001731EA"/>
    <w:rsid w:val="0019742B"/>
    <w:rsid w:val="00197A3F"/>
    <w:rsid w:val="001A7AFD"/>
    <w:rsid w:val="001C0959"/>
    <w:rsid w:val="001C3A0F"/>
    <w:rsid w:val="001C4D40"/>
    <w:rsid w:val="001E1BAD"/>
    <w:rsid w:val="001E2125"/>
    <w:rsid w:val="001F6903"/>
    <w:rsid w:val="00201C47"/>
    <w:rsid w:val="00217C36"/>
    <w:rsid w:val="002424A7"/>
    <w:rsid w:val="002436B2"/>
    <w:rsid w:val="00253A99"/>
    <w:rsid w:val="0026215A"/>
    <w:rsid w:val="00264FA6"/>
    <w:rsid w:val="00274E57"/>
    <w:rsid w:val="00283F62"/>
    <w:rsid w:val="00285467"/>
    <w:rsid w:val="00286300"/>
    <w:rsid w:val="002932E3"/>
    <w:rsid w:val="00297546"/>
    <w:rsid w:val="002A07BA"/>
    <w:rsid w:val="002B6229"/>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2B6"/>
    <w:rsid w:val="003808BA"/>
    <w:rsid w:val="00386F5D"/>
    <w:rsid w:val="0039282C"/>
    <w:rsid w:val="003A21C9"/>
    <w:rsid w:val="003B7439"/>
    <w:rsid w:val="003C3749"/>
    <w:rsid w:val="003E0387"/>
    <w:rsid w:val="003E199C"/>
    <w:rsid w:val="003F0B16"/>
    <w:rsid w:val="003F7F2C"/>
    <w:rsid w:val="003F7F4B"/>
    <w:rsid w:val="00406C73"/>
    <w:rsid w:val="00407667"/>
    <w:rsid w:val="00411DAC"/>
    <w:rsid w:val="00414D76"/>
    <w:rsid w:val="00415604"/>
    <w:rsid w:val="00432BB9"/>
    <w:rsid w:val="004361DC"/>
    <w:rsid w:val="00446E39"/>
    <w:rsid w:val="004508FD"/>
    <w:rsid w:val="00450CC9"/>
    <w:rsid w:val="0045367E"/>
    <w:rsid w:val="00453DE0"/>
    <w:rsid w:val="00461F16"/>
    <w:rsid w:val="00464FDE"/>
    <w:rsid w:val="00466761"/>
    <w:rsid w:val="00473DCD"/>
    <w:rsid w:val="00480C10"/>
    <w:rsid w:val="00481435"/>
    <w:rsid w:val="004932AE"/>
    <w:rsid w:val="00495164"/>
    <w:rsid w:val="004957B7"/>
    <w:rsid w:val="004A0AB6"/>
    <w:rsid w:val="004B3C80"/>
    <w:rsid w:val="004C7A18"/>
    <w:rsid w:val="004D1AD4"/>
    <w:rsid w:val="004E1DB6"/>
    <w:rsid w:val="004E67D5"/>
    <w:rsid w:val="004F56D0"/>
    <w:rsid w:val="004F5C41"/>
    <w:rsid w:val="005042F6"/>
    <w:rsid w:val="00510A5E"/>
    <w:rsid w:val="00532B5B"/>
    <w:rsid w:val="00550134"/>
    <w:rsid w:val="00556CF1"/>
    <w:rsid w:val="005857B2"/>
    <w:rsid w:val="00590592"/>
    <w:rsid w:val="00595C5F"/>
    <w:rsid w:val="005A2179"/>
    <w:rsid w:val="005A6DF2"/>
    <w:rsid w:val="005B2886"/>
    <w:rsid w:val="005B356D"/>
    <w:rsid w:val="005C5D0B"/>
    <w:rsid w:val="005E3B7C"/>
    <w:rsid w:val="005F3811"/>
    <w:rsid w:val="005F6156"/>
    <w:rsid w:val="00606429"/>
    <w:rsid w:val="006114F4"/>
    <w:rsid w:val="0061436E"/>
    <w:rsid w:val="006177A9"/>
    <w:rsid w:val="00621AF6"/>
    <w:rsid w:val="006233CB"/>
    <w:rsid w:val="00637F07"/>
    <w:rsid w:val="006419D0"/>
    <w:rsid w:val="006420C5"/>
    <w:rsid w:val="006577FB"/>
    <w:rsid w:val="006635C4"/>
    <w:rsid w:val="00665790"/>
    <w:rsid w:val="006659F3"/>
    <w:rsid w:val="006672EA"/>
    <w:rsid w:val="00671B1D"/>
    <w:rsid w:val="00674B05"/>
    <w:rsid w:val="00694760"/>
    <w:rsid w:val="006A0880"/>
    <w:rsid w:val="006B702A"/>
    <w:rsid w:val="006B7158"/>
    <w:rsid w:val="006B7F11"/>
    <w:rsid w:val="006C2852"/>
    <w:rsid w:val="006C4737"/>
    <w:rsid w:val="006D4A5D"/>
    <w:rsid w:val="006E1D2F"/>
    <w:rsid w:val="006E2042"/>
    <w:rsid w:val="006E30E4"/>
    <w:rsid w:val="006E682C"/>
    <w:rsid w:val="006F0212"/>
    <w:rsid w:val="006F06FB"/>
    <w:rsid w:val="00705A61"/>
    <w:rsid w:val="00706545"/>
    <w:rsid w:val="00721C57"/>
    <w:rsid w:val="00735F45"/>
    <w:rsid w:val="007364AD"/>
    <w:rsid w:val="00747BB0"/>
    <w:rsid w:val="007574FE"/>
    <w:rsid w:val="00761053"/>
    <w:rsid w:val="0077403C"/>
    <w:rsid w:val="007804EA"/>
    <w:rsid w:val="0079399F"/>
    <w:rsid w:val="007C10C7"/>
    <w:rsid w:val="007C22E4"/>
    <w:rsid w:val="007C52AD"/>
    <w:rsid w:val="007D0B84"/>
    <w:rsid w:val="007D7517"/>
    <w:rsid w:val="007F7F30"/>
    <w:rsid w:val="00804CA0"/>
    <w:rsid w:val="008159AB"/>
    <w:rsid w:val="00822D06"/>
    <w:rsid w:val="00825711"/>
    <w:rsid w:val="0082780B"/>
    <w:rsid w:val="00836C8D"/>
    <w:rsid w:val="00837A6C"/>
    <w:rsid w:val="0085554B"/>
    <w:rsid w:val="008624CE"/>
    <w:rsid w:val="00865239"/>
    <w:rsid w:val="0087258A"/>
    <w:rsid w:val="008735BE"/>
    <w:rsid w:val="0087752C"/>
    <w:rsid w:val="00881722"/>
    <w:rsid w:val="00882E80"/>
    <w:rsid w:val="00883E26"/>
    <w:rsid w:val="00885E8A"/>
    <w:rsid w:val="008862D6"/>
    <w:rsid w:val="008951C2"/>
    <w:rsid w:val="008966E7"/>
    <w:rsid w:val="00897312"/>
    <w:rsid w:val="008B0E43"/>
    <w:rsid w:val="008B1EFB"/>
    <w:rsid w:val="008C041B"/>
    <w:rsid w:val="008C2B62"/>
    <w:rsid w:val="008C56AE"/>
    <w:rsid w:val="008F1DC1"/>
    <w:rsid w:val="0091697D"/>
    <w:rsid w:val="0092051E"/>
    <w:rsid w:val="00925343"/>
    <w:rsid w:val="0092625D"/>
    <w:rsid w:val="00932F06"/>
    <w:rsid w:val="00934D20"/>
    <w:rsid w:val="00947D0A"/>
    <w:rsid w:val="009563BA"/>
    <w:rsid w:val="00963AD4"/>
    <w:rsid w:val="009647B2"/>
    <w:rsid w:val="0096782F"/>
    <w:rsid w:val="0097790D"/>
    <w:rsid w:val="00992224"/>
    <w:rsid w:val="009A16D2"/>
    <w:rsid w:val="009A7E49"/>
    <w:rsid w:val="009C0C64"/>
    <w:rsid w:val="009D676C"/>
    <w:rsid w:val="009D70FE"/>
    <w:rsid w:val="009E5613"/>
    <w:rsid w:val="009E66C1"/>
    <w:rsid w:val="009F1279"/>
    <w:rsid w:val="00A0373C"/>
    <w:rsid w:val="00A113AC"/>
    <w:rsid w:val="00A14244"/>
    <w:rsid w:val="00A157B3"/>
    <w:rsid w:val="00A2200A"/>
    <w:rsid w:val="00A4525F"/>
    <w:rsid w:val="00A50B00"/>
    <w:rsid w:val="00A76E4A"/>
    <w:rsid w:val="00A77E92"/>
    <w:rsid w:val="00A81DDE"/>
    <w:rsid w:val="00A81FF6"/>
    <w:rsid w:val="00A83F53"/>
    <w:rsid w:val="00A949B2"/>
    <w:rsid w:val="00A94D87"/>
    <w:rsid w:val="00AA35EC"/>
    <w:rsid w:val="00AA53E9"/>
    <w:rsid w:val="00AB5AFB"/>
    <w:rsid w:val="00AC5ED8"/>
    <w:rsid w:val="00AD1B50"/>
    <w:rsid w:val="00AD7EB9"/>
    <w:rsid w:val="00AE1511"/>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124C"/>
    <w:rsid w:val="00BE4BC5"/>
    <w:rsid w:val="00BF6AE0"/>
    <w:rsid w:val="00C05E61"/>
    <w:rsid w:val="00C1113B"/>
    <w:rsid w:val="00C30E8A"/>
    <w:rsid w:val="00C3737A"/>
    <w:rsid w:val="00C41F55"/>
    <w:rsid w:val="00C43A4D"/>
    <w:rsid w:val="00C57E21"/>
    <w:rsid w:val="00C674C2"/>
    <w:rsid w:val="00C720B2"/>
    <w:rsid w:val="00C743DC"/>
    <w:rsid w:val="00C906F1"/>
    <w:rsid w:val="00C95179"/>
    <w:rsid w:val="00CA7031"/>
    <w:rsid w:val="00CB23D3"/>
    <w:rsid w:val="00CB2416"/>
    <w:rsid w:val="00CB3BFC"/>
    <w:rsid w:val="00CD034F"/>
    <w:rsid w:val="00CD6DC9"/>
    <w:rsid w:val="00CE64EA"/>
    <w:rsid w:val="00CF5701"/>
    <w:rsid w:val="00CF6B3E"/>
    <w:rsid w:val="00D11B65"/>
    <w:rsid w:val="00D16083"/>
    <w:rsid w:val="00D20892"/>
    <w:rsid w:val="00D2148D"/>
    <w:rsid w:val="00D257F1"/>
    <w:rsid w:val="00D27E43"/>
    <w:rsid w:val="00D30583"/>
    <w:rsid w:val="00D32268"/>
    <w:rsid w:val="00D33C65"/>
    <w:rsid w:val="00D44AD3"/>
    <w:rsid w:val="00D50802"/>
    <w:rsid w:val="00D551CA"/>
    <w:rsid w:val="00D55412"/>
    <w:rsid w:val="00D55FA0"/>
    <w:rsid w:val="00D56D78"/>
    <w:rsid w:val="00D56ED6"/>
    <w:rsid w:val="00D603C3"/>
    <w:rsid w:val="00D8171A"/>
    <w:rsid w:val="00D86382"/>
    <w:rsid w:val="00D94268"/>
    <w:rsid w:val="00DA418B"/>
    <w:rsid w:val="00DB7E4A"/>
    <w:rsid w:val="00DC0F9F"/>
    <w:rsid w:val="00DC236E"/>
    <w:rsid w:val="00DC440A"/>
    <w:rsid w:val="00DC60A7"/>
    <w:rsid w:val="00DC7553"/>
    <w:rsid w:val="00DC7948"/>
    <w:rsid w:val="00DD4A15"/>
    <w:rsid w:val="00DD4BFA"/>
    <w:rsid w:val="00DD63E1"/>
    <w:rsid w:val="00DE6424"/>
    <w:rsid w:val="00DF0544"/>
    <w:rsid w:val="00E0174C"/>
    <w:rsid w:val="00E11693"/>
    <w:rsid w:val="00E333A2"/>
    <w:rsid w:val="00E45288"/>
    <w:rsid w:val="00E52172"/>
    <w:rsid w:val="00E66B26"/>
    <w:rsid w:val="00E812C9"/>
    <w:rsid w:val="00E87AFE"/>
    <w:rsid w:val="00E94DFA"/>
    <w:rsid w:val="00E97816"/>
    <w:rsid w:val="00EA49FA"/>
    <w:rsid w:val="00EA637C"/>
    <w:rsid w:val="00EB3CAC"/>
    <w:rsid w:val="00EB4840"/>
    <w:rsid w:val="00EC023E"/>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020F"/>
    <w:rsid w:val="00F82CA9"/>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character" w:customStyle="1" w:styleId="uv3um">
    <w:name w:val="uv3um"/>
    <w:basedOn w:val="Fuentedeprrafopredeter"/>
    <w:rsid w:val="00D20892"/>
  </w:style>
  <w:style w:type="paragraph" w:customStyle="1" w:styleId="isselectedend">
    <w:name w:val="isselectedend"/>
    <w:basedOn w:val="Normal"/>
    <w:rsid w:val="00D20892"/>
    <w:pPr>
      <w:spacing w:before="100" w:beforeAutospacing="1" w:after="100" w:afterAutospacing="1"/>
    </w:pPr>
  </w:style>
  <w:style w:type="paragraph" w:customStyle="1" w:styleId="FirstParagraph">
    <w:name w:val="First Paragraph"/>
    <w:basedOn w:val="Textoindependiente"/>
    <w:next w:val="Textoindependiente"/>
    <w:qFormat/>
    <w:rsid w:val="00D20892"/>
    <w:pPr>
      <w:spacing w:before="180" w:after="180"/>
      <w:jc w:val="left"/>
    </w:pPr>
    <w:rPr>
      <w:rFonts w:asciiTheme="minorHAnsi" w:eastAsiaTheme="minorHAnsi" w:hAnsiTheme="minorHAnsi" w:cstheme="minorBidi"/>
      <w:sz w:val="24"/>
      <w:lang w:val="en-US" w:eastAsia="en-US"/>
    </w:rPr>
  </w:style>
  <w:style w:type="paragraph" w:customStyle="1" w:styleId="Compact">
    <w:name w:val="Compact"/>
    <w:basedOn w:val="Textoindependiente"/>
    <w:qFormat/>
    <w:rsid w:val="00D20892"/>
    <w:pPr>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D20892"/>
    <w:pPr>
      <w:spacing w:after="200" w:line="240" w:lineRule="auto"/>
    </w:pPr>
    <w:rPr>
      <w:sz w:val="24"/>
      <w:szCs w:val="24"/>
      <w:lang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19571</Words>
  <Characters>107645</Characters>
  <Application>Microsoft Office Word</Application>
  <DocSecurity>0</DocSecurity>
  <Lines>897</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Juan Jose Escobar Sanchez</cp:lastModifiedBy>
  <cp:revision>3</cp:revision>
  <dcterms:created xsi:type="dcterms:W3CDTF">2026-08-06T22:05:00Z</dcterms:created>
  <dcterms:modified xsi:type="dcterms:W3CDTF">2026-08-06T22:21:00Z</dcterms:modified>
</cp:coreProperties>
</file>