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EDA4E6" w14:textId="77777777" w:rsidR="00B33477" w:rsidRPr="004D0050" w:rsidRDefault="00B33477" w:rsidP="00E36803">
      <w:pPr>
        <w:rPr>
          <w:sz w:val="18"/>
          <w:szCs w:val="18"/>
        </w:rPr>
      </w:pPr>
    </w:p>
    <w:p w14:paraId="52DC00E4" w14:textId="77777777" w:rsidR="00F90A63" w:rsidRPr="004D0050" w:rsidRDefault="00F90A63" w:rsidP="00D547C3">
      <w:pPr>
        <w:spacing w:line="259" w:lineRule="auto"/>
        <w:rPr>
          <w:sz w:val="18"/>
          <w:szCs w:val="18"/>
        </w:rPr>
      </w:pPr>
      <w:r w:rsidRPr="004D0050">
        <w:rPr>
          <w:sz w:val="18"/>
          <w:szCs w:val="18"/>
        </w:rPr>
        <w:t>El presente documento hace parte integral de los Documentos del Proceso y con la carta de presentación de la propuesta el Proponente se compromete a:</w:t>
      </w:r>
    </w:p>
    <w:p w14:paraId="5D1B15E6" w14:textId="77777777" w:rsidR="00F90A63" w:rsidRPr="004D0050" w:rsidRDefault="00F90A63" w:rsidP="00D547C3">
      <w:pPr>
        <w:spacing w:line="259" w:lineRule="auto"/>
        <w:rPr>
          <w:sz w:val="18"/>
          <w:szCs w:val="18"/>
        </w:rPr>
      </w:pPr>
    </w:p>
    <w:p w14:paraId="7324080C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sz w:val="18"/>
          <w:szCs w:val="18"/>
        </w:rPr>
      </w:pPr>
      <w:r w:rsidRPr="004D0050">
        <w:rPr>
          <w:b w:val="0"/>
          <w:sz w:val="18"/>
          <w:szCs w:val="18"/>
        </w:rPr>
        <w:t>Cumplir estrictamente la Ley aplicable.</w:t>
      </w:r>
    </w:p>
    <w:p w14:paraId="485598FD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 Interpretar de buena fe las normas aplicables a los Procesos de Contratación de manera que siempre produzcan los efectos buscados por las mismas. </w:t>
      </w:r>
    </w:p>
    <w:p w14:paraId="16DAF9A7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 No incurrir en faltas a la verdad o adulteración en los documentos o requisitos exigidos en el Proceso de Contratación. </w:t>
      </w:r>
    </w:p>
    <w:p w14:paraId="69A84A0A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Igualmente se acepta que, durante la evaluación de las propuestas del Proceso de Contratación, primen los aspectos de fondo por encima de la forma, buscando siempre favorecer la libre competencia. </w:t>
      </w:r>
    </w:p>
    <w:p w14:paraId="782D61AF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00960AD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02CE881F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 No hacer arreglos previos, concomitantes o posteriores al Proceso de Contratación, con otros Proponentes para tratar de influenciar o manipular los resultados de la adjudicación. </w:t>
      </w:r>
    </w:p>
    <w:p w14:paraId="4848B460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283CA754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 </w:t>
      </w:r>
    </w:p>
    <w:p w14:paraId="39EC0AB9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 </w:t>
      </w:r>
    </w:p>
    <w:p w14:paraId="2F642071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 No utilizar en la etapa de verificación y evaluación de las Propuestas, argumentos carentes de sustento probatorio para efectos de buscar la descalificación de competidores o la dilación del Proceso de selección.</w:t>
      </w:r>
    </w:p>
    <w:p w14:paraId="2F3D6299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 </w:t>
      </w:r>
    </w:p>
    <w:p w14:paraId="60FC4F5D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En las audiencias, abstenernos de proferir juicios de valor contra personas naturales o jurídicas, ni referirnos a asuntos personales de otros Proponentes. Por lo tanto, en las audiencias solamente debatiremos asuntos relacionados con el Proceso de Contratación </w:t>
      </w:r>
    </w:p>
    <w:p w14:paraId="4A7D7D13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 Solicitar o remitir a la Entidad, o a sus funcionarios y contratistas, cualquier información utilizando solamente los procesos y canales previstos en el Proceso de Contratación. </w:t>
      </w:r>
    </w:p>
    <w:p w14:paraId="4B341705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</w:t>
      </w:r>
      <w:r w:rsidRPr="004D0050">
        <w:rPr>
          <w:b w:val="0"/>
          <w:sz w:val="18"/>
          <w:szCs w:val="18"/>
        </w:rPr>
        <w:lastRenderedPageBreak/>
        <w:t>ocasión de la misma, y hasta dos (2) años siguientes a la suscripción del Contrato, sin perjuicio del régimen de conflictos de intereses y de inhabilidades e incompatibilidades previsto en la Constitución y en la Ley</w:t>
      </w:r>
    </w:p>
    <w:p w14:paraId="286401D8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 </w:t>
      </w:r>
    </w:p>
    <w:p w14:paraId="1FA78BF2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 </w:t>
      </w:r>
    </w:p>
    <w:p w14:paraId="79B07989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02336693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La Entidad siempre se manifestará sobre las inquietudes relacionadas con el Proceso de selección por los canales definidos en los documentos del Proceso. </w:t>
      </w:r>
    </w:p>
    <w:p w14:paraId="08F2B4CD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 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620ED412" w14:textId="77777777" w:rsidR="00F90A6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b w:val="0"/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DEA9ED4" w14:textId="07DB62CA" w:rsidR="00D547C3" w:rsidRPr="004D0050" w:rsidRDefault="00F90A63" w:rsidP="00F90A63">
      <w:pPr>
        <w:pStyle w:val="Prrafodelista"/>
        <w:numPr>
          <w:ilvl w:val="0"/>
          <w:numId w:val="3"/>
        </w:numPr>
        <w:spacing w:line="259" w:lineRule="auto"/>
        <w:jc w:val="both"/>
        <w:rPr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06698A52" w14:textId="19EC2257" w:rsidR="003F759B" w:rsidRPr="004D0050" w:rsidRDefault="003F759B" w:rsidP="003F759B">
      <w:pPr>
        <w:pStyle w:val="Prrafodelista"/>
        <w:spacing w:line="259" w:lineRule="auto"/>
        <w:ind w:left="780"/>
        <w:jc w:val="both"/>
        <w:rPr>
          <w:b w:val="0"/>
          <w:sz w:val="18"/>
          <w:szCs w:val="18"/>
        </w:rPr>
      </w:pPr>
    </w:p>
    <w:p w14:paraId="12EE2013" w14:textId="545142C8" w:rsidR="003F759B" w:rsidRPr="004D0050" w:rsidRDefault="003F759B" w:rsidP="003F759B">
      <w:pPr>
        <w:pStyle w:val="Prrafodelista"/>
        <w:spacing w:line="259" w:lineRule="auto"/>
        <w:ind w:left="780"/>
        <w:jc w:val="both"/>
        <w:rPr>
          <w:b w:val="0"/>
          <w:sz w:val="18"/>
          <w:szCs w:val="18"/>
        </w:rPr>
      </w:pPr>
    </w:p>
    <w:p w14:paraId="15FF7926" w14:textId="77777777" w:rsidR="004739C4" w:rsidRPr="004D0050" w:rsidRDefault="004739C4" w:rsidP="003F759B">
      <w:pPr>
        <w:pStyle w:val="Prrafodelista"/>
        <w:spacing w:line="259" w:lineRule="auto"/>
        <w:ind w:left="780"/>
        <w:jc w:val="both"/>
        <w:rPr>
          <w:b w:val="0"/>
          <w:sz w:val="18"/>
          <w:szCs w:val="18"/>
        </w:rPr>
      </w:pPr>
    </w:p>
    <w:p w14:paraId="557B64A5" w14:textId="77777777" w:rsidR="004739C4" w:rsidRPr="004D0050" w:rsidRDefault="004739C4" w:rsidP="003F759B">
      <w:pPr>
        <w:pStyle w:val="Prrafodelista"/>
        <w:spacing w:line="259" w:lineRule="auto"/>
        <w:ind w:left="780"/>
        <w:jc w:val="both"/>
        <w:rPr>
          <w:b w:val="0"/>
          <w:sz w:val="18"/>
          <w:szCs w:val="18"/>
        </w:rPr>
      </w:pPr>
    </w:p>
    <w:p w14:paraId="4C7BD03E" w14:textId="795A96F2" w:rsidR="003F759B" w:rsidRPr="004D0050" w:rsidRDefault="003F759B" w:rsidP="003F759B">
      <w:pPr>
        <w:pStyle w:val="Prrafodelista"/>
        <w:spacing w:line="259" w:lineRule="auto"/>
        <w:ind w:left="780"/>
        <w:jc w:val="both"/>
        <w:rPr>
          <w:color w:val="auto"/>
          <w:sz w:val="18"/>
          <w:szCs w:val="18"/>
        </w:rPr>
      </w:pPr>
      <w:r w:rsidRPr="004D0050">
        <w:rPr>
          <w:b w:val="0"/>
          <w:sz w:val="18"/>
          <w:szCs w:val="18"/>
        </w:rPr>
        <w:t>FIRMA DEL REPRESENTANTE LEGAL</w:t>
      </w:r>
    </w:p>
    <w:sectPr w:rsidR="003F759B" w:rsidRPr="004D0050" w:rsidSect="003718CE">
      <w:headerReference w:type="default" r:id="rId7"/>
      <w:footerReference w:type="default" r:id="rId8"/>
      <w:pgSz w:w="12240" w:h="15840" w:code="1"/>
      <w:pgMar w:top="1411" w:right="1699" w:bottom="1411" w:left="1699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956CD" w14:textId="77777777" w:rsidR="00E27171" w:rsidRDefault="00E27171" w:rsidP="003718CE">
      <w:r>
        <w:separator/>
      </w:r>
    </w:p>
  </w:endnote>
  <w:endnote w:type="continuationSeparator" w:id="0">
    <w:p w14:paraId="7F0A512B" w14:textId="77777777" w:rsidR="00E27171" w:rsidRDefault="00E27171" w:rsidP="00371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13BE" w14:textId="77777777" w:rsidR="00FF3BFE" w:rsidRDefault="00FF3BFE">
    <w:pPr>
      <w:pStyle w:val="Piedepgina"/>
    </w:pPr>
  </w:p>
  <w:p w14:paraId="7AFE203C" w14:textId="77777777" w:rsidR="00FF3BFE" w:rsidRDefault="00FF3BFE" w:rsidP="002C676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CF2F8" w14:textId="77777777" w:rsidR="00E27171" w:rsidRDefault="00E27171" w:rsidP="003718CE">
      <w:r>
        <w:separator/>
      </w:r>
    </w:p>
  </w:footnote>
  <w:footnote w:type="continuationSeparator" w:id="0">
    <w:p w14:paraId="32C9117C" w14:textId="77777777" w:rsidR="00E27171" w:rsidRDefault="00E27171" w:rsidP="003718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E10B0B" w14:textId="77777777" w:rsidR="00B33477" w:rsidRDefault="00B33477">
    <w:pPr>
      <w:pStyle w:val="Encabezado"/>
    </w:pPr>
  </w:p>
  <w:tbl>
    <w:tblPr>
      <w:tblW w:w="4732" w:type="pct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1427"/>
      <w:gridCol w:w="5231"/>
      <w:gridCol w:w="1701"/>
    </w:tblGrid>
    <w:tr w:rsidR="00B33477" w:rsidRPr="00F06EDB" w14:paraId="773D8E52" w14:textId="77777777" w:rsidTr="00056FCD">
      <w:trPr>
        <w:cantSplit/>
        <w:trHeight w:val="427"/>
        <w:jc w:val="center"/>
      </w:trPr>
      <w:tc>
        <w:tcPr>
          <w:tcW w:w="854" w:type="pct"/>
          <w:vMerge w:val="restart"/>
          <w:vAlign w:val="center"/>
        </w:tcPr>
        <w:p w14:paraId="26719A7C" w14:textId="6F7765C3" w:rsidR="00B33477" w:rsidRPr="00F06EDB" w:rsidRDefault="003F759B" w:rsidP="00B33477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  <w:r w:rsidRPr="00F06EDB">
            <w:rPr>
              <w:rFonts w:ascii="Agency FB" w:hAnsi="Agency FB" w:cs="Calibri"/>
              <w:noProof/>
              <w:color w:val="000000" w:themeColor="text1"/>
              <w:sz w:val="16"/>
              <w:szCs w:val="16"/>
            </w:rPr>
            <w:drawing>
              <wp:inline distT="0" distB="0" distL="0" distR="0" wp14:anchorId="5287D5A9" wp14:editId="35126DD4">
                <wp:extent cx="672581" cy="752012"/>
                <wp:effectExtent l="0" t="0" r="0" b="0"/>
                <wp:docPr id="11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8213" cy="780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F4059B1" w14:textId="77777777" w:rsidR="00B33477" w:rsidRPr="00F06EDB" w:rsidRDefault="00B33477" w:rsidP="00B33477">
          <w:pPr>
            <w:pStyle w:val="Encabezado"/>
            <w:jc w:val="center"/>
            <w:rPr>
              <w:rFonts w:ascii="Agency FB" w:hAnsi="Agency FB" w:cs="Calibri"/>
              <w:b/>
              <w:color w:val="000000" w:themeColor="text1"/>
              <w:sz w:val="16"/>
              <w:szCs w:val="16"/>
            </w:rPr>
          </w:pPr>
        </w:p>
        <w:p w14:paraId="12BDC28E" w14:textId="5D89B7A3" w:rsidR="00B33477" w:rsidRPr="00F06EDB" w:rsidRDefault="00B33477" w:rsidP="00B33477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  <w:tc>
        <w:tcPr>
          <w:tcW w:w="3128" w:type="pct"/>
          <w:vAlign w:val="center"/>
        </w:tcPr>
        <w:p w14:paraId="14DD80C1" w14:textId="77777777" w:rsidR="00B33477" w:rsidRPr="004739C4" w:rsidRDefault="00B33477" w:rsidP="00B33477">
          <w:pPr>
            <w:pStyle w:val="Encabezado"/>
            <w:jc w:val="center"/>
            <w:rPr>
              <w:b/>
              <w:bCs/>
              <w:color w:val="000000" w:themeColor="text1"/>
              <w:sz w:val="18"/>
              <w:szCs w:val="18"/>
            </w:rPr>
          </w:pPr>
          <w:r w:rsidRPr="004739C4">
            <w:rPr>
              <w:b/>
              <w:bCs/>
              <w:color w:val="000000" w:themeColor="text1"/>
              <w:sz w:val="18"/>
              <w:szCs w:val="18"/>
            </w:rPr>
            <w:t xml:space="preserve">SECRETARÍA DE EDUCACIÓN </w:t>
          </w:r>
        </w:p>
      </w:tc>
      <w:tc>
        <w:tcPr>
          <w:tcW w:w="1017" w:type="pct"/>
          <w:vMerge w:val="restart"/>
          <w:vAlign w:val="center"/>
        </w:tcPr>
        <w:p w14:paraId="10A12450" w14:textId="73536086" w:rsidR="00B33477" w:rsidRPr="004739C4" w:rsidRDefault="00B33477" w:rsidP="00B33477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  <w:r w:rsidRPr="004739C4">
            <w:rPr>
              <w:b/>
              <w:color w:val="000000" w:themeColor="text1"/>
              <w:sz w:val="18"/>
              <w:szCs w:val="18"/>
            </w:rPr>
            <w:t xml:space="preserve">ANEXO </w:t>
          </w:r>
          <w:r w:rsidR="001463D6" w:rsidRPr="004739C4">
            <w:rPr>
              <w:b/>
              <w:color w:val="000000" w:themeColor="text1"/>
              <w:sz w:val="18"/>
              <w:szCs w:val="18"/>
            </w:rPr>
            <w:t>3</w:t>
          </w:r>
        </w:p>
        <w:p w14:paraId="10FACD62" w14:textId="77777777" w:rsidR="00B33477" w:rsidRPr="004739C4" w:rsidRDefault="00B33477" w:rsidP="00B33477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  <w:r w:rsidRPr="004739C4">
            <w:rPr>
              <w:b/>
              <w:color w:val="000000" w:themeColor="text1"/>
              <w:sz w:val="18"/>
              <w:szCs w:val="18"/>
            </w:rPr>
            <w:t>PACTO POR LA TRANSPARENCIA</w:t>
          </w:r>
        </w:p>
        <w:p w14:paraId="00A5E48C" w14:textId="77777777" w:rsidR="00B33477" w:rsidRPr="004739C4" w:rsidRDefault="00B33477" w:rsidP="00B33477">
          <w:pPr>
            <w:pStyle w:val="Encabezado"/>
            <w:jc w:val="center"/>
            <w:rPr>
              <w:color w:val="000000" w:themeColor="text1"/>
              <w:sz w:val="18"/>
              <w:szCs w:val="18"/>
            </w:rPr>
          </w:pPr>
        </w:p>
      </w:tc>
    </w:tr>
    <w:tr w:rsidR="00B33477" w:rsidRPr="00F06EDB" w14:paraId="0584BBC1" w14:textId="77777777" w:rsidTr="00056FCD">
      <w:trPr>
        <w:cantSplit/>
        <w:trHeight w:val="1100"/>
        <w:jc w:val="center"/>
      </w:trPr>
      <w:tc>
        <w:tcPr>
          <w:tcW w:w="854" w:type="pct"/>
          <w:vMerge/>
          <w:vAlign w:val="center"/>
        </w:tcPr>
        <w:p w14:paraId="0F89DA3A" w14:textId="77777777" w:rsidR="00B33477" w:rsidRPr="00F06EDB" w:rsidRDefault="00B33477" w:rsidP="00B33477">
          <w:pPr>
            <w:pStyle w:val="Encabezado"/>
            <w:jc w:val="center"/>
            <w:rPr>
              <w:rFonts w:ascii="Agency FB" w:hAnsi="Agency FB"/>
              <w:b/>
              <w:color w:val="000000" w:themeColor="text1"/>
              <w:sz w:val="16"/>
              <w:szCs w:val="16"/>
            </w:rPr>
          </w:pPr>
        </w:p>
      </w:tc>
      <w:tc>
        <w:tcPr>
          <w:tcW w:w="3128" w:type="pct"/>
          <w:tc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</w:tcBorders>
          <w:vAlign w:val="center"/>
        </w:tcPr>
        <w:p w14:paraId="36859A71" w14:textId="77777777" w:rsidR="00B33477" w:rsidRPr="004739C4" w:rsidRDefault="00B33477" w:rsidP="00B33477">
          <w:pPr>
            <w:ind w:left="18" w:right="49" w:hanging="18"/>
            <w:jc w:val="center"/>
            <w:rPr>
              <w:b/>
              <w:color w:val="000000" w:themeColor="text1"/>
              <w:sz w:val="18"/>
              <w:szCs w:val="18"/>
            </w:rPr>
          </w:pPr>
        </w:p>
        <w:p w14:paraId="33EE749E" w14:textId="2EF8EA99" w:rsidR="00906FEF" w:rsidRPr="0052030B" w:rsidRDefault="00056FCD" w:rsidP="00056FCD">
          <w:pPr>
            <w:tabs>
              <w:tab w:val="left" w:pos="9923"/>
              <w:tab w:val="left" w:pos="10206"/>
            </w:tabs>
            <w:ind w:right="68"/>
            <w:jc w:val="both"/>
            <w:rPr>
              <w:sz w:val="20"/>
              <w:szCs w:val="20"/>
            </w:rPr>
          </w:pPr>
          <w:r w:rsidRPr="00F950D7">
            <w:rPr>
              <w:bCs/>
              <w:sz w:val="16"/>
              <w:szCs w:val="16"/>
            </w:rPr>
            <w:t>AUNAR ESFUERZOS PARA IMPLEMENTAR LA SEGUNDA FASE DE UN PROGRAMA FORMATIVO PARA LA ATENCIÓN EDUCATIVA A ESTUDIANTES CON TALENTOS Y CAPACIDADES EXCEPCIONALES EN MUNICIPIOS NO CERTIFICADOS DEL DEPARTAMENTO DE BOLÍVAR</w:t>
          </w:r>
        </w:p>
        <w:p w14:paraId="154AD6E2" w14:textId="04832AA3" w:rsidR="00B33477" w:rsidRPr="004739C4" w:rsidRDefault="00B33477" w:rsidP="00720033">
          <w:pPr>
            <w:pStyle w:val="Cuerpodeltexto0"/>
            <w:shd w:val="clear" w:color="auto" w:fill="auto"/>
            <w:spacing w:before="0" w:after="0" w:line="240" w:lineRule="auto"/>
            <w:ind w:firstLine="0"/>
            <w:rPr>
              <w:rFonts w:ascii="Arial" w:hAnsi="Arial" w:cs="Arial"/>
              <w:b/>
              <w:sz w:val="18"/>
              <w:szCs w:val="18"/>
            </w:rPr>
          </w:pPr>
        </w:p>
      </w:tc>
      <w:tc>
        <w:tcPr>
          <w:tcW w:w="1017" w:type="pct"/>
          <w:vMerge/>
          <w:vAlign w:val="center"/>
        </w:tcPr>
        <w:p w14:paraId="73224A2E" w14:textId="77777777" w:rsidR="00B33477" w:rsidRPr="004739C4" w:rsidRDefault="00B33477" w:rsidP="00B33477">
          <w:pPr>
            <w:pStyle w:val="Encabezado"/>
            <w:jc w:val="center"/>
            <w:rPr>
              <w:b/>
              <w:color w:val="000000" w:themeColor="text1"/>
              <w:sz w:val="18"/>
              <w:szCs w:val="18"/>
            </w:rPr>
          </w:pPr>
        </w:p>
      </w:tc>
    </w:tr>
  </w:tbl>
  <w:p w14:paraId="50238419" w14:textId="77777777" w:rsidR="005A5EC4" w:rsidRPr="005A5EC4" w:rsidRDefault="005A5EC4" w:rsidP="00913FB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74D9F"/>
    <w:multiLevelType w:val="hybridMultilevel"/>
    <w:tmpl w:val="C5B8C8B8"/>
    <w:lvl w:ilvl="0" w:tplc="22D22272">
      <w:start w:val="1"/>
      <w:numFmt w:val="lowerRoman"/>
      <w:lvlText w:val="%1."/>
      <w:lvlJc w:val="left"/>
      <w:pPr>
        <w:ind w:left="7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72186227"/>
    <w:multiLevelType w:val="hybridMultilevel"/>
    <w:tmpl w:val="F0D4821C"/>
    <w:lvl w:ilvl="0" w:tplc="07AE0430">
      <w:start w:val="1"/>
      <w:numFmt w:val="decimal"/>
      <w:lvlText w:val="%1."/>
      <w:lvlJc w:val="left"/>
      <w:pPr>
        <w:ind w:left="780" w:hanging="720"/>
      </w:pPr>
      <w:rPr>
        <w:rFonts w:ascii="Arial" w:hAnsi="Arial" w:cs="Arial" w:hint="default"/>
        <w:b w:val="0"/>
        <w:sz w:val="18"/>
        <w:szCs w:val="18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7BB03AD"/>
    <w:multiLevelType w:val="hybridMultilevel"/>
    <w:tmpl w:val="5A0855AE"/>
    <w:lvl w:ilvl="0" w:tplc="7A8CB946">
      <w:start w:val="1"/>
      <w:numFmt w:val="bullet"/>
      <w:lvlText w:val="•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894514C">
      <w:start w:val="1"/>
      <w:numFmt w:val="bullet"/>
      <w:lvlText w:val="o"/>
      <w:lvlJc w:val="left"/>
      <w:pPr>
        <w:ind w:left="1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FE4DB0">
      <w:start w:val="1"/>
      <w:numFmt w:val="bullet"/>
      <w:lvlText w:val="▪"/>
      <w:lvlJc w:val="left"/>
      <w:pPr>
        <w:ind w:left="26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6AD124">
      <w:start w:val="1"/>
      <w:numFmt w:val="bullet"/>
      <w:lvlText w:val="•"/>
      <w:lvlJc w:val="left"/>
      <w:pPr>
        <w:ind w:left="33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EBEA2AE">
      <w:start w:val="1"/>
      <w:numFmt w:val="bullet"/>
      <w:lvlText w:val="o"/>
      <w:lvlJc w:val="left"/>
      <w:pPr>
        <w:ind w:left="40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D360308">
      <w:start w:val="1"/>
      <w:numFmt w:val="bullet"/>
      <w:lvlText w:val="▪"/>
      <w:lvlJc w:val="left"/>
      <w:pPr>
        <w:ind w:left="47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298D4BA">
      <w:start w:val="1"/>
      <w:numFmt w:val="bullet"/>
      <w:lvlText w:val="•"/>
      <w:lvlJc w:val="left"/>
      <w:pPr>
        <w:ind w:left="5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AE6E64">
      <w:start w:val="1"/>
      <w:numFmt w:val="bullet"/>
      <w:lvlText w:val="o"/>
      <w:lvlJc w:val="left"/>
      <w:pPr>
        <w:ind w:left="62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BC3C14">
      <w:start w:val="1"/>
      <w:numFmt w:val="bullet"/>
      <w:lvlText w:val="▪"/>
      <w:lvlJc w:val="left"/>
      <w:pPr>
        <w:ind w:left="69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6088057">
    <w:abstractNumId w:val="2"/>
  </w:num>
  <w:num w:numId="2" w16cid:durableId="301737811">
    <w:abstractNumId w:val="0"/>
  </w:num>
  <w:num w:numId="3" w16cid:durableId="20930432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5B4"/>
    <w:rsid w:val="00014DFA"/>
    <w:rsid w:val="000266EF"/>
    <w:rsid w:val="000545D6"/>
    <w:rsid w:val="000563C6"/>
    <w:rsid w:val="00056FCD"/>
    <w:rsid w:val="000C1D84"/>
    <w:rsid w:val="001463D6"/>
    <w:rsid w:val="0015289E"/>
    <w:rsid w:val="002023A1"/>
    <w:rsid w:val="002114D3"/>
    <w:rsid w:val="0022174B"/>
    <w:rsid w:val="00245DED"/>
    <w:rsid w:val="002C11EB"/>
    <w:rsid w:val="002C1849"/>
    <w:rsid w:val="002C6081"/>
    <w:rsid w:val="00333D43"/>
    <w:rsid w:val="00334F37"/>
    <w:rsid w:val="0035577C"/>
    <w:rsid w:val="003718CE"/>
    <w:rsid w:val="00386514"/>
    <w:rsid w:val="003D56BE"/>
    <w:rsid w:val="003F4DEA"/>
    <w:rsid w:val="003F759B"/>
    <w:rsid w:val="00412435"/>
    <w:rsid w:val="00444172"/>
    <w:rsid w:val="004739C4"/>
    <w:rsid w:val="00490F2B"/>
    <w:rsid w:val="004B7950"/>
    <w:rsid w:val="004D0050"/>
    <w:rsid w:val="004E211B"/>
    <w:rsid w:val="005277A7"/>
    <w:rsid w:val="00527E2D"/>
    <w:rsid w:val="00533C27"/>
    <w:rsid w:val="0056251F"/>
    <w:rsid w:val="00576A86"/>
    <w:rsid w:val="00585788"/>
    <w:rsid w:val="005A5EC4"/>
    <w:rsid w:val="00626B88"/>
    <w:rsid w:val="00627AA8"/>
    <w:rsid w:val="006328E9"/>
    <w:rsid w:val="00641489"/>
    <w:rsid w:val="006465B4"/>
    <w:rsid w:val="00651D42"/>
    <w:rsid w:val="00686A66"/>
    <w:rsid w:val="006A10F0"/>
    <w:rsid w:val="006C04F8"/>
    <w:rsid w:val="006C47AD"/>
    <w:rsid w:val="00720033"/>
    <w:rsid w:val="00761453"/>
    <w:rsid w:val="007977D9"/>
    <w:rsid w:val="007C7C38"/>
    <w:rsid w:val="007F5F96"/>
    <w:rsid w:val="00800766"/>
    <w:rsid w:val="0088410D"/>
    <w:rsid w:val="008A4DB5"/>
    <w:rsid w:val="008D266D"/>
    <w:rsid w:val="008F30A3"/>
    <w:rsid w:val="00906FEF"/>
    <w:rsid w:val="00913FB7"/>
    <w:rsid w:val="009253F6"/>
    <w:rsid w:val="009A27EF"/>
    <w:rsid w:val="009A6F5E"/>
    <w:rsid w:val="009E32AA"/>
    <w:rsid w:val="009F22F3"/>
    <w:rsid w:val="00A43589"/>
    <w:rsid w:val="00A5215E"/>
    <w:rsid w:val="00A64370"/>
    <w:rsid w:val="00A75C0B"/>
    <w:rsid w:val="00AA29E6"/>
    <w:rsid w:val="00AA2FC6"/>
    <w:rsid w:val="00B33477"/>
    <w:rsid w:val="00B41EC0"/>
    <w:rsid w:val="00B92FF5"/>
    <w:rsid w:val="00B9419B"/>
    <w:rsid w:val="00BE484C"/>
    <w:rsid w:val="00BF65E8"/>
    <w:rsid w:val="00C23112"/>
    <w:rsid w:val="00C6496A"/>
    <w:rsid w:val="00C66C19"/>
    <w:rsid w:val="00CA6DBF"/>
    <w:rsid w:val="00CE568D"/>
    <w:rsid w:val="00D10EB0"/>
    <w:rsid w:val="00D547C3"/>
    <w:rsid w:val="00D577AD"/>
    <w:rsid w:val="00DC4DC6"/>
    <w:rsid w:val="00DD4968"/>
    <w:rsid w:val="00E24BA9"/>
    <w:rsid w:val="00E27171"/>
    <w:rsid w:val="00E2786E"/>
    <w:rsid w:val="00E3306D"/>
    <w:rsid w:val="00E36803"/>
    <w:rsid w:val="00E53644"/>
    <w:rsid w:val="00E60FAF"/>
    <w:rsid w:val="00EE5AC5"/>
    <w:rsid w:val="00EF2E19"/>
    <w:rsid w:val="00EF3EF2"/>
    <w:rsid w:val="00F24EA5"/>
    <w:rsid w:val="00F4287A"/>
    <w:rsid w:val="00F56582"/>
    <w:rsid w:val="00F90A63"/>
    <w:rsid w:val="00FA6504"/>
    <w:rsid w:val="00FB6596"/>
    <w:rsid w:val="00FD73D3"/>
    <w:rsid w:val="00FF19F3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/"/>
  <w14:docId w14:val="105BE7D7"/>
  <w15:docId w15:val="{BE4D1153-257C-4283-BCCB-43A2F8B8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465B4"/>
    <w:pPr>
      <w:spacing w:after="0" w:line="240" w:lineRule="auto"/>
    </w:pPr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Ttulo2">
    <w:name w:val="heading 2"/>
    <w:next w:val="Normal"/>
    <w:link w:val="Ttulo2Car"/>
    <w:uiPriority w:val="9"/>
    <w:unhideWhenUsed/>
    <w:qFormat/>
    <w:rsid w:val="00D547C3"/>
    <w:pPr>
      <w:keepNext/>
      <w:keepLines/>
      <w:spacing w:after="5" w:line="250" w:lineRule="auto"/>
      <w:ind w:left="1474" w:hanging="10"/>
      <w:jc w:val="both"/>
      <w:outlineLvl w:val="1"/>
    </w:pPr>
    <w:rPr>
      <w:rFonts w:ascii="Agency FB" w:eastAsia="Agency FB" w:hAnsi="Agency FB" w:cs="Agency FB"/>
      <w:b/>
      <w:color w:val="00000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uerpodeltexto">
    <w:name w:val="Cuerpo del texto_"/>
    <w:link w:val="Cuerpodeltexto0"/>
    <w:rsid w:val="006465B4"/>
    <w:rPr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6465B4"/>
    <w:pPr>
      <w:shd w:val="clear" w:color="auto" w:fill="FFFFFF"/>
      <w:spacing w:before="300" w:after="240" w:line="269" w:lineRule="exact"/>
      <w:ind w:hanging="540"/>
      <w:jc w:val="both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6465B4"/>
    <w:rPr>
      <w:color w:val="0563C1" w:themeColor="hyperlink"/>
      <w:u w:val="single"/>
    </w:rPr>
  </w:style>
  <w:style w:type="paragraph" w:styleId="Encabezado">
    <w:name w:val="header"/>
    <w:aliases w:val="Haut de page,h,h8,h9,h10,h18"/>
    <w:basedOn w:val="Normal"/>
    <w:link w:val="Encabezado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aut de page Car,h Car,h8 Car,h9 Car,h10 Car,h18 Car"/>
    <w:basedOn w:val="Fuentedeprrafopredeter"/>
    <w:link w:val="Encabezado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6465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465B4"/>
    <w:rPr>
      <w:rFonts w:ascii="Arial" w:eastAsia="Arial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basedOn w:val="Normal"/>
    <w:uiPriority w:val="34"/>
    <w:qFormat/>
    <w:rsid w:val="006465B4"/>
    <w:pPr>
      <w:ind w:left="720"/>
      <w:contextualSpacing/>
    </w:pPr>
    <w:rPr>
      <w:rFonts w:eastAsia="Times New Roman"/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A5EC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A5EC4"/>
    <w:rPr>
      <w:rFonts w:ascii="Tahoma" w:eastAsia="Arial" w:hAnsi="Tahoma" w:cs="Tahoma"/>
      <w:color w:val="000000"/>
      <w:sz w:val="16"/>
      <w:szCs w:val="1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A5EC4"/>
    <w:pPr>
      <w:spacing w:after="0" w:line="240" w:lineRule="auto"/>
    </w:pPr>
    <w:rPr>
      <w:rFonts w:ascii="Calibri" w:eastAsia="Calibri" w:hAnsi="Calibri" w:cs="Times New Roman"/>
      <w:sz w:val="24"/>
      <w:szCs w:val="24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5A5E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A5EC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customStyle="1" w:styleId="Ttulo2Car">
    <w:name w:val="Título 2 Car"/>
    <w:basedOn w:val="Fuentedeprrafopredeter"/>
    <w:link w:val="Ttulo2"/>
    <w:uiPriority w:val="9"/>
    <w:rsid w:val="00D547C3"/>
    <w:rPr>
      <w:rFonts w:ascii="Agency FB" w:eastAsia="Agency FB" w:hAnsi="Agency FB" w:cs="Agency FB"/>
      <w:b/>
      <w:color w:val="00000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0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1055</Words>
  <Characters>5806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ecastro</dc:creator>
  <cp:lastModifiedBy>Licencias Sed Bolivar</cp:lastModifiedBy>
  <cp:revision>4</cp:revision>
  <cp:lastPrinted>2020-02-25T23:05:00Z</cp:lastPrinted>
  <dcterms:created xsi:type="dcterms:W3CDTF">2025-08-28T19:37:00Z</dcterms:created>
  <dcterms:modified xsi:type="dcterms:W3CDTF">2026-08-12T15:07:00Z</dcterms:modified>
</cp:coreProperties>
</file>