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MINISTERIO DE DEFENSA NACIONAL</w:t>
      </w: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2518410</wp:posOffset>
            </wp:positionH>
            <wp:positionV relativeFrom="paragraph">
              <wp:posOffset>142240</wp:posOffset>
            </wp:positionV>
            <wp:extent cx="666115" cy="63563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63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HOSPITAL MILITAR CENTRAL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 xml:space="preserve">AVISO DE CONVOCATORIA A VEEDURÍA CIUDADANA 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spacing w:line="276" w:lineRule="auto"/>
        <w:ind w:left="-851" w:right="-1225" w:hanging="425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PROCESO DE SELE</w:t>
      </w:r>
      <w:r w:rsidR="00AD1DC4" w:rsidRPr="008B66E4">
        <w:rPr>
          <w:rFonts w:ascii="Verdana" w:eastAsia="Verdana" w:hAnsi="Verdana" w:cs="Verdana"/>
          <w:b/>
          <w:sz w:val="22"/>
          <w:szCs w:val="22"/>
        </w:rPr>
        <w:t>CCIÓN DE MINIMA CUANTÍA N°</w:t>
      </w:r>
      <w:r w:rsidR="002B5F5A" w:rsidRPr="008B66E4">
        <w:t xml:space="preserve"> </w:t>
      </w:r>
      <w:r w:rsidR="002B5F5A" w:rsidRPr="00D3619A">
        <w:rPr>
          <w:rFonts w:ascii="Verdana" w:eastAsia="Verdana" w:hAnsi="Verdana" w:cs="Verdana"/>
          <w:b/>
          <w:sz w:val="22"/>
          <w:szCs w:val="22"/>
        </w:rPr>
        <w:t>MC-</w:t>
      </w:r>
      <w:r w:rsidR="00821B6A">
        <w:rPr>
          <w:rFonts w:ascii="Verdana" w:eastAsia="Verdana" w:hAnsi="Verdana" w:cs="Verdana"/>
          <w:b/>
          <w:sz w:val="22"/>
          <w:szCs w:val="22"/>
        </w:rPr>
        <w:t>204</w:t>
      </w:r>
      <w:r w:rsidR="00E02B33" w:rsidRPr="00D3619A">
        <w:rPr>
          <w:rFonts w:ascii="Verdana" w:eastAsia="Verdana" w:hAnsi="Verdana" w:cs="Verdana"/>
          <w:b/>
          <w:sz w:val="22"/>
          <w:szCs w:val="22"/>
        </w:rPr>
        <w:t>-2026</w:t>
      </w:r>
      <w:r w:rsidR="002B5F5A" w:rsidRPr="00D3619A">
        <w:rPr>
          <w:rFonts w:ascii="Verdana" w:eastAsia="Verdana" w:hAnsi="Verdana" w:cs="Verdana"/>
          <w:b/>
          <w:sz w:val="22"/>
          <w:szCs w:val="22"/>
        </w:rPr>
        <w:t>-HOMIL</w:t>
      </w:r>
    </w:p>
    <w:p w:rsidR="00867A74" w:rsidRPr="00A0629C" w:rsidRDefault="00867A74">
      <w:pPr>
        <w:spacing w:line="276" w:lineRule="auto"/>
        <w:ind w:right="-1225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jc w:val="both"/>
        <w:rPr>
          <w:rFonts w:ascii="Verdana" w:eastAsia="Verdana" w:hAnsi="Verdana" w:cs="Verdana"/>
          <w:sz w:val="22"/>
          <w:szCs w:val="22"/>
        </w:rPr>
      </w:pPr>
      <w:r w:rsidRPr="008B66E4">
        <w:rPr>
          <w:rFonts w:ascii="Verdana" w:eastAsia="Verdana" w:hAnsi="Verdana" w:cs="Verdana"/>
          <w:sz w:val="22"/>
          <w:szCs w:val="22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p w:rsidR="00867A74" w:rsidRPr="008B66E4" w:rsidRDefault="006C301C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  <w:r w:rsidRPr="008B66E4">
        <w:rPr>
          <w:rFonts w:ascii="Verdana" w:eastAsia="Verdana" w:hAnsi="Verdana" w:cs="Verdana"/>
          <w:b/>
          <w:sz w:val="22"/>
          <w:szCs w:val="22"/>
          <w:u w:val="single"/>
        </w:rPr>
        <w:t>DATOS DEL PROCESO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tbl>
      <w:tblPr>
        <w:tblStyle w:val="a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62"/>
        <w:gridCol w:w="1825"/>
        <w:gridCol w:w="5481"/>
      </w:tblGrid>
      <w:tr w:rsidR="00867A74" w:rsidRPr="00E02B33" w:rsidTr="00E02B33">
        <w:trPr>
          <w:trHeight w:val="21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DESCRIPCIÓN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DETALLE</w:t>
            </w:r>
          </w:p>
        </w:tc>
        <w:tc>
          <w:tcPr>
            <w:tcW w:w="327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INFORMACIÓN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NOMBRE Y DIRECCIÓN DE LA ENTIDAD ESTATAL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La entidad pública encargada del presente proceso de contratación es el </w:t>
            </w:r>
            <w:r w:rsidRPr="00E02B33">
              <w:rPr>
                <w:rFonts w:ascii="Verdana" w:eastAsia="Verdana" w:hAnsi="Verdana" w:cs="Verdana"/>
                <w:b/>
                <w:sz w:val="20"/>
              </w:rPr>
              <w:t>HOSPITAL MILITAR CENTRAL</w:t>
            </w:r>
            <w:r w:rsidRPr="00E02B33">
              <w:rPr>
                <w:rFonts w:ascii="Verdana" w:eastAsia="Verdana" w:hAnsi="Verdana" w:cs="Verdana"/>
                <w:sz w:val="20"/>
              </w:rPr>
              <w:t>, el cual se encuentra ubicado en la TV 3C No. 49-02, Bogotá D.C, conmutador 601 3486868.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LUGAR DE CONSULTA DE DOCUMENTOS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Los documentos del proceso de contratación se pueden consultar por los interesados de manera electrónica a través del Sistema Electrónico de Contratación Pública SECOP II </w:t>
            </w:r>
            <w:hyperlink r:id="rId6">
              <w:r w:rsidRPr="00E02B33">
                <w:rPr>
                  <w:rFonts w:ascii="Verdana" w:eastAsia="Verdana" w:hAnsi="Verdana" w:cs="Verdana"/>
                  <w:color w:val="0000FF"/>
                  <w:sz w:val="20"/>
                  <w:u w:val="single"/>
                </w:rPr>
                <w:t>https://www.colombiacompra.gov.co/secop-ii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 xml:space="preserve">. </w:t>
            </w:r>
          </w:p>
        </w:tc>
      </w:tr>
      <w:tr w:rsidR="00867A74" w:rsidRPr="00E02B33" w:rsidTr="00E02B33">
        <w:trPr>
          <w:trHeight w:val="85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OBJETO DEL CONTRATO A CELEBRAR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DESCRIPCIÓN DEL OBJETO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3A4C93" w:rsidRDefault="00A0629C" w:rsidP="002B5F5A">
            <w:pPr>
              <w:jc w:val="both"/>
              <w:rPr>
                <w:rFonts w:ascii="Verdana" w:eastAsia="Verdana" w:hAnsi="Verdana" w:cs="Verdana"/>
                <w:b/>
                <w:color w:val="FF0000"/>
                <w:sz w:val="21"/>
                <w:szCs w:val="21"/>
              </w:rPr>
            </w:pPr>
            <w:r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“</w:t>
            </w:r>
            <w:r w:rsidR="00821B6A" w:rsidRPr="00821B6A">
              <w:rPr>
                <w:rFonts w:ascii="Verdana" w:eastAsia="Verdana" w:hAnsi="Verdana" w:cs="Verdana"/>
                <w:b/>
                <w:sz w:val="21"/>
                <w:szCs w:val="21"/>
              </w:rPr>
              <w:t>SUMINISTRO DE INSUMOS Y/O DISPOSITIVOS PARA LA REALIZACIÓN DEL PROGRAMA QUIRÚRGICO DE LOS SERVICIOS DE COLOPROCTOLOGÍA Y GASTROENTEROLOGÍA QUE COMPONE LA UNIDAD CLÍNICO QUIRÚRGICA DE LA SUBDIRECCIÓN MÉDICA DEL HOSPITAL MILITAR CENTRAL</w:t>
            </w:r>
            <w:r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”</w:t>
            </w:r>
            <w:r w:rsidR="00C23DD4"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.</w:t>
            </w:r>
          </w:p>
        </w:tc>
      </w:tr>
      <w:tr w:rsidR="00867A74" w:rsidRPr="00E02B33" w:rsidTr="00E02B33">
        <w:trPr>
          <w:trHeight w:val="112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MODALIDAD DE SELECCIÓN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MINIMA CUANTIA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 adelanta el presente proceso de selección en virtud de lo dispuesto en el Numeral 5, Artículo 2° de la Ley 1150 de 2007, modificado por el artículo 30 de la Ley 2069 de 2020, Artículo 94 de la Ley 1474 de 2011 y Subsección 5, Artículos 2.2.1.2.1.5.1 al 2.2.1.2.1.5.4 del Decreto 1082 de 2015, modificado por el Decreto 1860 de 2021.</w:t>
            </w:r>
          </w:p>
        </w:tc>
      </w:tr>
      <w:tr w:rsidR="00867A74" w:rsidRPr="00E02B33" w:rsidTr="00E02B33">
        <w:trPr>
          <w:trHeight w:val="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A84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 xml:space="preserve">PLAZO ESTIMADO DEL CONTRATO: </w:t>
            </w:r>
            <w:r w:rsidRPr="00E02B33">
              <w:rPr>
                <w:rFonts w:ascii="Verdana" w:eastAsia="Verdana" w:hAnsi="Verdana" w:cs="Verdana"/>
                <w:color w:val="000000"/>
                <w:sz w:val="20"/>
              </w:rPr>
              <w:t>El plazo de ejecución será a partir del previo perfeccionamiento del contrato (Articulo 41 Ley 80 de 1993) y el cumplimiento de los requisitos de ejecución (Artículo 41 de la Ley 80 de 1993 modificado por el Articulo 23 Ley 115</w:t>
            </w:r>
            <w:r w:rsidR="002B5F5A" w:rsidRPr="00E02B33">
              <w:rPr>
                <w:rFonts w:ascii="Verdana" w:eastAsia="Verdana" w:hAnsi="Verdana" w:cs="Verdana"/>
                <w:color w:val="000000"/>
                <w:sz w:val="20"/>
              </w:rPr>
              <w:t xml:space="preserve">0 de 2007) </w:t>
            </w:r>
            <w:r w:rsidR="002B5F5A" w:rsidRPr="003A4C93">
              <w:rPr>
                <w:rFonts w:ascii="Verdana" w:eastAsia="Verdana" w:hAnsi="Verdana" w:cs="Verdana"/>
                <w:sz w:val="20"/>
              </w:rPr>
              <w:t xml:space="preserve">y hasta el </w:t>
            </w:r>
            <w:r w:rsidR="0005206C" w:rsidRPr="0005206C">
              <w:rPr>
                <w:rFonts w:ascii="Verdana" w:eastAsia="Verdana" w:hAnsi="Verdana" w:cs="Verdana"/>
                <w:sz w:val="20"/>
              </w:rPr>
              <w:t xml:space="preserve">30 DE </w:t>
            </w:r>
            <w:r w:rsidR="00A84C2C">
              <w:rPr>
                <w:rFonts w:ascii="Verdana" w:eastAsia="Verdana" w:hAnsi="Verdana" w:cs="Verdana"/>
                <w:sz w:val="20"/>
              </w:rPr>
              <w:t>NOVIEMBRE</w:t>
            </w:r>
            <w:r w:rsidR="0005206C" w:rsidRPr="0005206C">
              <w:rPr>
                <w:rFonts w:ascii="Verdana" w:eastAsia="Verdana" w:hAnsi="Verdana" w:cs="Verdana"/>
                <w:sz w:val="20"/>
              </w:rPr>
              <w:t xml:space="preserve"> DE 2026.</w:t>
            </w:r>
          </w:p>
        </w:tc>
      </w:tr>
      <w:tr w:rsidR="00867A74" w:rsidRPr="00E02B33" w:rsidTr="00E02B33">
        <w:trPr>
          <w:trHeight w:val="9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821B6A" w:rsidP="00663E07">
            <w:pPr>
              <w:jc w:val="both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/>
                <w:b/>
                <w:sz w:val="21"/>
                <w:szCs w:val="21"/>
              </w:rPr>
              <w:lastRenderedPageBreak/>
              <w:t>SETENTA Y CINCO MILLONES OCHOCIENTOS CINCUENTA MIL SETECIENTOS CINCUENTA PESOS M/CTE ($75.850.750) INCLUIDO IVA CUANDO APLIQUE</w:t>
            </w:r>
          </w:p>
        </w:tc>
      </w:tr>
      <w:tr w:rsidR="00867A74" w:rsidRPr="00E02B33" w:rsidTr="00E02B33">
        <w:trPr>
          <w:trHeight w:val="118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CONDICIONES PARA PARTICIPAR EN 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 w:rsidP="00821B6A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Serán las establecidas en la invitación pública, estudios previos o documento complementario del PR</w:t>
            </w:r>
            <w:r w:rsidR="00AD1DC4" w:rsidRPr="00E02B33">
              <w:rPr>
                <w:rFonts w:ascii="Verdana" w:eastAsia="Verdana" w:hAnsi="Verdana" w:cs="Verdana"/>
                <w:sz w:val="20"/>
              </w:rPr>
              <w:t>OCESO DE MINIMA CUANTÍA N°</w:t>
            </w:r>
            <w:r w:rsidR="00AD1DC4" w:rsidRPr="003A4C93">
              <w:rPr>
                <w:rFonts w:ascii="Verdana" w:eastAsia="Verdana" w:hAnsi="Verdana" w:cs="Verdana"/>
                <w:sz w:val="20"/>
              </w:rPr>
              <w:t>MC-</w:t>
            </w:r>
            <w:r w:rsidR="00853E65">
              <w:rPr>
                <w:rFonts w:ascii="Verdana" w:eastAsia="Verdana" w:hAnsi="Verdana" w:cs="Verdana"/>
                <w:sz w:val="20"/>
              </w:rPr>
              <w:t>20</w:t>
            </w:r>
            <w:r w:rsidR="00821B6A">
              <w:rPr>
                <w:rFonts w:ascii="Verdana" w:eastAsia="Verdana" w:hAnsi="Verdana" w:cs="Verdana"/>
                <w:sz w:val="20"/>
              </w:rPr>
              <w:t>4</w:t>
            </w:r>
            <w:r w:rsidR="002B5F5A" w:rsidRPr="003A4C93">
              <w:rPr>
                <w:rFonts w:ascii="Verdana" w:eastAsia="Verdana" w:hAnsi="Verdana" w:cs="Verdana"/>
                <w:sz w:val="20"/>
              </w:rPr>
              <w:t>-</w:t>
            </w:r>
            <w:r w:rsidR="00E02B33" w:rsidRPr="003A4C93">
              <w:rPr>
                <w:rFonts w:ascii="Verdana" w:eastAsia="Verdana" w:hAnsi="Verdana" w:cs="Verdana"/>
                <w:sz w:val="20"/>
              </w:rPr>
              <w:t>2026</w:t>
            </w:r>
            <w:r w:rsidRPr="003A4C93">
              <w:rPr>
                <w:rFonts w:ascii="Verdana" w:eastAsia="Verdana" w:hAnsi="Verdana" w:cs="Verdana"/>
                <w:sz w:val="20"/>
              </w:rPr>
              <w:t>-HOMIL.</w:t>
            </w:r>
          </w:p>
        </w:tc>
      </w:tr>
      <w:tr w:rsidR="00867A74" w:rsidRPr="00E02B33" w:rsidTr="00E02B33">
        <w:trPr>
          <w:trHeight w:val="9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CRONOGRAMA DEL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Se encuentra establecido en el portal de contratación del SECOP II a través de la página web: </w:t>
            </w:r>
            <w:hyperlink r:id="rId7">
              <w:r w:rsidRPr="00E02B33">
                <w:rPr>
                  <w:rFonts w:ascii="Verdana" w:eastAsia="Verdana" w:hAnsi="Verdana" w:cs="Verdana"/>
                  <w:sz w:val="20"/>
                </w:rPr>
                <w:t>www.contratos.gov.co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>.</w:t>
            </w:r>
          </w:p>
        </w:tc>
      </w:tr>
    </w:tbl>
    <w:p w:rsidR="00867A74" w:rsidRDefault="00867A74" w:rsidP="00A0629C">
      <w:pPr>
        <w:rPr>
          <w:rFonts w:ascii="Verdana" w:eastAsia="Verdana" w:hAnsi="Verdana" w:cs="Verdana"/>
          <w:b/>
          <w:sz w:val="22"/>
          <w:szCs w:val="22"/>
        </w:rPr>
      </w:pPr>
      <w:bookmarkStart w:id="0" w:name="_GoBack"/>
      <w:bookmarkEnd w:id="0"/>
    </w:p>
    <w:sectPr w:rsidR="00867A74">
      <w:pgSz w:w="12240" w:h="15840"/>
      <w:pgMar w:top="1134" w:right="1531" w:bottom="1134" w:left="153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74"/>
    <w:rsid w:val="0005206C"/>
    <w:rsid w:val="00101D77"/>
    <w:rsid w:val="001A799B"/>
    <w:rsid w:val="001D2B6E"/>
    <w:rsid w:val="001F09F1"/>
    <w:rsid w:val="002064F7"/>
    <w:rsid w:val="002B5F5A"/>
    <w:rsid w:val="003A4C93"/>
    <w:rsid w:val="005D1140"/>
    <w:rsid w:val="00663E07"/>
    <w:rsid w:val="006C301C"/>
    <w:rsid w:val="00821B6A"/>
    <w:rsid w:val="00853E65"/>
    <w:rsid w:val="00867A74"/>
    <w:rsid w:val="008A02E5"/>
    <w:rsid w:val="008B66E4"/>
    <w:rsid w:val="00A0629C"/>
    <w:rsid w:val="00A10C26"/>
    <w:rsid w:val="00A37B15"/>
    <w:rsid w:val="00A84C2C"/>
    <w:rsid w:val="00AC7453"/>
    <w:rsid w:val="00AD1DC4"/>
    <w:rsid w:val="00C23DD4"/>
    <w:rsid w:val="00C846E1"/>
    <w:rsid w:val="00CD3241"/>
    <w:rsid w:val="00D3619A"/>
    <w:rsid w:val="00E02B33"/>
    <w:rsid w:val="00E4462E"/>
    <w:rsid w:val="00E75266"/>
    <w:rsid w:val="00F43F19"/>
    <w:rsid w:val="00F4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16855E-ADA6-436D-B9DA-278833FF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442"/>
    <w:rPr>
      <w:rFonts w:eastAsia="Times New Roman" w:cs="Times New Roman"/>
      <w:snapToGrid w:val="0"/>
      <w:szCs w:val="20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notapie">
    <w:name w:val="footnote text"/>
    <w:aliases w:val="Car3 Car"/>
    <w:basedOn w:val="Normal"/>
    <w:link w:val="TextonotapieCar"/>
    <w:rsid w:val="00054442"/>
    <w:rPr>
      <w:rFonts w:ascii="Times New Roman" w:hAnsi="Times New Roman"/>
      <w:snapToGrid/>
      <w:sz w:val="20"/>
      <w:lang w:val="es-ES"/>
    </w:rPr>
  </w:style>
  <w:style w:type="character" w:customStyle="1" w:styleId="TextonotapieCar">
    <w:name w:val="Texto nota pie Car"/>
    <w:aliases w:val="Car3 Car Car"/>
    <w:basedOn w:val="Fuentedeprrafopredeter"/>
    <w:link w:val="Textonotapie"/>
    <w:rsid w:val="0005444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E3374A"/>
    <w:rPr>
      <w:color w:val="0000FF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lombiacompra.gov.co/secop-i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62ZcK08srp2z3gbDTizyMHUC7A==">CgMxLjA4AHIhMUhNWTNUMXpkbnE3MjdoaVh5bkstb1dwOUpMb1I5ejBy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Quintero</dc:creator>
  <cp:lastModifiedBy>Rodrigo Esteban Acuña Velez</cp:lastModifiedBy>
  <cp:revision>2</cp:revision>
  <cp:lastPrinted>2025-08-29T23:34:00Z</cp:lastPrinted>
  <dcterms:created xsi:type="dcterms:W3CDTF">2026-08-27T18:57:00Z</dcterms:created>
  <dcterms:modified xsi:type="dcterms:W3CDTF">2026-08-27T18:57:00Z</dcterms:modified>
</cp:coreProperties>
</file>