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Pr="00CF0D82" w:rsidR="005215DE" w:rsidTr="004D6202" w14:paraId="7E29FEB8" w14:textId="77777777">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rsidRPr="00CD71EA" w:rsidR="005215DE" w:rsidP="004D6202" w:rsidRDefault="005215DE" w14:paraId="5B80FAFF" w14:textId="77777777">
            <w:pPr>
              <w:jc w:val="center"/>
            </w:pPr>
            <w:r w:rsidRPr="00CD71EA">
              <w:t>PROCESO</w:t>
            </w:r>
          </w:p>
        </w:tc>
      </w:tr>
      <w:tr w:rsidRPr="00CF0D82" w:rsidR="005215DE" w:rsidTr="004D6202" w14:paraId="11A36185" w14:textId="77777777">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rsidRPr="00CD71EA" w:rsidR="005215DE" w:rsidP="004D6202" w:rsidRDefault="005215DE" w14:paraId="2C1DE33D" w14:textId="77777777">
            <w:pPr>
              <w:jc w:val="center"/>
            </w:pPr>
            <w:r w:rsidRPr="00CD71EA">
              <w:t>GESTIÓN CONTRACTUAL</w:t>
            </w:r>
          </w:p>
        </w:tc>
      </w:tr>
      <w:tr w:rsidRPr="00CF0D82" w:rsidR="005215DE" w:rsidTr="004D6202" w14:paraId="2808DE4E" w14:textId="77777777">
        <w:trPr>
          <w:trHeight w:val="510"/>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rsidRPr="00CD71EA" w:rsidR="005215DE" w:rsidP="004D6202" w:rsidRDefault="005215DE" w14:paraId="43E0F44C" w14:textId="77777777">
            <w:pPr>
              <w:jc w:val="center"/>
            </w:pPr>
            <w:r w:rsidRPr="00CD71EA">
              <w:t>NOMBRE DEL FORMATO</w:t>
            </w:r>
          </w:p>
        </w:tc>
      </w:tr>
      <w:tr w:rsidRPr="00CF0D82" w:rsidR="005215DE" w:rsidTr="004D6202" w14:paraId="2F7F17C3" w14:textId="77777777">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rsidRPr="00026340" w:rsidR="005215DE" w:rsidP="004D6202" w:rsidRDefault="005215DE" w14:paraId="77450FE1" w14:textId="3B94FD97">
            <w:pPr>
              <w:jc w:val="center"/>
              <w:rPr>
                <w:b w:val="0"/>
                <w:bCs w:val="0"/>
                <w:color w:val="000000" w:themeColor="text1"/>
              </w:rPr>
            </w:pPr>
            <w:r>
              <w:rPr>
                <w:color w:val="000000" w:themeColor="text1"/>
              </w:rPr>
              <w:t>AVISO DE LIMITACIÓN A MIPYMES</w:t>
            </w:r>
          </w:p>
        </w:tc>
      </w:tr>
      <w:tr w:rsidRPr="00CF0D82" w:rsidR="005215DE" w:rsidTr="004D6202" w14:paraId="7BC92CF4" w14:textId="77777777">
        <w:trPr>
          <w:trHeight w:val="510"/>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rsidRPr="00CD71EA" w:rsidR="005215DE" w:rsidP="004D6202" w:rsidRDefault="005215DE" w14:paraId="39BF5268" w14:textId="77777777">
            <w:pPr>
              <w:jc w:val="center"/>
            </w:pPr>
            <w:r w:rsidRPr="00CD71EA">
              <w:t>CLASIFICACIÓN DE LA INFORMACIÓN</w:t>
            </w:r>
          </w:p>
        </w:tc>
      </w:tr>
      <w:tr w:rsidRPr="00CF0D82" w:rsidR="005215DE" w:rsidTr="004D6202" w14:paraId="2267EADF" w14:textId="77777777">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rsidRPr="00CD71EA" w:rsidR="005215DE" w:rsidP="004D6202" w:rsidRDefault="005215DE" w14:paraId="6FCE9049" w14:textId="77777777">
            <w:pPr>
              <w:jc w:val="both"/>
              <w:rPr>
                <w:b w:val="0"/>
                <w:bCs w:val="0"/>
              </w:rPr>
            </w:pPr>
            <w:r w:rsidRPr="00CD71EA">
              <w:rPr>
                <w:b w:val="0"/>
                <w:bCs w:val="0"/>
              </w:rPr>
              <w:t>Pública</w:t>
            </w:r>
          </w:p>
        </w:tc>
        <w:tc>
          <w:tcPr>
            <w:tcW w:w="311" w:type="pct"/>
            <w:shd w:val="clear" w:color="auto" w:fill="FFFFFF" w:themeFill="background1"/>
            <w:vAlign w:val="center"/>
          </w:tcPr>
          <w:p w:rsidRPr="00CD71EA" w:rsidR="005215DE" w:rsidP="004D6202" w:rsidRDefault="005215DE" w14:paraId="62824644" w14:textId="354E3346">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rsidRPr="00CD71EA" w:rsidR="005215DE" w:rsidP="004D6202" w:rsidRDefault="005215DE" w14:paraId="3ACE8162" w14:textId="77777777">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rsidRPr="00CD71EA" w:rsidR="005215DE" w:rsidP="004D6202" w:rsidRDefault="005215DE" w14:paraId="1F466EE9" w14:textId="77777777">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rsidRPr="00CD71EA" w:rsidR="005215DE" w:rsidP="004D6202" w:rsidRDefault="005215DE" w14:paraId="6C19A01B" w14:textId="77777777">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rsidRPr="00AD07AF" w:rsidR="005215DE" w:rsidP="004D6202" w:rsidRDefault="005215DE" w14:paraId="2E20263E" w14:textId="77777777">
            <w:pPr>
              <w:jc w:val="center"/>
              <w:cnfStyle w:val="000000100000" w:firstRow="0" w:lastRow="0" w:firstColumn="0" w:lastColumn="0" w:oddVBand="0" w:evenVBand="0" w:oddHBand="1" w:evenHBand="0" w:firstRowFirstColumn="0" w:firstRowLastColumn="0" w:lastRowFirstColumn="0" w:lastRowLastColumn="0"/>
            </w:pPr>
          </w:p>
        </w:tc>
      </w:tr>
    </w:tbl>
    <w:p w:rsidR="005215DE" w:rsidP="005215DE" w:rsidRDefault="005215DE" w14:paraId="07AA3865" w14:textId="77777777">
      <w:pPr>
        <w:rPr>
          <w:bCs/>
        </w:rPr>
      </w:pPr>
      <w:bookmarkStart w:name="_Hlk54791502" w:id="0"/>
      <w:bookmarkStart w:name="_Hlk54791345" w:id="1"/>
    </w:p>
    <w:p w:rsidR="005215DE" w:rsidP="005215DE" w:rsidRDefault="005215DE" w14:paraId="284223D4" w14:textId="77777777">
      <w:pPr>
        <w:rPr>
          <w:bCs/>
        </w:rPr>
      </w:pPr>
    </w:p>
    <w:p w:rsidRPr="001F267F" w:rsidR="005215DE" w:rsidP="005215DE" w:rsidRDefault="00C454D2" w14:paraId="0C654B25" w14:textId="7A3D9743">
      <w:pPr>
        <w:jc w:val="center"/>
        <w:rPr>
          <w:b/>
        </w:rPr>
      </w:pPr>
      <w:r>
        <w:rPr>
          <w:b/>
        </w:rPr>
        <w:t>Octubre de</w:t>
      </w:r>
      <w:r w:rsidRPr="001F267F" w:rsidR="005215DE">
        <w:rPr>
          <w:b/>
        </w:rPr>
        <w:t xml:space="preserve"> 202</w:t>
      </w:r>
      <w:r w:rsidR="005215DE">
        <w:rPr>
          <w:b/>
        </w:rPr>
        <w:t>5</w:t>
      </w:r>
    </w:p>
    <w:p w:rsidR="005215DE" w:rsidP="005215DE" w:rsidRDefault="005215DE" w14:paraId="250076BA" w14:textId="77777777">
      <w:pPr>
        <w:rPr>
          <w:bCs/>
        </w:rPr>
      </w:pPr>
    </w:p>
    <w:p w:rsidRPr="00DA438B" w:rsidR="005215DE" w:rsidP="005215DE" w:rsidRDefault="005215DE" w14:paraId="1DD77E76" w14:textId="77777777">
      <w:pPr>
        <w:rPr>
          <w:bCs/>
        </w:rPr>
      </w:pPr>
    </w:p>
    <w:p w:rsidRPr="001F267F" w:rsidR="005215DE" w:rsidP="005215DE" w:rsidRDefault="005215DE" w14:paraId="6F1B33E1" w14:textId="77777777">
      <w:pPr>
        <w:jc w:val="center"/>
        <w:rPr>
          <w:b/>
        </w:rPr>
      </w:pPr>
      <w:r w:rsidRPr="001F267F">
        <w:rPr>
          <w:b/>
        </w:rPr>
        <w:t>Sistema Integrado de Gestión y Autocontrol</w:t>
      </w:r>
    </w:p>
    <w:bookmarkEnd w:id="0"/>
    <w:bookmarkEnd w:id="1"/>
    <w:p w:rsidR="005215DE" w:rsidP="005215DE" w:rsidRDefault="005215DE" w14:paraId="01A235BB" w14:textId="77777777"/>
    <w:p w:rsidRPr="00B06A58" w:rsidR="005215DE" w:rsidP="005215DE" w:rsidRDefault="005215DE" w14:paraId="46F3E521" w14:textId="77777777"/>
    <w:p w:rsidR="005215DE" w:rsidP="005215DE" w:rsidRDefault="005215DE" w14:paraId="15AA048D" w14:textId="77777777">
      <w:pPr>
        <w:rPr>
          <w:b/>
        </w:rPr>
      </w:pPr>
      <w:r>
        <w:rPr>
          <w:b/>
        </w:rPr>
        <w:br w:type="page"/>
      </w:r>
    </w:p>
    <w:p w:rsidR="00914662" w:rsidRDefault="008D4F81" w14:paraId="5F060D37" w14:textId="0EFBEE7F">
      <w:pPr>
        <w:rPr>
          <w:b/>
        </w:rPr>
      </w:pPr>
      <w:r>
        <w:rPr>
          <w:b/>
        </w:rPr>
        <w:lastRenderedPageBreak/>
        <w:t>Generalidades:</w:t>
      </w:r>
    </w:p>
    <w:p w:rsidR="004E0ED8" w:rsidP="004E0ED8" w:rsidRDefault="008D4F81" w14:paraId="027A1296" w14:textId="77777777">
      <w:pPr>
        <w:numPr>
          <w:ilvl w:val="0"/>
          <w:numId w:val="1"/>
        </w:numPr>
        <w:pBdr>
          <w:top w:val="nil"/>
          <w:left w:val="nil"/>
          <w:bottom w:val="nil"/>
          <w:right w:val="nil"/>
          <w:between w:val="nil"/>
        </w:pBdr>
        <w:ind w:left="426" w:hanging="426"/>
        <w:jc w:val="both"/>
        <w:rPr>
          <w:color w:val="000000"/>
        </w:rPr>
      </w:pPr>
      <w:r>
        <w:rPr>
          <w:color w:val="000000"/>
        </w:rPr>
        <w:t xml:space="preserve">Este formato tiene por finalidad informar a los interesados en los </w:t>
      </w:r>
      <w:r>
        <w:rPr>
          <w:b/>
          <w:color w:val="000000"/>
        </w:rPr>
        <w:t>procesos de selección de mínima cuantía</w:t>
      </w:r>
      <w:r>
        <w:rPr>
          <w:color w:val="000000"/>
        </w:rPr>
        <w:t xml:space="preserve"> si el mismo fue o no limitado a </w:t>
      </w:r>
      <w:proofErr w:type="spellStart"/>
      <w:r>
        <w:rPr>
          <w:color w:val="000000"/>
        </w:rPr>
        <w:t>Mipymes</w:t>
      </w:r>
      <w:proofErr w:type="spellEnd"/>
      <w:r>
        <w:rPr>
          <w:color w:val="000000"/>
        </w:rPr>
        <w:t>, de conformidad con los requisitos legales establecidos.</w:t>
      </w:r>
    </w:p>
    <w:p w:rsidRPr="00450B44" w:rsidR="00B82C8A" w:rsidP="000C2E53" w:rsidRDefault="00B82C8A" w14:paraId="160D9085" w14:textId="77777777">
      <w:pPr>
        <w:numPr>
          <w:ilvl w:val="0"/>
          <w:numId w:val="1"/>
        </w:numPr>
        <w:pBdr>
          <w:top w:val="nil"/>
          <w:left w:val="nil"/>
          <w:bottom w:val="nil"/>
          <w:right w:val="nil"/>
          <w:between w:val="nil"/>
        </w:pBdr>
        <w:ind w:left="426" w:hanging="426"/>
        <w:jc w:val="both"/>
        <w:rPr>
          <w:color w:val="000000"/>
        </w:rPr>
      </w:pPr>
      <w:r>
        <w:t xml:space="preserve">El </w:t>
      </w:r>
      <w:r w:rsidRPr="00AB3D91">
        <w:t xml:space="preserve">formato está asociado al </w:t>
      </w:r>
      <w:r w:rsidRPr="00450B44">
        <w:t>Manual de Contratación (GCCON-M-001) y al Manual Supervisión e Interventoría (GCCON-M-002)</w:t>
      </w:r>
      <w:bookmarkStart w:name="_Hlk209630963" w:id="2"/>
      <w:r w:rsidRPr="00450B44">
        <w:t xml:space="preserve">, </w:t>
      </w:r>
      <w:bookmarkStart w:name="_Hlk209631633" w:id="3"/>
      <w:r w:rsidRPr="00450B44">
        <w:t>así como a los procedimientos que rigen la gestión contractual de la entidad.</w:t>
      </w:r>
      <w:bookmarkEnd w:id="2"/>
      <w:bookmarkEnd w:id="3"/>
    </w:p>
    <w:p w:rsidRPr="00450B44" w:rsidR="000C2E53" w:rsidP="000C2E53" w:rsidRDefault="008D4F81" w14:paraId="025AB401" w14:textId="0CB1A4D7">
      <w:pPr>
        <w:numPr>
          <w:ilvl w:val="0"/>
          <w:numId w:val="1"/>
        </w:numPr>
        <w:pBdr>
          <w:top w:val="nil"/>
          <w:left w:val="nil"/>
          <w:bottom w:val="nil"/>
          <w:right w:val="nil"/>
          <w:between w:val="nil"/>
        </w:pBdr>
        <w:ind w:left="426" w:hanging="426"/>
        <w:jc w:val="both"/>
        <w:rPr>
          <w:color w:val="000000"/>
        </w:rPr>
      </w:pPr>
      <w:r w:rsidRPr="00450B44">
        <w:rPr>
          <w:b/>
          <w:bCs/>
          <w:color w:val="000000"/>
        </w:rPr>
        <w:t>En caso de que se limiten los procesos de selección de mínima cuantía, tal modificación se surte mediante la adenda</w:t>
      </w:r>
      <w:r w:rsidRPr="00450B44">
        <w:rPr>
          <w:color w:val="000000"/>
        </w:rPr>
        <w:t xml:space="preserve">, la cual se soporta </w:t>
      </w:r>
      <w:r w:rsidRPr="00450B44">
        <w:t>con este</w:t>
      </w:r>
      <w:r w:rsidRPr="00450B44">
        <w:rPr>
          <w:color w:val="000000"/>
        </w:rPr>
        <w:t xml:space="preserve"> formato.</w:t>
      </w:r>
      <w:r w:rsidRPr="00450B44" w:rsidR="0075044A">
        <w:rPr>
          <w:color w:val="000000"/>
        </w:rPr>
        <w:t xml:space="preserve"> </w:t>
      </w:r>
      <w:r w:rsidRPr="00450B44">
        <w:rPr>
          <w:color w:val="000000"/>
        </w:rPr>
        <w:t xml:space="preserve">Para los </w:t>
      </w:r>
      <w:r w:rsidRPr="00450B44">
        <w:t>demás</w:t>
      </w:r>
      <w:r w:rsidRPr="00450B44">
        <w:rPr>
          <w:color w:val="000000"/>
        </w:rPr>
        <w:t xml:space="preserve"> procesos de </w:t>
      </w:r>
      <w:r w:rsidRPr="00450B44">
        <w:t>selección</w:t>
      </w:r>
      <w:r w:rsidRPr="00450B44">
        <w:rPr>
          <w:color w:val="000000"/>
        </w:rPr>
        <w:t xml:space="preserve"> el ajuste de </w:t>
      </w:r>
      <w:r w:rsidRPr="00450B44">
        <w:t>limitación</w:t>
      </w:r>
      <w:r w:rsidRPr="00450B44">
        <w:rPr>
          <w:color w:val="000000"/>
        </w:rPr>
        <w:t xml:space="preserve"> a </w:t>
      </w:r>
      <w:proofErr w:type="spellStart"/>
      <w:r w:rsidRPr="00450B44" w:rsidR="0075044A">
        <w:rPr>
          <w:color w:val="000000"/>
        </w:rPr>
        <w:t>Mipymes</w:t>
      </w:r>
      <w:proofErr w:type="spellEnd"/>
      <w:r w:rsidRPr="00450B44" w:rsidR="0075044A">
        <w:rPr>
          <w:color w:val="000000"/>
        </w:rPr>
        <w:t xml:space="preserve"> </w:t>
      </w:r>
      <w:r w:rsidRPr="00450B44">
        <w:rPr>
          <w:color w:val="000000"/>
        </w:rPr>
        <w:t>se debe incluir en el acto administrativo de apertura</w:t>
      </w:r>
      <w:r w:rsidRPr="00450B44">
        <w:t xml:space="preserve"> y en el formulario electrónico de la plataforma SECOP II en el pliego de condiciones definitivo.</w:t>
      </w:r>
    </w:p>
    <w:p w:rsidRPr="00450B44" w:rsidR="000C2E53" w:rsidP="000C2E53" w:rsidRDefault="000C2E53" w14:paraId="045488BC" w14:textId="3B90C1A6">
      <w:pPr>
        <w:numPr>
          <w:ilvl w:val="0"/>
          <w:numId w:val="1"/>
        </w:numPr>
        <w:pBdr>
          <w:top w:val="nil"/>
          <w:left w:val="nil"/>
          <w:bottom w:val="nil"/>
          <w:right w:val="nil"/>
          <w:between w:val="nil"/>
        </w:pBdr>
        <w:ind w:left="426" w:hanging="426"/>
        <w:jc w:val="both"/>
        <w:rPr>
          <w:color w:val="000000"/>
        </w:rPr>
      </w:pPr>
      <w:r w:rsidRPr="00450B44">
        <w:t>Este formato es diligenciado por el estructurador jurídico del proceso de selección adscrito a la unidad de contratación de la Dirección general o Grupo de Apoyo Administrativo</w:t>
      </w:r>
      <w:r w:rsidRPr="00450B44" w:rsidR="004206F0">
        <w:t xml:space="preserve"> </w:t>
      </w:r>
      <w:bookmarkStart w:name="_Hlk209632214" w:id="4"/>
      <w:r w:rsidRPr="00450B44" w:rsidR="004206F0">
        <w:t>cada vez que re requiera dar cumplimiento al objeto de este formato.</w:t>
      </w:r>
      <w:bookmarkEnd w:id="4"/>
    </w:p>
    <w:p w:rsidRPr="00450B44" w:rsidR="00AC307D" w:rsidP="00AC307D" w:rsidRDefault="008D4F81" w14:paraId="29972D69" w14:textId="77777777">
      <w:pPr>
        <w:numPr>
          <w:ilvl w:val="0"/>
          <w:numId w:val="1"/>
        </w:numPr>
        <w:pBdr>
          <w:top w:val="nil"/>
          <w:left w:val="nil"/>
          <w:bottom w:val="nil"/>
          <w:right w:val="nil"/>
          <w:between w:val="nil"/>
        </w:pBdr>
        <w:ind w:left="426" w:hanging="426"/>
        <w:jc w:val="both"/>
        <w:rPr>
          <w:color w:val="000000"/>
        </w:rPr>
      </w:pPr>
      <w:r w:rsidRPr="00450B44">
        <w:rPr>
          <w:b/>
          <w:color w:val="000000"/>
        </w:rPr>
        <w:t xml:space="preserve">Este formato no requiere ser impreso, ya que puede firmarse de forma digital. </w:t>
      </w:r>
      <w:r w:rsidRPr="00450B44">
        <w:rPr>
          <w:color w:val="000000"/>
        </w:rPr>
        <w:t>Sin embargo, debe ser cargado en las plataformas administradas por Colombia Compra Eficiente.</w:t>
      </w:r>
      <w:bookmarkStart w:name="_Hlk209624726" w:id="5"/>
    </w:p>
    <w:p w:rsidRPr="00450B44" w:rsidR="00B82C8A" w:rsidP="00AC307D" w:rsidRDefault="00B82C8A" w14:paraId="0BA32D56" w14:textId="6C5E25C9">
      <w:pPr>
        <w:numPr>
          <w:ilvl w:val="0"/>
          <w:numId w:val="1"/>
        </w:numPr>
        <w:pBdr>
          <w:top w:val="nil"/>
          <w:left w:val="nil"/>
          <w:bottom w:val="nil"/>
          <w:right w:val="nil"/>
          <w:between w:val="nil"/>
        </w:pBdr>
        <w:ind w:left="426" w:hanging="426"/>
        <w:jc w:val="both"/>
        <w:rPr>
          <w:color w:val="000000"/>
        </w:rPr>
      </w:pPr>
      <w:r w:rsidRPr="00450B44">
        <w:rPr>
          <w:spacing w:val="2"/>
        </w:rPr>
        <w:t>Este formato, una vez diligenciado, deberá archivarse de conformidad con lo establecido en las tablas de retención documental de la entidad.</w:t>
      </w:r>
    </w:p>
    <w:bookmarkEnd w:id="5"/>
    <w:p w:rsidR="00914662" w:rsidRDefault="008D4F81" w14:paraId="7774AFFC" w14:textId="77777777">
      <w:pPr>
        <w:numPr>
          <w:ilvl w:val="0"/>
          <w:numId w:val="1"/>
        </w:numPr>
        <w:pBdr>
          <w:top w:val="nil"/>
          <w:left w:val="nil"/>
          <w:bottom w:val="nil"/>
          <w:right w:val="nil"/>
          <w:between w:val="nil"/>
        </w:pBdr>
        <w:ind w:left="426" w:hanging="426"/>
        <w:jc w:val="both"/>
        <w:rPr>
          <w:color w:val="000000"/>
        </w:rPr>
      </w:pPr>
      <w:r w:rsidRPr="00450B44">
        <w:rPr>
          <w:color w:val="000000"/>
        </w:rPr>
        <w:t>El contenido que se encuentra en color</w:t>
      </w:r>
      <w:r>
        <w:rPr>
          <w:color w:val="000000"/>
        </w:rPr>
        <w:t xml:space="preserve"> diferente a negro, entre paréntesis o con el signo “/” son orientaciones para el diligenciamiento del formato.</w:t>
      </w:r>
    </w:p>
    <w:p w:rsidR="00914662" w:rsidRDefault="008D4F81" w14:paraId="529048E3" w14:textId="77777777">
      <w:pPr>
        <w:numPr>
          <w:ilvl w:val="0"/>
          <w:numId w:val="1"/>
        </w:numPr>
        <w:pBdr>
          <w:top w:val="nil"/>
          <w:left w:val="nil"/>
          <w:bottom w:val="nil"/>
          <w:right w:val="nil"/>
          <w:between w:val="nil"/>
        </w:pBdr>
        <w:ind w:left="426" w:hanging="426"/>
        <w:jc w:val="both"/>
        <w:rPr>
          <w:color w:val="000000"/>
        </w:rPr>
      </w:pPr>
      <w:r>
        <w:rPr>
          <w:color w:val="000000"/>
        </w:rPr>
        <w:t>El formato puede ser modificado en aquellos apartados en que así se indique.</w:t>
      </w:r>
    </w:p>
    <w:p w:rsidR="004E0ED8" w:rsidP="004E0ED8" w:rsidRDefault="008D4F81" w14:paraId="50F5C678" w14:textId="77777777">
      <w:pPr>
        <w:numPr>
          <w:ilvl w:val="0"/>
          <w:numId w:val="1"/>
        </w:numPr>
        <w:pBdr>
          <w:top w:val="nil"/>
          <w:left w:val="nil"/>
          <w:bottom w:val="nil"/>
          <w:right w:val="nil"/>
          <w:between w:val="nil"/>
        </w:pBdr>
        <w:ind w:left="426" w:hanging="426"/>
        <w:jc w:val="both"/>
        <w:rPr>
          <w:color w:val="000000"/>
        </w:rPr>
      </w:pPr>
      <w:r>
        <w:rPr>
          <w:color w:val="000000"/>
        </w:rPr>
        <w:t>Las notas internas son situaciones o recomendaciones que se deben tener en cuenta al momento de elaborar el formato. No obstante, las mismas deben ser eliminadas previa impresión o suscripción del mismo.</w:t>
      </w:r>
    </w:p>
    <w:p w:rsidRPr="004E0ED8" w:rsidR="004E0ED8" w:rsidP="004E0ED8" w:rsidRDefault="004E0ED8" w14:paraId="5E8A1E7B" w14:textId="25ADBD9D">
      <w:pPr>
        <w:numPr>
          <w:ilvl w:val="0"/>
          <w:numId w:val="1"/>
        </w:numPr>
        <w:pBdr>
          <w:top w:val="nil"/>
          <w:left w:val="nil"/>
          <w:bottom w:val="nil"/>
          <w:right w:val="nil"/>
          <w:between w:val="nil"/>
        </w:pBdr>
        <w:ind w:left="426" w:hanging="426"/>
        <w:jc w:val="both"/>
        <w:rPr>
          <w:color w:val="000000"/>
        </w:rPr>
      </w:pPr>
      <w:r w:rsidRPr="004E0ED8">
        <w:rPr>
          <w:spacing w:val="2"/>
        </w:rPr>
        <w:t>Todas las recomendaciones o sugerencias que busquen mejorar el presente documento pueden ser remitidas al correo de la Dirección jurídica del SENA.</w:t>
      </w:r>
    </w:p>
    <w:p w:rsidR="00914662" w:rsidRDefault="00914662" w14:paraId="0197A399" w14:textId="77777777"/>
    <w:p w:rsidR="00914662" w:rsidRDefault="00914662" w14:paraId="316BCB9F" w14:textId="77777777">
      <w:pPr>
        <w:jc w:val="both"/>
      </w:pPr>
    </w:p>
    <w:p w:rsidR="00914662" w:rsidRDefault="008D4F81" w14:paraId="0F6F5E98" w14:textId="77777777">
      <w:pPr>
        <w:spacing w:after="160" w:line="480" w:lineRule="auto"/>
        <w:rPr>
          <w:b/>
        </w:rPr>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Pr="00CD71EA" w:rsidR="00DC4DC2" w:rsidTr="0099495D" w14:paraId="13222D16" w14:textId="77777777">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rsidRPr="00CD71EA" w:rsidR="00DC4DC2" w:rsidP="0099495D" w:rsidRDefault="00DC4DC2" w14:paraId="6F89C39C" w14:textId="77777777">
            <w:pPr>
              <w:jc w:val="center"/>
            </w:pPr>
            <w:r w:rsidRPr="00CD71EA">
              <w:lastRenderedPageBreak/>
              <w:t>CLASIFICACIÓN DE LA INFORMACIÓN</w:t>
            </w:r>
          </w:p>
        </w:tc>
      </w:tr>
      <w:tr w:rsidRPr="00AD07AF" w:rsidR="00DC4DC2" w:rsidTr="0099495D" w14:paraId="0D405E03" w14:textId="77777777">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rsidRPr="00CD71EA" w:rsidR="00DC4DC2" w:rsidP="0099495D" w:rsidRDefault="00DC4DC2" w14:paraId="212870BF" w14:textId="77777777">
            <w:pPr>
              <w:jc w:val="both"/>
              <w:rPr>
                <w:b w:val="0"/>
                <w:bCs w:val="0"/>
              </w:rPr>
            </w:pPr>
            <w:r w:rsidRPr="00CD71EA">
              <w:rPr>
                <w:b w:val="0"/>
                <w:bCs w:val="0"/>
              </w:rPr>
              <w:t>Pública</w:t>
            </w:r>
          </w:p>
        </w:tc>
        <w:tc>
          <w:tcPr>
            <w:tcW w:w="311" w:type="pct"/>
            <w:shd w:val="clear" w:color="auto" w:fill="FFFFFF" w:themeFill="background1"/>
            <w:vAlign w:val="center"/>
          </w:tcPr>
          <w:p w:rsidRPr="00CD71EA" w:rsidR="00DC4DC2" w:rsidP="0099495D" w:rsidRDefault="00DC4DC2" w14:paraId="277A1B5E" w14:textId="147A5CFE">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rsidRPr="00CD71EA" w:rsidR="00DC4DC2" w:rsidP="0099495D" w:rsidRDefault="00DC4DC2" w14:paraId="12789FAC" w14:textId="77777777">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rsidRPr="00CD71EA" w:rsidR="00DC4DC2" w:rsidP="0099495D" w:rsidRDefault="00DC4DC2" w14:paraId="389237A4" w14:textId="77777777">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rsidRPr="00CD71EA" w:rsidR="00DC4DC2" w:rsidP="0099495D" w:rsidRDefault="00DC4DC2" w14:paraId="5C6D6438" w14:textId="77777777">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rsidRPr="00AD07AF" w:rsidR="00DC4DC2" w:rsidP="0099495D" w:rsidRDefault="00DC4DC2" w14:paraId="6BAAA9C8" w14:textId="77777777">
            <w:pPr>
              <w:jc w:val="center"/>
              <w:cnfStyle w:val="000000100000" w:firstRow="0" w:lastRow="0" w:firstColumn="0" w:lastColumn="0" w:oddVBand="0" w:evenVBand="0" w:oddHBand="1" w:evenHBand="0" w:firstRowFirstColumn="0" w:firstRowLastColumn="0" w:lastRowFirstColumn="0" w:lastRowLastColumn="0"/>
            </w:pPr>
          </w:p>
        </w:tc>
      </w:tr>
    </w:tbl>
    <w:p w:rsidR="00DC4DC2" w:rsidP="00DC4DC2" w:rsidRDefault="00DC4DC2" w14:paraId="0BA5B7D3" w14:textId="77777777"/>
    <w:p w:rsidR="00914662" w:rsidRDefault="008D4F81" w14:paraId="3E8CA54E" w14:textId="3B962F6A">
      <w:pPr>
        <w:jc w:val="center"/>
        <w:rPr>
          <w:b/>
        </w:rPr>
      </w:pPr>
      <w:r>
        <w:rPr>
          <w:b/>
        </w:rPr>
        <w:t>FORMATO AVISO DE LIMITACIÓN A MIPYMES</w:t>
      </w:r>
    </w:p>
    <w:p w:rsidR="00914662" w:rsidRDefault="00914662" w14:paraId="34AE6662" w14:textId="77777777">
      <w:pPr>
        <w:pBdr>
          <w:top w:val="nil"/>
          <w:left w:val="nil"/>
          <w:bottom w:val="nil"/>
          <w:right w:val="nil"/>
          <w:between w:val="nil"/>
        </w:pBdr>
        <w:tabs>
          <w:tab w:val="center" w:pos="4252"/>
          <w:tab w:val="right" w:pos="8504"/>
        </w:tabs>
        <w:jc w:val="both"/>
        <w:rPr>
          <w:color w:val="000000"/>
        </w:rPr>
      </w:pPr>
    </w:p>
    <w:p w:rsidRPr="00DC4DC2" w:rsidR="00914662" w:rsidRDefault="008D4F81" w14:paraId="219A92DF" w14:textId="77777777">
      <w:pPr>
        <w:pBdr>
          <w:top w:val="nil"/>
          <w:left w:val="nil"/>
          <w:bottom w:val="nil"/>
          <w:right w:val="nil"/>
          <w:between w:val="nil"/>
        </w:pBdr>
        <w:tabs>
          <w:tab w:val="center" w:pos="4252"/>
          <w:tab w:val="right" w:pos="8504"/>
        </w:tabs>
        <w:jc w:val="center"/>
      </w:pPr>
      <w:r>
        <w:rPr>
          <w:b/>
          <w:color w:val="000000"/>
        </w:rPr>
        <w:t xml:space="preserve">PROCESO DE CONTRATACIÓN NRO. </w:t>
      </w:r>
      <w:r w:rsidRPr="00DC4DC2">
        <w:rPr>
          <w:b/>
          <w:color w:val="C00000"/>
        </w:rPr>
        <w:t>[Incluir siglas del proceso de contratación]</w:t>
      </w:r>
    </w:p>
    <w:p w:rsidR="00914662" w:rsidP="00C454D2" w:rsidRDefault="00914662" w14:paraId="4201439D" w14:textId="77777777">
      <w:pPr>
        <w:pBdr>
          <w:top w:val="nil"/>
          <w:left w:val="nil"/>
          <w:bottom w:val="nil"/>
          <w:right w:val="nil"/>
          <w:between w:val="nil"/>
        </w:pBdr>
        <w:tabs>
          <w:tab w:val="center" w:pos="4252"/>
          <w:tab w:val="right" w:pos="8504"/>
        </w:tabs>
        <w:jc w:val="right"/>
        <w:rPr>
          <w:color w:val="000000"/>
        </w:rPr>
      </w:pPr>
    </w:p>
    <w:p w:rsidRPr="00DC4DC2" w:rsidR="00914662" w:rsidRDefault="008D4F81" w14:paraId="458BA644" w14:textId="77777777">
      <w:pPr>
        <w:pBdr>
          <w:top w:val="nil"/>
          <w:left w:val="nil"/>
          <w:bottom w:val="nil"/>
          <w:right w:val="nil"/>
          <w:between w:val="nil"/>
        </w:pBdr>
        <w:tabs>
          <w:tab w:val="center" w:pos="4252"/>
          <w:tab w:val="right" w:pos="8504"/>
        </w:tabs>
        <w:jc w:val="center"/>
      </w:pPr>
      <w:r>
        <w:rPr>
          <w:b/>
          <w:color w:val="000000"/>
        </w:rPr>
        <w:t xml:space="preserve">OBJETO: </w:t>
      </w:r>
      <w:r w:rsidRPr="00DC4DC2">
        <w:rPr>
          <w:b/>
          <w:color w:val="C00000"/>
        </w:rPr>
        <w:t>[INCLUIR OBJETO DEL PROCESO]</w:t>
      </w:r>
    </w:p>
    <w:p w:rsidR="00914662" w:rsidRDefault="00914662" w14:paraId="19765C71" w14:textId="77777777">
      <w:pPr>
        <w:pBdr>
          <w:top w:val="nil"/>
          <w:left w:val="nil"/>
          <w:bottom w:val="nil"/>
          <w:right w:val="nil"/>
          <w:between w:val="nil"/>
        </w:pBdr>
        <w:tabs>
          <w:tab w:val="center" w:pos="4252"/>
          <w:tab w:val="right" w:pos="8504"/>
        </w:tabs>
        <w:jc w:val="both"/>
      </w:pPr>
    </w:p>
    <w:p w:rsidR="00914662" w:rsidRDefault="00914662" w14:paraId="60213353" w14:textId="77777777">
      <w:pPr>
        <w:tabs>
          <w:tab w:val="center" w:pos="4252"/>
          <w:tab w:val="right" w:pos="8504"/>
        </w:tabs>
        <w:jc w:val="both"/>
      </w:pPr>
    </w:p>
    <w:p w:rsidRPr="00DC4DC2" w:rsidR="00914662" w:rsidRDefault="008D4F81" w14:paraId="74BAD8EE" w14:textId="1BCF4FBB">
      <w:pPr>
        <w:tabs>
          <w:tab w:val="center" w:pos="4252"/>
          <w:tab w:val="right" w:pos="8504"/>
        </w:tabs>
        <w:jc w:val="both"/>
        <w:rPr>
          <w:highlight w:val="cyan"/>
        </w:rPr>
      </w:pPr>
      <w:r w:rsidRPr="00DC4DC2">
        <w:rPr>
          <w:b/>
          <w:color w:val="C00000"/>
          <w:highlight w:val="cyan"/>
        </w:rPr>
        <w:t>Opción 1</w:t>
      </w:r>
      <w:r w:rsidRPr="00DC4DC2">
        <w:rPr>
          <w:color w:val="C00000"/>
          <w:highlight w:val="cyan"/>
        </w:rPr>
        <w:t xml:space="preserve"> - Cuando el proceso se limita a </w:t>
      </w:r>
      <w:proofErr w:type="spellStart"/>
      <w:r w:rsidRPr="00DC4DC2">
        <w:rPr>
          <w:color w:val="C00000"/>
          <w:highlight w:val="cyan"/>
        </w:rPr>
        <w:t>Mipymes</w:t>
      </w:r>
      <w:proofErr w:type="spellEnd"/>
      <w:r w:rsidRPr="00DC4DC2">
        <w:rPr>
          <w:color w:val="C00000"/>
          <w:highlight w:val="cyan"/>
        </w:rPr>
        <w:t>.</w:t>
      </w:r>
    </w:p>
    <w:p w:rsidR="00914662" w:rsidRDefault="00914662" w14:paraId="757802B6" w14:textId="77777777">
      <w:pPr>
        <w:pBdr>
          <w:top w:val="nil"/>
          <w:left w:val="nil"/>
          <w:bottom w:val="nil"/>
          <w:right w:val="nil"/>
          <w:between w:val="nil"/>
        </w:pBdr>
        <w:jc w:val="both"/>
      </w:pPr>
      <w:bookmarkStart w:name="_heading=h.fq0ewzuelv4x" w:colFirst="0" w:colLast="0" w:id="6"/>
      <w:bookmarkEnd w:id="6"/>
    </w:p>
    <w:p w:rsidR="00914662" w:rsidRDefault="008D4F81" w14:paraId="180CF60F" w14:textId="77777777">
      <w:pPr>
        <w:jc w:val="both"/>
      </w:pPr>
      <w:r>
        <w:t>El Servicio Nacional de Aprendizaje – SENA, de conformidad con el cronograma del proceso de la referencia y en atención a procedimiento establecido en los artículos 2.2.1.2.4.2.2 a 2.2.1.2.4.2.4 del Decreto 1082 de 2015, modificado por el artículo 5 del Decreto 1860 de 2021, convocó en el presente proceso a las MiPymes para que presentaran solicitud de limitación en los términos previstos en el mencionado Decreto.</w:t>
      </w:r>
    </w:p>
    <w:p w:rsidR="00914662" w:rsidRDefault="00914662" w14:paraId="44484D54" w14:textId="77777777">
      <w:pPr>
        <w:jc w:val="both"/>
      </w:pPr>
      <w:bookmarkStart w:name="_heading=h.tuzo9qrukysx" w:colFirst="0" w:colLast="0" w:id="7"/>
      <w:bookmarkEnd w:id="7"/>
    </w:p>
    <w:p w:rsidR="00914662" w:rsidRDefault="008D4F81" w14:paraId="24CB6BFB" w14:textId="77777777">
      <w:pPr>
        <w:jc w:val="both"/>
      </w:pPr>
      <w:r>
        <w:t xml:space="preserve">Así las cosas, dentro del término legal señalado se recibieron </w:t>
      </w:r>
      <w:r w:rsidRPr="00DC4DC2">
        <w:rPr>
          <w:color w:val="C00000"/>
        </w:rPr>
        <w:t>(Diligencie el número de solicitudes recibidas en número y letra)</w:t>
      </w:r>
      <w:r>
        <w:t xml:space="preserve"> solicitudes de convocatoria para limitar el proceso a MiPymes </w:t>
      </w:r>
      <w:r w:rsidRPr="00DC4DC2">
        <w:rPr>
          <w:color w:val="C00000"/>
        </w:rPr>
        <w:t>[Seleccione: Nacional / Departamental / Municipal)]</w:t>
      </w:r>
      <w:r>
        <w:t>. La documentación fue remitida por las siguientes empresas:</w:t>
      </w:r>
    </w:p>
    <w:p w:rsidR="00914662" w:rsidRDefault="00914662" w14:paraId="2AFA3535" w14:textId="4966BD0B">
      <w:pPr>
        <w:jc w:val="both"/>
      </w:pPr>
    </w:p>
    <w:p w:rsidRPr="00DC4DC2" w:rsidR="00914662" w:rsidP="004E0ED8" w:rsidRDefault="008D4F81" w14:paraId="05E5597A" w14:textId="298F6253">
      <w:pPr>
        <w:pStyle w:val="Prrafodelista"/>
        <w:numPr>
          <w:ilvl w:val="0"/>
          <w:numId w:val="4"/>
        </w:numPr>
        <w:ind w:left="426" w:hanging="426"/>
        <w:jc w:val="both"/>
      </w:pPr>
      <w:r w:rsidRPr="00DC4DC2">
        <w:rPr>
          <w:color w:val="C00000"/>
        </w:rPr>
        <w:t xml:space="preserve">(Incluya la </w:t>
      </w:r>
      <w:r w:rsidRPr="00DC4DC2" w:rsidR="00675254">
        <w:rPr>
          <w:color w:val="C00000"/>
        </w:rPr>
        <w:t xml:space="preserve">razón social o nombre del </w:t>
      </w:r>
      <w:r w:rsidRPr="00DC4DC2">
        <w:rPr>
          <w:color w:val="C00000"/>
        </w:rPr>
        <w:t>proponente que manifest</w:t>
      </w:r>
      <w:r w:rsidRPr="00DC4DC2" w:rsidR="00675254">
        <w:rPr>
          <w:color w:val="C00000"/>
        </w:rPr>
        <w:t xml:space="preserve">ó </w:t>
      </w:r>
      <w:r w:rsidRPr="00DC4DC2">
        <w:rPr>
          <w:color w:val="C00000"/>
        </w:rPr>
        <w:t xml:space="preserve">interés en limitar el proceso a </w:t>
      </w:r>
      <w:proofErr w:type="spellStart"/>
      <w:r w:rsidRPr="00DC4DC2">
        <w:rPr>
          <w:color w:val="C00000"/>
        </w:rPr>
        <w:t>Mipymes</w:t>
      </w:r>
      <w:proofErr w:type="spellEnd"/>
      <w:r w:rsidRPr="00DC4DC2">
        <w:rPr>
          <w:color w:val="C00000"/>
        </w:rPr>
        <w:t>)</w:t>
      </w:r>
      <w:r w:rsidRPr="00DC4DC2" w:rsidR="00675254">
        <w:rPr>
          <w:color w:val="C00000"/>
        </w:rPr>
        <w:t>.</w:t>
      </w:r>
    </w:p>
    <w:p w:rsidRPr="00DC4DC2" w:rsidR="004E0ED8" w:rsidP="004E0ED8" w:rsidRDefault="00675254" w14:paraId="48C564F0" w14:textId="51F2E230">
      <w:pPr>
        <w:pStyle w:val="Prrafodelista"/>
        <w:numPr>
          <w:ilvl w:val="0"/>
          <w:numId w:val="4"/>
        </w:numPr>
        <w:ind w:left="426" w:hanging="426"/>
        <w:jc w:val="both"/>
      </w:pPr>
      <w:r w:rsidRPr="00DC4DC2">
        <w:rPr>
          <w:color w:val="C00000"/>
        </w:rPr>
        <w:t>(…)</w:t>
      </w:r>
      <w:r w:rsidR="00DC4DC2">
        <w:rPr>
          <w:color w:val="C00000"/>
        </w:rPr>
        <w:t>.</w:t>
      </w:r>
    </w:p>
    <w:p w:rsidR="00914662" w:rsidRDefault="00914662" w14:paraId="4AA660E8" w14:textId="77777777">
      <w:pPr>
        <w:jc w:val="both"/>
      </w:pPr>
    </w:p>
    <w:p w:rsidR="00914662" w:rsidRDefault="008D4F81" w14:paraId="6BE077F9" w14:textId="77777777">
      <w:pPr>
        <w:jc w:val="both"/>
      </w:pPr>
      <w:bookmarkStart w:name="_heading=h.yyp8n44kw2fp" w:colFirst="0" w:colLast="0" w:id="8"/>
      <w:bookmarkEnd w:id="8"/>
      <w:r>
        <w:t xml:space="preserve">La entidad, una vez revisada la documentación aportada, evidenció que las mismas cumplen con los requisitos establecidos en normatividad vigente, por lo que el presente proceso se limitará a MiPymes </w:t>
      </w:r>
      <w:r w:rsidRPr="00DC4DC2">
        <w:rPr>
          <w:color w:val="C00000"/>
        </w:rPr>
        <w:t xml:space="preserve">[Seleccione: Nacional / Departamental / Municipal)], </w:t>
      </w:r>
      <w:r>
        <w:t>por lo cual no podrá participar cualquier otro interesado de diferente naturaleza.</w:t>
      </w:r>
    </w:p>
    <w:p w:rsidR="00914662" w:rsidRDefault="00914662" w14:paraId="1D67878A" w14:textId="77777777"/>
    <w:p w:rsidR="00914662" w:rsidRDefault="008D4F81" w14:paraId="27C78B2E" w14:textId="77777777">
      <w:pPr>
        <w:jc w:val="center"/>
        <w:rPr>
          <w:b/>
        </w:rPr>
      </w:pPr>
      <w:r>
        <w:rPr>
          <w:b/>
        </w:rPr>
        <w:t>PARA CONSTANCIA SE FIRMA, UNA VEZ LEÍDO Y ACEPTADO POR QUIENES EN ELLA INTERVINIERON, A TRAVÉS DE LA PLATAFORMA SECOP II. LA FECHA DEL DOCUMENTO SERÁ LA QUE CONSTE EN LA REFERIDA PLATAFORMA, UNA VEZ SE SURTA EL RECONOCIMIENTO POR LAS PARTES.</w:t>
      </w:r>
    </w:p>
    <w:p w:rsidR="00914662" w:rsidRDefault="00914662" w14:paraId="2D333995" w14:textId="77777777"/>
    <w:p w:rsidR="00914662" w:rsidRDefault="00914662" w14:paraId="2134C2C0" w14:textId="77777777"/>
    <w:p w:rsidRPr="00DC4DC2" w:rsidR="00914662" w:rsidRDefault="008D4F81" w14:paraId="00200D61" w14:textId="48142676">
      <w:pPr>
        <w:pBdr>
          <w:top w:val="nil"/>
          <w:left w:val="nil"/>
          <w:bottom w:val="nil"/>
          <w:right w:val="nil"/>
          <w:between w:val="nil"/>
        </w:pBdr>
        <w:jc w:val="both"/>
        <w:rPr>
          <w:highlight w:val="cyan"/>
        </w:rPr>
      </w:pPr>
      <w:bookmarkStart w:name="_heading=h.maq0lrfji2di" w:colFirst="0" w:colLast="0" w:id="9"/>
      <w:bookmarkEnd w:id="9"/>
      <w:r w:rsidRPr="00DC4DC2">
        <w:rPr>
          <w:b/>
          <w:color w:val="C00000"/>
          <w:highlight w:val="cyan"/>
        </w:rPr>
        <w:t>NOTA INTERNA</w:t>
      </w:r>
      <w:r w:rsidR="00DC4DC2">
        <w:rPr>
          <w:b/>
          <w:color w:val="C00000"/>
          <w:highlight w:val="cyan"/>
        </w:rPr>
        <w:t xml:space="preserve">. </w:t>
      </w:r>
      <w:r w:rsidRPr="00DC4DC2">
        <w:rPr>
          <w:b/>
          <w:color w:val="C00000"/>
          <w:highlight w:val="cyan"/>
        </w:rPr>
        <w:t>Este documento debe ser cargado en documentos del proceso mediante adenda al proceso</w:t>
      </w:r>
      <w:r w:rsidRPr="00DC4DC2" w:rsidR="003B15A5">
        <w:rPr>
          <w:b/>
          <w:color w:val="C00000"/>
          <w:highlight w:val="cyan"/>
        </w:rPr>
        <w:t xml:space="preserve"> y, por ende, no lleva firma manuscrita</w:t>
      </w:r>
      <w:r w:rsidRPr="00DC4DC2">
        <w:rPr>
          <w:b/>
          <w:color w:val="C00000"/>
          <w:highlight w:val="cyan"/>
        </w:rPr>
        <w:t>.</w:t>
      </w:r>
    </w:p>
    <w:p w:rsidR="00914662" w:rsidRDefault="00914662" w14:paraId="68ADFC9B" w14:textId="77777777">
      <w:pPr>
        <w:pBdr>
          <w:top w:val="nil"/>
          <w:left w:val="nil"/>
          <w:bottom w:val="nil"/>
          <w:right w:val="nil"/>
          <w:between w:val="nil"/>
        </w:pBdr>
        <w:tabs>
          <w:tab w:val="center" w:pos="4252"/>
          <w:tab w:val="right" w:pos="8504"/>
        </w:tabs>
        <w:jc w:val="both"/>
      </w:pPr>
    </w:p>
    <w:p w:rsidR="00914662" w:rsidRDefault="00914662" w14:paraId="75C0B341" w14:textId="77777777">
      <w:pPr>
        <w:pBdr>
          <w:top w:val="nil"/>
          <w:left w:val="nil"/>
          <w:bottom w:val="nil"/>
          <w:right w:val="nil"/>
          <w:between w:val="nil"/>
        </w:pBdr>
        <w:tabs>
          <w:tab w:val="center" w:pos="4252"/>
          <w:tab w:val="right" w:pos="8504"/>
        </w:tabs>
        <w:jc w:val="both"/>
      </w:pPr>
    </w:p>
    <w:p w:rsidRPr="00DC4DC2" w:rsidR="00914662" w:rsidRDefault="008D4F81" w14:paraId="7CA9B0E2" w14:textId="48144C11">
      <w:pPr>
        <w:pBdr>
          <w:top w:val="nil"/>
          <w:left w:val="nil"/>
          <w:bottom w:val="nil"/>
          <w:right w:val="nil"/>
          <w:between w:val="nil"/>
        </w:pBdr>
        <w:tabs>
          <w:tab w:val="center" w:pos="4252"/>
          <w:tab w:val="right" w:pos="8504"/>
        </w:tabs>
        <w:jc w:val="both"/>
        <w:rPr>
          <w:highlight w:val="cyan"/>
        </w:rPr>
      </w:pPr>
      <w:r w:rsidRPr="00DC4DC2">
        <w:rPr>
          <w:b/>
          <w:color w:val="C00000"/>
          <w:highlight w:val="cyan"/>
        </w:rPr>
        <w:lastRenderedPageBreak/>
        <w:t>Opción 2</w:t>
      </w:r>
      <w:r w:rsidRPr="00DC4DC2">
        <w:rPr>
          <w:color w:val="C00000"/>
          <w:highlight w:val="cyan"/>
        </w:rPr>
        <w:t xml:space="preserve"> - Cuando el proceso no se limita a </w:t>
      </w:r>
      <w:proofErr w:type="spellStart"/>
      <w:r w:rsidRPr="00DC4DC2">
        <w:rPr>
          <w:color w:val="C00000"/>
          <w:highlight w:val="cyan"/>
        </w:rPr>
        <w:t>Mipymes</w:t>
      </w:r>
      <w:proofErr w:type="spellEnd"/>
      <w:r w:rsidRPr="00DC4DC2">
        <w:rPr>
          <w:color w:val="C00000"/>
          <w:highlight w:val="cyan"/>
        </w:rPr>
        <w:t>.</w:t>
      </w:r>
    </w:p>
    <w:p w:rsidR="00914662" w:rsidRDefault="00914662" w14:paraId="14F3BA14" w14:textId="77777777">
      <w:pPr>
        <w:pBdr>
          <w:top w:val="nil"/>
          <w:left w:val="nil"/>
          <w:bottom w:val="nil"/>
          <w:right w:val="nil"/>
          <w:between w:val="nil"/>
        </w:pBdr>
        <w:tabs>
          <w:tab w:val="center" w:pos="4252"/>
          <w:tab w:val="right" w:pos="8504"/>
        </w:tabs>
        <w:jc w:val="both"/>
        <w:rPr>
          <w:highlight w:val="yellow"/>
        </w:rPr>
      </w:pPr>
    </w:p>
    <w:p w:rsidR="00914662" w:rsidRDefault="008D4F81" w14:paraId="65363B00" w14:textId="77777777">
      <w:pPr>
        <w:jc w:val="both"/>
      </w:pPr>
      <w:bookmarkStart w:name="_heading=h.joqr5o4j5pcf" w:colFirst="0" w:colLast="0" w:id="10"/>
      <w:bookmarkEnd w:id="10"/>
      <w:r>
        <w:t xml:space="preserve">En el marco del proceso del proceso de selección de Mínima Cuantía del epígrafe y dando cumplimiento a lo exigido en el numeral 4 del artículo 2.2.1.2.1.5.2 del Decreto 1082 de 2015, en concordancia con lo preceptuado en el artículo 2.2.1.2.4.2.2. del Decreto 1082 de 2015, y en dando cumplimiento al cronograma del proceso; el SENA informa a todos los interesados del proceso mediante el presente AVISO que una vez verificada la plataforma transaccional de Contratación Pública SECOP II se constató por parte de la entidad que </w:t>
      </w:r>
      <w:r w:rsidRPr="00DC4DC2">
        <w:rPr>
          <w:color w:val="C00000"/>
        </w:rPr>
        <w:t xml:space="preserve">[Seleccione: </w:t>
      </w:r>
      <w:r w:rsidRPr="00DC4DC2">
        <w:rPr>
          <w:b/>
          <w:color w:val="C00000"/>
        </w:rPr>
        <w:t>no se recibieron solicitudes para limitar el proceso a MiPymes</w:t>
      </w:r>
      <w:r w:rsidRPr="00DC4DC2">
        <w:rPr>
          <w:color w:val="C00000"/>
        </w:rPr>
        <w:t xml:space="preserve"> / </w:t>
      </w:r>
      <w:r w:rsidRPr="00DC4DC2">
        <w:rPr>
          <w:b/>
          <w:color w:val="C00000"/>
        </w:rPr>
        <w:t>Se recibieron solicitudes de limitación por parte de los siguientes oferentes: XXX. No obstante, las mismas no cumplen con lo exigido en la normativa vigente</w:t>
      </w:r>
      <w:r w:rsidRPr="00DC4DC2">
        <w:rPr>
          <w:color w:val="C00000"/>
        </w:rPr>
        <w:t>]</w:t>
      </w:r>
      <w:r w:rsidRPr="00556D77">
        <w:t>.</w:t>
      </w:r>
    </w:p>
    <w:p w:rsidR="00914662" w:rsidRDefault="00914662" w14:paraId="6C824F81" w14:textId="77777777"/>
    <w:p w:rsidR="00914662" w:rsidRDefault="008D4F81" w14:paraId="5E310644" w14:textId="77777777">
      <w:pPr>
        <w:jc w:val="both"/>
      </w:pPr>
      <w:r>
        <w:t xml:space="preserve">Por lo anterior, el Proceso de selección ya referenciado </w:t>
      </w:r>
      <w:r>
        <w:rPr>
          <w:b/>
          <w:u w:val="single"/>
        </w:rPr>
        <w:t>no será limitado</w:t>
      </w:r>
      <w:r>
        <w:t xml:space="preserve"> a MiPymes. Así las cosas, se dará continuidad al mismo conforme al cronograma que se encuentra publicado en la plataforma SECOP II.</w:t>
      </w:r>
    </w:p>
    <w:p w:rsidR="00914662" w:rsidRDefault="00914662" w14:paraId="19CA4907" w14:textId="635B7932"/>
    <w:p w:rsidR="00EF591D" w:rsidRDefault="00EF591D" w14:paraId="47456E0C" w14:textId="4D9B9800"/>
    <w:p w:rsidR="00EF591D" w:rsidRDefault="00EF591D" w14:paraId="65232971" w14:textId="77777777"/>
    <w:p w:rsidR="00914662" w:rsidRDefault="00914662" w14:paraId="006061B8" w14:textId="77777777">
      <w:pPr>
        <w:spacing w:line="240" w:lineRule="auto"/>
        <w:jc w:val="both"/>
      </w:pPr>
    </w:p>
    <w:p w:rsidRPr="00AE7B99" w:rsidR="00914662" w:rsidRDefault="008D4F81" w14:paraId="0C9190F6" w14:textId="77777777">
      <w:pPr>
        <w:spacing w:line="240" w:lineRule="auto"/>
        <w:jc w:val="center"/>
        <w:rPr>
          <w:b/>
          <w:color w:val="C00000"/>
        </w:rPr>
      </w:pPr>
      <w:r w:rsidRPr="00AE7B99">
        <w:rPr>
          <w:b/>
          <w:color w:val="C00000"/>
        </w:rPr>
        <w:t>[NOMBRES Y APELLIDOS DEL ORDENADOR DEL GASTO]</w:t>
      </w:r>
    </w:p>
    <w:p w:rsidRPr="00AE7B99" w:rsidR="00914662" w:rsidRDefault="008D4F81" w14:paraId="4772DAED" w14:textId="77777777">
      <w:pPr>
        <w:spacing w:line="240" w:lineRule="auto"/>
        <w:jc w:val="center"/>
        <w:rPr>
          <w:color w:val="C00000"/>
        </w:rPr>
      </w:pPr>
      <w:r w:rsidRPr="00AE7B99">
        <w:rPr>
          <w:color w:val="C00000"/>
        </w:rPr>
        <w:t>[Cargo del Ordenador del gasto]</w:t>
      </w:r>
    </w:p>
    <w:p w:rsidR="00914662" w:rsidRDefault="00914662" w14:paraId="1C4588BD" w14:textId="77777777">
      <w:pPr>
        <w:spacing w:line="240" w:lineRule="auto"/>
        <w:jc w:val="both"/>
      </w:pPr>
    </w:p>
    <w:p w:rsidRPr="00DC4DC2" w:rsidR="0075044A" w:rsidP="0075044A" w:rsidRDefault="0075044A" w14:paraId="22DB2CAF" w14:textId="77777777">
      <w:pPr>
        <w:rPr>
          <w:color w:val="C00000"/>
          <w:sz w:val="20"/>
          <w:szCs w:val="20"/>
        </w:rPr>
      </w:pPr>
      <w:bookmarkStart w:name="_heading=h.mfrzp8cdmawv" w:colFirst="0" w:colLast="0" w:id="11"/>
      <w:bookmarkStart w:name="_heading=h.btg95kmq1ue" w:colFirst="0" w:colLast="0" w:id="12"/>
      <w:bookmarkEnd w:id="11"/>
      <w:bookmarkEnd w:id="12"/>
      <w:r>
        <w:rPr>
          <w:sz w:val="20"/>
          <w:szCs w:val="20"/>
        </w:rPr>
        <w:t>Revisó:</w:t>
      </w:r>
      <w:r>
        <w:rPr>
          <w:color w:val="E36C09"/>
          <w:sz w:val="20"/>
          <w:szCs w:val="20"/>
        </w:rPr>
        <w:t xml:space="preserve"> </w:t>
      </w:r>
      <w:r w:rsidRPr="00DC4DC2">
        <w:rPr>
          <w:color w:val="C00000"/>
          <w:sz w:val="20"/>
          <w:szCs w:val="20"/>
        </w:rPr>
        <w:t>[Nombre de la persona que revisó el documento] – [Cargo de la persona]</w:t>
      </w:r>
    </w:p>
    <w:p w:rsidRPr="00DC4DC2" w:rsidR="0075044A" w:rsidP="0075044A" w:rsidRDefault="0075044A" w14:paraId="4D4DED3F" w14:textId="77777777">
      <w:pPr>
        <w:rPr>
          <w:rFonts w:eastAsia="Arial" w:asciiTheme="majorHAnsi" w:hAnsiTheme="majorHAnsi" w:cstheme="majorHAnsi"/>
          <w:color w:val="C00000"/>
          <w:sz w:val="20"/>
          <w:lang w:bidi="es-CO"/>
        </w:rPr>
      </w:pPr>
      <w:r w:rsidRPr="00B90F04">
        <w:rPr>
          <w:rFonts w:eastAsia="Arial" w:asciiTheme="majorHAnsi" w:hAnsiTheme="majorHAnsi" w:cstheme="majorHAnsi"/>
          <w:sz w:val="20"/>
          <w:lang w:bidi="es-CO"/>
        </w:rPr>
        <w:t>Elaboró:</w:t>
      </w:r>
      <w:r w:rsidRPr="00B90F04">
        <w:rPr>
          <w:rFonts w:eastAsia="Arial" w:asciiTheme="majorHAnsi" w:hAnsiTheme="majorHAnsi" w:cstheme="majorHAnsi"/>
          <w:color w:val="E36C0A" w:themeColor="accent6" w:themeShade="BF"/>
          <w:sz w:val="20"/>
          <w:lang w:bidi="es-CO"/>
        </w:rPr>
        <w:t xml:space="preserve"> </w:t>
      </w:r>
      <w:r w:rsidRPr="00DC4DC2">
        <w:rPr>
          <w:rFonts w:eastAsia="Arial" w:asciiTheme="majorHAnsi" w:hAnsiTheme="majorHAnsi" w:cstheme="majorHAnsi"/>
          <w:color w:val="C00000"/>
          <w:sz w:val="20"/>
          <w:lang w:bidi="es-CO"/>
        </w:rPr>
        <w:t>[Nombre de la persona que elaboró el documento] – [Cargo de la persona]</w:t>
      </w:r>
    </w:p>
    <w:p w:rsidRPr="00A1517E" w:rsidR="00914662" w:rsidRDefault="00914662" w14:paraId="0F9529A0" w14:textId="2146D827">
      <w:pPr>
        <w:jc w:val="both"/>
        <w:rPr>
          <w:szCs w:val="18"/>
        </w:rPr>
      </w:pPr>
    </w:p>
    <w:p w:rsidRPr="00A1517E" w:rsidR="00A1517E" w:rsidRDefault="00A1517E" w14:paraId="35DF26F0" w14:textId="77777777">
      <w:pPr>
        <w:jc w:val="both"/>
        <w:rPr>
          <w:szCs w:val="18"/>
        </w:rPr>
      </w:pPr>
    </w:p>
    <w:p w:rsidRPr="00450B44" w:rsidR="00914662" w:rsidRDefault="008D4F81" w14:paraId="59A6E537" w14:textId="3F9862D4">
      <w:pPr>
        <w:pBdr>
          <w:top w:val="nil"/>
          <w:left w:val="nil"/>
          <w:bottom w:val="nil"/>
          <w:right w:val="nil"/>
          <w:between w:val="nil"/>
        </w:pBdr>
        <w:jc w:val="both"/>
      </w:pPr>
      <w:bookmarkStart w:name="_heading=h.6wzxcueekzfy" w:colFirst="0" w:colLast="0" w:id="13"/>
      <w:bookmarkStart w:name="_heading=h.2onyh6zdwyb4" w:colFirst="0" w:colLast="0" w:id="14"/>
      <w:bookmarkEnd w:id="13"/>
      <w:bookmarkEnd w:id="14"/>
      <w:r w:rsidRPr="00DC4DC2">
        <w:rPr>
          <w:b/>
          <w:bCs/>
          <w:color w:val="C00000"/>
          <w:highlight w:val="cyan"/>
        </w:rPr>
        <w:t xml:space="preserve">NOTA INTERNA: Cuando el proceso no sea limitado a </w:t>
      </w:r>
      <w:proofErr w:type="spellStart"/>
      <w:r w:rsidRPr="00DC4DC2">
        <w:rPr>
          <w:b/>
          <w:bCs/>
          <w:color w:val="C00000"/>
          <w:highlight w:val="cyan"/>
        </w:rPr>
        <w:t>mipymes</w:t>
      </w:r>
      <w:proofErr w:type="spellEnd"/>
      <w:r w:rsidRPr="00DC4DC2">
        <w:rPr>
          <w:b/>
          <w:bCs/>
          <w:color w:val="C00000"/>
          <w:highlight w:val="cyan"/>
        </w:rPr>
        <w:t xml:space="preserve"> deberá ser cargado por mensaje público en la plataforma SECOP II.</w:t>
      </w:r>
    </w:p>
    <w:p w:rsidR="0075044A" w:rsidP="0075044A" w:rsidRDefault="0075044A" w14:paraId="0728C5FE" w14:textId="77777777"/>
    <w:p w:rsidR="0075044A" w:rsidP="0075044A" w:rsidRDefault="0075044A" w14:paraId="4E742B6F" w14:textId="77777777"/>
    <w:p w:rsidR="0075044A" w:rsidP="0075044A" w:rsidRDefault="0075044A" w14:paraId="59B30D73" w14:textId="77777777">
      <w:r>
        <w:br w:type="page"/>
      </w:r>
    </w:p>
    <w:p w:rsidR="0075044A" w:rsidP="0075044A" w:rsidRDefault="0075044A" w14:paraId="4517E399" w14:textId="77777777">
      <w:pPr>
        <w:pStyle w:val="Ttulo1"/>
        <w:keepLines/>
        <w:spacing w:line="276" w:lineRule="auto"/>
        <w:jc w:val="both"/>
        <w:rPr>
          <w:rFonts w:asciiTheme="majorHAnsi" w:hAnsiTheme="majorHAnsi" w:cstheme="majorHAnsi"/>
          <w:b/>
          <w:bCs/>
          <w:color w:val="000000" w:themeColor="text1"/>
          <w:spacing w:val="2"/>
          <w:sz w:val="24"/>
        </w:rPr>
      </w:pPr>
      <w:r>
        <w:rPr>
          <w:rFonts w:asciiTheme="majorHAnsi" w:hAnsiTheme="majorHAnsi" w:cstheme="majorHAnsi"/>
          <w:b/>
          <w:bCs/>
          <w:color w:val="000000" w:themeColor="text1"/>
          <w:spacing w:val="2"/>
          <w:sz w:val="24"/>
        </w:rPr>
        <w:lastRenderedPageBreak/>
        <w:t>Control de Cambios</w:t>
      </w:r>
    </w:p>
    <w:p w:rsidRPr="00144707" w:rsidR="0075044A" w:rsidP="0075044A" w:rsidRDefault="0075044A" w14:paraId="408330DC" w14:textId="77777777"/>
    <w:tbl>
      <w:tblPr>
        <w:tblStyle w:val="Tablaconcuadrcula"/>
        <w:tblW w:w="9209" w:type="dxa"/>
        <w:tblLook w:val="04A0" w:firstRow="1" w:lastRow="0" w:firstColumn="1" w:lastColumn="0" w:noHBand="0" w:noVBand="1"/>
      </w:tblPr>
      <w:tblGrid>
        <w:gridCol w:w="1129"/>
        <w:gridCol w:w="2268"/>
        <w:gridCol w:w="5812"/>
      </w:tblGrid>
      <w:tr w:rsidR="0075044A" w:rsidTr="004D6202" w14:paraId="0D5F7316" w14:textId="77777777">
        <w:trPr>
          <w:trHeight w:val="545"/>
          <w:tblHeader/>
        </w:trPr>
        <w:tc>
          <w:tcPr>
            <w:tcW w:w="1129" w:type="dxa"/>
            <w:tcBorders>
              <w:top w:val="single" w:color="auto" w:sz="4" w:space="0"/>
              <w:left w:val="single" w:color="auto" w:sz="4" w:space="0"/>
              <w:bottom w:val="single" w:color="auto" w:sz="4" w:space="0"/>
              <w:right w:val="single" w:color="auto" w:sz="4" w:space="0"/>
            </w:tcBorders>
            <w:vAlign w:val="center"/>
            <w:hideMark/>
          </w:tcPr>
          <w:p w:rsidR="0075044A" w:rsidP="004D6202" w:rsidRDefault="0075044A" w14:paraId="03F63E51" w14:textId="77777777">
            <w:pPr>
              <w:jc w:val="center"/>
              <w:rPr>
                <w:rFonts w:cs="Calibri"/>
                <w:b/>
                <w:bCs/>
                <w:sz w:val="22"/>
                <w:lang w:val="es-ES"/>
              </w:rPr>
            </w:pPr>
            <w:r>
              <w:rPr>
                <w:rFonts w:cs="Calibri"/>
                <w:b/>
                <w:bCs/>
                <w:lang w:val="es-ES"/>
              </w:rPr>
              <w:t>VERSIÓN</w:t>
            </w:r>
          </w:p>
        </w:tc>
        <w:tc>
          <w:tcPr>
            <w:tcW w:w="2268" w:type="dxa"/>
            <w:tcBorders>
              <w:top w:val="single" w:color="auto" w:sz="4" w:space="0"/>
              <w:left w:val="single" w:color="auto" w:sz="4" w:space="0"/>
              <w:bottom w:val="single" w:color="auto" w:sz="4" w:space="0"/>
              <w:right w:val="single" w:color="auto" w:sz="4" w:space="0"/>
            </w:tcBorders>
            <w:vAlign w:val="center"/>
            <w:hideMark/>
          </w:tcPr>
          <w:p w:rsidR="0075044A" w:rsidP="004D6202" w:rsidRDefault="0075044A" w14:paraId="18C16D77" w14:textId="77777777">
            <w:pPr>
              <w:jc w:val="center"/>
              <w:rPr>
                <w:rFonts w:cs="Calibri"/>
                <w:b/>
                <w:bCs/>
                <w:lang w:val="es-ES"/>
              </w:rPr>
            </w:pPr>
            <w:r>
              <w:rPr>
                <w:rFonts w:cs="Calibri"/>
                <w:b/>
                <w:bCs/>
                <w:lang w:val="es-ES"/>
              </w:rPr>
              <w:t>FECHA DE ENTRADA EN VIGENCIA</w:t>
            </w:r>
          </w:p>
        </w:tc>
        <w:tc>
          <w:tcPr>
            <w:tcW w:w="5812" w:type="dxa"/>
            <w:tcBorders>
              <w:top w:val="single" w:color="auto" w:sz="4" w:space="0"/>
              <w:left w:val="single" w:color="auto" w:sz="4" w:space="0"/>
              <w:bottom w:val="single" w:color="auto" w:sz="4" w:space="0"/>
              <w:right w:val="single" w:color="auto" w:sz="4" w:space="0"/>
            </w:tcBorders>
            <w:vAlign w:val="center"/>
            <w:hideMark/>
          </w:tcPr>
          <w:p w:rsidR="0075044A" w:rsidP="004D6202" w:rsidRDefault="0075044A" w14:paraId="4F911F02" w14:textId="77777777">
            <w:pPr>
              <w:jc w:val="center"/>
              <w:rPr>
                <w:rFonts w:cs="Calibri"/>
                <w:b/>
                <w:bCs/>
                <w:lang w:val="es-ES"/>
              </w:rPr>
            </w:pPr>
            <w:r>
              <w:rPr>
                <w:rFonts w:cs="Calibri"/>
                <w:b/>
                <w:bCs/>
                <w:lang w:val="es-ES"/>
              </w:rPr>
              <w:t>NATURALEZA DEL CAMBIO</w:t>
            </w:r>
          </w:p>
        </w:tc>
      </w:tr>
      <w:tr w:rsidR="0075044A" w:rsidTr="004D6202" w14:paraId="738A7B05" w14:textId="77777777">
        <w:tc>
          <w:tcPr>
            <w:tcW w:w="1129" w:type="dxa"/>
            <w:tcBorders>
              <w:top w:val="single" w:color="auto" w:sz="4" w:space="0"/>
              <w:left w:val="single" w:color="auto" w:sz="4" w:space="0"/>
              <w:bottom w:val="single" w:color="auto" w:sz="4" w:space="0"/>
              <w:right w:val="single" w:color="auto" w:sz="4" w:space="0"/>
            </w:tcBorders>
            <w:vAlign w:val="center"/>
            <w:hideMark/>
          </w:tcPr>
          <w:p w:rsidR="0075044A" w:rsidP="004D6202" w:rsidRDefault="0075044A" w14:paraId="21CEC0ED" w14:textId="01C17BC1">
            <w:pPr>
              <w:jc w:val="center"/>
              <w:rPr>
                <w:rFonts w:cs="Calibri"/>
                <w:lang w:val="es-ES"/>
              </w:rPr>
            </w:pPr>
            <w:r>
              <w:rPr>
                <w:rFonts w:cs="Calibri"/>
                <w:lang w:val="es-ES"/>
              </w:rPr>
              <w:t>3</w:t>
            </w:r>
          </w:p>
        </w:tc>
        <w:tc>
          <w:tcPr>
            <w:tcW w:w="2268" w:type="dxa"/>
            <w:tcBorders>
              <w:top w:val="single" w:color="auto" w:sz="4" w:space="0"/>
              <w:left w:val="single" w:color="auto" w:sz="4" w:space="0"/>
              <w:bottom w:val="single" w:color="auto" w:sz="4" w:space="0"/>
              <w:right w:val="single" w:color="auto" w:sz="4" w:space="0"/>
            </w:tcBorders>
            <w:vAlign w:val="center"/>
            <w:hideMark/>
          </w:tcPr>
          <w:p w:rsidR="0075044A" w:rsidP="004D6202" w:rsidRDefault="0075044A" w14:paraId="13CC04D7" w14:textId="77777777">
            <w:pPr>
              <w:jc w:val="center"/>
              <w:rPr>
                <w:rFonts w:cs="Calibri"/>
                <w:lang w:val="es-ES"/>
              </w:rPr>
            </w:pPr>
            <w:r>
              <w:rPr>
                <w:rFonts w:cs="Calibri"/>
                <w:lang w:val="es-ES"/>
              </w:rPr>
              <w:t>31/08/2025</w:t>
            </w:r>
          </w:p>
        </w:tc>
        <w:tc>
          <w:tcPr>
            <w:tcW w:w="5812" w:type="dxa"/>
            <w:tcBorders>
              <w:top w:val="single" w:color="auto" w:sz="4" w:space="0"/>
              <w:left w:val="single" w:color="auto" w:sz="4" w:space="0"/>
              <w:bottom w:val="single" w:color="auto" w:sz="4" w:space="0"/>
              <w:right w:val="single" w:color="auto" w:sz="4" w:space="0"/>
            </w:tcBorders>
            <w:vAlign w:val="center"/>
            <w:hideMark/>
          </w:tcPr>
          <w:p w:rsidR="0075044A" w:rsidP="0075044A" w:rsidRDefault="0075044A" w14:paraId="14E25D30" w14:textId="77777777">
            <w:pPr>
              <w:jc w:val="both"/>
              <w:rPr>
                <w:rFonts w:cs="Calibri"/>
              </w:rPr>
            </w:pPr>
            <w:r w:rsidRPr="004A1B7C">
              <w:rPr>
                <w:rFonts w:cs="Calibri"/>
              </w:rPr>
              <w:t xml:space="preserve">El documento ha sido actualizado para incluir la clasificación de la información, la cual debe realizarse conforme a las directrices establecidas en el documento GOR-G-015 Guía Etiquetado de Información, disponible en la </w:t>
            </w:r>
            <w:r w:rsidRPr="004A1B7C">
              <w:rPr>
                <w:rFonts w:cstheme="majorHAnsi"/>
                <w:bCs/>
              </w:rPr>
              <w:t>herramienta de gestión del SIGA</w:t>
            </w:r>
            <w:r w:rsidRPr="004A1B7C">
              <w:rPr>
                <w:rFonts w:cs="Calibri"/>
              </w:rPr>
              <w:t>.</w:t>
            </w:r>
          </w:p>
          <w:p w:rsidR="0075044A" w:rsidP="0075044A" w:rsidRDefault="0075044A" w14:paraId="4B1DACF0" w14:textId="77777777">
            <w:pPr>
              <w:jc w:val="both"/>
              <w:rPr>
                <w:rFonts w:cs="Calibri"/>
                <w:lang w:val="es-ES"/>
              </w:rPr>
            </w:pPr>
          </w:p>
          <w:p w:rsidRPr="004A1B7C" w:rsidR="0075044A" w:rsidP="0075044A" w:rsidRDefault="0075044A" w14:paraId="4C805D5C" w14:textId="77777777">
            <w:pPr>
              <w:jc w:val="both"/>
              <w:rPr>
                <w:rFonts w:cs="Calibri"/>
                <w:lang w:val="es-ES"/>
              </w:rPr>
            </w:pPr>
            <w:r>
              <w:rPr>
                <w:rFonts w:cs="Calibri"/>
                <w:lang w:val="es-ES"/>
              </w:rPr>
              <w:t>Se realizan ajustes menores en el documento.</w:t>
            </w:r>
          </w:p>
        </w:tc>
      </w:tr>
    </w:tbl>
    <w:p w:rsidR="0075044A" w:rsidP="0075044A" w:rsidRDefault="0075044A" w14:paraId="229E5E89" w14:textId="77777777">
      <w:pPr>
        <w:rPr>
          <w:lang w:val="es-ES" w:eastAsia="en-US"/>
        </w:rPr>
      </w:pPr>
    </w:p>
    <w:p w:rsidRPr="000079EA" w:rsidR="0075044A" w:rsidP="0075044A" w:rsidRDefault="0075044A" w14:paraId="37C9A964" w14:textId="77777777">
      <w:pPr>
        <w:pBdr>
          <w:top w:val="nil"/>
          <w:left w:val="nil"/>
          <w:bottom w:val="nil"/>
          <w:right w:val="nil"/>
          <w:between w:val="nil"/>
        </w:pBdr>
        <w:jc w:val="both"/>
        <w:rPr>
          <w:b/>
          <w:bCs/>
          <w:sz w:val="18"/>
          <w:szCs w:val="18"/>
        </w:rPr>
      </w:pPr>
    </w:p>
    <w:sectPr w:rsidRPr="000079EA" w:rsidR="0075044A">
      <w:headerReference w:type="even" r:id="rId8"/>
      <w:headerReference w:type="default" r:id="rId9"/>
      <w:footerReference w:type="even" r:id="rId10"/>
      <w:footerReference w:type="default" r:id="rId11"/>
      <w:pgSz w:w="12240" w:h="15840" w:orient="portrait"/>
      <w:pgMar w:top="1701" w:right="1418" w:bottom="1701" w:left="1418"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42DC0" w:rsidRDefault="00E42DC0" w14:paraId="39895445" w14:textId="77777777">
      <w:pPr>
        <w:spacing w:line="240" w:lineRule="auto"/>
      </w:pPr>
      <w:r>
        <w:separator/>
      </w:r>
    </w:p>
  </w:endnote>
  <w:endnote w:type="continuationSeparator" w:id="0">
    <w:p w:rsidR="00E42DC0" w:rsidRDefault="00E42DC0" w14:paraId="1F147FA5"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Segoe U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14662" w:rsidRDefault="008D4F81" w14:paraId="6892992B" w14:textId="77777777">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14662" w:rsidRDefault="008D4F81" w14:paraId="4FFACADE" w14:textId="77777777">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4E0ED8">
      <w:rPr>
        <w:noProof/>
        <w:color w:val="000000"/>
        <w:sz w:val="20"/>
        <w:szCs w:val="20"/>
      </w:rPr>
      <w:t>1</w:t>
    </w:r>
    <w:r>
      <w:rPr>
        <w:color w:val="000000"/>
        <w:sz w:val="20"/>
        <w:szCs w:val="20"/>
      </w:rPr>
      <w:fldChar w:fldCharType="end"/>
    </w:r>
  </w:p>
  <w:p w:rsidR="00914662" w:rsidRDefault="008D4F81" w14:paraId="63459025" w14:textId="62B900A2">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GCCON-F-075 V.0</w:t>
    </w:r>
    <w:r w:rsidR="0075044A">
      <w:rPr>
        <w:color w:val="000000"/>
        <w:sz w:val="20"/>
        <w:szCs w:val="20"/>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42DC0" w:rsidRDefault="00E42DC0" w14:paraId="67031F57" w14:textId="77777777">
      <w:pPr>
        <w:spacing w:line="240" w:lineRule="auto"/>
      </w:pPr>
      <w:r>
        <w:separator/>
      </w:r>
    </w:p>
  </w:footnote>
  <w:footnote w:type="continuationSeparator" w:id="0">
    <w:p w:rsidR="00E42DC0" w:rsidRDefault="00E42DC0" w14:paraId="1EAFB102" w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14662" w:rsidRDefault="008D4F81" w14:paraId="74D7D4F8" w14:textId="77777777">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p w:rsidR="00914662" w:rsidRDefault="00914662" w14:paraId="171224A2" w14:textId="77777777">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mc:Ignorable="w14 w15 w16se w16cid w16 w16cex w16sdtdh w16sdtfl w16du wp14">
  <w:p w:rsidR="00914662" w:rsidRDefault="008D4F81" w14:paraId="54876664" w14:textId="77777777">
    <w:pPr>
      <w:pBdr>
        <w:top w:val="nil"/>
        <w:left w:val="nil"/>
        <w:bottom w:val="nil"/>
        <w:right w:val="nil"/>
        <w:between w:val="nil"/>
      </w:pBdr>
      <w:tabs>
        <w:tab w:val="center" w:pos="4252"/>
        <w:tab w:val="right" w:pos="8504"/>
      </w:tabs>
      <w:rPr>
        <w:color w:val="000000"/>
      </w:rPr>
    </w:pPr>
    <w:r>
      <w:rPr>
        <w:noProof/>
      </w:rPr>
      <w:drawing>
        <wp:anchor distT="0" distB="0" distL="114300" distR="114300" simplePos="0" relativeHeight="251658240" behindDoc="0" locked="0" layoutInCell="1" hidden="0" allowOverlap="1" wp14:anchorId="073EE093" wp14:editId="27E0DE0D">
          <wp:simplePos x="0" y="0"/>
          <wp:positionH relativeFrom="column">
            <wp:posOffset>2658707</wp:posOffset>
          </wp:positionH>
          <wp:positionV relativeFrom="paragraph">
            <wp:posOffset>37465</wp:posOffset>
          </wp:positionV>
          <wp:extent cx="528955" cy="517525"/>
          <wp:effectExtent l="0" t="0" r="0" b="0"/>
          <wp:wrapNone/>
          <wp:docPr id="2144863394"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144863394" name="image1.png">
                    <a:extLst>
                      <a:ext uri="{C183D7F6-B498-43B3-948B-1728B52AA6E4}">
                        <adec:decorative xmlns:adec="http://schemas.microsoft.com/office/drawing/2017/decorative" val="1"/>
                      </a:ext>
                    </a:extLst>
                  </pic:cNvPr>
                  <pic:cNvPicPr preferRelativeResize="0"/>
                </pic:nvPicPr>
                <pic:blipFill>
                  <a:blip r:embed="rId1"/>
                  <a:srcRect/>
                  <a:stretch>
                    <a:fillRect/>
                  </a:stretch>
                </pic:blipFill>
                <pic:spPr>
                  <a:xfrm>
                    <a:off x="0" y="0"/>
                    <a:ext cx="528955" cy="517525"/>
                  </a:xfrm>
                  <a:prstGeom prst="rect">
                    <a:avLst/>
                  </a:prstGeom>
                  <a:ln/>
                </pic:spPr>
              </pic:pic>
            </a:graphicData>
          </a:graphic>
        </wp:anchor>
      </w:drawing>
    </w:r>
  </w:p>
  <w:p w:rsidR="00914662" w:rsidRDefault="00914662" w14:paraId="696FECB5" w14:textId="77777777">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B2045D"/>
    <w:multiLevelType w:val="hybridMultilevel"/>
    <w:tmpl w:val="3190DACC"/>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 w15:restartNumberingAfterBreak="0">
    <w:nsid w:val="1D4A621C"/>
    <w:multiLevelType w:val="multilevel"/>
    <w:tmpl w:val="41A48E24"/>
    <w:lvl w:ilvl="0">
      <w:start w:val="1"/>
      <w:numFmt w:val="decimal"/>
      <w:lvlText w:val="%1)"/>
      <w:lvlJc w:val="left"/>
      <w:pPr>
        <w:ind w:left="720" w:hanging="360"/>
      </w:pPr>
      <w:rPr>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ABD5CE7"/>
    <w:multiLevelType w:val="multilevel"/>
    <w:tmpl w:val="85104C44"/>
    <w:lvl w:ilvl="0">
      <w:start w:val="1"/>
      <w:numFmt w:val="decimal"/>
      <w:lvlText w:val="%1)"/>
      <w:lvlJc w:val="left"/>
      <w:pPr>
        <w:ind w:left="720" w:hanging="360"/>
      </w:pPr>
      <w:rPr>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418306A8"/>
    <w:multiLevelType w:val="hybridMultilevel"/>
    <w:tmpl w:val="2F3A290C"/>
    <w:lvl w:ilvl="0" w:tplc="240A0011">
      <w:start w:val="1"/>
      <w:numFmt w:val="decimal"/>
      <w:lvlText w:val="%1)"/>
      <w:lvlJc w:val="left"/>
      <w:pPr>
        <w:ind w:left="720" w:hanging="360"/>
      </w:pPr>
      <w:rPr>
        <w:rFonts w:hint="default"/>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CF54942"/>
    <w:multiLevelType w:val="hybridMultilevel"/>
    <w:tmpl w:val="2AE2637E"/>
    <w:lvl w:ilvl="0" w:tplc="FF425402">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num w:numId="1" w16cid:durableId="2035108206">
    <w:abstractNumId w:val="2"/>
  </w:num>
  <w:num w:numId="2" w16cid:durableId="1156536636">
    <w:abstractNumId w:val="1"/>
  </w:num>
  <w:num w:numId="3" w16cid:durableId="1643270345">
    <w:abstractNumId w:val="0"/>
  </w:num>
  <w:num w:numId="4" w16cid:durableId="1422873668">
    <w:abstractNumId w:val="4"/>
  </w:num>
  <w:num w:numId="5" w16cid:durableId="4303959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dirty"/>
  <w:trackRevisions w:val="false"/>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4662"/>
    <w:rsid w:val="000079EA"/>
    <w:rsid w:val="000664E3"/>
    <w:rsid w:val="000C2E53"/>
    <w:rsid w:val="003B15A5"/>
    <w:rsid w:val="003F5AE5"/>
    <w:rsid w:val="004206F0"/>
    <w:rsid w:val="00450B44"/>
    <w:rsid w:val="004E0ED8"/>
    <w:rsid w:val="00507567"/>
    <w:rsid w:val="005215DE"/>
    <w:rsid w:val="00556D77"/>
    <w:rsid w:val="00585CE6"/>
    <w:rsid w:val="00675254"/>
    <w:rsid w:val="006E58D2"/>
    <w:rsid w:val="006F49A5"/>
    <w:rsid w:val="00713756"/>
    <w:rsid w:val="0075044A"/>
    <w:rsid w:val="00774693"/>
    <w:rsid w:val="00780413"/>
    <w:rsid w:val="007B75AD"/>
    <w:rsid w:val="008D4F81"/>
    <w:rsid w:val="00914662"/>
    <w:rsid w:val="009175E4"/>
    <w:rsid w:val="00A1517E"/>
    <w:rsid w:val="00A62768"/>
    <w:rsid w:val="00AC307D"/>
    <w:rsid w:val="00AE7B99"/>
    <w:rsid w:val="00B82C8A"/>
    <w:rsid w:val="00BA11EA"/>
    <w:rsid w:val="00C454D2"/>
    <w:rsid w:val="00C946F2"/>
    <w:rsid w:val="00D70B65"/>
    <w:rsid w:val="00DC4DC2"/>
    <w:rsid w:val="00E42DC0"/>
    <w:rsid w:val="00E9590E"/>
    <w:rsid w:val="00EF591D"/>
    <w:rsid w:val="00FB25AC"/>
    <w:rsid w:val="055541C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715EE7"/>
  <w15:docId w15:val="{90B3CB05-DA29-4FA0-BFE9-209A61CB3F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hAnsi="Calibri" w:eastAsia="Calibri" w:cs="Calibri"/>
        <w:sz w:val="22"/>
        <w:szCs w:val="22"/>
        <w:lang w:val="es-CO"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Ttulo1">
    <w:name w:val="heading 1"/>
    <w:basedOn w:val="Normal"/>
    <w:next w:val="Normal"/>
    <w:uiPriority w:val="9"/>
    <w:qFormat/>
    <w:pPr>
      <w:spacing w:line="360" w:lineRule="auto"/>
      <w:jc w:val="center"/>
      <w:outlineLvl w:val="0"/>
    </w:pPr>
    <w:rPr>
      <w:rFonts w:ascii="Arial" w:hAnsi="Arial" w:eastAsia="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table" w:styleId="TableNormal" w:customStyle="1">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Encabezado 2,encabezado,Cover Page,Encabezado Car Car Car Car Car Car,Encabezado Car Car,Encabezado Car Car Car Car Car,Encabezado Car Car Car Car Car Car Car Car,Haut de page,h8,h9,h10,h18,h"/>
    <w:basedOn w:val="Normal"/>
    <w:link w:val="EncabezadoCar"/>
    <w:uiPriority w:val="99"/>
    <w:unhideWhenUsed/>
    <w:rsid w:val="001A74F0"/>
    <w:pPr>
      <w:tabs>
        <w:tab w:val="center" w:pos="4252"/>
        <w:tab w:val="right" w:pos="8504"/>
      </w:tabs>
    </w:pPr>
  </w:style>
  <w:style w:type="character" w:styleId="EncabezadoCar" w:customStyle="1">
    <w:name w:val="Encabezado Car"/>
    <w:aliases w:val="Encabezado 2 Car,encabezado Car,Cover Page Car,Encabezado Car Car Car Car Car Car Car,Encabezado Car Car Car,Encabezado Car Car Car Car Car Car1,Encabezado Car Car Car Car Car Car Car Car Car,Haut de page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styleId="PiedepginaCar" w:customStyle="1">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styleId="TextodegloboCar" w:customStyle="1">
    <w:name w:val="Texto de globo Car"/>
    <w:basedOn w:val="Fuentedeprrafopredeter"/>
    <w:link w:val="Textodeglobo"/>
    <w:uiPriority w:val="99"/>
    <w:semiHidden/>
    <w:rsid w:val="00ED6D30"/>
    <w:rPr>
      <w:rFonts w:ascii="Lucida Grande" w:hAnsi="Lucida Grande" w:eastAsia="Calibri"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styleId="TextosinformatoCar" w:customStyle="1">
    <w:name w:val="Texto sin formato Car"/>
    <w:basedOn w:val="Fuentedeprrafopredeter"/>
    <w:link w:val="Textosinformato"/>
    <w:uiPriority w:val="99"/>
    <w:semiHidden/>
    <w:rsid w:val="001A6548"/>
    <w:rPr>
      <w:rFonts w:ascii="Calibri" w:hAnsi="Calibri" w:eastAsiaTheme="minorHAnsi"/>
      <w:sz w:val="22"/>
      <w:szCs w:val="21"/>
      <w:lang w:eastAsia="en-US"/>
    </w:rPr>
  </w:style>
  <w:style w:type="character" w:styleId="Ttulo1Car" w:customStyle="1">
    <w:name w:val="Título 1 Car"/>
    <w:basedOn w:val="Fuentedeprrafopredeter"/>
    <w:uiPriority w:val="9"/>
    <w:rsid w:val="00115DB7"/>
    <w:rPr>
      <w:rFonts w:ascii="Arial" w:hAnsi="Arial" w:eastAsia="Calibri" w:cs="Arial"/>
      <w:sz w:val="22"/>
      <w:lang w:eastAsia="en-US"/>
    </w:rPr>
  </w:style>
  <w:style w:type="character" w:styleId="Ttulo2Car" w:customStyle="1">
    <w:name w:val="Título 2 Car"/>
    <w:basedOn w:val="Fuentedeprrafopredeter"/>
    <w:uiPriority w:val="9"/>
    <w:rsid w:val="0096518A"/>
    <w:rPr>
      <w:rFonts w:ascii="Calibri" w:hAnsi="Calibri" w:eastAsia="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styleId="SinespaciadoCar" w:customStyle="1">
    <w:name w:val="Sin espaciado Car"/>
    <w:basedOn w:val="Fuentedeprrafopredeter"/>
    <w:link w:val="Sinespaciado"/>
    <w:uiPriority w:val="1"/>
    <w:rsid w:val="00BB4039"/>
    <w:rPr>
      <w:sz w:val="22"/>
      <w:szCs w:val="22"/>
      <w:lang w:eastAsia="es-CO"/>
    </w:rPr>
  </w:style>
  <w:style w:type="character" w:styleId="PrrafodelistaCar" w:customStyle="1">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hAnsi="Calibri" w:eastAsia="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Ttulo3Car" w:customStyle="1">
    <w:name w:val="Título 3 Car"/>
    <w:basedOn w:val="Fuentedeprrafopredeter"/>
    <w:uiPriority w:val="9"/>
    <w:rsid w:val="0096518A"/>
    <w:rPr>
      <w:rFonts w:asciiTheme="majorHAnsi" w:hAnsiTheme="majorHAnsi" w:eastAsiaTheme="majorEastAsia"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styleId="TextonotapieCar" w:customStyle="1">
    <w:name w:val="Texto nota pie Car"/>
    <w:basedOn w:val="Fuentedeprrafopredeter"/>
    <w:link w:val="Textonotapie"/>
    <w:uiPriority w:val="99"/>
    <w:semiHidden/>
    <w:rsid w:val="00DA7FED"/>
    <w:rPr>
      <w:rFonts w:ascii="Calibri" w:hAnsi="Calibri" w:eastAsia="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styleId="Mencinsinresolver1" w:customStyle="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styleId="SaludoCar" w:customStyle="1">
    <w:name w:val="Saludo Car"/>
    <w:basedOn w:val="Fuentedeprrafopredeter"/>
    <w:link w:val="Saludo"/>
    <w:uiPriority w:val="99"/>
    <w:rsid w:val="007A57F9"/>
    <w:rPr>
      <w:rFonts w:ascii="Calibri" w:hAnsi="Calibri" w:eastAsia="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styleId="TextoindependienteCar" w:customStyle="1">
    <w:name w:val="Texto independiente Car"/>
    <w:basedOn w:val="Fuentedeprrafopredeter"/>
    <w:link w:val="Textoindependiente"/>
    <w:uiPriority w:val="99"/>
    <w:rsid w:val="007A57F9"/>
    <w:rPr>
      <w:rFonts w:ascii="Calibri" w:hAnsi="Calibri" w:eastAsia="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styleId="SangradetextonormalCar" w:customStyle="1">
    <w:name w:val="Sangría de texto normal Car"/>
    <w:basedOn w:val="Fuentedeprrafopredeter"/>
    <w:link w:val="Sangradetextonormal"/>
    <w:uiPriority w:val="99"/>
    <w:semiHidden/>
    <w:rsid w:val="007A57F9"/>
    <w:rPr>
      <w:rFonts w:ascii="Calibri" w:hAnsi="Calibri" w:eastAsia="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styleId="Textoindependienteprimerasangra2Car" w:customStyle="1">
    <w:name w:val="Texto independiente primera sangría 2 Car"/>
    <w:basedOn w:val="SangradetextonormalCar"/>
    <w:link w:val="Textoindependienteprimerasangra2"/>
    <w:uiPriority w:val="99"/>
    <w:rsid w:val="007A57F9"/>
    <w:rPr>
      <w:rFonts w:ascii="Calibri" w:hAnsi="Calibri" w:eastAsia="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styleId="msonormal0" w:customStyle="1">
    <w:name w:val="msonormal"/>
    <w:basedOn w:val="Normal"/>
    <w:rsid w:val="0030675A"/>
    <w:pPr>
      <w:spacing w:before="100" w:beforeAutospacing="1" w:after="100" w:afterAutospacing="1" w:line="240" w:lineRule="auto"/>
    </w:pPr>
    <w:rPr>
      <w:rFonts w:ascii="Times New Roman" w:hAnsi="Times New Roman" w:eastAsia="Times New Roman"/>
      <w:sz w:val="24"/>
      <w:szCs w:val="24"/>
    </w:rPr>
  </w:style>
  <w:style w:type="paragraph" w:styleId="paragraph" w:customStyle="1">
    <w:name w:val="paragraph"/>
    <w:basedOn w:val="Normal"/>
    <w:rsid w:val="0030675A"/>
    <w:pPr>
      <w:spacing w:before="100" w:beforeAutospacing="1" w:after="100" w:afterAutospacing="1" w:line="240" w:lineRule="auto"/>
    </w:pPr>
    <w:rPr>
      <w:rFonts w:ascii="Times New Roman" w:hAnsi="Times New Roman" w:eastAsia="Times New Roman"/>
      <w:sz w:val="24"/>
      <w:szCs w:val="24"/>
    </w:rPr>
  </w:style>
  <w:style w:type="character" w:styleId="textrun" w:customStyle="1">
    <w:name w:val="textrun"/>
    <w:basedOn w:val="Fuentedeprrafopredeter"/>
    <w:rsid w:val="0030675A"/>
  </w:style>
  <w:style w:type="character" w:styleId="normaltextrun" w:customStyle="1">
    <w:name w:val="normaltextrun"/>
    <w:basedOn w:val="Fuentedeprrafopredeter"/>
    <w:rsid w:val="0030675A"/>
  </w:style>
  <w:style w:type="character" w:styleId="eop" w:customStyle="1">
    <w:name w:val="eop"/>
    <w:basedOn w:val="Fuentedeprrafopredeter"/>
    <w:rsid w:val="0030675A"/>
  </w:style>
  <w:style w:type="character" w:styleId="Refdecomentario">
    <w:name w:val="annotation reference"/>
    <w:basedOn w:val="Fuentedeprrafopredeter"/>
    <w:uiPriority w:val="99"/>
    <w:semiHidden/>
    <w:unhideWhenUsed/>
    <w:rsid w:val="000410D2"/>
    <w:rPr>
      <w:sz w:val="16"/>
      <w:szCs w:val="16"/>
    </w:rPr>
  </w:style>
  <w:style w:type="paragraph" w:styleId="Textocomentario">
    <w:name w:val="annotation text"/>
    <w:basedOn w:val="Normal"/>
    <w:link w:val="TextocomentarioCar"/>
    <w:uiPriority w:val="99"/>
    <w:semiHidden/>
    <w:unhideWhenUsed/>
    <w:rsid w:val="000410D2"/>
    <w:pPr>
      <w:spacing w:line="240" w:lineRule="auto"/>
    </w:pPr>
    <w:rPr>
      <w:sz w:val="20"/>
      <w:szCs w:val="20"/>
    </w:rPr>
  </w:style>
  <w:style w:type="character" w:styleId="TextocomentarioCar" w:customStyle="1">
    <w:name w:val="Texto comentario Car"/>
    <w:basedOn w:val="Fuentedeprrafopredeter"/>
    <w:link w:val="Textocomentario"/>
    <w:uiPriority w:val="99"/>
    <w:semiHidden/>
    <w:rsid w:val="000410D2"/>
    <w:rPr>
      <w:rFonts w:ascii="Calibri" w:hAnsi="Calibri" w:eastAsia="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0410D2"/>
    <w:rPr>
      <w:b/>
      <w:bCs/>
    </w:rPr>
  </w:style>
  <w:style w:type="character" w:styleId="AsuntodelcomentarioCar" w:customStyle="1">
    <w:name w:val="Asunto del comentario Car"/>
    <w:basedOn w:val="TextocomentarioCar"/>
    <w:link w:val="Asuntodelcomentario"/>
    <w:uiPriority w:val="99"/>
    <w:semiHidden/>
    <w:rsid w:val="000410D2"/>
    <w:rPr>
      <w:rFonts w:ascii="Calibri" w:hAnsi="Calibri" w:eastAsia="Calibri" w:cs="Times New Roman"/>
      <w:b/>
      <w:bCs/>
      <w:sz w:val="20"/>
      <w:szCs w:val="20"/>
      <w:lang w:eastAsia="en-US"/>
    </w:rPr>
  </w:style>
  <w:style w:type="paragraph" w:styleId="Default" w:customStyle="1">
    <w:name w:val="Default"/>
    <w:rsid w:val="00195192"/>
    <w:pPr>
      <w:autoSpaceDE w:val="0"/>
      <w:autoSpaceDN w:val="0"/>
      <w:adjustRightInd w:val="0"/>
      <w:spacing w:line="240" w:lineRule="auto"/>
    </w:pPr>
    <w:rPr>
      <w:rFonts w:ascii="Arial" w:hAnsi="Arial" w:cs="Arial"/>
      <w:color w:val="000000"/>
      <w:lang w:val="es-ES"/>
    </w:rPr>
  </w:style>
  <w:style w:type="table" w:styleId="Tabladecuadrcula4">
    <w:name w:val="Grid Table 4"/>
    <w:basedOn w:val="Tablanormal"/>
    <w:uiPriority w:val="49"/>
    <w:rsid w:val="00B4739D"/>
    <w:pPr>
      <w:spacing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tulo">
    <w:name w:val="Subtitle"/>
    <w:basedOn w:val="Normal"/>
    <w:next w:val="Normal"/>
    <w:uiPriority w:val="11"/>
    <w:qFormat/>
    <w:pPr>
      <w:keepNext/>
      <w:keepLines/>
      <w:spacing w:before="360" w:after="80"/>
    </w:pPr>
    <w:rPr>
      <w:rFonts w:ascii="Georgia" w:hAnsi="Georgia" w:eastAsia="Georgia" w:cs="Georgia"/>
      <w:i/>
      <w:color w:val="666666"/>
      <w:sz w:val="48"/>
      <w:szCs w:val="48"/>
    </w:rPr>
  </w:style>
  <w:style w:type="table" w:styleId="a" w:customStyle="1">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color="000000" w:sz="4" w:space="0"/>
          <w:left w:val="single" w:color="000000" w:sz="4" w:space="0"/>
          <w:bottom w:val="single" w:color="000000" w:sz="4" w:space="0"/>
          <w:right w:val="single" w:color="000000" w:sz="4" w:space="0"/>
          <w:insideH w:val="nil"/>
          <w:insideV w:val="nil"/>
        </w:tcBorders>
        <w:shd w:val="clear" w:color="auto" w:fill="000000"/>
      </w:tcPr>
    </w:tblStylePr>
    <w:tblStylePr w:type="lastRow">
      <w:rPr>
        <w:b/>
      </w:rPr>
      <w:tblPr/>
      <w:tcPr>
        <w:tcBorders>
          <w:top w:val="single" w:color="000000" w:sz="4" w:space="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theme" Target="theme/theme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2.xml" Id="rId11" /><Relationship Type="http://schemas.openxmlformats.org/officeDocument/2006/relationships/webSettings" Target="webSettings.xml" Id="rId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header" Target="header2.xml" Id="rId9" /></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cJH5hqBCSqQQdBcfu8uRLSajxaA==">CgMxLjAyDmguYWVxajV0eXhvYzJ0Mg5oLjZnZmM2bDlhazBldjIOaC5mcTBld3p1ZWx2NHgyDmgueXlwOG40NGt3MmZwMg5oLnR1em85cXJ1a3lzeDIOaC55eXA4bjQ0a3cyZnAyDmgueXlwOG40NGt3MmZwMg5oLnl5cDhuNDRrdzJmcDIOaC55eXA4bjQ0a3cyZnAyDmgueXlwOG40NGt3MmZwMg5oLnl5cDhuNDRrdzJmcDIOaC5tYXEwbHJmamkyZGkyDmguam9xcjVvNGo1cGNmMg5oLm1mcnpwOGNkbWF3djINaC5idGc5NWttcTF1ZTIOaC42d3p4Y3VlZWt6ZnkyDmguMm9ueWg2emR3eWI0OAByITF3QmZfZE52OTRtZU5jTlJhcHBINHcyT2JCYjkwMFFja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Leonardo Cantor</dc:creator>
  <lastModifiedBy>Paula Jimena Bermudez Lopez</lastModifiedBy>
  <revision>4</revision>
  <dcterms:created xsi:type="dcterms:W3CDTF">2025-10-07T16:22:00.0000000Z</dcterms:created>
  <dcterms:modified xsi:type="dcterms:W3CDTF">2026-03-10T16:19:23.0468619Z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2025-10-07T16:21:41Z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5032e89a-c0e3-4857-bf4a-93c2c2109aec</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