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ACE3D" w14:textId="66FF2142" w:rsidR="0077727E" w:rsidRPr="009D2E3C" w:rsidRDefault="0077727E" w:rsidP="0077727E">
      <w:pPr>
        <w:jc w:val="center"/>
        <w:rPr>
          <w:rFonts w:ascii="Verdana" w:hAnsi="Verdana" w:cs="Arial"/>
          <w:b/>
        </w:rPr>
      </w:pPr>
      <w:r w:rsidRPr="009D2E3C">
        <w:rPr>
          <w:rFonts w:ascii="Verdana" w:hAnsi="Verdana" w:cs="Arial"/>
          <w:b/>
        </w:rPr>
        <w:t>MATRIZ 3</w:t>
      </w:r>
      <w:r w:rsidR="00136C78" w:rsidRPr="009D2E3C">
        <w:rPr>
          <w:rFonts w:ascii="Verdana" w:hAnsi="Verdana" w:cs="Arial"/>
          <w:b/>
        </w:rPr>
        <w:t xml:space="preserve"> - </w:t>
      </w:r>
      <w:r w:rsidRPr="009D2E3C">
        <w:rPr>
          <w:rFonts w:ascii="Verdana" w:hAnsi="Verdana" w:cs="Arial"/>
          <w:b/>
        </w:rPr>
        <w:t>RIESGOS</w:t>
      </w:r>
    </w:p>
    <w:p w14:paraId="3146EDED" w14:textId="77777777" w:rsidR="00B81B1F" w:rsidRPr="009D2E3C" w:rsidRDefault="00B81B1F" w:rsidP="007C702A">
      <w:pPr>
        <w:rPr>
          <w:rFonts w:ascii="Verdana" w:hAnsi="Verdana" w:cs="Arial"/>
          <w:lang w:val="es-ES_tradnl" w:eastAsia="es-CO"/>
        </w:rPr>
      </w:pPr>
    </w:p>
    <w:p w14:paraId="0822FEEB" w14:textId="44C97520"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Para el </w:t>
      </w:r>
      <w:r w:rsidR="00580AAA" w:rsidRPr="009D2E3C">
        <w:rPr>
          <w:rFonts w:ascii="Verdana" w:hAnsi="Verdana" w:cs="Arial"/>
          <w:lang w:val="es-ES_tradnl" w:eastAsia="es-CO"/>
        </w:rPr>
        <w:t>P</w:t>
      </w:r>
      <w:r w:rsidRPr="009D2E3C">
        <w:rPr>
          <w:rFonts w:ascii="Verdana" w:hAnsi="Verdana" w:cs="Arial"/>
          <w:lang w:val="es-ES_tradnl" w:eastAsia="es-CO"/>
        </w:rPr>
        <w:t xml:space="preserve">roceso </w:t>
      </w:r>
      <w:r w:rsidR="00580AAA" w:rsidRPr="009D2E3C">
        <w:rPr>
          <w:rFonts w:ascii="Verdana" w:hAnsi="Verdana" w:cs="Arial"/>
          <w:lang w:val="es-ES_tradnl" w:eastAsia="es-CO"/>
        </w:rPr>
        <w:t>C</w:t>
      </w:r>
      <w:r w:rsidRPr="009D2E3C">
        <w:rPr>
          <w:rFonts w:ascii="Verdana" w:hAnsi="Verdana" w:cs="Arial"/>
          <w:lang w:val="es-ES_tradnl" w:eastAsia="es-CO"/>
        </w:rPr>
        <w:t xml:space="preserve">ontractual, en atención </w:t>
      </w:r>
      <w:r w:rsidR="00B81B1F" w:rsidRPr="009D2E3C">
        <w:rPr>
          <w:rFonts w:ascii="Verdana" w:hAnsi="Verdana" w:cs="Arial"/>
          <w:lang w:val="es-ES_tradnl" w:eastAsia="es-CO"/>
        </w:rPr>
        <w:t>a</w:t>
      </w:r>
      <w:r w:rsidR="00D55C91" w:rsidRPr="009D2E3C">
        <w:rPr>
          <w:rFonts w:ascii="Verdana" w:hAnsi="Verdana" w:cs="Arial"/>
          <w:lang w:val="es-ES_tradnl" w:eastAsia="es-CO"/>
        </w:rPr>
        <w:t xml:space="preserve"> lo dispuesto en</w:t>
      </w:r>
      <w:r w:rsidR="00B81B1F" w:rsidRPr="009D2E3C">
        <w:rPr>
          <w:rFonts w:ascii="Verdana" w:hAnsi="Verdana" w:cs="Arial"/>
          <w:lang w:val="es-ES_tradnl" w:eastAsia="es-CO"/>
        </w:rPr>
        <w:t xml:space="preserve"> la</w:t>
      </w:r>
      <w:r w:rsidRPr="009D2E3C">
        <w:rPr>
          <w:rFonts w:ascii="Verdana" w:hAnsi="Verdana" w:cs="Arial"/>
          <w:lang w:val="es-ES_tradnl" w:eastAsia="es-CO"/>
        </w:rPr>
        <w:t xml:space="preserve"> Ley 1150 de 2007 y</w:t>
      </w:r>
      <w:r w:rsidR="00357BA7" w:rsidRPr="009D2E3C">
        <w:rPr>
          <w:rFonts w:ascii="Verdana" w:hAnsi="Verdana" w:cs="Arial"/>
          <w:lang w:val="es-ES_tradnl" w:eastAsia="es-CO"/>
        </w:rPr>
        <w:t xml:space="preserve"> en </w:t>
      </w:r>
      <w:r w:rsidRPr="009D2E3C">
        <w:rPr>
          <w:rFonts w:ascii="Verdana" w:hAnsi="Verdana" w:cs="Arial"/>
          <w:lang w:val="es-ES_tradnl" w:eastAsia="es-CO"/>
        </w:rPr>
        <w:t>los artículos 2.2.1.1.1.3.1 y 2.2.1.1.1.6.</w:t>
      </w:r>
      <w:r w:rsidR="00B81B1F" w:rsidRPr="009D2E3C">
        <w:rPr>
          <w:rFonts w:ascii="Verdana" w:hAnsi="Verdana" w:cs="Arial"/>
          <w:lang w:val="es-ES_tradnl" w:eastAsia="es-CO"/>
        </w:rPr>
        <w:t>3. del</w:t>
      </w:r>
      <w:r w:rsidRPr="009D2E3C">
        <w:rPr>
          <w:rFonts w:ascii="Verdana" w:hAnsi="Verdana" w:cs="Arial"/>
          <w:lang w:val="es-ES_tradnl" w:eastAsia="es-CO"/>
        </w:rPr>
        <w:t xml:space="preserve"> Decreto </w:t>
      </w:r>
      <w:r w:rsidR="00B81B1F" w:rsidRPr="009D2E3C">
        <w:rPr>
          <w:rFonts w:ascii="Verdana" w:hAnsi="Verdana" w:cs="Arial"/>
          <w:lang w:val="es-ES_tradnl" w:eastAsia="es-CO"/>
        </w:rPr>
        <w:t>1082 de</w:t>
      </w:r>
      <w:r w:rsidR="006E6D9B" w:rsidRPr="009D2E3C">
        <w:rPr>
          <w:rFonts w:ascii="Verdana" w:hAnsi="Verdana" w:cs="Arial"/>
          <w:lang w:val="es-ES_tradnl" w:eastAsia="es-CO"/>
        </w:rPr>
        <w:t xml:space="preserve"> 2015, entiéndase por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la probabilidad de ocurrencia de eventos aleatorios que afecten el </w:t>
      </w:r>
      <w:r w:rsidR="0079189B" w:rsidRPr="009D2E3C">
        <w:rPr>
          <w:rFonts w:ascii="Verdana" w:hAnsi="Verdana" w:cs="Arial"/>
          <w:lang w:val="es-ES_tradnl" w:eastAsia="es-CO"/>
        </w:rPr>
        <w:t xml:space="preserve">Proceso de Contratación y el </w:t>
      </w:r>
      <w:r w:rsidRPr="009D2E3C">
        <w:rPr>
          <w:rFonts w:ascii="Verdana" w:hAnsi="Verdana" w:cs="Arial"/>
          <w:lang w:val="es-ES_tradnl" w:eastAsia="es-CO"/>
        </w:rPr>
        <w:t xml:space="preserve">desarrollo </w:t>
      </w:r>
      <w:r w:rsidR="001F774B" w:rsidRPr="009D2E3C">
        <w:rPr>
          <w:rFonts w:ascii="Verdana" w:hAnsi="Verdana" w:cs="Arial"/>
          <w:lang w:val="es-ES_tradnl" w:eastAsia="es-CO"/>
        </w:rPr>
        <w:t>de</w:t>
      </w:r>
      <w:r w:rsidR="00B923A4" w:rsidRPr="009D2E3C">
        <w:rPr>
          <w:rFonts w:ascii="Verdana" w:hAnsi="Verdana" w:cs="Arial"/>
          <w:lang w:val="es-ES_tradnl" w:eastAsia="es-CO"/>
        </w:rPr>
        <w:t>l contrato</w:t>
      </w:r>
      <w:r w:rsidRPr="009D2E3C">
        <w:rPr>
          <w:rFonts w:ascii="Verdana" w:hAnsi="Verdana" w:cs="Arial"/>
          <w:lang w:val="es-ES_tradnl" w:eastAsia="es-CO"/>
        </w:rPr>
        <w:t xml:space="preserve">, generando una variación sobre el resultado esperado, tanto en relación con los costos </w:t>
      </w:r>
      <w:r w:rsidR="00B81B1F" w:rsidRPr="009D2E3C">
        <w:rPr>
          <w:rFonts w:ascii="Verdana" w:hAnsi="Verdana" w:cs="Arial"/>
          <w:lang w:val="es-ES_tradnl" w:eastAsia="es-CO"/>
        </w:rPr>
        <w:t>como con</w:t>
      </w:r>
      <w:r w:rsidRPr="009D2E3C">
        <w:rPr>
          <w:rFonts w:ascii="Verdana" w:hAnsi="Verdana" w:cs="Arial"/>
          <w:lang w:val="es-ES_tradnl" w:eastAsia="es-CO"/>
        </w:rPr>
        <w:t xml:space="preserve"> las actividades a desarrollar en la ejecución contractual.</w:t>
      </w:r>
    </w:p>
    <w:p w14:paraId="419A2FA6" w14:textId="77777777" w:rsidR="00B81B1F" w:rsidRPr="009D2E3C" w:rsidRDefault="00B81B1F" w:rsidP="007C702A">
      <w:pPr>
        <w:rPr>
          <w:rFonts w:ascii="Verdana" w:hAnsi="Verdana" w:cs="Arial"/>
          <w:lang w:val="es-ES_tradnl" w:eastAsia="es-CO"/>
        </w:rPr>
      </w:pPr>
    </w:p>
    <w:p w14:paraId="5322C892" w14:textId="56A29DFB"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Corresponderá al </w:t>
      </w:r>
      <w:r w:rsidR="00D55C91" w:rsidRPr="009D2E3C">
        <w:rPr>
          <w:rFonts w:ascii="Verdana" w:hAnsi="Verdana" w:cs="Arial"/>
          <w:lang w:val="es-ES_tradnl" w:eastAsia="es-CO"/>
        </w:rPr>
        <w:t xml:space="preserve">Contratista </w:t>
      </w:r>
      <w:r w:rsidRPr="009D2E3C">
        <w:rPr>
          <w:rFonts w:ascii="Verdana" w:hAnsi="Verdana" w:cs="Arial"/>
          <w:lang w:val="es-ES_tradnl" w:eastAsia="es-CO"/>
        </w:rPr>
        <w:t>la asunción de</w:t>
      </w:r>
      <w:r w:rsidR="006E6D9B" w:rsidRPr="009D2E3C">
        <w:rPr>
          <w:rFonts w:ascii="Verdana" w:hAnsi="Verdana" w:cs="Arial"/>
          <w:lang w:val="es-ES_tradnl" w:eastAsia="es-CO"/>
        </w:rPr>
        <w:t xml:space="preserve">l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previsible propio de este tipo de contratación </w:t>
      </w:r>
      <w:r w:rsidR="000460C5" w:rsidRPr="009D2E3C">
        <w:rPr>
          <w:rFonts w:ascii="Verdana" w:hAnsi="Verdana" w:cs="Arial"/>
          <w:lang w:val="es-ES_tradnl" w:eastAsia="es-CO"/>
        </w:rPr>
        <w:t>incluyendo</w:t>
      </w:r>
      <w:r w:rsidRPr="009D2E3C">
        <w:rPr>
          <w:rFonts w:ascii="Verdana" w:hAnsi="Verdana" w:cs="Arial"/>
          <w:lang w:val="es-ES_tradnl" w:eastAsia="es-CO"/>
        </w:rPr>
        <w:t xml:space="preserve"> su costo, siempre que el mismo no se encuentre expresamente a </w:t>
      </w:r>
      <w:r w:rsidR="00D55C91" w:rsidRPr="009D2E3C">
        <w:rPr>
          <w:rFonts w:ascii="Verdana" w:hAnsi="Verdana" w:cs="Arial"/>
          <w:lang w:val="es-ES_tradnl" w:eastAsia="es-CO"/>
        </w:rPr>
        <w:t>asignado a</w:t>
      </w:r>
      <w:r w:rsidRPr="009D2E3C">
        <w:rPr>
          <w:rFonts w:ascii="Verdana" w:hAnsi="Verdana" w:cs="Arial"/>
          <w:lang w:val="es-ES_tradnl" w:eastAsia="es-CO"/>
        </w:rPr>
        <w:t xml:space="preserve"> la Entidad</w:t>
      </w:r>
      <w:r w:rsidR="00D55C91" w:rsidRPr="009D2E3C">
        <w:rPr>
          <w:rFonts w:ascii="Verdana" w:hAnsi="Verdana" w:cs="Arial"/>
          <w:lang w:val="es-ES_tradnl" w:eastAsia="es-CO"/>
        </w:rPr>
        <w:t xml:space="preserve"> Estatal</w:t>
      </w:r>
      <w:r w:rsidRPr="009D2E3C">
        <w:rPr>
          <w:rFonts w:ascii="Verdana" w:hAnsi="Verdana" w:cs="Arial"/>
          <w:lang w:val="es-ES_tradnl" w:eastAsia="es-CO"/>
        </w:rPr>
        <w:t xml:space="preserve"> en el </w:t>
      </w:r>
      <w:r w:rsidR="005100C3" w:rsidRPr="009D2E3C">
        <w:rPr>
          <w:rFonts w:ascii="Verdana" w:hAnsi="Verdana" w:cs="Arial"/>
          <w:lang w:val="es-ES_tradnl" w:eastAsia="es-CO"/>
        </w:rPr>
        <w:t>c</w:t>
      </w:r>
      <w:r w:rsidR="006830E6" w:rsidRPr="009D2E3C">
        <w:rPr>
          <w:rFonts w:ascii="Verdana" w:hAnsi="Verdana" w:cs="Arial"/>
          <w:lang w:val="es-ES_tradnl" w:eastAsia="es-CO"/>
        </w:rPr>
        <w:t>ontrato</w:t>
      </w:r>
      <w:r w:rsidRPr="009D2E3C">
        <w:rPr>
          <w:rFonts w:ascii="Verdana" w:hAnsi="Verdana" w:cs="Arial"/>
          <w:lang w:val="es-ES_tradnl" w:eastAsia="es-CO"/>
        </w:rPr>
        <w:t xml:space="preserve">. </w:t>
      </w:r>
    </w:p>
    <w:p w14:paraId="78757E00" w14:textId="77777777" w:rsidR="00B81B1F" w:rsidRPr="009D2E3C" w:rsidRDefault="00B81B1F" w:rsidP="007C702A">
      <w:pPr>
        <w:rPr>
          <w:rFonts w:ascii="Verdana" w:hAnsi="Verdana" w:cs="Arial"/>
          <w:lang w:val="es-ES_tradnl" w:eastAsia="es-CO"/>
        </w:rPr>
      </w:pPr>
    </w:p>
    <w:p w14:paraId="4E6FB498" w14:textId="1711978F" w:rsidR="00545461" w:rsidRPr="009D2E3C" w:rsidRDefault="006E6D9B" w:rsidP="007C702A">
      <w:pPr>
        <w:rPr>
          <w:rFonts w:ascii="Verdana" w:hAnsi="Verdana" w:cs="Arial"/>
          <w:lang w:val="es-ES_tradnl" w:eastAsia="es-CO"/>
        </w:rPr>
      </w:pPr>
      <w:r w:rsidRPr="009D2E3C">
        <w:rPr>
          <w:rFonts w:ascii="Verdana" w:hAnsi="Verdana" w:cs="Arial"/>
          <w:lang w:val="es-ES_tradnl" w:eastAsia="es-CO"/>
        </w:rPr>
        <w:t xml:space="preserve">De acuerdo con </w:t>
      </w:r>
      <w:r w:rsidR="00AF41A0" w:rsidRPr="009D2E3C">
        <w:rPr>
          <w:rFonts w:ascii="Verdana" w:hAnsi="Verdana" w:cs="Arial"/>
          <w:lang w:val="es-ES_tradnl" w:eastAsia="es-CO"/>
        </w:rPr>
        <w:t>procedimiento</w:t>
      </w:r>
      <w:r w:rsidR="00545461" w:rsidRPr="009D2E3C">
        <w:rPr>
          <w:rFonts w:ascii="Verdana" w:hAnsi="Verdana" w:cs="Arial"/>
          <w:lang w:val="es-ES_tradnl" w:eastAsia="es-CO"/>
        </w:rPr>
        <w:t xml:space="preserve"> de la referencia, </w:t>
      </w:r>
      <w:r w:rsidR="00845529" w:rsidRPr="009D2E3C">
        <w:rPr>
          <w:rFonts w:ascii="Verdana" w:hAnsi="Verdana" w:cs="Arial"/>
          <w:lang w:val="es-ES_tradnl" w:eastAsia="es-CO"/>
        </w:rPr>
        <w:t>se establece</w:t>
      </w:r>
      <w:r w:rsidR="00545461" w:rsidRPr="009D2E3C">
        <w:rPr>
          <w:rFonts w:ascii="Verdana" w:hAnsi="Verdana" w:cs="Arial"/>
          <w:lang w:val="es-ES_tradnl" w:eastAsia="es-CO"/>
        </w:rPr>
        <w:t xml:space="preserve"> la tipificación, estimación y asignación de los </w:t>
      </w:r>
      <w:r w:rsidR="00D55C91" w:rsidRPr="009D2E3C">
        <w:rPr>
          <w:rFonts w:ascii="Verdana" w:hAnsi="Verdana" w:cs="Arial"/>
          <w:lang w:val="es-ES_tradnl" w:eastAsia="es-CO"/>
        </w:rPr>
        <w:t xml:space="preserve">Riesgos </w:t>
      </w:r>
      <w:r w:rsidR="00545461" w:rsidRPr="009D2E3C">
        <w:rPr>
          <w:rFonts w:ascii="Verdana" w:hAnsi="Verdana" w:cs="Arial"/>
          <w:lang w:val="es-ES_tradnl" w:eastAsia="es-CO"/>
        </w:rPr>
        <w:t xml:space="preserve">previsibles que puedan afectar el </w:t>
      </w:r>
      <w:r w:rsidR="00D55C91" w:rsidRPr="009D2E3C">
        <w:rPr>
          <w:rFonts w:ascii="Verdana" w:hAnsi="Verdana" w:cs="Arial"/>
          <w:lang w:val="es-ES_tradnl" w:eastAsia="es-CO"/>
        </w:rPr>
        <w:t xml:space="preserve">Proceso </w:t>
      </w:r>
      <w:r w:rsidR="000460C5" w:rsidRPr="009D2E3C">
        <w:rPr>
          <w:rFonts w:ascii="Verdana" w:hAnsi="Verdana" w:cs="Arial"/>
          <w:lang w:val="es-ES_tradnl" w:eastAsia="es-CO"/>
        </w:rPr>
        <w:t xml:space="preserve">de </w:t>
      </w:r>
      <w:r w:rsidR="00D55C91" w:rsidRPr="009D2E3C">
        <w:rPr>
          <w:rFonts w:ascii="Verdana" w:hAnsi="Verdana" w:cs="Arial"/>
          <w:lang w:val="es-ES_tradnl" w:eastAsia="es-CO"/>
        </w:rPr>
        <w:t>Contr</w:t>
      </w:r>
      <w:r w:rsidR="007E3D57" w:rsidRPr="009D2E3C">
        <w:rPr>
          <w:rFonts w:ascii="Verdana" w:hAnsi="Verdana" w:cs="Arial"/>
          <w:lang w:val="es-ES_tradnl" w:eastAsia="es-CO"/>
        </w:rPr>
        <w:t>ata</w:t>
      </w:r>
      <w:r w:rsidR="00D55C91" w:rsidRPr="009D2E3C">
        <w:rPr>
          <w:rFonts w:ascii="Verdana" w:hAnsi="Verdana" w:cs="Arial"/>
          <w:lang w:val="es-ES_tradnl" w:eastAsia="es-CO"/>
        </w:rPr>
        <w:t>c</w:t>
      </w:r>
      <w:r w:rsidR="000460C5" w:rsidRPr="009D2E3C">
        <w:rPr>
          <w:rFonts w:ascii="Verdana" w:hAnsi="Verdana" w:cs="Arial"/>
          <w:lang w:val="es-ES_tradnl" w:eastAsia="es-CO"/>
        </w:rPr>
        <w:t>ión</w:t>
      </w:r>
      <w:r w:rsidR="00545461" w:rsidRPr="009D2E3C">
        <w:rPr>
          <w:rFonts w:ascii="Verdana" w:hAnsi="Verdana" w:cs="Arial"/>
          <w:lang w:val="es-ES_tradnl" w:eastAsia="es-CO"/>
        </w:rPr>
        <w:t>.</w:t>
      </w:r>
    </w:p>
    <w:p w14:paraId="2E7008F5" w14:textId="77777777" w:rsidR="00545461" w:rsidRPr="009D2E3C" w:rsidRDefault="00545461" w:rsidP="007C702A">
      <w:pPr>
        <w:rPr>
          <w:rFonts w:ascii="Verdana" w:hAnsi="Verdana" w:cs="Arial"/>
          <w:lang w:val="es-ES_tradnl" w:eastAsia="es-CO"/>
        </w:rPr>
      </w:pPr>
    </w:p>
    <w:p w14:paraId="1B145B66" w14:textId="18F006B1" w:rsidR="00D70D7B" w:rsidRPr="009D2E3C" w:rsidRDefault="00017FCD" w:rsidP="007C702A">
      <w:pPr>
        <w:rPr>
          <w:rFonts w:ascii="Verdana" w:hAnsi="Verdana" w:cs="Arial"/>
          <w:lang w:val="es-ES_tradnl" w:eastAsia="es-CO"/>
        </w:rPr>
      </w:pPr>
      <w:r w:rsidRPr="009D2E3C">
        <w:rPr>
          <w:rFonts w:ascii="Verdana" w:hAnsi="Verdana" w:cs="Arial"/>
          <w:lang w:val="es-ES_tradnl" w:eastAsia="es-CO"/>
        </w:rPr>
        <w:t>La</w:t>
      </w:r>
      <w:r w:rsidR="00D70D7B" w:rsidRPr="009D2E3C">
        <w:rPr>
          <w:rFonts w:ascii="Verdana" w:hAnsi="Verdana" w:cs="Arial"/>
          <w:lang w:val="es-ES_tradnl" w:eastAsia="es-CO"/>
        </w:rPr>
        <w:t xml:space="preserve"> tipificación, estimación y asignación de los </w:t>
      </w:r>
      <w:r w:rsidR="00D55C91" w:rsidRPr="009D2E3C">
        <w:rPr>
          <w:rFonts w:ascii="Verdana" w:hAnsi="Verdana" w:cs="Arial"/>
          <w:lang w:val="es-ES_tradnl" w:eastAsia="es-CO"/>
        </w:rPr>
        <w:t xml:space="preserve">Riesgos </w:t>
      </w:r>
      <w:r w:rsidR="00D70D7B" w:rsidRPr="009D2E3C">
        <w:rPr>
          <w:rFonts w:ascii="Verdana" w:hAnsi="Verdana" w:cs="Arial"/>
          <w:lang w:val="es-ES_tradnl" w:eastAsia="es-CO"/>
        </w:rPr>
        <w:t xml:space="preserve">que puedan afectar el </w:t>
      </w:r>
      <w:r w:rsidR="00D55C91" w:rsidRPr="009D2E3C">
        <w:rPr>
          <w:rFonts w:ascii="Verdana" w:hAnsi="Verdana" w:cs="Arial"/>
          <w:lang w:val="es-ES_tradnl" w:eastAsia="es-CO"/>
        </w:rPr>
        <w:t xml:space="preserve">Proceso </w:t>
      </w:r>
      <w:r w:rsidR="00D70D7B" w:rsidRPr="009D2E3C">
        <w:rPr>
          <w:rFonts w:ascii="Verdana" w:hAnsi="Verdana" w:cs="Arial"/>
          <w:lang w:val="es-ES_tradnl" w:eastAsia="es-CO"/>
        </w:rPr>
        <w:t xml:space="preserve">de </w:t>
      </w:r>
      <w:r w:rsidR="00D55C91" w:rsidRPr="009D2E3C">
        <w:rPr>
          <w:rFonts w:ascii="Verdana" w:hAnsi="Verdana" w:cs="Arial"/>
          <w:lang w:val="es-ES_tradnl" w:eastAsia="es-CO"/>
        </w:rPr>
        <w:t xml:space="preserve">Contratación </w:t>
      </w:r>
      <w:r w:rsidR="00D70D7B" w:rsidRPr="009D2E3C">
        <w:rPr>
          <w:rFonts w:ascii="Verdana" w:hAnsi="Verdana" w:cs="Arial"/>
          <w:lang w:val="es-ES_tradnl" w:eastAsia="es-CO"/>
        </w:rPr>
        <w:t xml:space="preserve">o la ejecución del </w:t>
      </w:r>
      <w:r w:rsidR="005E730D" w:rsidRPr="009D2E3C">
        <w:rPr>
          <w:rFonts w:ascii="Verdana" w:hAnsi="Verdana" w:cs="Arial"/>
          <w:lang w:val="es-ES_tradnl" w:eastAsia="es-CO"/>
        </w:rPr>
        <w:t>c</w:t>
      </w:r>
      <w:r w:rsidR="00D70D7B" w:rsidRPr="009D2E3C">
        <w:rPr>
          <w:rFonts w:ascii="Verdana" w:hAnsi="Verdana" w:cs="Arial"/>
          <w:lang w:val="es-ES_tradnl" w:eastAsia="es-CO"/>
        </w:rPr>
        <w:t>ontrato se realizó con base en lo señalado en el Manual para la Identificación y Cobertura del Riesgo expedido por Colombia Compra Eficiente y el Documento C</w:t>
      </w:r>
      <w:r w:rsidR="00507FAA" w:rsidRPr="009D2E3C">
        <w:rPr>
          <w:rFonts w:ascii="Verdana" w:hAnsi="Verdana" w:cs="Arial"/>
          <w:lang w:val="es-ES_tradnl" w:eastAsia="es-CO"/>
        </w:rPr>
        <w:t>ONPES</w:t>
      </w:r>
      <w:r w:rsidR="00D70D7B" w:rsidRPr="009D2E3C">
        <w:rPr>
          <w:rFonts w:ascii="Verdana" w:hAnsi="Verdana" w:cs="Arial"/>
          <w:lang w:val="es-ES_tradnl" w:eastAsia="es-CO"/>
        </w:rPr>
        <w:t xml:space="preserve"> 3714 de 2011</w:t>
      </w:r>
      <w:r w:rsidR="006E6D9B" w:rsidRPr="009D2E3C">
        <w:rPr>
          <w:rFonts w:ascii="Verdana" w:hAnsi="Verdana" w:cs="Arial"/>
          <w:lang w:val="es-ES_tradnl" w:eastAsia="es-CO"/>
        </w:rPr>
        <w:t>.</w:t>
      </w:r>
    </w:p>
    <w:p w14:paraId="77031AF6" w14:textId="250AF235" w:rsidR="0058222E" w:rsidRPr="009D2E3C" w:rsidRDefault="0058222E" w:rsidP="007C702A">
      <w:pPr>
        <w:rPr>
          <w:rFonts w:ascii="Verdana" w:hAnsi="Verdana" w:cs="Arial"/>
          <w:lang w:val="es-ES_tradnl" w:eastAsia="es-CO"/>
        </w:rPr>
      </w:pPr>
    </w:p>
    <w:p w14:paraId="4D84E88B" w14:textId="7A09FB5C" w:rsidR="0058222E" w:rsidRPr="009D2E3C" w:rsidRDefault="00815604" w:rsidP="00D70D7B">
      <w:pPr>
        <w:spacing w:after="100" w:afterAutospacing="1"/>
        <w:rPr>
          <w:rFonts w:ascii="Verdana" w:eastAsia="SimSun" w:hAnsi="Verdana" w:cs="Arial"/>
          <w:kern w:val="3"/>
          <w:lang w:eastAsia="zh-CN" w:bidi="hi-IN"/>
        </w:rPr>
      </w:pPr>
      <w:r w:rsidRPr="009D2E3C">
        <w:rPr>
          <w:rFonts w:ascii="Verdana" w:eastAsia="SimSun" w:hAnsi="Verdana" w:cs="Arial"/>
          <w:b/>
          <w:kern w:val="3"/>
          <w:u w:val="single"/>
          <w:lang w:eastAsia="zh-CN" w:bidi="hi-IN"/>
        </w:rPr>
        <w:t xml:space="preserve">Matriz de </w:t>
      </w:r>
      <w:r w:rsidR="00E011A2" w:rsidRPr="009D2E3C">
        <w:rPr>
          <w:rFonts w:ascii="Verdana" w:eastAsia="SimSun" w:hAnsi="Verdana" w:cs="Arial"/>
          <w:b/>
          <w:kern w:val="3"/>
          <w:u w:val="single"/>
          <w:lang w:eastAsia="zh-CN" w:bidi="hi-IN"/>
        </w:rPr>
        <w:t>r</w:t>
      </w:r>
      <w:r w:rsidRPr="009D2E3C">
        <w:rPr>
          <w:rFonts w:ascii="Verdana" w:eastAsia="SimSun" w:hAnsi="Verdana" w:cs="Arial"/>
          <w:b/>
          <w:kern w:val="3"/>
          <w:u w:val="single"/>
          <w:lang w:eastAsia="zh-CN" w:bidi="hi-IN"/>
        </w:rPr>
        <w:t>iesgos</w:t>
      </w:r>
    </w:p>
    <w:p w14:paraId="7ED9F954" w14:textId="77777777" w:rsidR="00815604" w:rsidRPr="009D2E3C" w:rsidRDefault="00815604" w:rsidP="00D70D7B">
      <w:pPr>
        <w:spacing w:after="100" w:afterAutospacing="1"/>
        <w:rPr>
          <w:rFonts w:ascii="Verdana" w:eastAsia="SimSun" w:hAnsi="Verdana" w:cs="Arial"/>
          <w:kern w:val="3"/>
          <w:lang w:eastAsia="zh-CN" w:bidi="hi-IN"/>
        </w:rPr>
      </w:pPr>
    </w:p>
    <w:p w14:paraId="168C9C57" w14:textId="074FB2CC" w:rsidR="00D70D7B" w:rsidRDefault="00D70D7B" w:rsidP="00D70D7B">
      <w:pPr>
        <w:spacing w:after="100" w:afterAutospacing="1"/>
        <w:rPr>
          <w:rFonts w:ascii="Verdana" w:eastAsia="SimSun" w:hAnsi="Verdana" w:cs="Arial"/>
          <w:kern w:val="3"/>
          <w:lang w:eastAsia="zh-CN" w:bidi="hi-IN"/>
        </w:rPr>
      </w:pPr>
    </w:p>
    <w:p w14:paraId="178ADFA1" w14:textId="45B1DAB6" w:rsidR="00A52046" w:rsidRDefault="00A52046" w:rsidP="00D70D7B">
      <w:pPr>
        <w:spacing w:after="100" w:afterAutospacing="1"/>
        <w:rPr>
          <w:rFonts w:ascii="Verdana" w:eastAsia="SimSun" w:hAnsi="Verdana" w:cs="Arial"/>
          <w:kern w:val="3"/>
          <w:lang w:eastAsia="zh-CN" w:bidi="hi-IN"/>
        </w:rPr>
      </w:pPr>
    </w:p>
    <w:p w14:paraId="53204CEF" w14:textId="19345E58" w:rsidR="00A52046" w:rsidRDefault="00A52046" w:rsidP="00D70D7B">
      <w:pPr>
        <w:spacing w:after="100" w:afterAutospacing="1"/>
        <w:rPr>
          <w:rFonts w:ascii="Verdana" w:eastAsia="SimSun" w:hAnsi="Verdana" w:cs="Arial"/>
          <w:kern w:val="3"/>
          <w:lang w:eastAsia="zh-CN" w:bidi="hi-IN"/>
        </w:rPr>
      </w:pPr>
    </w:p>
    <w:p w14:paraId="09141091" w14:textId="61CC3FCC" w:rsidR="00A52046" w:rsidRDefault="00A52046" w:rsidP="00D70D7B">
      <w:pPr>
        <w:spacing w:after="100" w:afterAutospacing="1"/>
        <w:rPr>
          <w:rFonts w:ascii="Verdana" w:eastAsia="SimSun" w:hAnsi="Verdana" w:cs="Arial"/>
          <w:kern w:val="3"/>
          <w:lang w:eastAsia="zh-CN" w:bidi="hi-IN"/>
        </w:rPr>
      </w:pPr>
    </w:p>
    <w:p w14:paraId="73B86CFE" w14:textId="053A3E18" w:rsidR="00A52046" w:rsidRDefault="00A52046" w:rsidP="00D70D7B">
      <w:pPr>
        <w:spacing w:after="100" w:afterAutospacing="1"/>
        <w:rPr>
          <w:rFonts w:ascii="Verdana" w:eastAsia="SimSun" w:hAnsi="Verdana" w:cs="Arial"/>
          <w:kern w:val="3"/>
          <w:lang w:eastAsia="zh-CN" w:bidi="hi-IN"/>
        </w:rPr>
      </w:pPr>
    </w:p>
    <w:p w14:paraId="266CCEE6" w14:textId="374A1F87" w:rsidR="00A52046" w:rsidRDefault="00A52046" w:rsidP="00D70D7B">
      <w:pPr>
        <w:spacing w:after="100" w:afterAutospacing="1"/>
        <w:rPr>
          <w:rFonts w:ascii="Verdana" w:eastAsia="SimSun" w:hAnsi="Verdana" w:cs="Arial"/>
          <w:kern w:val="3"/>
          <w:lang w:eastAsia="zh-CN" w:bidi="hi-IN"/>
        </w:rPr>
      </w:pPr>
    </w:p>
    <w:p w14:paraId="31A84CF2" w14:textId="209C9DA8" w:rsidR="00A52046" w:rsidRDefault="00A52046" w:rsidP="00D70D7B">
      <w:pPr>
        <w:spacing w:after="100" w:afterAutospacing="1"/>
        <w:rPr>
          <w:rFonts w:ascii="Verdana" w:eastAsia="SimSun" w:hAnsi="Verdana" w:cs="Arial"/>
          <w:kern w:val="3"/>
          <w:lang w:eastAsia="zh-CN" w:bidi="hi-IN"/>
        </w:rPr>
      </w:pPr>
    </w:p>
    <w:p w14:paraId="33590349" w14:textId="78DFC568" w:rsidR="00A52046" w:rsidRDefault="00A52046" w:rsidP="00D70D7B">
      <w:pPr>
        <w:spacing w:after="100" w:afterAutospacing="1"/>
        <w:rPr>
          <w:rFonts w:ascii="Verdana" w:eastAsia="SimSun" w:hAnsi="Verdana" w:cs="Arial"/>
          <w:kern w:val="3"/>
          <w:lang w:eastAsia="zh-CN" w:bidi="hi-IN"/>
        </w:rPr>
      </w:pPr>
    </w:p>
    <w:p w14:paraId="3BA52855" w14:textId="4A0920F7" w:rsidR="00A52046" w:rsidRDefault="00A52046" w:rsidP="00D70D7B">
      <w:pPr>
        <w:spacing w:after="100" w:afterAutospacing="1"/>
        <w:rPr>
          <w:rFonts w:ascii="Verdana" w:eastAsia="SimSun" w:hAnsi="Verdana" w:cs="Arial"/>
          <w:kern w:val="3"/>
          <w:lang w:eastAsia="zh-CN" w:bidi="hi-IN"/>
        </w:rPr>
      </w:pPr>
    </w:p>
    <w:p w14:paraId="5B4286A2" w14:textId="2233EC11" w:rsidR="00A52046" w:rsidRDefault="00A52046" w:rsidP="00D70D7B">
      <w:pPr>
        <w:spacing w:after="100" w:afterAutospacing="1"/>
        <w:rPr>
          <w:rFonts w:ascii="Verdana" w:eastAsia="SimSun" w:hAnsi="Verdana" w:cs="Arial"/>
          <w:kern w:val="3"/>
          <w:lang w:eastAsia="zh-CN" w:bidi="hi-IN"/>
        </w:rPr>
      </w:pPr>
    </w:p>
    <w:p w14:paraId="3CF3FB47" w14:textId="76FBA7FC" w:rsidR="00A52046" w:rsidRDefault="00A52046" w:rsidP="00D70D7B">
      <w:pPr>
        <w:spacing w:after="100" w:afterAutospacing="1"/>
        <w:rPr>
          <w:rFonts w:ascii="Verdana" w:eastAsia="SimSun" w:hAnsi="Verdana" w:cs="Arial"/>
          <w:kern w:val="3"/>
          <w:lang w:eastAsia="zh-CN" w:bidi="hi-IN"/>
        </w:rPr>
      </w:pPr>
    </w:p>
    <w:p w14:paraId="2F685C8B" w14:textId="51B30CD9" w:rsidR="00A52046" w:rsidRDefault="00A52046" w:rsidP="00D70D7B">
      <w:pPr>
        <w:spacing w:after="100" w:afterAutospacing="1"/>
        <w:rPr>
          <w:rFonts w:ascii="Verdana" w:eastAsia="SimSun" w:hAnsi="Verdana" w:cs="Arial"/>
          <w:kern w:val="3"/>
          <w:lang w:eastAsia="zh-CN" w:bidi="hi-IN"/>
        </w:rPr>
      </w:pPr>
    </w:p>
    <w:p w14:paraId="5D00BE31" w14:textId="008D4415" w:rsidR="00A52046" w:rsidRDefault="00A52046" w:rsidP="00D70D7B">
      <w:pPr>
        <w:spacing w:after="100" w:afterAutospacing="1"/>
        <w:rPr>
          <w:rFonts w:ascii="Verdana" w:eastAsia="SimSun" w:hAnsi="Verdana" w:cs="Arial"/>
          <w:kern w:val="3"/>
          <w:lang w:eastAsia="zh-CN" w:bidi="hi-IN"/>
        </w:rPr>
      </w:pPr>
    </w:p>
    <w:p w14:paraId="46798AC8" w14:textId="3FCDFA7E" w:rsidR="00A52046" w:rsidRDefault="00A52046" w:rsidP="00D70D7B">
      <w:pPr>
        <w:spacing w:after="100" w:afterAutospacing="1"/>
        <w:rPr>
          <w:rFonts w:ascii="Verdana" w:eastAsia="SimSun" w:hAnsi="Verdana" w:cs="Arial"/>
          <w:kern w:val="3"/>
          <w:lang w:eastAsia="zh-CN" w:bidi="hi-IN"/>
        </w:rPr>
      </w:pPr>
    </w:p>
    <w:p w14:paraId="5C0F7EED" w14:textId="59852B0E" w:rsidR="00A52046" w:rsidRDefault="00A52046" w:rsidP="00D70D7B">
      <w:pPr>
        <w:spacing w:after="100" w:afterAutospacing="1"/>
        <w:rPr>
          <w:rFonts w:ascii="Verdana" w:eastAsia="SimSun" w:hAnsi="Verdana" w:cs="Arial"/>
          <w:kern w:val="3"/>
          <w:lang w:eastAsia="zh-CN" w:bidi="hi-IN"/>
        </w:rPr>
      </w:pPr>
    </w:p>
    <w:p w14:paraId="64D19392" w14:textId="57173FEC" w:rsidR="00A52046" w:rsidRDefault="00A52046" w:rsidP="00D70D7B">
      <w:pPr>
        <w:spacing w:after="100" w:afterAutospacing="1"/>
        <w:rPr>
          <w:rFonts w:ascii="Verdana" w:eastAsia="SimSun" w:hAnsi="Verdana" w:cs="Arial"/>
          <w:kern w:val="3"/>
          <w:lang w:eastAsia="zh-CN" w:bidi="hi-IN"/>
        </w:rPr>
      </w:pPr>
    </w:p>
    <w:p w14:paraId="31FC328D" w14:textId="332C21B1" w:rsidR="00A52046" w:rsidRDefault="00A52046" w:rsidP="00D70D7B">
      <w:pPr>
        <w:spacing w:after="100" w:afterAutospacing="1"/>
        <w:rPr>
          <w:rFonts w:ascii="Verdana" w:eastAsia="SimSun" w:hAnsi="Verdana" w:cs="Arial"/>
          <w:kern w:val="3"/>
          <w:lang w:eastAsia="zh-CN" w:bidi="hi-IN"/>
        </w:rPr>
      </w:pPr>
    </w:p>
    <w:p w14:paraId="3F154E4E" w14:textId="2F69D95C" w:rsidR="00A52046" w:rsidRDefault="00A52046" w:rsidP="00D70D7B">
      <w:pPr>
        <w:spacing w:after="100" w:afterAutospacing="1"/>
        <w:rPr>
          <w:rFonts w:ascii="Verdana" w:eastAsia="SimSun" w:hAnsi="Verdana" w:cs="Arial"/>
          <w:kern w:val="3"/>
          <w:lang w:eastAsia="zh-CN" w:bidi="hi-IN"/>
        </w:rPr>
      </w:pPr>
    </w:p>
    <w:p w14:paraId="664F2E95" w14:textId="77777777" w:rsidR="00A52046" w:rsidRDefault="00A52046" w:rsidP="00D70D7B">
      <w:pPr>
        <w:spacing w:after="100" w:afterAutospacing="1"/>
        <w:rPr>
          <w:rFonts w:ascii="Verdana" w:eastAsia="SimSun" w:hAnsi="Verdana" w:cs="Arial"/>
          <w:kern w:val="3"/>
          <w:lang w:eastAsia="zh-CN" w:bidi="hi-IN"/>
        </w:rPr>
        <w:sectPr w:rsidR="00A52046" w:rsidSect="00703038">
          <w:headerReference w:type="default" r:id="rId11"/>
          <w:footerReference w:type="default" r:id="rId12"/>
          <w:pgSz w:w="12240" w:h="15840" w:code="1"/>
          <w:pgMar w:top="1134" w:right="1134" w:bottom="1134" w:left="1304" w:header="720" w:footer="720" w:gutter="0"/>
          <w:cols w:space="720"/>
          <w:noEndnote/>
          <w:docGrid w:linePitch="299"/>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4"/>
        <w:gridCol w:w="364"/>
        <w:gridCol w:w="364"/>
        <w:gridCol w:w="364"/>
        <w:gridCol w:w="364"/>
        <w:gridCol w:w="1742"/>
        <w:gridCol w:w="1742"/>
        <w:gridCol w:w="363"/>
        <w:gridCol w:w="363"/>
        <w:gridCol w:w="363"/>
        <w:gridCol w:w="393"/>
        <w:gridCol w:w="393"/>
        <w:gridCol w:w="1644"/>
        <w:gridCol w:w="363"/>
        <w:gridCol w:w="363"/>
        <w:gridCol w:w="363"/>
        <w:gridCol w:w="363"/>
        <w:gridCol w:w="363"/>
        <w:gridCol w:w="393"/>
        <w:gridCol w:w="532"/>
        <w:gridCol w:w="532"/>
        <w:gridCol w:w="949"/>
        <w:gridCol w:w="518"/>
      </w:tblGrid>
      <w:tr w:rsidR="00A52046" w:rsidRPr="003E3AFC" w14:paraId="6AD4976D" w14:textId="77777777" w:rsidTr="0050353F">
        <w:trPr>
          <w:trHeight w:val="683"/>
          <w:tblHeader/>
        </w:trPr>
        <w:tc>
          <w:tcPr>
            <w:tcW w:w="134" w:type="pct"/>
            <w:vMerge w:val="restart"/>
            <w:shd w:val="clear" w:color="auto" w:fill="DEEAF6"/>
            <w:noWrap/>
            <w:textDirection w:val="btLr"/>
            <w:vAlign w:val="center"/>
            <w:hideMark/>
          </w:tcPr>
          <w:p w14:paraId="34E59801" w14:textId="77777777" w:rsidR="00A52046" w:rsidRPr="00584DDC" w:rsidRDefault="00A52046" w:rsidP="0050353F">
            <w:pPr>
              <w:jc w:val="center"/>
              <w:rPr>
                <w:rFonts w:ascii="Arial Narrow" w:hAnsi="Arial Narrow"/>
                <w:bCs/>
                <w:sz w:val="16"/>
                <w:szCs w:val="16"/>
              </w:rPr>
            </w:pPr>
            <w:bookmarkStart w:id="0" w:name="_GoBack"/>
            <w:bookmarkEnd w:id="0"/>
            <w:r w:rsidRPr="00584DDC">
              <w:rPr>
                <w:rFonts w:ascii="Arial Narrow" w:hAnsi="Arial Narrow"/>
                <w:bCs/>
                <w:sz w:val="16"/>
                <w:szCs w:val="16"/>
              </w:rPr>
              <w:lastRenderedPageBreak/>
              <w:t>No.</w:t>
            </w:r>
          </w:p>
        </w:tc>
        <w:tc>
          <w:tcPr>
            <w:tcW w:w="134" w:type="pct"/>
            <w:vMerge w:val="restart"/>
            <w:shd w:val="clear" w:color="auto" w:fill="DEEAF6"/>
            <w:noWrap/>
            <w:textDirection w:val="btLr"/>
            <w:vAlign w:val="center"/>
            <w:hideMark/>
          </w:tcPr>
          <w:p w14:paraId="67053607"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Clase</w:t>
            </w:r>
          </w:p>
        </w:tc>
        <w:tc>
          <w:tcPr>
            <w:tcW w:w="134" w:type="pct"/>
            <w:vMerge w:val="restart"/>
            <w:shd w:val="clear" w:color="auto" w:fill="DEEAF6"/>
            <w:noWrap/>
            <w:textDirection w:val="btLr"/>
            <w:vAlign w:val="center"/>
            <w:hideMark/>
          </w:tcPr>
          <w:p w14:paraId="4DF69850"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Fuente</w:t>
            </w:r>
          </w:p>
        </w:tc>
        <w:tc>
          <w:tcPr>
            <w:tcW w:w="134" w:type="pct"/>
            <w:vMerge w:val="restart"/>
            <w:shd w:val="clear" w:color="auto" w:fill="DEEAF6"/>
            <w:noWrap/>
            <w:textDirection w:val="btLr"/>
            <w:vAlign w:val="center"/>
            <w:hideMark/>
          </w:tcPr>
          <w:p w14:paraId="083E12E0"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Etapa</w:t>
            </w:r>
          </w:p>
        </w:tc>
        <w:tc>
          <w:tcPr>
            <w:tcW w:w="134" w:type="pct"/>
            <w:vMerge w:val="restart"/>
            <w:shd w:val="clear" w:color="auto" w:fill="DEEAF6"/>
            <w:noWrap/>
            <w:textDirection w:val="btLr"/>
            <w:vAlign w:val="center"/>
            <w:hideMark/>
          </w:tcPr>
          <w:p w14:paraId="5066DEBC"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Tipo</w:t>
            </w:r>
          </w:p>
        </w:tc>
        <w:tc>
          <w:tcPr>
            <w:tcW w:w="642" w:type="pct"/>
            <w:vMerge w:val="restart"/>
            <w:shd w:val="clear" w:color="auto" w:fill="DEEAF6"/>
            <w:noWrap/>
            <w:textDirection w:val="btLr"/>
            <w:vAlign w:val="center"/>
            <w:hideMark/>
          </w:tcPr>
          <w:p w14:paraId="157BB774"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Descripción</w:t>
            </w:r>
          </w:p>
        </w:tc>
        <w:tc>
          <w:tcPr>
            <w:tcW w:w="642" w:type="pct"/>
            <w:vMerge w:val="restart"/>
            <w:shd w:val="clear" w:color="auto" w:fill="DEEAF6"/>
            <w:noWrap/>
            <w:textDirection w:val="btLr"/>
            <w:vAlign w:val="center"/>
            <w:hideMark/>
          </w:tcPr>
          <w:p w14:paraId="463998DC"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Consecuencia</w:t>
            </w:r>
          </w:p>
        </w:tc>
        <w:tc>
          <w:tcPr>
            <w:tcW w:w="134" w:type="pct"/>
            <w:vMerge w:val="restart"/>
            <w:shd w:val="clear" w:color="auto" w:fill="DEEAF6"/>
            <w:noWrap/>
            <w:textDirection w:val="btLr"/>
            <w:vAlign w:val="center"/>
            <w:hideMark/>
          </w:tcPr>
          <w:p w14:paraId="2AAA00D9"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Probabilidad</w:t>
            </w:r>
          </w:p>
        </w:tc>
        <w:tc>
          <w:tcPr>
            <w:tcW w:w="134" w:type="pct"/>
            <w:vMerge w:val="restart"/>
            <w:shd w:val="clear" w:color="auto" w:fill="DEEAF6"/>
            <w:noWrap/>
            <w:textDirection w:val="btLr"/>
            <w:vAlign w:val="center"/>
            <w:hideMark/>
          </w:tcPr>
          <w:p w14:paraId="56EF3EE6"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Impacto</w:t>
            </w:r>
          </w:p>
        </w:tc>
        <w:tc>
          <w:tcPr>
            <w:tcW w:w="134" w:type="pct"/>
            <w:vMerge w:val="restart"/>
            <w:shd w:val="clear" w:color="auto" w:fill="DEEAF6"/>
            <w:noWrap/>
            <w:textDirection w:val="btLr"/>
            <w:vAlign w:val="center"/>
            <w:hideMark/>
          </w:tcPr>
          <w:p w14:paraId="334CF4FE"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Valoración</w:t>
            </w:r>
          </w:p>
        </w:tc>
        <w:tc>
          <w:tcPr>
            <w:tcW w:w="145" w:type="pct"/>
            <w:vMerge w:val="restart"/>
            <w:shd w:val="clear" w:color="auto" w:fill="DEEAF6"/>
            <w:noWrap/>
            <w:textDirection w:val="btLr"/>
            <w:vAlign w:val="center"/>
            <w:hideMark/>
          </w:tcPr>
          <w:p w14:paraId="2A5F7C48"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categoría</w:t>
            </w:r>
          </w:p>
        </w:tc>
        <w:tc>
          <w:tcPr>
            <w:tcW w:w="145" w:type="pct"/>
            <w:vMerge w:val="restart"/>
            <w:shd w:val="clear" w:color="auto" w:fill="DEEAF6"/>
            <w:textDirection w:val="btLr"/>
            <w:vAlign w:val="center"/>
            <w:hideMark/>
          </w:tcPr>
          <w:p w14:paraId="2C2F9EFD"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¿A quién se le Asigna?</w:t>
            </w:r>
          </w:p>
        </w:tc>
        <w:tc>
          <w:tcPr>
            <w:tcW w:w="606" w:type="pct"/>
            <w:vMerge w:val="restart"/>
            <w:shd w:val="clear" w:color="auto" w:fill="DEEAF6"/>
            <w:textDirection w:val="btLr"/>
            <w:vAlign w:val="center"/>
            <w:hideMark/>
          </w:tcPr>
          <w:p w14:paraId="39F318AB"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Tratamiento / Controles a ser Implementados</w:t>
            </w:r>
          </w:p>
        </w:tc>
        <w:tc>
          <w:tcPr>
            <w:tcW w:w="535" w:type="pct"/>
            <w:gridSpan w:val="4"/>
            <w:shd w:val="clear" w:color="auto" w:fill="DEEAF6"/>
            <w:vAlign w:val="center"/>
            <w:hideMark/>
          </w:tcPr>
          <w:p w14:paraId="3E0619E9"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Impacto después del Tratamiento</w:t>
            </w:r>
          </w:p>
        </w:tc>
        <w:tc>
          <w:tcPr>
            <w:tcW w:w="134" w:type="pct"/>
            <w:vMerge w:val="restart"/>
            <w:shd w:val="clear" w:color="auto" w:fill="DEEAF6"/>
            <w:textDirection w:val="btLr"/>
            <w:vAlign w:val="center"/>
            <w:hideMark/>
          </w:tcPr>
          <w:p w14:paraId="0B1CC58E"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¿Afecta la ejecución del contrato?</w:t>
            </w:r>
          </w:p>
        </w:tc>
        <w:tc>
          <w:tcPr>
            <w:tcW w:w="145" w:type="pct"/>
            <w:vMerge w:val="restart"/>
            <w:shd w:val="clear" w:color="auto" w:fill="DEEAF6"/>
            <w:textDirection w:val="btLr"/>
            <w:vAlign w:val="center"/>
            <w:hideMark/>
          </w:tcPr>
          <w:p w14:paraId="69D39E1E"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Responsable por implementar el tratamiento</w:t>
            </w:r>
          </w:p>
        </w:tc>
        <w:tc>
          <w:tcPr>
            <w:tcW w:w="196" w:type="pct"/>
            <w:vMerge w:val="restart"/>
            <w:shd w:val="clear" w:color="auto" w:fill="DEEAF6"/>
            <w:textDirection w:val="btLr"/>
            <w:vAlign w:val="center"/>
            <w:hideMark/>
          </w:tcPr>
          <w:p w14:paraId="7665D450"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Fecha estimada en que se inicia el tratamiento</w:t>
            </w:r>
          </w:p>
        </w:tc>
        <w:tc>
          <w:tcPr>
            <w:tcW w:w="196" w:type="pct"/>
            <w:vMerge w:val="restart"/>
            <w:shd w:val="clear" w:color="auto" w:fill="DEEAF6"/>
            <w:textDirection w:val="btLr"/>
            <w:vAlign w:val="center"/>
            <w:hideMark/>
          </w:tcPr>
          <w:p w14:paraId="3B8F0516"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Fecha estimada en que se completa el tratamiento</w:t>
            </w:r>
          </w:p>
        </w:tc>
        <w:tc>
          <w:tcPr>
            <w:tcW w:w="541" w:type="pct"/>
            <w:gridSpan w:val="2"/>
            <w:shd w:val="clear" w:color="auto" w:fill="DEEAF6"/>
            <w:vAlign w:val="center"/>
            <w:hideMark/>
          </w:tcPr>
          <w:p w14:paraId="78C2F8ED"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Monitoreo y Seguimiento</w:t>
            </w:r>
          </w:p>
        </w:tc>
      </w:tr>
      <w:tr w:rsidR="00A52046" w:rsidRPr="003E3AFC" w14:paraId="40F98D6C" w14:textId="77777777" w:rsidTr="0050353F">
        <w:trPr>
          <w:trHeight w:val="1881"/>
          <w:tblHeader/>
        </w:trPr>
        <w:tc>
          <w:tcPr>
            <w:tcW w:w="134" w:type="pct"/>
            <w:vMerge/>
            <w:shd w:val="clear" w:color="auto" w:fill="DEEAF6"/>
            <w:vAlign w:val="center"/>
            <w:hideMark/>
          </w:tcPr>
          <w:p w14:paraId="78C23033" w14:textId="77777777" w:rsidR="00A52046" w:rsidRPr="00584DDC" w:rsidRDefault="00A52046" w:rsidP="0050353F">
            <w:pPr>
              <w:jc w:val="center"/>
              <w:rPr>
                <w:rFonts w:ascii="Arial Narrow" w:hAnsi="Arial Narrow"/>
                <w:bCs/>
                <w:sz w:val="16"/>
                <w:szCs w:val="16"/>
              </w:rPr>
            </w:pPr>
          </w:p>
        </w:tc>
        <w:tc>
          <w:tcPr>
            <w:tcW w:w="134" w:type="pct"/>
            <w:vMerge/>
            <w:shd w:val="clear" w:color="auto" w:fill="DEEAF6"/>
            <w:vAlign w:val="center"/>
            <w:hideMark/>
          </w:tcPr>
          <w:p w14:paraId="4CBFFB41" w14:textId="77777777" w:rsidR="00A52046" w:rsidRPr="00584DDC" w:rsidRDefault="00A52046" w:rsidP="0050353F">
            <w:pPr>
              <w:jc w:val="center"/>
              <w:rPr>
                <w:rFonts w:ascii="Arial Narrow" w:hAnsi="Arial Narrow"/>
                <w:bCs/>
                <w:sz w:val="16"/>
                <w:szCs w:val="16"/>
              </w:rPr>
            </w:pPr>
          </w:p>
        </w:tc>
        <w:tc>
          <w:tcPr>
            <w:tcW w:w="134" w:type="pct"/>
            <w:vMerge/>
            <w:shd w:val="clear" w:color="auto" w:fill="DEEAF6"/>
            <w:vAlign w:val="center"/>
            <w:hideMark/>
          </w:tcPr>
          <w:p w14:paraId="7C16C7A6" w14:textId="77777777" w:rsidR="00A52046" w:rsidRPr="00584DDC" w:rsidRDefault="00A52046" w:rsidP="0050353F">
            <w:pPr>
              <w:jc w:val="center"/>
              <w:rPr>
                <w:rFonts w:ascii="Arial Narrow" w:hAnsi="Arial Narrow"/>
                <w:bCs/>
                <w:sz w:val="16"/>
                <w:szCs w:val="16"/>
              </w:rPr>
            </w:pPr>
          </w:p>
        </w:tc>
        <w:tc>
          <w:tcPr>
            <w:tcW w:w="134" w:type="pct"/>
            <w:vMerge/>
            <w:shd w:val="clear" w:color="auto" w:fill="DEEAF6"/>
            <w:vAlign w:val="center"/>
            <w:hideMark/>
          </w:tcPr>
          <w:p w14:paraId="10F61FBF" w14:textId="77777777" w:rsidR="00A52046" w:rsidRPr="00584DDC" w:rsidRDefault="00A52046" w:rsidP="0050353F">
            <w:pPr>
              <w:jc w:val="center"/>
              <w:rPr>
                <w:rFonts w:ascii="Arial Narrow" w:hAnsi="Arial Narrow"/>
                <w:bCs/>
                <w:sz w:val="16"/>
                <w:szCs w:val="16"/>
              </w:rPr>
            </w:pPr>
          </w:p>
        </w:tc>
        <w:tc>
          <w:tcPr>
            <w:tcW w:w="134" w:type="pct"/>
            <w:vMerge/>
            <w:shd w:val="clear" w:color="auto" w:fill="DEEAF6"/>
            <w:vAlign w:val="center"/>
            <w:hideMark/>
          </w:tcPr>
          <w:p w14:paraId="4D2CA05A" w14:textId="77777777" w:rsidR="00A52046" w:rsidRPr="00584DDC" w:rsidRDefault="00A52046" w:rsidP="0050353F">
            <w:pPr>
              <w:jc w:val="center"/>
              <w:rPr>
                <w:rFonts w:ascii="Arial Narrow" w:hAnsi="Arial Narrow"/>
                <w:bCs/>
                <w:sz w:val="16"/>
                <w:szCs w:val="16"/>
              </w:rPr>
            </w:pPr>
          </w:p>
        </w:tc>
        <w:tc>
          <w:tcPr>
            <w:tcW w:w="642" w:type="pct"/>
            <w:vMerge/>
            <w:shd w:val="clear" w:color="auto" w:fill="DEEAF6"/>
            <w:vAlign w:val="center"/>
            <w:hideMark/>
          </w:tcPr>
          <w:p w14:paraId="44107EDA" w14:textId="77777777" w:rsidR="00A52046" w:rsidRPr="00584DDC" w:rsidRDefault="00A52046" w:rsidP="0050353F">
            <w:pPr>
              <w:jc w:val="left"/>
              <w:rPr>
                <w:rFonts w:ascii="Arial Narrow" w:hAnsi="Arial Narrow"/>
                <w:bCs/>
                <w:sz w:val="16"/>
                <w:szCs w:val="16"/>
              </w:rPr>
            </w:pPr>
          </w:p>
        </w:tc>
        <w:tc>
          <w:tcPr>
            <w:tcW w:w="642" w:type="pct"/>
            <w:vMerge/>
            <w:shd w:val="clear" w:color="auto" w:fill="DEEAF6"/>
            <w:vAlign w:val="center"/>
            <w:hideMark/>
          </w:tcPr>
          <w:p w14:paraId="47DF4916" w14:textId="77777777" w:rsidR="00A52046" w:rsidRPr="00584DDC" w:rsidRDefault="00A52046" w:rsidP="0050353F">
            <w:pPr>
              <w:jc w:val="center"/>
              <w:rPr>
                <w:rFonts w:ascii="Arial Narrow" w:hAnsi="Arial Narrow"/>
                <w:bCs/>
                <w:sz w:val="16"/>
                <w:szCs w:val="16"/>
              </w:rPr>
            </w:pPr>
          </w:p>
        </w:tc>
        <w:tc>
          <w:tcPr>
            <w:tcW w:w="134" w:type="pct"/>
            <w:vMerge/>
            <w:shd w:val="clear" w:color="auto" w:fill="DEEAF6"/>
            <w:vAlign w:val="center"/>
            <w:hideMark/>
          </w:tcPr>
          <w:p w14:paraId="5C03AD4D" w14:textId="77777777" w:rsidR="00A52046" w:rsidRPr="00584DDC" w:rsidRDefault="00A52046" w:rsidP="0050353F">
            <w:pPr>
              <w:jc w:val="center"/>
              <w:rPr>
                <w:rFonts w:ascii="Arial Narrow" w:hAnsi="Arial Narrow"/>
                <w:bCs/>
                <w:sz w:val="16"/>
                <w:szCs w:val="16"/>
              </w:rPr>
            </w:pPr>
          </w:p>
        </w:tc>
        <w:tc>
          <w:tcPr>
            <w:tcW w:w="134" w:type="pct"/>
            <w:vMerge/>
            <w:shd w:val="clear" w:color="auto" w:fill="DEEAF6"/>
            <w:vAlign w:val="center"/>
            <w:hideMark/>
          </w:tcPr>
          <w:p w14:paraId="141C5AC9" w14:textId="77777777" w:rsidR="00A52046" w:rsidRPr="00584DDC" w:rsidRDefault="00A52046" w:rsidP="0050353F">
            <w:pPr>
              <w:jc w:val="center"/>
              <w:rPr>
                <w:rFonts w:ascii="Arial Narrow" w:hAnsi="Arial Narrow"/>
                <w:bCs/>
                <w:sz w:val="16"/>
                <w:szCs w:val="16"/>
              </w:rPr>
            </w:pPr>
          </w:p>
        </w:tc>
        <w:tc>
          <w:tcPr>
            <w:tcW w:w="134" w:type="pct"/>
            <w:vMerge/>
            <w:shd w:val="clear" w:color="auto" w:fill="DEEAF6"/>
            <w:vAlign w:val="center"/>
            <w:hideMark/>
          </w:tcPr>
          <w:p w14:paraId="1ED39582" w14:textId="77777777" w:rsidR="00A52046" w:rsidRPr="00584DDC" w:rsidRDefault="00A52046" w:rsidP="0050353F">
            <w:pPr>
              <w:jc w:val="center"/>
              <w:rPr>
                <w:rFonts w:ascii="Arial Narrow" w:hAnsi="Arial Narrow"/>
                <w:bCs/>
                <w:sz w:val="16"/>
                <w:szCs w:val="16"/>
              </w:rPr>
            </w:pPr>
          </w:p>
        </w:tc>
        <w:tc>
          <w:tcPr>
            <w:tcW w:w="145" w:type="pct"/>
            <w:vMerge/>
            <w:shd w:val="clear" w:color="auto" w:fill="DEEAF6"/>
            <w:vAlign w:val="center"/>
            <w:hideMark/>
          </w:tcPr>
          <w:p w14:paraId="361B5074" w14:textId="77777777" w:rsidR="00A52046" w:rsidRPr="00584DDC" w:rsidRDefault="00A52046" w:rsidP="0050353F">
            <w:pPr>
              <w:jc w:val="center"/>
              <w:rPr>
                <w:rFonts w:ascii="Arial Narrow" w:hAnsi="Arial Narrow"/>
                <w:bCs/>
                <w:sz w:val="16"/>
                <w:szCs w:val="16"/>
              </w:rPr>
            </w:pPr>
          </w:p>
        </w:tc>
        <w:tc>
          <w:tcPr>
            <w:tcW w:w="145" w:type="pct"/>
            <w:vMerge/>
            <w:shd w:val="clear" w:color="auto" w:fill="DEEAF6"/>
            <w:vAlign w:val="center"/>
            <w:hideMark/>
          </w:tcPr>
          <w:p w14:paraId="50EA3CC5" w14:textId="77777777" w:rsidR="00A52046" w:rsidRPr="00584DDC" w:rsidRDefault="00A52046" w:rsidP="0050353F">
            <w:pPr>
              <w:jc w:val="center"/>
              <w:rPr>
                <w:rFonts w:ascii="Arial Narrow" w:hAnsi="Arial Narrow"/>
                <w:bCs/>
                <w:sz w:val="16"/>
                <w:szCs w:val="16"/>
              </w:rPr>
            </w:pPr>
          </w:p>
        </w:tc>
        <w:tc>
          <w:tcPr>
            <w:tcW w:w="606" w:type="pct"/>
            <w:vMerge/>
            <w:shd w:val="clear" w:color="auto" w:fill="DEEAF6"/>
            <w:vAlign w:val="center"/>
            <w:hideMark/>
          </w:tcPr>
          <w:p w14:paraId="452A281C" w14:textId="77777777" w:rsidR="00A52046" w:rsidRPr="00584DDC" w:rsidRDefault="00A52046" w:rsidP="0050353F">
            <w:pPr>
              <w:jc w:val="left"/>
              <w:rPr>
                <w:rFonts w:ascii="Arial Narrow" w:hAnsi="Arial Narrow"/>
                <w:bCs/>
                <w:sz w:val="16"/>
                <w:szCs w:val="16"/>
              </w:rPr>
            </w:pPr>
          </w:p>
        </w:tc>
        <w:tc>
          <w:tcPr>
            <w:tcW w:w="134" w:type="pct"/>
            <w:shd w:val="clear" w:color="auto" w:fill="DEEAF6"/>
            <w:textDirection w:val="btLr"/>
            <w:vAlign w:val="center"/>
            <w:hideMark/>
          </w:tcPr>
          <w:p w14:paraId="7D518C24"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Probabilidad</w:t>
            </w:r>
          </w:p>
        </w:tc>
        <w:tc>
          <w:tcPr>
            <w:tcW w:w="134" w:type="pct"/>
            <w:shd w:val="clear" w:color="auto" w:fill="DEEAF6"/>
            <w:textDirection w:val="btLr"/>
            <w:vAlign w:val="center"/>
            <w:hideMark/>
          </w:tcPr>
          <w:p w14:paraId="3C7A3657"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Impacto</w:t>
            </w:r>
          </w:p>
        </w:tc>
        <w:tc>
          <w:tcPr>
            <w:tcW w:w="134" w:type="pct"/>
            <w:shd w:val="clear" w:color="auto" w:fill="DEEAF6"/>
            <w:textDirection w:val="btLr"/>
            <w:vAlign w:val="center"/>
            <w:hideMark/>
          </w:tcPr>
          <w:p w14:paraId="37838BC9"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Valoración del Riesgo</w:t>
            </w:r>
          </w:p>
        </w:tc>
        <w:tc>
          <w:tcPr>
            <w:tcW w:w="134" w:type="pct"/>
            <w:shd w:val="clear" w:color="auto" w:fill="DEEAF6"/>
            <w:textDirection w:val="btLr"/>
            <w:vAlign w:val="center"/>
            <w:hideMark/>
          </w:tcPr>
          <w:p w14:paraId="4C96723D"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categoría</w:t>
            </w:r>
          </w:p>
        </w:tc>
        <w:tc>
          <w:tcPr>
            <w:tcW w:w="134" w:type="pct"/>
            <w:vMerge/>
            <w:shd w:val="clear" w:color="auto" w:fill="DEEAF6"/>
            <w:vAlign w:val="center"/>
            <w:hideMark/>
          </w:tcPr>
          <w:p w14:paraId="42A96E4B" w14:textId="77777777" w:rsidR="00A52046" w:rsidRPr="00584DDC" w:rsidRDefault="00A52046" w:rsidP="0050353F">
            <w:pPr>
              <w:jc w:val="center"/>
              <w:rPr>
                <w:rFonts w:ascii="Arial Narrow" w:hAnsi="Arial Narrow"/>
                <w:bCs/>
                <w:sz w:val="16"/>
                <w:szCs w:val="16"/>
              </w:rPr>
            </w:pPr>
          </w:p>
        </w:tc>
        <w:tc>
          <w:tcPr>
            <w:tcW w:w="145" w:type="pct"/>
            <w:vMerge/>
            <w:shd w:val="clear" w:color="auto" w:fill="DEEAF6"/>
            <w:vAlign w:val="center"/>
            <w:hideMark/>
          </w:tcPr>
          <w:p w14:paraId="78F90ECE" w14:textId="77777777" w:rsidR="00A52046" w:rsidRPr="00584DDC" w:rsidRDefault="00A52046" w:rsidP="0050353F">
            <w:pPr>
              <w:jc w:val="center"/>
              <w:rPr>
                <w:rFonts w:ascii="Arial Narrow" w:hAnsi="Arial Narrow"/>
                <w:bCs/>
                <w:sz w:val="16"/>
                <w:szCs w:val="16"/>
              </w:rPr>
            </w:pPr>
          </w:p>
        </w:tc>
        <w:tc>
          <w:tcPr>
            <w:tcW w:w="196" w:type="pct"/>
            <w:vMerge/>
            <w:shd w:val="clear" w:color="auto" w:fill="DEEAF6"/>
            <w:vAlign w:val="center"/>
            <w:hideMark/>
          </w:tcPr>
          <w:p w14:paraId="05B9F3B2" w14:textId="77777777" w:rsidR="00A52046" w:rsidRPr="00584DDC" w:rsidRDefault="00A52046" w:rsidP="0050353F">
            <w:pPr>
              <w:jc w:val="center"/>
              <w:rPr>
                <w:rFonts w:ascii="Arial Narrow" w:hAnsi="Arial Narrow"/>
                <w:bCs/>
                <w:sz w:val="16"/>
                <w:szCs w:val="16"/>
              </w:rPr>
            </w:pPr>
          </w:p>
        </w:tc>
        <w:tc>
          <w:tcPr>
            <w:tcW w:w="196" w:type="pct"/>
            <w:vMerge/>
            <w:shd w:val="clear" w:color="auto" w:fill="DEEAF6"/>
            <w:vAlign w:val="center"/>
            <w:hideMark/>
          </w:tcPr>
          <w:p w14:paraId="49C694B5" w14:textId="77777777" w:rsidR="00A52046" w:rsidRPr="00584DDC" w:rsidRDefault="00A52046" w:rsidP="0050353F">
            <w:pPr>
              <w:jc w:val="center"/>
              <w:rPr>
                <w:rFonts w:ascii="Arial Narrow" w:hAnsi="Arial Narrow"/>
                <w:bCs/>
                <w:sz w:val="16"/>
                <w:szCs w:val="16"/>
              </w:rPr>
            </w:pPr>
          </w:p>
        </w:tc>
        <w:tc>
          <w:tcPr>
            <w:tcW w:w="350" w:type="pct"/>
            <w:shd w:val="clear" w:color="auto" w:fill="DEEAF6"/>
            <w:textDirection w:val="btLr"/>
            <w:vAlign w:val="center"/>
            <w:hideMark/>
          </w:tcPr>
          <w:p w14:paraId="6243C190"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¿Cómo se realiza el monitoreo?</w:t>
            </w:r>
          </w:p>
        </w:tc>
        <w:tc>
          <w:tcPr>
            <w:tcW w:w="191" w:type="pct"/>
            <w:shd w:val="clear" w:color="auto" w:fill="DEEAF6"/>
            <w:textDirection w:val="btLr"/>
            <w:vAlign w:val="center"/>
            <w:hideMark/>
          </w:tcPr>
          <w:p w14:paraId="5C659B09" w14:textId="77777777" w:rsidR="00A52046" w:rsidRPr="00584DDC" w:rsidRDefault="00A52046" w:rsidP="0050353F">
            <w:pPr>
              <w:jc w:val="center"/>
              <w:rPr>
                <w:rFonts w:ascii="Arial Narrow" w:hAnsi="Arial Narrow"/>
                <w:bCs/>
                <w:sz w:val="16"/>
                <w:szCs w:val="16"/>
              </w:rPr>
            </w:pPr>
            <w:r w:rsidRPr="00584DDC">
              <w:rPr>
                <w:rFonts w:ascii="Arial Narrow" w:hAnsi="Arial Narrow"/>
                <w:bCs/>
                <w:sz w:val="16"/>
                <w:szCs w:val="16"/>
              </w:rPr>
              <w:t>Periodicidad</w:t>
            </w:r>
          </w:p>
        </w:tc>
      </w:tr>
      <w:tr w:rsidR="00A52046" w:rsidRPr="002E19EF" w14:paraId="7731DD5D" w14:textId="77777777" w:rsidTr="0050353F">
        <w:trPr>
          <w:trHeight w:val="2781"/>
          <w:tblHeader/>
        </w:trPr>
        <w:tc>
          <w:tcPr>
            <w:tcW w:w="134" w:type="pct"/>
            <w:shd w:val="clear" w:color="auto" w:fill="auto"/>
            <w:noWrap/>
            <w:vAlign w:val="center"/>
            <w:hideMark/>
          </w:tcPr>
          <w:p w14:paraId="40B34A5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noWrap/>
            <w:textDirection w:val="btLr"/>
            <w:vAlign w:val="center"/>
            <w:hideMark/>
          </w:tcPr>
          <w:p w14:paraId="3936D65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General</w:t>
            </w:r>
          </w:p>
        </w:tc>
        <w:tc>
          <w:tcPr>
            <w:tcW w:w="134" w:type="pct"/>
            <w:shd w:val="clear" w:color="auto" w:fill="auto"/>
            <w:noWrap/>
            <w:textDirection w:val="btLr"/>
            <w:vAlign w:val="center"/>
            <w:hideMark/>
          </w:tcPr>
          <w:p w14:paraId="07C9F4C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externo</w:t>
            </w:r>
          </w:p>
        </w:tc>
        <w:tc>
          <w:tcPr>
            <w:tcW w:w="134" w:type="pct"/>
            <w:shd w:val="clear" w:color="auto" w:fill="auto"/>
            <w:noWrap/>
            <w:textDirection w:val="btLr"/>
            <w:vAlign w:val="center"/>
            <w:hideMark/>
          </w:tcPr>
          <w:p w14:paraId="69BFD44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hideMark/>
          </w:tcPr>
          <w:p w14:paraId="7F3F6FCC"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Regulatorio</w:t>
            </w:r>
          </w:p>
        </w:tc>
        <w:tc>
          <w:tcPr>
            <w:tcW w:w="642" w:type="pct"/>
            <w:shd w:val="clear" w:color="auto" w:fill="auto"/>
            <w:vAlign w:val="center"/>
            <w:hideMark/>
          </w:tcPr>
          <w:p w14:paraId="3FB0D44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Expedición y/o modificación de normas: ocurre por cambios normativos o por la expedición de normas posteriores a la celebración del contrato, que afecte las condiciones económicas y técnicas inicialmente pactadas.</w:t>
            </w:r>
          </w:p>
        </w:tc>
        <w:tc>
          <w:tcPr>
            <w:tcW w:w="642" w:type="pct"/>
            <w:shd w:val="clear" w:color="auto" w:fill="auto"/>
            <w:vAlign w:val="center"/>
            <w:hideMark/>
          </w:tcPr>
          <w:p w14:paraId="7DCD7D1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Retraso en la ejecución de los trabajos por inseguridad jurídica.</w:t>
            </w:r>
          </w:p>
        </w:tc>
        <w:tc>
          <w:tcPr>
            <w:tcW w:w="134" w:type="pct"/>
            <w:shd w:val="clear" w:color="auto" w:fill="auto"/>
            <w:noWrap/>
            <w:vAlign w:val="center"/>
            <w:hideMark/>
          </w:tcPr>
          <w:p w14:paraId="4F44C38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hideMark/>
          </w:tcPr>
          <w:p w14:paraId="1C0D184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4</w:t>
            </w:r>
          </w:p>
        </w:tc>
        <w:tc>
          <w:tcPr>
            <w:tcW w:w="134" w:type="pct"/>
            <w:shd w:val="clear" w:color="auto" w:fill="auto"/>
            <w:noWrap/>
            <w:vAlign w:val="center"/>
            <w:hideMark/>
          </w:tcPr>
          <w:p w14:paraId="3D697BF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6</w:t>
            </w:r>
          </w:p>
        </w:tc>
        <w:tc>
          <w:tcPr>
            <w:tcW w:w="145" w:type="pct"/>
            <w:shd w:val="clear" w:color="auto" w:fill="auto"/>
            <w:noWrap/>
            <w:textDirection w:val="btLr"/>
            <w:vAlign w:val="center"/>
            <w:hideMark/>
          </w:tcPr>
          <w:p w14:paraId="12C6801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Alto</w:t>
            </w:r>
          </w:p>
        </w:tc>
        <w:tc>
          <w:tcPr>
            <w:tcW w:w="145" w:type="pct"/>
            <w:shd w:val="clear" w:color="auto" w:fill="auto"/>
            <w:noWrap/>
            <w:textDirection w:val="btLr"/>
            <w:vAlign w:val="center"/>
            <w:hideMark/>
          </w:tcPr>
          <w:p w14:paraId="642CAA6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606" w:type="pct"/>
            <w:shd w:val="clear" w:color="auto" w:fill="auto"/>
            <w:vAlign w:val="center"/>
            <w:hideMark/>
          </w:tcPr>
          <w:p w14:paraId="2092062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Producción del contrato con las normas aplicables al momento de su suscripción. Revisar los cambios sustanciales que afecten el equilibrio económico del contrato con el fin de realizar los ajustes pertinentes tanto para el contratista como para la entidad.</w:t>
            </w:r>
          </w:p>
        </w:tc>
        <w:tc>
          <w:tcPr>
            <w:tcW w:w="134" w:type="pct"/>
            <w:shd w:val="clear" w:color="auto" w:fill="auto"/>
            <w:vAlign w:val="center"/>
            <w:hideMark/>
          </w:tcPr>
          <w:p w14:paraId="1D033D7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hideMark/>
          </w:tcPr>
          <w:p w14:paraId="2058FD2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vAlign w:val="center"/>
            <w:hideMark/>
          </w:tcPr>
          <w:p w14:paraId="10F3B61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4</w:t>
            </w:r>
          </w:p>
        </w:tc>
        <w:tc>
          <w:tcPr>
            <w:tcW w:w="134" w:type="pct"/>
            <w:shd w:val="clear" w:color="auto" w:fill="auto"/>
            <w:noWrap/>
            <w:textDirection w:val="btLr"/>
            <w:vAlign w:val="center"/>
            <w:hideMark/>
          </w:tcPr>
          <w:p w14:paraId="709DD87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hideMark/>
          </w:tcPr>
          <w:p w14:paraId="7287137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si</w:t>
            </w:r>
          </w:p>
        </w:tc>
        <w:tc>
          <w:tcPr>
            <w:tcW w:w="145" w:type="pct"/>
            <w:shd w:val="clear" w:color="auto" w:fill="auto"/>
            <w:textDirection w:val="btLr"/>
            <w:vAlign w:val="center"/>
            <w:hideMark/>
          </w:tcPr>
          <w:p w14:paraId="4302B75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196" w:type="pct"/>
            <w:shd w:val="clear" w:color="auto" w:fill="auto"/>
            <w:noWrap/>
            <w:textDirection w:val="btLr"/>
            <w:vAlign w:val="center"/>
            <w:hideMark/>
          </w:tcPr>
          <w:p w14:paraId="5A4048D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hideMark/>
          </w:tcPr>
          <w:p w14:paraId="6F38325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hideMark/>
          </w:tcPr>
          <w:p w14:paraId="59EFBDD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Actualización permanente de las normas contractuales tributarias, ambientales y demás.</w:t>
            </w:r>
          </w:p>
        </w:tc>
        <w:tc>
          <w:tcPr>
            <w:tcW w:w="191" w:type="pct"/>
            <w:shd w:val="clear" w:color="auto" w:fill="auto"/>
            <w:textDirection w:val="btLr"/>
            <w:vAlign w:val="center"/>
            <w:hideMark/>
          </w:tcPr>
          <w:p w14:paraId="5D53E98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3E8F10B1" w14:textId="77777777" w:rsidTr="0050353F">
        <w:trPr>
          <w:trHeight w:val="385"/>
          <w:tblHeader/>
        </w:trPr>
        <w:tc>
          <w:tcPr>
            <w:tcW w:w="134" w:type="pct"/>
            <w:shd w:val="clear" w:color="auto" w:fill="auto"/>
            <w:noWrap/>
            <w:vAlign w:val="center"/>
            <w:hideMark/>
          </w:tcPr>
          <w:p w14:paraId="4F06416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lastRenderedPageBreak/>
              <w:t>2</w:t>
            </w:r>
          </w:p>
        </w:tc>
        <w:tc>
          <w:tcPr>
            <w:tcW w:w="134" w:type="pct"/>
            <w:shd w:val="clear" w:color="auto" w:fill="auto"/>
            <w:noWrap/>
            <w:textDirection w:val="btLr"/>
            <w:vAlign w:val="center"/>
            <w:hideMark/>
          </w:tcPr>
          <w:p w14:paraId="3E07052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General</w:t>
            </w:r>
          </w:p>
        </w:tc>
        <w:tc>
          <w:tcPr>
            <w:tcW w:w="134" w:type="pct"/>
            <w:shd w:val="clear" w:color="auto" w:fill="auto"/>
            <w:noWrap/>
            <w:textDirection w:val="btLr"/>
            <w:vAlign w:val="center"/>
            <w:hideMark/>
          </w:tcPr>
          <w:p w14:paraId="2E5E482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externo</w:t>
            </w:r>
          </w:p>
        </w:tc>
        <w:tc>
          <w:tcPr>
            <w:tcW w:w="134" w:type="pct"/>
            <w:shd w:val="clear" w:color="auto" w:fill="auto"/>
            <w:noWrap/>
            <w:textDirection w:val="btLr"/>
            <w:vAlign w:val="center"/>
            <w:hideMark/>
          </w:tcPr>
          <w:p w14:paraId="7202812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hideMark/>
          </w:tcPr>
          <w:p w14:paraId="652129C7"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Operacional</w:t>
            </w:r>
          </w:p>
        </w:tc>
        <w:tc>
          <w:tcPr>
            <w:tcW w:w="642" w:type="pct"/>
            <w:shd w:val="clear" w:color="auto" w:fill="auto"/>
            <w:vAlign w:val="center"/>
            <w:hideMark/>
          </w:tcPr>
          <w:p w14:paraId="444CA01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Estudios y diseños deficientes: Ocurre cuando se presentan efectos originados por cambios o actualización de cálculos estructuras y/o estudios y/o diseños (alcance) definitivos necesarios para la correcta ejecución y operación de las obras.</w:t>
            </w:r>
          </w:p>
        </w:tc>
        <w:tc>
          <w:tcPr>
            <w:tcW w:w="642" w:type="pct"/>
            <w:shd w:val="clear" w:color="auto" w:fill="auto"/>
            <w:vAlign w:val="center"/>
            <w:hideMark/>
          </w:tcPr>
          <w:p w14:paraId="4AA77D2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Retrasos en la ejecución de las actividades, variación del presupuesto contractual. Generación de obra adicional.</w:t>
            </w:r>
          </w:p>
        </w:tc>
        <w:tc>
          <w:tcPr>
            <w:tcW w:w="134" w:type="pct"/>
            <w:shd w:val="clear" w:color="auto" w:fill="auto"/>
            <w:noWrap/>
            <w:vAlign w:val="center"/>
            <w:hideMark/>
          </w:tcPr>
          <w:p w14:paraId="167954B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hideMark/>
          </w:tcPr>
          <w:p w14:paraId="47B349D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vAlign w:val="center"/>
            <w:hideMark/>
          </w:tcPr>
          <w:p w14:paraId="4423BB4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5</w:t>
            </w:r>
          </w:p>
        </w:tc>
        <w:tc>
          <w:tcPr>
            <w:tcW w:w="145" w:type="pct"/>
            <w:shd w:val="clear" w:color="auto" w:fill="auto"/>
            <w:noWrap/>
            <w:textDirection w:val="btLr"/>
            <w:vAlign w:val="center"/>
            <w:hideMark/>
          </w:tcPr>
          <w:p w14:paraId="29D38EC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Medio</w:t>
            </w:r>
          </w:p>
        </w:tc>
        <w:tc>
          <w:tcPr>
            <w:tcW w:w="145" w:type="pct"/>
            <w:shd w:val="clear" w:color="auto" w:fill="auto"/>
            <w:noWrap/>
            <w:textDirection w:val="btLr"/>
            <w:vAlign w:val="center"/>
            <w:hideMark/>
          </w:tcPr>
          <w:p w14:paraId="3418F37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606" w:type="pct"/>
            <w:shd w:val="clear" w:color="auto" w:fill="auto"/>
            <w:vAlign w:val="center"/>
            <w:hideMark/>
          </w:tcPr>
          <w:p w14:paraId="3C40ABD1"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Implementación de mecanismos de articulación técnica y contractual mediante la conformación de mesas de trabajo interdisciplinarias con participación del contratista, la interventoría, y los equipos técnicos de la entidad contratante, orientadas a analizar y validar técnicamente los efectos derivados de las modificaciones, ajustes o actualizaciones que deban efectuarse sobre los estudios y diseños definitivos. Estas mesas tendrán como propósito identificar tempranamente las inconsistencias, mitigar su impacto sobre la ejecución contractual y, de ser procedente, estructurar las modificaciones contractuales requeridas conforme al régimen jurídico aplicable, garantizando en todo caso la continuidad, funcionalidad y operatividad del objeto contractual, así como la integridad técnica del proyecto.</w:t>
            </w:r>
          </w:p>
        </w:tc>
        <w:tc>
          <w:tcPr>
            <w:tcW w:w="134" w:type="pct"/>
            <w:shd w:val="clear" w:color="auto" w:fill="auto"/>
            <w:vAlign w:val="center"/>
            <w:hideMark/>
          </w:tcPr>
          <w:p w14:paraId="180C4260"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1</w:t>
            </w:r>
          </w:p>
        </w:tc>
        <w:tc>
          <w:tcPr>
            <w:tcW w:w="134" w:type="pct"/>
            <w:shd w:val="clear" w:color="auto" w:fill="auto"/>
            <w:vAlign w:val="center"/>
            <w:hideMark/>
          </w:tcPr>
          <w:p w14:paraId="295B215C"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2</w:t>
            </w:r>
          </w:p>
        </w:tc>
        <w:tc>
          <w:tcPr>
            <w:tcW w:w="134" w:type="pct"/>
            <w:shd w:val="clear" w:color="auto" w:fill="auto"/>
            <w:vAlign w:val="center"/>
            <w:hideMark/>
          </w:tcPr>
          <w:p w14:paraId="281BA103"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3</w:t>
            </w:r>
          </w:p>
        </w:tc>
        <w:tc>
          <w:tcPr>
            <w:tcW w:w="134" w:type="pct"/>
            <w:shd w:val="clear" w:color="auto" w:fill="auto"/>
            <w:noWrap/>
            <w:textDirection w:val="btLr"/>
            <w:vAlign w:val="center"/>
            <w:hideMark/>
          </w:tcPr>
          <w:p w14:paraId="46FCBAB8"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Riesgo Bajo</w:t>
            </w:r>
          </w:p>
        </w:tc>
        <w:tc>
          <w:tcPr>
            <w:tcW w:w="134" w:type="pct"/>
            <w:shd w:val="clear" w:color="auto" w:fill="auto"/>
            <w:noWrap/>
            <w:textDirection w:val="btLr"/>
            <w:vAlign w:val="center"/>
            <w:hideMark/>
          </w:tcPr>
          <w:p w14:paraId="6893FB62"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Si</w:t>
            </w:r>
          </w:p>
        </w:tc>
        <w:tc>
          <w:tcPr>
            <w:tcW w:w="145" w:type="pct"/>
            <w:shd w:val="clear" w:color="auto" w:fill="auto"/>
            <w:textDirection w:val="btLr"/>
            <w:vAlign w:val="center"/>
            <w:hideMark/>
          </w:tcPr>
          <w:p w14:paraId="101FD6F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196" w:type="pct"/>
            <w:shd w:val="clear" w:color="auto" w:fill="auto"/>
            <w:noWrap/>
            <w:textDirection w:val="btLr"/>
            <w:vAlign w:val="center"/>
            <w:hideMark/>
          </w:tcPr>
          <w:p w14:paraId="30858417"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Ejecución del contrato</w:t>
            </w:r>
          </w:p>
        </w:tc>
        <w:tc>
          <w:tcPr>
            <w:tcW w:w="196" w:type="pct"/>
            <w:shd w:val="clear" w:color="auto" w:fill="auto"/>
            <w:noWrap/>
            <w:textDirection w:val="btLr"/>
            <w:vAlign w:val="center"/>
            <w:hideMark/>
          </w:tcPr>
          <w:p w14:paraId="0D29241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hideMark/>
          </w:tcPr>
          <w:p w14:paraId="7E5AA054"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Análisis y revisión de los estudios realizados con el fin de reprogramación la ejecución de las nuevas actividades</w:t>
            </w:r>
          </w:p>
        </w:tc>
        <w:tc>
          <w:tcPr>
            <w:tcW w:w="191" w:type="pct"/>
            <w:shd w:val="clear" w:color="auto" w:fill="auto"/>
            <w:textDirection w:val="btLr"/>
            <w:vAlign w:val="center"/>
            <w:hideMark/>
          </w:tcPr>
          <w:p w14:paraId="75C5C12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36C02246" w14:textId="77777777" w:rsidTr="0050353F">
        <w:trPr>
          <w:trHeight w:val="244"/>
          <w:tblHeader/>
        </w:trPr>
        <w:tc>
          <w:tcPr>
            <w:tcW w:w="134" w:type="pct"/>
            <w:shd w:val="clear" w:color="auto" w:fill="auto"/>
            <w:noWrap/>
            <w:vAlign w:val="center"/>
            <w:hideMark/>
          </w:tcPr>
          <w:p w14:paraId="118019F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lastRenderedPageBreak/>
              <w:t>3</w:t>
            </w:r>
          </w:p>
        </w:tc>
        <w:tc>
          <w:tcPr>
            <w:tcW w:w="134" w:type="pct"/>
            <w:shd w:val="clear" w:color="auto" w:fill="auto"/>
            <w:noWrap/>
            <w:textDirection w:val="btLr"/>
            <w:vAlign w:val="center"/>
            <w:hideMark/>
          </w:tcPr>
          <w:p w14:paraId="7A70CD0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General</w:t>
            </w:r>
          </w:p>
        </w:tc>
        <w:tc>
          <w:tcPr>
            <w:tcW w:w="134" w:type="pct"/>
            <w:shd w:val="clear" w:color="auto" w:fill="auto"/>
            <w:noWrap/>
            <w:textDirection w:val="btLr"/>
            <w:vAlign w:val="center"/>
            <w:hideMark/>
          </w:tcPr>
          <w:p w14:paraId="54767D8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Externo</w:t>
            </w:r>
          </w:p>
        </w:tc>
        <w:tc>
          <w:tcPr>
            <w:tcW w:w="134" w:type="pct"/>
            <w:shd w:val="clear" w:color="auto" w:fill="auto"/>
            <w:noWrap/>
            <w:textDirection w:val="btLr"/>
            <w:vAlign w:val="center"/>
            <w:hideMark/>
          </w:tcPr>
          <w:p w14:paraId="60B9905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hideMark/>
          </w:tcPr>
          <w:p w14:paraId="49E3F2BC"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Sociales o políticos</w:t>
            </w:r>
          </w:p>
        </w:tc>
        <w:tc>
          <w:tcPr>
            <w:tcW w:w="642" w:type="pct"/>
            <w:shd w:val="clear" w:color="auto" w:fill="auto"/>
            <w:vAlign w:val="center"/>
            <w:hideMark/>
          </w:tcPr>
          <w:p w14:paraId="48E403E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Afectación en el desarrollo del proyecto a causa de huelgas, asonadas, paros generales de trabajadores o de transportes, situaciones de orden público.</w:t>
            </w:r>
          </w:p>
        </w:tc>
        <w:tc>
          <w:tcPr>
            <w:tcW w:w="642" w:type="pct"/>
            <w:shd w:val="clear" w:color="auto" w:fill="auto"/>
            <w:vAlign w:val="center"/>
            <w:hideMark/>
          </w:tcPr>
          <w:p w14:paraId="6E771E3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El contratista estaría incumpliendo el contrato el contrato ya que no se podría hacer entrega en los plazos establecidos afectando así la entrega de las obras para el servicio de la comunidad.</w:t>
            </w:r>
          </w:p>
        </w:tc>
        <w:tc>
          <w:tcPr>
            <w:tcW w:w="134" w:type="pct"/>
            <w:shd w:val="clear" w:color="auto" w:fill="auto"/>
            <w:noWrap/>
            <w:vAlign w:val="center"/>
            <w:hideMark/>
          </w:tcPr>
          <w:p w14:paraId="6AD0227D" w14:textId="77777777" w:rsidR="00A52046" w:rsidRPr="002E19EF" w:rsidRDefault="00A52046" w:rsidP="0050353F">
            <w:pPr>
              <w:rPr>
                <w:rFonts w:ascii="Arial Narrow" w:hAnsi="Arial Narrow"/>
                <w:sz w:val="16"/>
                <w:szCs w:val="16"/>
              </w:rPr>
            </w:pPr>
            <w:r w:rsidRPr="002E19EF">
              <w:rPr>
                <w:rFonts w:ascii="Arial Narrow" w:hAnsi="Arial Narrow"/>
                <w:sz w:val="16"/>
                <w:szCs w:val="16"/>
              </w:rPr>
              <w:t>1</w:t>
            </w:r>
          </w:p>
        </w:tc>
        <w:tc>
          <w:tcPr>
            <w:tcW w:w="134" w:type="pct"/>
            <w:shd w:val="clear" w:color="auto" w:fill="auto"/>
            <w:noWrap/>
            <w:vAlign w:val="center"/>
            <w:hideMark/>
          </w:tcPr>
          <w:p w14:paraId="4DC7F9E3" w14:textId="77777777" w:rsidR="00A52046" w:rsidRPr="002E19EF" w:rsidRDefault="00A52046" w:rsidP="0050353F">
            <w:pPr>
              <w:rPr>
                <w:rFonts w:ascii="Arial Narrow" w:hAnsi="Arial Narrow"/>
                <w:sz w:val="16"/>
                <w:szCs w:val="16"/>
              </w:rPr>
            </w:pPr>
            <w:r w:rsidRPr="002E19EF">
              <w:rPr>
                <w:rFonts w:ascii="Arial Narrow" w:hAnsi="Arial Narrow"/>
                <w:sz w:val="16"/>
                <w:szCs w:val="16"/>
              </w:rPr>
              <w:t>3</w:t>
            </w:r>
          </w:p>
        </w:tc>
        <w:tc>
          <w:tcPr>
            <w:tcW w:w="134" w:type="pct"/>
            <w:shd w:val="clear" w:color="auto" w:fill="auto"/>
            <w:noWrap/>
            <w:vAlign w:val="center"/>
            <w:hideMark/>
          </w:tcPr>
          <w:p w14:paraId="0BCA69A3" w14:textId="77777777" w:rsidR="00A52046" w:rsidRPr="002E19EF" w:rsidRDefault="00A52046" w:rsidP="0050353F">
            <w:pPr>
              <w:rPr>
                <w:rFonts w:ascii="Arial Narrow" w:hAnsi="Arial Narrow"/>
                <w:sz w:val="16"/>
                <w:szCs w:val="16"/>
              </w:rPr>
            </w:pPr>
            <w:r w:rsidRPr="002E19EF">
              <w:rPr>
                <w:rFonts w:ascii="Arial Narrow" w:hAnsi="Arial Narrow"/>
                <w:sz w:val="16"/>
                <w:szCs w:val="16"/>
              </w:rPr>
              <w:t>4</w:t>
            </w:r>
          </w:p>
        </w:tc>
        <w:tc>
          <w:tcPr>
            <w:tcW w:w="145" w:type="pct"/>
            <w:shd w:val="clear" w:color="auto" w:fill="auto"/>
            <w:noWrap/>
            <w:textDirection w:val="btLr"/>
            <w:vAlign w:val="center"/>
            <w:hideMark/>
          </w:tcPr>
          <w:p w14:paraId="6F43427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45" w:type="pct"/>
            <w:shd w:val="clear" w:color="auto" w:fill="auto"/>
            <w:noWrap/>
            <w:textDirection w:val="btLr"/>
            <w:vAlign w:val="center"/>
            <w:hideMark/>
          </w:tcPr>
          <w:p w14:paraId="0259CE8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606" w:type="pct"/>
            <w:shd w:val="clear" w:color="auto" w:fill="auto"/>
            <w:vAlign w:val="center"/>
            <w:hideMark/>
          </w:tcPr>
          <w:p w14:paraId="4A55289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El riesgo será compartido bajo el entendido que cuando sean causas internas de la obra el contratista debe asumir el riesgo.</w:t>
            </w:r>
          </w:p>
          <w:p w14:paraId="4004473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En el caso contrario, tratándose de situaciones externas al contratista, la entidad asume el riesgo cuando la manifestación del riesgo obedezca a situaciones generales ajenas al contratista y de carácter y efectos generales.</w:t>
            </w:r>
          </w:p>
          <w:p w14:paraId="7F2CBF3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Se recopilarán datos estadísticos e información por parte de las fuentes oficiales, y de justificarse esta situación se evaluará la posibilidad de suspender el plazo de ejecución del contrato.</w:t>
            </w:r>
          </w:p>
        </w:tc>
        <w:tc>
          <w:tcPr>
            <w:tcW w:w="134" w:type="pct"/>
            <w:shd w:val="clear" w:color="auto" w:fill="auto"/>
            <w:vAlign w:val="center"/>
            <w:hideMark/>
          </w:tcPr>
          <w:p w14:paraId="72B1016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hideMark/>
          </w:tcPr>
          <w:p w14:paraId="0B8F33C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hideMark/>
          </w:tcPr>
          <w:p w14:paraId="0FC1C95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textDirection w:val="btLr"/>
            <w:vAlign w:val="center"/>
            <w:hideMark/>
          </w:tcPr>
          <w:p w14:paraId="1855A7A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hideMark/>
          </w:tcPr>
          <w:p w14:paraId="290CBEF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si</w:t>
            </w:r>
          </w:p>
        </w:tc>
        <w:tc>
          <w:tcPr>
            <w:tcW w:w="145" w:type="pct"/>
            <w:shd w:val="clear" w:color="auto" w:fill="auto"/>
            <w:noWrap/>
            <w:textDirection w:val="btLr"/>
            <w:vAlign w:val="center"/>
            <w:hideMark/>
          </w:tcPr>
          <w:p w14:paraId="69066CF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Entidad</w:t>
            </w:r>
          </w:p>
        </w:tc>
        <w:tc>
          <w:tcPr>
            <w:tcW w:w="196" w:type="pct"/>
            <w:shd w:val="clear" w:color="auto" w:fill="auto"/>
            <w:noWrap/>
            <w:textDirection w:val="btLr"/>
            <w:vAlign w:val="center"/>
            <w:hideMark/>
          </w:tcPr>
          <w:p w14:paraId="368ED66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hideMark/>
          </w:tcPr>
          <w:p w14:paraId="20C53B9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hideMark/>
          </w:tcPr>
          <w:p w14:paraId="498BCC7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191" w:type="pct"/>
            <w:shd w:val="clear" w:color="auto" w:fill="auto"/>
            <w:textDirection w:val="btLr"/>
            <w:vAlign w:val="center"/>
            <w:hideMark/>
          </w:tcPr>
          <w:p w14:paraId="133015C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305311BF" w14:textId="77777777" w:rsidTr="0050353F">
        <w:trPr>
          <w:trHeight w:val="3064"/>
          <w:tblHeader/>
        </w:trPr>
        <w:tc>
          <w:tcPr>
            <w:tcW w:w="134" w:type="pct"/>
            <w:shd w:val="clear" w:color="auto" w:fill="auto"/>
            <w:noWrap/>
            <w:vAlign w:val="center"/>
            <w:hideMark/>
          </w:tcPr>
          <w:p w14:paraId="03EFAD0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4</w:t>
            </w:r>
          </w:p>
        </w:tc>
        <w:tc>
          <w:tcPr>
            <w:tcW w:w="134" w:type="pct"/>
            <w:shd w:val="clear" w:color="auto" w:fill="auto"/>
            <w:noWrap/>
            <w:textDirection w:val="btLr"/>
            <w:vAlign w:val="center"/>
            <w:hideMark/>
          </w:tcPr>
          <w:p w14:paraId="1CCC9D1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General</w:t>
            </w:r>
          </w:p>
        </w:tc>
        <w:tc>
          <w:tcPr>
            <w:tcW w:w="134" w:type="pct"/>
            <w:shd w:val="clear" w:color="auto" w:fill="auto"/>
            <w:noWrap/>
            <w:textDirection w:val="btLr"/>
            <w:vAlign w:val="center"/>
            <w:hideMark/>
          </w:tcPr>
          <w:p w14:paraId="70B4194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 </w:t>
            </w:r>
          </w:p>
        </w:tc>
        <w:tc>
          <w:tcPr>
            <w:tcW w:w="134" w:type="pct"/>
            <w:shd w:val="clear" w:color="auto" w:fill="auto"/>
            <w:noWrap/>
            <w:textDirection w:val="btLr"/>
            <w:vAlign w:val="center"/>
            <w:hideMark/>
          </w:tcPr>
          <w:p w14:paraId="483ABE6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hideMark/>
          </w:tcPr>
          <w:p w14:paraId="10A6D713"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Regulatorios</w:t>
            </w:r>
          </w:p>
        </w:tc>
        <w:tc>
          <w:tcPr>
            <w:tcW w:w="642" w:type="pct"/>
            <w:shd w:val="clear" w:color="auto" w:fill="auto"/>
            <w:vAlign w:val="center"/>
            <w:hideMark/>
          </w:tcPr>
          <w:p w14:paraId="6B95B81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Cambios en las variables macroeconómicas de Colombia, pero sin limitación o inflación, devaluación y tasa de interés</w:t>
            </w:r>
          </w:p>
        </w:tc>
        <w:tc>
          <w:tcPr>
            <w:tcW w:w="642" w:type="pct"/>
            <w:shd w:val="clear" w:color="auto" w:fill="auto"/>
            <w:vAlign w:val="center"/>
            <w:hideMark/>
          </w:tcPr>
          <w:p w14:paraId="69C4091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Incumplimiento por parte del contratista, afectación del equilibrio económico.</w:t>
            </w:r>
          </w:p>
        </w:tc>
        <w:tc>
          <w:tcPr>
            <w:tcW w:w="134" w:type="pct"/>
            <w:shd w:val="clear" w:color="auto" w:fill="auto"/>
            <w:noWrap/>
            <w:vAlign w:val="center"/>
            <w:hideMark/>
          </w:tcPr>
          <w:p w14:paraId="209CD2B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hideMark/>
          </w:tcPr>
          <w:p w14:paraId="3B4D059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hideMark/>
          </w:tcPr>
          <w:p w14:paraId="14DC011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4</w:t>
            </w:r>
          </w:p>
        </w:tc>
        <w:tc>
          <w:tcPr>
            <w:tcW w:w="145" w:type="pct"/>
            <w:shd w:val="clear" w:color="auto" w:fill="auto"/>
            <w:noWrap/>
            <w:textDirection w:val="btLr"/>
            <w:vAlign w:val="center"/>
            <w:hideMark/>
          </w:tcPr>
          <w:p w14:paraId="5721BE2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45" w:type="pct"/>
            <w:shd w:val="clear" w:color="auto" w:fill="auto"/>
            <w:noWrap/>
            <w:textDirection w:val="btLr"/>
            <w:vAlign w:val="center"/>
            <w:hideMark/>
          </w:tcPr>
          <w:p w14:paraId="44886A8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606" w:type="pct"/>
            <w:shd w:val="clear" w:color="auto" w:fill="auto"/>
            <w:vAlign w:val="center"/>
            <w:hideMark/>
          </w:tcPr>
          <w:p w14:paraId="406BBC1F"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Para mitigar el riesgo se evaluará la calidad e idoneidad del contratista y se solicitaran garantías que amparen los riesgos de ejecución de cumplimiento y calidad de los servicios suministrados. En todo caso, se analizará cada variable presentada, para validar la presencia de un riesgo imprevisible.</w:t>
            </w:r>
          </w:p>
        </w:tc>
        <w:tc>
          <w:tcPr>
            <w:tcW w:w="134" w:type="pct"/>
            <w:shd w:val="clear" w:color="auto" w:fill="auto"/>
            <w:vAlign w:val="center"/>
            <w:hideMark/>
          </w:tcPr>
          <w:p w14:paraId="001CCD81"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2</w:t>
            </w:r>
          </w:p>
        </w:tc>
        <w:tc>
          <w:tcPr>
            <w:tcW w:w="134" w:type="pct"/>
            <w:shd w:val="clear" w:color="auto" w:fill="auto"/>
            <w:vAlign w:val="center"/>
            <w:hideMark/>
          </w:tcPr>
          <w:p w14:paraId="6C0471FA"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1</w:t>
            </w:r>
          </w:p>
        </w:tc>
        <w:tc>
          <w:tcPr>
            <w:tcW w:w="134" w:type="pct"/>
            <w:shd w:val="clear" w:color="auto" w:fill="auto"/>
            <w:vAlign w:val="center"/>
            <w:hideMark/>
          </w:tcPr>
          <w:p w14:paraId="019572CB"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3</w:t>
            </w:r>
          </w:p>
        </w:tc>
        <w:tc>
          <w:tcPr>
            <w:tcW w:w="134" w:type="pct"/>
            <w:shd w:val="clear" w:color="auto" w:fill="auto"/>
            <w:noWrap/>
            <w:textDirection w:val="btLr"/>
            <w:vAlign w:val="center"/>
            <w:hideMark/>
          </w:tcPr>
          <w:p w14:paraId="5D61980E"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Riesgo Bajo</w:t>
            </w:r>
          </w:p>
        </w:tc>
        <w:tc>
          <w:tcPr>
            <w:tcW w:w="134" w:type="pct"/>
            <w:shd w:val="clear" w:color="auto" w:fill="auto"/>
            <w:noWrap/>
            <w:textDirection w:val="btLr"/>
            <w:vAlign w:val="center"/>
            <w:hideMark/>
          </w:tcPr>
          <w:p w14:paraId="041347C7"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Si</w:t>
            </w:r>
          </w:p>
        </w:tc>
        <w:tc>
          <w:tcPr>
            <w:tcW w:w="145" w:type="pct"/>
            <w:shd w:val="clear" w:color="auto" w:fill="auto"/>
            <w:textDirection w:val="btLr"/>
            <w:vAlign w:val="center"/>
            <w:hideMark/>
          </w:tcPr>
          <w:p w14:paraId="72B55171"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Contratista/ Entidad/ Interventoría externa</w:t>
            </w:r>
          </w:p>
        </w:tc>
        <w:tc>
          <w:tcPr>
            <w:tcW w:w="196" w:type="pct"/>
            <w:shd w:val="clear" w:color="auto" w:fill="auto"/>
            <w:noWrap/>
            <w:textDirection w:val="btLr"/>
            <w:vAlign w:val="center"/>
            <w:hideMark/>
          </w:tcPr>
          <w:p w14:paraId="31024613"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Ejecución del contrato</w:t>
            </w:r>
          </w:p>
        </w:tc>
        <w:tc>
          <w:tcPr>
            <w:tcW w:w="196" w:type="pct"/>
            <w:shd w:val="clear" w:color="auto" w:fill="auto"/>
            <w:textDirection w:val="btLr"/>
            <w:vAlign w:val="center"/>
            <w:hideMark/>
          </w:tcPr>
          <w:p w14:paraId="3F4721A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hideMark/>
          </w:tcPr>
          <w:p w14:paraId="26E26925"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 xml:space="preserve">Verificación de las condiciones económicas del contrato y su entorno </w:t>
            </w:r>
          </w:p>
        </w:tc>
        <w:tc>
          <w:tcPr>
            <w:tcW w:w="191" w:type="pct"/>
            <w:shd w:val="clear" w:color="auto" w:fill="auto"/>
            <w:textDirection w:val="btLr"/>
            <w:vAlign w:val="center"/>
            <w:hideMark/>
          </w:tcPr>
          <w:p w14:paraId="56E87EB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7304A21E" w14:textId="77777777" w:rsidTr="0050353F">
        <w:trPr>
          <w:trHeight w:val="259"/>
          <w:tblHeader/>
        </w:trPr>
        <w:tc>
          <w:tcPr>
            <w:tcW w:w="134" w:type="pct"/>
            <w:shd w:val="clear" w:color="auto" w:fill="auto"/>
            <w:noWrap/>
            <w:vAlign w:val="center"/>
            <w:hideMark/>
          </w:tcPr>
          <w:p w14:paraId="7DDC943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lastRenderedPageBreak/>
              <w:t>5</w:t>
            </w:r>
          </w:p>
        </w:tc>
        <w:tc>
          <w:tcPr>
            <w:tcW w:w="134" w:type="pct"/>
            <w:shd w:val="clear" w:color="auto" w:fill="auto"/>
            <w:noWrap/>
            <w:textDirection w:val="btLr"/>
            <w:vAlign w:val="center"/>
            <w:hideMark/>
          </w:tcPr>
          <w:p w14:paraId="122FEFC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General</w:t>
            </w:r>
          </w:p>
        </w:tc>
        <w:tc>
          <w:tcPr>
            <w:tcW w:w="134" w:type="pct"/>
            <w:shd w:val="clear" w:color="auto" w:fill="auto"/>
            <w:noWrap/>
            <w:textDirection w:val="btLr"/>
            <w:vAlign w:val="center"/>
            <w:hideMark/>
          </w:tcPr>
          <w:p w14:paraId="540E9CC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 </w:t>
            </w:r>
          </w:p>
        </w:tc>
        <w:tc>
          <w:tcPr>
            <w:tcW w:w="134" w:type="pct"/>
            <w:shd w:val="clear" w:color="auto" w:fill="auto"/>
            <w:noWrap/>
            <w:textDirection w:val="btLr"/>
            <w:vAlign w:val="center"/>
            <w:hideMark/>
          </w:tcPr>
          <w:p w14:paraId="4FA259C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hideMark/>
          </w:tcPr>
          <w:p w14:paraId="225C4546"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Naturales</w:t>
            </w:r>
          </w:p>
        </w:tc>
        <w:tc>
          <w:tcPr>
            <w:tcW w:w="642" w:type="pct"/>
            <w:shd w:val="clear" w:color="auto" w:fill="auto"/>
            <w:vAlign w:val="center"/>
            <w:hideMark/>
          </w:tcPr>
          <w:p w14:paraId="48DA578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Se refiere a aquellos fenómenos de la naturaleza, como inundaciones, lluvias, sequías o temblores, que imposibiliten el normal desplazamiento de las personas en el Departamento para el cumplimiento del desarrollo del contrato.</w:t>
            </w:r>
          </w:p>
        </w:tc>
        <w:tc>
          <w:tcPr>
            <w:tcW w:w="642" w:type="pct"/>
            <w:shd w:val="clear" w:color="auto" w:fill="auto"/>
            <w:vAlign w:val="center"/>
            <w:hideMark/>
          </w:tcPr>
          <w:p w14:paraId="7B5DED9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Retraso en la entrega del proyecto - variación de costos del proyecto</w:t>
            </w:r>
          </w:p>
        </w:tc>
        <w:tc>
          <w:tcPr>
            <w:tcW w:w="134" w:type="pct"/>
            <w:shd w:val="clear" w:color="auto" w:fill="auto"/>
            <w:noWrap/>
            <w:vAlign w:val="center"/>
            <w:hideMark/>
          </w:tcPr>
          <w:p w14:paraId="5D701E6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hideMark/>
          </w:tcPr>
          <w:p w14:paraId="314C4FE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5</w:t>
            </w:r>
          </w:p>
        </w:tc>
        <w:tc>
          <w:tcPr>
            <w:tcW w:w="134" w:type="pct"/>
            <w:shd w:val="clear" w:color="auto" w:fill="auto"/>
            <w:noWrap/>
            <w:vAlign w:val="center"/>
            <w:hideMark/>
          </w:tcPr>
          <w:p w14:paraId="57A1567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7</w:t>
            </w:r>
          </w:p>
        </w:tc>
        <w:tc>
          <w:tcPr>
            <w:tcW w:w="145" w:type="pct"/>
            <w:shd w:val="clear" w:color="auto" w:fill="auto"/>
            <w:noWrap/>
            <w:textDirection w:val="btLr"/>
            <w:vAlign w:val="center"/>
            <w:hideMark/>
          </w:tcPr>
          <w:p w14:paraId="637FB48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Alto</w:t>
            </w:r>
          </w:p>
        </w:tc>
        <w:tc>
          <w:tcPr>
            <w:tcW w:w="145" w:type="pct"/>
            <w:shd w:val="clear" w:color="auto" w:fill="auto"/>
            <w:noWrap/>
            <w:textDirection w:val="btLr"/>
            <w:vAlign w:val="center"/>
            <w:hideMark/>
          </w:tcPr>
          <w:p w14:paraId="353D84F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606" w:type="pct"/>
            <w:shd w:val="clear" w:color="auto" w:fill="auto"/>
            <w:vAlign w:val="center"/>
            <w:hideMark/>
          </w:tcPr>
          <w:p w14:paraId="142212F4"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Para mitigar el riesgo, se debe promover la revisión de información meteorológica, previsión desastres a través de medidas de protección para impedir o minimizar el colapso de las obras. También se adoptarán medidas como la suspensión o ampliación del contrato en tanto se supera el riesgo propuesto.</w:t>
            </w:r>
          </w:p>
        </w:tc>
        <w:tc>
          <w:tcPr>
            <w:tcW w:w="134" w:type="pct"/>
            <w:shd w:val="clear" w:color="auto" w:fill="auto"/>
            <w:vAlign w:val="center"/>
            <w:hideMark/>
          </w:tcPr>
          <w:p w14:paraId="7A3DE8B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hideMark/>
          </w:tcPr>
          <w:p w14:paraId="341598A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hideMark/>
          </w:tcPr>
          <w:p w14:paraId="3B8E5FB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4</w:t>
            </w:r>
          </w:p>
        </w:tc>
        <w:tc>
          <w:tcPr>
            <w:tcW w:w="134" w:type="pct"/>
            <w:shd w:val="clear" w:color="auto" w:fill="auto"/>
            <w:noWrap/>
            <w:textDirection w:val="btLr"/>
            <w:vAlign w:val="center"/>
            <w:hideMark/>
          </w:tcPr>
          <w:p w14:paraId="5FF9CA0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hideMark/>
          </w:tcPr>
          <w:p w14:paraId="0CC8B914"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 xml:space="preserve">Si </w:t>
            </w:r>
          </w:p>
        </w:tc>
        <w:tc>
          <w:tcPr>
            <w:tcW w:w="145" w:type="pct"/>
            <w:shd w:val="clear" w:color="auto" w:fill="auto"/>
            <w:noWrap/>
            <w:textDirection w:val="btLr"/>
            <w:vAlign w:val="center"/>
            <w:hideMark/>
          </w:tcPr>
          <w:p w14:paraId="0B70E6C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Contratista/ Entidad/ Interventoría  </w:t>
            </w:r>
          </w:p>
        </w:tc>
        <w:tc>
          <w:tcPr>
            <w:tcW w:w="196" w:type="pct"/>
            <w:shd w:val="clear" w:color="auto" w:fill="auto"/>
            <w:noWrap/>
            <w:textDirection w:val="btLr"/>
            <w:vAlign w:val="center"/>
            <w:hideMark/>
          </w:tcPr>
          <w:p w14:paraId="0551D76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hideMark/>
          </w:tcPr>
          <w:p w14:paraId="2FC0667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hideMark/>
          </w:tcPr>
          <w:p w14:paraId="03281FAE"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Verificación de las condiciones ambientales y naturales del área de influencia del contrato y su entorno</w:t>
            </w:r>
          </w:p>
        </w:tc>
        <w:tc>
          <w:tcPr>
            <w:tcW w:w="191" w:type="pct"/>
            <w:shd w:val="clear" w:color="auto" w:fill="auto"/>
            <w:textDirection w:val="btLr"/>
            <w:vAlign w:val="center"/>
            <w:hideMark/>
          </w:tcPr>
          <w:p w14:paraId="3554030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7CF61EC0" w14:textId="77777777" w:rsidTr="0050353F">
        <w:trPr>
          <w:trHeight w:val="1818"/>
          <w:tblHeader/>
        </w:trPr>
        <w:tc>
          <w:tcPr>
            <w:tcW w:w="134" w:type="pct"/>
            <w:shd w:val="clear" w:color="auto" w:fill="auto"/>
            <w:noWrap/>
            <w:vAlign w:val="center"/>
            <w:hideMark/>
          </w:tcPr>
          <w:p w14:paraId="13CC5EC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6</w:t>
            </w:r>
          </w:p>
        </w:tc>
        <w:tc>
          <w:tcPr>
            <w:tcW w:w="134" w:type="pct"/>
            <w:shd w:val="clear" w:color="auto" w:fill="auto"/>
            <w:noWrap/>
            <w:textDirection w:val="btLr"/>
            <w:vAlign w:val="center"/>
            <w:hideMark/>
          </w:tcPr>
          <w:p w14:paraId="225D825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General</w:t>
            </w:r>
          </w:p>
        </w:tc>
        <w:tc>
          <w:tcPr>
            <w:tcW w:w="134" w:type="pct"/>
            <w:shd w:val="clear" w:color="auto" w:fill="auto"/>
            <w:noWrap/>
            <w:textDirection w:val="btLr"/>
            <w:vAlign w:val="center"/>
            <w:hideMark/>
          </w:tcPr>
          <w:p w14:paraId="785F03D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 </w:t>
            </w:r>
          </w:p>
        </w:tc>
        <w:tc>
          <w:tcPr>
            <w:tcW w:w="134" w:type="pct"/>
            <w:shd w:val="clear" w:color="auto" w:fill="auto"/>
            <w:noWrap/>
            <w:textDirection w:val="btLr"/>
            <w:vAlign w:val="center"/>
            <w:hideMark/>
          </w:tcPr>
          <w:p w14:paraId="7023826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hideMark/>
          </w:tcPr>
          <w:p w14:paraId="1D4EC340"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Económico</w:t>
            </w:r>
          </w:p>
        </w:tc>
        <w:tc>
          <w:tcPr>
            <w:tcW w:w="642" w:type="pct"/>
            <w:shd w:val="clear" w:color="auto" w:fill="auto"/>
            <w:vAlign w:val="center"/>
            <w:hideMark/>
          </w:tcPr>
          <w:p w14:paraId="71A51E4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Que exista desabastecimiento o escasez de materiales y/o proveedores para la ejecución de la obra</w:t>
            </w:r>
          </w:p>
        </w:tc>
        <w:tc>
          <w:tcPr>
            <w:tcW w:w="642" w:type="pct"/>
            <w:shd w:val="clear" w:color="auto" w:fill="auto"/>
            <w:vAlign w:val="center"/>
            <w:hideMark/>
          </w:tcPr>
          <w:p w14:paraId="6687743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Retrasos en la ejecución de los trabajos e incumplimiento en la entrega en los plazos establecidos</w:t>
            </w:r>
          </w:p>
        </w:tc>
        <w:tc>
          <w:tcPr>
            <w:tcW w:w="134" w:type="pct"/>
            <w:shd w:val="clear" w:color="auto" w:fill="auto"/>
            <w:noWrap/>
            <w:vAlign w:val="center"/>
            <w:hideMark/>
          </w:tcPr>
          <w:p w14:paraId="758152F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hideMark/>
          </w:tcPr>
          <w:p w14:paraId="7D57CAE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vAlign w:val="center"/>
            <w:hideMark/>
          </w:tcPr>
          <w:p w14:paraId="2C0FFAB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5</w:t>
            </w:r>
          </w:p>
        </w:tc>
        <w:tc>
          <w:tcPr>
            <w:tcW w:w="145" w:type="pct"/>
            <w:shd w:val="clear" w:color="auto" w:fill="auto"/>
            <w:noWrap/>
            <w:textDirection w:val="btLr"/>
            <w:vAlign w:val="center"/>
            <w:hideMark/>
          </w:tcPr>
          <w:p w14:paraId="7C12805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Medio</w:t>
            </w:r>
          </w:p>
        </w:tc>
        <w:tc>
          <w:tcPr>
            <w:tcW w:w="145" w:type="pct"/>
            <w:shd w:val="clear" w:color="auto" w:fill="auto"/>
            <w:noWrap/>
            <w:textDirection w:val="btLr"/>
            <w:vAlign w:val="center"/>
            <w:hideMark/>
          </w:tcPr>
          <w:p w14:paraId="6CD19FF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w:t>
            </w:r>
          </w:p>
        </w:tc>
        <w:tc>
          <w:tcPr>
            <w:tcW w:w="606" w:type="pct"/>
            <w:shd w:val="clear" w:color="auto" w:fill="auto"/>
            <w:vAlign w:val="center"/>
            <w:hideMark/>
          </w:tcPr>
          <w:p w14:paraId="40F24FA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El proponente y/o futuro contratista deberá contar con planes de contingencia para mitigar este riesgo, el cual deberá contener información actualizada de fuentes y proveedores. También se adoptarán medidas como la suspensión del contrato en tanto se supera el riesgo propuesto.</w:t>
            </w:r>
          </w:p>
        </w:tc>
        <w:tc>
          <w:tcPr>
            <w:tcW w:w="134" w:type="pct"/>
            <w:shd w:val="clear" w:color="auto" w:fill="auto"/>
            <w:vAlign w:val="center"/>
            <w:hideMark/>
          </w:tcPr>
          <w:p w14:paraId="2AE65E7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hideMark/>
          </w:tcPr>
          <w:p w14:paraId="62C28F7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hideMark/>
          </w:tcPr>
          <w:p w14:paraId="5D067D5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textDirection w:val="btLr"/>
            <w:vAlign w:val="center"/>
            <w:hideMark/>
          </w:tcPr>
          <w:p w14:paraId="5D03DD9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hideMark/>
          </w:tcPr>
          <w:p w14:paraId="7858689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no</w:t>
            </w:r>
          </w:p>
        </w:tc>
        <w:tc>
          <w:tcPr>
            <w:tcW w:w="145" w:type="pct"/>
            <w:shd w:val="clear" w:color="auto" w:fill="auto"/>
            <w:textDirection w:val="btLr"/>
            <w:vAlign w:val="center"/>
            <w:hideMark/>
          </w:tcPr>
          <w:p w14:paraId="72B0F298" w14:textId="77777777" w:rsidR="00A52046" w:rsidRPr="002E19EF" w:rsidRDefault="00A52046" w:rsidP="0050353F">
            <w:pPr>
              <w:jc w:val="center"/>
              <w:rPr>
                <w:rFonts w:ascii="Arial Narrow" w:hAnsi="Arial Narrow"/>
                <w:sz w:val="16"/>
                <w:szCs w:val="16"/>
              </w:rPr>
            </w:pPr>
            <w:r>
              <w:rPr>
                <w:rFonts w:ascii="Arial Narrow" w:hAnsi="Arial Narrow"/>
                <w:sz w:val="16"/>
                <w:szCs w:val="16"/>
              </w:rPr>
              <w:t>Contratista</w:t>
            </w:r>
          </w:p>
        </w:tc>
        <w:tc>
          <w:tcPr>
            <w:tcW w:w="196" w:type="pct"/>
            <w:shd w:val="clear" w:color="auto" w:fill="auto"/>
            <w:noWrap/>
            <w:textDirection w:val="btLr"/>
            <w:vAlign w:val="center"/>
            <w:hideMark/>
          </w:tcPr>
          <w:p w14:paraId="0957A2B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hideMark/>
          </w:tcPr>
          <w:p w14:paraId="020AE75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hideMark/>
          </w:tcPr>
          <w:p w14:paraId="775963F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Comunicación permanente del contratista con los proveedores y verificación de las condiciones de oferta y demanda del mercado. </w:t>
            </w:r>
          </w:p>
        </w:tc>
        <w:tc>
          <w:tcPr>
            <w:tcW w:w="191" w:type="pct"/>
            <w:shd w:val="clear" w:color="auto" w:fill="auto"/>
            <w:textDirection w:val="btLr"/>
            <w:vAlign w:val="center"/>
            <w:hideMark/>
          </w:tcPr>
          <w:p w14:paraId="3B5D14D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5576CCF6" w14:textId="77777777" w:rsidTr="0050353F">
        <w:trPr>
          <w:trHeight w:val="1813"/>
          <w:tblHeader/>
        </w:trPr>
        <w:tc>
          <w:tcPr>
            <w:tcW w:w="134" w:type="pct"/>
            <w:shd w:val="clear" w:color="auto" w:fill="auto"/>
            <w:noWrap/>
            <w:vAlign w:val="center"/>
            <w:hideMark/>
          </w:tcPr>
          <w:p w14:paraId="09069BF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lastRenderedPageBreak/>
              <w:t>7</w:t>
            </w:r>
          </w:p>
        </w:tc>
        <w:tc>
          <w:tcPr>
            <w:tcW w:w="134" w:type="pct"/>
            <w:shd w:val="clear" w:color="auto" w:fill="auto"/>
            <w:noWrap/>
            <w:textDirection w:val="btLr"/>
            <w:vAlign w:val="center"/>
            <w:hideMark/>
          </w:tcPr>
          <w:p w14:paraId="5D9B3D0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General</w:t>
            </w:r>
          </w:p>
        </w:tc>
        <w:tc>
          <w:tcPr>
            <w:tcW w:w="134" w:type="pct"/>
            <w:shd w:val="clear" w:color="auto" w:fill="auto"/>
            <w:noWrap/>
            <w:textDirection w:val="btLr"/>
            <w:vAlign w:val="center"/>
            <w:hideMark/>
          </w:tcPr>
          <w:p w14:paraId="2780587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 </w:t>
            </w:r>
          </w:p>
        </w:tc>
        <w:tc>
          <w:tcPr>
            <w:tcW w:w="134" w:type="pct"/>
            <w:shd w:val="clear" w:color="auto" w:fill="auto"/>
            <w:noWrap/>
            <w:textDirection w:val="btLr"/>
            <w:vAlign w:val="center"/>
            <w:hideMark/>
          </w:tcPr>
          <w:p w14:paraId="01CF4FF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hideMark/>
          </w:tcPr>
          <w:p w14:paraId="093B4BB7"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Operacional</w:t>
            </w:r>
          </w:p>
        </w:tc>
        <w:tc>
          <w:tcPr>
            <w:tcW w:w="642" w:type="pct"/>
            <w:shd w:val="clear" w:color="auto" w:fill="auto"/>
            <w:vAlign w:val="center"/>
            <w:hideMark/>
          </w:tcPr>
          <w:p w14:paraId="42D4599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 de actividades no aprobadas por la entidad</w:t>
            </w:r>
          </w:p>
        </w:tc>
        <w:tc>
          <w:tcPr>
            <w:tcW w:w="642" w:type="pct"/>
            <w:shd w:val="clear" w:color="auto" w:fill="auto"/>
            <w:vAlign w:val="center"/>
            <w:hideMark/>
          </w:tcPr>
          <w:p w14:paraId="677CCEF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Reclamaciones por parte del contratista a la entidad</w:t>
            </w:r>
          </w:p>
        </w:tc>
        <w:tc>
          <w:tcPr>
            <w:tcW w:w="134" w:type="pct"/>
            <w:shd w:val="clear" w:color="auto" w:fill="auto"/>
            <w:noWrap/>
            <w:vAlign w:val="center"/>
            <w:hideMark/>
          </w:tcPr>
          <w:p w14:paraId="3A1D506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hideMark/>
          </w:tcPr>
          <w:p w14:paraId="11A20B0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vAlign w:val="center"/>
            <w:hideMark/>
          </w:tcPr>
          <w:p w14:paraId="108E11A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5</w:t>
            </w:r>
          </w:p>
        </w:tc>
        <w:tc>
          <w:tcPr>
            <w:tcW w:w="145" w:type="pct"/>
            <w:shd w:val="clear" w:color="auto" w:fill="auto"/>
            <w:noWrap/>
            <w:textDirection w:val="btLr"/>
            <w:vAlign w:val="center"/>
            <w:hideMark/>
          </w:tcPr>
          <w:p w14:paraId="354885D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Medio</w:t>
            </w:r>
          </w:p>
        </w:tc>
        <w:tc>
          <w:tcPr>
            <w:tcW w:w="145" w:type="pct"/>
            <w:shd w:val="clear" w:color="auto" w:fill="auto"/>
            <w:noWrap/>
            <w:textDirection w:val="btLr"/>
            <w:vAlign w:val="center"/>
            <w:hideMark/>
          </w:tcPr>
          <w:p w14:paraId="3A43763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606" w:type="pct"/>
            <w:shd w:val="clear" w:color="auto" w:fill="auto"/>
            <w:vAlign w:val="center"/>
            <w:hideMark/>
          </w:tcPr>
          <w:p w14:paraId="491A6E59"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Implementación de mecanismos de articulación técnica y contractual mediante la conformación de mesas de trabajo interdisciplinarias con participación del contratista, la interventoría, y los equipos técnicos de la entidad contratante, orientadas a analizar y validar técnicamente los efectos derivados de las modificaciones, ajustes o actualizaciones que deban efectuarse sobre los estudios y diseños definitivos. Estas mesas tendrán como propósito identificar tempranamente las inconsistencias, mitigar su impacto sobre la ejecución contractual y, de ser procedente, estructurar las modificaciones contractuales requeridas conforme al régimen jurídico aplicable, garantizando en todo caso la continuidad, funcionalidad y operatividad del objeto contractual, así como la integridad técnica del proyecto.</w:t>
            </w:r>
          </w:p>
        </w:tc>
        <w:tc>
          <w:tcPr>
            <w:tcW w:w="134" w:type="pct"/>
            <w:shd w:val="clear" w:color="auto" w:fill="auto"/>
            <w:vAlign w:val="center"/>
            <w:hideMark/>
          </w:tcPr>
          <w:p w14:paraId="160834C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hideMark/>
          </w:tcPr>
          <w:p w14:paraId="53DDBE7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hideMark/>
          </w:tcPr>
          <w:p w14:paraId="7CDFAA1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textDirection w:val="btLr"/>
            <w:vAlign w:val="center"/>
            <w:hideMark/>
          </w:tcPr>
          <w:p w14:paraId="2B8D720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hideMark/>
          </w:tcPr>
          <w:p w14:paraId="6C5B39A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no</w:t>
            </w:r>
          </w:p>
        </w:tc>
        <w:tc>
          <w:tcPr>
            <w:tcW w:w="145" w:type="pct"/>
            <w:shd w:val="clear" w:color="auto" w:fill="auto"/>
            <w:textDirection w:val="btLr"/>
            <w:vAlign w:val="center"/>
            <w:hideMark/>
          </w:tcPr>
          <w:p w14:paraId="02BF725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Contratista/Interventoría </w:t>
            </w:r>
          </w:p>
        </w:tc>
        <w:tc>
          <w:tcPr>
            <w:tcW w:w="196" w:type="pct"/>
            <w:shd w:val="clear" w:color="auto" w:fill="auto"/>
            <w:noWrap/>
            <w:textDirection w:val="btLr"/>
            <w:vAlign w:val="center"/>
            <w:hideMark/>
          </w:tcPr>
          <w:p w14:paraId="05934AB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hideMark/>
          </w:tcPr>
          <w:p w14:paraId="7EA5AAF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hideMark/>
          </w:tcPr>
          <w:p w14:paraId="349CB2D1" w14:textId="77777777" w:rsidR="00A52046" w:rsidRPr="002E19EF" w:rsidRDefault="00A52046" w:rsidP="0050353F">
            <w:pPr>
              <w:jc w:val="center"/>
              <w:rPr>
                <w:rFonts w:ascii="Arial Narrow" w:hAnsi="Arial Narrow"/>
                <w:sz w:val="16"/>
                <w:szCs w:val="16"/>
              </w:rPr>
            </w:pPr>
            <w:r w:rsidRPr="002E19EF">
              <w:rPr>
                <w:rFonts w:ascii="Arial Narrow" w:hAnsi="Arial Narrow" w:cs="Arial"/>
                <w:sz w:val="16"/>
                <w:szCs w:val="16"/>
              </w:rPr>
              <w:t>Análisis y revisión de los estudios realizados con el fin de reprogramación la ejecución de las nuevas actividades</w:t>
            </w:r>
          </w:p>
        </w:tc>
        <w:tc>
          <w:tcPr>
            <w:tcW w:w="191" w:type="pct"/>
            <w:shd w:val="clear" w:color="auto" w:fill="auto"/>
            <w:textDirection w:val="btLr"/>
            <w:vAlign w:val="center"/>
            <w:hideMark/>
          </w:tcPr>
          <w:p w14:paraId="7A84D89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37BA9EE5" w14:textId="77777777" w:rsidTr="0050353F">
        <w:trPr>
          <w:trHeight w:val="1973"/>
          <w:tblHeader/>
        </w:trPr>
        <w:tc>
          <w:tcPr>
            <w:tcW w:w="134" w:type="pct"/>
            <w:shd w:val="clear" w:color="auto" w:fill="auto"/>
            <w:noWrap/>
            <w:vAlign w:val="center"/>
            <w:hideMark/>
          </w:tcPr>
          <w:p w14:paraId="49A1CF9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lastRenderedPageBreak/>
              <w:t>8</w:t>
            </w:r>
          </w:p>
        </w:tc>
        <w:tc>
          <w:tcPr>
            <w:tcW w:w="134" w:type="pct"/>
            <w:shd w:val="clear" w:color="auto" w:fill="auto"/>
            <w:noWrap/>
            <w:textDirection w:val="btLr"/>
            <w:vAlign w:val="center"/>
            <w:hideMark/>
          </w:tcPr>
          <w:p w14:paraId="5FA6702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Especifico</w:t>
            </w:r>
          </w:p>
        </w:tc>
        <w:tc>
          <w:tcPr>
            <w:tcW w:w="134" w:type="pct"/>
            <w:shd w:val="clear" w:color="auto" w:fill="auto"/>
            <w:noWrap/>
            <w:textDirection w:val="btLr"/>
            <w:vAlign w:val="center"/>
            <w:hideMark/>
          </w:tcPr>
          <w:p w14:paraId="0F28A7B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Interno</w:t>
            </w:r>
          </w:p>
        </w:tc>
        <w:tc>
          <w:tcPr>
            <w:tcW w:w="134" w:type="pct"/>
            <w:shd w:val="clear" w:color="auto" w:fill="auto"/>
            <w:noWrap/>
            <w:textDirection w:val="btLr"/>
            <w:vAlign w:val="center"/>
            <w:hideMark/>
          </w:tcPr>
          <w:p w14:paraId="25B7B9E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hideMark/>
          </w:tcPr>
          <w:p w14:paraId="1463AE42"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Ambiental</w:t>
            </w:r>
          </w:p>
        </w:tc>
        <w:tc>
          <w:tcPr>
            <w:tcW w:w="642" w:type="pct"/>
            <w:shd w:val="clear" w:color="auto" w:fill="auto"/>
            <w:vAlign w:val="center"/>
            <w:hideMark/>
          </w:tcPr>
          <w:p w14:paraId="4F20DD9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Efecto derivado por la utilización de recursos que requieren de permisos ambientales.</w:t>
            </w:r>
          </w:p>
        </w:tc>
        <w:tc>
          <w:tcPr>
            <w:tcW w:w="642" w:type="pct"/>
            <w:shd w:val="clear" w:color="auto" w:fill="auto"/>
            <w:vAlign w:val="center"/>
            <w:hideMark/>
          </w:tcPr>
          <w:p w14:paraId="3AE0B10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Suspensión de las obras por parte de licencias y/o permisos ambientales; incumplimiento del contratista frente al plazo pactado</w:t>
            </w:r>
          </w:p>
        </w:tc>
        <w:tc>
          <w:tcPr>
            <w:tcW w:w="134" w:type="pct"/>
            <w:shd w:val="clear" w:color="auto" w:fill="auto"/>
            <w:noWrap/>
            <w:vAlign w:val="center"/>
            <w:hideMark/>
          </w:tcPr>
          <w:p w14:paraId="58F36F7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4</w:t>
            </w:r>
          </w:p>
        </w:tc>
        <w:tc>
          <w:tcPr>
            <w:tcW w:w="134" w:type="pct"/>
            <w:shd w:val="clear" w:color="auto" w:fill="auto"/>
            <w:noWrap/>
            <w:vAlign w:val="center"/>
            <w:hideMark/>
          </w:tcPr>
          <w:p w14:paraId="0E073A7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vAlign w:val="center"/>
            <w:hideMark/>
          </w:tcPr>
          <w:p w14:paraId="465A96B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7</w:t>
            </w:r>
          </w:p>
        </w:tc>
        <w:tc>
          <w:tcPr>
            <w:tcW w:w="145" w:type="pct"/>
            <w:shd w:val="clear" w:color="auto" w:fill="auto"/>
            <w:noWrap/>
            <w:textDirection w:val="btLr"/>
            <w:vAlign w:val="center"/>
            <w:hideMark/>
          </w:tcPr>
          <w:p w14:paraId="1C558A4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Alto</w:t>
            </w:r>
          </w:p>
        </w:tc>
        <w:tc>
          <w:tcPr>
            <w:tcW w:w="145" w:type="pct"/>
            <w:shd w:val="clear" w:color="auto" w:fill="auto"/>
            <w:noWrap/>
            <w:textDirection w:val="btLr"/>
            <w:vAlign w:val="center"/>
            <w:hideMark/>
          </w:tcPr>
          <w:p w14:paraId="18A6B9C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w:t>
            </w:r>
          </w:p>
        </w:tc>
        <w:tc>
          <w:tcPr>
            <w:tcW w:w="606" w:type="pct"/>
            <w:shd w:val="clear" w:color="auto" w:fill="auto"/>
            <w:vAlign w:val="center"/>
            <w:hideMark/>
          </w:tcPr>
          <w:p w14:paraId="4F320E6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Verificación por parte de la interventoría de las autorizaciones, permisos y licencias ambientales antes de la iniciación de las obras</w:t>
            </w:r>
          </w:p>
        </w:tc>
        <w:tc>
          <w:tcPr>
            <w:tcW w:w="134" w:type="pct"/>
            <w:shd w:val="clear" w:color="auto" w:fill="auto"/>
            <w:vAlign w:val="center"/>
            <w:hideMark/>
          </w:tcPr>
          <w:p w14:paraId="4E5ED8E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hideMark/>
          </w:tcPr>
          <w:p w14:paraId="27B4408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hideMark/>
          </w:tcPr>
          <w:p w14:paraId="491C6BB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textDirection w:val="btLr"/>
            <w:vAlign w:val="center"/>
            <w:hideMark/>
          </w:tcPr>
          <w:p w14:paraId="625DEC5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hideMark/>
          </w:tcPr>
          <w:p w14:paraId="484034F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No</w:t>
            </w:r>
          </w:p>
        </w:tc>
        <w:tc>
          <w:tcPr>
            <w:tcW w:w="145" w:type="pct"/>
            <w:shd w:val="clear" w:color="auto" w:fill="auto"/>
            <w:textDirection w:val="btLr"/>
            <w:vAlign w:val="center"/>
            <w:hideMark/>
          </w:tcPr>
          <w:p w14:paraId="623D01D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Contratista/ Interventoría  </w:t>
            </w:r>
          </w:p>
        </w:tc>
        <w:tc>
          <w:tcPr>
            <w:tcW w:w="196" w:type="pct"/>
            <w:shd w:val="clear" w:color="auto" w:fill="auto"/>
            <w:noWrap/>
            <w:textDirection w:val="btLr"/>
            <w:vAlign w:val="center"/>
            <w:hideMark/>
          </w:tcPr>
          <w:p w14:paraId="597D20C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hideMark/>
          </w:tcPr>
          <w:p w14:paraId="305E38B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hideMark/>
          </w:tcPr>
          <w:p w14:paraId="29B1E16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Verificación de las autorizaciones, permisos y licencias ambientales </w:t>
            </w:r>
          </w:p>
        </w:tc>
        <w:tc>
          <w:tcPr>
            <w:tcW w:w="191" w:type="pct"/>
            <w:shd w:val="clear" w:color="auto" w:fill="auto"/>
            <w:textDirection w:val="btLr"/>
            <w:vAlign w:val="center"/>
            <w:hideMark/>
          </w:tcPr>
          <w:p w14:paraId="2821E77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43C2F513" w14:textId="77777777" w:rsidTr="0050353F">
        <w:trPr>
          <w:trHeight w:val="2230"/>
          <w:tblHeader/>
        </w:trPr>
        <w:tc>
          <w:tcPr>
            <w:tcW w:w="134" w:type="pct"/>
            <w:shd w:val="clear" w:color="auto" w:fill="auto"/>
            <w:noWrap/>
            <w:vAlign w:val="center"/>
          </w:tcPr>
          <w:p w14:paraId="0D6E940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9</w:t>
            </w:r>
          </w:p>
        </w:tc>
        <w:tc>
          <w:tcPr>
            <w:tcW w:w="134" w:type="pct"/>
            <w:shd w:val="clear" w:color="auto" w:fill="auto"/>
            <w:noWrap/>
            <w:textDirection w:val="btLr"/>
            <w:vAlign w:val="center"/>
          </w:tcPr>
          <w:p w14:paraId="6631AC6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Especifico</w:t>
            </w:r>
          </w:p>
        </w:tc>
        <w:tc>
          <w:tcPr>
            <w:tcW w:w="134" w:type="pct"/>
            <w:shd w:val="clear" w:color="auto" w:fill="auto"/>
            <w:noWrap/>
            <w:textDirection w:val="btLr"/>
            <w:vAlign w:val="center"/>
          </w:tcPr>
          <w:p w14:paraId="1AAFDFC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 </w:t>
            </w:r>
          </w:p>
        </w:tc>
        <w:tc>
          <w:tcPr>
            <w:tcW w:w="134" w:type="pct"/>
            <w:shd w:val="clear" w:color="auto" w:fill="auto"/>
            <w:noWrap/>
            <w:textDirection w:val="btLr"/>
            <w:vAlign w:val="center"/>
          </w:tcPr>
          <w:p w14:paraId="6828D8D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tcPr>
          <w:p w14:paraId="021494FE"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Operacional</w:t>
            </w:r>
          </w:p>
        </w:tc>
        <w:tc>
          <w:tcPr>
            <w:tcW w:w="642" w:type="pct"/>
            <w:shd w:val="clear" w:color="auto" w:fill="auto"/>
            <w:vAlign w:val="center"/>
          </w:tcPr>
          <w:p w14:paraId="6AA48DA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humano por accidente del personal de obra</w:t>
            </w:r>
          </w:p>
        </w:tc>
        <w:tc>
          <w:tcPr>
            <w:tcW w:w="642" w:type="pct"/>
            <w:shd w:val="clear" w:color="auto" w:fill="auto"/>
            <w:vAlign w:val="center"/>
          </w:tcPr>
          <w:p w14:paraId="45DBB83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Afectación de la obra por accidentes presentados</w:t>
            </w:r>
          </w:p>
        </w:tc>
        <w:tc>
          <w:tcPr>
            <w:tcW w:w="134" w:type="pct"/>
            <w:shd w:val="clear" w:color="auto" w:fill="auto"/>
            <w:noWrap/>
            <w:vAlign w:val="center"/>
          </w:tcPr>
          <w:p w14:paraId="1936A6F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noWrap/>
            <w:vAlign w:val="center"/>
          </w:tcPr>
          <w:p w14:paraId="60B11AA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4</w:t>
            </w:r>
          </w:p>
        </w:tc>
        <w:tc>
          <w:tcPr>
            <w:tcW w:w="134" w:type="pct"/>
            <w:shd w:val="clear" w:color="auto" w:fill="auto"/>
            <w:noWrap/>
            <w:vAlign w:val="center"/>
          </w:tcPr>
          <w:p w14:paraId="0558D50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5</w:t>
            </w:r>
          </w:p>
        </w:tc>
        <w:tc>
          <w:tcPr>
            <w:tcW w:w="145" w:type="pct"/>
            <w:shd w:val="clear" w:color="auto" w:fill="auto"/>
            <w:noWrap/>
            <w:textDirection w:val="btLr"/>
            <w:vAlign w:val="center"/>
          </w:tcPr>
          <w:p w14:paraId="3BF1759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Medio</w:t>
            </w:r>
          </w:p>
        </w:tc>
        <w:tc>
          <w:tcPr>
            <w:tcW w:w="145" w:type="pct"/>
            <w:shd w:val="clear" w:color="auto" w:fill="auto"/>
            <w:noWrap/>
            <w:textDirection w:val="btLr"/>
            <w:vAlign w:val="center"/>
          </w:tcPr>
          <w:p w14:paraId="3939DC7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w:t>
            </w:r>
          </w:p>
        </w:tc>
        <w:tc>
          <w:tcPr>
            <w:tcW w:w="606" w:type="pct"/>
            <w:shd w:val="clear" w:color="auto" w:fill="auto"/>
            <w:vAlign w:val="center"/>
          </w:tcPr>
          <w:p w14:paraId="7BCC295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Cumplir a cabalidad con todas las normas de seguridad industrial y salud ocupacional, garantizando adicionalmente la vinculación de todo el personal al sistema integral de seguridad social, en la cual el Interventor verificará las condiciones.</w:t>
            </w:r>
          </w:p>
        </w:tc>
        <w:tc>
          <w:tcPr>
            <w:tcW w:w="134" w:type="pct"/>
            <w:shd w:val="clear" w:color="auto" w:fill="auto"/>
            <w:vAlign w:val="center"/>
          </w:tcPr>
          <w:p w14:paraId="625B7D9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tcPr>
          <w:p w14:paraId="6AEF167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tcPr>
          <w:p w14:paraId="713D23E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textDirection w:val="btLr"/>
            <w:vAlign w:val="center"/>
          </w:tcPr>
          <w:p w14:paraId="51962A0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tcPr>
          <w:p w14:paraId="08D65C4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No</w:t>
            </w:r>
          </w:p>
        </w:tc>
        <w:tc>
          <w:tcPr>
            <w:tcW w:w="145" w:type="pct"/>
            <w:shd w:val="clear" w:color="auto" w:fill="auto"/>
            <w:textDirection w:val="btLr"/>
            <w:vAlign w:val="center"/>
          </w:tcPr>
          <w:p w14:paraId="229EE98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Contratista/ Interventoría  </w:t>
            </w:r>
          </w:p>
        </w:tc>
        <w:tc>
          <w:tcPr>
            <w:tcW w:w="196" w:type="pct"/>
            <w:shd w:val="clear" w:color="auto" w:fill="auto"/>
            <w:noWrap/>
            <w:textDirection w:val="btLr"/>
            <w:vAlign w:val="center"/>
          </w:tcPr>
          <w:p w14:paraId="4572DDA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tcPr>
          <w:p w14:paraId="62AE2D2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tcPr>
          <w:p w14:paraId="4F080B9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Verificación del cumplimiento de las normas de seguridad industrial y salud ocupacional</w:t>
            </w:r>
          </w:p>
        </w:tc>
        <w:tc>
          <w:tcPr>
            <w:tcW w:w="191" w:type="pct"/>
            <w:shd w:val="clear" w:color="auto" w:fill="auto"/>
            <w:textDirection w:val="btLr"/>
            <w:vAlign w:val="center"/>
          </w:tcPr>
          <w:p w14:paraId="02B0629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3CADA8E8" w14:textId="77777777" w:rsidTr="0050353F">
        <w:trPr>
          <w:trHeight w:val="1212"/>
          <w:tblHeader/>
        </w:trPr>
        <w:tc>
          <w:tcPr>
            <w:tcW w:w="134" w:type="pct"/>
            <w:shd w:val="clear" w:color="auto" w:fill="auto"/>
            <w:noWrap/>
            <w:vAlign w:val="center"/>
          </w:tcPr>
          <w:p w14:paraId="2940B8E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10</w:t>
            </w:r>
          </w:p>
        </w:tc>
        <w:tc>
          <w:tcPr>
            <w:tcW w:w="134" w:type="pct"/>
            <w:shd w:val="clear" w:color="auto" w:fill="auto"/>
            <w:noWrap/>
            <w:textDirection w:val="btLr"/>
            <w:vAlign w:val="center"/>
          </w:tcPr>
          <w:p w14:paraId="3302BFC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Especifico</w:t>
            </w:r>
          </w:p>
        </w:tc>
        <w:tc>
          <w:tcPr>
            <w:tcW w:w="134" w:type="pct"/>
            <w:shd w:val="clear" w:color="auto" w:fill="auto"/>
            <w:noWrap/>
            <w:textDirection w:val="btLr"/>
            <w:vAlign w:val="center"/>
          </w:tcPr>
          <w:p w14:paraId="0B83F5C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 </w:t>
            </w:r>
          </w:p>
        </w:tc>
        <w:tc>
          <w:tcPr>
            <w:tcW w:w="134" w:type="pct"/>
            <w:shd w:val="clear" w:color="auto" w:fill="auto"/>
            <w:noWrap/>
            <w:textDirection w:val="btLr"/>
            <w:vAlign w:val="center"/>
          </w:tcPr>
          <w:p w14:paraId="6079C8B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tcPr>
          <w:p w14:paraId="3B16B987"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Operacional</w:t>
            </w:r>
          </w:p>
        </w:tc>
        <w:tc>
          <w:tcPr>
            <w:tcW w:w="642" w:type="pct"/>
            <w:shd w:val="clear" w:color="auto" w:fill="auto"/>
            <w:vAlign w:val="center"/>
          </w:tcPr>
          <w:p w14:paraId="71D832B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de accidentalidad de terceros en la vía o sitio de trabajo</w:t>
            </w:r>
          </w:p>
        </w:tc>
        <w:tc>
          <w:tcPr>
            <w:tcW w:w="642" w:type="pct"/>
            <w:shd w:val="clear" w:color="auto" w:fill="auto"/>
            <w:vAlign w:val="center"/>
          </w:tcPr>
          <w:p w14:paraId="0E1EFCB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Afectación de la obra por accidentes presentados</w:t>
            </w:r>
          </w:p>
        </w:tc>
        <w:tc>
          <w:tcPr>
            <w:tcW w:w="134" w:type="pct"/>
            <w:shd w:val="clear" w:color="auto" w:fill="auto"/>
            <w:noWrap/>
            <w:vAlign w:val="center"/>
          </w:tcPr>
          <w:p w14:paraId="55D2992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noWrap/>
            <w:vAlign w:val="center"/>
          </w:tcPr>
          <w:p w14:paraId="0B4B4E3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4</w:t>
            </w:r>
          </w:p>
        </w:tc>
        <w:tc>
          <w:tcPr>
            <w:tcW w:w="134" w:type="pct"/>
            <w:shd w:val="clear" w:color="auto" w:fill="auto"/>
            <w:noWrap/>
            <w:vAlign w:val="center"/>
          </w:tcPr>
          <w:p w14:paraId="6305031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5</w:t>
            </w:r>
          </w:p>
        </w:tc>
        <w:tc>
          <w:tcPr>
            <w:tcW w:w="145" w:type="pct"/>
            <w:shd w:val="clear" w:color="auto" w:fill="auto"/>
            <w:noWrap/>
            <w:textDirection w:val="btLr"/>
            <w:vAlign w:val="center"/>
          </w:tcPr>
          <w:p w14:paraId="5253E15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Medio</w:t>
            </w:r>
          </w:p>
        </w:tc>
        <w:tc>
          <w:tcPr>
            <w:tcW w:w="145" w:type="pct"/>
            <w:shd w:val="clear" w:color="auto" w:fill="auto"/>
            <w:noWrap/>
            <w:textDirection w:val="btLr"/>
            <w:vAlign w:val="center"/>
          </w:tcPr>
          <w:p w14:paraId="76F8C6F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Contratista </w:t>
            </w:r>
          </w:p>
        </w:tc>
        <w:tc>
          <w:tcPr>
            <w:tcW w:w="606" w:type="pct"/>
            <w:shd w:val="clear" w:color="auto" w:fill="auto"/>
            <w:vAlign w:val="center"/>
          </w:tcPr>
          <w:p w14:paraId="40F5849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Cumplir en su totalidad con las normas viales de señalización de obras y trabajos en la vía y garantizar el manejo de residuos y escombros, en la cual el Interventor verificará las condiciones.</w:t>
            </w:r>
          </w:p>
        </w:tc>
        <w:tc>
          <w:tcPr>
            <w:tcW w:w="134" w:type="pct"/>
            <w:shd w:val="clear" w:color="auto" w:fill="auto"/>
            <w:vAlign w:val="center"/>
          </w:tcPr>
          <w:p w14:paraId="25ED4C2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tcPr>
          <w:p w14:paraId="1B90760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tcPr>
          <w:p w14:paraId="100D956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textDirection w:val="btLr"/>
            <w:vAlign w:val="center"/>
          </w:tcPr>
          <w:p w14:paraId="742A8C7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tcPr>
          <w:p w14:paraId="1F5B22C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si</w:t>
            </w:r>
          </w:p>
        </w:tc>
        <w:tc>
          <w:tcPr>
            <w:tcW w:w="145" w:type="pct"/>
            <w:shd w:val="clear" w:color="auto" w:fill="auto"/>
            <w:textDirection w:val="btLr"/>
            <w:vAlign w:val="center"/>
          </w:tcPr>
          <w:p w14:paraId="0651B75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Contratista/ Interventoría  </w:t>
            </w:r>
          </w:p>
        </w:tc>
        <w:tc>
          <w:tcPr>
            <w:tcW w:w="196" w:type="pct"/>
            <w:shd w:val="clear" w:color="auto" w:fill="auto"/>
            <w:noWrap/>
            <w:textDirection w:val="btLr"/>
            <w:vAlign w:val="center"/>
          </w:tcPr>
          <w:p w14:paraId="07F2201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tcPr>
          <w:p w14:paraId="6EC5529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tcPr>
          <w:p w14:paraId="22FE54F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Verificación del cumplimiento de las normas viales de señalización de obras y trabajos en la vía</w:t>
            </w:r>
          </w:p>
        </w:tc>
        <w:tc>
          <w:tcPr>
            <w:tcW w:w="191" w:type="pct"/>
            <w:shd w:val="clear" w:color="auto" w:fill="auto"/>
            <w:textDirection w:val="btLr"/>
            <w:vAlign w:val="center"/>
          </w:tcPr>
          <w:p w14:paraId="120DF64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704D1562" w14:textId="77777777" w:rsidTr="0050353F">
        <w:trPr>
          <w:trHeight w:val="1212"/>
          <w:tblHeader/>
        </w:trPr>
        <w:tc>
          <w:tcPr>
            <w:tcW w:w="134" w:type="pct"/>
            <w:shd w:val="clear" w:color="auto" w:fill="auto"/>
            <w:noWrap/>
            <w:vAlign w:val="center"/>
          </w:tcPr>
          <w:p w14:paraId="6D359F1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11</w:t>
            </w:r>
          </w:p>
        </w:tc>
        <w:tc>
          <w:tcPr>
            <w:tcW w:w="134" w:type="pct"/>
            <w:shd w:val="clear" w:color="auto" w:fill="auto"/>
            <w:noWrap/>
            <w:textDirection w:val="btLr"/>
            <w:vAlign w:val="center"/>
          </w:tcPr>
          <w:p w14:paraId="3D24911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Especifico</w:t>
            </w:r>
          </w:p>
        </w:tc>
        <w:tc>
          <w:tcPr>
            <w:tcW w:w="134" w:type="pct"/>
            <w:shd w:val="clear" w:color="auto" w:fill="auto"/>
            <w:noWrap/>
            <w:textDirection w:val="btLr"/>
            <w:vAlign w:val="center"/>
          </w:tcPr>
          <w:p w14:paraId="3EDEFC7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 </w:t>
            </w:r>
          </w:p>
        </w:tc>
        <w:tc>
          <w:tcPr>
            <w:tcW w:w="134" w:type="pct"/>
            <w:shd w:val="clear" w:color="auto" w:fill="auto"/>
            <w:noWrap/>
            <w:textDirection w:val="btLr"/>
            <w:vAlign w:val="center"/>
          </w:tcPr>
          <w:p w14:paraId="0B893F2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tcPr>
          <w:p w14:paraId="2B485253"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Operacional</w:t>
            </w:r>
          </w:p>
        </w:tc>
        <w:tc>
          <w:tcPr>
            <w:tcW w:w="642" w:type="pct"/>
            <w:shd w:val="clear" w:color="auto" w:fill="auto"/>
            <w:vAlign w:val="center"/>
          </w:tcPr>
          <w:p w14:paraId="108AF28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La no vinculación oportuna de los trabajadores por parte del contratista al sistema de seguridad social integral.</w:t>
            </w:r>
          </w:p>
        </w:tc>
        <w:tc>
          <w:tcPr>
            <w:tcW w:w="642" w:type="pct"/>
            <w:shd w:val="clear" w:color="auto" w:fill="auto"/>
            <w:vAlign w:val="center"/>
          </w:tcPr>
          <w:p w14:paraId="3D85E2C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Puede presentarse inconvenientes legales por parte de los trabajadores</w:t>
            </w:r>
          </w:p>
        </w:tc>
        <w:tc>
          <w:tcPr>
            <w:tcW w:w="134" w:type="pct"/>
            <w:shd w:val="clear" w:color="auto" w:fill="auto"/>
            <w:noWrap/>
            <w:vAlign w:val="center"/>
          </w:tcPr>
          <w:p w14:paraId="5458E02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tcPr>
          <w:p w14:paraId="709D04E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vAlign w:val="center"/>
          </w:tcPr>
          <w:p w14:paraId="52D2C52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5</w:t>
            </w:r>
          </w:p>
        </w:tc>
        <w:tc>
          <w:tcPr>
            <w:tcW w:w="145" w:type="pct"/>
            <w:shd w:val="clear" w:color="auto" w:fill="auto"/>
            <w:noWrap/>
            <w:textDirection w:val="btLr"/>
            <w:vAlign w:val="center"/>
          </w:tcPr>
          <w:p w14:paraId="7AE12BF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Medio</w:t>
            </w:r>
          </w:p>
        </w:tc>
        <w:tc>
          <w:tcPr>
            <w:tcW w:w="145" w:type="pct"/>
            <w:shd w:val="clear" w:color="auto" w:fill="auto"/>
            <w:noWrap/>
            <w:textDirection w:val="btLr"/>
            <w:vAlign w:val="center"/>
          </w:tcPr>
          <w:p w14:paraId="2B60D70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w:t>
            </w:r>
          </w:p>
        </w:tc>
        <w:tc>
          <w:tcPr>
            <w:tcW w:w="606" w:type="pct"/>
            <w:shd w:val="clear" w:color="auto" w:fill="auto"/>
            <w:vAlign w:val="center"/>
          </w:tcPr>
          <w:p w14:paraId="3D2542C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Cumplir en su totalidad con la vinculación oportuna de los trabajadores por parte del contratista al sistema de seguridad social integral, en la cual el Interventor verificará las condiciones.</w:t>
            </w:r>
          </w:p>
        </w:tc>
        <w:tc>
          <w:tcPr>
            <w:tcW w:w="134" w:type="pct"/>
            <w:shd w:val="clear" w:color="auto" w:fill="auto"/>
            <w:vAlign w:val="center"/>
          </w:tcPr>
          <w:p w14:paraId="597F274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tcPr>
          <w:p w14:paraId="7E12B2F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tcPr>
          <w:p w14:paraId="2E68CEA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textDirection w:val="btLr"/>
            <w:vAlign w:val="center"/>
          </w:tcPr>
          <w:p w14:paraId="05CDA2F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tcPr>
          <w:p w14:paraId="3CF252B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no</w:t>
            </w:r>
          </w:p>
        </w:tc>
        <w:tc>
          <w:tcPr>
            <w:tcW w:w="145" w:type="pct"/>
            <w:shd w:val="clear" w:color="auto" w:fill="auto"/>
            <w:textDirection w:val="btLr"/>
            <w:vAlign w:val="center"/>
          </w:tcPr>
          <w:p w14:paraId="375D41E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Contratista/ Interventoría  </w:t>
            </w:r>
          </w:p>
        </w:tc>
        <w:tc>
          <w:tcPr>
            <w:tcW w:w="196" w:type="pct"/>
            <w:shd w:val="clear" w:color="auto" w:fill="auto"/>
            <w:noWrap/>
            <w:textDirection w:val="btLr"/>
            <w:vAlign w:val="center"/>
          </w:tcPr>
          <w:p w14:paraId="0FB51C1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tcPr>
          <w:p w14:paraId="3202B56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tcPr>
          <w:p w14:paraId="2CF5381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Verificación de vinculación de todo el personal requerido al sistema de seguridad social </w:t>
            </w:r>
          </w:p>
        </w:tc>
        <w:tc>
          <w:tcPr>
            <w:tcW w:w="191" w:type="pct"/>
            <w:shd w:val="clear" w:color="auto" w:fill="auto"/>
            <w:textDirection w:val="btLr"/>
            <w:vAlign w:val="center"/>
          </w:tcPr>
          <w:p w14:paraId="56756268"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6DC60521" w14:textId="77777777" w:rsidTr="0050353F">
        <w:trPr>
          <w:trHeight w:val="2097"/>
          <w:tblHeader/>
        </w:trPr>
        <w:tc>
          <w:tcPr>
            <w:tcW w:w="134" w:type="pct"/>
            <w:shd w:val="clear" w:color="auto" w:fill="auto"/>
            <w:noWrap/>
            <w:vAlign w:val="center"/>
          </w:tcPr>
          <w:p w14:paraId="583A362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lastRenderedPageBreak/>
              <w:t>13</w:t>
            </w:r>
          </w:p>
        </w:tc>
        <w:tc>
          <w:tcPr>
            <w:tcW w:w="134" w:type="pct"/>
            <w:shd w:val="clear" w:color="auto" w:fill="auto"/>
            <w:noWrap/>
            <w:textDirection w:val="btLr"/>
            <w:vAlign w:val="center"/>
          </w:tcPr>
          <w:p w14:paraId="4C3B6E9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Especifico</w:t>
            </w:r>
          </w:p>
        </w:tc>
        <w:tc>
          <w:tcPr>
            <w:tcW w:w="134" w:type="pct"/>
            <w:shd w:val="clear" w:color="auto" w:fill="auto"/>
            <w:noWrap/>
            <w:textDirection w:val="btLr"/>
            <w:vAlign w:val="center"/>
          </w:tcPr>
          <w:p w14:paraId="1F0FB36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 </w:t>
            </w:r>
          </w:p>
        </w:tc>
        <w:tc>
          <w:tcPr>
            <w:tcW w:w="134" w:type="pct"/>
            <w:shd w:val="clear" w:color="auto" w:fill="auto"/>
            <w:noWrap/>
            <w:textDirection w:val="btLr"/>
            <w:vAlign w:val="center"/>
          </w:tcPr>
          <w:p w14:paraId="3862A155"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tcPr>
          <w:p w14:paraId="3AD3F9B8"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Sociales o Políticos</w:t>
            </w:r>
          </w:p>
        </w:tc>
        <w:tc>
          <w:tcPr>
            <w:tcW w:w="642" w:type="pct"/>
            <w:shd w:val="clear" w:color="auto" w:fill="auto"/>
            <w:vAlign w:val="center"/>
          </w:tcPr>
          <w:p w14:paraId="711FD86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Oposición de la comunidad a la ejecución del contrato</w:t>
            </w:r>
          </w:p>
          <w:p w14:paraId="6DBD5848" w14:textId="77777777" w:rsidR="00A52046" w:rsidRPr="002E19EF" w:rsidRDefault="00A52046" w:rsidP="0050353F">
            <w:pPr>
              <w:jc w:val="center"/>
              <w:rPr>
                <w:rFonts w:ascii="Arial Narrow" w:hAnsi="Arial Narrow"/>
                <w:sz w:val="16"/>
                <w:szCs w:val="16"/>
              </w:rPr>
            </w:pPr>
          </w:p>
        </w:tc>
        <w:tc>
          <w:tcPr>
            <w:tcW w:w="642" w:type="pct"/>
            <w:shd w:val="clear" w:color="auto" w:fill="auto"/>
            <w:vAlign w:val="center"/>
          </w:tcPr>
          <w:p w14:paraId="13F0A7F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Retrasos en la ejecución de los trabajos e incumplimiento en la entrega en los plazos establecidos</w:t>
            </w:r>
          </w:p>
        </w:tc>
        <w:tc>
          <w:tcPr>
            <w:tcW w:w="134" w:type="pct"/>
            <w:shd w:val="clear" w:color="auto" w:fill="auto"/>
            <w:noWrap/>
            <w:vAlign w:val="center"/>
          </w:tcPr>
          <w:p w14:paraId="126942B2" w14:textId="77777777" w:rsidR="00A52046" w:rsidRPr="002E19EF" w:rsidRDefault="00A52046" w:rsidP="0050353F">
            <w:pPr>
              <w:jc w:val="center"/>
              <w:rPr>
                <w:rFonts w:ascii="Arial Narrow" w:hAnsi="Arial Narrow"/>
                <w:b/>
                <w:sz w:val="16"/>
                <w:szCs w:val="16"/>
              </w:rPr>
            </w:pPr>
            <w:r w:rsidRPr="002E19EF">
              <w:rPr>
                <w:rFonts w:ascii="Arial Narrow" w:hAnsi="Arial Narrow"/>
                <w:b/>
                <w:sz w:val="16"/>
                <w:szCs w:val="16"/>
              </w:rPr>
              <w:t>2</w:t>
            </w:r>
          </w:p>
        </w:tc>
        <w:tc>
          <w:tcPr>
            <w:tcW w:w="134" w:type="pct"/>
            <w:shd w:val="clear" w:color="auto" w:fill="auto"/>
            <w:noWrap/>
            <w:vAlign w:val="center"/>
          </w:tcPr>
          <w:p w14:paraId="6B30597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tcPr>
          <w:p w14:paraId="38E509E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4</w:t>
            </w:r>
          </w:p>
        </w:tc>
        <w:tc>
          <w:tcPr>
            <w:tcW w:w="145" w:type="pct"/>
            <w:shd w:val="clear" w:color="auto" w:fill="auto"/>
            <w:noWrap/>
            <w:textDirection w:val="btLr"/>
            <w:vAlign w:val="center"/>
          </w:tcPr>
          <w:p w14:paraId="45BA2E3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45" w:type="pct"/>
            <w:shd w:val="clear" w:color="auto" w:fill="auto"/>
            <w:noWrap/>
            <w:textDirection w:val="btLr"/>
            <w:vAlign w:val="center"/>
          </w:tcPr>
          <w:p w14:paraId="128B2C5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606" w:type="pct"/>
            <w:shd w:val="clear" w:color="auto" w:fill="auto"/>
            <w:vAlign w:val="center"/>
          </w:tcPr>
          <w:p w14:paraId="003139A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Socialización del proyecto a la comunidad, dando importancia en el alcance y beneficios de la comunidad, demostrando que planeación del proyecto cubre la necesidad de la población objeto del proyecto</w:t>
            </w:r>
          </w:p>
          <w:p w14:paraId="7B7DCE60" w14:textId="77777777" w:rsidR="00A52046" w:rsidRPr="002E19EF" w:rsidRDefault="00A52046" w:rsidP="0050353F">
            <w:pPr>
              <w:jc w:val="center"/>
              <w:rPr>
                <w:rFonts w:ascii="Arial Narrow" w:hAnsi="Arial Narrow"/>
                <w:sz w:val="16"/>
                <w:szCs w:val="16"/>
              </w:rPr>
            </w:pPr>
          </w:p>
        </w:tc>
        <w:tc>
          <w:tcPr>
            <w:tcW w:w="134" w:type="pct"/>
            <w:shd w:val="clear" w:color="auto" w:fill="auto"/>
            <w:vAlign w:val="center"/>
          </w:tcPr>
          <w:p w14:paraId="24632BB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tcPr>
          <w:p w14:paraId="0B91EB6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tcPr>
          <w:p w14:paraId="7801481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textDirection w:val="btLr"/>
            <w:vAlign w:val="center"/>
          </w:tcPr>
          <w:p w14:paraId="643709CB"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tcPr>
          <w:p w14:paraId="2E7FAB8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Si </w:t>
            </w:r>
          </w:p>
        </w:tc>
        <w:tc>
          <w:tcPr>
            <w:tcW w:w="145" w:type="pct"/>
            <w:shd w:val="clear" w:color="auto" w:fill="auto"/>
            <w:textDirection w:val="btLr"/>
            <w:vAlign w:val="center"/>
          </w:tcPr>
          <w:p w14:paraId="72E5354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196" w:type="pct"/>
            <w:shd w:val="clear" w:color="auto" w:fill="auto"/>
            <w:noWrap/>
            <w:textDirection w:val="btLr"/>
            <w:vAlign w:val="center"/>
          </w:tcPr>
          <w:p w14:paraId="5E391A8A"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tcPr>
          <w:p w14:paraId="4FBBF9D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tcPr>
          <w:p w14:paraId="796BD762"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Acompañamiento durante la ejecución del contrato, del personal e integrantes de las partes contratante y contratista. </w:t>
            </w:r>
          </w:p>
        </w:tc>
        <w:tc>
          <w:tcPr>
            <w:tcW w:w="191" w:type="pct"/>
            <w:shd w:val="clear" w:color="auto" w:fill="auto"/>
            <w:textDirection w:val="btLr"/>
            <w:vAlign w:val="center"/>
          </w:tcPr>
          <w:p w14:paraId="3932D29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r w:rsidR="00A52046" w:rsidRPr="002E19EF" w14:paraId="40C003CB" w14:textId="77777777" w:rsidTr="0050353F">
        <w:trPr>
          <w:trHeight w:val="2097"/>
          <w:tblHeader/>
        </w:trPr>
        <w:tc>
          <w:tcPr>
            <w:tcW w:w="134" w:type="pct"/>
            <w:shd w:val="clear" w:color="auto" w:fill="auto"/>
            <w:noWrap/>
            <w:vAlign w:val="center"/>
          </w:tcPr>
          <w:p w14:paraId="60BFC31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14</w:t>
            </w:r>
          </w:p>
        </w:tc>
        <w:tc>
          <w:tcPr>
            <w:tcW w:w="134" w:type="pct"/>
            <w:shd w:val="clear" w:color="auto" w:fill="auto"/>
            <w:noWrap/>
            <w:textDirection w:val="btLr"/>
            <w:vAlign w:val="center"/>
          </w:tcPr>
          <w:p w14:paraId="37AD20C1"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Especifico</w:t>
            </w:r>
          </w:p>
        </w:tc>
        <w:tc>
          <w:tcPr>
            <w:tcW w:w="134" w:type="pct"/>
            <w:shd w:val="clear" w:color="auto" w:fill="auto"/>
            <w:noWrap/>
            <w:textDirection w:val="btLr"/>
            <w:vAlign w:val="center"/>
          </w:tcPr>
          <w:p w14:paraId="07CE5133"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 xml:space="preserve"> </w:t>
            </w:r>
          </w:p>
        </w:tc>
        <w:tc>
          <w:tcPr>
            <w:tcW w:w="134" w:type="pct"/>
            <w:shd w:val="clear" w:color="auto" w:fill="auto"/>
            <w:noWrap/>
            <w:textDirection w:val="btLr"/>
            <w:vAlign w:val="center"/>
          </w:tcPr>
          <w:p w14:paraId="110DD72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Ejecución</w:t>
            </w:r>
          </w:p>
        </w:tc>
        <w:tc>
          <w:tcPr>
            <w:tcW w:w="134" w:type="pct"/>
            <w:shd w:val="clear" w:color="auto" w:fill="auto"/>
            <w:noWrap/>
            <w:textDirection w:val="btLr"/>
            <w:vAlign w:val="center"/>
          </w:tcPr>
          <w:p w14:paraId="5B0329BD" w14:textId="77777777" w:rsidR="00A52046" w:rsidRPr="002E19EF" w:rsidRDefault="00A52046" w:rsidP="0050353F">
            <w:pPr>
              <w:jc w:val="center"/>
              <w:rPr>
                <w:rFonts w:ascii="Arial Narrow" w:hAnsi="Arial Narrow"/>
                <w:bCs/>
                <w:sz w:val="16"/>
                <w:szCs w:val="16"/>
              </w:rPr>
            </w:pPr>
            <w:r w:rsidRPr="002E19EF">
              <w:rPr>
                <w:rFonts w:ascii="Arial Narrow" w:hAnsi="Arial Narrow"/>
                <w:bCs/>
                <w:sz w:val="16"/>
                <w:szCs w:val="16"/>
              </w:rPr>
              <w:t>Operacional</w:t>
            </w:r>
          </w:p>
        </w:tc>
        <w:tc>
          <w:tcPr>
            <w:tcW w:w="642" w:type="pct"/>
            <w:shd w:val="clear" w:color="auto" w:fill="auto"/>
            <w:vAlign w:val="center"/>
          </w:tcPr>
          <w:p w14:paraId="2365113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de salud por contagio de virus externos</w:t>
            </w:r>
          </w:p>
        </w:tc>
        <w:tc>
          <w:tcPr>
            <w:tcW w:w="642" w:type="pct"/>
            <w:shd w:val="clear" w:color="auto" w:fill="auto"/>
            <w:vAlign w:val="center"/>
          </w:tcPr>
          <w:p w14:paraId="7751ADB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Afectación de la obra por contagios masivos</w:t>
            </w:r>
          </w:p>
        </w:tc>
        <w:tc>
          <w:tcPr>
            <w:tcW w:w="134" w:type="pct"/>
            <w:shd w:val="clear" w:color="auto" w:fill="auto"/>
            <w:noWrap/>
            <w:vAlign w:val="center"/>
          </w:tcPr>
          <w:p w14:paraId="138122D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noWrap/>
            <w:vAlign w:val="center"/>
          </w:tcPr>
          <w:p w14:paraId="5C21525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vAlign w:val="center"/>
          </w:tcPr>
          <w:p w14:paraId="05619A9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5</w:t>
            </w:r>
          </w:p>
        </w:tc>
        <w:tc>
          <w:tcPr>
            <w:tcW w:w="145" w:type="pct"/>
            <w:shd w:val="clear" w:color="auto" w:fill="auto"/>
            <w:noWrap/>
            <w:textDirection w:val="btLr"/>
            <w:vAlign w:val="center"/>
          </w:tcPr>
          <w:p w14:paraId="0C7486C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Medio</w:t>
            </w:r>
          </w:p>
        </w:tc>
        <w:tc>
          <w:tcPr>
            <w:tcW w:w="145" w:type="pct"/>
            <w:shd w:val="clear" w:color="auto" w:fill="auto"/>
            <w:noWrap/>
            <w:textDirection w:val="btLr"/>
            <w:vAlign w:val="center"/>
          </w:tcPr>
          <w:p w14:paraId="6D630D54"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606" w:type="pct"/>
            <w:shd w:val="clear" w:color="auto" w:fill="auto"/>
            <w:vAlign w:val="center"/>
          </w:tcPr>
          <w:p w14:paraId="0C03409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Cumplir a cabalidad con todas las normas y protocolos de bioseguridad</w:t>
            </w:r>
          </w:p>
        </w:tc>
        <w:tc>
          <w:tcPr>
            <w:tcW w:w="134" w:type="pct"/>
            <w:shd w:val="clear" w:color="auto" w:fill="auto"/>
            <w:vAlign w:val="center"/>
          </w:tcPr>
          <w:p w14:paraId="73D171B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1</w:t>
            </w:r>
          </w:p>
        </w:tc>
        <w:tc>
          <w:tcPr>
            <w:tcW w:w="134" w:type="pct"/>
            <w:shd w:val="clear" w:color="auto" w:fill="auto"/>
            <w:vAlign w:val="center"/>
          </w:tcPr>
          <w:p w14:paraId="45044E4D"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2</w:t>
            </w:r>
          </w:p>
        </w:tc>
        <w:tc>
          <w:tcPr>
            <w:tcW w:w="134" w:type="pct"/>
            <w:shd w:val="clear" w:color="auto" w:fill="auto"/>
            <w:vAlign w:val="center"/>
          </w:tcPr>
          <w:p w14:paraId="513CAB20"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3</w:t>
            </w:r>
          </w:p>
        </w:tc>
        <w:tc>
          <w:tcPr>
            <w:tcW w:w="134" w:type="pct"/>
            <w:shd w:val="clear" w:color="auto" w:fill="auto"/>
            <w:noWrap/>
            <w:textDirection w:val="btLr"/>
            <w:vAlign w:val="center"/>
          </w:tcPr>
          <w:p w14:paraId="1F7DCB96"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Riesgo Bajo</w:t>
            </w:r>
          </w:p>
        </w:tc>
        <w:tc>
          <w:tcPr>
            <w:tcW w:w="134" w:type="pct"/>
            <w:shd w:val="clear" w:color="auto" w:fill="auto"/>
            <w:noWrap/>
            <w:textDirection w:val="btLr"/>
            <w:vAlign w:val="center"/>
          </w:tcPr>
          <w:p w14:paraId="37F7EE9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No</w:t>
            </w:r>
          </w:p>
        </w:tc>
        <w:tc>
          <w:tcPr>
            <w:tcW w:w="145" w:type="pct"/>
            <w:shd w:val="clear" w:color="auto" w:fill="auto"/>
            <w:textDirection w:val="btLr"/>
            <w:vAlign w:val="center"/>
          </w:tcPr>
          <w:p w14:paraId="3D89F4EC"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Contratista/Interventoría /Entidad</w:t>
            </w:r>
          </w:p>
        </w:tc>
        <w:tc>
          <w:tcPr>
            <w:tcW w:w="196" w:type="pct"/>
            <w:shd w:val="clear" w:color="auto" w:fill="auto"/>
            <w:noWrap/>
            <w:textDirection w:val="btLr"/>
            <w:vAlign w:val="center"/>
          </w:tcPr>
          <w:p w14:paraId="7085CD2F"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Inicio del contrato</w:t>
            </w:r>
          </w:p>
        </w:tc>
        <w:tc>
          <w:tcPr>
            <w:tcW w:w="196" w:type="pct"/>
            <w:shd w:val="clear" w:color="auto" w:fill="auto"/>
            <w:noWrap/>
            <w:textDirection w:val="btLr"/>
            <w:vAlign w:val="center"/>
          </w:tcPr>
          <w:p w14:paraId="581D80E7"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Terminación del contrato</w:t>
            </w:r>
          </w:p>
        </w:tc>
        <w:tc>
          <w:tcPr>
            <w:tcW w:w="350" w:type="pct"/>
            <w:shd w:val="clear" w:color="auto" w:fill="auto"/>
            <w:textDirection w:val="btLr"/>
            <w:vAlign w:val="center"/>
          </w:tcPr>
          <w:p w14:paraId="7EE70F6E"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Verificación del cumplimiento de las normas de seguridad industrial y salud ocupacional</w:t>
            </w:r>
          </w:p>
        </w:tc>
        <w:tc>
          <w:tcPr>
            <w:tcW w:w="191" w:type="pct"/>
            <w:shd w:val="clear" w:color="auto" w:fill="auto"/>
            <w:textDirection w:val="btLr"/>
            <w:vAlign w:val="center"/>
          </w:tcPr>
          <w:p w14:paraId="0147F649" w14:textId="77777777" w:rsidR="00A52046" w:rsidRPr="002E19EF" w:rsidRDefault="00A52046" w:rsidP="0050353F">
            <w:pPr>
              <w:jc w:val="center"/>
              <w:rPr>
                <w:rFonts w:ascii="Arial Narrow" w:hAnsi="Arial Narrow"/>
                <w:sz w:val="16"/>
                <w:szCs w:val="16"/>
              </w:rPr>
            </w:pPr>
            <w:r w:rsidRPr="002E19EF">
              <w:rPr>
                <w:rFonts w:ascii="Arial Narrow" w:hAnsi="Arial Narrow"/>
                <w:sz w:val="16"/>
                <w:szCs w:val="16"/>
              </w:rPr>
              <w:t>Durante la Ejecución del contrato</w:t>
            </w:r>
          </w:p>
        </w:tc>
      </w:tr>
    </w:tbl>
    <w:p w14:paraId="169D8AE1" w14:textId="77777777" w:rsidR="00A52046" w:rsidRDefault="00A52046" w:rsidP="00D70D7B">
      <w:pPr>
        <w:spacing w:after="100" w:afterAutospacing="1"/>
        <w:rPr>
          <w:rFonts w:ascii="Verdana" w:eastAsia="SimSun" w:hAnsi="Verdana" w:cs="Arial"/>
          <w:kern w:val="3"/>
          <w:lang w:eastAsia="zh-CN" w:bidi="hi-IN"/>
        </w:rPr>
      </w:pPr>
    </w:p>
    <w:p w14:paraId="2F584207" w14:textId="77777777" w:rsidR="00A52046" w:rsidRPr="009D2E3C" w:rsidRDefault="00A52046" w:rsidP="00D70D7B">
      <w:pPr>
        <w:spacing w:after="100" w:afterAutospacing="1"/>
        <w:rPr>
          <w:rFonts w:ascii="Verdana" w:eastAsia="SimSun" w:hAnsi="Verdana" w:cs="Arial"/>
          <w:kern w:val="3"/>
          <w:lang w:eastAsia="zh-CN" w:bidi="hi-IN"/>
        </w:rPr>
      </w:pPr>
    </w:p>
    <w:sectPr w:rsidR="00A52046" w:rsidRPr="009D2E3C" w:rsidSect="00A52046">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A19BF" w14:textId="77777777" w:rsidR="00183DBF" w:rsidRDefault="00183DBF" w:rsidP="00091875">
      <w:pPr>
        <w:spacing w:line="240" w:lineRule="auto"/>
      </w:pPr>
      <w:r>
        <w:separator/>
      </w:r>
    </w:p>
  </w:endnote>
  <w:endnote w:type="continuationSeparator" w:id="0">
    <w:p w14:paraId="1D61CF01" w14:textId="77777777" w:rsidR="00183DBF" w:rsidRDefault="00183DBF" w:rsidP="00091875">
      <w:pPr>
        <w:spacing w:line="240" w:lineRule="auto"/>
      </w:pPr>
      <w:r>
        <w:continuationSeparator/>
      </w:r>
    </w:p>
  </w:endnote>
  <w:endnote w:type="continuationNotice" w:id="1">
    <w:p w14:paraId="13585B7E" w14:textId="77777777" w:rsidR="00183DBF" w:rsidRDefault="00183D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0E5EB" w14:textId="77777777" w:rsidR="003D160D" w:rsidRDefault="003D160D" w:rsidP="003D160D">
    <w:pPr>
      <w:pStyle w:val="Piedepgina"/>
      <w:jc w:val="right"/>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21ED77E0" w14:textId="21233D5A" w:rsidR="00091875" w:rsidRPr="009D2E3C" w:rsidRDefault="00091875" w:rsidP="009D2E3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71B0A" w14:textId="77777777" w:rsidR="00183DBF" w:rsidRDefault="00183DBF" w:rsidP="00091875">
      <w:pPr>
        <w:spacing w:line="240" w:lineRule="auto"/>
      </w:pPr>
      <w:r>
        <w:separator/>
      </w:r>
    </w:p>
  </w:footnote>
  <w:footnote w:type="continuationSeparator" w:id="0">
    <w:p w14:paraId="65898B08" w14:textId="77777777" w:rsidR="00183DBF" w:rsidRDefault="00183DBF" w:rsidP="00091875">
      <w:pPr>
        <w:spacing w:line="240" w:lineRule="auto"/>
      </w:pPr>
      <w:r>
        <w:continuationSeparator/>
      </w:r>
    </w:p>
  </w:footnote>
  <w:footnote w:type="continuationNotice" w:id="1">
    <w:p w14:paraId="04183CEF" w14:textId="77777777" w:rsidR="00183DBF" w:rsidRDefault="00183DBF">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9E58F" w14:textId="5E090311" w:rsidR="00C71F76" w:rsidRDefault="00C71F76">
    <w:pPr>
      <w:pStyle w:val="Encabezado"/>
    </w:pPr>
  </w:p>
  <w:p w14:paraId="6473718E" w14:textId="77777777" w:rsidR="00BF54E3" w:rsidRPr="009D2E3C" w:rsidRDefault="00BF54E3" w:rsidP="00BF54E3">
    <w:pPr>
      <w:pStyle w:val="Encabezado"/>
      <w:jc w:val="center"/>
      <w:rPr>
        <w:rFonts w:ascii="Verdana" w:hAnsi="Verdana" w:cs="Arial"/>
        <w:b/>
        <w:sz w:val="24"/>
        <w:szCs w:val="24"/>
      </w:rPr>
    </w:pPr>
    <w:r w:rsidRPr="009D2E3C">
      <w:rPr>
        <w:rFonts w:ascii="Verdana" w:hAnsi="Verdana" w:cs="Arial"/>
        <w:b/>
        <w:sz w:val="24"/>
        <w:szCs w:val="24"/>
      </w:rPr>
      <w:t>MATRIZ 3 - RIESGOS</w:t>
    </w:r>
  </w:p>
  <w:p w14:paraId="7C8A65E1" w14:textId="3BD84880" w:rsidR="00BF54E3" w:rsidRPr="009D2E3C" w:rsidRDefault="00BF54E3" w:rsidP="009D2E3C">
    <w:pPr>
      <w:pStyle w:val="Encabezado"/>
      <w:jc w:val="center"/>
      <w:rPr>
        <w:rFonts w:ascii="Verdana" w:hAnsi="Verdana"/>
        <w:sz w:val="24"/>
        <w:szCs w:val="24"/>
      </w:rPr>
    </w:pPr>
    <w:r w:rsidRPr="009D2E3C">
      <w:rPr>
        <w:rFonts w:ascii="Verdana" w:hAnsi="Verdana" w:cs="Arial"/>
        <w:b/>
        <w:sz w:val="24"/>
        <w:szCs w:val="24"/>
      </w:rPr>
      <w:t>INTERVENTORÍA DE OBRA PÚBLICA DE INFRAESTRUCTURA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17FCD"/>
    <w:rsid w:val="000460C5"/>
    <w:rsid w:val="000528C3"/>
    <w:rsid w:val="00052AA2"/>
    <w:rsid w:val="00091875"/>
    <w:rsid w:val="000A2F3B"/>
    <w:rsid w:val="000C2AAE"/>
    <w:rsid w:val="00101037"/>
    <w:rsid w:val="00103B17"/>
    <w:rsid w:val="00106362"/>
    <w:rsid w:val="001246B3"/>
    <w:rsid w:val="00136C78"/>
    <w:rsid w:val="001477DE"/>
    <w:rsid w:val="0015719E"/>
    <w:rsid w:val="00183DBF"/>
    <w:rsid w:val="001B6DB3"/>
    <w:rsid w:val="001D1F23"/>
    <w:rsid w:val="001E7630"/>
    <w:rsid w:val="001F774B"/>
    <w:rsid w:val="0021061A"/>
    <w:rsid w:val="002409E4"/>
    <w:rsid w:val="00276256"/>
    <w:rsid w:val="00277255"/>
    <w:rsid w:val="00286083"/>
    <w:rsid w:val="0029563C"/>
    <w:rsid w:val="002A4809"/>
    <w:rsid w:val="002B5B66"/>
    <w:rsid w:val="002F17C7"/>
    <w:rsid w:val="003322F8"/>
    <w:rsid w:val="00357BA7"/>
    <w:rsid w:val="00374B32"/>
    <w:rsid w:val="00375454"/>
    <w:rsid w:val="0039239D"/>
    <w:rsid w:val="003B7338"/>
    <w:rsid w:val="003D160D"/>
    <w:rsid w:val="003D2F27"/>
    <w:rsid w:val="003D7874"/>
    <w:rsid w:val="003E331F"/>
    <w:rsid w:val="003E4428"/>
    <w:rsid w:val="003F50E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830E6"/>
    <w:rsid w:val="00686C25"/>
    <w:rsid w:val="00692562"/>
    <w:rsid w:val="006A3288"/>
    <w:rsid w:val="006B4FEE"/>
    <w:rsid w:val="006C2553"/>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4596C"/>
    <w:rsid w:val="008537E3"/>
    <w:rsid w:val="0085653A"/>
    <w:rsid w:val="0085672F"/>
    <w:rsid w:val="00874392"/>
    <w:rsid w:val="00885039"/>
    <w:rsid w:val="008E39CA"/>
    <w:rsid w:val="00912B23"/>
    <w:rsid w:val="009321E7"/>
    <w:rsid w:val="009771F1"/>
    <w:rsid w:val="009A1C53"/>
    <w:rsid w:val="009C77CA"/>
    <w:rsid w:val="009D2E3C"/>
    <w:rsid w:val="009D5C32"/>
    <w:rsid w:val="009E77AD"/>
    <w:rsid w:val="00A1437D"/>
    <w:rsid w:val="00A411F2"/>
    <w:rsid w:val="00A52046"/>
    <w:rsid w:val="00A802EF"/>
    <w:rsid w:val="00A9107A"/>
    <w:rsid w:val="00AB5F8B"/>
    <w:rsid w:val="00AD3627"/>
    <w:rsid w:val="00AE2ECB"/>
    <w:rsid w:val="00AF41A0"/>
    <w:rsid w:val="00B26E25"/>
    <w:rsid w:val="00B60C9E"/>
    <w:rsid w:val="00B67CD7"/>
    <w:rsid w:val="00B76DAD"/>
    <w:rsid w:val="00B773A4"/>
    <w:rsid w:val="00B81B1F"/>
    <w:rsid w:val="00B83621"/>
    <w:rsid w:val="00B86405"/>
    <w:rsid w:val="00B920EB"/>
    <w:rsid w:val="00B92158"/>
    <w:rsid w:val="00B923A4"/>
    <w:rsid w:val="00B94790"/>
    <w:rsid w:val="00BA3870"/>
    <w:rsid w:val="00BA783B"/>
    <w:rsid w:val="00BF2138"/>
    <w:rsid w:val="00BF54E3"/>
    <w:rsid w:val="00C0062A"/>
    <w:rsid w:val="00C21EEF"/>
    <w:rsid w:val="00C53FEB"/>
    <w:rsid w:val="00C54F77"/>
    <w:rsid w:val="00C71F76"/>
    <w:rsid w:val="00CB7D17"/>
    <w:rsid w:val="00CD18CC"/>
    <w:rsid w:val="00CD1911"/>
    <w:rsid w:val="00CD267D"/>
    <w:rsid w:val="00D02C93"/>
    <w:rsid w:val="00D13765"/>
    <w:rsid w:val="00D55C91"/>
    <w:rsid w:val="00D70D7B"/>
    <w:rsid w:val="00D8093A"/>
    <w:rsid w:val="00D86ECC"/>
    <w:rsid w:val="00DA2321"/>
    <w:rsid w:val="00DC7169"/>
    <w:rsid w:val="00DD4300"/>
    <w:rsid w:val="00DF421A"/>
    <w:rsid w:val="00E011A2"/>
    <w:rsid w:val="00E148BE"/>
    <w:rsid w:val="00E44A7F"/>
    <w:rsid w:val="00E46F79"/>
    <w:rsid w:val="00E52A5A"/>
    <w:rsid w:val="00E56873"/>
    <w:rsid w:val="00E601F9"/>
    <w:rsid w:val="00E63731"/>
    <w:rsid w:val="00E72961"/>
    <w:rsid w:val="00E93807"/>
    <w:rsid w:val="00F31CB0"/>
    <w:rsid w:val="00F40006"/>
    <w:rsid w:val="00F4546D"/>
    <w:rsid w:val="00F56CD2"/>
    <w:rsid w:val="00F6022F"/>
    <w:rsid w:val="00F63350"/>
    <w:rsid w:val="00F6669D"/>
    <w:rsid w:val="00F711B1"/>
    <w:rsid w:val="00F77C04"/>
    <w:rsid w:val="00F85F13"/>
    <w:rsid w:val="00FC5AD3"/>
    <w:rsid w:val="00FE703C"/>
    <w:rsid w:val="2A9C9211"/>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9BB248E8-4D14-4653-82F9-D1FD84AC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9D2E3C"/>
  </w:style>
  <w:style w:type="character" w:customStyle="1" w:styleId="eop">
    <w:name w:val="eop"/>
    <w:basedOn w:val="Fuentedeprrafopredeter"/>
    <w:rsid w:val="009D2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00998879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E1CECC7-9724-40B5-90AD-C29B5447D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0B224E-CEF0-49A5-82FC-5A7115D94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1949</Words>
  <Characters>10723</Characters>
  <Application>Microsoft Office Word</Application>
  <DocSecurity>0</DocSecurity>
  <Lines>89</Lines>
  <Paragraphs>25</Paragraphs>
  <ScaleCrop>false</ScaleCrop>
  <Company>Hewlett-Packard Company</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Everyn Dariana Manosalva Zocadagui</cp:lastModifiedBy>
  <cp:revision>18</cp:revision>
  <cp:lastPrinted>2022-07-22T22:12:00Z</cp:lastPrinted>
  <dcterms:created xsi:type="dcterms:W3CDTF">2022-07-22T22:12:00Z</dcterms:created>
  <dcterms:modified xsi:type="dcterms:W3CDTF">2026-08-11T18:02:00Z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