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CMA-001-2026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08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ANEXO 4 — PACTO DE TRANSPARENCIA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documento hace parte integral de los Documentos del Proceso y con la firma de la carta de presentación de la propuesta el Proponente se compromete a: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Interpretar de buena fe las normas aplicables al Proceso de Contratación de manera que siempre produzcan los efectos buscados por estas.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Aceptar que, durante la evaluación de las propuestas del Proceso de Contratación, primen los aspectos de fondo por encima de la forma, buscando siempre favorecer la libre competencia.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Riesgos asociados a la ejecución de este.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 hacer arreglos previos o concomitantes al Proceso de Contratación con los encargados de planear el proceso para tratar de conocer, influenciar o manipular la información del proyecto y presentar la respectiva propuesta.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Actuar con lealtad hacia los demás Proponentes y con la Entidad y abstenerse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o de las autoridades competentes para corroborar tales afirmaciones.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las audiencias guardar compostura, no levantar la voz y hacer uso de la palabra únicamente cuando sea concedida y por el tiempo otorgado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las audiencias, abstenerse de proferir juicios de valor contra personas naturales o jurídicas, ni referirse a asuntos personales de otros Proponentes. Por lo tanto, en las audiencias solamente se debatirán asuntos relacionados con el Proceso de Contratación.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Exigir a nuestros empleados, proveedores y subcontratistas relacionados con el proyecto, suscribir un pacto ético de conducta que garantice la probidad y la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 contratar, ni ofrecer dadivas,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Manifestar las inquietudes relacionadas con el Proceso de Contratación por los canales definidos en los Documentos del Proceso.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 contratar ni ofrecer dadivas,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otorgados. 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widowControl w:val="0"/>
      <w:spacing w:line="265" w:lineRule="auto"/>
      <w:ind w:left="-18" w:right="-38" w:firstLine="0"/>
      <w:jc w:val="righ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Fonts w:ascii="Verdana" w:cs="Verdana" w:eastAsia="Verdana" w:hAnsi="Verdana"/>
        <w:sz w:val="18"/>
        <w:szCs w:val="18"/>
        <w:rtl w:val="0"/>
      </w:rPr>
      <w:t xml:space="preserve">Versión: 2 del 15 de diciembre de 2025</w:t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ind w:firstLine="708"/>
      <w:jc w:val="center"/>
      <w:rPr>
        <w:rFonts w:ascii="Verdana" w:cs="Verdana" w:eastAsia="Verdana" w:hAnsi="Verdana"/>
        <w:b w:val="1"/>
        <w:bCs w:val="1"/>
        <w:color w:val="000000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24"/>
        <w:szCs w:val="24"/>
        <w:rtl w:val="0"/>
      </w:rPr>
      <w:t xml:space="preserve">ANEXO 4— PACTO DE TRANSPARENCIA</w:t>
    </w:r>
  </w:p>
  <w:p w:rsidR="00000000" w:rsidDel="00000000" w:rsidP="00000000" w:rsidRDefault="00000000" w:rsidRPr="00000000" w14:paraId="0000001C">
    <w:pPr>
      <w:jc w:val="center"/>
      <w:rPr>
        <w:rFonts w:ascii="Verdana" w:cs="Verdana" w:eastAsia="Verdana" w:hAnsi="Verdana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24"/>
        <w:szCs w:val="24"/>
        <w:rtl w:val="0"/>
      </w:rPr>
      <w:t xml:space="preserve">INTERVENTORÍA DE OBRA PÚBLICA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 w:val="1"/>
    <w:rPr>
      <w:color w:val="2b579a"/>
      <w:shd w:color="auto" w:fill="e6e6e6" w:val="clear"/>
    </w:rPr>
  </w:style>
  <w:style w:type="character" w:styleId="normaltextrun" w:customStyle="1">
    <w:name w:val="normaltextrun"/>
    <w:basedOn w:val="Fuentedeprrafopredeter"/>
    <w:rsid w:val="0038280C"/>
  </w:style>
  <w:style w:type="character" w:styleId="eop" w:customStyle="1">
    <w:name w:val="eop"/>
    <w:basedOn w:val="Fuentedeprrafopredeter"/>
    <w:rsid w:val="0038280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NkDdZjhaDi7ulngmIlSqokWoAQ==">CgMxLjA4AHIhMS0zTVdPQ0hKdzRDaWR2b3ZxVFAzVHBaSHV3enRLZ3Fj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2023-09-06T09:07:00Z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