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A9CD5" w14:textId="4741D39A" w:rsidR="00C7016B" w:rsidRDefault="008066AF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  <w:r w:rsidRPr="009728BA">
        <w:rPr>
          <w:sz w:val="20"/>
          <w:szCs w:val="20"/>
        </w:rPr>
        <w:t xml:space="preserve">ANEXO  No. </w:t>
      </w:r>
      <w:r w:rsidR="00C7016B" w:rsidRPr="009728BA">
        <w:rPr>
          <w:sz w:val="20"/>
          <w:szCs w:val="20"/>
        </w:rPr>
        <w:t xml:space="preserve">  </w:t>
      </w:r>
      <w:r w:rsidR="0078160C" w:rsidRPr="009728BA">
        <w:rPr>
          <w:sz w:val="20"/>
          <w:szCs w:val="20"/>
        </w:rPr>
        <w:t>7</w:t>
      </w:r>
      <w:r w:rsidR="00C7016B" w:rsidRPr="009728BA">
        <w:rPr>
          <w:sz w:val="20"/>
          <w:szCs w:val="20"/>
        </w:rPr>
        <w:cr/>
        <w:t xml:space="preserve"> ASPECTOS TECNICOS OBJETO DE PONDERACION </w:t>
      </w:r>
      <w:r w:rsidR="00606EEE">
        <w:rPr>
          <w:sz w:val="20"/>
          <w:szCs w:val="20"/>
        </w:rPr>
        <w:t>–</w:t>
      </w:r>
      <w:r w:rsidR="00C7016B" w:rsidRPr="009728BA">
        <w:rPr>
          <w:sz w:val="20"/>
          <w:szCs w:val="20"/>
        </w:rPr>
        <w:t xml:space="preserve"> OPCIONAL</w:t>
      </w:r>
    </w:p>
    <w:p w14:paraId="0605230F" w14:textId="435F85F3" w:rsidR="00606EEE" w:rsidRDefault="00606EEE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</w:p>
    <w:p w14:paraId="53ED2361" w14:textId="32B67185" w:rsidR="00606EEE" w:rsidRDefault="00606EEE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</w:p>
    <w:p w14:paraId="1C2DBE88" w14:textId="21F31843" w:rsidR="003C437C" w:rsidRDefault="003C437C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</w:p>
    <w:p w14:paraId="05F6864E" w14:textId="77777777" w:rsidR="003C437C" w:rsidRDefault="003C437C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</w:p>
    <w:tbl>
      <w:tblPr>
        <w:tblW w:w="449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6244"/>
        <w:gridCol w:w="1300"/>
      </w:tblGrid>
      <w:tr w:rsidR="001C7273" w:rsidRPr="000F7E37" w14:paraId="0931E25E" w14:textId="77777777" w:rsidTr="009E1FB7">
        <w:trPr>
          <w:trHeight w:val="525"/>
          <w:jc w:val="center"/>
        </w:trPr>
        <w:tc>
          <w:tcPr>
            <w:tcW w:w="418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EEAF6" w:themeFill="accent1" w:themeFillTint="33"/>
            <w:vAlign w:val="center"/>
            <w:hideMark/>
          </w:tcPr>
          <w:p w14:paraId="7B81F3F3" w14:textId="77777777" w:rsidR="001C7273" w:rsidRPr="00E46EDE" w:rsidRDefault="001C7273" w:rsidP="009E1FB7">
            <w:pPr>
              <w:jc w:val="center"/>
              <w:rPr>
                <w:b/>
                <w:bCs/>
                <w:color w:val="000000"/>
                <w:sz w:val="20"/>
                <w:szCs w:val="20"/>
                <w:lang w:val="es-419" w:eastAsia="es-419"/>
              </w:rPr>
            </w:pPr>
            <w:bookmarkStart w:id="0" w:name="_Hlk238312504"/>
            <w:r w:rsidRPr="00E46EDE">
              <w:rPr>
                <w:b/>
                <w:bCs/>
                <w:color w:val="000000"/>
                <w:sz w:val="20"/>
                <w:szCs w:val="22"/>
              </w:rPr>
              <w:t>DESCRIPCIÓN DEL ELEMENTO / FACTOR DE PONDERACIÓN</w:t>
            </w:r>
          </w:p>
        </w:tc>
        <w:tc>
          <w:tcPr>
            <w:tcW w:w="8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4378B7D9" w14:textId="77777777" w:rsidR="001C7273" w:rsidRPr="00D14090" w:rsidRDefault="001C7273" w:rsidP="009E1FB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14090">
              <w:rPr>
                <w:b/>
                <w:bCs/>
                <w:color w:val="000000"/>
                <w:sz w:val="20"/>
                <w:szCs w:val="22"/>
              </w:rPr>
              <w:t>PUNTAJE MÁXIMO</w:t>
            </w:r>
          </w:p>
        </w:tc>
      </w:tr>
      <w:tr w:rsidR="001C7273" w:rsidRPr="000F7E37" w14:paraId="5CFCCEEC" w14:textId="77777777" w:rsidTr="009E1FB7">
        <w:trPr>
          <w:trHeight w:val="300"/>
          <w:jc w:val="center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9C5DE27" w14:textId="77777777" w:rsidR="001C7273" w:rsidRDefault="001C7273" w:rsidP="009E1FB7">
            <w:pPr>
              <w:jc w:val="center"/>
              <w:rPr>
                <w:b/>
                <w:bCs/>
                <w:color w:val="000000"/>
                <w:w w:val="99"/>
                <w:sz w:val="20"/>
                <w:szCs w:val="22"/>
              </w:rPr>
            </w:pPr>
            <w:r>
              <w:rPr>
                <w:b/>
                <w:bCs/>
                <w:color w:val="000000"/>
                <w:w w:val="99"/>
                <w:sz w:val="20"/>
                <w:szCs w:val="22"/>
              </w:rPr>
              <w:t>1</w:t>
            </w:r>
          </w:p>
        </w:tc>
        <w:tc>
          <w:tcPr>
            <w:tcW w:w="394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6E86C3E" w14:textId="77777777" w:rsidR="001C7273" w:rsidRPr="00E46EDE" w:rsidRDefault="001C7273" w:rsidP="009E1FB7">
            <w:pPr>
              <w:jc w:val="center"/>
              <w:rPr>
                <w:color w:val="000000"/>
                <w:sz w:val="20"/>
                <w:szCs w:val="22"/>
              </w:rPr>
            </w:pPr>
            <w:r w:rsidRPr="00E46EDE">
              <w:rPr>
                <w:color w:val="000000"/>
                <w:sz w:val="20"/>
                <w:szCs w:val="22"/>
              </w:rPr>
              <w:t>Se otorgarán cuatrocientos</w:t>
            </w:r>
            <w:r w:rsidRPr="00E46EDE">
              <w:rPr>
                <w:b/>
                <w:bCs/>
                <w:color w:val="000000"/>
                <w:sz w:val="20"/>
                <w:szCs w:val="20"/>
              </w:rPr>
              <w:t xml:space="preserve"> (400) puntos</w:t>
            </w:r>
            <w:r w:rsidRPr="00E46EDE">
              <w:rPr>
                <w:color w:val="000000"/>
                <w:sz w:val="20"/>
                <w:szCs w:val="20"/>
              </w:rPr>
              <w:t xml:space="preserve">, al oferente que ofrezca cinco </w:t>
            </w:r>
            <w:r w:rsidRPr="00E46EDE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(05) cupos de capacitación en NSR2 de manera presencial, </w:t>
            </w:r>
            <w:r w:rsidRPr="00E46EDE">
              <w:rPr>
                <w:color w:val="000000"/>
                <w:sz w:val="20"/>
                <w:szCs w:val="20"/>
              </w:rPr>
              <w:t>sin que este ofrecimiento genere costo adicional para el COGFM.</w:t>
            </w:r>
          </w:p>
        </w:tc>
        <w:tc>
          <w:tcPr>
            <w:tcW w:w="82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D8D337A" w14:textId="77777777" w:rsidR="001C7273" w:rsidRDefault="001C7273" w:rsidP="009E1FB7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400</w:t>
            </w:r>
          </w:p>
        </w:tc>
      </w:tr>
      <w:tr w:rsidR="001C7273" w:rsidRPr="000F7E37" w14:paraId="543E3A6C" w14:textId="77777777" w:rsidTr="009E1FB7">
        <w:trPr>
          <w:trHeight w:val="300"/>
          <w:jc w:val="center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99B1A75" w14:textId="77777777" w:rsidR="001C7273" w:rsidRDefault="001C7273" w:rsidP="009E1FB7">
            <w:pPr>
              <w:jc w:val="center"/>
              <w:rPr>
                <w:b/>
                <w:bCs/>
                <w:color w:val="000000"/>
                <w:w w:val="99"/>
                <w:sz w:val="20"/>
                <w:szCs w:val="22"/>
              </w:rPr>
            </w:pPr>
            <w:r>
              <w:rPr>
                <w:b/>
                <w:bCs/>
                <w:color w:val="000000"/>
                <w:w w:val="99"/>
                <w:sz w:val="20"/>
                <w:szCs w:val="22"/>
              </w:rPr>
              <w:t>2</w:t>
            </w:r>
          </w:p>
        </w:tc>
        <w:tc>
          <w:tcPr>
            <w:tcW w:w="394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E52FBD4" w14:textId="77777777" w:rsidR="001C7273" w:rsidRPr="00E46EDE" w:rsidRDefault="001C7273" w:rsidP="009E1FB7">
            <w:pPr>
              <w:jc w:val="center"/>
              <w:rPr>
                <w:color w:val="000000"/>
                <w:sz w:val="20"/>
                <w:szCs w:val="22"/>
              </w:rPr>
            </w:pPr>
            <w:r w:rsidRPr="00E46EDE">
              <w:rPr>
                <w:color w:val="000000"/>
                <w:sz w:val="20"/>
                <w:szCs w:val="22"/>
              </w:rPr>
              <w:t>Se otorgarán doscientos</w:t>
            </w:r>
            <w:r w:rsidRPr="00E46EDE">
              <w:rPr>
                <w:b/>
                <w:bCs/>
                <w:color w:val="000000"/>
                <w:sz w:val="20"/>
                <w:szCs w:val="20"/>
              </w:rPr>
              <w:t xml:space="preserve"> (200) puntos</w:t>
            </w:r>
            <w:r w:rsidRPr="00E46EDE">
              <w:rPr>
                <w:color w:val="000000"/>
                <w:sz w:val="20"/>
                <w:szCs w:val="20"/>
              </w:rPr>
              <w:t xml:space="preserve">, al oferente que ofrezca un </w:t>
            </w:r>
            <w:r w:rsidRPr="00E46EDE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(01) </w:t>
            </w:r>
            <w:r w:rsidRPr="00E46EDE">
              <w:rPr>
                <w:b/>
                <w:bCs/>
                <w:color w:val="000000"/>
                <w:sz w:val="20"/>
                <w:szCs w:val="22"/>
                <w:u w:val="single"/>
              </w:rPr>
              <w:t>pc portátil con puerto de red RJ45 y disco sólido,</w:t>
            </w:r>
            <w:r w:rsidRPr="00E46EDE">
              <w:rPr>
                <w:color w:val="000000"/>
                <w:sz w:val="20"/>
                <w:szCs w:val="22"/>
                <w:u w:val="single"/>
              </w:rPr>
              <w:t xml:space="preserve"> </w:t>
            </w:r>
            <w:r w:rsidRPr="00E46EDE">
              <w:rPr>
                <w:color w:val="000000"/>
                <w:sz w:val="20"/>
                <w:szCs w:val="20"/>
              </w:rPr>
              <w:t>sin que este ofrecimiento genere costo adicional para el COGFM.</w:t>
            </w:r>
          </w:p>
        </w:tc>
        <w:tc>
          <w:tcPr>
            <w:tcW w:w="82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093E17C" w14:textId="77777777" w:rsidR="001C7273" w:rsidRDefault="001C7273" w:rsidP="009E1FB7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200</w:t>
            </w:r>
          </w:p>
        </w:tc>
      </w:tr>
      <w:tr w:rsidR="001C7273" w:rsidRPr="000F7E37" w14:paraId="26848D7B" w14:textId="77777777" w:rsidTr="009E1FB7">
        <w:trPr>
          <w:trHeight w:val="300"/>
          <w:jc w:val="center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2541C0B" w14:textId="77777777" w:rsidR="001C7273" w:rsidRDefault="001C7273" w:rsidP="009E1FB7">
            <w:pPr>
              <w:jc w:val="center"/>
              <w:rPr>
                <w:b/>
                <w:bCs/>
                <w:color w:val="000000"/>
                <w:w w:val="99"/>
                <w:sz w:val="20"/>
                <w:szCs w:val="22"/>
              </w:rPr>
            </w:pPr>
            <w:r>
              <w:rPr>
                <w:b/>
                <w:bCs/>
                <w:color w:val="000000"/>
                <w:w w:val="99"/>
                <w:sz w:val="20"/>
                <w:szCs w:val="22"/>
              </w:rPr>
              <w:t>3</w:t>
            </w:r>
          </w:p>
        </w:tc>
        <w:tc>
          <w:tcPr>
            <w:tcW w:w="394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FC4D7E5" w14:textId="77777777" w:rsidR="001C7273" w:rsidRPr="00E46EDE" w:rsidRDefault="001C7273" w:rsidP="009E1FB7">
            <w:pPr>
              <w:jc w:val="center"/>
              <w:rPr>
                <w:color w:val="000000"/>
                <w:sz w:val="20"/>
                <w:szCs w:val="22"/>
              </w:rPr>
            </w:pPr>
            <w:r w:rsidRPr="00E46EDE">
              <w:rPr>
                <w:color w:val="000000"/>
                <w:sz w:val="20"/>
                <w:szCs w:val="22"/>
              </w:rPr>
              <w:t>Se otorgarán ciento cincuenta</w:t>
            </w:r>
            <w:r w:rsidRPr="00E46EDE">
              <w:rPr>
                <w:b/>
                <w:bCs/>
                <w:color w:val="000000"/>
                <w:sz w:val="20"/>
                <w:szCs w:val="20"/>
              </w:rPr>
              <w:t xml:space="preserve"> (150) puntos</w:t>
            </w:r>
            <w:r w:rsidRPr="00E46EDE">
              <w:rPr>
                <w:color w:val="000000"/>
                <w:sz w:val="20"/>
                <w:szCs w:val="20"/>
              </w:rPr>
              <w:t xml:space="preserve">, al oferente que ofrezca una </w:t>
            </w:r>
            <w:r w:rsidRPr="00E46EDE">
              <w:rPr>
                <w:b/>
                <w:bCs/>
                <w:color w:val="000000"/>
                <w:sz w:val="20"/>
                <w:szCs w:val="20"/>
              </w:rPr>
              <w:t>(01</w:t>
            </w:r>
            <w:r w:rsidRPr="00E46EDE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) </w:t>
            </w:r>
            <w:proofErr w:type="spellStart"/>
            <w:r w:rsidRPr="00E46EDE">
              <w:rPr>
                <w:b/>
                <w:bCs/>
                <w:color w:val="000000"/>
                <w:sz w:val="20"/>
                <w:szCs w:val="20"/>
                <w:u w:val="single"/>
              </w:rPr>
              <w:t>marquilladora</w:t>
            </w:r>
            <w:proofErr w:type="spellEnd"/>
            <w:r w:rsidRPr="00E46EDE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 PANDUIT MP300,</w:t>
            </w:r>
            <w:r w:rsidRPr="00E46EDE">
              <w:rPr>
                <w:color w:val="000000"/>
                <w:sz w:val="20"/>
                <w:szCs w:val="20"/>
                <w:u w:val="single"/>
              </w:rPr>
              <w:t xml:space="preserve"> </w:t>
            </w:r>
            <w:r w:rsidRPr="00E46EDE">
              <w:rPr>
                <w:color w:val="000000"/>
                <w:sz w:val="20"/>
                <w:szCs w:val="20"/>
              </w:rPr>
              <w:t>sin que este ofrecimiento genere costo adicional para el COGFM.</w:t>
            </w:r>
          </w:p>
        </w:tc>
        <w:tc>
          <w:tcPr>
            <w:tcW w:w="82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D9B3672" w14:textId="77777777" w:rsidR="001C7273" w:rsidRDefault="001C7273" w:rsidP="009E1FB7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150</w:t>
            </w:r>
          </w:p>
        </w:tc>
      </w:tr>
      <w:tr w:rsidR="001C7273" w:rsidRPr="000F7E37" w14:paraId="5BE34DDF" w14:textId="77777777" w:rsidTr="009E1FB7">
        <w:trPr>
          <w:trHeight w:val="300"/>
          <w:jc w:val="center"/>
        </w:trPr>
        <w:tc>
          <w:tcPr>
            <w:tcW w:w="2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3467E6" w14:textId="77777777" w:rsidR="001C7273" w:rsidRPr="00D14090" w:rsidRDefault="001C7273" w:rsidP="009E1FB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82AF94" w14:textId="77777777" w:rsidR="001C7273" w:rsidRPr="00E46EDE" w:rsidRDefault="001C7273" w:rsidP="009E1FB7">
            <w:pPr>
              <w:jc w:val="center"/>
              <w:rPr>
                <w:color w:val="000000"/>
                <w:sz w:val="20"/>
                <w:szCs w:val="20"/>
              </w:rPr>
            </w:pPr>
            <w:r w:rsidRPr="00E46EDE">
              <w:rPr>
                <w:color w:val="000000"/>
                <w:sz w:val="20"/>
                <w:szCs w:val="22"/>
              </w:rPr>
              <w:t>Se otorgarán cincuenta</w:t>
            </w:r>
            <w:r w:rsidRPr="00E46EDE">
              <w:rPr>
                <w:b/>
                <w:bCs/>
                <w:color w:val="000000"/>
                <w:sz w:val="20"/>
                <w:szCs w:val="20"/>
              </w:rPr>
              <w:t xml:space="preserve"> (50) puntos</w:t>
            </w:r>
            <w:r w:rsidRPr="00E46EDE">
              <w:rPr>
                <w:color w:val="000000"/>
                <w:sz w:val="20"/>
                <w:szCs w:val="20"/>
              </w:rPr>
              <w:t xml:space="preserve">, al oferente que ofrezca tres </w:t>
            </w:r>
            <w:r w:rsidRPr="00E46EDE">
              <w:rPr>
                <w:b/>
                <w:bCs/>
                <w:color w:val="000000"/>
                <w:sz w:val="20"/>
                <w:szCs w:val="20"/>
              </w:rPr>
              <w:t>(03</w:t>
            </w:r>
            <w:r w:rsidRPr="00E46EDE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) kit de herramientas para mantenimiento de enrutadores con su respectiva maleta, </w:t>
            </w:r>
            <w:r w:rsidRPr="00E46EDE">
              <w:rPr>
                <w:color w:val="000000"/>
                <w:sz w:val="20"/>
                <w:szCs w:val="20"/>
              </w:rPr>
              <w:t>sin que este ofrecimiento genere costo adicional para el COGFM.</w:t>
            </w:r>
          </w:p>
        </w:tc>
        <w:tc>
          <w:tcPr>
            <w:tcW w:w="8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6B67B" w14:textId="77777777" w:rsidR="001C7273" w:rsidRPr="00B13D25" w:rsidRDefault="001C7273" w:rsidP="009E1FB7">
            <w:pPr>
              <w:jc w:val="center"/>
              <w:rPr>
                <w:color w:val="000000"/>
                <w:sz w:val="20"/>
                <w:szCs w:val="20"/>
              </w:rPr>
            </w:pPr>
            <w:r w:rsidRPr="00B13D25">
              <w:rPr>
                <w:color w:val="000000"/>
                <w:sz w:val="20"/>
                <w:szCs w:val="22"/>
              </w:rPr>
              <w:t>50</w:t>
            </w:r>
          </w:p>
        </w:tc>
      </w:tr>
      <w:tr w:rsidR="001C7273" w:rsidRPr="000F7E37" w14:paraId="424623B2" w14:textId="77777777" w:rsidTr="009E1FB7">
        <w:trPr>
          <w:trHeight w:val="915"/>
          <w:jc w:val="center"/>
        </w:trPr>
        <w:tc>
          <w:tcPr>
            <w:tcW w:w="2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F3EE7" w14:textId="77777777" w:rsidR="001C7273" w:rsidRPr="00D14090" w:rsidRDefault="001C7273" w:rsidP="009E1FB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8CE40F" w14:textId="77777777" w:rsidR="001C7273" w:rsidRPr="00584DAE" w:rsidRDefault="001C7273" w:rsidP="009E1FB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15D982" w14:textId="77777777" w:rsidR="001C7273" w:rsidRPr="00B13D25" w:rsidRDefault="001C7273" w:rsidP="009E1FB7">
            <w:pPr>
              <w:rPr>
                <w:color w:val="000000"/>
                <w:sz w:val="20"/>
                <w:szCs w:val="20"/>
              </w:rPr>
            </w:pPr>
          </w:p>
        </w:tc>
      </w:tr>
      <w:tr w:rsidR="001C7273" w14:paraId="5215B4B2" w14:textId="77777777" w:rsidTr="009E1FB7">
        <w:trPr>
          <w:trHeight w:val="315"/>
          <w:jc w:val="center"/>
        </w:trPr>
        <w:tc>
          <w:tcPr>
            <w:tcW w:w="418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7D44AD8" w14:textId="77777777" w:rsidR="001C7273" w:rsidRPr="00D14090" w:rsidRDefault="001C7273" w:rsidP="009E1FB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14090">
              <w:rPr>
                <w:b/>
                <w:bCs/>
                <w:color w:val="000000"/>
                <w:sz w:val="20"/>
                <w:szCs w:val="22"/>
              </w:rPr>
              <w:t>PUNTAJE TOTAL (Máximo)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47F884" w14:textId="77777777" w:rsidR="001C7273" w:rsidRPr="00B13D25" w:rsidRDefault="001C7273" w:rsidP="009E1FB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13D25">
              <w:rPr>
                <w:b/>
                <w:bCs/>
                <w:color w:val="000000"/>
                <w:sz w:val="20"/>
                <w:szCs w:val="22"/>
              </w:rPr>
              <w:t xml:space="preserve">         800</w:t>
            </w:r>
          </w:p>
        </w:tc>
      </w:tr>
      <w:bookmarkEnd w:id="0"/>
    </w:tbl>
    <w:p w14:paraId="647BA6E0" w14:textId="6D62216C" w:rsidR="004C0317" w:rsidRDefault="004C0317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</w:p>
    <w:p w14:paraId="561AB9E0" w14:textId="49CBCB75" w:rsidR="00AE5A9C" w:rsidRDefault="00AE5A9C" w:rsidP="00C7016B">
      <w:pPr>
        <w:jc w:val="both"/>
        <w:rPr>
          <w:sz w:val="20"/>
          <w:szCs w:val="20"/>
        </w:rPr>
      </w:pPr>
    </w:p>
    <w:p w14:paraId="0051B421" w14:textId="77777777" w:rsidR="001C7273" w:rsidRPr="00651993" w:rsidRDefault="001C7273" w:rsidP="001C7273">
      <w:pPr>
        <w:pStyle w:val="Textoindependiente"/>
        <w:spacing w:before="1"/>
        <w:ind w:left="-142" w:right="400"/>
        <w:rPr>
          <w:rFonts w:cs="Arial"/>
          <w:sz w:val="20"/>
          <w:szCs w:val="20"/>
        </w:rPr>
      </w:pPr>
      <w:r w:rsidRPr="00651993">
        <w:rPr>
          <w:rFonts w:cs="Arial"/>
          <w:sz w:val="20"/>
          <w:szCs w:val="20"/>
        </w:rPr>
        <w:t xml:space="preserve">Serán ponderados única y exclusivamente los proponentes que hayan superado la habilitación o verificación técnica, financiera, económica y jurídica. </w:t>
      </w:r>
    </w:p>
    <w:p w14:paraId="59780BDC" w14:textId="77777777" w:rsidR="001C7273" w:rsidRPr="00651993" w:rsidRDefault="001C7273" w:rsidP="001C7273">
      <w:pPr>
        <w:pStyle w:val="Textoindependiente"/>
        <w:spacing w:before="1"/>
        <w:ind w:left="-142" w:right="400"/>
        <w:rPr>
          <w:rFonts w:cs="Arial"/>
          <w:sz w:val="20"/>
          <w:szCs w:val="20"/>
        </w:rPr>
      </w:pPr>
    </w:p>
    <w:p w14:paraId="6D6BE7C3" w14:textId="77777777" w:rsidR="001C7273" w:rsidRPr="00651993" w:rsidRDefault="001C7273" w:rsidP="001C7273">
      <w:pPr>
        <w:pStyle w:val="Textoindependiente"/>
        <w:spacing w:before="1"/>
        <w:ind w:left="-142" w:right="400"/>
        <w:rPr>
          <w:rFonts w:cs="Arial"/>
          <w:sz w:val="20"/>
          <w:szCs w:val="20"/>
        </w:rPr>
      </w:pPr>
      <w:r w:rsidRPr="00651993">
        <w:rPr>
          <w:rFonts w:cs="Arial"/>
          <w:sz w:val="20"/>
          <w:szCs w:val="20"/>
        </w:rPr>
        <w:t>La puntuación técnica será de un mín</w:t>
      </w:r>
      <w:r>
        <w:rPr>
          <w:rFonts w:cs="Arial"/>
          <w:sz w:val="20"/>
          <w:szCs w:val="20"/>
        </w:rPr>
        <w:t>imo de 0 puntos y un máximo de 8</w:t>
      </w:r>
      <w:r w:rsidRPr="00651993">
        <w:rPr>
          <w:rFonts w:cs="Arial"/>
          <w:sz w:val="20"/>
          <w:szCs w:val="20"/>
        </w:rPr>
        <w:t>00 puntos.</w:t>
      </w:r>
    </w:p>
    <w:p w14:paraId="2A491C19" w14:textId="77777777" w:rsidR="001C7273" w:rsidRDefault="001C7273" w:rsidP="00C7016B">
      <w:pPr>
        <w:jc w:val="both"/>
        <w:rPr>
          <w:sz w:val="20"/>
          <w:szCs w:val="20"/>
        </w:rPr>
      </w:pPr>
      <w:bookmarkStart w:id="1" w:name="_GoBack"/>
      <w:bookmarkEnd w:id="1"/>
    </w:p>
    <w:p w14:paraId="65B54179" w14:textId="77777777" w:rsidR="000367B9" w:rsidRPr="007D6115" w:rsidRDefault="000367B9" w:rsidP="000367B9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54B8B9F5" w14:textId="77777777" w:rsidR="00606EEE" w:rsidRPr="00F365D8" w:rsidRDefault="00606EEE" w:rsidP="00606EEE">
      <w:pPr>
        <w:jc w:val="both"/>
        <w:rPr>
          <w:sz w:val="20"/>
          <w:szCs w:val="20"/>
        </w:rPr>
      </w:pPr>
      <w:r w:rsidRPr="00F365D8">
        <w:rPr>
          <w:sz w:val="20"/>
          <w:szCs w:val="20"/>
        </w:rPr>
        <w:t>NOTA: Los aspectos técnicos objeto de ponderación y los criterios de calificación se darán única y exclusivamente cuando se hayan superado las especificaciones técnicas mínimas, la verificación jurídica y la verificación financiera.</w:t>
      </w:r>
    </w:p>
    <w:p w14:paraId="4DC2CF95" w14:textId="77777777" w:rsidR="00606EEE" w:rsidRPr="00F365D8" w:rsidRDefault="00606EEE" w:rsidP="00606EEE">
      <w:pPr>
        <w:jc w:val="both"/>
        <w:rPr>
          <w:sz w:val="20"/>
          <w:szCs w:val="20"/>
        </w:rPr>
      </w:pPr>
      <w:r w:rsidRPr="00F365D8">
        <w:rPr>
          <w:sz w:val="20"/>
          <w:szCs w:val="20"/>
        </w:rPr>
        <w:t xml:space="preserve">  </w:t>
      </w:r>
    </w:p>
    <w:p w14:paraId="45A27054" w14:textId="77777777" w:rsidR="00606EEE" w:rsidRPr="00F365D8" w:rsidRDefault="00606EEE" w:rsidP="00606EEE">
      <w:pPr>
        <w:jc w:val="both"/>
        <w:rPr>
          <w:sz w:val="20"/>
          <w:szCs w:val="20"/>
        </w:rPr>
      </w:pPr>
      <w:r w:rsidRPr="00F365D8">
        <w:rPr>
          <w:sz w:val="20"/>
          <w:szCs w:val="20"/>
        </w:rPr>
        <w:t>Cuando no se presenten factores técnicos ponderables en el parámetro la calificación en este punto será de 0.</w:t>
      </w:r>
    </w:p>
    <w:p w14:paraId="03BC2142" w14:textId="77777777" w:rsidR="00606EEE" w:rsidRPr="00F365D8" w:rsidRDefault="00606EEE" w:rsidP="00606EEE">
      <w:pPr>
        <w:jc w:val="both"/>
        <w:rPr>
          <w:sz w:val="20"/>
          <w:szCs w:val="20"/>
        </w:rPr>
      </w:pPr>
    </w:p>
    <w:p w14:paraId="6354932D" w14:textId="77777777" w:rsidR="00606EEE" w:rsidRPr="00F365D8" w:rsidRDefault="00606EEE" w:rsidP="00606EEE">
      <w:pPr>
        <w:jc w:val="both"/>
        <w:rPr>
          <w:sz w:val="20"/>
          <w:szCs w:val="20"/>
        </w:rPr>
      </w:pPr>
      <w:r w:rsidRPr="00F365D8">
        <w:rPr>
          <w:sz w:val="20"/>
          <w:szCs w:val="20"/>
        </w:rPr>
        <w:t>La puntuación técnica será la sumatoria de cada factor técnico ponderable presentado para un mínimo de 0 puntos y un máximo de 150 PUNTOS.</w:t>
      </w:r>
    </w:p>
    <w:p w14:paraId="3E9F1A03" w14:textId="77777777" w:rsidR="00606EEE" w:rsidRPr="00F365D8" w:rsidRDefault="00606EEE" w:rsidP="00606EEE">
      <w:pPr>
        <w:tabs>
          <w:tab w:val="left" w:pos="1275"/>
        </w:tabs>
        <w:jc w:val="both"/>
        <w:rPr>
          <w:sz w:val="20"/>
          <w:szCs w:val="20"/>
        </w:rPr>
      </w:pPr>
      <w:r w:rsidRPr="00F365D8">
        <w:rPr>
          <w:sz w:val="20"/>
          <w:szCs w:val="20"/>
        </w:rPr>
        <w:tab/>
      </w:r>
    </w:p>
    <w:p w14:paraId="78B5B7CF" w14:textId="77777777" w:rsidR="00606EEE" w:rsidRPr="00EE4D75" w:rsidRDefault="00606EEE" w:rsidP="00606EEE">
      <w:pPr>
        <w:jc w:val="both"/>
        <w:rPr>
          <w:sz w:val="20"/>
          <w:szCs w:val="20"/>
        </w:rPr>
      </w:pPr>
      <w:r w:rsidRPr="00F365D8">
        <w:rPr>
          <w:sz w:val="20"/>
          <w:szCs w:val="20"/>
        </w:rPr>
        <w:t>Los Factores de ponderación no son de obligatorio cumplimiento y no generan ningún costo para el Comando General de las FFMM.</w:t>
      </w:r>
    </w:p>
    <w:p w14:paraId="20D915AC" w14:textId="37F64C42" w:rsidR="006A72F5" w:rsidRDefault="006A72F5" w:rsidP="00C7016B">
      <w:pPr>
        <w:jc w:val="both"/>
        <w:rPr>
          <w:sz w:val="20"/>
          <w:szCs w:val="20"/>
        </w:rPr>
      </w:pPr>
    </w:p>
    <w:p w14:paraId="7ED84EB9" w14:textId="77777777" w:rsidR="00C252D1" w:rsidRDefault="00C252D1" w:rsidP="00C7016B">
      <w:pPr>
        <w:jc w:val="both"/>
        <w:rPr>
          <w:sz w:val="20"/>
          <w:szCs w:val="20"/>
        </w:rPr>
      </w:pPr>
    </w:p>
    <w:p w14:paraId="17418405" w14:textId="77777777" w:rsidR="005C3415" w:rsidRPr="009728BA" w:rsidRDefault="005C3415" w:rsidP="00C7016B">
      <w:pPr>
        <w:jc w:val="both"/>
        <w:rPr>
          <w:sz w:val="20"/>
          <w:szCs w:val="20"/>
        </w:rPr>
      </w:pPr>
    </w:p>
    <w:p w14:paraId="11F203C2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NOMBRE Y FIRMA REPRESENTANTE LEGAL</w:t>
      </w:r>
    </w:p>
    <w:p w14:paraId="0C86D58A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CC.</w:t>
      </w:r>
    </w:p>
    <w:p w14:paraId="2BBABB1E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Representante Legal</w:t>
      </w:r>
    </w:p>
    <w:p w14:paraId="35A93947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Empresa:</w:t>
      </w:r>
    </w:p>
    <w:p w14:paraId="05A19460" w14:textId="473181B5" w:rsidR="00C7016B" w:rsidRPr="009728BA" w:rsidRDefault="00CD6F3B" w:rsidP="006E655E">
      <w:pPr>
        <w:rPr>
          <w:b/>
          <w:sz w:val="20"/>
          <w:szCs w:val="20"/>
          <w:lang w:val="es-ES"/>
        </w:rPr>
      </w:pPr>
      <w:r w:rsidRPr="009728BA">
        <w:rPr>
          <w:sz w:val="20"/>
          <w:szCs w:val="20"/>
        </w:rPr>
        <w:t>NIT.</w:t>
      </w:r>
    </w:p>
    <w:sectPr w:rsidR="00C7016B" w:rsidRPr="009728BA" w:rsidSect="00C252D1">
      <w:pgSz w:w="12240" w:h="15840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36517"/>
    <w:multiLevelType w:val="hybridMultilevel"/>
    <w:tmpl w:val="36E2C6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C03FB"/>
    <w:multiLevelType w:val="hybridMultilevel"/>
    <w:tmpl w:val="B0368948"/>
    <w:lvl w:ilvl="0" w:tplc="B0E862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57A0"/>
    <w:multiLevelType w:val="hybridMultilevel"/>
    <w:tmpl w:val="9FD64F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E49DC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755DF6"/>
    <w:multiLevelType w:val="hybridMultilevel"/>
    <w:tmpl w:val="BAF61670"/>
    <w:lvl w:ilvl="0" w:tplc="BBEA91D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F4849B4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623A1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9D268C"/>
    <w:multiLevelType w:val="hybridMultilevel"/>
    <w:tmpl w:val="E3666376"/>
    <w:lvl w:ilvl="0" w:tplc="0BB8F1D2">
      <w:numFmt w:val="bullet"/>
      <w:lvlText w:val="•"/>
      <w:lvlJc w:val="left"/>
      <w:pPr>
        <w:ind w:left="585" w:hanging="22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CO" w:vendorID="64" w:dllVersion="131078" w:nlCheck="1" w:checkStyle="0"/>
  <w:activeWritingStyle w:appName="MSWord" w:lang="es-MX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16B"/>
    <w:rsid w:val="00026B63"/>
    <w:rsid w:val="000367B9"/>
    <w:rsid w:val="00196911"/>
    <w:rsid w:val="001C7273"/>
    <w:rsid w:val="001D6B52"/>
    <w:rsid w:val="0031700F"/>
    <w:rsid w:val="00341DA5"/>
    <w:rsid w:val="003557F9"/>
    <w:rsid w:val="0035610E"/>
    <w:rsid w:val="003A520B"/>
    <w:rsid w:val="003C437C"/>
    <w:rsid w:val="003F785F"/>
    <w:rsid w:val="00450A83"/>
    <w:rsid w:val="00470A3D"/>
    <w:rsid w:val="0047112D"/>
    <w:rsid w:val="00475B85"/>
    <w:rsid w:val="004C0317"/>
    <w:rsid w:val="005A38B5"/>
    <w:rsid w:val="005C3415"/>
    <w:rsid w:val="00606EEE"/>
    <w:rsid w:val="00627528"/>
    <w:rsid w:val="006A727F"/>
    <w:rsid w:val="006A72F5"/>
    <w:rsid w:val="006C52AE"/>
    <w:rsid w:val="006E655E"/>
    <w:rsid w:val="007040D1"/>
    <w:rsid w:val="007114A6"/>
    <w:rsid w:val="00744A85"/>
    <w:rsid w:val="00772825"/>
    <w:rsid w:val="0078160C"/>
    <w:rsid w:val="007B79D1"/>
    <w:rsid w:val="008066AF"/>
    <w:rsid w:val="0081090D"/>
    <w:rsid w:val="008470C5"/>
    <w:rsid w:val="00850077"/>
    <w:rsid w:val="009728BA"/>
    <w:rsid w:val="009A1EB9"/>
    <w:rsid w:val="009E536E"/>
    <w:rsid w:val="00A421F2"/>
    <w:rsid w:val="00A773C0"/>
    <w:rsid w:val="00AE4CC9"/>
    <w:rsid w:val="00AE5A9C"/>
    <w:rsid w:val="00B62121"/>
    <w:rsid w:val="00BE6505"/>
    <w:rsid w:val="00C252D1"/>
    <w:rsid w:val="00C32B77"/>
    <w:rsid w:val="00C7016B"/>
    <w:rsid w:val="00C80B36"/>
    <w:rsid w:val="00CD6F3B"/>
    <w:rsid w:val="00E14C73"/>
    <w:rsid w:val="00E478B1"/>
    <w:rsid w:val="00E66A51"/>
    <w:rsid w:val="00F27118"/>
    <w:rsid w:val="00F502C4"/>
    <w:rsid w:val="00F63293"/>
    <w:rsid w:val="00F760AB"/>
    <w:rsid w:val="00FC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428CC9"/>
  <w15:chartTrackingRefBased/>
  <w15:docId w15:val="{70CF0B79-9F55-4E7B-A88B-C77DD088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16B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,Heading 2 Hidden,heading 2,h2,TOC1,H2,Título 2 Car1 Car Car Car Car Car,plain,l2,Header&#10;2,Header2"/>
    <w:basedOn w:val="Normal"/>
    <w:next w:val="Normal"/>
    <w:link w:val="Ttulo2Car1"/>
    <w:qFormat/>
    <w:rsid w:val="0081090D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C7016B"/>
    <w:pPr>
      <w:tabs>
        <w:tab w:val="center" w:pos="4252"/>
        <w:tab w:val="right" w:pos="8504"/>
      </w:tabs>
    </w:pPr>
    <w:rPr>
      <w:rFonts w:cs="Times New Roman"/>
      <w:lang w:eastAsia="x-none"/>
    </w:r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C7016B"/>
    <w:rPr>
      <w:rFonts w:ascii="Arial" w:eastAsia="Times New Roman" w:hAnsi="Arial" w:cs="Times New Roman"/>
      <w:sz w:val="24"/>
      <w:szCs w:val="24"/>
      <w:lang w:eastAsia="x-none"/>
    </w:rPr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C7016B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C7016B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C7016B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7016B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C7016B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uerpodetexto">
    <w:name w:val="Cuerpo de texto"/>
    <w:basedOn w:val="Normal"/>
    <w:rsid w:val="00C7016B"/>
    <w:pPr>
      <w:widowControl w:val="0"/>
      <w:tabs>
        <w:tab w:val="left" w:pos="567"/>
      </w:tabs>
      <w:suppressAutoHyphens/>
      <w:jc w:val="both"/>
    </w:pPr>
    <w:rPr>
      <w:rFonts w:cs="Times New Roman"/>
      <w:noProof/>
      <w:spacing w:val="-1"/>
      <w:sz w:val="20"/>
      <w:szCs w:val="20"/>
      <w:lang w:val="es-ES"/>
    </w:rPr>
  </w:style>
  <w:style w:type="character" w:customStyle="1" w:styleId="Ttulo2Car">
    <w:name w:val="Título 2 Car"/>
    <w:basedOn w:val="Fuentedeprrafopredeter"/>
    <w:uiPriority w:val="9"/>
    <w:semiHidden/>
    <w:rsid w:val="008109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,Heading 2 Hidden Car,heading 2 Car,h2 Car,TOC1 Car,H2 Car,Título 2 Car1 Car Car Car Car Car Car,plain Car,l2 Car,Header&#10;2 Car,Header2 Car"/>
    <w:link w:val="Ttulo2"/>
    <w:locked/>
    <w:rsid w:val="0081090D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Prrafodelista">
    <w:name w:val="List Paragraph"/>
    <w:aliases w:val="Bullet List,FooterText,numbered,Paragraphe de liste1,lp1,Característica Técnica,NORMAL,Elabora,Párrafo de lista11,Lista multicolor - Énfasis 11,Lista vistosa - Énfasis 13,Cuadrícula clara - Énfasis 31,列出段落,Foot,Bulletr List Paragraph,b1"/>
    <w:basedOn w:val="Normal"/>
    <w:link w:val="PrrafodelistaCar"/>
    <w:uiPriority w:val="34"/>
    <w:qFormat/>
    <w:rsid w:val="0081090D"/>
    <w:pPr>
      <w:ind w:left="708"/>
    </w:pPr>
    <w:rPr>
      <w:rFonts w:cs="Times New Roman"/>
      <w:lang w:val="x-none"/>
    </w:rPr>
  </w:style>
  <w:style w:type="character" w:customStyle="1" w:styleId="PrrafodelistaCar">
    <w:name w:val="Párrafo de lista Car"/>
    <w:aliases w:val="Bullet List Car,FooterText Car,numbered Car,Paragraphe de liste1 Car,lp1 Car,Característica Técnica Car,NORMAL Car,Elabora Car,Párrafo de lista11 Car,Lista multicolor - Énfasis 11 Car,Lista vistosa - Énfasis 13 Car,列出段落 Car,Foot Car"/>
    <w:link w:val="Prrafodelista"/>
    <w:uiPriority w:val="34"/>
    <w:qFormat/>
    <w:locked/>
    <w:rsid w:val="0081090D"/>
    <w:rPr>
      <w:rFonts w:ascii="Arial" w:eastAsia="Times New Roman" w:hAnsi="Arial" w:cs="Times New Roman"/>
      <w:sz w:val="24"/>
      <w:szCs w:val="24"/>
      <w:lang w:val="x-none" w:eastAsia="es-ES"/>
    </w:rPr>
  </w:style>
  <w:style w:type="paragraph" w:styleId="Sinespaciado">
    <w:name w:val="No Spacing"/>
    <w:uiPriority w:val="1"/>
    <w:qFormat/>
    <w:rsid w:val="00CD6F3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link w:val="DefaultCar"/>
    <w:qFormat/>
    <w:rsid w:val="00B621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B62121"/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290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Andrea Milena Ardila Suarez</cp:lastModifiedBy>
  <cp:revision>53</cp:revision>
  <dcterms:created xsi:type="dcterms:W3CDTF">2017-08-18T22:14:00Z</dcterms:created>
  <dcterms:modified xsi:type="dcterms:W3CDTF">2026-08-28T19:07:00Z</dcterms:modified>
</cp:coreProperties>
</file>