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46F" w:rsidRPr="001517C2" w:rsidRDefault="00BF246F" w:rsidP="00BF246F">
      <w:pPr>
        <w:spacing w:after="0" w:line="240" w:lineRule="auto"/>
        <w:jc w:val="both"/>
        <w:rPr>
          <w:rFonts w:ascii="Century Gothic" w:eastAsia="Arial" w:hAnsi="Century Gothic" w:cs="Arial"/>
        </w:rPr>
      </w:pPr>
      <w:r w:rsidRPr="001517C2">
        <w:rPr>
          <w:rFonts w:ascii="Century Gothic" w:hAnsi="Century Gothic"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EA9F918" wp14:editId="29C5C265">
                <wp:simplePos x="0" y="0"/>
                <wp:positionH relativeFrom="page">
                  <wp:posOffset>1062355</wp:posOffset>
                </wp:positionH>
                <wp:positionV relativeFrom="paragraph">
                  <wp:posOffset>187960</wp:posOffset>
                </wp:positionV>
                <wp:extent cx="5168900" cy="0"/>
                <wp:effectExtent l="14605" t="12065" r="7620" b="6985"/>
                <wp:wrapNone/>
                <wp:docPr id="28" name="Grup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8900" cy="0"/>
                          <a:chOff x="1673" y="296"/>
                          <a:chExt cx="8140" cy="0"/>
                        </a:xfrm>
                      </wpg:grpSpPr>
                      <wps:wsp>
                        <wps:cNvPr id="29" name="Freeform 30"/>
                        <wps:cNvSpPr>
                          <a:spLocks/>
                        </wps:cNvSpPr>
                        <wps:spPr bwMode="auto">
                          <a:xfrm>
                            <a:off x="1673" y="296"/>
                            <a:ext cx="8140" cy="0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140"/>
                              <a:gd name="T2" fmla="+- 0 9813 1673"/>
                              <a:gd name="T3" fmla="*/ T2 w 81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140">
                                <a:moveTo>
                                  <a:pt x="0" y="0"/>
                                </a:moveTo>
                                <a:lnTo>
                                  <a:pt x="814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9426FF7" id="Grupo 28" o:spid="_x0000_s1026" style="position:absolute;margin-left:83.65pt;margin-top:14.8pt;width:407pt;height:0;z-index:-251657216;mso-position-horizontal-relative:page" coordorigin="1673,296" coordsize="814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">
                <v:shape id="Freeform 30" o:spid="_x0000_s1027" style="position:absolute;left:1673;top:296;width:8140;height:0;visibility:visible;mso-wrap-style:square;v-text-anchor:top" coordsize="81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EW8MA&#10;AADbAAAADwAAAGRycy9kb3ducmV2LnhtbESPQWvCQBSE74L/YXmCF6kbU4g1dROkWBB6qnrw+Mg+&#10;s6HZtyG7NbG/3i0Uehxm5htmW462FTfqfeNYwWqZgCCunG64VnA+vT+9gPABWWPrmBTcyUNZTCdb&#10;zLUb+JNux1CLCGGfowITQpdL6StDFv3SdcTRu7reYoiyr6XucYhw28o0STJpseG4YLCjN0PV1/Hb&#10;KmgzTrO9w/16SPX48Xwxyc/CKDWfjbtXEIHG8B/+ax+0gnQDv1/iD5D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EW8MAAADbAAAADwAAAAAAAAAAAAAAAACYAgAAZHJzL2Rv&#10;d25yZXYueG1sUEsFBgAAAAAEAAQA9QAAAIgDAAAAAA==&#10;" path="m,l8140,e" filled="f" strokecolor="#bebebe" strokeweight="1.06pt">
                  <v:path arrowok="t" o:connecttype="custom" o:connectlocs="0,0;8140,0" o:connectangles="0,0"/>
                </v:shape>
                <w10:wrap anchorx="page"/>
              </v:group>
            </w:pict>
          </mc:Fallback>
        </mc:AlternateContent>
      </w:r>
      <w:r w:rsidRPr="001517C2">
        <w:rPr>
          <w:rFonts w:ascii="Century Gothic" w:eastAsia="Arial" w:hAnsi="Century Gothic" w:cs="Arial"/>
          <w:b/>
          <w:spacing w:val="-1"/>
          <w:position w:val="-1"/>
        </w:rPr>
        <w:t>ESPECIFICACIONES TECNICAS</w:t>
      </w:r>
      <w:r>
        <w:rPr>
          <w:rFonts w:ascii="Century Gothic" w:eastAsia="Arial" w:hAnsi="Century Gothic" w:cs="Arial"/>
          <w:b/>
          <w:spacing w:val="-1"/>
          <w:position w:val="-1"/>
        </w:rPr>
        <w:t xml:space="preserve"> </w:t>
      </w:r>
    </w:p>
    <w:p w:rsidR="00BF246F" w:rsidRPr="001517C2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  <w:b/>
          <w:bCs/>
        </w:rPr>
      </w:pPr>
      <w:r w:rsidRPr="00DC166A">
        <w:rPr>
          <w:rFonts w:ascii="Century Gothic" w:hAnsi="Century Gothic"/>
          <w:b/>
          <w:bCs/>
        </w:rPr>
        <w:t>8. IDENTIFICACION CON EL CUARTO NIVEL DE CLASIFICACION DE BIENES Y SERVICIOS:</w:t>
      </w: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</w:rPr>
      </w:pPr>
      <w:r w:rsidRPr="00DC166A">
        <w:rPr>
          <w:rFonts w:ascii="Century Gothic" w:hAnsi="Century Gothic"/>
        </w:rPr>
        <w:t>De acuerdo con la clasificación de bienes y servicios (UNSPSC) el objeto a contratar se encuentra identificado bajo la siguiente clasificación:</w:t>
      </w: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759"/>
        <w:gridCol w:w="1701"/>
        <w:gridCol w:w="3590"/>
      </w:tblGrid>
      <w:tr w:rsidR="00BF246F" w:rsidRPr="00DC166A" w:rsidTr="008A43DF">
        <w:trPr>
          <w:trHeight w:val="20"/>
        </w:trPr>
        <w:tc>
          <w:tcPr>
            <w:tcW w:w="1785" w:type="dxa"/>
            <w:shd w:val="clear" w:color="auto" w:fill="92D050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266"/>
              <w:rPr>
                <w:rFonts w:ascii="Century Gothic" w:hAnsi="Century Gothic"/>
                <w:b/>
              </w:rPr>
            </w:pPr>
            <w:r w:rsidRPr="00DC166A">
              <w:rPr>
                <w:rFonts w:ascii="Century Gothic" w:hAnsi="Century Gothic"/>
                <w:b/>
              </w:rPr>
              <w:t>GRUPO</w:t>
            </w:r>
          </w:p>
        </w:tc>
        <w:tc>
          <w:tcPr>
            <w:tcW w:w="1759" w:type="dxa"/>
            <w:shd w:val="clear" w:color="auto" w:fill="92D050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331"/>
              <w:rPr>
                <w:rFonts w:ascii="Century Gothic" w:hAnsi="Century Gothic"/>
                <w:b/>
              </w:rPr>
            </w:pPr>
            <w:r w:rsidRPr="00DC166A">
              <w:rPr>
                <w:rFonts w:ascii="Century Gothic" w:hAnsi="Century Gothic"/>
                <w:b/>
              </w:rPr>
              <w:t>SEGMENTO</w:t>
            </w:r>
          </w:p>
        </w:tc>
        <w:tc>
          <w:tcPr>
            <w:tcW w:w="1701" w:type="dxa"/>
            <w:shd w:val="clear" w:color="auto" w:fill="92D050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90" w:right="77"/>
              <w:jc w:val="center"/>
              <w:rPr>
                <w:rFonts w:ascii="Century Gothic" w:hAnsi="Century Gothic"/>
                <w:b/>
              </w:rPr>
            </w:pPr>
            <w:r w:rsidRPr="00DC166A">
              <w:rPr>
                <w:rFonts w:ascii="Century Gothic" w:hAnsi="Century Gothic"/>
                <w:b/>
              </w:rPr>
              <w:t>FAMILIA</w:t>
            </w:r>
          </w:p>
        </w:tc>
        <w:tc>
          <w:tcPr>
            <w:tcW w:w="3590" w:type="dxa"/>
            <w:shd w:val="clear" w:color="auto" w:fill="92D050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709" w:right="613"/>
              <w:jc w:val="center"/>
              <w:rPr>
                <w:rFonts w:ascii="Century Gothic" w:hAnsi="Century Gothic"/>
                <w:b/>
              </w:rPr>
            </w:pPr>
            <w:r w:rsidRPr="00DC166A">
              <w:rPr>
                <w:rFonts w:ascii="Century Gothic" w:hAnsi="Century Gothic"/>
                <w:b/>
              </w:rPr>
              <w:t>CLASE</w:t>
            </w:r>
          </w:p>
        </w:tc>
      </w:tr>
      <w:tr w:rsidR="00BF246F" w:rsidRPr="00DC166A" w:rsidTr="008A43DF">
        <w:trPr>
          <w:trHeight w:val="20"/>
        </w:trPr>
        <w:tc>
          <w:tcPr>
            <w:tcW w:w="1785" w:type="dxa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107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F:</w:t>
            </w:r>
          </w:p>
          <w:p w:rsidR="00BF246F" w:rsidRPr="00DC166A" w:rsidRDefault="00BF246F" w:rsidP="00BF246F">
            <w:pPr>
              <w:pStyle w:val="TableParagraph"/>
              <w:spacing w:before="201" w:line="240" w:lineRule="auto"/>
              <w:ind w:left="107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Servicios</w:t>
            </w:r>
          </w:p>
        </w:tc>
        <w:tc>
          <w:tcPr>
            <w:tcW w:w="1759" w:type="dxa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107" w:right="95"/>
              <w:jc w:val="both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82: Servicios editoriales, de diseño, de artes gráficas y bellas artes</w:t>
            </w:r>
          </w:p>
        </w:tc>
        <w:tc>
          <w:tcPr>
            <w:tcW w:w="1701" w:type="dxa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90" w:right="200"/>
              <w:jc w:val="center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8210: Publicidad</w:t>
            </w:r>
          </w:p>
        </w:tc>
        <w:tc>
          <w:tcPr>
            <w:tcW w:w="3590" w:type="dxa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111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82101600: Publicidad difundida</w:t>
            </w:r>
          </w:p>
        </w:tc>
      </w:tr>
      <w:tr w:rsidR="00BF246F" w:rsidRPr="00DC166A" w:rsidTr="008A43DF">
        <w:trPr>
          <w:trHeight w:val="20"/>
        </w:trPr>
        <w:tc>
          <w:tcPr>
            <w:tcW w:w="1785" w:type="dxa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107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F:</w:t>
            </w:r>
          </w:p>
          <w:p w:rsidR="00BF246F" w:rsidRPr="00DC166A" w:rsidRDefault="00BF246F" w:rsidP="00BF246F">
            <w:pPr>
              <w:pStyle w:val="TableParagraph"/>
              <w:spacing w:before="201" w:line="240" w:lineRule="auto"/>
              <w:ind w:left="107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Servicios</w:t>
            </w:r>
          </w:p>
        </w:tc>
        <w:tc>
          <w:tcPr>
            <w:tcW w:w="1759" w:type="dxa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107" w:right="95"/>
              <w:jc w:val="both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82: Servicios editoriales, de diseño, de artes gráficas y bellas artes</w:t>
            </w:r>
          </w:p>
        </w:tc>
        <w:tc>
          <w:tcPr>
            <w:tcW w:w="1701" w:type="dxa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90" w:right="200"/>
              <w:jc w:val="center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8219: Publicidad</w:t>
            </w:r>
          </w:p>
        </w:tc>
        <w:tc>
          <w:tcPr>
            <w:tcW w:w="3590" w:type="dxa"/>
          </w:tcPr>
          <w:p w:rsidR="00BF246F" w:rsidRPr="00DC166A" w:rsidRDefault="00BF246F" w:rsidP="00BF246F">
            <w:pPr>
              <w:pStyle w:val="TableParagraph"/>
              <w:spacing w:line="240" w:lineRule="auto"/>
              <w:ind w:left="111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82101900: Colocación y cumplimiento de medios</w:t>
            </w:r>
          </w:p>
        </w:tc>
      </w:tr>
    </w:tbl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  <w:b/>
          <w:bCs/>
        </w:rPr>
      </w:pPr>
      <w:r w:rsidRPr="00DC166A">
        <w:rPr>
          <w:rFonts w:ascii="Century Gothic" w:hAnsi="Century Gothic"/>
          <w:b/>
          <w:bCs/>
        </w:rPr>
        <w:t xml:space="preserve">9. ÍTEMS DETALLADOS DEL OBJETO Y ESPECIFICACIONES TÉCNICAS: </w:t>
      </w: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  <w:b/>
          <w:bCs/>
        </w:rPr>
      </w:pP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 w:cs="Tahoma"/>
          <w:b/>
        </w:rPr>
      </w:pPr>
      <w:r w:rsidRPr="00DC166A">
        <w:rPr>
          <w:rFonts w:ascii="Century Gothic" w:hAnsi="Century Gothic" w:cs="Tahoma"/>
          <w:b/>
        </w:rPr>
        <w:t>-ÍTEM DETALLADO DEL OBJETO</w:t>
      </w: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  <w:b/>
        </w:rPr>
      </w:pPr>
    </w:p>
    <w:tbl>
      <w:tblPr>
        <w:tblStyle w:val="TableNormal"/>
        <w:tblW w:w="8963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837"/>
        <w:gridCol w:w="8203"/>
      </w:tblGrid>
      <w:tr w:rsidR="00BF246F" w:rsidRPr="00DC166A" w:rsidTr="008A43DF">
        <w:trPr>
          <w:trHeight w:val="60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:rsidR="00BF246F" w:rsidRPr="00DC166A" w:rsidRDefault="00BF246F" w:rsidP="00BF246F">
            <w:pPr>
              <w:pStyle w:val="TableParagraph"/>
              <w:spacing w:before="10" w:line="240" w:lineRule="auto"/>
              <w:rPr>
                <w:rFonts w:ascii="Century Gothic" w:hAnsi="Century Gothic"/>
              </w:rPr>
            </w:pPr>
          </w:p>
          <w:p w:rsidR="00BF246F" w:rsidRPr="00DC166A" w:rsidRDefault="00BF246F" w:rsidP="00BF246F">
            <w:pPr>
              <w:pStyle w:val="TableParagraph"/>
              <w:spacing w:line="240" w:lineRule="auto"/>
              <w:ind w:left="183" w:right="167"/>
              <w:jc w:val="center"/>
              <w:rPr>
                <w:rFonts w:ascii="Century Gothic" w:hAnsi="Century Gothic"/>
                <w:b/>
              </w:rPr>
            </w:pPr>
            <w:r w:rsidRPr="00DC166A">
              <w:rPr>
                <w:rFonts w:ascii="Century Gothic" w:hAnsi="Century Gothic"/>
                <w:b/>
              </w:rPr>
              <w:t>ITEM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:rsidR="00BF246F" w:rsidRPr="00DC166A" w:rsidRDefault="00BF246F" w:rsidP="00BF246F">
            <w:pPr>
              <w:pStyle w:val="TableParagraph"/>
              <w:spacing w:before="10" w:line="240" w:lineRule="auto"/>
              <w:rPr>
                <w:rFonts w:ascii="Century Gothic" w:hAnsi="Century Gothic"/>
              </w:rPr>
            </w:pPr>
          </w:p>
          <w:p w:rsidR="00BF246F" w:rsidRPr="00DC166A" w:rsidRDefault="00BF246F" w:rsidP="00BF246F">
            <w:pPr>
              <w:pStyle w:val="TableParagraph"/>
              <w:spacing w:line="240" w:lineRule="auto"/>
              <w:ind w:left="3378" w:right="3357"/>
              <w:jc w:val="center"/>
              <w:rPr>
                <w:rFonts w:ascii="Century Gothic" w:hAnsi="Century Gothic"/>
                <w:b/>
              </w:rPr>
            </w:pPr>
            <w:r w:rsidRPr="00DC166A">
              <w:rPr>
                <w:rFonts w:ascii="Century Gothic" w:hAnsi="Century Gothic"/>
                <w:b/>
              </w:rPr>
              <w:t>DESCRIPCION</w:t>
            </w:r>
          </w:p>
        </w:tc>
      </w:tr>
      <w:tr w:rsidR="00BF246F" w:rsidRPr="00DC166A" w:rsidTr="008A43DF">
        <w:trPr>
          <w:trHeight w:val="64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246F" w:rsidRPr="00DC166A" w:rsidRDefault="00BF246F" w:rsidP="00BF246F">
            <w:pPr>
              <w:pStyle w:val="TableParagraph"/>
              <w:spacing w:before="7" w:line="240" w:lineRule="auto"/>
              <w:rPr>
                <w:rFonts w:ascii="Century Gothic" w:hAnsi="Century Gothic"/>
              </w:rPr>
            </w:pPr>
          </w:p>
          <w:p w:rsidR="00BF246F" w:rsidRPr="00DC166A" w:rsidRDefault="00BF246F" w:rsidP="00BF246F">
            <w:pPr>
              <w:pStyle w:val="TableParagraph"/>
              <w:spacing w:before="1" w:line="240" w:lineRule="auto"/>
              <w:ind w:left="181" w:right="167"/>
              <w:jc w:val="center"/>
              <w:rPr>
                <w:rFonts w:ascii="Century Gothic" w:hAnsi="Century Gothic"/>
              </w:rPr>
            </w:pPr>
            <w:r w:rsidRPr="00DC166A">
              <w:rPr>
                <w:rFonts w:ascii="Century Gothic" w:hAnsi="Century Gothic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F246F" w:rsidRPr="00DC166A" w:rsidRDefault="00BF246F" w:rsidP="00BF246F">
            <w:pPr>
              <w:pStyle w:val="TableParagraph"/>
              <w:spacing w:before="4" w:line="240" w:lineRule="auto"/>
              <w:ind w:right="48"/>
              <w:jc w:val="both"/>
              <w:rPr>
                <w:rFonts w:ascii="Century Gothic" w:hAnsi="Century Gothic"/>
              </w:rPr>
            </w:pPr>
            <w:r w:rsidRPr="002851D5">
              <w:rPr>
                <w:rFonts w:ascii="Century Gothic" w:hAnsi="Century Gothic"/>
              </w:rPr>
              <w:t>Prestación de servicios de operador de medios de comunicación, para la ejecución del Plan de Medios, establecido por el Área de Comunicaciones de la UAE SETP AVANTE, enfocado a fortalecer el acceso a la información y divulgación sobre la ejecución, seguimiento, evaluación y control social del proceso de implementación del Sistema Estratégico de Transporte Público de la ciudad de Pasto.</w:t>
            </w:r>
          </w:p>
        </w:tc>
      </w:tr>
    </w:tbl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  <w:b/>
          <w:bCs/>
        </w:rPr>
      </w:pPr>
    </w:p>
    <w:p w:rsidR="00BF246F" w:rsidRDefault="00BF246F" w:rsidP="00BF246F">
      <w:pPr>
        <w:spacing w:after="0" w:line="240" w:lineRule="auto"/>
        <w:jc w:val="both"/>
        <w:rPr>
          <w:rFonts w:ascii="Century Gothic" w:hAnsi="Century Gothic" w:cs="Arial Narrow"/>
          <w:b/>
        </w:rPr>
      </w:pPr>
      <w:r w:rsidRPr="00DC166A">
        <w:rPr>
          <w:rFonts w:ascii="Century Gothic" w:hAnsi="Century Gothic" w:cs="Arial Narrow"/>
          <w:b/>
        </w:rPr>
        <w:t>-FICHA TECNICA</w:t>
      </w:r>
    </w:p>
    <w:p w:rsidR="000B2A88" w:rsidRDefault="000B2A88" w:rsidP="00BF246F">
      <w:pPr>
        <w:spacing w:after="0" w:line="240" w:lineRule="auto"/>
        <w:jc w:val="both"/>
        <w:rPr>
          <w:rFonts w:ascii="Century Gothic" w:hAnsi="Century Gothic" w:cs="Arial Narrow"/>
          <w:b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21"/>
        <w:gridCol w:w="2639"/>
        <w:gridCol w:w="5690"/>
      </w:tblGrid>
      <w:tr w:rsidR="00BF246F" w:rsidRPr="002851D5" w:rsidTr="008A43DF">
        <w:trPr>
          <w:trHeight w:val="580"/>
          <w:jc w:val="center"/>
        </w:trPr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BF246F" w:rsidRPr="002851D5" w:rsidRDefault="00BF246F" w:rsidP="00BF246F">
            <w:pPr>
              <w:spacing w:after="0" w:line="240" w:lineRule="auto"/>
              <w:jc w:val="both"/>
              <w:rPr>
                <w:rFonts w:ascii="Century Gothic" w:hAnsi="Century Gothic" w:cs="Arial Narrow"/>
                <w:b/>
                <w:lang w:bidi="es-ES"/>
              </w:rPr>
            </w:pPr>
            <w:r w:rsidRPr="002851D5">
              <w:rPr>
                <w:rFonts w:ascii="Century Gothic" w:hAnsi="Century Gothic" w:cs="Arial Narrow"/>
                <w:b/>
                <w:lang w:bidi="es-ES"/>
              </w:rPr>
              <w:t>ITEM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BF246F" w:rsidRPr="002851D5" w:rsidRDefault="00BF246F" w:rsidP="00BF246F">
            <w:pPr>
              <w:spacing w:after="0" w:line="240" w:lineRule="auto"/>
              <w:jc w:val="both"/>
              <w:rPr>
                <w:rFonts w:ascii="Century Gothic" w:hAnsi="Century Gothic" w:cs="Arial Narrow"/>
                <w:b/>
                <w:lang w:bidi="es-ES"/>
              </w:rPr>
            </w:pPr>
            <w:r w:rsidRPr="002851D5">
              <w:rPr>
                <w:rFonts w:ascii="Century Gothic" w:hAnsi="Century Gothic" w:cs="Arial Narrow"/>
                <w:b/>
                <w:lang w:bidi="es-ES"/>
              </w:rPr>
              <w:t>CONCEPTO</w:t>
            </w:r>
          </w:p>
        </w:tc>
        <w:tc>
          <w:tcPr>
            <w:tcW w:w="30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BF246F" w:rsidRPr="002851D5" w:rsidRDefault="00BF246F" w:rsidP="00BF246F">
            <w:pPr>
              <w:spacing w:after="0" w:line="240" w:lineRule="auto"/>
              <w:jc w:val="both"/>
              <w:rPr>
                <w:rFonts w:ascii="Century Gothic" w:hAnsi="Century Gothic" w:cs="Arial Narrow"/>
                <w:b/>
                <w:lang w:bidi="es-ES"/>
              </w:rPr>
            </w:pPr>
            <w:r w:rsidRPr="002851D5">
              <w:rPr>
                <w:rFonts w:ascii="Century Gothic" w:hAnsi="Century Gothic" w:cs="Arial Narrow"/>
                <w:b/>
                <w:lang w:bidi="es-ES"/>
              </w:rPr>
              <w:t xml:space="preserve">DESCRIPCION </w:t>
            </w:r>
          </w:p>
        </w:tc>
      </w:tr>
      <w:tr w:rsidR="00BF246F" w:rsidRPr="002851D5" w:rsidTr="000B2A88">
        <w:trPr>
          <w:trHeight w:val="2825"/>
          <w:jc w:val="center"/>
        </w:trPr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46F" w:rsidRPr="000B2A88" w:rsidRDefault="00BF246F" w:rsidP="00BF246F">
            <w:pPr>
              <w:spacing w:after="0" w:line="240" w:lineRule="auto"/>
              <w:jc w:val="center"/>
              <w:rPr>
                <w:rFonts w:ascii="Century Gothic" w:hAnsi="Century Gothic" w:cs="Arial Narrow"/>
                <w:sz w:val="20"/>
                <w:szCs w:val="20"/>
                <w:lang w:bidi="es-ES"/>
              </w:rPr>
            </w:pPr>
            <w:r w:rsidRPr="000B2A88">
              <w:rPr>
                <w:rFonts w:ascii="Century Gothic" w:hAnsi="Century Gothic" w:cs="Arial Narrow"/>
                <w:sz w:val="20"/>
                <w:szCs w:val="20"/>
                <w:lang w:bidi="es-ES"/>
              </w:rPr>
              <w:t>1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46F" w:rsidRPr="000B2A88" w:rsidRDefault="00BF246F" w:rsidP="00BF246F">
            <w:pPr>
              <w:spacing w:after="0" w:line="240" w:lineRule="auto"/>
              <w:jc w:val="both"/>
              <w:rPr>
                <w:rFonts w:ascii="Century Gothic" w:hAnsi="Century Gothic" w:cs="Arial Narrow"/>
                <w:sz w:val="20"/>
                <w:szCs w:val="20"/>
                <w:lang w:bidi="es-ES"/>
              </w:rPr>
            </w:pPr>
            <w:r w:rsidRPr="000B2A88">
              <w:rPr>
                <w:rFonts w:ascii="Century Gothic" w:hAnsi="Century Gothic" w:cs="Arial Narrow"/>
                <w:sz w:val="20"/>
                <w:szCs w:val="20"/>
                <w:lang w:bidi="es-ES"/>
              </w:rPr>
              <w:t>PRESTACIÓN DE SERVICIOS PUBLICITARIOS ESTABLECIDOS EN EL PLAN DE MEDIOS INSTITUCIONAL</w:t>
            </w:r>
          </w:p>
        </w:tc>
        <w:tc>
          <w:tcPr>
            <w:tcW w:w="30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46F" w:rsidRPr="000B2A88" w:rsidRDefault="00BF246F" w:rsidP="00BF246F">
            <w:pPr>
              <w:spacing w:after="0" w:line="240" w:lineRule="auto"/>
              <w:jc w:val="both"/>
              <w:rPr>
                <w:rFonts w:ascii="Century Gothic" w:hAnsi="Century Gothic" w:cs="Arial Narrow"/>
                <w:sz w:val="20"/>
                <w:szCs w:val="20"/>
                <w:lang w:bidi="es-ES"/>
              </w:rPr>
            </w:pPr>
            <w:r w:rsidRPr="000B2A88">
              <w:rPr>
                <w:rFonts w:ascii="Century Gothic" w:hAnsi="Century Gothic" w:cs="Arial Narrow"/>
                <w:sz w:val="20"/>
                <w:szCs w:val="20"/>
                <w:lang w:bidi="es-ES"/>
              </w:rPr>
              <w:t>Prestación de servicios publicitarios, informativos y de comunicación convencional y digital(diseño, creación, producción, reproducción, impresión, divulgación, publicación e implementación) establecidos en el PLAN DE MEDIOS Y ESTRATEGIAS DE DIFUSIÓN DE INFORMACIÓN, y elaborado por el Área de Comunicaciones de la UAE SETP AVANTE, enfocado a fortalecer el acceso a la información y divulgación sobre la ejecución, seguimiento, evaluación  y control social del proceso de implementación del sistema estratégico de transporte público de la ciudad de Pasto.</w:t>
            </w:r>
          </w:p>
        </w:tc>
      </w:tr>
      <w:tr w:rsidR="00BF246F" w:rsidRPr="002851D5" w:rsidTr="008A43DF">
        <w:trPr>
          <w:trHeight w:val="1358"/>
          <w:jc w:val="center"/>
        </w:trPr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46F" w:rsidRPr="000B2A88" w:rsidRDefault="00BF246F" w:rsidP="00BF246F">
            <w:pPr>
              <w:spacing w:after="0" w:line="240" w:lineRule="auto"/>
              <w:jc w:val="center"/>
              <w:rPr>
                <w:rFonts w:ascii="Century Gothic" w:hAnsi="Century Gothic" w:cs="Arial Narrow"/>
                <w:sz w:val="20"/>
                <w:szCs w:val="20"/>
                <w:lang w:bidi="es-ES"/>
              </w:rPr>
            </w:pPr>
            <w:r w:rsidRPr="000B2A88">
              <w:rPr>
                <w:rFonts w:ascii="Century Gothic" w:hAnsi="Century Gothic" w:cs="Arial Narrow"/>
                <w:sz w:val="20"/>
                <w:szCs w:val="20"/>
                <w:lang w:bidi="es-ES"/>
              </w:rPr>
              <w:lastRenderedPageBreak/>
              <w:t>2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46F" w:rsidRPr="000B2A88" w:rsidRDefault="00BF246F" w:rsidP="00BF246F">
            <w:pPr>
              <w:spacing w:after="0" w:line="240" w:lineRule="auto"/>
              <w:jc w:val="both"/>
              <w:rPr>
                <w:rFonts w:ascii="Century Gothic" w:hAnsi="Century Gothic" w:cs="Arial Narrow"/>
                <w:sz w:val="20"/>
                <w:szCs w:val="20"/>
                <w:lang w:bidi="es-ES"/>
              </w:rPr>
            </w:pPr>
            <w:r w:rsidRPr="000B2A88">
              <w:rPr>
                <w:rFonts w:ascii="Century Gothic" w:hAnsi="Century Gothic" w:cs="Arial Narrow"/>
                <w:sz w:val="20"/>
                <w:szCs w:val="20"/>
                <w:lang w:bidi="es-ES"/>
              </w:rPr>
              <w:t>PRESTACIÓN DE SERVICIOS DE OPERADOR DEL PLAN DE MEDIOS INSTITUCIONAL</w:t>
            </w:r>
          </w:p>
        </w:tc>
        <w:tc>
          <w:tcPr>
            <w:tcW w:w="30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46F" w:rsidRPr="000B2A88" w:rsidRDefault="00BF246F" w:rsidP="00BF246F">
            <w:pPr>
              <w:spacing w:after="0" w:line="240" w:lineRule="auto"/>
              <w:jc w:val="both"/>
              <w:rPr>
                <w:rFonts w:ascii="Century Gothic" w:hAnsi="Century Gothic" w:cs="Arial Narrow"/>
                <w:bCs/>
                <w:sz w:val="20"/>
                <w:szCs w:val="20"/>
                <w:lang w:bidi="es-ES"/>
              </w:rPr>
            </w:pPr>
            <w:r w:rsidRPr="000B2A88">
              <w:rPr>
                <w:rFonts w:ascii="Century Gothic" w:hAnsi="Century Gothic" w:cs="Arial Narrow"/>
                <w:bCs/>
                <w:sz w:val="20"/>
                <w:szCs w:val="20"/>
                <w:lang w:bidi="es-ES"/>
              </w:rPr>
              <w:t>Prestación de Servicios como OPERADOR DE MEDIOS DE COMUNICACIÓN, para la ejecución del Plan de Medios y estrategias de difusión de información, establecido por el Área de comunicaciones de la UAE SETP AVANTE, enfocado a fortalecer el acceso a la información y divulgación sobre la ejecución, seguimiento, evaluación y control social del proceso de implementación del sistema Estratégico de Transporte Publico de la Ciudad de Pasto.</w:t>
            </w:r>
          </w:p>
        </w:tc>
      </w:tr>
    </w:tbl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 w:cs="Arial Narrow"/>
          <w:b/>
        </w:rPr>
      </w:pP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  <w:b/>
          <w:bCs/>
        </w:rPr>
      </w:pPr>
      <w:r w:rsidRPr="002851D5">
        <w:rPr>
          <w:rFonts w:ascii="Century Gothic" w:hAnsi="Century Gothic"/>
          <w:b/>
          <w:bCs/>
        </w:rPr>
        <w:t>-ALCANCES DEL OBJETO CONTRACTUAL Y OBLIGACIONES DEL CONTRATISTA: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  <w:b/>
          <w:bCs/>
        </w:rPr>
      </w:pP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  <w:bCs/>
        </w:rPr>
      </w:pPr>
      <w:r w:rsidRPr="002851D5">
        <w:rPr>
          <w:rFonts w:ascii="Century Gothic" w:hAnsi="Century Gothic"/>
          <w:bCs/>
        </w:rPr>
        <w:t>En cumplimiento del objeto contractual el CONTRATISTA deberá cumplir con las siguientes obligaciones: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  <w:b/>
          <w:bCs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Ejecutar estrictamente el Plan de Medios Institucional elaborado por el Área de Comunicaciones de la UAE SETP AVANTE, emitiendo y divulgando contenidos, campañas y mensajes en radio, televisión, medios escritos, publicidad realizada en el exterior como (vallas, lonas, mupis, etc),  en plataformas digitales y no convencionales, se busca dar a conocer información de interés público sobre la ejecución, seguimiento, evaluación y control social de la implementación del Sistema Estratégico de Transporte Público de la ciudad de Pasto.</w:t>
      </w:r>
    </w:p>
    <w:p w:rsidR="00BF246F" w:rsidRPr="002851D5" w:rsidRDefault="00BF246F" w:rsidP="00BF246F">
      <w:pPr>
        <w:spacing w:after="0" w:line="240" w:lineRule="auto"/>
        <w:ind w:left="720"/>
        <w:contextualSpacing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Conservar en debida reserva la información suministrada por la UAE SETP AVANTE para el desarrollo del objeto contractual y coadyuvar con la preservación de la imagen institucional.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Realizar la reproducción establecida en el Plan de Medios Institucional de la UAE SETP AVANTE.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Entregar a cada uno de los medios de comunicación, cuñas, spots institucionales artes, piezas infografías o artes, y demás contenidos, de las campañas y mensajes a emitir, en el tiempo que la UAE SETP AVANTE lo solicite, adoptando y actualizando las modificaciones que se realicen a los mismos.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Monitorear y asegurar el cumplimiento de la transmisión de las pautas publicitarias contratadas por la UAE SETP y entregada a los distintos medios de comunicación de manera convencional y no convencional o en plataformas digitales.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Garantizar la oportuna periodicidad en la emisión, divulgación, producción y/o reproducción de las campañas y mensajes de interés público a difundir sobre la ejecución, seguimiento, evaluación y control social de la implementación del Sistema Estratégico de Transporte Público de la ciudad de Pasto.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 xml:space="preserve">Presentar previamente los informes de gestión y ejecución presupuestal requeridos por el supervisor, los cuales deberán contener la descripción de las actividades realizadas, así como la descripción detallada de la ejecución presupuestal, anexando los soportes o certificaciones correspondientes, </w:t>
      </w:r>
      <w:r w:rsidRPr="002851D5">
        <w:rPr>
          <w:rFonts w:ascii="Century Gothic" w:hAnsi="Century Gothic"/>
        </w:rPr>
        <w:lastRenderedPageBreak/>
        <w:t>programación de pagos y soportes físicos de los pagos programados -pagados mes a mes.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Presentar al supervisor del contrato las certificaciones de cumplimiento de emisión publicitaria y ejemplares de impresos o producciones comunicativas expedidas por los representantes legales de los medios de comunicación y/o proveedores establecidos en el Plan de Medios Institucional de la UAE SETP.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 xml:space="preserve">Presentar al supervisor del contrato una relación de pagos, junto con los desprendibles de pago a terceros en que intervengan en la ejecución del objeto contractual. El operador no podrá hacer deducciones o retenciones fuera de las establecidas en la ley.  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Entregar ejemplares de los comerciales, cuñas, spots, avisos, impresos anuncios y demás contenidos que de acuerdo con las campañas institucionales se hayan producido y publicitado dentro del presente contrato al supervisor del contrato de manera impresa, o digital respectivamente.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Desarrollar y cumplir el objeto del Contrato, en las condiciones de calidad, oportunidad, y obligaciones definidas en el presente Contrato.</w:t>
      </w:r>
    </w:p>
    <w:p w:rsidR="00BF246F" w:rsidRPr="002851D5" w:rsidRDefault="00BF246F" w:rsidP="00BF246F">
      <w:pPr>
        <w:spacing w:after="0" w:line="240" w:lineRule="auto"/>
        <w:ind w:left="720"/>
        <w:contextualSpacing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rPr>
          <w:rFonts w:ascii="Century Gothic" w:hAnsi="Century Gothic"/>
        </w:rPr>
      </w:pPr>
      <w:r w:rsidRPr="002851D5">
        <w:rPr>
          <w:rFonts w:ascii="Century Gothic" w:hAnsi="Century Gothic"/>
        </w:rPr>
        <w:t>Atender las observaciones y recomendaciones realizadas por el supervisor del contrato a efectos de su ejecución.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No acceder a peticiones o amenazas de quienes actúen por fuera de la ley y con el fin de obligarlos a hacer u omitir algún hecho o acto.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Presentar y desarrollar el Plan de Trabajo.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Presentar en forma oportuna informes parciales y final sobre el desarrollo y cumplimiento de las actividades objeto del presente contrato, con todos los documentos exigidos por la UAE SETP AVANTE y la programación que sea concertada con el supervisor o funcionario delegado por la Entidad, los cuales hacen parte integral del contrato.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>Estar afiliado(a) al Sistema de Seguridad Social (salud, pensiones y riesgos) como trabajador(a) independiente (no como beneficiario(a) ni como dependiente) durante toda la ejecución del contrato y presentar los documentos respectivos de los pagos de los aportes al Sistema de Seguridad Social en Salud, pensión y riegos profesionales en el periodo correspondiente con los montos de liquidación establecidos por ley.</w:t>
      </w:r>
    </w:p>
    <w:p w:rsidR="00BF246F" w:rsidRPr="002851D5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Pr="002851D5" w:rsidRDefault="00BF246F" w:rsidP="00BF24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hAnsi="Century Gothic"/>
        </w:rPr>
      </w:pPr>
      <w:r w:rsidRPr="002851D5">
        <w:rPr>
          <w:rFonts w:ascii="Century Gothic" w:hAnsi="Century Gothic"/>
        </w:rPr>
        <w:t xml:space="preserve">El contratista se compromete a responder por todos y cada uno de los insumos, suministros, herramientas, dotación, implementación, inventarios y/o materiales que le sean puestos a su disposición para la prestación de servicios realizados, por lo que los mismos quedarán a cargo del coordinador, administrador o contratista y este responderá con ellos, autorizando que el valor del mismo sea descontado automáticamente de los honorarios pactados en caso de pérdida o extravío </w:t>
      </w:r>
      <w:r w:rsidRPr="002851D5">
        <w:rPr>
          <w:rFonts w:ascii="Century Gothic" w:hAnsi="Century Gothic"/>
        </w:rPr>
        <w:lastRenderedPageBreak/>
        <w:t>injustificado, de acuerdo con el deber de cuidado y diligencia inmerso en el contrato.</w:t>
      </w: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  <w:b/>
          <w:bCs/>
        </w:rPr>
      </w:pP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</w:rPr>
      </w:pPr>
      <w:r w:rsidRPr="00DC166A">
        <w:rPr>
          <w:rFonts w:ascii="Century Gothic" w:hAnsi="Century Gothic"/>
          <w:b/>
          <w:bCs/>
        </w:rPr>
        <w:t xml:space="preserve">10. LUGAR DE EJECUCIÓN: </w:t>
      </w:r>
      <w:r w:rsidRPr="00DC166A">
        <w:rPr>
          <w:rFonts w:ascii="Century Gothic" w:hAnsi="Century Gothic"/>
        </w:rPr>
        <w:t>Pasto - Departamento de Nariño.</w:t>
      </w: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  <w:b/>
          <w:bCs/>
        </w:rPr>
      </w:pPr>
    </w:p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</w:rPr>
      </w:pPr>
      <w:r w:rsidRPr="00DC166A">
        <w:rPr>
          <w:rFonts w:ascii="Century Gothic" w:hAnsi="Century Gothic"/>
          <w:b/>
          <w:bCs/>
        </w:rPr>
        <w:t xml:space="preserve">11. PLAZO TOTAL DE EJECUCIÓN: </w:t>
      </w:r>
      <w:bookmarkStart w:id="0" w:name="_Hlk38663934"/>
      <w:r w:rsidRPr="00DC166A">
        <w:rPr>
          <w:rFonts w:ascii="Century Gothic" w:hAnsi="Century Gothic"/>
        </w:rPr>
        <w:t xml:space="preserve">El oferente se obliga a prestar los servicios HASTA EL TREINTA Y UNO (31) DE </w:t>
      </w:r>
      <w:r w:rsidR="005E2CDE">
        <w:rPr>
          <w:rFonts w:ascii="Century Gothic" w:hAnsi="Century Gothic"/>
        </w:rPr>
        <w:t>DICIEMBRE</w:t>
      </w:r>
      <w:bookmarkStart w:id="1" w:name="_GoBack"/>
      <w:bookmarkEnd w:id="1"/>
      <w:r w:rsidRPr="00DC166A">
        <w:rPr>
          <w:rFonts w:ascii="Century Gothic" w:hAnsi="Century Gothic"/>
        </w:rPr>
        <w:t xml:space="preserve"> DE 202</w:t>
      </w:r>
      <w:r w:rsidR="000B2A88">
        <w:rPr>
          <w:rFonts w:ascii="Century Gothic" w:hAnsi="Century Gothic"/>
        </w:rPr>
        <w:t>6</w:t>
      </w:r>
      <w:r w:rsidRPr="00DC166A">
        <w:rPr>
          <w:rFonts w:ascii="Century Gothic" w:hAnsi="Century Gothic"/>
        </w:rPr>
        <w:t xml:space="preserve"> O HASTA AGOTAR LA DISPONIBILIDAD PRESUPUESTAL DE RECURSOS DESTINADOS A ESTE CONTRATO, lo que ocurra primero. El plazo se computará a partir de la suscripción del acta de inicio, previo cumplimiento de los requisitos de perfeccionamiento y legalización del contrato, es decir, efectuado el pago de los impuestos establecidos por la entidad, la disponibilidad presupuestal, aprobada la garantía única por parte de la UAE SETP AVANTE y emitido el registro presupuestal.</w:t>
      </w:r>
    </w:p>
    <w:bookmarkEnd w:id="0"/>
    <w:p w:rsidR="00BF246F" w:rsidRPr="00DC166A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Default="00BF246F" w:rsidP="00BF246F">
      <w:pPr>
        <w:spacing w:after="0" w:line="240" w:lineRule="auto"/>
        <w:jc w:val="both"/>
        <w:rPr>
          <w:rFonts w:ascii="Century Gothic" w:hAnsi="Century Gothic"/>
        </w:rPr>
      </w:pPr>
      <w:r w:rsidRPr="00DC166A">
        <w:rPr>
          <w:rFonts w:ascii="Century Gothic" w:hAnsi="Century Gothic"/>
          <w:b/>
          <w:bCs/>
        </w:rPr>
        <w:t>12. CONDICIONES ESENCIALES:</w:t>
      </w:r>
      <w:r w:rsidRPr="00DC166A">
        <w:rPr>
          <w:rFonts w:ascii="Century Gothic" w:hAnsi="Century Gothic"/>
        </w:rPr>
        <w:t xml:space="preserve"> Entregar los SERVICIOS bajo las condiciones económicas y técnicas, de acuerdo con el pliego de condiciones definitivo.</w:t>
      </w:r>
    </w:p>
    <w:p w:rsidR="00BF246F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F246F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p w:rsidR="00B1096E" w:rsidRDefault="00B1096E" w:rsidP="00B1096E">
      <w:pPr>
        <w:spacing w:after="0" w:line="240" w:lineRule="auto"/>
        <w:ind w:right="52"/>
        <w:jc w:val="both"/>
        <w:rPr>
          <w:rFonts w:ascii="Arial Narrow" w:hAnsi="Arial Narrow"/>
          <w:color w:val="000000" w:themeColor="text1"/>
          <w:szCs w:val="20"/>
        </w:rPr>
      </w:pPr>
    </w:p>
    <w:p w:rsidR="00B1096E" w:rsidRPr="00DA5188" w:rsidRDefault="00B1096E" w:rsidP="00B1096E">
      <w:pPr>
        <w:adjustRightInd w:val="0"/>
        <w:spacing w:after="0" w:line="240" w:lineRule="auto"/>
        <w:ind w:right="49"/>
        <w:jc w:val="both"/>
        <w:rPr>
          <w:rFonts w:ascii="Arial Narrow" w:hAnsi="Arial Narrow" w:cs="Arial Narrow"/>
        </w:rPr>
      </w:pPr>
      <w:r w:rsidRPr="00DA5188">
        <w:rPr>
          <w:rFonts w:ascii="Arial Narrow" w:hAnsi="Arial Narrow" w:cs="Arial Narrow"/>
        </w:rPr>
        <w:t>_____________</w:t>
      </w:r>
      <w:r>
        <w:rPr>
          <w:rFonts w:ascii="Arial Narrow" w:hAnsi="Arial Narrow" w:cs="Arial Narrow"/>
        </w:rPr>
        <w:t>________________________</w:t>
      </w:r>
    </w:p>
    <w:p w:rsidR="00B1096E" w:rsidRPr="00DA5188" w:rsidRDefault="00B1096E" w:rsidP="00B1096E">
      <w:pPr>
        <w:adjustRightInd w:val="0"/>
        <w:spacing w:after="0" w:line="240" w:lineRule="auto"/>
        <w:ind w:right="49"/>
        <w:jc w:val="both"/>
        <w:rPr>
          <w:rFonts w:ascii="Arial Narrow" w:hAnsi="Arial Narrow" w:cs="Arial Narrow"/>
        </w:rPr>
      </w:pPr>
      <w:r w:rsidRPr="00DA5188">
        <w:rPr>
          <w:rFonts w:ascii="Arial Narrow" w:hAnsi="Arial Narrow" w:cs="Arial Narrow"/>
        </w:rPr>
        <w:t>Nombre del Proponente</w:t>
      </w:r>
    </w:p>
    <w:p w:rsidR="00B1096E" w:rsidRPr="00DA5188" w:rsidRDefault="00B1096E" w:rsidP="00B1096E">
      <w:pPr>
        <w:adjustRightInd w:val="0"/>
        <w:spacing w:after="0" w:line="240" w:lineRule="auto"/>
        <w:ind w:right="49"/>
        <w:jc w:val="both"/>
        <w:rPr>
          <w:rFonts w:ascii="Arial Narrow" w:hAnsi="Arial Narrow" w:cs="Arial Narrow"/>
        </w:rPr>
      </w:pPr>
      <w:r w:rsidRPr="00DA5188">
        <w:rPr>
          <w:rFonts w:ascii="Arial Narrow" w:hAnsi="Arial Narrow" w:cs="Arial Narrow"/>
        </w:rPr>
        <w:t>Documento de Identidad NIT: __________</w:t>
      </w:r>
      <w:r>
        <w:rPr>
          <w:rFonts w:ascii="Arial Narrow" w:hAnsi="Arial Narrow" w:cs="Arial Narrow"/>
        </w:rPr>
        <w:t>__</w:t>
      </w:r>
    </w:p>
    <w:p w:rsidR="00B1096E" w:rsidRPr="00DA5188" w:rsidRDefault="00B1096E" w:rsidP="00B1096E">
      <w:pPr>
        <w:adjustRightInd w:val="0"/>
        <w:spacing w:after="0" w:line="240" w:lineRule="auto"/>
        <w:ind w:right="49"/>
        <w:jc w:val="both"/>
        <w:rPr>
          <w:rFonts w:ascii="Arial Narrow" w:hAnsi="Arial Narrow" w:cs="Arial Narrow"/>
        </w:rPr>
      </w:pPr>
      <w:r w:rsidRPr="00DA5188">
        <w:rPr>
          <w:rFonts w:ascii="Arial Narrow" w:hAnsi="Arial Narrow" w:cs="Arial Narrow"/>
        </w:rPr>
        <w:t>Cedula de ciudadanía: ________________</w:t>
      </w:r>
      <w:r>
        <w:rPr>
          <w:rFonts w:ascii="Arial Narrow" w:hAnsi="Arial Narrow" w:cs="Arial Narrow"/>
        </w:rPr>
        <w:t>__</w:t>
      </w:r>
    </w:p>
    <w:p w:rsidR="00B1096E" w:rsidRPr="00DA5188" w:rsidRDefault="00B1096E" w:rsidP="00B1096E">
      <w:pPr>
        <w:adjustRightInd w:val="0"/>
        <w:spacing w:after="0" w:line="240" w:lineRule="auto"/>
        <w:ind w:right="49"/>
        <w:jc w:val="both"/>
        <w:rPr>
          <w:rFonts w:ascii="Arial Narrow" w:hAnsi="Arial Narrow" w:cs="Arial Narrow"/>
        </w:rPr>
      </w:pPr>
      <w:r w:rsidRPr="00DA5188">
        <w:rPr>
          <w:rFonts w:ascii="Arial Narrow" w:hAnsi="Arial Narrow" w:cs="Arial Narrow"/>
        </w:rPr>
        <w:t xml:space="preserve">Dirección: ___________________________ </w:t>
      </w:r>
    </w:p>
    <w:p w:rsidR="00B1096E" w:rsidRPr="00DA5188" w:rsidRDefault="00B1096E" w:rsidP="00B1096E">
      <w:pPr>
        <w:adjustRightInd w:val="0"/>
        <w:spacing w:after="0" w:line="240" w:lineRule="auto"/>
        <w:ind w:right="49"/>
        <w:jc w:val="both"/>
        <w:rPr>
          <w:rFonts w:ascii="Arial Narrow" w:hAnsi="Arial Narrow" w:cs="Arial Narrow"/>
        </w:rPr>
      </w:pPr>
      <w:r w:rsidRPr="00DA5188">
        <w:rPr>
          <w:rFonts w:ascii="Arial Narrow" w:hAnsi="Arial Narrow" w:cs="Arial Narrow"/>
        </w:rPr>
        <w:t>Ciudad: ______________________________</w:t>
      </w:r>
    </w:p>
    <w:p w:rsidR="00B1096E" w:rsidRPr="00DA5188" w:rsidRDefault="00B1096E" w:rsidP="00B1096E">
      <w:pPr>
        <w:adjustRightInd w:val="0"/>
        <w:spacing w:after="0" w:line="240" w:lineRule="auto"/>
        <w:ind w:right="49"/>
        <w:jc w:val="both"/>
        <w:rPr>
          <w:rFonts w:ascii="Arial Narrow" w:hAnsi="Arial Narrow" w:cs="Arial Narrow"/>
        </w:rPr>
      </w:pPr>
      <w:r w:rsidRPr="00DA5188">
        <w:rPr>
          <w:rFonts w:ascii="Arial Narrow" w:hAnsi="Arial Narrow" w:cs="Arial Narrow"/>
        </w:rPr>
        <w:t>Celular: _____________________________</w:t>
      </w:r>
    </w:p>
    <w:p w:rsidR="00B1096E" w:rsidRPr="00DA5188" w:rsidRDefault="00B1096E" w:rsidP="00B1096E">
      <w:pPr>
        <w:adjustRightInd w:val="0"/>
        <w:spacing w:after="0" w:line="240" w:lineRule="auto"/>
        <w:ind w:right="49"/>
        <w:jc w:val="both"/>
        <w:rPr>
          <w:rFonts w:ascii="Arial Narrow" w:hAnsi="Arial Narrow" w:cs="Arial Narrow"/>
        </w:rPr>
      </w:pPr>
      <w:r w:rsidRPr="00DA5188">
        <w:rPr>
          <w:rFonts w:ascii="Arial Narrow" w:hAnsi="Arial Narrow" w:cs="Arial Narrow"/>
        </w:rPr>
        <w:t>Email: _______________________________</w:t>
      </w:r>
    </w:p>
    <w:p w:rsidR="00B1096E" w:rsidRPr="00BF0D3E" w:rsidRDefault="00B1096E" w:rsidP="00B1096E">
      <w:pPr>
        <w:pStyle w:val="Textoindependiente"/>
        <w:tabs>
          <w:tab w:val="left" w:pos="2667"/>
        </w:tabs>
        <w:spacing w:before="1"/>
        <w:ind w:left="224"/>
        <w:rPr>
          <w:rFonts w:ascii="Arial Narrow" w:hAnsi="Arial Narrow"/>
          <w:b/>
          <w:color w:val="000000" w:themeColor="text1"/>
          <w:sz w:val="22"/>
          <w:szCs w:val="22"/>
        </w:rPr>
      </w:pPr>
    </w:p>
    <w:p w:rsidR="00BF246F" w:rsidRDefault="00BF246F" w:rsidP="00BF246F">
      <w:pPr>
        <w:spacing w:after="0" w:line="240" w:lineRule="auto"/>
        <w:jc w:val="both"/>
        <w:rPr>
          <w:rFonts w:ascii="Century Gothic" w:hAnsi="Century Gothic"/>
        </w:rPr>
      </w:pPr>
    </w:p>
    <w:sectPr w:rsidR="00BF24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E66E1"/>
    <w:multiLevelType w:val="hybridMultilevel"/>
    <w:tmpl w:val="3CB44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46F"/>
    <w:rsid w:val="000B2A88"/>
    <w:rsid w:val="00384DF1"/>
    <w:rsid w:val="005E2CDE"/>
    <w:rsid w:val="006129D5"/>
    <w:rsid w:val="009A24D2"/>
    <w:rsid w:val="00B1096E"/>
    <w:rsid w:val="00BF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1EA995"/>
  <w15:chartTrackingRefBased/>
  <w15:docId w15:val="{BFF958AF-8977-4488-BD85-920D5EA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46F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F246F"/>
    <w:pPr>
      <w:widowControl w:val="0"/>
    </w:pPr>
    <w:rPr>
      <w:rFonts w:ascii="Calibri" w:eastAsia="Calibri" w:hAnsi="Calibri"/>
    </w:rPr>
  </w:style>
  <w:style w:type="table" w:customStyle="1" w:styleId="TableNormal">
    <w:name w:val="Table Normal"/>
    <w:uiPriority w:val="2"/>
    <w:semiHidden/>
    <w:unhideWhenUsed/>
    <w:qFormat/>
    <w:rsid w:val="00BF246F"/>
    <w:pPr>
      <w:widowControl w:val="0"/>
      <w:spacing w:after="0" w:line="240" w:lineRule="auto"/>
    </w:pPr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BF246F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F246F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Texto independiente Car Car,body text,bt,Subsection Body Text,body tesx,contents"/>
    <w:basedOn w:val="Normal"/>
    <w:link w:val="TextoindependienteCar"/>
    <w:qFormat/>
    <w:rsid w:val="00B1096E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sz w:val="24"/>
      <w:szCs w:val="24"/>
      <w:lang w:eastAsia="es-CO" w:bidi="es-CO"/>
    </w:rPr>
  </w:style>
  <w:style w:type="character" w:customStyle="1" w:styleId="TextoindependienteCar">
    <w:name w:val="Texto independiente Car"/>
    <w:aliases w:val="Texto independiente Car Car Car,body text Car,bt Car,Subsection Body Text Car,body tesx Car,contents Car"/>
    <w:basedOn w:val="Fuentedeprrafopredeter"/>
    <w:link w:val="Textoindependiente"/>
    <w:rsid w:val="00B1096E"/>
    <w:rPr>
      <w:rFonts w:ascii="Liberation Sans Narrow" w:eastAsia="Liberation Sans Narrow" w:hAnsi="Liberation Sans Narrow" w:cs="Liberation Sans Narrow"/>
      <w:sz w:val="24"/>
      <w:szCs w:val="24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1255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juridica</dc:creator>
  <cp:keywords/>
  <dc:description/>
  <cp:lastModifiedBy>AVANTE</cp:lastModifiedBy>
  <cp:revision>3</cp:revision>
  <dcterms:created xsi:type="dcterms:W3CDTF">2026-06-03T14:59:00Z</dcterms:created>
  <dcterms:modified xsi:type="dcterms:W3CDTF">2026-08-06T20:55:00Z</dcterms:modified>
</cp:coreProperties>
</file>