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02AC1" w14:textId="77777777" w:rsidR="00306AC4" w:rsidRPr="009E6251" w:rsidRDefault="00306AC4" w:rsidP="00306AC4">
      <w:pPr>
        <w:jc w:val="center"/>
        <w:rPr>
          <w:rFonts w:ascii="Arial" w:hAnsi="Arial" w:cs="Arial"/>
          <w:b/>
          <w:bCs/>
          <w:sz w:val="20"/>
          <w:szCs w:val="20"/>
        </w:rPr>
      </w:pPr>
      <w:r w:rsidRPr="009E6251">
        <w:rPr>
          <w:rFonts w:ascii="Arial" w:hAnsi="Arial" w:cs="Arial"/>
          <w:b/>
          <w:bCs/>
          <w:sz w:val="20"/>
          <w:szCs w:val="20"/>
        </w:rPr>
        <w:t>ANEXO No. 02</w:t>
      </w:r>
    </w:p>
    <w:p w14:paraId="47D4F79E" w14:textId="77777777" w:rsidR="00306AC4" w:rsidRPr="009E6251" w:rsidRDefault="00306AC4" w:rsidP="00306AC4">
      <w:pPr>
        <w:jc w:val="center"/>
        <w:rPr>
          <w:rFonts w:ascii="Arial" w:hAnsi="Arial" w:cs="Arial"/>
          <w:sz w:val="20"/>
          <w:szCs w:val="20"/>
          <w:lang w:val="es-CO"/>
        </w:rPr>
      </w:pPr>
      <w:r w:rsidRPr="009E6251">
        <w:rPr>
          <w:rFonts w:ascii="Arial" w:hAnsi="Arial" w:cs="Arial"/>
          <w:b/>
          <w:bCs/>
          <w:sz w:val="20"/>
          <w:szCs w:val="20"/>
        </w:rPr>
        <w:t>CONDICIONES TÉCNICAS</w:t>
      </w:r>
    </w:p>
    <w:p w14:paraId="502C4981" w14:textId="77777777" w:rsidR="00306AC4" w:rsidRPr="009E6251" w:rsidRDefault="00306AC4" w:rsidP="00306AC4">
      <w:pPr>
        <w:rPr>
          <w:rFonts w:ascii="Arial" w:hAnsi="Arial" w:cs="Arial"/>
          <w:sz w:val="20"/>
          <w:szCs w:val="20"/>
          <w:lang w:val="es-CO"/>
        </w:rPr>
      </w:pPr>
    </w:p>
    <w:p w14:paraId="4E0CC349" w14:textId="77777777" w:rsidR="00306AC4" w:rsidRPr="009E6251" w:rsidRDefault="00306AC4" w:rsidP="00306AC4">
      <w:pPr>
        <w:rPr>
          <w:rFonts w:ascii="Arial" w:hAnsi="Arial" w:cs="Arial"/>
          <w:iCs/>
          <w:sz w:val="20"/>
          <w:szCs w:val="20"/>
          <w:lang w:val="es-CO"/>
        </w:rPr>
      </w:pPr>
      <w:r w:rsidRPr="009E6251">
        <w:rPr>
          <w:rFonts w:ascii="Arial" w:hAnsi="Arial" w:cs="Arial"/>
          <w:i/>
          <w:sz w:val="20"/>
          <w:szCs w:val="20"/>
        </w:rPr>
        <w:t>[Nombre del representante legal del Proponente],</w:t>
      </w:r>
      <w:r w:rsidRPr="009E6251">
        <w:rPr>
          <w:rFonts w:ascii="Arial" w:hAnsi="Arial" w:cs="Arial"/>
          <w:sz w:val="20"/>
          <w:szCs w:val="20"/>
        </w:rPr>
        <w:t xml:space="preserve"> identificado como aparece al pie de mí firma, en mi calidad de representante legal de </w:t>
      </w:r>
      <w:r w:rsidRPr="009E6251">
        <w:rPr>
          <w:rFonts w:ascii="Arial" w:hAnsi="Arial" w:cs="Arial"/>
          <w:i/>
          <w:sz w:val="20"/>
          <w:szCs w:val="20"/>
        </w:rPr>
        <w:t>[nombre del Proponente]</w:t>
      </w:r>
      <w:r w:rsidRPr="009E6251">
        <w:rPr>
          <w:rFonts w:ascii="Arial" w:hAnsi="Arial" w:cs="Arial"/>
          <w:sz w:val="20"/>
          <w:szCs w:val="20"/>
        </w:rPr>
        <w:t xml:space="preserve">, me comprometo a cumplir con las condiciones y especificaciones técnicas exigidas en el proceso </w:t>
      </w:r>
      <w:proofErr w:type="gramStart"/>
      <w:r w:rsidRPr="009E6251">
        <w:rPr>
          <w:rFonts w:ascii="Arial" w:hAnsi="Arial" w:cs="Arial"/>
          <w:sz w:val="20"/>
          <w:szCs w:val="20"/>
        </w:rPr>
        <w:t>No._</w:t>
      </w:r>
      <w:proofErr w:type="gramEnd"/>
      <w:r w:rsidRPr="009E6251">
        <w:rPr>
          <w:rFonts w:ascii="Arial" w:hAnsi="Arial" w:cs="Arial"/>
          <w:sz w:val="20"/>
          <w:szCs w:val="20"/>
        </w:rPr>
        <w:t xml:space="preserve">_____________; cuyo objeto es: __________________________________________________________________________________________ </w:t>
      </w:r>
    </w:p>
    <w:p w14:paraId="5AACB729" w14:textId="77777777" w:rsidR="00306AC4" w:rsidRPr="009E6251" w:rsidRDefault="00306AC4" w:rsidP="00306AC4">
      <w:pPr>
        <w:rPr>
          <w:rFonts w:ascii="Arial" w:hAnsi="Arial" w:cs="Arial"/>
          <w:b/>
          <w:sz w:val="20"/>
          <w:szCs w:val="20"/>
        </w:rPr>
      </w:pPr>
    </w:p>
    <w:p w14:paraId="6FC256C6" w14:textId="77777777" w:rsidR="00D728A1" w:rsidRPr="009E6251" w:rsidRDefault="00D728A1" w:rsidP="00D728A1">
      <w:pPr>
        <w:spacing w:line="276" w:lineRule="auto"/>
        <w:ind w:right="87"/>
        <w:jc w:val="both"/>
        <w:rPr>
          <w:rFonts w:ascii="Arial" w:eastAsia="Arial" w:hAnsi="Arial" w:cs="Arial"/>
          <w:sz w:val="20"/>
          <w:szCs w:val="20"/>
        </w:rPr>
      </w:pPr>
      <w:r w:rsidRPr="009E6251">
        <w:rPr>
          <w:rFonts w:ascii="Arial" w:eastAsia="Arial" w:hAnsi="Arial" w:cs="Arial"/>
          <w:sz w:val="20"/>
          <w:szCs w:val="20"/>
        </w:rPr>
        <w:t>A este proceso y el contrato que se derive de él, le son aplicables los principios y normas de la Constitución Política, la Ley 80 de 1993, la Ley 1150 de 2007, y sus decretos reglamentarios especialmente lo dispuesto en el Art. 274 de la ley 1450 de 2011, el Art. 94 de la Ley 1474 de 2011, el Decreto 1082 de 2015.</w:t>
      </w:r>
    </w:p>
    <w:p w14:paraId="0D87EBC9" w14:textId="77777777" w:rsidR="00D728A1" w:rsidRPr="009E6251" w:rsidRDefault="00D728A1" w:rsidP="00D728A1">
      <w:pPr>
        <w:spacing w:line="276" w:lineRule="auto"/>
        <w:ind w:right="87"/>
        <w:jc w:val="both"/>
        <w:rPr>
          <w:rFonts w:ascii="Arial" w:eastAsia="Arial" w:hAnsi="Arial" w:cs="Arial"/>
          <w:sz w:val="20"/>
          <w:szCs w:val="20"/>
        </w:rPr>
      </w:pPr>
    </w:p>
    <w:p w14:paraId="14925413" w14:textId="77777777" w:rsidR="00A20DEA" w:rsidRPr="009E6251" w:rsidRDefault="00A20DEA" w:rsidP="00A20DEA">
      <w:pPr>
        <w:jc w:val="both"/>
        <w:rPr>
          <w:rFonts w:ascii="Arial" w:hAnsi="Arial" w:cs="Arial"/>
          <w:sz w:val="20"/>
          <w:szCs w:val="20"/>
        </w:rPr>
      </w:pPr>
      <w:r w:rsidRPr="009E6251">
        <w:rPr>
          <w:rFonts w:ascii="Arial" w:hAnsi="Arial" w:cs="Arial"/>
          <w:sz w:val="20"/>
          <w:szCs w:val="20"/>
        </w:rPr>
        <w:t xml:space="preserve">El contratista deberá cumplir con el objeto, suministro de bienes y servicios necesarios para la ejecución del contrato, de acuerdo con las necesidades y teniendo en cuenta las siguientes condiciones técnicas:  </w:t>
      </w:r>
    </w:p>
    <w:p w14:paraId="4CB01C71" w14:textId="77777777" w:rsidR="00A20DEA" w:rsidRPr="009E6251" w:rsidRDefault="00A20DEA" w:rsidP="00A20DEA">
      <w:pPr>
        <w:jc w:val="both"/>
        <w:rPr>
          <w:rFonts w:ascii="Arial" w:eastAsia="Calibri" w:hAnsi="Arial" w:cs="Arial"/>
          <w:sz w:val="20"/>
          <w:szCs w:val="20"/>
        </w:rPr>
      </w:pPr>
    </w:p>
    <w:tbl>
      <w:tblPr>
        <w:tblW w:w="7811" w:type="dxa"/>
        <w:jc w:val="center"/>
        <w:tblLayout w:type="fixed"/>
        <w:tblCellMar>
          <w:left w:w="70" w:type="dxa"/>
          <w:right w:w="70" w:type="dxa"/>
        </w:tblCellMar>
        <w:tblLook w:val="04A0" w:firstRow="1" w:lastRow="0" w:firstColumn="1" w:lastColumn="0" w:noHBand="0" w:noVBand="1"/>
      </w:tblPr>
      <w:tblGrid>
        <w:gridCol w:w="861"/>
        <w:gridCol w:w="2116"/>
        <w:gridCol w:w="3968"/>
        <w:gridCol w:w="866"/>
      </w:tblGrid>
      <w:tr w:rsidR="00324E21" w:rsidRPr="0065605F" w14:paraId="4ED87EF9"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hideMark/>
          </w:tcPr>
          <w:p w14:paraId="6238155D" w14:textId="77777777" w:rsidR="00324E21" w:rsidRPr="0065605F" w:rsidRDefault="00324E21" w:rsidP="008D3003">
            <w:pPr>
              <w:jc w:val="center"/>
              <w:rPr>
                <w:rFonts w:asciiTheme="minorBidi" w:hAnsiTheme="minorBidi" w:cstheme="minorBidi"/>
                <w:b/>
                <w:bCs/>
                <w:sz w:val="18"/>
                <w:szCs w:val="22"/>
                <w:lang w:eastAsia="es-CO"/>
              </w:rPr>
            </w:pPr>
            <w:bookmarkStart w:id="0" w:name="_Hlk199318426"/>
            <w:r w:rsidRPr="0065605F">
              <w:rPr>
                <w:rFonts w:asciiTheme="minorBidi" w:hAnsiTheme="minorBidi" w:cstheme="minorBidi"/>
                <w:b/>
                <w:bCs/>
                <w:sz w:val="18"/>
                <w:szCs w:val="22"/>
              </w:rPr>
              <w:t>ÍTEM</w:t>
            </w:r>
          </w:p>
        </w:tc>
        <w:tc>
          <w:tcPr>
            <w:tcW w:w="2116" w:type="dxa"/>
            <w:tcBorders>
              <w:top w:val="single" w:sz="4" w:space="0" w:color="auto"/>
              <w:left w:val="nil"/>
              <w:bottom w:val="single" w:sz="4" w:space="0" w:color="auto"/>
              <w:right w:val="single" w:sz="4" w:space="0" w:color="auto"/>
            </w:tcBorders>
            <w:vAlign w:val="center"/>
            <w:hideMark/>
          </w:tcPr>
          <w:p w14:paraId="1C9881A1" w14:textId="77777777" w:rsidR="00324E21" w:rsidRPr="0065605F" w:rsidRDefault="00324E21" w:rsidP="008D3003">
            <w:pPr>
              <w:jc w:val="center"/>
              <w:rPr>
                <w:rFonts w:asciiTheme="minorBidi" w:hAnsiTheme="minorBidi" w:cstheme="minorBidi"/>
                <w:b/>
                <w:bCs/>
                <w:sz w:val="18"/>
                <w:szCs w:val="22"/>
              </w:rPr>
            </w:pPr>
            <w:r w:rsidRPr="0065605F">
              <w:rPr>
                <w:rFonts w:asciiTheme="minorBidi" w:hAnsiTheme="minorBidi" w:cstheme="minorBidi"/>
                <w:b/>
                <w:bCs/>
                <w:sz w:val="18"/>
                <w:szCs w:val="22"/>
              </w:rPr>
              <w:t>PRODUCTO</w:t>
            </w:r>
          </w:p>
        </w:tc>
        <w:tc>
          <w:tcPr>
            <w:tcW w:w="3968" w:type="dxa"/>
            <w:tcBorders>
              <w:top w:val="single" w:sz="4" w:space="0" w:color="auto"/>
              <w:left w:val="nil"/>
              <w:bottom w:val="single" w:sz="4" w:space="0" w:color="auto"/>
              <w:right w:val="single" w:sz="4" w:space="0" w:color="auto"/>
            </w:tcBorders>
            <w:vAlign w:val="center"/>
          </w:tcPr>
          <w:p w14:paraId="21B1C619" w14:textId="77777777" w:rsidR="00324E21" w:rsidRPr="0065605F" w:rsidRDefault="00324E21" w:rsidP="008D3003">
            <w:pPr>
              <w:jc w:val="center"/>
              <w:rPr>
                <w:rFonts w:asciiTheme="minorBidi" w:hAnsiTheme="minorBidi" w:cstheme="minorBidi"/>
                <w:b/>
                <w:bCs/>
                <w:sz w:val="18"/>
                <w:szCs w:val="22"/>
              </w:rPr>
            </w:pPr>
            <w:r w:rsidRPr="0065605F">
              <w:rPr>
                <w:rFonts w:asciiTheme="minorBidi" w:hAnsiTheme="minorBidi" w:cstheme="minorBidi"/>
                <w:b/>
                <w:bCs/>
                <w:sz w:val="18"/>
                <w:szCs w:val="22"/>
              </w:rPr>
              <w:t>CARACTERISTICAS</w:t>
            </w:r>
          </w:p>
        </w:tc>
        <w:tc>
          <w:tcPr>
            <w:tcW w:w="866" w:type="dxa"/>
            <w:tcBorders>
              <w:top w:val="single" w:sz="4" w:space="0" w:color="auto"/>
              <w:left w:val="single" w:sz="4" w:space="0" w:color="auto"/>
              <w:bottom w:val="single" w:sz="4" w:space="0" w:color="auto"/>
              <w:right w:val="single" w:sz="4" w:space="0" w:color="auto"/>
            </w:tcBorders>
            <w:vAlign w:val="center"/>
            <w:hideMark/>
          </w:tcPr>
          <w:p w14:paraId="3C0960EF" w14:textId="77777777" w:rsidR="00324E21" w:rsidRPr="0065605F" w:rsidRDefault="00324E21" w:rsidP="008D3003">
            <w:pPr>
              <w:jc w:val="center"/>
              <w:rPr>
                <w:rFonts w:asciiTheme="minorBidi" w:hAnsiTheme="minorBidi" w:cstheme="minorBidi"/>
                <w:b/>
                <w:bCs/>
                <w:sz w:val="18"/>
                <w:szCs w:val="22"/>
              </w:rPr>
            </w:pPr>
            <w:r w:rsidRPr="0065605F">
              <w:rPr>
                <w:rFonts w:asciiTheme="minorBidi" w:hAnsiTheme="minorBidi" w:cstheme="minorBidi"/>
                <w:b/>
                <w:bCs/>
                <w:sz w:val="18"/>
                <w:szCs w:val="22"/>
              </w:rPr>
              <w:t>CANT</w:t>
            </w:r>
          </w:p>
        </w:tc>
      </w:tr>
      <w:tr w:rsidR="00324E21" w:rsidRPr="0065605F" w14:paraId="514F9AC0" w14:textId="77777777" w:rsidTr="008D3003">
        <w:trPr>
          <w:trHeight w:val="300"/>
          <w:jc w:val="center"/>
        </w:trPr>
        <w:tc>
          <w:tcPr>
            <w:tcW w:w="861" w:type="dxa"/>
            <w:tcBorders>
              <w:top w:val="nil"/>
              <w:left w:val="single" w:sz="4" w:space="0" w:color="auto"/>
              <w:bottom w:val="single" w:sz="4" w:space="0" w:color="auto"/>
              <w:right w:val="single" w:sz="4" w:space="0" w:color="auto"/>
            </w:tcBorders>
            <w:vAlign w:val="center"/>
            <w:hideMark/>
          </w:tcPr>
          <w:p w14:paraId="628C019A"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1</w:t>
            </w:r>
          </w:p>
        </w:tc>
        <w:tc>
          <w:tcPr>
            <w:tcW w:w="2116" w:type="dxa"/>
            <w:tcBorders>
              <w:top w:val="single" w:sz="4" w:space="0" w:color="auto"/>
              <w:left w:val="single" w:sz="4" w:space="0" w:color="auto"/>
              <w:bottom w:val="single" w:sz="4" w:space="0" w:color="auto"/>
              <w:right w:val="single" w:sz="4" w:space="0" w:color="auto"/>
            </w:tcBorders>
            <w:vAlign w:val="center"/>
            <w:hideMark/>
          </w:tcPr>
          <w:p w14:paraId="30266769" w14:textId="77777777" w:rsidR="00324E21" w:rsidRPr="0065605F" w:rsidRDefault="00324E21" w:rsidP="008D3003">
            <w:pPr>
              <w:jc w:val="center"/>
              <w:rPr>
                <w:rFonts w:ascii="Arial" w:hAnsi="Arial" w:cs="Arial"/>
                <w:sz w:val="18"/>
                <w:szCs w:val="22"/>
              </w:rPr>
            </w:pPr>
            <w:proofErr w:type="spellStart"/>
            <w:r w:rsidRPr="0065605F">
              <w:rPr>
                <w:rFonts w:ascii="Calibri" w:hAnsi="Calibri" w:cs="Calibri"/>
                <w:color w:val="000000"/>
                <w:sz w:val="18"/>
                <w:szCs w:val="22"/>
              </w:rPr>
              <w:t>Numetrin</w:t>
            </w:r>
            <w:proofErr w:type="spellEnd"/>
            <w:r w:rsidRPr="0065605F">
              <w:rPr>
                <w:rFonts w:ascii="Calibri" w:hAnsi="Calibri" w:cs="Calibri"/>
                <w:color w:val="000000"/>
                <w:sz w:val="18"/>
                <w:szCs w:val="22"/>
              </w:rPr>
              <w:t xml:space="preserve"> Cipermetrina </w:t>
            </w:r>
          </w:p>
        </w:tc>
        <w:tc>
          <w:tcPr>
            <w:tcW w:w="3968" w:type="dxa"/>
            <w:tcBorders>
              <w:top w:val="single" w:sz="4" w:space="0" w:color="auto"/>
              <w:left w:val="nil"/>
              <w:bottom w:val="single" w:sz="4" w:space="0" w:color="auto"/>
              <w:right w:val="single" w:sz="4" w:space="0" w:color="auto"/>
            </w:tcBorders>
            <w:vAlign w:val="center"/>
          </w:tcPr>
          <w:p w14:paraId="4C59E14A"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Insecticida piretroide a base de Cipermetrina. Concentración mínima 20%. Presentación en envase original de 1 litro. Uso para control de insectos voladores y rastreros en áreas de compostaje.</w:t>
            </w:r>
          </w:p>
          <w:p w14:paraId="2F24ABED" w14:textId="77777777" w:rsidR="00324E21" w:rsidRPr="0065605F" w:rsidRDefault="00324E21" w:rsidP="008D3003">
            <w:pPr>
              <w:rPr>
                <w:rFonts w:ascii="Arial" w:hAnsi="Arial" w:cs="Arial"/>
                <w:sz w:val="18"/>
                <w:szCs w:val="22"/>
              </w:rPr>
            </w:pPr>
            <w:r w:rsidRPr="0065605F">
              <w:rPr>
                <w:rFonts w:ascii="Calibri" w:hAnsi="Calibri" w:cs="Calibri"/>
                <w:color w:val="000000"/>
                <w:sz w:val="18"/>
                <w:szCs w:val="22"/>
              </w:rPr>
              <w:t xml:space="preserve"> </w:t>
            </w:r>
          </w:p>
        </w:tc>
        <w:tc>
          <w:tcPr>
            <w:tcW w:w="866" w:type="dxa"/>
            <w:tcBorders>
              <w:top w:val="single" w:sz="4" w:space="0" w:color="auto"/>
              <w:left w:val="single" w:sz="4" w:space="0" w:color="auto"/>
              <w:bottom w:val="single" w:sz="4" w:space="0" w:color="auto"/>
              <w:right w:val="single" w:sz="4" w:space="0" w:color="auto"/>
            </w:tcBorders>
            <w:vAlign w:val="center"/>
            <w:hideMark/>
          </w:tcPr>
          <w:p w14:paraId="2CE466FC" w14:textId="77777777" w:rsidR="00324E21" w:rsidRPr="0065605F" w:rsidRDefault="00324E21" w:rsidP="008D3003">
            <w:pPr>
              <w:rPr>
                <w:rFonts w:ascii="Arial" w:hAnsi="Arial" w:cs="Arial"/>
                <w:sz w:val="18"/>
                <w:szCs w:val="22"/>
              </w:rPr>
            </w:pPr>
            <w:r w:rsidRPr="0065605F">
              <w:rPr>
                <w:rFonts w:ascii="Arial" w:hAnsi="Arial" w:cs="Arial"/>
                <w:sz w:val="18"/>
                <w:szCs w:val="22"/>
              </w:rPr>
              <w:t xml:space="preserve">UND </w:t>
            </w:r>
          </w:p>
        </w:tc>
      </w:tr>
      <w:tr w:rsidR="00324E21" w:rsidRPr="0065605F" w14:paraId="0D97E2D5"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75F0A358"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2</w:t>
            </w:r>
          </w:p>
        </w:tc>
        <w:tc>
          <w:tcPr>
            <w:tcW w:w="2116" w:type="dxa"/>
            <w:tcBorders>
              <w:top w:val="nil"/>
              <w:left w:val="single" w:sz="4" w:space="0" w:color="auto"/>
              <w:bottom w:val="single" w:sz="4" w:space="0" w:color="auto"/>
              <w:right w:val="single" w:sz="4" w:space="0" w:color="auto"/>
            </w:tcBorders>
            <w:vAlign w:val="center"/>
          </w:tcPr>
          <w:p w14:paraId="2BB760E1" w14:textId="77777777" w:rsidR="00324E21" w:rsidRPr="0065605F" w:rsidRDefault="00324E21" w:rsidP="008D3003">
            <w:pPr>
              <w:jc w:val="center"/>
              <w:rPr>
                <w:rFonts w:ascii="Arial" w:hAnsi="Arial" w:cs="Arial"/>
                <w:sz w:val="18"/>
                <w:szCs w:val="22"/>
              </w:rPr>
            </w:pPr>
            <w:r w:rsidRPr="0065605F">
              <w:rPr>
                <w:rFonts w:ascii="Calibri" w:hAnsi="Calibri" w:cs="Calibri"/>
                <w:color w:val="000000"/>
                <w:sz w:val="18"/>
                <w:szCs w:val="22"/>
              </w:rPr>
              <w:t xml:space="preserve">Yodo Agricola Control Bacterias Plantas Y </w:t>
            </w:r>
            <w:proofErr w:type="spellStart"/>
            <w:r w:rsidRPr="0065605F">
              <w:rPr>
                <w:rFonts w:ascii="Calibri" w:hAnsi="Calibri" w:cs="Calibri"/>
                <w:color w:val="000000"/>
                <w:sz w:val="18"/>
                <w:szCs w:val="22"/>
              </w:rPr>
              <w:t>Desinfeccion</w:t>
            </w:r>
            <w:proofErr w:type="spellEnd"/>
            <w:r w:rsidRPr="0065605F">
              <w:rPr>
                <w:rFonts w:ascii="Calibri" w:hAnsi="Calibri" w:cs="Calibri"/>
                <w:color w:val="000000"/>
                <w:sz w:val="18"/>
                <w:szCs w:val="22"/>
              </w:rPr>
              <w:t xml:space="preserve"> </w:t>
            </w:r>
          </w:p>
        </w:tc>
        <w:tc>
          <w:tcPr>
            <w:tcW w:w="3968" w:type="dxa"/>
            <w:tcBorders>
              <w:top w:val="nil"/>
              <w:left w:val="nil"/>
              <w:bottom w:val="single" w:sz="4" w:space="0" w:color="auto"/>
              <w:right w:val="single" w:sz="4" w:space="0" w:color="auto"/>
            </w:tcBorders>
            <w:vAlign w:val="center"/>
          </w:tcPr>
          <w:p w14:paraId="350C5F98"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 xml:space="preserve">Solución desinfectante a base de yodo agrícola para control microbiológico. Presentación de </w:t>
            </w:r>
            <w:r>
              <w:rPr>
                <w:rFonts w:ascii="Calibri" w:hAnsi="Calibri" w:cs="Calibri"/>
                <w:color w:val="000000"/>
                <w:sz w:val="18"/>
                <w:szCs w:val="22"/>
              </w:rPr>
              <w:t>1</w:t>
            </w:r>
            <w:r w:rsidRPr="0065605F">
              <w:rPr>
                <w:rFonts w:ascii="Calibri" w:hAnsi="Calibri" w:cs="Calibri"/>
                <w:color w:val="000000"/>
                <w:sz w:val="18"/>
                <w:szCs w:val="22"/>
              </w:rPr>
              <w:t xml:space="preserve"> </w:t>
            </w:r>
            <w:proofErr w:type="gramStart"/>
            <w:r>
              <w:rPr>
                <w:rFonts w:ascii="Calibri" w:hAnsi="Calibri" w:cs="Calibri"/>
                <w:color w:val="000000"/>
                <w:sz w:val="18"/>
                <w:szCs w:val="22"/>
              </w:rPr>
              <w:t>litro</w:t>
            </w:r>
            <w:r w:rsidRPr="0065605F">
              <w:rPr>
                <w:rFonts w:ascii="Calibri" w:hAnsi="Calibri" w:cs="Calibri"/>
                <w:color w:val="000000"/>
                <w:sz w:val="18"/>
                <w:szCs w:val="22"/>
              </w:rPr>
              <w:t xml:space="preserve">  Concentración</w:t>
            </w:r>
            <w:proofErr w:type="gramEnd"/>
            <w:r w:rsidRPr="0065605F">
              <w:rPr>
                <w:rFonts w:ascii="Calibri" w:hAnsi="Calibri" w:cs="Calibri"/>
                <w:color w:val="000000"/>
                <w:sz w:val="18"/>
                <w:szCs w:val="22"/>
              </w:rPr>
              <w:t xml:space="preserve"> 2.5</w:t>
            </w:r>
            <w:proofErr w:type="gramStart"/>
            <w:r w:rsidRPr="0065605F">
              <w:rPr>
                <w:rFonts w:ascii="Calibri" w:hAnsi="Calibri" w:cs="Calibri"/>
                <w:color w:val="000000"/>
                <w:sz w:val="18"/>
                <w:szCs w:val="22"/>
              </w:rPr>
              <w:t>% .</w:t>
            </w:r>
            <w:proofErr w:type="gramEnd"/>
            <w:r w:rsidRPr="0065605F">
              <w:rPr>
                <w:rFonts w:ascii="Calibri" w:hAnsi="Calibri" w:cs="Calibri"/>
                <w:color w:val="000000"/>
                <w:sz w:val="18"/>
                <w:szCs w:val="22"/>
              </w:rPr>
              <w:t xml:space="preserve"> Apto para desinfección de herramientas, superficies y áreas operativas. </w:t>
            </w:r>
          </w:p>
          <w:p w14:paraId="36BC2B7A" w14:textId="77777777" w:rsidR="00324E21" w:rsidRPr="0065605F" w:rsidRDefault="00324E21" w:rsidP="008D3003">
            <w:pPr>
              <w:rPr>
                <w:rFonts w:ascii="Arial" w:hAnsi="Arial" w:cs="Arial"/>
                <w:sz w:val="18"/>
                <w:szCs w:val="22"/>
              </w:rPr>
            </w:pPr>
          </w:p>
        </w:tc>
        <w:tc>
          <w:tcPr>
            <w:tcW w:w="866" w:type="dxa"/>
            <w:tcBorders>
              <w:top w:val="single" w:sz="4" w:space="0" w:color="auto"/>
              <w:left w:val="single" w:sz="4" w:space="0" w:color="auto"/>
              <w:bottom w:val="single" w:sz="4" w:space="0" w:color="auto"/>
              <w:right w:val="single" w:sz="4" w:space="0" w:color="auto"/>
            </w:tcBorders>
            <w:vAlign w:val="center"/>
          </w:tcPr>
          <w:p w14:paraId="6BDCB851" w14:textId="77777777" w:rsidR="00324E21" w:rsidRPr="0065605F" w:rsidRDefault="00324E21" w:rsidP="008D3003">
            <w:pPr>
              <w:rPr>
                <w:rFonts w:ascii="Arial" w:hAnsi="Arial" w:cs="Arial"/>
                <w:sz w:val="18"/>
                <w:szCs w:val="22"/>
              </w:rPr>
            </w:pPr>
            <w:r w:rsidRPr="0065605F">
              <w:rPr>
                <w:rFonts w:ascii="Arial" w:hAnsi="Arial" w:cs="Arial"/>
                <w:sz w:val="18"/>
                <w:szCs w:val="22"/>
              </w:rPr>
              <w:t>UND</w:t>
            </w:r>
          </w:p>
        </w:tc>
      </w:tr>
      <w:tr w:rsidR="00324E21" w:rsidRPr="0065605F" w14:paraId="5EEDF7D7"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16E5ABF8"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3</w:t>
            </w:r>
          </w:p>
        </w:tc>
        <w:tc>
          <w:tcPr>
            <w:tcW w:w="2116" w:type="dxa"/>
            <w:tcBorders>
              <w:top w:val="nil"/>
              <w:left w:val="single" w:sz="4" w:space="0" w:color="auto"/>
              <w:bottom w:val="single" w:sz="4" w:space="0" w:color="auto"/>
              <w:right w:val="single" w:sz="4" w:space="0" w:color="auto"/>
            </w:tcBorders>
            <w:vAlign w:val="center"/>
          </w:tcPr>
          <w:p w14:paraId="0403117A" w14:textId="77777777" w:rsidR="00324E21" w:rsidRPr="0065605F" w:rsidRDefault="00324E21" w:rsidP="008D3003">
            <w:pPr>
              <w:jc w:val="center"/>
              <w:rPr>
                <w:rFonts w:ascii="Arial" w:hAnsi="Arial" w:cs="Arial"/>
                <w:sz w:val="18"/>
                <w:szCs w:val="22"/>
              </w:rPr>
            </w:pPr>
            <w:r w:rsidRPr="0065605F">
              <w:rPr>
                <w:rFonts w:ascii="Calibri" w:hAnsi="Calibri" w:cs="Calibri"/>
                <w:color w:val="000000"/>
                <w:sz w:val="18"/>
                <w:szCs w:val="22"/>
              </w:rPr>
              <w:t xml:space="preserve">Rollo Adhesivo Para Moscas </w:t>
            </w:r>
          </w:p>
        </w:tc>
        <w:tc>
          <w:tcPr>
            <w:tcW w:w="3968" w:type="dxa"/>
            <w:tcBorders>
              <w:top w:val="nil"/>
              <w:left w:val="nil"/>
              <w:bottom w:val="single" w:sz="4" w:space="0" w:color="auto"/>
              <w:right w:val="single" w:sz="4" w:space="0" w:color="auto"/>
            </w:tcBorders>
            <w:vAlign w:val="center"/>
          </w:tcPr>
          <w:p w14:paraId="04C23AA2"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Cinta adhesiva atrapa insectos de alta adherencia. Dimensiones mínimas: 25 cm de ancho x 10 metros de largo. Resistente a humedad y altas temperaturas.</w:t>
            </w:r>
            <w:r>
              <w:rPr>
                <w:rFonts w:ascii="Calibri" w:hAnsi="Calibri" w:cs="Calibri"/>
                <w:color w:val="000000"/>
                <w:sz w:val="18"/>
                <w:szCs w:val="22"/>
              </w:rPr>
              <w:t xml:space="preserve"> </w:t>
            </w:r>
            <w:r w:rsidRPr="0065605F">
              <w:rPr>
                <w:rFonts w:ascii="Calibri" w:hAnsi="Calibri" w:cs="Calibri"/>
                <w:color w:val="000000"/>
                <w:sz w:val="18"/>
                <w:szCs w:val="22"/>
              </w:rPr>
              <w:t xml:space="preserve">Incluye rodillo y sistema para suspender en el aire. </w:t>
            </w:r>
          </w:p>
          <w:p w14:paraId="2A500D01" w14:textId="77777777" w:rsidR="00324E21" w:rsidRPr="0065605F" w:rsidRDefault="00324E21" w:rsidP="008D3003">
            <w:pPr>
              <w:rPr>
                <w:rFonts w:ascii="Arial" w:hAnsi="Arial" w:cs="Arial"/>
                <w:sz w:val="18"/>
                <w:szCs w:val="22"/>
              </w:rPr>
            </w:pPr>
          </w:p>
        </w:tc>
        <w:tc>
          <w:tcPr>
            <w:tcW w:w="866" w:type="dxa"/>
            <w:tcBorders>
              <w:top w:val="single" w:sz="4" w:space="0" w:color="auto"/>
              <w:left w:val="single" w:sz="4" w:space="0" w:color="auto"/>
              <w:bottom w:val="single" w:sz="4" w:space="0" w:color="auto"/>
              <w:right w:val="single" w:sz="4" w:space="0" w:color="auto"/>
            </w:tcBorders>
            <w:vAlign w:val="center"/>
          </w:tcPr>
          <w:p w14:paraId="5C0FA306" w14:textId="77777777" w:rsidR="00324E21" w:rsidRPr="0065605F" w:rsidRDefault="00324E21" w:rsidP="008D3003">
            <w:pPr>
              <w:rPr>
                <w:rFonts w:ascii="Arial" w:hAnsi="Arial" w:cs="Arial"/>
                <w:sz w:val="18"/>
                <w:szCs w:val="22"/>
              </w:rPr>
            </w:pPr>
            <w:r w:rsidRPr="0065605F">
              <w:rPr>
                <w:rFonts w:ascii="Arial" w:hAnsi="Arial" w:cs="Arial"/>
                <w:sz w:val="18"/>
                <w:szCs w:val="22"/>
              </w:rPr>
              <w:t>UND</w:t>
            </w:r>
          </w:p>
        </w:tc>
      </w:tr>
      <w:tr w:rsidR="00324E21" w:rsidRPr="0065605F" w14:paraId="6541796F"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6A49EB10"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4</w:t>
            </w:r>
          </w:p>
        </w:tc>
        <w:tc>
          <w:tcPr>
            <w:tcW w:w="2116" w:type="dxa"/>
            <w:tcBorders>
              <w:top w:val="nil"/>
              <w:left w:val="single" w:sz="4" w:space="0" w:color="auto"/>
              <w:bottom w:val="single" w:sz="4" w:space="0" w:color="auto"/>
              <w:right w:val="single" w:sz="4" w:space="0" w:color="auto"/>
            </w:tcBorders>
            <w:vAlign w:val="center"/>
          </w:tcPr>
          <w:p w14:paraId="30CBBD99" w14:textId="77777777" w:rsidR="00324E21" w:rsidRPr="0065605F" w:rsidRDefault="00324E21" w:rsidP="008D3003">
            <w:pPr>
              <w:jc w:val="center"/>
              <w:rPr>
                <w:rFonts w:ascii="Arial" w:hAnsi="Arial" w:cs="Arial"/>
                <w:sz w:val="18"/>
                <w:szCs w:val="22"/>
              </w:rPr>
            </w:pPr>
            <w:r w:rsidRPr="0065605F">
              <w:rPr>
                <w:rFonts w:ascii="Calibri" w:hAnsi="Calibri" w:cs="Calibri"/>
                <w:color w:val="000000"/>
                <w:sz w:val="18"/>
                <w:szCs w:val="22"/>
              </w:rPr>
              <w:t>Bomba sumergible para manejo de lixiviados</w:t>
            </w:r>
          </w:p>
        </w:tc>
        <w:tc>
          <w:tcPr>
            <w:tcW w:w="3968" w:type="dxa"/>
            <w:tcBorders>
              <w:top w:val="nil"/>
              <w:left w:val="nil"/>
              <w:bottom w:val="single" w:sz="4" w:space="0" w:color="auto"/>
              <w:right w:val="single" w:sz="4" w:space="0" w:color="auto"/>
            </w:tcBorders>
            <w:vAlign w:val="center"/>
          </w:tcPr>
          <w:p w14:paraId="133568EE"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 xml:space="preserve">Bomba sumergible de construcción plástica para agua limpia, de referencia TRUPER. Potencia mínima de 3/4 HP. Altura máxima de descarga mínima de 8,5 metros. Caudal máximo mínimo de 170 L/min. Motor con embobinado en cobre. Impulsor fabricado en nylon de alta resistencia. Profundidad máxima de inmersión de 7 metros. Alimentación eléctrica de 127 V y frecuencia de 60 Hz. Consumo máximo de 4 A. Velocidad de operación de 3.450 rpm. Capacidad para el paso de partículas de hasta 5 mm de diámetro. Grado de protección IPX8 para trabajo sumergido. Adaptadores para conexión a manguera de 1" y 1¼" NPT, y tubería de 1" y 1½" NPT. Cable eléctrico de mínimo 10 metros de longitud con clavija incorporada. Temperatura máxima del líquido de trabajo de 35 °C. Dimensiones aproximadas de 30 cm de alto por 16 cm de diámetro y peso aproximado de 4 kg. Ciclo de trabajo de 50 minutos </w:t>
            </w:r>
            <w:r w:rsidRPr="0065605F">
              <w:rPr>
                <w:rFonts w:ascii="Calibri" w:hAnsi="Calibri" w:cs="Calibri"/>
                <w:color w:val="000000"/>
                <w:sz w:val="18"/>
                <w:szCs w:val="22"/>
              </w:rPr>
              <w:lastRenderedPageBreak/>
              <w:t>continuos por 20 minutos de descanso, con operación máxima diaria de 6 horas. Debe entregarse con manual de operación, garantía mínima de doce (12) meses.</w:t>
            </w:r>
          </w:p>
          <w:p w14:paraId="03073DD8" w14:textId="77777777" w:rsidR="00324E21" w:rsidRPr="0065605F" w:rsidRDefault="00324E21" w:rsidP="008D3003">
            <w:pPr>
              <w:rPr>
                <w:rFonts w:ascii="Arial" w:hAnsi="Arial" w:cs="Arial"/>
                <w:sz w:val="18"/>
                <w:szCs w:val="22"/>
              </w:rPr>
            </w:pPr>
          </w:p>
        </w:tc>
        <w:tc>
          <w:tcPr>
            <w:tcW w:w="866" w:type="dxa"/>
            <w:tcBorders>
              <w:top w:val="single" w:sz="4" w:space="0" w:color="auto"/>
              <w:left w:val="single" w:sz="4" w:space="0" w:color="auto"/>
              <w:bottom w:val="single" w:sz="4" w:space="0" w:color="auto"/>
              <w:right w:val="single" w:sz="4" w:space="0" w:color="auto"/>
            </w:tcBorders>
            <w:vAlign w:val="center"/>
          </w:tcPr>
          <w:p w14:paraId="47DC309B" w14:textId="77777777" w:rsidR="00324E21" w:rsidRPr="0065605F" w:rsidRDefault="00324E21" w:rsidP="008D3003">
            <w:pPr>
              <w:jc w:val="center"/>
              <w:rPr>
                <w:rFonts w:ascii="Arial" w:hAnsi="Arial" w:cs="Arial"/>
                <w:sz w:val="18"/>
                <w:szCs w:val="22"/>
              </w:rPr>
            </w:pPr>
            <w:r>
              <w:rPr>
                <w:rFonts w:ascii="Arial" w:hAnsi="Arial" w:cs="Arial"/>
                <w:sz w:val="18"/>
                <w:szCs w:val="22"/>
              </w:rPr>
              <w:lastRenderedPageBreak/>
              <w:t>UND</w:t>
            </w:r>
          </w:p>
        </w:tc>
      </w:tr>
      <w:tr w:rsidR="00324E21" w:rsidRPr="0065605F" w14:paraId="4C60B625"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1BDC80FA"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5</w:t>
            </w:r>
          </w:p>
        </w:tc>
        <w:tc>
          <w:tcPr>
            <w:tcW w:w="2116" w:type="dxa"/>
            <w:tcBorders>
              <w:top w:val="nil"/>
              <w:left w:val="single" w:sz="4" w:space="0" w:color="auto"/>
              <w:bottom w:val="single" w:sz="4" w:space="0" w:color="auto"/>
              <w:right w:val="single" w:sz="4" w:space="0" w:color="auto"/>
            </w:tcBorders>
            <w:vAlign w:val="center"/>
          </w:tcPr>
          <w:p w14:paraId="754CAEA4" w14:textId="77777777" w:rsidR="00324E21" w:rsidRPr="0065605F" w:rsidRDefault="00324E21" w:rsidP="008D3003">
            <w:pPr>
              <w:jc w:val="center"/>
              <w:rPr>
                <w:rFonts w:ascii="Arial" w:hAnsi="Arial" w:cs="Arial"/>
                <w:sz w:val="18"/>
                <w:szCs w:val="22"/>
              </w:rPr>
            </w:pPr>
            <w:r w:rsidRPr="0065605F">
              <w:rPr>
                <w:rFonts w:ascii="Calibri" w:hAnsi="Calibri" w:cs="Calibri"/>
                <w:color w:val="000000"/>
                <w:sz w:val="18"/>
                <w:szCs w:val="22"/>
              </w:rPr>
              <w:t xml:space="preserve">Galones </w:t>
            </w:r>
            <w:proofErr w:type="spellStart"/>
            <w:r w:rsidRPr="0065605F">
              <w:rPr>
                <w:rFonts w:ascii="Calibri" w:hAnsi="Calibri" w:cs="Calibri"/>
                <w:color w:val="000000"/>
                <w:sz w:val="18"/>
                <w:szCs w:val="22"/>
              </w:rPr>
              <w:t>Plasticos</w:t>
            </w:r>
            <w:proofErr w:type="spellEnd"/>
            <w:r w:rsidRPr="0065605F">
              <w:rPr>
                <w:rFonts w:ascii="Calibri" w:hAnsi="Calibri" w:cs="Calibri"/>
                <w:color w:val="000000"/>
                <w:sz w:val="18"/>
                <w:szCs w:val="22"/>
              </w:rPr>
              <w:t xml:space="preserve"> </w:t>
            </w:r>
          </w:p>
        </w:tc>
        <w:tc>
          <w:tcPr>
            <w:tcW w:w="3968" w:type="dxa"/>
            <w:tcBorders>
              <w:top w:val="nil"/>
              <w:left w:val="nil"/>
              <w:bottom w:val="single" w:sz="4" w:space="0" w:color="auto"/>
              <w:right w:val="single" w:sz="4" w:space="0" w:color="auto"/>
            </w:tcBorders>
            <w:vAlign w:val="center"/>
          </w:tcPr>
          <w:p w14:paraId="19D4AFC8"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Recipientes plásticos de polietileno de alta densidad (PEAD). Capacidad de 20 litros. Color blanco. Con tapa hermética y manija de transporte. Aptos para almacenamiento de líquidos y productos químicos.</w:t>
            </w:r>
          </w:p>
          <w:p w14:paraId="0F685C35" w14:textId="77777777" w:rsidR="00324E21" w:rsidRPr="0065605F" w:rsidRDefault="00324E21" w:rsidP="008D3003">
            <w:pPr>
              <w:rPr>
                <w:rFonts w:ascii="Arial" w:hAnsi="Arial" w:cs="Arial"/>
                <w:sz w:val="18"/>
                <w:szCs w:val="22"/>
              </w:rPr>
            </w:pPr>
          </w:p>
        </w:tc>
        <w:tc>
          <w:tcPr>
            <w:tcW w:w="866" w:type="dxa"/>
            <w:tcBorders>
              <w:top w:val="single" w:sz="4" w:space="0" w:color="auto"/>
              <w:left w:val="single" w:sz="4" w:space="0" w:color="auto"/>
              <w:bottom w:val="single" w:sz="4" w:space="0" w:color="auto"/>
              <w:right w:val="single" w:sz="4" w:space="0" w:color="auto"/>
            </w:tcBorders>
            <w:vAlign w:val="center"/>
          </w:tcPr>
          <w:p w14:paraId="31A61AD9" w14:textId="77777777" w:rsidR="00324E21" w:rsidRPr="0065605F" w:rsidRDefault="00324E21" w:rsidP="008D3003">
            <w:pPr>
              <w:rPr>
                <w:rFonts w:ascii="Arial" w:hAnsi="Arial" w:cs="Arial"/>
                <w:sz w:val="18"/>
                <w:szCs w:val="22"/>
              </w:rPr>
            </w:pPr>
            <w:r w:rsidRPr="0065605F">
              <w:rPr>
                <w:rFonts w:ascii="Arial" w:hAnsi="Arial" w:cs="Arial"/>
                <w:sz w:val="18"/>
                <w:szCs w:val="22"/>
              </w:rPr>
              <w:t>UND</w:t>
            </w:r>
          </w:p>
        </w:tc>
      </w:tr>
      <w:tr w:rsidR="00324E21" w:rsidRPr="0065605F" w14:paraId="0FBAEF70"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353895F0"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6</w:t>
            </w:r>
          </w:p>
        </w:tc>
        <w:tc>
          <w:tcPr>
            <w:tcW w:w="2116" w:type="dxa"/>
            <w:tcBorders>
              <w:top w:val="nil"/>
              <w:left w:val="single" w:sz="4" w:space="0" w:color="auto"/>
              <w:bottom w:val="single" w:sz="4" w:space="0" w:color="auto"/>
              <w:right w:val="single" w:sz="4" w:space="0" w:color="auto"/>
            </w:tcBorders>
            <w:vAlign w:val="center"/>
          </w:tcPr>
          <w:p w14:paraId="56DCF2A0" w14:textId="77777777" w:rsidR="00324E21" w:rsidRPr="0065605F" w:rsidRDefault="00324E21" w:rsidP="008D3003">
            <w:pPr>
              <w:jc w:val="center"/>
              <w:rPr>
                <w:rFonts w:ascii="Arial" w:hAnsi="Arial" w:cs="Arial"/>
                <w:sz w:val="18"/>
                <w:szCs w:val="22"/>
              </w:rPr>
            </w:pPr>
            <w:r w:rsidRPr="0065605F">
              <w:rPr>
                <w:rFonts w:ascii="Calibri" w:hAnsi="Calibri" w:cs="Calibri"/>
                <w:color w:val="000000"/>
                <w:sz w:val="18"/>
                <w:szCs w:val="22"/>
              </w:rPr>
              <w:t xml:space="preserve">Tubo O Caja Cebadero Para Control De Plagas Con Cebo </w:t>
            </w:r>
          </w:p>
        </w:tc>
        <w:tc>
          <w:tcPr>
            <w:tcW w:w="3968" w:type="dxa"/>
            <w:tcBorders>
              <w:top w:val="nil"/>
              <w:left w:val="nil"/>
              <w:bottom w:val="single" w:sz="4" w:space="0" w:color="auto"/>
              <w:right w:val="single" w:sz="4" w:space="0" w:color="auto"/>
            </w:tcBorders>
            <w:vAlign w:val="center"/>
          </w:tcPr>
          <w:p w14:paraId="7554C72D" w14:textId="77777777" w:rsidR="00324E21" w:rsidRPr="0065605F" w:rsidRDefault="00324E21" w:rsidP="008D3003">
            <w:pPr>
              <w:rPr>
                <w:rFonts w:ascii="Arial" w:hAnsi="Arial" w:cs="Arial"/>
                <w:sz w:val="18"/>
                <w:szCs w:val="22"/>
              </w:rPr>
            </w:pPr>
            <w:r w:rsidRPr="0065605F">
              <w:rPr>
                <w:rFonts w:ascii="Calibri" w:hAnsi="Calibri" w:cs="Calibri"/>
                <w:color w:val="000000"/>
                <w:sz w:val="18"/>
                <w:szCs w:val="22"/>
              </w:rPr>
              <w:br/>
              <w:t>Estación cebadera fabricada en plástico resistente o PVC de alta durabilidad. Sistema de cierre de seguridad. Resistente a humedad, rayos UV y condiciones exteriores. Capacidad para alojar cebos rodenticidas sólidos o bloques parafinados</w:t>
            </w:r>
          </w:p>
        </w:tc>
        <w:tc>
          <w:tcPr>
            <w:tcW w:w="866" w:type="dxa"/>
            <w:tcBorders>
              <w:top w:val="single" w:sz="4" w:space="0" w:color="auto"/>
              <w:left w:val="single" w:sz="4" w:space="0" w:color="auto"/>
              <w:bottom w:val="single" w:sz="4" w:space="0" w:color="auto"/>
              <w:right w:val="single" w:sz="4" w:space="0" w:color="auto"/>
            </w:tcBorders>
            <w:vAlign w:val="center"/>
          </w:tcPr>
          <w:p w14:paraId="506A0E7F" w14:textId="77777777" w:rsidR="00324E21" w:rsidRPr="0065605F" w:rsidRDefault="00324E21" w:rsidP="008D3003">
            <w:pPr>
              <w:rPr>
                <w:rFonts w:ascii="Arial" w:hAnsi="Arial" w:cs="Arial"/>
                <w:sz w:val="18"/>
                <w:szCs w:val="22"/>
              </w:rPr>
            </w:pPr>
            <w:r w:rsidRPr="0065605F">
              <w:rPr>
                <w:rFonts w:ascii="Arial" w:hAnsi="Arial" w:cs="Arial"/>
                <w:sz w:val="18"/>
                <w:szCs w:val="22"/>
              </w:rPr>
              <w:t>UND</w:t>
            </w:r>
          </w:p>
        </w:tc>
      </w:tr>
      <w:tr w:rsidR="00324E21" w:rsidRPr="0065605F" w14:paraId="5FA74659"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1180523D"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7</w:t>
            </w:r>
          </w:p>
        </w:tc>
        <w:tc>
          <w:tcPr>
            <w:tcW w:w="2116" w:type="dxa"/>
            <w:tcBorders>
              <w:top w:val="nil"/>
              <w:left w:val="single" w:sz="4" w:space="0" w:color="auto"/>
              <w:bottom w:val="single" w:sz="4" w:space="0" w:color="auto"/>
              <w:right w:val="single" w:sz="4" w:space="0" w:color="auto"/>
            </w:tcBorders>
            <w:vAlign w:val="center"/>
          </w:tcPr>
          <w:p w14:paraId="02DFAAA2" w14:textId="77777777" w:rsidR="00324E21" w:rsidRPr="0065605F" w:rsidRDefault="00324E21" w:rsidP="008D3003">
            <w:pPr>
              <w:jc w:val="center"/>
              <w:rPr>
                <w:rFonts w:ascii="Arial" w:hAnsi="Arial" w:cs="Arial"/>
                <w:sz w:val="18"/>
                <w:szCs w:val="22"/>
              </w:rPr>
            </w:pPr>
            <w:r w:rsidRPr="0065605F">
              <w:rPr>
                <w:rFonts w:ascii="Calibri" w:hAnsi="Calibri" w:cs="Calibri"/>
                <w:color w:val="000000"/>
                <w:sz w:val="18"/>
                <w:szCs w:val="22"/>
              </w:rPr>
              <w:t>Bascula De Piso Industrial (300kg)</w:t>
            </w:r>
          </w:p>
        </w:tc>
        <w:tc>
          <w:tcPr>
            <w:tcW w:w="3968" w:type="dxa"/>
            <w:tcBorders>
              <w:top w:val="nil"/>
              <w:left w:val="nil"/>
              <w:bottom w:val="single" w:sz="4" w:space="0" w:color="auto"/>
              <w:right w:val="single" w:sz="4" w:space="0" w:color="auto"/>
            </w:tcBorders>
            <w:vAlign w:val="center"/>
          </w:tcPr>
          <w:p w14:paraId="59A1AC5E"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 xml:space="preserve">Báscula electrónica de piso industrial con capacidad máxima de </w:t>
            </w:r>
            <w:r>
              <w:rPr>
                <w:rFonts w:ascii="Calibri" w:hAnsi="Calibri" w:cs="Calibri"/>
                <w:color w:val="000000"/>
                <w:sz w:val="18"/>
                <w:szCs w:val="22"/>
              </w:rPr>
              <w:t>3</w:t>
            </w:r>
            <w:r w:rsidRPr="0065605F">
              <w:rPr>
                <w:rFonts w:ascii="Calibri" w:hAnsi="Calibri" w:cs="Calibri"/>
                <w:color w:val="000000"/>
                <w:sz w:val="18"/>
                <w:szCs w:val="22"/>
              </w:rPr>
              <w:t xml:space="preserve">00 kg y división de 100 g. Sistema de pesaje en unidades de kilogramo (kg) y libra (lb). Indicador fabricado en ABS de alta resistencia. Batería interna recargable de 4V con autonomía mínima de 8 horas. Plataforma de pesaje con dimensiones mínimas de 45 x 60 cm. Pantalla LCD con sistema de tres </w:t>
            </w:r>
            <w:proofErr w:type="spellStart"/>
            <w:r w:rsidRPr="0065605F">
              <w:rPr>
                <w:rFonts w:ascii="Calibri" w:hAnsi="Calibri" w:cs="Calibri"/>
                <w:color w:val="000000"/>
                <w:sz w:val="18"/>
                <w:szCs w:val="22"/>
              </w:rPr>
              <w:t>displays</w:t>
            </w:r>
            <w:proofErr w:type="spellEnd"/>
            <w:r w:rsidRPr="0065605F">
              <w:rPr>
                <w:rFonts w:ascii="Calibri" w:hAnsi="Calibri" w:cs="Calibri"/>
                <w:color w:val="000000"/>
                <w:sz w:val="18"/>
                <w:szCs w:val="22"/>
              </w:rPr>
              <w:t xml:space="preserve"> independientes de siete (7) dígitos cada uno. Función de indicador liquidador y sistema de tara para descontar el peso de recipientes o contenedores. Equipo de referencia o equivalente a la marca BADECOL. Debe entregarse con manual de operación, certificado de calibración.</w:t>
            </w:r>
          </w:p>
          <w:p w14:paraId="2A5E6FBD" w14:textId="77777777" w:rsidR="00324E21" w:rsidRPr="0065605F" w:rsidRDefault="00324E21" w:rsidP="008D3003">
            <w:pPr>
              <w:rPr>
                <w:rFonts w:ascii="Arial" w:hAnsi="Arial" w:cs="Arial"/>
                <w:sz w:val="18"/>
                <w:szCs w:val="22"/>
              </w:rPr>
            </w:pPr>
          </w:p>
        </w:tc>
        <w:tc>
          <w:tcPr>
            <w:tcW w:w="866" w:type="dxa"/>
            <w:tcBorders>
              <w:top w:val="single" w:sz="4" w:space="0" w:color="auto"/>
              <w:left w:val="single" w:sz="4" w:space="0" w:color="auto"/>
              <w:bottom w:val="single" w:sz="4" w:space="0" w:color="auto"/>
              <w:right w:val="single" w:sz="4" w:space="0" w:color="auto"/>
            </w:tcBorders>
            <w:vAlign w:val="center"/>
          </w:tcPr>
          <w:p w14:paraId="03F16B1F" w14:textId="77777777" w:rsidR="00324E21" w:rsidRPr="0065605F" w:rsidRDefault="00324E21" w:rsidP="008D3003">
            <w:pPr>
              <w:rPr>
                <w:rFonts w:ascii="Arial" w:hAnsi="Arial" w:cs="Arial"/>
                <w:sz w:val="18"/>
                <w:szCs w:val="22"/>
              </w:rPr>
            </w:pPr>
            <w:r w:rsidRPr="0065605F">
              <w:rPr>
                <w:rFonts w:ascii="Arial" w:hAnsi="Arial" w:cs="Arial"/>
                <w:sz w:val="18"/>
                <w:szCs w:val="22"/>
              </w:rPr>
              <w:t>UND</w:t>
            </w:r>
          </w:p>
        </w:tc>
      </w:tr>
      <w:tr w:rsidR="00324E21" w:rsidRPr="0065605F" w14:paraId="327067D3"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2F42A61D"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8</w:t>
            </w:r>
          </w:p>
        </w:tc>
        <w:tc>
          <w:tcPr>
            <w:tcW w:w="2116" w:type="dxa"/>
            <w:tcBorders>
              <w:top w:val="nil"/>
              <w:left w:val="single" w:sz="4" w:space="0" w:color="auto"/>
              <w:bottom w:val="single" w:sz="4" w:space="0" w:color="auto"/>
              <w:right w:val="single" w:sz="4" w:space="0" w:color="auto"/>
            </w:tcBorders>
            <w:vAlign w:val="center"/>
          </w:tcPr>
          <w:p w14:paraId="2AEB81F3" w14:textId="77777777" w:rsidR="00324E21" w:rsidRPr="0065605F" w:rsidRDefault="00324E21" w:rsidP="008D3003">
            <w:pPr>
              <w:jc w:val="center"/>
              <w:rPr>
                <w:rFonts w:ascii="Arial" w:hAnsi="Arial" w:cs="Arial"/>
                <w:sz w:val="18"/>
                <w:szCs w:val="22"/>
              </w:rPr>
            </w:pPr>
            <w:r w:rsidRPr="0065605F">
              <w:rPr>
                <w:rFonts w:ascii="Calibri" w:hAnsi="Calibri" w:cs="Calibri"/>
                <w:color w:val="000000"/>
                <w:sz w:val="18"/>
                <w:szCs w:val="22"/>
              </w:rPr>
              <w:t xml:space="preserve">Plástico de alta resistencia de </w:t>
            </w:r>
            <w:r>
              <w:rPr>
                <w:rFonts w:ascii="Calibri" w:hAnsi="Calibri" w:cs="Calibri"/>
                <w:color w:val="000000"/>
                <w:sz w:val="18"/>
                <w:szCs w:val="22"/>
              </w:rPr>
              <w:t>4</w:t>
            </w:r>
            <w:r w:rsidRPr="0065605F">
              <w:rPr>
                <w:rFonts w:ascii="Calibri" w:hAnsi="Calibri" w:cs="Calibri"/>
                <w:color w:val="000000"/>
                <w:sz w:val="18"/>
                <w:szCs w:val="22"/>
              </w:rPr>
              <w:t>m x 1</w:t>
            </w:r>
            <w:r>
              <w:rPr>
                <w:rFonts w:ascii="Calibri" w:hAnsi="Calibri" w:cs="Calibri"/>
                <w:color w:val="000000"/>
                <w:sz w:val="18"/>
                <w:szCs w:val="22"/>
              </w:rPr>
              <w:t>00</w:t>
            </w:r>
            <w:r w:rsidRPr="0065605F">
              <w:rPr>
                <w:rFonts w:ascii="Calibri" w:hAnsi="Calibri" w:cs="Calibri"/>
                <w:color w:val="000000"/>
                <w:sz w:val="18"/>
                <w:szCs w:val="22"/>
              </w:rPr>
              <w:t xml:space="preserve">m transparente. </w:t>
            </w:r>
          </w:p>
        </w:tc>
        <w:tc>
          <w:tcPr>
            <w:tcW w:w="3968" w:type="dxa"/>
            <w:tcBorders>
              <w:top w:val="nil"/>
              <w:left w:val="nil"/>
              <w:bottom w:val="single" w:sz="4" w:space="0" w:color="auto"/>
              <w:right w:val="single" w:sz="4" w:space="0" w:color="auto"/>
            </w:tcBorders>
            <w:vAlign w:val="center"/>
          </w:tcPr>
          <w:p w14:paraId="27E511D5"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 xml:space="preserve">Polietileno transparente de alta resistencia. Calibre mínimo 6 o superior. Resistente a radiación UV y humedad. Color transparente. Tamaño </w:t>
            </w:r>
            <w:r>
              <w:rPr>
                <w:rFonts w:ascii="Calibri" w:hAnsi="Calibri" w:cs="Calibri"/>
                <w:color w:val="000000"/>
                <w:sz w:val="18"/>
                <w:szCs w:val="22"/>
              </w:rPr>
              <w:t>4</w:t>
            </w:r>
            <w:r w:rsidRPr="0065605F">
              <w:rPr>
                <w:rFonts w:ascii="Calibri" w:hAnsi="Calibri" w:cs="Calibri"/>
                <w:color w:val="000000"/>
                <w:sz w:val="18"/>
                <w:szCs w:val="22"/>
              </w:rPr>
              <w:t>m x 1</w:t>
            </w:r>
            <w:r>
              <w:rPr>
                <w:rFonts w:ascii="Calibri" w:hAnsi="Calibri" w:cs="Calibri"/>
                <w:color w:val="000000"/>
                <w:sz w:val="18"/>
                <w:szCs w:val="22"/>
              </w:rPr>
              <w:t>00</w:t>
            </w:r>
            <w:r w:rsidRPr="0065605F">
              <w:rPr>
                <w:rFonts w:ascii="Calibri" w:hAnsi="Calibri" w:cs="Calibri"/>
                <w:color w:val="000000"/>
                <w:sz w:val="18"/>
                <w:szCs w:val="22"/>
              </w:rPr>
              <w:t xml:space="preserve">m. Color transparente. </w:t>
            </w:r>
          </w:p>
          <w:p w14:paraId="19E9E7F5" w14:textId="77777777" w:rsidR="00324E21" w:rsidRPr="0065605F" w:rsidRDefault="00324E21" w:rsidP="008D3003">
            <w:pPr>
              <w:rPr>
                <w:rFonts w:ascii="Arial" w:hAnsi="Arial" w:cs="Arial"/>
                <w:sz w:val="18"/>
                <w:szCs w:val="22"/>
              </w:rPr>
            </w:pPr>
          </w:p>
        </w:tc>
        <w:tc>
          <w:tcPr>
            <w:tcW w:w="866" w:type="dxa"/>
            <w:tcBorders>
              <w:top w:val="single" w:sz="4" w:space="0" w:color="auto"/>
              <w:left w:val="single" w:sz="4" w:space="0" w:color="auto"/>
              <w:bottom w:val="single" w:sz="4" w:space="0" w:color="auto"/>
              <w:right w:val="single" w:sz="4" w:space="0" w:color="auto"/>
            </w:tcBorders>
            <w:vAlign w:val="center"/>
          </w:tcPr>
          <w:p w14:paraId="3D7451BC" w14:textId="77777777" w:rsidR="00324E21" w:rsidRPr="0065605F" w:rsidRDefault="00324E21" w:rsidP="008D3003">
            <w:pPr>
              <w:rPr>
                <w:rFonts w:ascii="Arial" w:hAnsi="Arial" w:cs="Arial"/>
                <w:sz w:val="18"/>
                <w:szCs w:val="22"/>
              </w:rPr>
            </w:pPr>
            <w:r w:rsidRPr="0065605F">
              <w:rPr>
                <w:rFonts w:ascii="Arial" w:hAnsi="Arial" w:cs="Arial"/>
                <w:sz w:val="18"/>
                <w:szCs w:val="22"/>
              </w:rPr>
              <w:t>UND</w:t>
            </w:r>
          </w:p>
        </w:tc>
      </w:tr>
      <w:tr w:rsidR="00324E21" w:rsidRPr="0065605F" w14:paraId="0092C93C"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1D4BCAEB"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9</w:t>
            </w:r>
          </w:p>
        </w:tc>
        <w:tc>
          <w:tcPr>
            <w:tcW w:w="2116" w:type="dxa"/>
            <w:tcBorders>
              <w:top w:val="nil"/>
              <w:left w:val="nil"/>
              <w:bottom w:val="nil"/>
              <w:right w:val="nil"/>
            </w:tcBorders>
            <w:vAlign w:val="center"/>
          </w:tcPr>
          <w:p w14:paraId="7FB454DC" w14:textId="77777777" w:rsidR="00324E21" w:rsidRPr="0065605F" w:rsidRDefault="00324E21" w:rsidP="008D3003">
            <w:pPr>
              <w:jc w:val="center"/>
              <w:rPr>
                <w:rFonts w:ascii="Arial" w:hAnsi="Arial" w:cs="Arial"/>
                <w:color w:val="000000"/>
                <w:sz w:val="18"/>
                <w:szCs w:val="22"/>
              </w:rPr>
            </w:pPr>
            <w:r w:rsidRPr="0065605F">
              <w:rPr>
                <w:rFonts w:ascii="Calibri" w:hAnsi="Calibri" w:cs="Calibri"/>
                <w:color w:val="000000"/>
                <w:sz w:val="18"/>
                <w:szCs w:val="22"/>
              </w:rPr>
              <w:t>Aserrín de madera</w:t>
            </w:r>
          </w:p>
        </w:tc>
        <w:tc>
          <w:tcPr>
            <w:tcW w:w="3968" w:type="dxa"/>
            <w:tcBorders>
              <w:top w:val="nil"/>
              <w:left w:val="single" w:sz="4" w:space="0" w:color="auto"/>
              <w:bottom w:val="single" w:sz="4" w:space="0" w:color="auto"/>
              <w:right w:val="single" w:sz="4" w:space="0" w:color="auto"/>
            </w:tcBorders>
            <w:vAlign w:val="center"/>
          </w:tcPr>
          <w:p w14:paraId="442884AB"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 xml:space="preserve">Material orgánico seco proveniente de madera sin tratamiento químico. Libre de contaminantes, pinturas, barnices o residuos tóxicos. Humedad máxima del 20%. Presentación a granel o </w:t>
            </w:r>
            <w:proofErr w:type="spellStart"/>
            <w:r w:rsidRPr="0065605F">
              <w:rPr>
                <w:rFonts w:ascii="Calibri" w:hAnsi="Calibri" w:cs="Calibri"/>
                <w:color w:val="000000"/>
                <w:sz w:val="18"/>
                <w:szCs w:val="22"/>
              </w:rPr>
              <w:t>enlonado</w:t>
            </w:r>
            <w:proofErr w:type="spellEnd"/>
            <w:r w:rsidRPr="0065605F">
              <w:rPr>
                <w:rFonts w:ascii="Calibri" w:hAnsi="Calibri" w:cs="Calibri"/>
                <w:color w:val="000000"/>
                <w:sz w:val="18"/>
                <w:szCs w:val="22"/>
              </w:rPr>
              <w:t>.</w:t>
            </w:r>
          </w:p>
          <w:p w14:paraId="61765AA0" w14:textId="77777777" w:rsidR="00324E21" w:rsidRPr="0065605F" w:rsidRDefault="00324E21" w:rsidP="008D3003">
            <w:pPr>
              <w:rPr>
                <w:rFonts w:ascii="Arial" w:hAnsi="Arial" w:cs="Arial"/>
                <w:sz w:val="18"/>
                <w:szCs w:val="22"/>
              </w:rPr>
            </w:pPr>
          </w:p>
        </w:tc>
        <w:tc>
          <w:tcPr>
            <w:tcW w:w="866" w:type="dxa"/>
            <w:tcBorders>
              <w:top w:val="single" w:sz="4" w:space="0" w:color="auto"/>
              <w:left w:val="single" w:sz="4" w:space="0" w:color="auto"/>
              <w:bottom w:val="single" w:sz="4" w:space="0" w:color="auto"/>
              <w:right w:val="single" w:sz="4" w:space="0" w:color="auto"/>
            </w:tcBorders>
            <w:vAlign w:val="center"/>
          </w:tcPr>
          <w:p w14:paraId="147FA968" w14:textId="77777777" w:rsidR="00324E21" w:rsidRPr="0065605F" w:rsidRDefault="00324E21" w:rsidP="008D3003">
            <w:pPr>
              <w:rPr>
                <w:rFonts w:ascii="Arial" w:hAnsi="Arial" w:cs="Arial"/>
                <w:sz w:val="18"/>
                <w:szCs w:val="22"/>
              </w:rPr>
            </w:pPr>
            <w:r w:rsidRPr="0065605F">
              <w:rPr>
                <w:rFonts w:ascii="Arial" w:hAnsi="Arial" w:cs="Arial"/>
                <w:sz w:val="18"/>
                <w:szCs w:val="22"/>
              </w:rPr>
              <w:t>BULTO</w:t>
            </w:r>
          </w:p>
        </w:tc>
      </w:tr>
      <w:tr w:rsidR="00324E21" w:rsidRPr="0065605F" w14:paraId="0E99305E" w14:textId="77777777" w:rsidTr="008D3003">
        <w:trPr>
          <w:trHeight w:val="300"/>
          <w:jc w:val="center"/>
        </w:trPr>
        <w:tc>
          <w:tcPr>
            <w:tcW w:w="861" w:type="dxa"/>
            <w:tcBorders>
              <w:top w:val="single" w:sz="4" w:space="0" w:color="auto"/>
              <w:left w:val="single" w:sz="4" w:space="0" w:color="auto"/>
              <w:bottom w:val="single" w:sz="4" w:space="0" w:color="auto"/>
              <w:right w:val="single" w:sz="4" w:space="0" w:color="auto"/>
            </w:tcBorders>
            <w:vAlign w:val="center"/>
          </w:tcPr>
          <w:p w14:paraId="1A3EBD18" w14:textId="77777777" w:rsidR="00324E21" w:rsidRPr="0065605F" w:rsidRDefault="00324E21" w:rsidP="008D3003">
            <w:pPr>
              <w:jc w:val="center"/>
              <w:rPr>
                <w:rFonts w:ascii="Arial" w:hAnsi="Arial" w:cs="Arial"/>
                <w:sz w:val="18"/>
                <w:szCs w:val="22"/>
              </w:rPr>
            </w:pPr>
            <w:r w:rsidRPr="0065605F">
              <w:rPr>
                <w:rFonts w:ascii="Arial" w:hAnsi="Arial" w:cs="Arial"/>
                <w:sz w:val="18"/>
                <w:szCs w:val="22"/>
              </w:rPr>
              <w:t>10</w:t>
            </w:r>
          </w:p>
        </w:tc>
        <w:tc>
          <w:tcPr>
            <w:tcW w:w="2116" w:type="dxa"/>
            <w:tcBorders>
              <w:top w:val="single" w:sz="4" w:space="0" w:color="auto"/>
              <w:left w:val="single" w:sz="4" w:space="0" w:color="auto"/>
              <w:bottom w:val="single" w:sz="4" w:space="0" w:color="auto"/>
              <w:right w:val="single" w:sz="4" w:space="0" w:color="auto"/>
            </w:tcBorders>
            <w:vAlign w:val="center"/>
          </w:tcPr>
          <w:p w14:paraId="73E90155" w14:textId="77777777" w:rsidR="00324E21" w:rsidRPr="0065605F" w:rsidRDefault="00324E21" w:rsidP="008D3003">
            <w:pPr>
              <w:jc w:val="center"/>
              <w:rPr>
                <w:rFonts w:ascii="Arial" w:hAnsi="Arial" w:cs="Arial"/>
                <w:color w:val="000000"/>
                <w:sz w:val="18"/>
                <w:szCs w:val="22"/>
              </w:rPr>
            </w:pPr>
            <w:r w:rsidRPr="0065605F">
              <w:rPr>
                <w:rFonts w:ascii="Calibri" w:hAnsi="Calibri" w:cs="Calibri"/>
                <w:color w:val="000000"/>
                <w:sz w:val="18"/>
                <w:szCs w:val="22"/>
              </w:rPr>
              <w:t>Viruta de Madera</w:t>
            </w:r>
          </w:p>
        </w:tc>
        <w:tc>
          <w:tcPr>
            <w:tcW w:w="3968" w:type="dxa"/>
            <w:tcBorders>
              <w:top w:val="nil"/>
              <w:left w:val="nil"/>
              <w:bottom w:val="single" w:sz="4" w:space="0" w:color="auto"/>
              <w:right w:val="single" w:sz="4" w:space="0" w:color="auto"/>
            </w:tcBorders>
            <w:vAlign w:val="center"/>
          </w:tcPr>
          <w:p w14:paraId="4CE50763" w14:textId="77777777" w:rsidR="00324E21" w:rsidRPr="0065605F" w:rsidRDefault="00324E21" w:rsidP="008D3003">
            <w:pPr>
              <w:rPr>
                <w:rFonts w:ascii="Calibri" w:hAnsi="Calibri" w:cs="Calibri"/>
                <w:color w:val="000000"/>
                <w:sz w:val="18"/>
                <w:szCs w:val="22"/>
              </w:rPr>
            </w:pPr>
            <w:r w:rsidRPr="0065605F">
              <w:rPr>
                <w:rFonts w:ascii="Calibri" w:hAnsi="Calibri" w:cs="Calibri"/>
                <w:color w:val="000000"/>
                <w:sz w:val="18"/>
                <w:szCs w:val="22"/>
              </w:rPr>
              <w:t>Viruta limpia de madera natural sin tratamientos químicos. Tamaño homogéneo entre 1 y 5 cm. Libre de contaminantes. Humedad máxima del 25%. Uso como material estructurante en procesos de compostaje.</w:t>
            </w:r>
          </w:p>
          <w:p w14:paraId="0959399C" w14:textId="77777777" w:rsidR="00324E21" w:rsidRPr="0065605F" w:rsidRDefault="00324E21" w:rsidP="008D3003">
            <w:pPr>
              <w:rPr>
                <w:rFonts w:ascii="Arial" w:hAnsi="Arial" w:cs="Arial"/>
                <w:sz w:val="18"/>
                <w:szCs w:val="22"/>
              </w:rPr>
            </w:pPr>
          </w:p>
        </w:tc>
        <w:tc>
          <w:tcPr>
            <w:tcW w:w="866" w:type="dxa"/>
            <w:tcBorders>
              <w:top w:val="single" w:sz="4" w:space="0" w:color="auto"/>
              <w:left w:val="single" w:sz="4" w:space="0" w:color="auto"/>
              <w:bottom w:val="single" w:sz="4" w:space="0" w:color="auto"/>
              <w:right w:val="single" w:sz="4" w:space="0" w:color="auto"/>
            </w:tcBorders>
            <w:vAlign w:val="center"/>
          </w:tcPr>
          <w:p w14:paraId="3F03C494" w14:textId="77777777" w:rsidR="00324E21" w:rsidRPr="0065605F" w:rsidRDefault="00324E21" w:rsidP="008D3003">
            <w:pPr>
              <w:rPr>
                <w:rFonts w:ascii="Arial" w:hAnsi="Arial" w:cs="Arial"/>
                <w:sz w:val="18"/>
                <w:szCs w:val="22"/>
              </w:rPr>
            </w:pPr>
            <w:r w:rsidRPr="0065605F">
              <w:rPr>
                <w:rFonts w:ascii="Arial" w:hAnsi="Arial" w:cs="Arial"/>
                <w:sz w:val="18"/>
                <w:szCs w:val="22"/>
              </w:rPr>
              <w:t>BULTO</w:t>
            </w:r>
          </w:p>
        </w:tc>
      </w:tr>
      <w:bookmarkEnd w:id="0"/>
    </w:tbl>
    <w:p w14:paraId="67C5211B" w14:textId="77777777" w:rsidR="00A20DEA" w:rsidRPr="009E6251" w:rsidRDefault="00A20DEA" w:rsidP="00A20DEA">
      <w:pPr>
        <w:rPr>
          <w:rFonts w:ascii="Arial" w:hAnsi="Arial" w:cs="Arial"/>
          <w:sz w:val="20"/>
          <w:szCs w:val="20"/>
        </w:rPr>
      </w:pPr>
    </w:p>
    <w:p w14:paraId="2525CA41" w14:textId="77777777" w:rsidR="00A20DEA" w:rsidRPr="009E6251" w:rsidRDefault="00A20DEA" w:rsidP="00A20DEA">
      <w:pPr>
        <w:jc w:val="both"/>
        <w:rPr>
          <w:rFonts w:ascii="Arial" w:eastAsia="Calibri" w:hAnsi="Arial" w:cs="Arial"/>
          <w:sz w:val="20"/>
          <w:szCs w:val="20"/>
        </w:rPr>
      </w:pPr>
    </w:p>
    <w:p w14:paraId="2B103D62" w14:textId="77777777" w:rsidR="00A8391C" w:rsidRPr="007E7E20" w:rsidRDefault="00A8391C" w:rsidP="00A8391C">
      <w:pPr>
        <w:jc w:val="both"/>
        <w:rPr>
          <w:rFonts w:ascii="Arial" w:hAnsi="Arial" w:cs="Arial"/>
          <w:color w:val="000000"/>
          <w:sz w:val="20"/>
          <w:szCs w:val="20"/>
        </w:rPr>
      </w:pPr>
      <w:r w:rsidRPr="007E7E20">
        <w:rPr>
          <w:rFonts w:ascii="Arial" w:hAnsi="Arial" w:cs="Arial"/>
          <w:b/>
          <w:color w:val="000000"/>
          <w:sz w:val="20"/>
          <w:szCs w:val="20"/>
        </w:rPr>
        <w:t xml:space="preserve">NOTA 1: </w:t>
      </w:r>
      <w:r w:rsidRPr="007E7E20">
        <w:rPr>
          <w:rFonts w:ascii="Arial" w:hAnsi="Arial" w:cs="Arial"/>
          <w:color w:val="000000"/>
          <w:sz w:val="20"/>
          <w:szCs w:val="20"/>
        </w:rPr>
        <w:t>Los elementos anteriormente descritos deben ser Nuevos, Originales, NO remanufacturados, NI Reutilizados, de óptima calidad y marcas ampliamente reconocidas en el mercado nacional.</w:t>
      </w:r>
    </w:p>
    <w:p w14:paraId="290FA33B" w14:textId="77777777" w:rsidR="00A8391C" w:rsidRPr="007E7E20" w:rsidRDefault="00A8391C" w:rsidP="00A8391C">
      <w:pPr>
        <w:jc w:val="both"/>
        <w:rPr>
          <w:rFonts w:ascii="Arial" w:hAnsi="Arial" w:cs="Arial"/>
          <w:b/>
          <w:color w:val="000000"/>
          <w:sz w:val="20"/>
          <w:szCs w:val="20"/>
        </w:rPr>
      </w:pPr>
    </w:p>
    <w:p w14:paraId="57F5E4FA" w14:textId="77777777" w:rsidR="00A8391C" w:rsidRPr="007E7E20" w:rsidRDefault="00A8391C" w:rsidP="00A8391C">
      <w:pPr>
        <w:jc w:val="both"/>
        <w:rPr>
          <w:rFonts w:ascii="Arial" w:hAnsi="Arial" w:cs="Arial"/>
          <w:b/>
          <w:color w:val="000000"/>
          <w:sz w:val="20"/>
          <w:szCs w:val="20"/>
        </w:rPr>
      </w:pPr>
      <w:r w:rsidRPr="007E7E20">
        <w:rPr>
          <w:rFonts w:ascii="Arial" w:hAnsi="Arial" w:cs="Arial"/>
          <w:b/>
          <w:color w:val="000000"/>
          <w:sz w:val="20"/>
          <w:szCs w:val="20"/>
        </w:rPr>
        <w:t xml:space="preserve">NOTA 2: </w:t>
      </w:r>
      <w:r w:rsidRPr="007E7E20">
        <w:rPr>
          <w:rFonts w:ascii="Arial" w:hAnsi="Arial" w:cs="Arial"/>
          <w:color w:val="000000"/>
          <w:sz w:val="20"/>
          <w:szCs w:val="20"/>
        </w:rPr>
        <w:t xml:space="preserve">La entidad requiere de acuerdo al objeto del contrato y a las necesidades que se pretenden satisfacer con el mismo, que los oferentes tengan disponibilidad de entregar los suministros de manera continua, sin interrupciones y en el menor tiempo posible en virtud a que se presentan </w:t>
      </w:r>
      <w:r w:rsidRPr="007E7E20">
        <w:rPr>
          <w:rFonts w:ascii="Arial" w:hAnsi="Arial" w:cs="Arial"/>
          <w:color w:val="000000"/>
          <w:sz w:val="20"/>
          <w:szCs w:val="20"/>
        </w:rPr>
        <w:lastRenderedPageBreak/>
        <w:t>situaciones de caso fortuito o fuerza mayor que implican necesariamente suministrar los elementos de manera oportuna</w:t>
      </w:r>
      <w:r w:rsidRPr="007E7E20">
        <w:rPr>
          <w:rFonts w:ascii="Arial" w:hAnsi="Arial" w:cs="Arial"/>
          <w:b/>
          <w:color w:val="000000"/>
          <w:sz w:val="20"/>
          <w:szCs w:val="20"/>
        </w:rPr>
        <w:t>.</w:t>
      </w:r>
    </w:p>
    <w:p w14:paraId="0F5E1CCC" w14:textId="77777777" w:rsidR="00A8391C" w:rsidRPr="007E7E20" w:rsidRDefault="00A8391C" w:rsidP="00A8391C">
      <w:pPr>
        <w:jc w:val="both"/>
        <w:rPr>
          <w:rFonts w:ascii="Arial" w:hAnsi="Arial" w:cs="Arial"/>
          <w:b/>
          <w:color w:val="000000"/>
          <w:sz w:val="20"/>
          <w:szCs w:val="20"/>
        </w:rPr>
      </w:pPr>
    </w:p>
    <w:p w14:paraId="288366A6" w14:textId="77777777" w:rsidR="00A8391C" w:rsidRPr="007E7E20" w:rsidRDefault="00A8391C" w:rsidP="00A8391C">
      <w:pPr>
        <w:jc w:val="both"/>
        <w:rPr>
          <w:rFonts w:ascii="Arial" w:hAnsi="Arial" w:cs="Arial"/>
          <w:b/>
          <w:color w:val="000000"/>
          <w:sz w:val="20"/>
          <w:szCs w:val="20"/>
        </w:rPr>
      </w:pPr>
      <w:r w:rsidRPr="007E7E20">
        <w:rPr>
          <w:rFonts w:ascii="Arial" w:hAnsi="Arial" w:cs="Arial"/>
          <w:b/>
          <w:color w:val="000000"/>
          <w:sz w:val="20"/>
          <w:szCs w:val="20"/>
        </w:rPr>
        <w:t xml:space="preserve">NOTA 3: </w:t>
      </w:r>
      <w:r w:rsidRPr="007E7E20">
        <w:rPr>
          <w:rFonts w:ascii="Arial" w:hAnsi="Arial" w:cs="Arial"/>
          <w:color w:val="000000"/>
          <w:sz w:val="20"/>
          <w:szCs w:val="20"/>
        </w:rPr>
        <w:t>Por tratarse de un contrato de tracto sucesivo, es decir, que el cumplimiento de las obligaciones se va sucediendo de manera escalonada en el tiempo, se verificará su cumplimiento total hasta el vencimiento del término previsto para su ejecución, pero, el cumplimiento parcial de las obligaciones se verificará de acuerdo con los informes periódicos de cumplimiento presentados por supervisor del contrato.</w:t>
      </w:r>
    </w:p>
    <w:p w14:paraId="5405AC0B" w14:textId="77777777" w:rsidR="00A8391C" w:rsidRPr="007E7E20" w:rsidRDefault="00A8391C" w:rsidP="00A8391C">
      <w:pPr>
        <w:jc w:val="both"/>
        <w:rPr>
          <w:rFonts w:ascii="Arial" w:hAnsi="Arial" w:cs="Arial"/>
          <w:b/>
          <w:color w:val="000000"/>
          <w:sz w:val="20"/>
          <w:szCs w:val="20"/>
        </w:rPr>
      </w:pPr>
    </w:p>
    <w:p w14:paraId="78A6159B" w14:textId="77777777" w:rsidR="00A8391C" w:rsidRPr="007E7E20" w:rsidRDefault="00A8391C" w:rsidP="00A8391C">
      <w:pPr>
        <w:jc w:val="both"/>
        <w:rPr>
          <w:rFonts w:ascii="Arial" w:hAnsi="Arial" w:cs="Arial"/>
          <w:b/>
          <w:color w:val="000000"/>
          <w:sz w:val="20"/>
          <w:szCs w:val="20"/>
        </w:rPr>
      </w:pPr>
      <w:r w:rsidRPr="007E7E20">
        <w:rPr>
          <w:rFonts w:ascii="Arial" w:hAnsi="Arial" w:cs="Arial"/>
          <w:b/>
          <w:color w:val="000000"/>
          <w:sz w:val="20"/>
          <w:szCs w:val="20"/>
        </w:rPr>
        <w:t xml:space="preserve">NOTA 4: </w:t>
      </w:r>
      <w:r w:rsidRPr="007E7E20">
        <w:rPr>
          <w:rFonts w:ascii="Arial" w:hAnsi="Arial" w:cs="Arial"/>
          <w:color w:val="000000"/>
          <w:sz w:val="20"/>
          <w:szCs w:val="20"/>
        </w:rPr>
        <w:t>En caso de presentarse elementos defectuosos o dañados, el oferente adjudicatario garantiza el cambio de dichos elementos sin costo adicional en el tiempo que lo estipule el supervisor del contrato</w:t>
      </w:r>
      <w:r w:rsidRPr="007E7E20">
        <w:rPr>
          <w:rFonts w:ascii="Arial" w:hAnsi="Arial" w:cs="Arial"/>
          <w:b/>
          <w:color w:val="000000"/>
          <w:sz w:val="20"/>
          <w:szCs w:val="20"/>
        </w:rPr>
        <w:t>.</w:t>
      </w:r>
    </w:p>
    <w:p w14:paraId="1697E5EE" w14:textId="77777777" w:rsidR="00A8391C" w:rsidRPr="007E7E20" w:rsidRDefault="00A8391C" w:rsidP="00A8391C">
      <w:pPr>
        <w:jc w:val="both"/>
        <w:rPr>
          <w:rFonts w:ascii="Arial" w:hAnsi="Arial" w:cs="Arial"/>
          <w:b/>
          <w:bCs/>
          <w:sz w:val="20"/>
          <w:szCs w:val="20"/>
        </w:rPr>
      </w:pPr>
    </w:p>
    <w:p w14:paraId="5C5C906F" w14:textId="77777777" w:rsidR="00A8391C" w:rsidRPr="007E7E20" w:rsidRDefault="00A8391C" w:rsidP="00A8391C">
      <w:pPr>
        <w:jc w:val="both"/>
        <w:rPr>
          <w:rFonts w:ascii="Arial" w:hAnsi="Arial" w:cs="Arial"/>
          <w:sz w:val="20"/>
          <w:szCs w:val="20"/>
        </w:rPr>
      </w:pPr>
      <w:r w:rsidRPr="007E7E20">
        <w:rPr>
          <w:rFonts w:ascii="Arial" w:hAnsi="Arial" w:cs="Arial"/>
          <w:b/>
          <w:bCs/>
          <w:sz w:val="20"/>
          <w:szCs w:val="20"/>
        </w:rPr>
        <w:t>NOTA 5:</w:t>
      </w:r>
      <w:r w:rsidRPr="007E7E20">
        <w:rPr>
          <w:rFonts w:ascii="Arial" w:hAnsi="Arial" w:cs="Arial"/>
          <w:sz w:val="20"/>
          <w:szCs w:val="20"/>
        </w:rPr>
        <w:t xml:space="preserve"> Las cantidades de los elementos dependerán de las necesidades que durante la etapa de ejecución del contrato derivado del presente proceso de selección se presenten, las cuales serán requeridas por el supervisor del contrato designado</w:t>
      </w:r>
    </w:p>
    <w:p w14:paraId="661DDC45" w14:textId="77777777" w:rsidR="00A8391C" w:rsidRPr="007E7E20" w:rsidRDefault="00A8391C" w:rsidP="00A8391C">
      <w:pPr>
        <w:jc w:val="both"/>
        <w:rPr>
          <w:rFonts w:ascii="Arial" w:hAnsi="Arial" w:cs="Arial"/>
          <w:sz w:val="20"/>
          <w:szCs w:val="20"/>
        </w:rPr>
      </w:pPr>
    </w:p>
    <w:p w14:paraId="22983D20" w14:textId="77777777" w:rsidR="00A8391C" w:rsidRPr="007E7E20" w:rsidRDefault="00A8391C" w:rsidP="00A8391C">
      <w:pPr>
        <w:jc w:val="both"/>
        <w:rPr>
          <w:rFonts w:ascii="Arial" w:eastAsia="Arial" w:hAnsi="Arial" w:cs="Arial"/>
          <w:sz w:val="20"/>
          <w:szCs w:val="20"/>
          <w:lang w:bidi="es-ES"/>
        </w:rPr>
      </w:pPr>
      <w:r w:rsidRPr="007E7E20">
        <w:rPr>
          <w:rFonts w:ascii="Arial" w:eastAsia="Arial" w:hAnsi="Arial" w:cs="Arial"/>
          <w:b/>
          <w:bCs/>
          <w:sz w:val="20"/>
          <w:szCs w:val="20"/>
          <w:lang w:bidi="es-ES"/>
        </w:rPr>
        <w:t>NOTA 6:</w:t>
      </w:r>
      <w:r w:rsidRPr="007E7E20">
        <w:rPr>
          <w:rFonts w:ascii="Arial" w:eastAsia="Arial" w:hAnsi="Arial" w:cs="Arial"/>
          <w:sz w:val="20"/>
          <w:szCs w:val="20"/>
          <w:lang w:bidi="es-ES"/>
        </w:rPr>
        <w:t xml:space="preserve"> El contratista deberá sustituir los elementos que resulten defectuosos en un plazo máximo de tres (03) días calendario.</w:t>
      </w:r>
    </w:p>
    <w:p w14:paraId="456DCA58" w14:textId="77777777" w:rsidR="00A8391C" w:rsidRPr="007E7E20" w:rsidRDefault="00A8391C" w:rsidP="00A8391C">
      <w:pPr>
        <w:jc w:val="both"/>
        <w:rPr>
          <w:rFonts w:ascii="Arial" w:eastAsia="Arial" w:hAnsi="Arial" w:cs="Arial"/>
          <w:sz w:val="20"/>
          <w:szCs w:val="20"/>
          <w:lang w:bidi="es-ES"/>
        </w:rPr>
      </w:pPr>
    </w:p>
    <w:p w14:paraId="1FF86404" w14:textId="77777777" w:rsidR="00A8391C" w:rsidRPr="007E7E20" w:rsidRDefault="00A8391C" w:rsidP="00A8391C">
      <w:pPr>
        <w:jc w:val="both"/>
        <w:rPr>
          <w:rFonts w:ascii="Arial" w:hAnsi="Arial" w:cs="Arial"/>
          <w:bCs/>
          <w:color w:val="000000" w:themeColor="text1"/>
          <w:sz w:val="20"/>
          <w:szCs w:val="20"/>
        </w:rPr>
      </w:pPr>
      <w:r w:rsidRPr="007E7E20">
        <w:rPr>
          <w:rFonts w:ascii="Arial" w:hAnsi="Arial" w:cs="Arial"/>
          <w:b/>
          <w:color w:val="000000" w:themeColor="text1"/>
          <w:sz w:val="20"/>
          <w:szCs w:val="20"/>
        </w:rPr>
        <w:t xml:space="preserve">NOTA 07: </w:t>
      </w:r>
      <w:r w:rsidRPr="007E7E20">
        <w:rPr>
          <w:rFonts w:ascii="Arial" w:hAnsi="Arial" w:cs="Arial"/>
          <w:bCs/>
          <w:color w:val="000000" w:themeColor="text1"/>
          <w:sz w:val="20"/>
          <w:szCs w:val="20"/>
        </w:rPr>
        <w:t>Los valores aquí descritos deben contemplar impuestos, costos y gastos en que el contratista incurra para la presentación de la propuesta, la celebración, legalización y liquidación del contrato, así como todos los costos que se produzcan para la correcta ejecución del contrato.</w:t>
      </w:r>
    </w:p>
    <w:p w14:paraId="1721C353" w14:textId="77777777" w:rsidR="00A8391C" w:rsidRPr="007E7E20" w:rsidRDefault="00A8391C" w:rsidP="00A8391C">
      <w:pPr>
        <w:jc w:val="both"/>
        <w:rPr>
          <w:rFonts w:ascii="Arial" w:hAnsi="Arial" w:cs="Arial"/>
          <w:bCs/>
          <w:color w:val="000000" w:themeColor="text1"/>
          <w:sz w:val="20"/>
          <w:szCs w:val="20"/>
        </w:rPr>
      </w:pPr>
    </w:p>
    <w:p w14:paraId="054F00C7" w14:textId="77777777" w:rsidR="00A8391C" w:rsidRPr="007E7E20" w:rsidRDefault="00A8391C" w:rsidP="00A8391C">
      <w:pPr>
        <w:jc w:val="both"/>
        <w:rPr>
          <w:rFonts w:ascii="Arial" w:hAnsi="Arial" w:cs="Arial"/>
          <w:sz w:val="20"/>
          <w:szCs w:val="20"/>
        </w:rPr>
      </w:pPr>
      <w:r w:rsidRPr="007E7E20">
        <w:rPr>
          <w:rFonts w:ascii="Arial" w:hAnsi="Arial" w:cs="Arial"/>
          <w:b/>
          <w:sz w:val="20"/>
          <w:szCs w:val="20"/>
          <w:u w:val="single"/>
        </w:rPr>
        <w:t>Atención oportuna:</w:t>
      </w:r>
      <w:r w:rsidRPr="007E7E20">
        <w:rPr>
          <w:rFonts w:ascii="Arial" w:hAnsi="Arial" w:cs="Arial"/>
          <w:sz w:val="20"/>
          <w:szCs w:val="20"/>
        </w:rPr>
        <w:t xml:space="preserve"> El proponente seleccionado debe atender las solicitudes del Contratante oportunamente, después de radicada la solicitud de algún suministro o servicio, este debe ser entregado en donde el Supervisor le indique, lo anterior con el objeto de tener una eficiente prestación del servicio. Si se presentan inconsistencias en la respectiva dotación, por cualquier circunstancia, el Contratista se compromete a realizar el cambio respectivo de los elementos suministrados.</w:t>
      </w:r>
    </w:p>
    <w:p w14:paraId="42DD798E" w14:textId="77777777" w:rsidR="00A8391C" w:rsidRPr="007E7E20" w:rsidRDefault="00A8391C" w:rsidP="00A8391C">
      <w:pPr>
        <w:jc w:val="both"/>
        <w:rPr>
          <w:rFonts w:ascii="Arial" w:hAnsi="Arial" w:cs="Arial"/>
          <w:sz w:val="20"/>
          <w:szCs w:val="20"/>
        </w:rPr>
      </w:pPr>
    </w:p>
    <w:p w14:paraId="458D1D51" w14:textId="77777777" w:rsidR="00A8391C" w:rsidRPr="007E7E20" w:rsidRDefault="00A8391C" w:rsidP="00A8391C">
      <w:pPr>
        <w:jc w:val="both"/>
        <w:rPr>
          <w:rFonts w:ascii="Arial" w:hAnsi="Arial" w:cs="Arial"/>
          <w:sz w:val="20"/>
          <w:szCs w:val="20"/>
        </w:rPr>
      </w:pPr>
      <w:r w:rsidRPr="007E7E20">
        <w:rPr>
          <w:rFonts w:ascii="Arial" w:hAnsi="Arial" w:cs="Arial"/>
          <w:b/>
          <w:sz w:val="20"/>
          <w:szCs w:val="20"/>
          <w:u w:val="single"/>
        </w:rPr>
        <w:t>Cantidad:</w:t>
      </w:r>
      <w:r w:rsidRPr="007E7E20">
        <w:rPr>
          <w:rFonts w:ascii="Arial" w:hAnsi="Arial" w:cs="Arial"/>
          <w:sz w:val="20"/>
          <w:szCs w:val="20"/>
        </w:rPr>
        <w:t xml:space="preserve"> Entregar los elementos objeto de este contrato sin restricción en cuanto a las cantidades requeridas, aunque estas sean mínimas. Entregar los elementos con la calidad exigidas por la norma y cantidad solicitada.</w:t>
      </w:r>
    </w:p>
    <w:p w14:paraId="51AA995F" w14:textId="77777777" w:rsidR="00A8391C" w:rsidRPr="007E7E20" w:rsidRDefault="00A8391C" w:rsidP="00A8391C">
      <w:pPr>
        <w:jc w:val="both"/>
        <w:rPr>
          <w:rFonts w:ascii="Arial" w:hAnsi="Arial" w:cs="Arial"/>
          <w:sz w:val="20"/>
          <w:szCs w:val="20"/>
        </w:rPr>
      </w:pPr>
    </w:p>
    <w:p w14:paraId="18CAAF66" w14:textId="77777777" w:rsidR="00A8391C" w:rsidRPr="007E7E20" w:rsidRDefault="00A8391C" w:rsidP="00A8391C">
      <w:pPr>
        <w:jc w:val="both"/>
        <w:rPr>
          <w:rFonts w:ascii="Arial" w:hAnsi="Arial" w:cs="Arial"/>
          <w:b/>
          <w:vanish/>
          <w:sz w:val="20"/>
          <w:szCs w:val="20"/>
        </w:rPr>
      </w:pPr>
    </w:p>
    <w:p w14:paraId="32B7A662" w14:textId="77777777" w:rsidR="00A8391C" w:rsidRPr="007E7E20" w:rsidRDefault="00A8391C" w:rsidP="00A8391C">
      <w:pPr>
        <w:jc w:val="both"/>
        <w:rPr>
          <w:rFonts w:ascii="Arial" w:hAnsi="Arial" w:cs="Arial"/>
          <w:sz w:val="20"/>
          <w:szCs w:val="20"/>
        </w:rPr>
      </w:pPr>
      <w:r w:rsidRPr="007E7E20">
        <w:rPr>
          <w:rFonts w:ascii="Arial" w:hAnsi="Arial" w:cs="Arial"/>
          <w:b/>
          <w:sz w:val="20"/>
          <w:szCs w:val="20"/>
          <w:u w:val="single"/>
        </w:rPr>
        <w:t>Características de los bienes</w:t>
      </w:r>
      <w:r w:rsidRPr="007E7E20">
        <w:rPr>
          <w:rFonts w:ascii="Arial" w:hAnsi="Arial" w:cs="Arial"/>
          <w:b/>
          <w:sz w:val="20"/>
          <w:szCs w:val="20"/>
        </w:rPr>
        <w:t>:</w:t>
      </w:r>
      <w:r w:rsidRPr="007E7E20">
        <w:rPr>
          <w:rFonts w:ascii="Arial" w:hAnsi="Arial" w:cs="Arial"/>
          <w:sz w:val="20"/>
          <w:szCs w:val="20"/>
        </w:rPr>
        <w:t xml:space="preserve"> Los elementos a suministrar deben ser de óptima calidad y de marcas reconocidas en el mercado, que garanticen un adecuado uso y durabilidad. Todos los suministros que entregará el contratista deberán ser de primera calidad, libres de defectos, vencimientos e imperfecciones y cumplir con las especificaciones técnicas y de seguridad, de acuerdo con las normas de calidad del producto.</w:t>
      </w:r>
    </w:p>
    <w:p w14:paraId="4A76DEA2" w14:textId="77777777" w:rsidR="00A8391C" w:rsidRPr="007E7E20" w:rsidRDefault="00A8391C" w:rsidP="00A8391C">
      <w:pPr>
        <w:jc w:val="both"/>
        <w:rPr>
          <w:rFonts w:ascii="Arial" w:hAnsi="Arial" w:cs="Arial"/>
          <w:sz w:val="20"/>
          <w:szCs w:val="20"/>
        </w:rPr>
      </w:pPr>
    </w:p>
    <w:p w14:paraId="4D47CF4F" w14:textId="77777777" w:rsidR="00A8391C" w:rsidRPr="007E7E20" w:rsidRDefault="00A8391C" w:rsidP="00A8391C">
      <w:pPr>
        <w:ind w:right="87"/>
        <w:jc w:val="both"/>
        <w:rPr>
          <w:rFonts w:ascii="Arial" w:hAnsi="Arial" w:cs="Arial"/>
          <w:b/>
          <w:sz w:val="20"/>
          <w:szCs w:val="20"/>
        </w:rPr>
      </w:pPr>
      <w:r w:rsidRPr="007E7E20">
        <w:rPr>
          <w:rFonts w:ascii="Arial" w:hAnsi="Arial" w:cs="Arial"/>
          <w:b/>
          <w:bCs/>
          <w:sz w:val="20"/>
          <w:szCs w:val="20"/>
        </w:rPr>
        <w:t>Nota:</w:t>
      </w:r>
      <w:r w:rsidRPr="007E7E20">
        <w:rPr>
          <w:rFonts w:ascii="Arial" w:hAnsi="Arial" w:cs="Arial"/>
          <w:bCs/>
          <w:sz w:val="20"/>
          <w:szCs w:val="20"/>
        </w:rPr>
        <w:t xml:space="preserve"> Las cantidades de los ítems requeridos consignadas en el cuadro anterior son aproximadas y por tanto el Municipio podrá a su juicio y para evitar la paralización o afectación grave del suministro que se pretende satisfacer con el objeto contratado disponer sobre la interpretación del contrato y la realización de modificaciones a las mismas u ordenar la ejecución de obras no previstas pero comprendidas dentro de su objeto, conforme al procedimiento previsto para la interpretación y modificación unilaterales de los contratos estatales de la ley 80 de 1993, artículos 15 y 16, o suscribir contratos adicionales cuando dichas modificaciones impliquen variación al plazo o valor convenido de conformidad con lo dispuesto en el parágrafo del artículo 40 de la ley 80 de 1993</w:t>
      </w:r>
      <w:r w:rsidRPr="007E7E20">
        <w:rPr>
          <w:rFonts w:ascii="Arial" w:hAnsi="Arial" w:cs="Arial"/>
          <w:sz w:val="20"/>
          <w:szCs w:val="20"/>
          <w:lang w:bidi="es-ES"/>
        </w:rPr>
        <w:t>.</w:t>
      </w:r>
    </w:p>
    <w:p w14:paraId="40EA1CDE" w14:textId="77777777" w:rsidR="000B1EE0" w:rsidRPr="009E6251" w:rsidRDefault="000B1EE0" w:rsidP="00FB79E2">
      <w:pPr>
        <w:ind w:firstLine="708"/>
        <w:jc w:val="both"/>
        <w:rPr>
          <w:rFonts w:ascii="Arial" w:hAnsi="Arial" w:cs="Arial"/>
          <w:sz w:val="20"/>
          <w:szCs w:val="20"/>
        </w:rPr>
      </w:pPr>
    </w:p>
    <w:p w14:paraId="12579001" w14:textId="56FCF259" w:rsidR="00306AC4" w:rsidRPr="009E6251" w:rsidRDefault="00306AC4" w:rsidP="00A8391C">
      <w:pPr>
        <w:jc w:val="both"/>
        <w:rPr>
          <w:rFonts w:ascii="Arial" w:hAnsi="Arial" w:cs="Arial"/>
          <w:sz w:val="20"/>
          <w:szCs w:val="20"/>
        </w:rPr>
      </w:pPr>
      <w:r w:rsidRPr="009E6251">
        <w:rPr>
          <w:rFonts w:ascii="Arial" w:hAnsi="Arial" w:cs="Arial"/>
          <w:sz w:val="20"/>
          <w:szCs w:val="20"/>
        </w:rPr>
        <w:t>Atentamente,</w:t>
      </w:r>
    </w:p>
    <w:p w14:paraId="443C41F7" w14:textId="77777777" w:rsidR="00306AC4" w:rsidRPr="009E6251" w:rsidRDefault="00306AC4" w:rsidP="00970F9A">
      <w:pPr>
        <w:jc w:val="both"/>
        <w:rPr>
          <w:rFonts w:ascii="Arial" w:hAnsi="Arial" w:cs="Arial"/>
          <w:sz w:val="20"/>
          <w:szCs w:val="20"/>
        </w:rPr>
      </w:pPr>
    </w:p>
    <w:p w14:paraId="56BB8522" w14:textId="77777777" w:rsidR="00306AC4" w:rsidRPr="009E6251" w:rsidRDefault="00306AC4" w:rsidP="00970F9A">
      <w:pPr>
        <w:jc w:val="both"/>
        <w:rPr>
          <w:rFonts w:ascii="Arial" w:hAnsi="Arial" w:cs="Arial"/>
          <w:iCs/>
          <w:sz w:val="20"/>
          <w:szCs w:val="20"/>
          <w:lang w:val="es-CO"/>
        </w:rPr>
      </w:pPr>
    </w:p>
    <w:p w14:paraId="72EF5279" w14:textId="77777777" w:rsidR="00306AC4" w:rsidRPr="009E6251" w:rsidRDefault="00306AC4" w:rsidP="00306AC4">
      <w:pPr>
        <w:rPr>
          <w:rFonts w:ascii="Arial" w:hAnsi="Arial" w:cs="Arial"/>
          <w:sz w:val="20"/>
          <w:szCs w:val="20"/>
          <w:lang w:val="es-CO"/>
        </w:rPr>
      </w:pPr>
    </w:p>
    <w:p w14:paraId="623BE617" w14:textId="77777777" w:rsidR="00306AC4" w:rsidRPr="009E6251" w:rsidRDefault="00306AC4" w:rsidP="00306AC4">
      <w:pPr>
        <w:rPr>
          <w:rFonts w:ascii="Arial" w:hAnsi="Arial" w:cs="Arial"/>
          <w:b/>
          <w:sz w:val="20"/>
          <w:szCs w:val="20"/>
          <w:lang w:val="es-MX"/>
        </w:rPr>
      </w:pPr>
      <w:r w:rsidRPr="009E6251">
        <w:rPr>
          <w:rFonts w:ascii="Arial" w:hAnsi="Arial" w:cs="Arial"/>
          <w:sz w:val="20"/>
          <w:szCs w:val="20"/>
          <w:lang w:val="es-MX"/>
        </w:rPr>
        <w:lastRenderedPageBreak/>
        <w:t>FIRMA DEL PROPONENTE: _________________________</w:t>
      </w:r>
    </w:p>
    <w:p w14:paraId="2EF6DD31" w14:textId="77777777" w:rsidR="00306AC4" w:rsidRPr="009E6251" w:rsidRDefault="00306AC4" w:rsidP="00306AC4">
      <w:pPr>
        <w:rPr>
          <w:rFonts w:ascii="Arial" w:hAnsi="Arial" w:cs="Arial"/>
          <w:b/>
          <w:sz w:val="20"/>
          <w:szCs w:val="20"/>
          <w:lang w:val="es-MX"/>
        </w:rPr>
      </w:pPr>
      <w:r w:rsidRPr="009E6251">
        <w:rPr>
          <w:rFonts w:ascii="Arial" w:hAnsi="Arial" w:cs="Arial"/>
          <w:sz w:val="20"/>
          <w:szCs w:val="20"/>
          <w:lang w:val="es-MX"/>
        </w:rPr>
        <w:t>NOMBRE DEL PROPONENTE: _______________________</w:t>
      </w:r>
    </w:p>
    <w:p w14:paraId="4F907CAA" w14:textId="77777777" w:rsidR="00306AC4" w:rsidRPr="009E6251" w:rsidRDefault="00306AC4" w:rsidP="00306AC4">
      <w:pPr>
        <w:rPr>
          <w:rFonts w:ascii="Arial" w:hAnsi="Arial" w:cs="Arial"/>
          <w:sz w:val="20"/>
          <w:szCs w:val="20"/>
          <w:lang w:val="es-MX"/>
        </w:rPr>
      </w:pPr>
      <w:r w:rsidRPr="009E6251">
        <w:rPr>
          <w:rFonts w:ascii="Arial" w:hAnsi="Arial" w:cs="Arial"/>
          <w:sz w:val="20"/>
          <w:szCs w:val="20"/>
          <w:lang w:val="es-MX"/>
        </w:rPr>
        <w:t>IDENTIFICACION DEL PROPONENTE: ________________</w:t>
      </w:r>
    </w:p>
    <w:p w14:paraId="750B53C1" w14:textId="77777777" w:rsidR="00306AC4" w:rsidRPr="009E6251" w:rsidRDefault="00306AC4" w:rsidP="00306AC4">
      <w:pPr>
        <w:rPr>
          <w:rFonts w:ascii="Arial" w:hAnsi="Arial" w:cs="Arial"/>
          <w:sz w:val="20"/>
          <w:szCs w:val="20"/>
          <w:lang w:val="es-MX"/>
        </w:rPr>
      </w:pPr>
      <w:r w:rsidRPr="009E6251">
        <w:rPr>
          <w:rFonts w:ascii="Arial" w:hAnsi="Arial" w:cs="Arial"/>
          <w:sz w:val="20"/>
          <w:szCs w:val="20"/>
          <w:lang w:val="es-MX"/>
        </w:rPr>
        <w:t>DIRECCIÓN: _________________________</w:t>
      </w:r>
    </w:p>
    <w:p w14:paraId="4E9916B0" w14:textId="77777777" w:rsidR="00306AC4" w:rsidRPr="009E6251" w:rsidRDefault="00306AC4" w:rsidP="00306AC4">
      <w:pPr>
        <w:rPr>
          <w:rFonts w:ascii="Arial" w:hAnsi="Arial" w:cs="Arial"/>
          <w:sz w:val="20"/>
          <w:szCs w:val="20"/>
          <w:lang w:val="es-MX"/>
        </w:rPr>
      </w:pPr>
      <w:r w:rsidRPr="009E6251">
        <w:rPr>
          <w:rFonts w:ascii="Arial" w:hAnsi="Arial" w:cs="Arial"/>
          <w:sz w:val="20"/>
          <w:szCs w:val="20"/>
          <w:lang w:val="es-MX"/>
        </w:rPr>
        <w:t>EMAIL: __________________________________</w:t>
      </w:r>
    </w:p>
    <w:p w14:paraId="62083647" w14:textId="77777777" w:rsidR="00306AC4" w:rsidRPr="009E6251" w:rsidRDefault="00306AC4" w:rsidP="00306AC4">
      <w:pPr>
        <w:rPr>
          <w:rFonts w:ascii="Arial" w:hAnsi="Arial" w:cs="Arial"/>
          <w:b/>
          <w:sz w:val="20"/>
          <w:szCs w:val="20"/>
          <w:lang w:val="es-MX"/>
        </w:rPr>
      </w:pPr>
      <w:r w:rsidRPr="009E6251">
        <w:rPr>
          <w:rFonts w:ascii="Arial" w:hAnsi="Arial" w:cs="Arial"/>
          <w:sz w:val="20"/>
          <w:szCs w:val="20"/>
          <w:lang w:val="es-MX"/>
        </w:rPr>
        <w:t>TELÉFONO: __________________________</w:t>
      </w:r>
    </w:p>
    <w:p w14:paraId="12A210BA" w14:textId="77777777" w:rsidR="00F409DD" w:rsidRPr="009E6251" w:rsidRDefault="00F409DD">
      <w:pPr>
        <w:rPr>
          <w:rFonts w:ascii="Arial" w:hAnsi="Arial" w:cs="Arial"/>
          <w:sz w:val="20"/>
          <w:szCs w:val="20"/>
        </w:rPr>
      </w:pPr>
    </w:p>
    <w:sectPr w:rsidR="00F409DD" w:rsidRPr="009E6251">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74A5D" w14:textId="77777777" w:rsidR="00BE232B" w:rsidRDefault="00BE232B" w:rsidP="00FE45CD">
      <w:r>
        <w:separator/>
      </w:r>
    </w:p>
  </w:endnote>
  <w:endnote w:type="continuationSeparator" w:id="0">
    <w:p w14:paraId="46C2A666" w14:textId="77777777" w:rsidR="00BE232B" w:rsidRDefault="00BE232B"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B7D3D" w14:textId="77777777" w:rsidR="00BE232B" w:rsidRDefault="00BE232B" w:rsidP="00FE45CD">
      <w:r>
        <w:separator/>
      </w:r>
    </w:p>
  </w:footnote>
  <w:footnote w:type="continuationSeparator" w:id="0">
    <w:p w14:paraId="35C8AEE9" w14:textId="77777777" w:rsidR="00BE232B" w:rsidRDefault="00BE232B"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4C588B60" w:rsidR="00FE45CD" w:rsidRPr="00D62378" w:rsidRDefault="00FE45CD" w:rsidP="00FE45CD">
                          <w:pPr>
                            <w:jc w:val="center"/>
                            <w:rPr>
                              <w:b/>
                              <w:bCs/>
                            </w:rPr>
                          </w:pPr>
                          <w:r>
                            <w:rPr>
                              <w:b/>
                              <w:bCs/>
                            </w:rPr>
                            <w:t xml:space="preserve">ANEXO </w:t>
                          </w:r>
                          <w:r w:rsidR="007B0CCF">
                            <w:rPr>
                              <w:b/>
                              <w:bCs/>
                            </w:rPr>
                            <w:t>2</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4C588B60" w:rsidR="00FE45CD" w:rsidRPr="00D62378" w:rsidRDefault="00FE45CD" w:rsidP="00FE45CD">
                    <w:pPr>
                      <w:jc w:val="center"/>
                      <w:rPr>
                        <w:b/>
                        <w:bCs/>
                      </w:rPr>
                    </w:pPr>
                    <w:r>
                      <w:rPr>
                        <w:b/>
                        <w:bCs/>
                      </w:rPr>
                      <w:t xml:space="preserve">ANEXO </w:t>
                    </w:r>
                    <w:r w:rsidR="007B0CCF">
                      <w:rPr>
                        <w:b/>
                        <w:bCs/>
                      </w:rPr>
                      <w:t>2</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774"/>
    <w:multiLevelType w:val="hybridMultilevel"/>
    <w:tmpl w:val="DA963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5B50EC"/>
    <w:multiLevelType w:val="hybridMultilevel"/>
    <w:tmpl w:val="87B47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AA228C"/>
    <w:multiLevelType w:val="hybridMultilevel"/>
    <w:tmpl w:val="F7121F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2353CFC"/>
    <w:multiLevelType w:val="hybridMultilevel"/>
    <w:tmpl w:val="B5309D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616556"/>
    <w:multiLevelType w:val="multilevel"/>
    <w:tmpl w:val="AF12E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7A55264"/>
    <w:multiLevelType w:val="hybridMultilevel"/>
    <w:tmpl w:val="1B529C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94F0F14"/>
    <w:multiLevelType w:val="multilevel"/>
    <w:tmpl w:val="6BA40F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9A0804"/>
    <w:multiLevelType w:val="multilevel"/>
    <w:tmpl w:val="88FCC9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C522D3C"/>
    <w:multiLevelType w:val="hybridMultilevel"/>
    <w:tmpl w:val="274294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FD732F0"/>
    <w:multiLevelType w:val="hybridMultilevel"/>
    <w:tmpl w:val="1A8247F2"/>
    <w:lvl w:ilvl="0" w:tplc="240A000D">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0" w15:restartNumberingAfterBreak="0">
    <w:nsid w:val="203670B2"/>
    <w:multiLevelType w:val="multilevel"/>
    <w:tmpl w:val="7CF0A8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63C7D77"/>
    <w:multiLevelType w:val="hybridMultilevel"/>
    <w:tmpl w:val="3E4C691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2" w15:restartNumberingAfterBreak="0">
    <w:nsid w:val="312401FA"/>
    <w:multiLevelType w:val="hybridMultilevel"/>
    <w:tmpl w:val="7A825170"/>
    <w:lvl w:ilvl="0" w:tplc="4BCAD6CE">
      <w:start w:val="5"/>
      <w:numFmt w:val="bullet"/>
      <w:lvlText w:val="-"/>
      <w:lvlJc w:val="left"/>
      <w:pPr>
        <w:ind w:left="360" w:hanging="360"/>
      </w:pPr>
      <w:rPr>
        <w:rFonts w:ascii="Arial" w:eastAsia="Calibr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682F32"/>
    <w:multiLevelType w:val="hybridMultilevel"/>
    <w:tmpl w:val="BDCAA55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32F34507"/>
    <w:multiLevelType w:val="hybridMultilevel"/>
    <w:tmpl w:val="A6046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FC3527"/>
    <w:multiLevelType w:val="multilevel"/>
    <w:tmpl w:val="C3D41FF8"/>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C906FA"/>
    <w:multiLevelType w:val="hybridMultilevel"/>
    <w:tmpl w:val="926A57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A836FD"/>
    <w:multiLevelType w:val="multilevel"/>
    <w:tmpl w:val="780CC0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BE0434C"/>
    <w:multiLevelType w:val="multilevel"/>
    <w:tmpl w:val="EC52A8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2D937C0"/>
    <w:multiLevelType w:val="multilevel"/>
    <w:tmpl w:val="DE842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4633377"/>
    <w:multiLevelType w:val="hybridMultilevel"/>
    <w:tmpl w:val="49D845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9392B02"/>
    <w:multiLevelType w:val="multilevel"/>
    <w:tmpl w:val="563464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650F4B73"/>
    <w:multiLevelType w:val="multilevel"/>
    <w:tmpl w:val="6C22C5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90E120B"/>
    <w:multiLevelType w:val="hybridMultilevel"/>
    <w:tmpl w:val="EC62F7C4"/>
    <w:lvl w:ilvl="0" w:tplc="FFFFFFFF">
      <w:start w:val="1"/>
      <w:numFmt w:val="decimal"/>
      <w:lvlText w:val="%1."/>
      <w:lvlJc w:val="left"/>
      <w:pPr>
        <w:ind w:left="36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BCB1B4D"/>
    <w:multiLevelType w:val="hybridMultilevel"/>
    <w:tmpl w:val="444C780E"/>
    <w:lvl w:ilvl="0" w:tplc="D1F0A0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9D1A96"/>
    <w:multiLevelType w:val="multilevel"/>
    <w:tmpl w:val="348C65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CD279B2"/>
    <w:multiLevelType w:val="hybridMultilevel"/>
    <w:tmpl w:val="CA5CAA7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7" w15:restartNumberingAfterBreak="0">
    <w:nsid w:val="6F4158F6"/>
    <w:multiLevelType w:val="hybridMultilevel"/>
    <w:tmpl w:val="61C88D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AF598F"/>
    <w:multiLevelType w:val="hybridMultilevel"/>
    <w:tmpl w:val="21C26FDC"/>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27D041C"/>
    <w:multiLevelType w:val="hybridMultilevel"/>
    <w:tmpl w:val="D4880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369417A"/>
    <w:multiLevelType w:val="multilevel"/>
    <w:tmpl w:val="F284511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773458CC"/>
    <w:multiLevelType w:val="hybridMultilevel"/>
    <w:tmpl w:val="A2648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9275BD"/>
    <w:multiLevelType w:val="hybridMultilevel"/>
    <w:tmpl w:val="7F7C2C6A"/>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3" w15:restartNumberingAfterBreak="0">
    <w:nsid w:val="7EDD49F3"/>
    <w:multiLevelType w:val="multilevel"/>
    <w:tmpl w:val="89087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12359528">
    <w:abstractNumId w:val="30"/>
  </w:num>
  <w:num w:numId="2" w16cid:durableId="197861934">
    <w:abstractNumId w:val="31"/>
  </w:num>
  <w:num w:numId="3" w16cid:durableId="1700474018">
    <w:abstractNumId w:val="1"/>
  </w:num>
  <w:num w:numId="4" w16cid:durableId="195237204">
    <w:abstractNumId w:val="24"/>
  </w:num>
  <w:num w:numId="5" w16cid:durableId="1107193155">
    <w:abstractNumId w:val="19"/>
  </w:num>
  <w:num w:numId="6" w16cid:durableId="1766145466">
    <w:abstractNumId w:val="18"/>
  </w:num>
  <w:num w:numId="7" w16cid:durableId="395444498">
    <w:abstractNumId w:val="9"/>
  </w:num>
  <w:num w:numId="8" w16cid:durableId="453906746">
    <w:abstractNumId w:val="11"/>
  </w:num>
  <w:num w:numId="9" w16cid:durableId="836578600">
    <w:abstractNumId w:val="29"/>
  </w:num>
  <w:num w:numId="10" w16cid:durableId="1058937330">
    <w:abstractNumId w:val="8"/>
  </w:num>
  <w:num w:numId="11" w16cid:durableId="1170293218">
    <w:abstractNumId w:val="26"/>
  </w:num>
  <w:num w:numId="12" w16cid:durableId="896015417">
    <w:abstractNumId w:val="28"/>
  </w:num>
  <w:num w:numId="13" w16cid:durableId="535243504">
    <w:abstractNumId w:val="5"/>
  </w:num>
  <w:num w:numId="14" w16cid:durableId="624236600">
    <w:abstractNumId w:val="12"/>
  </w:num>
  <w:num w:numId="15" w16cid:durableId="1053701345">
    <w:abstractNumId w:val="32"/>
  </w:num>
  <w:num w:numId="16" w16cid:durableId="1695958287">
    <w:abstractNumId w:val="13"/>
  </w:num>
  <w:num w:numId="17" w16cid:durableId="676618438">
    <w:abstractNumId w:val="23"/>
  </w:num>
  <w:num w:numId="18" w16cid:durableId="219291640">
    <w:abstractNumId w:val="16"/>
  </w:num>
  <w:num w:numId="19" w16cid:durableId="520977288">
    <w:abstractNumId w:val="6"/>
  </w:num>
  <w:num w:numId="20" w16cid:durableId="470829653">
    <w:abstractNumId w:val="7"/>
  </w:num>
  <w:num w:numId="21" w16cid:durableId="80949934">
    <w:abstractNumId w:val="4"/>
  </w:num>
  <w:num w:numId="22" w16cid:durableId="1524244594">
    <w:abstractNumId w:val="10"/>
  </w:num>
  <w:num w:numId="23" w16cid:durableId="113446286">
    <w:abstractNumId w:val="25"/>
  </w:num>
  <w:num w:numId="24" w16cid:durableId="551579157">
    <w:abstractNumId w:val="33"/>
  </w:num>
  <w:num w:numId="25" w16cid:durableId="1679580828">
    <w:abstractNumId w:val="22"/>
  </w:num>
  <w:num w:numId="26" w16cid:durableId="803473639">
    <w:abstractNumId w:val="21"/>
  </w:num>
  <w:num w:numId="27" w16cid:durableId="2037536357">
    <w:abstractNumId w:val="17"/>
  </w:num>
  <w:num w:numId="28" w16cid:durableId="485824973">
    <w:abstractNumId w:val="15"/>
  </w:num>
  <w:num w:numId="29" w16cid:durableId="513619050">
    <w:abstractNumId w:val="0"/>
  </w:num>
  <w:num w:numId="30" w16cid:durableId="878129938">
    <w:abstractNumId w:val="27"/>
  </w:num>
  <w:num w:numId="31" w16cid:durableId="1705324080">
    <w:abstractNumId w:val="14"/>
  </w:num>
  <w:num w:numId="32" w16cid:durableId="905073879">
    <w:abstractNumId w:val="3"/>
  </w:num>
  <w:num w:numId="33" w16cid:durableId="273025238">
    <w:abstractNumId w:val="2"/>
  </w:num>
  <w:num w:numId="34" w16cid:durableId="20316364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22752"/>
    <w:rsid w:val="000431B1"/>
    <w:rsid w:val="00056128"/>
    <w:rsid w:val="00060539"/>
    <w:rsid w:val="00067A37"/>
    <w:rsid w:val="00093F7B"/>
    <w:rsid w:val="000B1EE0"/>
    <w:rsid w:val="000B34EF"/>
    <w:rsid w:val="000C2E79"/>
    <w:rsid w:val="000E27ED"/>
    <w:rsid w:val="00102FFE"/>
    <w:rsid w:val="001263B1"/>
    <w:rsid w:val="00137DBB"/>
    <w:rsid w:val="00153902"/>
    <w:rsid w:val="001602A5"/>
    <w:rsid w:val="00167D01"/>
    <w:rsid w:val="00173410"/>
    <w:rsid w:val="00181580"/>
    <w:rsid w:val="00194FF8"/>
    <w:rsid w:val="001A1FFF"/>
    <w:rsid w:val="001E0E98"/>
    <w:rsid w:val="001E79E1"/>
    <w:rsid w:val="00200AA6"/>
    <w:rsid w:val="00267B19"/>
    <w:rsid w:val="00274574"/>
    <w:rsid w:val="002C2EFA"/>
    <w:rsid w:val="00306AC4"/>
    <w:rsid w:val="00324118"/>
    <w:rsid w:val="00324E21"/>
    <w:rsid w:val="00331A18"/>
    <w:rsid w:val="003432C8"/>
    <w:rsid w:val="00395D92"/>
    <w:rsid w:val="003C464A"/>
    <w:rsid w:val="003E68B1"/>
    <w:rsid w:val="003F093D"/>
    <w:rsid w:val="004235A7"/>
    <w:rsid w:val="0046734A"/>
    <w:rsid w:val="004B1DE5"/>
    <w:rsid w:val="004B4481"/>
    <w:rsid w:val="004C797B"/>
    <w:rsid w:val="004D1E23"/>
    <w:rsid w:val="004D6780"/>
    <w:rsid w:val="004F436F"/>
    <w:rsid w:val="0055436B"/>
    <w:rsid w:val="00575BC3"/>
    <w:rsid w:val="0059527B"/>
    <w:rsid w:val="00615851"/>
    <w:rsid w:val="00655C35"/>
    <w:rsid w:val="00656E31"/>
    <w:rsid w:val="006811D6"/>
    <w:rsid w:val="006B3306"/>
    <w:rsid w:val="006C5625"/>
    <w:rsid w:val="00703F7B"/>
    <w:rsid w:val="0072479C"/>
    <w:rsid w:val="00742DD6"/>
    <w:rsid w:val="00752AEB"/>
    <w:rsid w:val="0075790F"/>
    <w:rsid w:val="007A1AA4"/>
    <w:rsid w:val="007A5AC8"/>
    <w:rsid w:val="007B0CCF"/>
    <w:rsid w:val="007C281F"/>
    <w:rsid w:val="007E76EC"/>
    <w:rsid w:val="007F0F06"/>
    <w:rsid w:val="0081104C"/>
    <w:rsid w:val="00860371"/>
    <w:rsid w:val="00897BF4"/>
    <w:rsid w:val="008A75B0"/>
    <w:rsid w:val="008C7DDB"/>
    <w:rsid w:val="0091607A"/>
    <w:rsid w:val="00944966"/>
    <w:rsid w:val="00954DEE"/>
    <w:rsid w:val="0095519C"/>
    <w:rsid w:val="00970D67"/>
    <w:rsid w:val="00970F9A"/>
    <w:rsid w:val="009D4CA5"/>
    <w:rsid w:val="009E6251"/>
    <w:rsid w:val="00A10D3B"/>
    <w:rsid w:val="00A2056A"/>
    <w:rsid w:val="00A20DEA"/>
    <w:rsid w:val="00A36445"/>
    <w:rsid w:val="00A474E4"/>
    <w:rsid w:val="00A57475"/>
    <w:rsid w:val="00A60F21"/>
    <w:rsid w:val="00A63B23"/>
    <w:rsid w:val="00A764FF"/>
    <w:rsid w:val="00A8391C"/>
    <w:rsid w:val="00A97D3F"/>
    <w:rsid w:val="00AA2DB3"/>
    <w:rsid w:val="00AB4C9A"/>
    <w:rsid w:val="00AD0063"/>
    <w:rsid w:val="00AD604E"/>
    <w:rsid w:val="00B11941"/>
    <w:rsid w:val="00B20681"/>
    <w:rsid w:val="00B36405"/>
    <w:rsid w:val="00B7726D"/>
    <w:rsid w:val="00B8011C"/>
    <w:rsid w:val="00B84ED2"/>
    <w:rsid w:val="00BB7970"/>
    <w:rsid w:val="00BD16B0"/>
    <w:rsid w:val="00BE232B"/>
    <w:rsid w:val="00C2311C"/>
    <w:rsid w:val="00C6085B"/>
    <w:rsid w:val="00CA55E6"/>
    <w:rsid w:val="00CE72EB"/>
    <w:rsid w:val="00D151EB"/>
    <w:rsid w:val="00D172AF"/>
    <w:rsid w:val="00D445BF"/>
    <w:rsid w:val="00D728A1"/>
    <w:rsid w:val="00D74AC7"/>
    <w:rsid w:val="00D954EE"/>
    <w:rsid w:val="00DB24B0"/>
    <w:rsid w:val="00DB64DA"/>
    <w:rsid w:val="00DC1867"/>
    <w:rsid w:val="00DE68DC"/>
    <w:rsid w:val="00DF7F18"/>
    <w:rsid w:val="00E05698"/>
    <w:rsid w:val="00E2211A"/>
    <w:rsid w:val="00E24422"/>
    <w:rsid w:val="00E255D9"/>
    <w:rsid w:val="00E25E34"/>
    <w:rsid w:val="00E529D0"/>
    <w:rsid w:val="00E57AA9"/>
    <w:rsid w:val="00E62256"/>
    <w:rsid w:val="00E9511F"/>
    <w:rsid w:val="00E951C3"/>
    <w:rsid w:val="00EE1A42"/>
    <w:rsid w:val="00EF6004"/>
    <w:rsid w:val="00F20A0E"/>
    <w:rsid w:val="00F27EF7"/>
    <w:rsid w:val="00F31950"/>
    <w:rsid w:val="00F409DD"/>
    <w:rsid w:val="00F47BB4"/>
    <w:rsid w:val="00F61956"/>
    <w:rsid w:val="00FB79E2"/>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5">
    <w:name w:val="heading 5"/>
    <w:basedOn w:val="Normal"/>
    <w:next w:val="Normal"/>
    <w:link w:val="Ttulo5Car"/>
    <w:uiPriority w:val="9"/>
    <w:semiHidden/>
    <w:unhideWhenUsed/>
    <w:qFormat/>
    <w:rsid w:val="00944966"/>
    <w:pPr>
      <w:keepNext/>
      <w:keepLines/>
      <w:widowControl w:val="0"/>
      <w:autoSpaceDE w:val="0"/>
      <w:autoSpaceDN w:val="0"/>
      <w:spacing w:before="40"/>
      <w:outlineLvl w:val="4"/>
    </w:pPr>
    <w:rPr>
      <w:rFonts w:asciiTheme="majorHAnsi" w:eastAsiaTheme="majorEastAsia" w:hAnsiTheme="majorHAnsi" w:cstheme="majorBidi"/>
      <w:color w:val="2F5496" w:themeColor="accent1" w:themeShade="B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BOL"/>
    <w:basedOn w:val="Normal"/>
    <w:link w:val="PrrafodelistaCar"/>
    <w:uiPriority w:val="1"/>
    <w:qFormat/>
    <w:rsid w:val="0091607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1"/>
    <w:qFormat/>
    <w:rsid w:val="0091607A"/>
    <w:rPr>
      <w:rFonts w:ascii="Calibri" w:eastAsia="Calibri" w:hAnsi="Calibri" w:cs="Times New Roman"/>
      <w:kern w:val="0"/>
      <w14:ligatures w14:val="none"/>
    </w:rPr>
  </w:style>
  <w:style w:type="table" w:styleId="Tablaconcuadrcula">
    <w:name w:val="Table Grid"/>
    <w:basedOn w:val="Tablanormal"/>
    <w:uiPriority w:val="39"/>
    <w:rsid w:val="00D172AF"/>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037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60371"/>
    <w:pPr>
      <w:widowControl w:val="0"/>
      <w:autoSpaceDE w:val="0"/>
      <w:autoSpaceDN w:val="0"/>
    </w:pPr>
    <w:rPr>
      <w:rFonts w:ascii="Arial MT" w:eastAsia="Arial MT" w:hAnsi="Arial MT" w:cs="Arial MT"/>
      <w:sz w:val="22"/>
      <w:szCs w:val="22"/>
      <w:lang w:eastAsia="en-US"/>
    </w:rPr>
  </w:style>
  <w:style w:type="paragraph" w:styleId="Textocomentario">
    <w:name w:val="annotation text"/>
    <w:basedOn w:val="Normal"/>
    <w:link w:val="TextocomentarioCar"/>
    <w:uiPriority w:val="99"/>
    <w:unhideWhenUsed/>
    <w:rsid w:val="00656E31"/>
    <w:pPr>
      <w:spacing w:after="160"/>
    </w:pPr>
    <w:rPr>
      <w:rFonts w:asciiTheme="minorHAnsi" w:eastAsiaTheme="minorHAnsi" w:hAnsiTheme="minorHAnsi" w:cstheme="minorBidi"/>
      <w:kern w:val="2"/>
      <w:sz w:val="20"/>
      <w:szCs w:val="20"/>
      <w:lang w:val="es-CO" w:eastAsia="en-US"/>
      <w14:ligatures w14:val="standardContextual"/>
    </w:rPr>
  </w:style>
  <w:style w:type="character" w:customStyle="1" w:styleId="TextocomentarioCar">
    <w:name w:val="Texto comentario Car"/>
    <w:basedOn w:val="Fuentedeprrafopredeter"/>
    <w:link w:val="Textocomentario"/>
    <w:uiPriority w:val="99"/>
    <w:rsid w:val="00656E31"/>
    <w:rPr>
      <w:sz w:val="20"/>
      <w:szCs w:val="20"/>
    </w:rPr>
  </w:style>
  <w:style w:type="paragraph" w:styleId="Sinespaciado">
    <w:name w:val="No Spacing"/>
    <w:link w:val="SinespaciadoCar"/>
    <w:uiPriority w:val="99"/>
    <w:qFormat/>
    <w:rsid w:val="00AD0063"/>
    <w:pPr>
      <w:spacing w:after="0" w:line="240" w:lineRule="auto"/>
    </w:pPr>
    <w:rPr>
      <w:kern w:val="0"/>
      <w14:ligatures w14:val="none"/>
    </w:rPr>
  </w:style>
  <w:style w:type="character" w:customStyle="1" w:styleId="SinespaciadoCar">
    <w:name w:val="Sin espaciado Car"/>
    <w:link w:val="Sinespaciado"/>
    <w:uiPriority w:val="1"/>
    <w:locked/>
    <w:rsid w:val="00AD0063"/>
    <w:rPr>
      <w:kern w:val="0"/>
      <w14:ligatures w14:val="none"/>
    </w:rPr>
  </w:style>
  <w:style w:type="character" w:styleId="Hipervnculo">
    <w:name w:val="Hyperlink"/>
    <w:basedOn w:val="Fuentedeprrafopredeter"/>
    <w:uiPriority w:val="99"/>
    <w:unhideWhenUsed/>
    <w:rsid w:val="004235A7"/>
    <w:rPr>
      <w:color w:val="0563C1" w:themeColor="hyperlink"/>
      <w:u w:val="single"/>
    </w:rPr>
  </w:style>
  <w:style w:type="character" w:customStyle="1" w:styleId="Ttulo5Car">
    <w:name w:val="Título 5 Car"/>
    <w:basedOn w:val="Fuentedeprrafopredeter"/>
    <w:link w:val="Ttulo5"/>
    <w:uiPriority w:val="9"/>
    <w:semiHidden/>
    <w:rsid w:val="00944966"/>
    <w:rPr>
      <w:rFonts w:asciiTheme="majorHAnsi" w:eastAsiaTheme="majorEastAsia" w:hAnsiTheme="majorHAnsi" w:cstheme="majorBidi"/>
      <w:color w:val="2F5496" w:themeColor="accent1" w:themeShade="BF"/>
      <w:kern w:val="0"/>
      <w:lang w:val="es-ES"/>
      <w14:ligatures w14:val="none"/>
    </w:rPr>
  </w:style>
  <w:style w:type="paragraph" w:styleId="NormalWeb">
    <w:name w:val="Normal (Web)"/>
    <w:aliases w:val="Normal (Web) Car Car,Normal (Web) Car Car Car Car Car,Normal (Web) Car Car Car Car Car Car Car Car Car Car Car"/>
    <w:basedOn w:val="Normal"/>
    <w:link w:val="NormalWebCar"/>
    <w:uiPriority w:val="99"/>
    <w:qFormat/>
    <w:rsid w:val="00944966"/>
    <w:pPr>
      <w:spacing w:before="100" w:beforeAutospacing="1" w:after="100" w:afterAutospacing="1"/>
    </w:pPr>
    <w:rPr>
      <w:rFonts w:eastAsia="SimSun"/>
      <w:lang w:eastAsia="zh-CN"/>
    </w:rPr>
  </w:style>
  <w:style w:type="character" w:customStyle="1" w:styleId="NormalWebCar">
    <w:name w:val="Normal (Web) Car"/>
    <w:aliases w:val="Normal (Web) Car Car Car,Normal (Web) Car Car Car Car Car Car,Normal (Web) Car Car Car Car Car Car Car Car Car Car Car Car"/>
    <w:link w:val="NormalWeb"/>
    <w:uiPriority w:val="99"/>
    <w:locked/>
    <w:rsid w:val="00944966"/>
    <w:rPr>
      <w:rFonts w:ascii="Times New Roman" w:eastAsia="SimSun" w:hAnsi="Times New Roman" w:cs="Times New Roman"/>
      <w:kern w:val="0"/>
      <w:sz w:val="24"/>
      <w:szCs w:val="24"/>
      <w:lang w:val="es-ES" w:eastAsia="zh-CN"/>
      <w14:ligatures w14:val="none"/>
    </w:rPr>
  </w:style>
  <w:style w:type="character" w:styleId="Refdecomentario">
    <w:name w:val="annotation reference"/>
    <w:basedOn w:val="Fuentedeprrafopredeter"/>
    <w:uiPriority w:val="99"/>
    <w:unhideWhenUsed/>
    <w:rsid w:val="00D445BF"/>
    <w:rPr>
      <w:sz w:val="16"/>
      <w:szCs w:val="16"/>
    </w:rPr>
  </w:style>
  <w:style w:type="table" w:customStyle="1" w:styleId="Tablaconcuadrcula1">
    <w:name w:val="Tabla con cuadrícula1"/>
    <w:basedOn w:val="Tablanormal"/>
    <w:next w:val="Tablaconcuadrcula"/>
    <w:uiPriority w:val="59"/>
    <w:rsid w:val="00A20DEA"/>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99"/>
    <w:qFormat/>
    <w:rsid w:val="00A20DEA"/>
    <w:pPr>
      <w:spacing w:after="0" w:line="240" w:lineRule="auto"/>
    </w:pPr>
    <w:rPr>
      <w:rFonts w:ascii="Calibri" w:eastAsia="Times New Roman"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5B936-34FD-40D2-B1F9-D3056FC2B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1347</Words>
  <Characters>7413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ALCALDIA SAN PABLO DE BORBUR</cp:lastModifiedBy>
  <cp:revision>64</cp:revision>
  <dcterms:created xsi:type="dcterms:W3CDTF">2024-09-23T16:19:00Z</dcterms:created>
  <dcterms:modified xsi:type="dcterms:W3CDTF">2026-08-19T16:11:00Z</dcterms:modified>
</cp:coreProperties>
</file>