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Y="447"/>
        <w:tblW w:w="48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6514"/>
      </w:tblGrid>
      <w:tr w:rsidR="001B759C" w:rsidRPr="0025318F" w14:paraId="2755B76B" w14:textId="77777777" w:rsidTr="00E6035A">
        <w:trPr>
          <w:trHeight w:val="404"/>
        </w:trPr>
        <w:tc>
          <w:tcPr>
            <w:tcW w:w="1224" w:type="pct"/>
            <w:vAlign w:val="center"/>
          </w:tcPr>
          <w:p w14:paraId="400E77CB" w14:textId="77777777" w:rsidR="001B759C" w:rsidRPr="0025318F" w:rsidRDefault="001B759C" w:rsidP="00E6035A">
            <w:pPr>
              <w:widowControl w:val="0"/>
              <w:suppressAutoHyphens/>
              <w:rPr>
                <w:rFonts w:ascii="Arial" w:hAnsi="Arial" w:cs="Arial"/>
                <w:b/>
                <w:sz w:val="20"/>
                <w:szCs w:val="20"/>
              </w:rPr>
            </w:pPr>
            <w:r w:rsidRPr="0025318F">
              <w:rPr>
                <w:rFonts w:ascii="Arial" w:hAnsi="Arial" w:cs="Arial"/>
                <w:b/>
                <w:sz w:val="20"/>
                <w:szCs w:val="20"/>
              </w:rPr>
              <w:t xml:space="preserve">CONTRATO </w:t>
            </w:r>
            <w:proofErr w:type="spellStart"/>
            <w:r w:rsidRPr="0025318F">
              <w:rPr>
                <w:rFonts w:ascii="Arial" w:hAnsi="Arial" w:cs="Arial"/>
                <w:b/>
                <w:sz w:val="20"/>
                <w:szCs w:val="20"/>
              </w:rPr>
              <w:t>N°</w:t>
            </w:r>
            <w:proofErr w:type="spellEnd"/>
            <w:r w:rsidRPr="0025318F">
              <w:rPr>
                <w:rFonts w:ascii="Arial" w:hAnsi="Arial" w:cs="Arial"/>
                <w:b/>
                <w:sz w:val="20"/>
                <w:szCs w:val="20"/>
              </w:rPr>
              <w:t>:</w:t>
            </w:r>
          </w:p>
        </w:tc>
        <w:tc>
          <w:tcPr>
            <w:tcW w:w="3776" w:type="pct"/>
            <w:vAlign w:val="center"/>
          </w:tcPr>
          <w:p w14:paraId="06167A12" w14:textId="77777777" w:rsidR="001B759C" w:rsidRPr="0025318F" w:rsidRDefault="001B759C" w:rsidP="00E6035A">
            <w:pPr>
              <w:widowControl w:val="0"/>
              <w:suppressAutoHyphens/>
              <w:jc w:val="both"/>
              <w:rPr>
                <w:rFonts w:ascii="Arial" w:hAnsi="Arial" w:cs="Arial"/>
                <w:sz w:val="20"/>
                <w:szCs w:val="20"/>
              </w:rPr>
            </w:pPr>
          </w:p>
        </w:tc>
      </w:tr>
      <w:tr w:rsidR="001B759C" w:rsidRPr="0025318F" w14:paraId="5386720E" w14:textId="77777777" w:rsidTr="00E6035A">
        <w:trPr>
          <w:trHeight w:val="252"/>
        </w:trPr>
        <w:tc>
          <w:tcPr>
            <w:tcW w:w="1224" w:type="pct"/>
            <w:vAlign w:val="center"/>
          </w:tcPr>
          <w:p w14:paraId="1E6A4429" w14:textId="77777777" w:rsidR="001B759C" w:rsidRPr="0025318F" w:rsidRDefault="001B759C" w:rsidP="00E6035A">
            <w:pPr>
              <w:widowControl w:val="0"/>
              <w:suppressAutoHyphens/>
              <w:rPr>
                <w:rFonts w:ascii="Arial" w:hAnsi="Arial" w:cs="Arial"/>
                <w:b/>
                <w:sz w:val="20"/>
                <w:szCs w:val="20"/>
              </w:rPr>
            </w:pPr>
            <w:r w:rsidRPr="0025318F">
              <w:rPr>
                <w:rFonts w:ascii="Arial" w:hAnsi="Arial" w:cs="Arial"/>
                <w:b/>
                <w:sz w:val="20"/>
                <w:szCs w:val="20"/>
              </w:rPr>
              <w:t>CLASE DE CONTRATO:</w:t>
            </w:r>
          </w:p>
        </w:tc>
        <w:tc>
          <w:tcPr>
            <w:tcW w:w="3776" w:type="pct"/>
            <w:vAlign w:val="center"/>
          </w:tcPr>
          <w:p w14:paraId="6DC5ACE3" w14:textId="77777777" w:rsidR="001B759C" w:rsidRPr="0025318F" w:rsidRDefault="001B759C" w:rsidP="00E6035A">
            <w:pPr>
              <w:widowControl w:val="0"/>
              <w:suppressAutoHyphens/>
              <w:jc w:val="both"/>
              <w:rPr>
                <w:rFonts w:ascii="Arial" w:hAnsi="Arial" w:cs="Arial"/>
                <w:sz w:val="20"/>
                <w:szCs w:val="20"/>
              </w:rPr>
            </w:pPr>
            <w:r w:rsidRPr="0025318F">
              <w:rPr>
                <w:rFonts w:ascii="Arial" w:hAnsi="Arial" w:cs="Arial"/>
                <w:sz w:val="20"/>
                <w:szCs w:val="20"/>
              </w:rPr>
              <w:t>PRESTACION DE SERVICIOS</w:t>
            </w:r>
          </w:p>
        </w:tc>
      </w:tr>
      <w:tr w:rsidR="001B759C" w:rsidRPr="0025318F" w14:paraId="1A233F67" w14:textId="77777777" w:rsidTr="00E6035A">
        <w:trPr>
          <w:trHeight w:val="2149"/>
        </w:trPr>
        <w:tc>
          <w:tcPr>
            <w:tcW w:w="1224" w:type="pct"/>
            <w:vAlign w:val="center"/>
          </w:tcPr>
          <w:p w14:paraId="67D26B02" w14:textId="77777777" w:rsidR="001B759C" w:rsidRPr="0025318F" w:rsidRDefault="001B759C" w:rsidP="00E6035A">
            <w:pPr>
              <w:widowControl w:val="0"/>
              <w:suppressAutoHyphens/>
              <w:rPr>
                <w:rFonts w:ascii="Arial" w:hAnsi="Arial" w:cs="Arial"/>
                <w:b/>
                <w:sz w:val="20"/>
                <w:szCs w:val="20"/>
              </w:rPr>
            </w:pPr>
            <w:r w:rsidRPr="0025318F">
              <w:rPr>
                <w:rFonts w:ascii="Arial" w:hAnsi="Arial" w:cs="Arial"/>
                <w:b/>
                <w:sz w:val="20"/>
                <w:szCs w:val="20"/>
              </w:rPr>
              <w:t>OBJETO:</w:t>
            </w:r>
          </w:p>
        </w:tc>
        <w:tc>
          <w:tcPr>
            <w:tcW w:w="3776" w:type="pct"/>
            <w:vAlign w:val="center"/>
          </w:tcPr>
          <w:p w14:paraId="0E602976" w14:textId="77777777" w:rsidR="001B759C" w:rsidRPr="0025318F" w:rsidRDefault="001B759C" w:rsidP="00E6035A">
            <w:pPr>
              <w:spacing w:before="182"/>
              <w:ind w:right="243"/>
              <w:jc w:val="both"/>
              <w:rPr>
                <w:rFonts w:ascii="Arial" w:hAnsi="Arial" w:cs="Arial"/>
                <w:sz w:val="20"/>
                <w:szCs w:val="20"/>
              </w:rPr>
            </w:pPr>
            <w:r w:rsidRPr="0025318F">
              <w:rPr>
                <w:rFonts w:ascii="Arial" w:hAnsi="Arial" w:cs="Arial"/>
                <w:iCs/>
                <w:color w:val="000000"/>
                <w:sz w:val="20"/>
                <w:szCs w:val="20"/>
                <w:lang w:val="es-ES" w:eastAsia="es-MX"/>
              </w:rPr>
              <w:t>REALIZAR LA VERIFICACIÓN DE REQUISITOS MÍNIMOS DEL PROCESO DE SELECCIÓN EN LAS MODALIDADES DE ASCENSO Y ABIERTO, PARA PROVEER LOS EMPLEOS EN VACANCIA DEFINITIVA PERTENECIENTES AL SISTEMA GENERAL DE CARRERA ADMINISTRATIVA DE LA PLANTA DE PERSONAL DE 23 ENTIDADES DEL ORDEN TERRITORIAL - PROCESO DE SELECCIÓN TERRITORIAL 12</w:t>
            </w:r>
          </w:p>
        </w:tc>
      </w:tr>
      <w:tr w:rsidR="001B759C" w:rsidRPr="0025318F" w14:paraId="78892AD3" w14:textId="77777777" w:rsidTr="00E6035A">
        <w:trPr>
          <w:trHeight w:val="252"/>
        </w:trPr>
        <w:tc>
          <w:tcPr>
            <w:tcW w:w="1224" w:type="pct"/>
            <w:vAlign w:val="center"/>
          </w:tcPr>
          <w:p w14:paraId="55441A59" w14:textId="77777777" w:rsidR="001B759C" w:rsidRPr="0025318F" w:rsidRDefault="001B759C" w:rsidP="00E6035A">
            <w:pPr>
              <w:widowControl w:val="0"/>
              <w:suppressAutoHyphens/>
              <w:rPr>
                <w:rFonts w:ascii="Arial" w:hAnsi="Arial" w:cs="Arial"/>
                <w:b/>
                <w:sz w:val="20"/>
                <w:szCs w:val="20"/>
              </w:rPr>
            </w:pPr>
            <w:r w:rsidRPr="0025318F">
              <w:rPr>
                <w:rFonts w:ascii="Arial" w:hAnsi="Arial" w:cs="Arial"/>
                <w:b/>
                <w:sz w:val="20"/>
                <w:szCs w:val="20"/>
              </w:rPr>
              <w:t>CONTRATISTA:</w:t>
            </w:r>
          </w:p>
        </w:tc>
        <w:tc>
          <w:tcPr>
            <w:tcW w:w="3776" w:type="pct"/>
            <w:vAlign w:val="center"/>
          </w:tcPr>
          <w:p w14:paraId="30B3B08F" w14:textId="77777777" w:rsidR="001B759C" w:rsidRPr="0025318F" w:rsidRDefault="001B759C" w:rsidP="00E6035A">
            <w:pPr>
              <w:widowControl w:val="0"/>
              <w:suppressAutoHyphens/>
              <w:jc w:val="both"/>
              <w:rPr>
                <w:rFonts w:ascii="Arial" w:hAnsi="Arial" w:cs="Arial"/>
                <w:sz w:val="20"/>
                <w:szCs w:val="20"/>
              </w:rPr>
            </w:pPr>
            <w:r w:rsidRPr="0025318F">
              <w:rPr>
                <w:rFonts w:ascii="Arial" w:hAnsi="Arial" w:cs="Arial"/>
                <w:b/>
                <w:sz w:val="20"/>
                <w:szCs w:val="20"/>
              </w:rPr>
              <w:t>XXXXX</w:t>
            </w:r>
          </w:p>
        </w:tc>
      </w:tr>
      <w:tr w:rsidR="001B759C" w:rsidRPr="0025318F" w14:paraId="1D5FCF57" w14:textId="77777777" w:rsidTr="00E6035A">
        <w:trPr>
          <w:trHeight w:val="70"/>
        </w:trPr>
        <w:tc>
          <w:tcPr>
            <w:tcW w:w="1224" w:type="pct"/>
            <w:vAlign w:val="center"/>
          </w:tcPr>
          <w:p w14:paraId="413CC86E" w14:textId="77777777" w:rsidR="001B759C" w:rsidRPr="0025318F" w:rsidRDefault="001B759C" w:rsidP="00E6035A">
            <w:pPr>
              <w:widowControl w:val="0"/>
              <w:suppressAutoHyphens/>
              <w:rPr>
                <w:rFonts w:ascii="Arial" w:hAnsi="Arial" w:cs="Arial"/>
                <w:b/>
                <w:sz w:val="20"/>
                <w:szCs w:val="20"/>
              </w:rPr>
            </w:pPr>
            <w:r w:rsidRPr="0025318F">
              <w:rPr>
                <w:rFonts w:ascii="Arial" w:hAnsi="Arial" w:cs="Arial"/>
                <w:b/>
                <w:sz w:val="20"/>
                <w:szCs w:val="20"/>
              </w:rPr>
              <w:t>IDENTIFICACIÓN:</w:t>
            </w:r>
          </w:p>
        </w:tc>
        <w:tc>
          <w:tcPr>
            <w:tcW w:w="3776" w:type="pct"/>
            <w:vAlign w:val="center"/>
          </w:tcPr>
          <w:p w14:paraId="53E1ED77" w14:textId="77777777" w:rsidR="001B759C" w:rsidRPr="0025318F" w:rsidRDefault="001B759C" w:rsidP="00E6035A">
            <w:pPr>
              <w:widowControl w:val="0"/>
              <w:suppressAutoHyphens/>
              <w:jc w:val="both"/>
              <w:rPr>
                <w:rFonts w:ascii="Arial" w:hAnsi="Arial" w:cs="Arial"/>
                <w:sz w:val="20"/>
                <w:szCs w:val="20"/>
              </w:rPr>
            </w:pPr>
            <w:r w:rsidRPr="0025318F">
              <w:rPr>
                <w:rFonts w:ascii="Arial" w:hAnsi="Arial" w:cs="Arial"/>
                <w:sz w:val="20"/>
                <w:szCs w:val="20"/>
              </w:rPr>
              <w:t>NIT XXX.XXX.XXX-X</w:t>
            </w:r>
          </w:p>
        </w:tc>
      </w:tr>
      <w:tr w:rsidR="001B759C" w:rsidRPr="0025318F" w14:paraId="3C1A97C5" w14:textId="77777777" w:rsidTr="00E6035A">
        <w:trPr>
          <w:trHeight w:val="70"/>
        </w:trPr>
        <w:tc>
          <w:tcPr>
            <w:tcW w:w="1224" w:type="pct"/>
            <w:vAlign w:val="center"/>
          </w:tcPr>
          <w:p w14:paraId="7FA1FFAA" w14:textId="77777777" w:rsidR="001B759C" w:rsidRPr="0025318F" w:rsidRDefault="001B759C" w:rsidP="00E6035A">
            <w:pPr>
              <w:widowControl w:val="0"/>
              <w:suppressAutoHyphens/>
              <w:rPr>
                <w:rFonts w:ascii="Arial" w:hAnsi="Arial" w:cs="Arial"/>
                <w:b/>
                <w:sz w:val="20"/>
                <w:szCs w:val="20"/>
              </w:rPr>
            </w:pPr>
            <w:r w:rsidRPr="0025318F">
              <w:rPr>
                <w:rFonts w:ascii="Arial" w:hAnsi="Arial" w:cs="Arial"/>
                <w:b/>
                <w:sz w:val="20"/>
                <w:szCs w:val="20"/>
              </w:rPr>
              <w:t>REPRESENTANTE LEGAL</w:t>
            </w:r>
          </w:p>
        </w:tc>
        <w:tc>
          <w:tcPr>
            <w:tcW w:w="3776" w:type="pct"/>
            <w:vAlign w:val="center"/>
          </w:tcPr>
          <w:p w14:paraId="04DA0C68" w14:textId="77777777" w:rsidR="001B759C" w:rsidRPr="0025318F" w:rsidRDefault="001B759C" w:rsidP="00E6035A">
            <w:pPr>
              <w:widowControl w:val="0"/>
              <w:suppressAutoHyphens/>
              <w:jc w:val="both"/>
              <w:rPr>
                <w:rFonts w:ascii="Arial" w:hAnsi="Arial" w:cs="Arial"/>
                <w:sz w:val="20"/>
                <w:szCs w:val="20"/>
              </w:rPr>
            </w:pPr>
            <w:r w:rsidRPr="0025318F">
              <w:rPr>
                <w:rFonts w:ascii="Arial" w:hAnsi="Arial" w:cs="Arial"/>
                <w:sz w:val="20"/>
                <w:szCs w:val="20"/>
              </w:rPr>
              <w:t>XXXXX</w:t>
            </w:r>
          </w:p>
        </w:tc>
      </w:tr>
      <w:tr w:rsidR="001B759C" w:rsidRPr="0025318F" w14:paraId="4F8BA164" w14:textId="77777777" w:rsidTr="00E6035A">
        <w:trPr>
          <w:trHeight w:val="70"/>
        </w:trPr>
        <w:tc>
          <w:tcPr>
            <w:tcW w:w="1224" w:type="pct"/>
            <w:vAlign w:val="center"/>
          </w:tcPr>
          <w:p w14:paraId="633D3DED" w14:textId="77777777" w:rsidR="001B759C" w:rsidRPr="0025318F" w:rsidRDefault="001B759C" w:rsidP="00E6035A">
            <w:pPr>
              <w:widowControl w:val="0"/>
              <w:suppressAutoHyphens/>
              <w:rPr>
                <w:rFonts w:ascii="Arial" w:hAnsi="Arial" w:cs="Arial"/>
                <w:b/>
                <w:sz w:val="20"/>
                <w:szCs w:val="20"/>
              </w:rPr>
            </w:pPr>
            <w:r w:rsidRPr="0025318F">
              <w:rPr>
                <w:rFonts w:ascii="Arial" w:hAnsi="Arial" w:cs="Arial"/>
                <w:b/>
                <w:sz w:val="20"/>
                <w:szCs w:val="20"/>
              </w:rPr>
              <w:t>IDENTIFICACIÓN:</w:t>
            </w:r>
          </w:p>
        </w:tc>
        <w:tc>
          <w:tcPr>
            <w:tcW w:w="3776" w:type="pct"/>
            <w:vAlign w:val="center"/>
          </w:tcPr>
          <w:p w14:paraId="3F7D9360" w14:textId="77777777" w:rsidR="001B759C" w:rsidRPr="0025318F" w:rsidRDefault="001B759C" w:rsidP="00E6035A">
            <w:pPr>
              <w:widowControl w:val="0"/>
              <w:suppressAutoHyphens/>
              <w:jc w:val="both"/>
              <w:rPr>
                <w:rFonts w:ascii="Arial" w:hAnsi="Arial" w:cs="Arial"/>
                <w:sz w:val="20"/>
                <w:szCs w:val="20"/>
              </w:rPr>
            </w:pPr>
            <w:r w:rsidRPr="0025318F">
              <w:rPr>
                <w:rFonts w:ascii="Arial" w:hAnsi="Arial" w:cs="Arial"/>
                <w:sz w:val="20"/>
                <w:szCs w:val="20"/>
              </w:rPr>
              <w:t>C.C. XX.XXX.XXX</w:t>
            </w:r>
          </w:p>
        </w:tc>
      </w:tr>
      <w:tr w:rsidR="001B759C" w:rsidRPr="0025318F" w14:paraId="1965AFE4" w14:textId="77777777" w:rsidTr="00E6035A">
        <w:trPr>
          <w:trHeight w:val="244"/>
        </w:trPr>
        <w:tc>
          <w:tcPr>
            <w:tcW w:w="1224" w:type="pct"/>
            <w:vAlign w:val="center"/>
          </w:tcPr>
          <w:p w14:paraId="3ABB5929" w14:textId="77777777" w:rsidR="001B759C" w:rsidRPr="0025318F" w:rsidRDefault="001B759C" w:rsidP="00E6035A">
            <w:pPr>
              <w:widowControl w:val="0"/>
              <w:suppressAutoHyphens/>
              <w:rPr>
                <w:rFonts w:ascii="Arial" w:hAnsi="Arial" w:cs="Arial"/>
                <w:b/>
                <w:sz w:val="20"/>
                <w:szCs w:val="20"/>
              </w:rPr>
            </w:pPr>
            <w:r w:rsidRPr="0025318F">
              <w:rPr>
                <w:rFonts w:ascii="Arial" w:hAnsi="Arial" w:cs="Arial"/>
                <w:b/>
                <w:sz w:val="20"/>
                <w:szCs w:val="20"/>
              </w:rPr>
              <w:t>PLAZO DE EJECUCIÓN:</w:t>
            </w:r>
          </w:p>
        </w:tc>
        <w:tc>
          <w:tcPr>
            <w:tcW w:w="3776" w:type="pct"/>
            <w:vAlign w:val="center"/>
          </w:tcPr>
          <w:p w14:paraId="40585FF2" w14:textId="12D31622" w:rsidR="001B759C" w:rsidRPr="0025318F" w:rsidRDefault="002F6027" w:rsidP="002F6027">
            <w:pPr>
              <w:pStyle w:val="Textoindependiente"/>
              <w:ind w:right="219"/>
              <w:jc w:val="both"/>
              <w:rPr>
                <w:rFonts w:ascii="Arial" w:eastAsiaTheme="minorHAnsi" w:hAnsi="Arial" w:cs="Arial"/>
                <w:bCs/>
                <w:sz w:val="20"/>
                <w:szCs w:val="20"/>
                <w:lang w:val="es-ES_tradnl"/>
              </w:rPr>
            </w:pPr>
            <w:r w:rsidRPr="0025318F">
              <w:rPr>
                <w:rFonts w:ascii="Arial" w:eastAsiaTheme="minorHAnsi" w:hAnsi="Arial" w:cs="Arial"/>
                <w:bCs/>
                <w:sz w:val="20"/>
                <w:szCs w:val="20"/>
                <w:lang w:val="es-ES_tradnl"/>
              </w:rPr>
              <w:t>El plazo de ejecución del contrato a celebrar será hasta el 31 de diciembre de 2026, contados a partir de la suscripción del Acta de Inicio, previo cumplimiento de los requisitos de perfeccionamiento y ejecución del contrato.</w:t>
            </w:r>
          </w:p>
        </w:tc>
      </w:tr>
      <w:tr w:rsidR="001B759C" w:rsidRPr="0025318F" w14:paraId="600A7067" w14:textId="77777777" w:rsidTr="00E6035A">
        <w:trPr>
          <w:trHeight w:val="247"/>
        </w:trPr>
        <w:tc>
          <w:tcPr>
            <w:tcW w:w="1224" w:type="pct"/>
            <w:vAlign w:val="center"/>
          </w:tcPr>
          <w:p w14:paraId="6D1983A9" w14:textId="77777777" w:rsidR="001B759C" w:rsidRPr="0025318F" w:rsidRDefault="001B759C" w:rsidP="00E6035A">
            <w:pPr>
              <w:widowControl w:val="0"/>
              <w:suppressAutoHyphens/>
              <w:rPr>
                <w:rFonts w:ascii="Arial" w:hAnsi="Arial" w:cs="Arial"/>
                <w:b/>
                <w:sz w:val="20"/>
                <w:szCs w:val="20"/>
              </w:rPr>
            </w:pPr>
            <w:r w:rsidRPr="0025318F">
              <w:rPr>
                <w:rFonts w:ascii="Arial" w:hAnsi="Arial" w:cs="Arial"/>
                <w:b/>
                <w:sz w:val="20"/>
                <w:szCs w:val="20"/>
              </w:rPr>
              <w:t>VALOR DEL CONTRATO:</w:t>
            </w:r>
          </w:p>
        </w:tc>
        <w:tc>
          <w:tcPr>
            <w:tcW w:w="3776" w:type="pct"/>
            <w:vAlign w:val="center"/>
          </w:tcPr>
          <w:p w14:paraId="06DCCF54" w14:textId="58B561D6" w:rsidR="001B759C" w:rsidRPr="0025318F" w:rsidRDefault="00B92B39" w:rsidP="00E6035A">
            <w:pPr>
              <w:widowControl w:val="0"/>
              <w:suppressAutoHyphens/>
              <w:jc w:val="both"/>
              <w:rPr>
                <w:rFonts w:ascii="Arial" w:hAnsi="Arial" w:cs="Arial"/>
                <w:sz w:val="20"/>
                <w:szCs w:val="20"/>
              </w:rPr>
            </w:pPr>
            <w:r w:rsidRPr="0025318F">
              <w:rPr>
                <w:rFonts w:ascii="Arial" w:hAnsi="Arial" w:cs="Arial"/>
                <w:bCs/>
                <w:sz w:val="20"/>
                <w:szCs w:val="20"/>
              </w:rPr>
              <w:t xml:space="preserve">XXXXXXXXXXXXXXXXXXXXXXXXXXXXXXXXXXX </w:t>
            </w:r>
            <w:r w:rsidR="001B759C" w:rsidRPr="0025318F">
              <w:rPr>
                <w:rFonts w:ascii="Arial" w:hAnsi="Arial" w:cs="Arial"/>
                <w:bCs/>
                <w:sz w:val="20"/>
                <w:szCs w:val="20"/>
              </w:rPr>
              <w:t>incluido todos los costos directos e indirectos, fijos y variables, así como impuestos, tasas y contribuciones y todos los costos y gastos en que deba incurrir el contratista para la ejecución del contrato.</w:t>
            </w:r>
          </w:p>
        </w:tc>
      </w:tr>
      <w:tr w:rsidR="001B759C" w:rsidRPr="0025318F" w14:paraId="56613613" w14:textId="77777777" w:rsidTr="00E6035A">
        <w:trPr>
          <w:trHeight w:val="520"/>
        </w:trPr>
        <w:tc>
          <w:tcPr>
            <w:tcW w:w="1224" w:type="pct"/>
            <w:vAlign w:val="center"/>
          </w:tcPr>
          <w:p w14:paraId="0B8703AD" w14:textId="77777777" w:rsidR="001B759C" w:rsidRPr="0025318F" w:rsidRDefault="001B759C" w:rsidP="00E6035A">
            <w:pPr>
              <w:widowControl w:val="0"/>
              <w:suppressAutoHyphens/>
              <w:rPr>
                <w:rFonts w:ascii="Arial" w:hAnsi="Arial" w:cs="Arial"/>
                <w:b/>
                <w:sz w:val="20"/>
                <w:szCs w:val="20"/>
              </w:rPr>
            </w:pPr>
            <w:r w:rsidRPr="0025318F">
              <w:rPr>
                <w:rFonts w:ascii="Arial" w:hAnsi="Arial" w:cs="Arial"/>
                <w:b/>
                <w:sz w:val="20"/>
                <w:szCs w:val="20"/>
              </w:rPr>
              <w:t>DATOS DE CONTACTO:</w:t>
            </w:r>
          </w:p>
        </w:tc>
        <w:tc>
          <w:tcPr>
            <w:tcW w:w="3776" w:type="pct"/>
            <w:vAlign w:val="center"/>
          </w:tcPr>
          <w:p w14:paraId="55A4B8AC" w14:textId="77777777" w:rsidR="001B759C" w:rsidRPr="0025318F" w:rsidRDefault="001B759C" w:rsidP="00E6035A">
            <w:pPr>
              <w:widowControl w:val="0"/>
              <w:suppressAutoHyphens/>
              <w:jc w:val="both"/>
              <w:rPr>
                <w:rFonts w:ascii="Arial" w:hAnsi="Arial" w:cs="Arial"/>
                <w:sz w:val="20"/>
                <w:szCs w:val="20"/>
              </w:rPr>
            </w:pPr>
            <w:r w:rsidRPr="0025318F">
              <w:rPr>
                <w:rFonts w:ascii="Arial" w:hAnsi="Arial" w:cs="Arial"/>
                <w:sz w:val="20"/>
                <w:szCs w:val="20"/>
              </w:rPr>
              <w:t>Tel. XXXXXX</w:t>
            </w:r>
          </w:p>
          <w:p w14:paraId="2B4D7A7F" w14:textId="77777777" w:rsidR="001B759C" w:rsidRPr="0025318F" w:rsidRDefault="001B759C" w:rsidP="00E6035A">
            <w:pPr>
              <w:widowControl w:val="0"/>
              <w:suppressAutoHyphens/>
              <w:rPr>
                <w:rFonts w:ascii="Arial" w:hAnsi="Arial" w:cs="Arial"/>
                <w:sz w:val="20"/>
                <w:szCs w:val="20"/>
              </w:rPr>
            </w:pPr>
            <w:r w:rsidRPr="0025318F">
              <w:rPr>
                <w:rFonts w:ascii="Arial" w:hAnsi="Arial" w:cs="Arial"/>
                <w:sz w:val="20"/>
                <w:szCs w:val="20"/>
              </w:rPr>
              <w:t>Correo electrónico: xxxxx@xxxxxxx.com</w:t>
            </w:r>
            <w:r w:rsidRPr="0025318F">
              <w:rPr>
                <w:rFonts w:ascii="Arial" w:hAnsi="Arial" w:cs="Arial"/>
                <w:bCs/>
                <w:sz w:val="20"/>
                <w:szCs w:val="20"/>
                <w:lang w:val="es-MX"/>
              </w:rPr>
              <w:t xml:space="preserve"> </w:t>
            </w:r>
          </w:p>
        </w:tc>
      </w:tr>
    </w:tbl>
    <w:p w14:paraId="6A644BDE" w14:textId="77777777" w:rsidR="001B759C" w:rsidRPr="0025318F" w:rsidRDefault="001B759C" w:rsidP="001B759C">
      <w:pPr>
        <w:jc w:val="center"/>
        <w:rPr>
          <w:rFonts w:ascii="Arial" w:hAnsi="Arial" w:cs="Arial"/>
          <w:b/>
          <w:sz w:val="20"/>
          <w:szCs w:val="20"/>
        </w:rPr>
      </w:pPr>
      <w:r w:rsidRPr="0025318F">
        <w:rPr>
          <w:rFonts w:ascii="Arial" w:hAnsi="Arial" w:cs="Arial"/>
          <w:b/>
          <w:sz w:val="20"/>
          <w:szCs w:val="20"/>
        </w:rPr>
        <w:t>ANEXO 20 - MINUTA CONTRACTUAL</w:t>
      </w:r>
    </w:p>
    <w:p w14:paraId="0048BF99" w14:textId="77777777" w:rsidR="00446094" w:rsidRPr="0025318F" w:rsidRDefault="00446094" w:rsidP="00446094">
      <w:pPr>
        <w:ind w:right="48"/>
        <w:jc w:val="both"/>
        <w:rPr>
          <w:rFonts w:ascii="Arial" w:hAnsi="Arial" w:cs="Arial"/>
        </w:rPr>
      </w:pPr>
    </w:p>
    <w:p w14:paraId="62155529" w14:textId="0686F5FE" w:rsidR="001B759C" w:rsidRPr="002F6027" w:rsidRDefault="00446094" w:rsidP="002F6027">
      <w:pPr>
        <w:pStyle w:val="Textoindependiente"/>
        <w:ind w:right="219"/>
        <w:jc w:val="both"/>
        <w:rPr>
          <w:rFonts w:ascii="Arial" w:eastAsiaTheme="minorHAnsi" w:hAnsi="Arial" w:cs="Arial"/>
        </w:rPr>
      </w:pPr>
      <w:r w:rsidRPr="0025318F">
        <w:rPr>
          <w:rFonts w:ascii="Arial" w:hAnsi="Arial" w:cs="Arial"/>
          <w:sz w:val="20"/>
          <w:szCs w:val="20"/>
        </w:rPr>
        <w:t xml:space="preserve">Entre los suscritos, </w:t>
      </w:r>
      <w:r w:rsidR="0025318F" w:rsidRPr="0025318F">
        <w:rPr>
          <w:rFonts w:ascii="Arial" w:hAnsi="Arial" w:cs="Arial"/>
          <w:b/>
          <w:sz w:val="20"/>
          <w:szCs w:val="20"/>
        </w:rPr>
        <w:t>XXXXXXXXXXXXXXXXXX</w:t>
      </w:r>
      <w:r w:rsidRPr="0025318F">
        <w:rPr>
          <w:rFonts w:ascii="Arial" w:hAnsi="Arial" w:cs="Arial"/>
          <w:sz w:val="20"/>
          <w:szCs w:val="20"/>
        </w:rPr>
        <w:t xml:space="preserve">, identificado con la cédula de ciudadanía </w:t>
      </w:r>
      <w:proofErr w:type="spellStart"/>
      <w:r w:rsidRPr="0025318F">
        <w:rPr>
          <w:rFonts w:ascii="Arial" w:hAnsi="Arial" w:cs="Arial"/>
          <w:sz w:val="20"/>
          <w:szCs w:val="20"/>
        </w:rPr>
        <w:t>No.</w:t>
      </w:r>
      <w:r w:rsidR="0025318F" w:rsidRPr="0025318F">
        <w:rPr>
          <w:rFonts w:ascii="Arial" w:hAnsi="Arial" w:cs="Arial"/>
          <w:sz w:val="20"/>
          <w:szCs w:val="20"/>
        </w:rPr>
        <w:t>XXXXXXXXXXXXXX</w:t>
      </w:r>
      <w:proofErr w:type="spellEnd"/>
      <w:r w:rsidRPr="0025318F">
        <w:rPr>
          <w:rFonts w:ascii="Arial" w:hAnsi="Arial" w:cs="Arial"/>
          <w:sz w:val="20"/>
          <w:szCs w:val="20"/>
        </w:rPr>
        <w:t xml:space="preserve">, Secretario General de la Comisión Nacional del Servicio Civil, tal como consta en la Resolución No. </w:t>
      </w:r>
      <w:r w:rsidR="0025318F" w:rsidRPr="0025318F">
        <w:rPr>
          <w:rFonts w:ascii="Arial" w:hAnsi="Arial" w:cs="Arial"/>
          <w:sz w:val="20"/>
          <w:szCs w:val="20"/>
        </w:rPr>
        <w:t xml:space="preserve">XXXXX </w:t>
      </w:r>
      <w:r w:rsidRPr="0025318F">
        <w:rPr>
          <w:rFonts w:ascii="Arial" w:hAnsi="Arial" w:cs="Arial"/>
          <w:sz w:val="20"/>
          <w:szCs w:val="20"/>
        </w:rPr>
        <w:t>de</w:t>
      </w:r>
      <w:r w:rsidR="0025318F" w:rsidRPr="0025318F">
        <w:rPr>
          <w:rFonts w:ascii="Arial" w:hAnsi="Arial" w:cs="Arial"/>
          <w:sz w:val="20"/>
          <w:szCs w:val="20"/>
        </w:rPr>
        <w:t xml:space="preserve"> XXXXXXXXXXXXXX</w:t>
      </w:r>
      <w:r w:rsidRPr="0025318F">
        <w:rPr>
          <w:rFonts w:ascii="Arial" w:hAnsi="Arial" w:cs="Arial"/>
          <w:sz w:val="20"/>
          <w:szCs w:val="20"/>
        </w:rPr>
        <w:t>, y acta de posesión No</w:t>
      </w:r>
      <w:r w:rsidR="0025318F" w:rsidRPr="0025318F">
        <w:rPr>
          <w:rFonts w:ascii="Arial" w:hAnsi="Arial" w:cs="Arial"/>
          <w:sz w:val="20"/>
          <w:szCs w:val="20"/>
        </w:rPr>
        <w:t>.</w:t>
      </w:r>
      <w:r w:rsidRPr="0025318F">
        <w:rPr>
          <w:rFonts w:ascii="Arial" w:hAnsi="Arial" w:cs="Arial"/>
          <w:sz w:val="20"/>
          <w:szCs w:val="20"/>
        </w:rPr>
        <w:t xml:space="preserve"> </w:t>
      </w:r>
      <w:r w:rsidR="0025318F" w:rsidRPr="0025318F">
        <w:rPr>
          <w:rFonts w:ascii="Arial" w:hAnsi="Arial" w:cs="Arial"/>
          <w:sz w:val="20"/>
          <w:szCs w:val="20"/>
        </w:rPr>
        <w:t>XXXXXXXX</w:t>
      </w:r>
      <w:r w:rsidRPr="0025318F">
        <w:rPr>
          <w:rFonts w:ascii="Arial" w:hAnsi="Arial" w:cs="Arial"/>
          <w:sz w:val="20"/>
          <w:szCs w:val="20"/>
        </w:rPr>
        <w:t xml:space="preserve">, debidamente facultado para suscribir contratos y ejercer la ordenación del gasto mediante el Acuerdo No. 075 de 2023 y la Resolución No. 16190 de 2023 y el Manual de Contratación, Supervisión e Interventoría de la </w:t>
      </w:r>
      <w:r w:rsidRPr="0025318F">
        <w:rPr>
          <w:rFonts w:ascii="Arial" w:hAnsi="Arial" w:cs="Arial"/>
          <w:b/>
          <w:sz w:val="20"/>
          <w:szCs w:val="20"/>
        </w:rPr>
        <w:t>COMISIÓN</w:t>
      </w:r>
      <w:r w:rsidRPr="0025318F">
        <w:rPr>
          <w:rFonts w:ascii="Arial" w:hAnsi="Arial" w:cs="Arial"/>
          <w:sz w:val="20"/>
          <w:szCs w:val="20"/>
        </w:rPr>
        <w:t xml:space="preserve"> adoptado mediante Resolución No. 1700 de 2023, modificada por la Resolución Nro. 3431 del 29 de abril del 2026, quien actúa en nombre de la </w:t>
      </w:r>
      <w:r w:rsidRPr="0025318F">
        <w:rPr>
          <w:rFonts w:ascii="Arial" w:hAnsi="Arial" w:cs="Arial"/>
          <w:b/>
          <w:sz w:val="20"/>
          <w:szCs w:val="20"/>
        </w:rPr>
        <w:t>COMISIÓN NACIONAL DEL SERVICIO CIVIL</w:t>
      </w:r>
      <w:r w:rsidRPr="0025318F">
        <w:rPr>
          <w:rFonts w:ascii="Arial" w:hAnsi="Arial" w:cs="Arial"/>
          <w:sz w:val="20"/>
          <w:szCs w:val="20"/>
        </w:rPr>
        <w:t xml:space="preserve">, entidad autónoma del orden nacional, creada por el artículo 130 de la Constitución Política y conformada por la Ley 909 de 2004, identificada con el NIT 900.003.409-7, que para efectos del presente acto se denominará la </w:t>
      </w:r>
      <w:r w:rsidRPr="0025318F">
        <w:rPr>
          <w:rFonts w:ascii="Arial" w:hAnsi="Arial" w:cs="Arial"/>
          <w:b/>
          <w:sz w:val="20"/>
          <w:szCs w:val="20"/>
        </w:rPr>
        <w:t>COMISIÓN</w:t>
      </w:r>
      <w:r w:rsidRPr="0025318F">
        <w:rPr>
          <w:rFonts w:ascii="Arial" w:hAnsi="Arial" w:cs="Arial"/>
          <w:sz w:val="20"/>
          <w:szCs w:val="20"/>
        </w:rPr>
        <w:t>, de una parte</w:t>
      </w:r>
      <w:r w:rsidRPr="0025318F">
        <w:rPr>
          <w:rFonts w:ascii="Arial" w:hAnsi="Arial" w:cs="Arial"/>
          <w:bCs/>
          <w:sz w:val="20"/>
          <w:szCs w:val="20"/>
        </w:rPr>
        <w:t xml:space="preserve">; </w:t>
      </w:r>
      <w:r w:rsidR="001B759C" w:rsidRPr="0025318F">
        <w:rPr>
          <w:rFonts w:ascii="Arial" w:hAnsi="Arial" w:cs="Arial"/>
          <w:sz w:val="20"/>
          <w:szCs w:val="20"/>
        </w:rPr>
        <w:t xml:space="preserve">y por la otra, XXXX, identificada con el NIT XXX.XXX.XXX-X, representada legalmente por XXXXXXXXX, identificada con cédula de ciudadanía </w:t>
      </w:r>
      <w:proofErr w:type="spellStart"/>
      <w:r w:rsidR="001B759C" w:rsidRPr="0025318F">
        <w:rPr>
          <w:rFonts w:ascii="Arial" w:hAnsi="Arial" w:cs="Arial"/>
          <w:sz w:val="20"/>
          <w:szCs w:val="20"/>
        </w:rPr>
        <w:t>Nº</w:t>
      </w:r>
      <w:proofErr w:type="spellEnd"/>
      <w:r w:rsidR="001B759C" w:rsidRPr="0025318F">
        <w:rPr>
          <w:rFonts w:ascii="Arial" w:hAnsi="Arial" w:cs="Arial"/>
          <w:sz w:val="20"/>
          <w:szCs w:val="20"/>
        </w:rPr>
        <w:t xml:space="preserve">. XX.XXX.XXX, según consta en el certificado de existencia y representación legal expedido por el Ministerio de Educación Nacional, quien en adelante y para los efectos de este documento se denominará el </w:t>
      </w:r>
      <w:r w:rsidR="001B759C" w:rsidRPr="0025318F">
        <w:rPr>
          <w:rFonts w:ascii="Arial" w:hAnsi="Arial" w:cs="Arial"/>
          <w:b/>
          <w:sz w:val="20"/>
          <w:szCs w:val="20"/>
        </w:rPr>
        <w:t>CONTRATISTA</w:t>
      </w:r>
      <w:r w:rsidR="001B759C" w:rsidRPr="0025318F">
        <w:rPr>
          <w:rFonts w:ascii="Arial" w:hAnsi="Arial" w:cs="Arial"/>
          <w:sz w:val="20"/>
          <w:szCs w:val="20"/>
        </w:rPr>
        <w:t xml:space="preserve">, hemos convenido celebrar el presente contrato de prestación de servicios, previas las siguientes consideraciones: </w:t>
      </w:r>
      <w:r w:rsidR="001B759C" w:rsidRPr="0025318F">
        <w:rPr>
          <w:rFonts w:ascii="Arial" w:hAnsi="Arial" w:cs="Arial"/>
          <w:b/>
          <w:sz w:val="20"/>
          <w:szCs w:val="20"/>
        </w:rPr>
        <w:t xml:space="preserve">1) </w:t>
      </w:r>
      <w:r w:rsidR="001B759C" w:rsidRPr="0025318F">
        <w:rPr>
          <w:rFonts w:ascii="Arial" w:eastAsia="Arial MT" w:hAnsi="Arial" w:cs="Arial"/>
          <w:sz w:val="20"/>
          <w:szCs w:val="20"/>
          <w:lang w:val="es-ES"/>
        </w:rPr>
        <w:t>El artículo 125 de la Constitución Política establece que los empleos en los órganos y entidades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del Estado son de carrera, salvo las excepciones allí previstas, y el ingreso a los cargos de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carrera y el ascenso en los mismos, se hará previo cumplimiento de los requisitos y condiciones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que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fije</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la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ley</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para</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determinar los</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méritos</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y calidades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los</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 xml:space="preserve">aspirantes. </w:t>
      </w:r>
      <w:r w:rsidR="001B759C" w:rsidRPr="0025318F">
        <w:rPr>
          <w:rFonts w:ascii="Arial" w:eastAsia="Arial MT" w:hAnsi="Arial" w:cs="Arial"/>
          <w:b/>
          <w:sz w:val="20"/>
          <w:szCs w:val="20"/>
          <w:lang w:val="es-ES"/>
        </w:rPr>
        <w:t xml:space="preserve">2) </w:t>
      </w:r>
      <w:r w:rsidR="001B759C" w:rsidRPr="0025318F">
        <w:rPr>
          <w:rFonts w:ascii="Arial" w:eastAsia="Arial MT" w:hAnsi="Arial" w:cs="Arial"/>
          <w:sz w:val="20"/>
          <w:szCs w:val="20"/>
          <w:lang w:val="es-ES"/>
        </w:rPr>
        <w:lastRenderedPageBreak/>
        <w:t xml:space="preserve">Complementariamente, el artículo 130 superior dispone que </w:t>
      </w:r>
      <w:r w:rsidR="001B759C" w:rsidRPr="0025318F">
        <w:rPr>
          <w:rFonts w:ascii="Arial" w:eastAsia="Arial MT" w:hAnsi="Arial" w:cs="Arial"/>
          <w:i/>
          <w:iCs/>
          <w:sz w:val="20"/>
          <w:szCs w:val="20"/>
          <w:lang w:val="es-ES"/>
        </w:rPr>
        <w:t>“Habrá una Comisión Nacional del</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Servicio Civil responsable de la administración y vigilancia de las carreras de los servidores</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públicos, excepción</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hecha de</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las</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que</w:t>
      </w:r>
      <w:r w:rsidR="001B759C" w:rsidRPr="0025318F">
        <w:rPr>
          <w:rFonts w:ascii="Arial" w:eastAsia="Arial MT" w:hAnsi="Arial" w:cs="Arial"/>
          <w:i/>
          <w:iCs/>
          <w:spacing w:val="-2"/>
          <w:sz w:val="20"/>
          <w:szCs w:val="20"/>
          <w:lang w:val="es-ES"/>
        </w:rPr>
        <w:t xml:space="preserve"> </w:t>
      </w:r>
      <w:r w:rsidR="001B759C" w:rsidRPr="0025318F">
        <w:rPr>
          <w:rFonts w:ascii="Arial" w:eastAsia="Arial MT" w:hAnsi="Arial" w:cs="Arial"/>
          <w:i/>
          <w:iCs/>
          <w:sz w:val="20"/>
          <w:szCs w:val="20"/>
          <w:lang w:val="es-ES"/>
        </w:rPr>
        <w:t>tengan</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carácter</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especial”</w:t>
      </w:r>
      <w:r w:rsidR="001B759C" w:rsidRPr="0025318F">
        <w:rPr>
          <w:rFonts w:ascii="Arial" w:eastAsia="Arial MT" w:hAnsi="Arial" w:cs="Arial"/>
          <w:i/>
          <w:iCs/>
          <w:sz w:val="20"/>
          <w:szCs w:val="20"/>
          <w:vertAlign w:val="superscript"/>
          <w:lang w:val="es-ES"/>
        </w:rPr>
        <w:footnoteReference w:id="1"/>
      </w:r>
      <w:r w:rsidR="001B759C" w:rsidRPr="0025318F">
        <w:rPr>
          <w:rFonts w:ascii="Arial" w:eastAsia="Arial MT" w:hAnsi="Arial" w:cs="Arial"/>
          <w:i/>
          <w:iCs/>
          <w:sz w:val="20"/>
          <w:szCs w:val="20"/>
          <w:lang w:val="es-ES"/>
        </w:rPr>
        <w:t xml:space="preserve">. </w:t>
      </w:r>
      <w:r w:rsidR="001B759C" w:rsidRPr="0025318F">
        <w:rPr>
          <w:rFonts w:ascii="Arial" w:eastAsia="Arial MT" w:hAnsi="Arial" w:cs="Arial"/>
          <w:b/>
          <w:iCs/>
          <w:sz w:val="20"/>
          <w:szCs w:val="20"/>
          <w:lang w:val="es-ES"/>
        </w:rPr>
        <w:t>3)</w:t>
      </w:r>
      <w:r w:rsidR="001B759C" w:rsidRPr="0025318F">
        <w:rPr>
          <w:rFonts w:ascii="Arial" w:eastAsia="Arial MT" w:hAnsi="Arial" w:cs="Arial"/>
          <w:iCs/>
          <w:sz w:val="20"/>
          <w:szCs w:val="20"/>
          <w:lang w:val="es-ES"/>
        </w:rPr>
        <w:t xml:space="preserve"> </w:t>
      </w:r>
      <w:r w:rsidR="001B759C" w:rsidRPr="0025318F">
        <w:rPr>
          <w:rFonts w:ascii="Arial" w:eastAsia="Arial MT" w:hAnsi="Arial" w:cs="Arial"/>
          <w:sz w:val="20"/>
          <w:szCs w:val="20"/>
          <w:lang w:val="es-ES"/>
        </w:rPr>
        <w:t xml:space="preserve">Además, el artículo 209 ibidem determina que </w:t>
      </w:r>
      <w:r w:rsidR="001B759C" w:rsidRPr="0025318F">
        <w:rPr>
          <w:rFonts w:ascii="Arial" w:eastAsia="Arial MT" w:hAnsi="Arial" w:cs="Arial"/>
          <w:i/>
          <w:iCs/>
          <w:sz w:val="20"/>
          <w:szCs w:val="20"/>
          <w:lang w:val="es-ES"/>
        </w:rPr>
        <w:t>“la función administrativa (…) se desarrolla con</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fundamento en los principios de igualdad, moralidad, eficacia, economía, celeridad, imparcialidad</w:t>
      </w:r>
      <w:r w:rsidR="001B759C" w:rsidRPr="0025318F">
        <w:rPr>
          <w:rFonts w:ascii="Arial" w:eastAsia="Arial MT" w:hAnsi="Arial" w:cs="Arial"/>
          <w:i/>
          <w:iCs/>
          <w:spacing w:val="-59"/>
          <w:sz w:val="20"/>
          <w:szCs w:val="20"/>
          <w:lang w:val="es-ES"/>
        </w:rPr>
        <w:t xml:space="preserve"> </w:t>
      </w:r>
      <w:r w:rsidR="001B759C" w:rsidRPr="0025318F">
        <w:rPr>
          <w:rFonts w:ascii="Arial" w:eastAsia="Arial MT" w:hAnsi="Arial" w:cs="Arial"/>
          <w:i/>
          <w:iCs/>
          <w:sz w:val="20"/>
          <w:szCs w:val="20"/>
          <w:lang w:val="es-ES"/>
        </w:rPr>
        <w:t>y publicidad (…)”</w:t>
      </w:r>
      <w:r w:rsidR="001B759C" w:rsidRPr="0025318F">
        <w:rPr>
          <w:rFonts w:ascii="Arial" w:eastAsia="Arial MT" w:hAnsi="Arial" w:cs="Arial"/>
          <w:sz w:val="20"/>
          <w:szCs w:val="20"/>
          <w:lang w:val="es-ES"/>
        </w:rPr>
        <w:t xml:space="preserve">. </w:t>
      </w:r>
      <w:r w:rsidR="001B759C" w:rsidRPr="0025318F">
        <w:rPr>
          <w:rFonts w:ascii="Arial" w:eastAsia="Arial MT" w:hAnsi="Arial" w:cs="Arial"/>
          <w:b/>
          <w:sz w:val="20"/>
          <w:szCs w:val="20"/>
          <w:lang w:val="es-ES"/>
        </w:rPr>
        <w:t>4)</w:t>
      </w:r>
      <w:r w:rsidR="001B759C" w:rsidRPr="0025318F">
        <w:rPr>
          <w:rFonts w:ascii="Arial" w:eastAsia="Arial MT" w:hAnsi="Arial" w:cs="Arial"/>
          <w:sz w:val="20"/>
          <w:szCs w:val="20"/>
          <w:lang w:val="es-ES"/>
        </w:rPr>
        <w:t xml:space="preserve"> En concordancia con los anteriores preceptos, el artículo 7 de la Ley 909 de 2004 establece que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 xml:space="preserve">la CNSC, </w:t>
      </w:r>
      <w:r w:rsidR="001B759C" w:rsidRPr="0025318F">
        <w:rPr>
          <w:rFonts w:ascii="Arial" w:eastAsia="Arial MT" w:hAnsi="Arial" w:cs="Arial"/>
          <w:i/>
          <w:iCs/>
          <w:sz w:val="20"/>
          <w:szCs w:val="20"/>
          <w:lang w:val="es-ES"/>
        </w:rPr>
        <w:t>“(…) es un órgano de garantía y protección del sistema de mérito en el empleo público</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 de carácter permanente de nivel nacional, independiente de las ramas y órganos del poder</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público, dotada de personería jurídica, autonomía administrativa y patrimonio propio (…)</w:t>
      </w:r>
      <w:r w:rsidR="001B759C" w:rsidRPr="0025318F">
        <w:rPr>
          <w:rFonts w:ascii="Arial" w:eastAsia="Arial MT" w:hAnsi="Arial" w:cs="Arial"/>
          <w:sz w:val="20"/>
          <w:szCs w:val="20"/>
          <w:lang w:val="es-ES"/>
        </w:rPr>
        <w:t>, [que]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i/>
          <w:iCs/>
          <w:sz w:val="20"/>
          <w:szCs w:val="20"/>
          <w:lang w:val="es-ES"/>
        </w:rPr>
        <w:t>con el fin de garantizar la plena vigencia del principio de mérito en el empleo público (…), (…)</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actuará</w:t>
      </w:r>
      <w:r w:rsidR="001B759C" w:rsidRPr="0025318F">
        <w:rPr>
          <w:rFonts w:ascii="Arial" w:eastAsia="Arial MT" w:hAnsi="Arial" w:cs="Arial"/>
          <w:i/>
          <w:iCs/>
          <w:spacing w:val="-4"/>
          <w:sz w:val="20"/>
          <w:szCs w:val="20"/>
          <w:lang w:val="es-ES"/>
        </w:rPr>
        <w:t xml:space="preserve"> </w:t>
      </w:r>
      <w:r w:rsidR="001B759C" w:rsidRPr="0025318F">
        <w:rPr>
          <w:rFonts w:ascii="Arial" w:eastAsia="Arial MT" w:hAnsi="Arial" w:cs="Arial"/>
          <w:i/>
          <w:iCs/>
          <w:sz w:val="20"/>
          <w:szCs w:val="20"/>
          <w:lang w:val="es-ES"/>
        </w:rPr>
        <w:t>de</w:t>
      </w:r>
      <w:r w:rsidR="001B759C" w:rsidRPr="0025318F">
        <w:rPr>
          <w:rFonts w:ascii="Arial" w:eastAsia="Arial MT" w:hAnsi="Arial" w:cs="Arial"/>
          <w:i/>
          <w:iCs/>
          <w:spacing w:val="-2"/>
          <w:sz w:val="20"/>
          <w:szCs w:val="20"/>
          <w:lang w:val="es-ES"/>
        </w:rPr>
        <w:t xml:space="preserve"> </w:t>
      </w:r>
      <w:r w:rsidR="001B759C" w:rsidRPr="0025318F">
        <w:rPr>
          <w:rFonts w:ascii="Arial" w:eastAsia="Arial MT" w:hAnsi="Arial" w:cs="Arial"/>
          <w:i/>
          <w:iCs/>
          <w:sz w:val="20"/>
          <w:szCs w:val="20"/>
          <w:lang w:val="es-ES"/>
        </w:rPr>
        <w:t>acuerdo</w:t>
      </w:r>
      <w:r w:rsidR="001B759C" w:rsidRPr="0025318F">
        <w:rPr>
          <w:rFonts w:ascii="Arial" w:eastAsia="Arial MT" w:hAnsi="Arial" w:cs="Arial"/>
          <w:i/>
          <w:iCs/>
          <w:spacing w:val="-3"/>
          <w:sz w:val="20"/>
          <w:szCs w:val="20"/>
          <w:lang w:val="es-ES"/>
        </w:rPr>
        <w:t xml:space="preserve"> </w:t>
      </w:r>
      <w:r w:rsidR="001B759C" w:rsidRPr="0025318F">
        <w:rPr>
          <w:rFonts w:ascii="Arial" w:eastAsia="Arial MT" w:hAnsi="Arial" w:cs="Arial"/>
          <w:i/>
          <w:iCs/>
          <w:sz w:val="20"/>
          <w:szCs w:val="20"/>
          <w:lang w:val="es-ES"/>
        </w:rPr>
        <w:t>con</w:t>
      </w:r>
      <w:r w:rsidR="001B759C" w:rsidRPr="0025318F">
        <w:rPr>
          <w:rFonts w:ascii="Arial" w:eastAsia="Arial MT" w:hAnsi="Arial" w:cs="Arial"/>
          <w:i/>
          <w:iCs/>
          <w:spacing w:val="-2"/>
          <w:sz w:val="20"/>
          <w:szCs w:val="20"/>
          <w:lang w:val="es-ES"/>
        </w:rPr>
        <w:t xml:space="preserve"> </w:t>
      </w:r>
      <w:r w:rsidR="001B759C" w:rsidRPr="0025318F">
        <w:rPr>
          <w:rFonts w:ascii="Arial" w:eastAsia="Arial MT" w:hAnsi="Arial" w:cs="Arial"/>
          <w:i/>
          <w:iCs/>
          <w:sz w:val="20"/>
          <w:szCs w:val="20"/>
          <w:lang w:val="es-ES"/>
        </w:rPr>
        <w:t>los</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principios</w:t>
      </w:r>
      <w:r w:rsidR="001B759C" w:rsidRPr="0025318F">
        <w:rPr>
          <w:rFonts w:ascii="Arial" w:eastAsia="Arial MT" w:hAnsi="Arial" w:cs="Arial"/>
          <w:i/>
          <w:iCs/>
          <w:spacing w:val="-2"/>
          <w:sz w:val="20"/>
          <w:szCs w:val="20"/>
          <w:lang w:val="es-ES"/>
        </w:rPr>
        <w:t xml:space="preserve"> </w:t>
      </w:r>
      <w:r w:rsidR="001B759C" w:rsidRPr="0025318F">
        <w:rPr>
          <w:rFonts w:ascii="Arial" w:eastAsia="Arial MT" w:hAnsi="Arial" w:cs="Arial"/>
          <w:i/>
          <w:iCs/>
          <w:sz w:val="20"/>
          <w:szCs w:val="20"/>
          <w:lang w:val="es-ES"/>
        </w:rPr>
        <w:t>de</w:t>
      </w:r>
      <w:r w:rsidR="001B759C" w:rsidRPr="0025318F">
        <w:rPr>
          <w:rFonts w:ascii="Arial" w:eastAsia="Arial MT" w:hAnsi="Arial" w:cs="Arial"/>
          <w:i/>
          <w:iCs/>
          <w:spacing w:val="-3"/>
          <w:sz w:val="20"/>
          <w:szCs w:val="20"/>
          <w:lang w:val="es-ES"/>
        </w:rPr>
        <w:t xml:space="preserve"> </w:t>
      </w:r>
      <w:r w:rsidR="001B759C" w:rsidRPr="0025318F">
        <w:rPr>
          <w:rFonts w:ascii="Arial" w:eastAsia="Arial MT" w:hAnsi="Arial" w:cs="Arial"/>
          <w:i/>
          <w:iCs/>
          <w:sz w:val="20"/>
          <w:szCs w:val="20"/>
          <w:lang w:val="es-ES"/>
        </w:rPr>
        <w:t>objetividad,</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independencia</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e</w:t>
      </w:r>
      <w:r w:rsidR="001B759C" w:rsidRPr="0025318F">
        <w:rPr>
          <w:rFonts w:ascii="Arial" w:eastAsia="Arial MT" w:hAnsi="Arial" w:cs="Arial"/>
          <w:i/>
          <w:iCs/>
          <w:spacing w:val="-4"/>
          <w:sz w:val="20"/>
          <w:szCs w:val="20"/>
          <w:lang w:val="es-ES"/>
        </w:rPr>
        <w:t xml:space="preserve"> </w:t>
      </w:r>
      <w:r w:rsidR="001B759C" w:rsidRPr="0025318F">
        <w:rPr>
          <w:rFonts w:ascii="Arial" w:eastAsia="Arial MT" w:hAnsi="Arial" w:cs="Arial"/>
          <w:i/>
          <w:iCs/>
          <w:sz w:val="20"/>
          <w:szCs w:val="20"/>
          <w:lang w:val="es-ES"/>
        </w:rPr>
        <w:t xml:space="preserve">imparcialidad”. </w:t>
      </w:r>
      <w:r w:rsidR="001B759C" w:rsidRPr="0025318F">
        <w:rPr>
          <w:rFonts w:ascii="Arial" w:eastAsia="Arial MT" w:hAnsi="Arial" w:cs="Arial"/>
          <w:b/>
          <w:sz w:val="20"/>
          <w:szCs w:val="20"/>
          <w:lang w:val="es-ES"/>
        </w:rPr>
        <w:t>5)</w:t>
      </w:r>
      <w:r w:rsidR="001B759C" w:rsidRPr="0025318F">
        <w:rPr>
          <w:rFonts w:ascii="Arial" w:eastAsia="Arial MT" w:hAnsi="Arial" w:cs="Arial"/>
          <w:sz w:val="20"/>
          <w:szCs w:val="20"/>
          <w:lang w:val="es-ES"/>
        </w:rPr>
        <w:t xml:space="preserve"> De conformidad con el artículo 11, literales a), c) e i), de la Ley 909 de 2004, le corresponde a la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CNSC,</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entre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 xml:space="preserve">otras funciones, </w:t>
      </w:r>
      <w:r w:rsidR="001B759C" w:rsidRPr="0025318F">
        <w:rPr>
          <w:rFonts w:ascii="Arial" w:eastAsia="Arial MT" w:hAnsi="Arial" w:cs="Arial"/>
          <w:i/>
          <w:iCs/>
          <w:sz w:val="20"/>
          <w:szCs w:val="20"/>
          <w:lang w:val="es-ES"/>
        </w:rPr>
        <w:t>“Establecer</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los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lineamientos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generales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con</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que</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se</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desarrollarán</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los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procesos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de</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selección</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para</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la</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provisión</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de</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los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empleos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de</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carrera</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administrativa (…)”</w:t>
      </w:r>
      <w:r w:rsidR="001B759C" w:rsidRPr="0025318F">
        <w:rPr>
          <w:rFonts w:ascii="Arial" w:eastAsia="Arial MT" w:hAnsi="Arial" w:cs="Arial"/>
          <w:sz w:val="20"/>
          <w:szCs w:val="20"/>
          <w:lang w:val="es-ES"/>
        </w:rPr>
        <w:t xml:space="preserve">, </w:t>
      </w:r>
      <w:r w:rsidR="001B759C" w:rsidRPr="0025318F">
        <w:rPr>
          <w:rFonts w:ascii="Arial" w:eastAsia="Arial MT" w:hAnsi="Arial" w:cs="Arial"/>
          <w:i/>
          <w:iCs/>
          <w:sz w:val="20"/>
          <w:szCs w:val="20"/>
          <w:lang w:val="es-ES"/>
        </w:rPr>
        <w:t>“Elaborar las convocatorias a concurso para el desempeño de empleos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públicos de carrera, de acuerdo con los términos y condiciones que establezcan la presente ley y</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 xml:space="preserve">el reglamento” </w:t>
      </w:r>
      <w:r w:rsidR="001B759C" w:rsidRPr="0025318F">
        <w:rPr>
          <w:rFonts w:ascii="Arial" w:eastAsia="Arial MT" w:hAnsi="Arial" w:cs="Arial"/>
          <w:sz w:val="20"/>
          <w:szCs w:val="20"/>
          <w:lang w:val="es-ES"/>
        </w:rPr>
        <w:t xml:space="preserve">(…) y </w:t>
      </w:r>
      <w:r w:rsidR="001B759C" w:rsidRPr="0025318F">
        <w:rPr>
          <w:rFonts w:ascii="Arial" w:eastAsia="Arial MT" w:hAnsi="Arial" w:cs="Arial"/>
          <w:i/>
          <w:iCs/>
          <w:sz w:val="20"/>
          <w:szCs w:val="20"/>
          <w:lang w:val="es-ES"/>
        </w:rPr>
        <w:t>“Realizar los procesos de selección para el ingreso al empleo público a</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través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de</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las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universidades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públicas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o</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privadas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o</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instituciones</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de</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educación</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superior,</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 xml:space="preserve">que </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contrate</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para</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tal</w:t>
      </w:r>
      <w:r w:rsidR="001B759C" w:rsidRPr="0025318F">
        <w:rPr>
          <w:rFonts w:ascii="Arial" w:eastAsia="Arial MT" w:hAnsi="Arial" w:cs="Arial"/>
          <w:i/>
          <w:sz w:val="20"/>
          <w:szCs w:val="20"/>
          <w:lang w:val="es-ES"/>
        </w:rPr>
        <w:t xml:space="preserve"> </w:t>
      </w:r>
      <w:r w:rsidR="001B759C" w:rsidRPr="0025318F">
        <w:rPr>
          <w:rFonts w:ascii="Arial" w:eastAsia="Arial MT" w:hAnsi="Arial" w:cs="Arial"/>
          <w:i/>
          <w:iCs/>
          <w:sz w:val="20"/>
          <w:szCs w:val="20"/>
          <w:lang w:val="es-ES"/>
        </w:rPr>
        <w:t xml:space="preserve">fin”. </w:t>
      </w:r>
      <w:r w:rsidR="001B759C" w:rsidRPr="0025318F">
        <w:rPr>
          <w:rFonts w:ascii="Arial" w:eastAsia="Arial MT" w:hAnsi="Arial" w:cs="Arial"/>
          <w:b/>
          <w:sz w:val="20"/>
          <w:szCs w:val="20"/>
          <w:lang w:val="es-ES"/>
        </w:rPr>
        <w:t>6)</w:t>
      </w:r>
      <w:r w:rsidR="001B759C" w:rsidRPr="0025318F">
        <w:rPr>
          <w:rFonts w:ascii="Arial" w:eastAsia="Arial MT" w:hAnsi="Arial" w:cs="Arial"/>
          <w:sz w:val="20"/>
          <w:szCs w:val="20"/>
          <w:lang w:val="es-ES"/>
        </w:rPr>
        <w:t xml:space="preserve"> El artículo 28 de la ley 909 de 2004 (Modificado por el Art. 5 de la Ley 2418 de 2024) señala que la ejecución de los procesos de selección para el ingreso y el ascenso a los empleos públicos de carrera administrativa, se realizará de acuerdo con los principios de mérito, accesibilidad universal, libre concurrencia e igualdad en el ingreso, difusión efectiva, transparencia, especialización de los órganos técnicos encargados de ejecutar estos procesos, imparcialidad, confiabilidad y validez de los instrumentos utilizados para verificar la capacidad y competencias de los aspirantes, eficacia, eficiencia, proporcionalidad en la asignación en las vacantes susceptibles a ser ocupadas por población con discapacidad y enfoque de capacidades. </w:t>
      </w:r>
      <w:r w:rsidR="001B759C" w:rsidRPr="0025318F">
        <w:rPr>
          <w:rFonts w:ascii="Arial" w:eastAsia="Arial MT" w:hAnsi="Arial" w:cs="Arial"/>
          <w:b/>
          <w:sz w:val="20"/>
          <w:szCs w:val="20"/>
          <w:lang w:val="es-ES"/>
        </w:rPr>
        <w:t>7)</w:t>
      </w:r>
      <w:r w:rsidR="001B759C" w:rsidRPr="0025318F">
        <w:rPr>
          <w:rFonts w:ascii="Arial" w:eastAsia="Arial MT" w:hAnsi="Arial" w:cs="Arial"/>
          <w:sz w:val="20"/>
          <w:szCs w:val="20"/>
          <w:lang w:val="es-ES"/>
        </w:rPr>
        <w:t xml:space="preserve"> Por su parte, el artículo 29 de la Ley 909 de 2004, modificado por el 6 de la Ley 2418 de 2024 de 2019, determina que "</w:t>
      </w:r>
      <w:r w:rsidR="001B759C" w:rsidRPr="0025318F">
        <w:rPr>
          <w:rFonts w:ascii="Arial" w:eastAsia="Arial MT" w:hAnsi="Arial" w:cs="Arial"/>
          <w:i/>
          <w:iCs/>
          <w:sz w:val="20"/>
          <w:szCs w:val="20"/>
          <w:lang w:val="es-ES"/>
        </w:rPr>
        <w:t>la provisión definitiva de los empleos públicos de carrera administrativa se hará mediante procesos de selección abiertos y de ascenso (...)</w:t>
      </w:r>
      <w:r w:rsidR="001B759C" w:rsidRPr="0025318F">
        <w:rPr>
          <w:rFonts w:ascii="Arial" w:eastAsia="Arial MT" w:hAnsi="Arial" w:cs="Arial"/>
          <w:sz w:val="20"/>
          <w:szCs w:val="20"/>
          <w:lang w:val="es-ES"/>
        </w:rPr>
        <w:t xml:space="preserve">", precisando que el de ascenso </w:t>
      </w:r>
      <w:r w:rsidR="001B759C" w:rsidRPr="0025318F">
        <w:rPr>
          <w:rFonts w:ascii="Arial" w:eastAsia="Arial MT" w:hAnsi="Arial" w:cs="Arial"/>
          <w:i/>
          <w:iCs/>
          <w:sz w:val="20"/>
          <w:szCs w:val="20"/>
          <w:lang w:val="es-ES"/>
        </w:rPr>
        <w:t>"(...) tiene como finalidad permitir la movilidad a un cargo superior dentro de la planta de personal de la misma entidad, del mismo sector administrativo o dentro del cuadro funcional de empleos"</w:t>
      </w:r>
      <w:r w:rsidR="001B759C" w:rsidRPr="0025318F">
        <w:rPr>
          <w:rFonts w:ascii="Arial" w:eastAsia="Arial MT" w:hAnsi="Arial" w:cs="Arial"/>
          <w:sz w:val="20"/>
          <w:szCs w:val="20"/>
          <w:lang w:val="es-ES"/>
        </w:rPr>
        <w:t xml:space="preserve">. </w:t>
      </w:r>
      <w:r w:rsidR="001B759C" w:rsidRPr="0025318F">
        <w:rPr>
          <w:rFonts w:ascii="Arial" w:eastAsia="Arial MT" w:hAnsi="Arial" w:cs="Arial"/>
          <w:b/>
          <w:sz w:val="20"/>
          <w:szCs w:val="20"/>
          <w:lang w:val="es-ES"/>
        </w:rPr>
        <w:t>8)</w:t>
      </w:r>
      <w:r w:rsidR="001B759C" w:rsidRPr="0025318F">
        <w:rPr>
          <w:rFonts w:ascii="Arial" w:eastAsia="Arial MT" w:hAnsi="Arial" w:cs="Arial"/>
          <w:sz w:val="20"/>
          <w:szCs w:val="20"/>
          <w:lang w:val="es-ES"/>
        </w:rPr>
        <w:t xml:space="preserve"> Complementariamente, el artículo 31 de la Ley 909 de 2004, establece que las etapas de los procesos de selección son: (i) la convocatoria, (</w:t>
      </w:r>
      <w:proofErr w:type="spellStart"/>
      <w:r w:rsidR="001B759C" w:rsidRPr="0025318F">
        <w:rPr>
          <w:rFonts w:ascii="Arial" w:eastAsia="Arial MT" w:hAnsi="Arial" w:cs="Arial"/>
          <w:sz w:val="20"/>
          <w:szCs w:val="20"/>
          <w:lang w:val="es-ES"/>
        </w:rPr>
        <w:t>ii</w:t>
      </w:r>
      <w:proofErr w:type="spellEnd"/>
      <w:r w:rsidR="001B759C" w:rsidRPr="0025318F">
        <w:rPr>
          <w:rFonts w:ascii="Arial" w:eastAsia="Arial MT" w:hAnsi="Arial" w:cs="Arial"/>
          <w:sz w:val="20"/>
          <w:szCs w:val="20"/>
          <w:lang w:val="es-ES"/>
        </w:rPr>
        <w:t>) el reclutamiento, (</w:t>
      </w:r>
      <w:proofErr w:type="spellStart"/>
      <w:r w:rsidR="001B759C" w:rsidRPr="0025318F">
        <w:rPr>
          <w:rFonts w:ascii="Arial" w:eastAsia="Arial MT" w:hAnsi="Arial" w:cs="Arial"/>
          <w:sz w:val="20"/>
          <w:szCs w:val="20"/>
          <w:lang w:val="es-ES"/>
        </w:rPr>
        <w:t>iii</w:t>
      </w:r>
      <w:proofErr w:type="spellEnd"/>
      <w:r w:rsidR="001B759C" w:rsidRPr="0025318F">
        <w:rPr>
          <w:rFonts w:ascii="Arial" w:eastAsia="Arial MT" w:hAnsi="Arial" w:cs="Arial"/>
          <w:sz w:val="20"/>
          <w:szCs w:val="20"/>
          <w:lang w:val="es-ES"/>
        </w:rPr>
        <w:t>) las pruebas, (</w:t>
      </w:r>
      <w:proofErr w:type="spellStart"/>
      <w:r w:rsidR="001B759C" w:rsidRPr="0025318F">
        <w:rPr>
          <w:rFonts w:ascii="Arial" w:eastAsia="Arial MT" w:hAnsi="Arial" w:cs="Arial"/>
          <w:sz w:val="20"/>
          <w:szCs w:val="20"/>
          <w:lang w:val="es-ES"/>
        </w:rPr>
        <w:t>iv</w:t>
      </w:r>
      <w:proofErr w:type="spellEnd"/>
      <w:r w:rsidR="001B759C" w:rsidRPr="0025318F">
        <w:rPr>
          <w:rFonts w:ascii="Arial" w:eastAsia="Arial MT" w:hAnsi="Arial" w:cs="Arial"/>
          <w:sz w:val="20"/>
          <w:szCs w:val="20"/>
          <w:lang w:val="es-ES"/>
        </w:rPr>
        <w:t xml:space="preserve">) las listas de elegibles y el (v) período de prueba, estipulando en su numeral 1 que la Convocatoria </w:t>
      </w:r>
      <w:r w:rsidR="001B759C" w:rsidRPr="0025318F">
        <w:rPr>
          <w:rFonts w:ascii="Arial" w:eastAsia="Arial MT" w:hAnsi="Arial" w:cs="Arial"/>
          <w:i/>
          <w:iCs/>
          <w:sz w:val="20"/>
          <w:szCs w:val="20"/>
          <w:lang w:val="es-ES"/>
        </w:rPr>
        <w:t>“(…) es norma reguladora de todo concurso y obliga tanto a la administración, como a las entidades contratadas para la realización del concurso y a los participantes</w:t>
      </w:r>
      <w:r w:rsidR="001B759C" w:rsidRPr="0025318F">
        <w:rPr>
          <w:rFonts w:ascii="Arial" w:eastAsia="Arial MT" w:hAnsi="Arial" w:cs="Arial"/>
          <w:sz w:val="20"/>
          <w:szCs w:val="20"/>
          <w:lang w:val="es-ES"/>
        </w:rPr>
        <w:t xml:space="preserve">”. </w:t>
      </w:r>
      <w:r w:rsidR="001B759C" w:rsidRPr="0025318F">
        <w:rPr>
          <w:rFonts w:ascii="Arial" w:eastAsia="Arial MT" w:hAnsi="Arial" w:cs="Arial"/>
          <w:b/>
          <w:sz w:val="20"/>
          <w:szCs w:val="20"/>
          <w:lang w:val="es-ES"/>
        </w:rPr>
        <w:t>9)</w:t>
      </w:r>
      <w:r w:rsidR="001B759C" w:rsidRPr="0025318F">
        <w:rPr>
          <w:rFonts w:ascii="Arial" w:eastAsia="Arial MT" w:hAnsi="Arial" w:cs="Arial"/>
          <w:sz w:val="20"/>
          <w:szCs w:val="20"/>
          <w:lang w:val="es-ES"/>
        </w:rPr>
        <w:t xml:space="preserve"> El artículo 2.2.5.3.2 del Decreto Único Reglamentario 1083 de 2015, modificado por el artículo 1 del Decreto 498 de 2020, define el orden para la provisión definitiva de los empleos de carrera, señalando que, </w:t>
      </w:r>
      <w:r w:rsidR="001B759C" w:rsidRPr="0025318F">
        <w:rPr>
          <w:rFonts w:ascii="Arial" w:eastAsia="Arial MT" w:hAnsi="Arial" w:cs="Arial"/>
          <w:i/>
          <w:iCs/>
          <w:sz w:val="20"/>
          <w:szCs w:val="20"/>
          <w:lang w:val="es-ES"/>
        </w:rPr>
        <w:t>“(…) Si agotadas las anteriores opciones no fuere posible la provisión del empleo deberá adelantarse proceso de selección específico para la respectiva entidad</w:t>
      </w:r>
      <w:r w:rsidR="001B759C" w:rsidRPr="0025318F">
        <w:rPr>
          <w:rFonts w:ascii="Arial" w:eastAsia="Arial MT" w:hAnsi="Arial" w:cs="Arial"/>
          <w:sz w:val="20"/>
          <w:szCs w:val="20"/>
          <w:lang w:val="es-ES"/>
        </w:rPr>
        <w:t>”.</w:t>
      </w:r>
      <w:r w:rsidR="001B759C" w:rsidRPr="0025318F">
        <w:rPr>
          <w:rFonts w:ascii="Arial" w:eastAsia="Arial MT" w:hAnsi="Arial" w:cs="Arial"/>
          <w:b/>
          <w:sz w:val="20"/>
          <w:szCs w:val="20"/>
          <w:lang w:val="es-ES"/>
        </w:rPr>
        <w:t>10)</w:t>
      </w:r>
      <w:r w:rsidR="001B759C" w:rsidRPr="0025318F">
        <w:rPr>
          <w:rFonts w:ascii="Arial" w:eastAsia="Arial MT" w:hAnsi="Arial" w:cs="Arial"/>
          <w:sz w:val="20"/>
          <w:szCs w:val="20"/>
          <w:lang w:val="es-ES"/>
        </w:rPr>
        <w:t xml:space="preserve"> Por otra parte, el artículo 30 de la Ley 909 de 2004, concordante con el artículo 2.2.6.1 del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Decreto 1083 de 2015, señala que “</w:t>
      </w:r>
      <w:r w:rsidR="001B759C" w:rsidRPr="0025318F">
        <w:rPr>
          <w:rFonts w:ascii="Arial" w:eastAsia="Arial MT" w:hAnsi="Arial" w:cs="Arial"/>
          <w:i/>
          <w:iCs/>
          <w:sz w:val="20"/>
          <w:szCs w:val="20"/>
          <w:lang w:val="es-ES"/>
        </w:rPr>
        <w:t>Los concursos o procesos de selección serán adelantados</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por</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la</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Comisión</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Nacional</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del</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Servicio</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Civil,</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a</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través</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de</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contratos</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o</w:t>
      </w:r>
      <w:r w:rsidR="001B759C" w:rsidRPr="0025318F">
        <w:rPr>
          <w:rFonts w:ascii="Arial" w:eastAsia="Arial MT" w:hAnsi="Arial" w:cs="Arial"/>
          <w:i/>
          <w:iCs/>
          <w:spacing w:val="62"/>
          <w:sz w:val="20"/>
          <w:szCs w:val="20"/>
          <w:lang w:val="es-ES"/>
        </w:rPr>
        <w:t xml:space="preserve"> </w:t>
      </w:r>
      <w:r w:rsidR="001B759C" w:rsidRPr="0025318F">
        <w:rPr>
          <w:rFonts w:ascii="Arial" w:eastAsia="Arial MT" w:hAnsi="Arial" w:cs="Arial"/>
          <w:i/>
          <w:iCs/>
          <w:sz w:val="20"/>
          <w:szCs w:val="20"/>
          <w:lang w:val="es-ES"/>
        </w:rPr>
        <w:t>convenios</w:t>
      </w:r>
      <w:r w:rsidR="001B759C" w:rsidRPr="0025318F">
        <w:rPr>
          <w:rFonts w:ascii="Arial" w:eastAsia="Arial MT" w:hAnsi="Arial" w:cs="Arial"/>
          <w:i/>
          <w:iCs/>
          <w:spacing w:val="1"/>
          <w:sz w:val="20"/>
          <w:szCs w:val="20"/>
          <w:lang w:val="es-ES"/>
        </w:rPr>
        <w:t xml:space="preserve"> </w:t>
      </w:r>
      <w:r w:rsidR="001B759C" w:rsidRPr="0025318F">
        <w:rPr>
          <w:rFonts w:ascii="Arial" w:eastAsia="Arial MT" w:hAnsi="Arial" w:cs="Arial"/>
          <w:i/>
          <w:iCs/>
          <w:sz w:val="20"/>
          <w:szCs w:val="20"/>
          <w:lang w:val="es-ES"/>
        </w:rPr>
        <w:t xml:space="preserve">interadministrativos, suscritos con universidades públicas o privadas o instituciones de educación </w:t>
      </w:r>
      <w:r w:rsidR="001B759C" w:rsidRPr="0025318F">
        <w:rPr>
          <w:rFonts w:ascii="Arial" w:eastAsia="Arial MT" w:hAnsi="Arial" w:cs="Arial"/>
          <w:i/>
          <w:iCs/>
          <w:sz w:val="20"/>
          <w:szCs w:val="20"/>
          <w:lang w:val="es-ES"/>
        </w:rPr>
        <w:lastRenderedPageBreak/>
        <w:t>superior acreditadas</w:t>
      </w:r>
      <w:r w:rsidR="001B759C" w:rsidRPr="0025318F">
        <w:rPr>
          <w:rFonts w:ascii="Arial" w:eastAsia="Arial MT" w:hAnsi="Arial" w:cs="Arial"/>
          <w:i/>
          <w:iCs/>
          <w:spacing w:val="-2"/>
          <w:sz w:val="20"/>
          <w:szCs w:val="20"/>
          <w:lang w:val="es-ES"/>
        </w:rPr>
        <w:t xml:space="preserve"> </w:t>
      </w:r>
      <w:r w:rsidR="001B759C" w:rsidRPr="0025318F">
        <w:rPr>
          <w:rFonts w:ascii="Arial" w:eastAsia="Arial MT" w:hAnsi="Arial" w:cs="Arial"/>
          <w:i/>
          <w:iCs/>
          <w:sz w:val="20"/>
          <w:szCs w:val="20"/>
          <w:lang w:val="es-ES"/>
        </w:rPr>
        <w:t>por</w:t>
      </w:r>
      <w:r w:rsidR="001B759C" w:rsidRPr="0025318F">
        <w:rPr>
          <w:rFonts w:ascii="Arial" w:eastAsia="Arial MT" w:hAnsi="Arial" w:cs="Arial"/>
          <w:i/>
          <w:iCs/>
          <w:spacing w:val="-3"/>
          <w:sz w:val="20"/>
          <w:szCs w:val="20"/>
          <w:lang w:val="es-ES"/>
        </w:rPr>
        <w:t xml:space="preserve"> </w:t>
      </w:r>
      <w:r w:rsidR="001B759C" w:rsidRPr="0025318F">
        <w:rPr>
          <w:rFonts w:ascii="Arial" w:eastAsia="Arial MT" w:hAnsi="Arial" w:cs="Arial"/>
          <w:i/>
          <w:iCs/>
          <w:sz w:val="20"/>
          <w:szCs w:val="20"/>
          <w:lang w:val="es-ES"/>
        </w:rPr>
        <w:t>ella para tal</w:t>
      </w:r>
      <w:r w:rsidR="001B759C" w:rsidRPr="0025318F">
        <w:rPr>
          <w:rFonts w:ascii="Arial" w:eastAsia="Arial MT" w:hAnsi="Arial" w:cs="Arial"/>
          <w:i/>
          <w:iCs/>
          <w:spacing w:val="-3"/>
          <w:sz w:val="20"/>
          <w:szCs w:val="20"/>
          <w:lang w:val="es-ES"/>
        </w:rPr>
        <w:t xml:space="preserve"> </w:t>
      </w:r>
      <w:r w:rsidR="001B759C" w:rsidRPr="0025318F">
        <w:rPr>
          <w:rFonts w:ascii="Arial" w:eastAsia="Arial MT" w:hAnsi="Arial" w:cs="Arial"/>
          <w:i/>
          <w:iCs/>
          <w:sz w:val="20"/>
          <w:szCs w:val="20"/>
          <w:lang w:val="es-ES"/>
        </w:rPr>
        <w:t>fin</w:t>
      </w:r>
      <w:r w:rsidR="001B759C" w:rsidRPr="0025318F">
        <w:rPr>
          <w:rFonts w:ascii="Arial" w:eastAsia="Arial MT" w:hAnsi="Arial" w:cs="Arial"/>
          <w:i/>
          <w:iCs/>
          <w:color w:val="000000"/>
          <w:sz w:val="20"/>
          <w:szCs w:val="20"/>
        </w:rPr>
        <w:t xml:space="preserve">. (…)”, </w:t>
      </w:r>
      <w:r w:rsidR="001B759C" w:rsidRPr="0025318F">
        <w:rPr>
          <w:rFonts w:ascii="Arial" w:eastAsia="Arial MT" w:hAnsi="Arial" w:cs="Arial"/>
          <w:color w:val="000000"/>
          <w:sz w:val="20"/>
          <w:szCs w:val="20"/>
        </w:rPr>
        <w:t xml:space="preserve">mismos que serán desarrollados </w:t>
      </w:r>
      <w:r w:rsidR="001B759C" w:rsidRPr="0025318F">
        <w:rPr>
          <w:rFonts w:ascii="Arial" w:eastAsia="Arial MT" w:hAnsi="Arial" w:cs="Arial"/>
          <w:i/>
          <w:iCs/>
          <w:color w:val="000000"/>
          <w:sz w:val="20"/>
          <w:szCs w:val="20"/>
        </w:rPr>
        <w:t>“(…) con base en las funciones, los requisitos y el perfil de competencias de los empleos definidos por la entidad que posea las vacantes, de acuerdo con el manual específico de funciones y requisitos. (…)”</w:t>
      </w:r>
      <w:r w:rsidR="001B759C" w:rsidRPr="0025318F">
        <w:rPr>
          <w:rFonts w:ascii="Arial" w:eastAsia="Arial MT" w:hAnsi="Arial" w:cs="Arial"/>
          <w:color w:val="000000"/>
          <w:sz w:val="20"/>
          <w:szCs w:val="20"/>
        </w:rPr>
        <w:t>, de acuerdo con lo dispuesto en el artículo 31 de la ley en comento y el artículo 2.2.6.3 del Decreto 1083 de 2015.</w:t>
      </w:r>
      <w:r w:rsidR="001B759C" w:rsidRPr="0025318F">
        <w:rPr>
          <w:rFonts w:ascii="Arial" w:hAnsi="Arial" w:cs="Arial"/>
          <w:b/>
          <w:sz w:val="20"/>
          <w:szCs w:val="20"/>
        </w:rPr>
        <w:t xml:space="preserve"> </w:t>
      </w:r>
      <w:r w:rsidR="001B759C" w:rsidRPr="0025318F">
        <w:rPr>
          <w:rFonts w:ascii="Arial" w:eastAsia="Arial" w:hAnsi="Arial" w:cs="Arial"/>
          <w:b/>
          <w:sz w:val="20"/>
          <w:szCs w:val="20"/>
          <w:lang w:val="es-ES"/>
        </w:rPr>
        <w:t>11)</w:t>
      </w:r>
      <w:r w:rsidR="001B759C" w:rsidRPr="0025318F">
        <w:rPr>
          <w:rFonts w:ascii="Arial" w:eastAsia="Arial" w:hAnsi="Arial" w:cs="Arial"/>
          <w:sz w:val="20"/>
          <w:szCs w:val="20"/>
          <w:lang w:val="es-ES"/>
        </w:rPr>
        <w:t xml:space="preserve"> En aplicación de esta normatividad, la CNSC, en uso de sus competencias constitucionales y legales,  conjuntamente con las entidades del Orden Territorial, adelantó la Etapa de Planeación, atendiendo los lineamientos de la circular externa 2023RS143518 del veintisiete (27) de octubre de 2023</w:t>
      </w:r>
      <w:r w:rsidR="001B759C" w:rsidRPr="0025318F">
        <w:rPr>
          <w:rFonts w:ascii="Arial" w:eastAsia="Arial" w:hAnsi="Arial" w:cs="Arial"/>
          <w:sz w:val="20"/>
          <w:szCs w:val="20"/>
          <w:vertAlign w:val="superscript"/>
          <w:lang w:val="es-ES"/>
        </w:rPr>
        <w:footnoteReference w:id="2"/>
      </w:r>
      <w:r w:rsidR="001B759C" w:rsidRPr="0025318F">
        <w:rPr>
          <w:rFonts w:ascii="Arial" w:eastAsia="Arial" w:hAnsi="Arial" w:cs="Arial"/>
          <w:sz w:val="20"/>
          <w:szCs w:val="20"/>
          <w:lang w:val="es-ES"/>
        </w:rPr>
        <w:t xml:space="preserve"> y Circular Externa No. 2025RS011333</w:t>
      </w:r>
      <w:r w:rsidR="001B759C" w:rsidRPr="0025318F">
        <w:rPr>
          <w:rFonts w:ascii="Arial" w:eastAsia="Arial" w:hAnsi="Arial" w:cs="Arial"/>
          <w:sz w:val="20"/>
          <w:szCs w:val="20"/>
          <w:lang w:val="es-ES"/>
        </w:rPr>
        <w:footnoteReference w:id="3"/>
      </w:r>
      <w:r w:rsidR="001B759C" w:rsidRPr="0025318F">
        <w:rPr>
          <w:rFonts w:ascii="Arial" w:eastAsia="Arial" w:hAnsi="Arial" w:cs="Arial"/>
          <w:sz w:val="20"/>
          <w:szCs w:val="20"/>
          <w:lang w:val="es-ES"/>
        </w:rPr>
        <w:t xml:space="preserve"> del 7 de febrero del 2025 modificada por la Circular Externa No. 2025RS150437</w:t>
      </w:r>
      <w:r w:rsidR="001B759C" w:rsidRPr="0025318F">
        <w:rPr>
          <w:rFonts w:ascii="Arial" w:eastAsia="Arial" w:hAnsi="Arial" w:cs="Arial"/>
          <w:sz w:val="20"/>
          <w:szCs w:val="20"/>
          <w:lang w:val="es-ES"/>
        </w:rPr>
        <w:footnoteReference w:id="4"/>
      </w:r>
      <w:r w:rsidR="001B759C" w:rsidRPr="0025318F">
        <w:rPr>
          <w:rFonts w:ascii="Arial" w:eastAsia="Arial" w:hAnsi="Arial" w:cs="Arial"/>
          <w:sz w:val="20"/>
          <w:szCs w:val="20"/>
          <w:lang w:val="es-ES"/>
        </w:rPr>
        <w:t xml:space="preserve"> del 11 de septiembre del 2025 expedidas por la CNSC, para realizar el proceso de selección denominado </w:t>
      </w:r>
      <w:r w:rsidR="001B759C" w:rsidRPr="0025318F">
        <w:rPr>
          <w:rFonts w:ascii="Arial" w:eastAsia="Arial" w:hAnsi="Arial" w:cs="Arial"/>
          <w:i/>
          <w:iCs/>
          <w:sz w:val="20"/>
          <w:szCs w:val="20"/>
          <w:lang w:val="es-ES"/>
        </w:rPr>
        <w:t>“Proceso de Selección Territorial 12”</w:t>
      </w:r>
      <w:r w:rsidR="001B759C" w:rsidRPr="0025318F">
        <w:rPr>
          <w:rFonts w:ascii="Arial" w:eastAsia="Arial" w:hAnsi="Arial" w:cs="Arial"/>
          <w:sz w:val="20"/>
          <w:szCs w:val="20"/>
          <w:lang w:val="es-ES"/>
        </w:rPr>
        <w:t>,</w:t>
      </w:r>
      <w:r w:rsidR="001B759C" w:rsidRPr="0025318F">
        <w:rPr>
          <w:rFonts w:ascii="Arial" w:eastAsia="Arial" w:hAnsi="Arial" w:cs="Arial"/>
          <w:i/>
          <w:iCs/>
          <w:sz w:val="20"/>
          <w:szCs w:val="20"/>
          <w:lang w:val="es-ES"/>
        </w:rPr>
        <w:t xml:space="preserve"> </w:t>
      </w:r>
      <w:r w:rsidR="001B759C" w:rsidRPr="0025318F">
        <w:rPr>
          <w:rFonts w:ascii="Arial" w:eastAsia="Arial" w:hAnsi="Arial" w:cs="Arial"/>
          <w:sz w:val="20"/>
          <w:szCs w:val="20"/>
          <w:lang w:val="es-ES"/>
        </w:rPr>
        <w:t>para proveer, en la modalidad de</w:t>
      </w:r>
      <w:r w:rsidR="001B759C" w:rsidRPr="0025318F">
        <w:rPr>
          <w:rFonts w:ascii="Arial" w:eastAsia="Arial" w:hAnsi="Arial" w:cs="Arial"/>
          <w:spacing w:val="1"/>
          <w:sz w:val="20"/>
          <w:szCs w:val="20"/>
          <w:lang w:val="es-ES"/>
        </w:rPr>
        <w:t xml:space="preserve"> </w:t>
      </w:r>
      <w:r w:rsidR="001B759C" w:rsidRPr="0025318F">
        <w:rPr>
          <w:rFonts w:ascii="Arial" w:eastAsia="Arial" w:hAnsi="Arial" w:cs="Arial"/>
          <w:sz w:val="20"/>
          <w:szCs w:val="20"/>
          <w:lang w:val="es-ES"/>
        </w:rPr>
        <w:t xml:space="preserve">Ascenso, Ascenso reservado para personas con discapacidad, Abierto reservado para personas con discapacidad y Abierto, vacantes definitivas de empleos pertenecientes al Sistema General de Carrera Administrativa de las 23 entidades del orden territorial que forman parte del mismo, proceso que fue aprobado por la Sala Plena de Comisionados, en </w:t>
      </w:r>
      <w:r w:rsidR="001B759C" w:rsidRPr="0025318F">
        <w:rPr>
          <w:rFonts w:ascii="Arial" w:eastAsia="Arial" w:hAnsi="Arial" w:cs="Arial"/>
          <w:spacing w:val="-59"/>
          <w:sz w:val="20"/>
          <w:szCs w:val="20"/>
          <w:lang w:val="es-ES"/>
        </w:rPr>
        <w:t xml:space="preserve"> </w:t>
      </w:r>
      <w:r w:rsidR="001B759C" w:rsidRPr="0025318F">
        <w:rPr>
          <w:rFonts w:ascii="Arial" w:eastAsia="Arial" w:hAnsi="Arial" w:cs="Arial"/>
          <w:sz w:val="20"/>
          <w:szCs w:val="20"/>
          <w:lang w:val="es-ES"/>
        </w:rPr>
        <w:t xml:space="preserve">sesiones del veinte (20) de noviembre de 2025 mediante memorando </w:t>
      </w:r>
      <w:r w:rsidR="001B759C" w:rsidRPr="0025318F">
        <w:rPr>
          <w:rFonts w:ascii="Arial" w:eastAsia="Arial" w:hAnsi="Arial" w:cs="Arial"/>
          <w:sz w:val="20"/>
          <w:szCs w:val="20"/>
        </w:rPr>
        <w:t xml:space="preserve">2025RI003848 </w:t>
      </w:r>
      <w:r w:rsidR="001B759C" w:rsidRPr="0025318F">
        <w:rPr>
          <w:rFonts w:ascii="Arial" w:eastAsia="Arial" w:hAnsi="Arial" w:cs="Arial"/>
          <w:sz w:val="20"/>
          <w:szCs w:val="20"/>
          <w:lang w:val="es-ES"/>
        </w:rPr>
        <w:t>y mediante memorando No. 2026RI000534 del tres (3) de febrero de 2026, procediéndose, por consiguiente, a expedir los Acuerdos con su respectivo Anexo Técnico, que convocan y establecen las reglas de este proceso de selección, documentos que se pueden consultar en la página web de la CNSC, enlace:</w:t>
      </w:r>
      <w:r w:rsidR="001B759C" w:rsidRPr="0025318F">
        <w:rPr>
          <w:rFonts w:ascii="Arial" w:eastAsia="Arial" w:hAnsi="Arial" w:cs="Arial"/>
          <w:spacing w:val="1"/>
          <w:sz w:val="20"/>
          <w:szCs w:val="20"/>
          <w:lang w:val="es-ES"/>
        </w:rPr>
        <w:t xml:space="preserve"> </w:t>
      </w:r>
      <w:hyperlink r:id="rId8">
        <w:r w:rsidR="001B759C" w:rsidRPr="0025318F">
          <w:rPr>
            <w:rFonts w:ascii="Arial" w:eastAsia="Arial" w:hAnsi="Arial" w:cs="Arial"/>
            <w:color w:val="0000FF"/>
            <w:sz w:val="20"/>
            <w:szCs w:val="20"/>
            <w:u w:val="single"/>
            <w:lang w:val="es-ES"/>
          </w:rPr>
          <w:t>https://www.cnsc.gov.co/convocatorias/territorial-12?field_tipo_de_contenido_convocat_target_id=65</w:t>
        </w:r>
      </w:hyperlink>
      <w:r w:rsidR="001B759C" w:rsidRPr="0025318F">
        <w:rPr>
          <w:rFonts w:ascii="Arial" w:hAnsi="Arial" w:cs="Arial"/>
          <w:b/>
          <w:sz w:val="20"/>
          <w:szCs w:val="20"/>
        </w:rPr>
        <w:t xml:space="preserve"> 12)</w:t>
      </w:r>
      <w:r w:rsidR="001B759C" w:rsidRPr="0025318F">
        <w:rPr>
          <w:rFonts w:ascii="Arial" w:hAnsi="Arial" w:cs="Arial"/>
          <w:sz w:val="20"/>
          <w:szCs w:val="20"/>
        </w:rPr>
        <w:t xml:space="preserve"> </w:t>
      </w:r>
      <w:r w:rsidR="001B759C" w:rsidRPr="0025318F">
        <w:rPr>
          <w:rFonts w:ascii="Arial" w:eastAsia="Arial" w:hAnsi="Arial" w:cs="Arial"/>
          <w:sz w:val="20"/>
          <w:szCs w:val="20"/>
          <w:lang w:val="es"/>
        </w:rPr>
        <w:t xml:space="preserve">El artículo 3 de los Acuerdos del Proceso de Selección, definen la estructura de este proceso de selección </w:t>
      </w:r>
      <w:r w:rsidR="001B759C" w:rsidRPr="0025318F">
        <w:rPr>
          <w:rFonts w:ascii="Arial" w:eastAsia="Arial" w:hAnsi="Arial" w:cs="Arial"/>
          <w:b/>
          <w:sz w:val="20"/>
          <w:szCs w:val="20"/>
          <w:lang w:val="es"/>
        </w:rPr>
        <w:t>13)</w:t>
      </w:r>
      <w:r w:rsidR="001B759C" w:rsidRPr="0025318F">
        <w:rPr>
          <w:rFonts w:ascii="Arial" w:eastAsia="Arial" w:hAnsi="Arial" w:cs="Arial"/>
          <w:sz w:val="20"/>
          <w:szCs w:val="20"/>
          <w:lang w:val="es"/>
        </w:rPr>
        <w:t xml:space="preserve"> </w:t>
      </w:r>
      <w:r w:rsidR="001B759C" w:rsidRPr="0025318F">
        <w:rPr>
          <w:rFonts w:ascii="Arial" w:eastAsia="Arial" w:hAnsi="Arial" w:cs="Arial"/>
          <w:sz w:val="20"/>
          <w:szCs w:val="20"/>
          <w:lang w:val="es-ES"/>
        </w:rPr>
        <w:t xml:space="preserve">Los Acuerdos y sus modificatorios, convocaron y establecieron las reglas del Proceso de Selección Territorial 12, en las modalidades de Ascenso y Abierto, para proveer </w:t>
      </w:r>
      <w:r w:rsidR="001B759C" w:rsidRPr="0025318F">
        <w:rPr>
          <w:rFonts w:ascii="Arial" w:eastAsia="Times New Roman" w:hAnsi="Arial" w:cs="Arial"/>
          <w:bCs/>
          <w:color w:val="000000"/>
          <w:sz w:val="20"/>
          <w:szCs w:val="20"/>
          <w:lang w:eastAsia="es-CO"/>
        </w:rPr>
        <w:t xml:space="preserve">novecientos ochenta y seis (986) empleos con mil quinientas setenta y tres (1.573) vacantes </w:t>
      </w:r>
      <w:r w:rsidR="001B759C" w:rsidRPr="0025318F">
        <w:rPr>
          <w:rFonts w:ascii="Arial" w:eastAsia="Arial" w:hAnsi="Arial" w:cs="Arial"/>
          <w:sz w:val="20"/>
          <w:szCs w:val="20"/>
          <w:lang w:val="es-ES"/>
        </w:rPr>
        <w:t xml:space="preserve">definitivas, pertenecientes al Sistema General de Carrera Administrativa de la planta de personal de las veintitrés (23) entidades del Orden Territorial de los departamentos de Atlántico, Cundinamarca, Huila, Caldas, Risaralda, Bolívar, Meta y Norte de Santander. </w:t>
      </w:r>
      <w:r w:rsidR="001B759C" w:rsidRPr="0025318F">
        <w:rPr>
          <w:rFonts w:ascii="Arial" w:eastAsia="Arial" w:hAnsi="Arial" w:cs="Arial"/>
          <w:b/>
          <w:sz w:val="20"/>
          <w:szCs w:val="20"/>
          <w:lang w:val="es-ES"/>
        </w:rPr>
        <w:t>14)</w:t>
      </w:r>
      <w:r w:rsidR="001B759C" w:rsidRPr="0025318F">
        <w:rPr>
          <w:rFonts w:ascii="Arial" w:eastAsia="Arial" w:hAnsi="Arial" w:cs="Arial"/>
          <w:sz w:val="20"/>
          <w:szCs w:val="20"/>
          <w:lang w:val="es-ES"/>
        </w:rPr>
        <w:t xml:space="preserve"> </w:t>
      </w:r>
      <w:r w:rsidR="001B759C" w:rsidRPr="0025318F">
        <w:rPr>
          <w:rFonts w:ascii="Arial" w:hAnsi="Arial" w:cs="Arial"/>
          <w:sz w:val="20"/>
          <w:szCs w:val="20"/>
          <w:shd w:val="clear" w:color="auto" w:fill="FFFFFF"/>
        </w:rPr>
        <w:t>Mediante Resolución No. XXXX del XX de XXX de 202</w:t>
      </w:r>
      <w:r w:rsidR="0073071E" w:rsidRPr="0025318F">
        <w:rPr>
          <w:rFonts w:ascii="Arial" w:hAnsi="Arial" w:cs="Arial"/>
          <w:sz w:val="20"/>
          <w:szCs w:val="20"/>
          <w:shd w:val="clear" w:color="auto" w:fill="FFFFFF"/>
        </w:rPr>
        <w:t>6</w:t>
      </w:r>
      <w:r w:rsidR="001B759C" w:rsidRPr="0025318F">
        <w:rPr>
          <w:rFonts w:ascii="Arial" w:hAnsi="Arial" w:cs="Arial"/>
          <w:sz w:val="20"/>
          <w:szCs w:val="20"/>
          <w:shd w:val="clear" w:color="auto" w:fill="FFFFFF"/>
        </w:rPr>
        <w:t>,</w:t>
      </w:r>
      <w:r w:rsidR="001B759C" w:rsidRPr="0025318F">
        <w:rPr>
          <w:rFonts w:ascii="Arial" w:hAnsi="Arial" w:cs="Arial"/>
          <w:sz w:val="20"/>
          <w:szCs w:val="20"/>
        </w:rPr>
        <w:t xml:space="preserve"> se adjudicó el proceso a </w:t>
      </w:r>
      <w:proofErr w:type="spellStart"/>
      <w:r w:rsidR="001B759C" w:rsidRPr="0025318F">
        <w:rPr>
          <w:rFonts w:ascii="Arial" w:hAnsi="Arial" w:cs="Arial"/>
          <w:sz w:val="20"/>
          <w:szCs w:val="20"/>
        </w:rPr>
        <w:t>xxxx</w:t>
      </w:r>
      <w:proofErr w:type="spellEnd"/>
      <w:r w:rsidR="001B759C" w:rsidRPr="0025318F">
        <w:rPr>
          <w:rFonts w:ascii="Arial" w:hAnsi="Arial" w:cs="Arial"/>
          <w:sz w:val="20"/>
          <w:szCs w:val="20"/>
        </w:rPr>
        <w:t xml:space="preserve"> en los términos de la recomendación presentada por el Comité Asesor y Evaluador designado mediante </w:t>
      </w:r>
      <w:r w:rsidR="001B759C" w:rsidRPr="0025318F">
        <w:rPr>
          <w:rFonts w:ascii="Arial" w:hAnsi="Arial" w:cs="Arial"/>
          <w:bCs/>
          <w:sz w:val="20"/>
          <w:szCs w:val="20"/>
        </w:rPr>
        <w:t>Resolución No. XX del XX de XXX de 202</w:t>
      </w:r>
      <w:r w:rsidR="0073071E" w:rsidRPr="0025318F">
        <w:rPr>
          <w:rFonts w:ascii="Arial" w:hAnsi="Arial" w:cs="Arial"/>
          <w:bCs/>
          <w:sz w:val="20"/>
          <w:szCs w:val="20"/>
        </w:rPr>
        <w:t>6</w:t>
      </w:r>
      <w:r w:rsidR="001B759C" w:rsidRPr="0025318F">
        <w:rPr>
          <w:rFonts w:ascii="Arial" w:hAnsi="Arial" w:cs="Arial"/>
          <w:bCs/>
          <w:sz w:val="20"/>
          <w:szCs w:val="20"/>
        </w:rPr>
        <w:t>.</w:t>
      </w:r>
      <w:r w:rsidR="001B759C" w:rsidRPr="0025318F">
        <w:rPr>
          <w:rFonts w:ascii="Arial" w:hAnsi="Arial" w:cs="Arial"/>
          <w:sz w:val="20"/>
          <w:szCs w:val="20"/>
        </w:rPr>
        <w:t xml:space="preserve"> </w:t>
      </w:r>
      <w:r w:rsidR="001B759C" w:rsidRPr="0025318F">
        <w:rPr>
          <w:rFonts w:ascii="Arial" w:hAnsi="Arial" w:cs="Arial"/>
          <w:b/>
          <w:sz w:val="20"/>
          <w:szCs w:val="20"/>
        </w:rPr>
        <w:t xml:space="preserve">15) </w:t>
      </w:r>
      <w:r w:rsidR="001B759C" w:rsidRPr="0025318F">
        <w:rPr>
          <w:rFonts w:ascii="Arial" w:eastAsia="Arial Unicode MS" w:hAnsi="Arial" w:cs="Arial"/>
          <w:sz w:val="20"/>
          <w:szCs w:val="20"/>
        </w:rPr>
        <w:t xml:space="preserve">El contrato se regirá por el EGCAP y el Manual de Contratación, Supervisión e Interventoría de la </w:t>
      </w:r>
      <w:r w:rsidR="001B759C" w:rsidRPr="0025318F">
        <w:rPr>
          <w:rFonts w:ascii="Arial" w:hAnsi="Arial" w:cs="Arial"/>
          <w:b/>
          <w:sz w:val="20"/>
          <w:szCs w:val="20"/>
        </w:rPr>
        <w:t>COMISIÓN</w:t>
      </w:r>
      <w:r w:rsidR="001B759C" w:rsidRPr="0025318F">
        <w:rPr>
          <w:rFonts w:ascii="Arial" w:eastAsia="Arial Unicode MS" w:hAnsi="Arial" w:cs="Arial"/>
          <w:sz w:val="20"/>
          <w:szCs w:val="20"/>
        </w:rPr>
        <w:t>, el pliego de condiciones, sus anexos, los estudios previos, todos los documentos del proceso y las demás disposiciones que regulan la materia y las estipulaciones contenidas en las siguientes cláusulas:</w:t>
      </w:r>
      <w:r w:rsidR="001B759C" w:rsidRPr="0025318F">
        <w:rPr>
          <w:rFonts w:ascii="Arial" w:hAnsi="Arial" w:cs="Arial"/>
          <w:b/>
          <w:sz w:val="20"/>
          <w:szCs w:val="20"/>
          <w:u w:val="single"/>
        </w:rPr>
        <w:t xml:space="preserve"> PRIMERA - OBJETO:</w:t>
      </w:r>
      <w:r w:rsidR="001B759C" w:rsidRPr="0025318F">
        <w:rPr>
          <w:rFonts w:ascii="Arial" w:hAnsi="Arial" w:cs="Arial"/>
          <w:sz w:val="20"/>
          <w:szCs w:val="20"/>
        </w:rPr>
        <w:t xml:space="preserve"> </w:t>
      </w:r>
      <w:r w:rsidR="001B759C" w:rsidRPr="0025318F">
        <w:rPr>
          <w:rFonts w:ascii="Arial" w:hAnsi="Arial" w:cs="Arial"/>
          <w:iCs/>
          <w:sz w:val="20"/>
          <w:szCs w:val="20"/>
          <w:lang w:val="es-MX" w:eastAsia="es-MX"/>
        </w:rPr>
        <w:t xml:space="preserve">REALIZAR LA VERIFICACIÓN DE REQUISITOS MÍNIMOS DEL PROCESO DE SELECCIÓN EN LAS MODALIDADES DE ASCENSO Y ABIERTO, PARA PROVEER LOS EMPLEOS EN VACANCIA DEFINITIVA PERTENECIENTES AL SISTEMA GENERAL DE CARRERA ADMINISTRATIVA DE LA PLANTA DE PERSONAL DE 23 ENTIDADES DEL ORDEN TERRITORIAL - PROCESO DE SELECCIÓN TERRITORIAL 12. </w:t>
      </w:r>
      <w:r w:rsidR="001B759C" w:rsidRPr="0025318F">
        <w:rPr>
          <w:rFonts w:ascii="Arial" w:hAnsi="Arial" w:cs="Arial"/>
          <w:b/>
          <w:sz w:val="20"/>
          <w:szCs w:val="20"/>
          <w:u w:val="single"/>
        </w:rPr>
        <w:t>SEGUNDA - VALOR ESTIMADO:</w:t>
      </w:r>
      <w:r w:rsidR="001B759C" w:rsidRPr="0025318F">
        <w:rPr>
          <w:rFonts w:ascii="Arial" w:hAnsi="Arial" w:cs="Arial"/>
          <w:b/>
          <w:sz w:val="20"/>
          <w:szCs w:val="20"/>
        </w:rPr>
        <w:t xml:space="preserve"> </w:t>
      </w:r>
      <w:r w:rsidR="001B759C" w:rsidRPr="0025318F">
        <w:rPr>
          <w:rFonts w:ascii="Arial" w:hAnsi="Arial" w:cs="Arial"/>
          <w:sz w:val="20"/>
          <w:szCs w:val="20"/>
        </w:rPr>
        <w:t xml:space="preserve">Para todos los efectos legales y fiscales el valor de este contrato es hasta por la suma de </w:t>
      </w:r>
      <w:r w:rsidR="001B759C" w:rsidRPr="0025318F">
        <w:rPr>
          <w:rFonts w:ascii="Arial" w:hAnsi="Arial" w:cs="Arial"/>
          <w:b/>
          <w:bCs/>
          <w:sz w:val="20"/>
          <w:szCs w:val="20"/>
        </w:rPr>
        <w:t>XXXXXXX PESOS MONEDA CORRIENTE ($XXXXXX)</w:t>
      </w:r>
      <w:r w:rsidR="001B759C" w:rsidRPr="0025318F">
        <w:rPr>
          <w:rFonts w:ascii="Arial" w:hAnsi="Arial" w:cs="Arial"/>
          <w:sz w:val="20"/>
          <w:szCs w:val="20"/>
        </w:rPr>
        <w:t xml:space="preserve"> incluido todos los costos directos e indirectos, fijos y variables, así como impuestos, tasas y contribuciones y todos los costos y gastos en que deba incurrir el contratista para la ejecución del contrato</w:t>
      </w:r>
      <w:r w:rsidR="001B759C" w:rsidRPr="0025318F">
        <w:rPr>
          <w:rFonts w:ascii="Arial" w:hAnsi="Arial" w:cs="Arial"/>
          <w:bCs/>
          <w:sz w:val="20"/>
          <w:szCs w:val="20"/>
        </w:rPr>
        <w:t xml:space="preserve">, </w:t>
      </w:r>
      <w:r w:rsidR="001B759C" w:rsidRPr="0025318F">
        <w:rPr>
          <w:rFonts w:ascii="Arial" w:hAnsi="Arial" w:cs="Arial"/>
          <w:b/>
          <w:sz w:val="20"/>
          <w:szCs w:val="20"/>
          <w:u w:val="single"/>
        </w:rPr>
        <w:lastRenderedPageBreak/>
        <w:t>TERCERA - FORMA DE PAGO:</w:t>
      </w:r>
      <w:r w:rsidR="001B759C" w:rsidRPr="0025318F">
        <w:rPr>
          <w:rFonts w:ascii="Arial" w:hAnsi="Arial" w:cs="Arial"/>
          <w:sz w:val="20"/>
          <w:szCs w:val="20"/>
        </w:rPr>
        <w:t xml:space="preserve"> La CNSC pagará al contratista el valor del contrato de acuerdo con los siguientes porcentajes, siempre y cuando se hayan recibido a satisfacción los productos, los documentos y los soportes requeridos, de conformidad con lo establecido en el </w:t>
      </w:r>
      <w:r w:rsidR="001B759C" w:rsidRPr="0025318F">
        <w:rPr>
          <w:rFonts w:ascii="Arial" w:hAnsi="Arial" w:cs="Arial"/>
          <w:b/>
          <w:kern w:val="16"/>
          <w:sz w:val="20"/>
          <w:szCs w:val="20"/>
        </w:rPr>
        <w:t>ANEXO No. 1 ESPECIFICACIONES Y REQUERIMIENTOS TÉCNICOS</w:t>
      </w:r>
      <w:r w:rsidR="001B759C" w:rsidRPr="0025318F">
        <w:rPr>
          <w:rFonts w:ascii="Arial" w:hAnsi="Arial" w:cs="Arial"/>
          <w:sz w:val="20"/>
          <w:szCs w:val="20"/>
        </w:rPr>
        <w:t xml:space="preserve">, así: </w:t>
      </w:r>
      <w:r w:rsidR="001B759C" w:rsidRPr="0025318F">
        <w:rPr>
          <w:rFonts w:ascii="Arial" w:hAnsi="Arial" w:cs="Arial"/>
          <w:b/>
          <w:sz w:val="20"/>
          <w:szCs w:val="20"/>
        </w:rPr>
        <w:t>Un primer pago equivalente al 40% del valor del contrato, con los siguientes entregables:</w:t>
      </w:r>
      <w:r w:rsidR="001B759C" w:rsidRPr="0025318F">
        <w:rPr>
          <w:rFonts w:ascii="Arial" w:hAnsi="Arial" w:cs="Arial"/>
          <w:sz w:val="20"/>
          <w:szCs w:val="20"/>
        </w:rPr>
        <w:t xml:space="preserve"> 1.1. Plan de Trabajo de la ejecución del contrato. 1.2. Poder debidamente suscrito por el representante legal del operador, en caso de presentarse alguna delegación. 1.3. Cronograma de ejecución del contrato. 1.4. Cronograma y soportes de la contratación del Equipo mínimo y Adicional (según corresponde) en toda la fase contratada del proceso de selección, debidamente suscritos, de conformidad con la propuesta del adjudicatario y en los tiempos establecidos en el Cronograma de ejecución aprobado por el Supervisor del Contrato. 1.5. Certificado en el que conste que el Equipo Mínimo y Adicional (según corresponda), no se encuentra en ningún tipo de conflicto de intereses, incompatibilidad frente al Proceso de Selección, como tampoco vinculados ni contractual, ni laboralmente, ni en una relación legal o reglamentaria con la CNSC 1.6. Entrega de los Acuerdos de Confidencialidad del Equipo Mínimo y Adicional (según corresponda). 1.7. Informe y Reporte de Capacitación al Equipo Mínimo y Adicional (según corresponda), de conformidad con la propuesta del adjudicatario, sobre las reglas y otras características del proceso de selección, conforme al Cronograma de ejecución aprobado por el Supervisor del Contrato. 1.8. Protocolo de Seguridad para la fase de VRM. 1.9. Plan de Trabajo para la verificación de la Infraestructura tecnológica, aprobado por la Dirección de Tecnologías de la Información y las Comunicaciones – DTIC de la CNSC, dispuestos para VRM. 1.10. Certificación de la aprobación por parte de la </w:t>
      </w:r>
      <w:proofErr w:type="spellStart"/>
      <w:r w:rsidR="001B759C" w:rsidRPr="0025318F">
        <w:rPr>
          <w:rFonts w:ascii="Arial" w:hAnsi="Arial" w:cs="Arial"/>
          <w:sz w:val="20"/>
          <w:szCs w:val="20"/>
        </w:rPr>
        <w:t>DTICs</w:t>
      </w:r>
      <w:proofErr w:type="spellEnd"/>
      <w:r w:rsidR="001B759C" w:rsidRPr="0025318F">
        <w:rPr>
          <w:rFonts w:ascii="Arial" w:hAnsi="Arial" w:cs="Arial"/>
          <w:sz w:val="20"/>
          <w:szCs w:val="20"/>
        </w:rPr>
        <w:t xml:space="preserve"> de las condiciones técnicas y de seguridad de las salas y equipos de cómputo dispuestos para el desarrollo de la fase de VRM, conforme lo estipulado en el Anexo 9 “ACUERDO DE NIVELES DE SERVICIOS DE TECNOLOGIAS DE LA INFORMACION Y COMUNICACIONES Y DE SEGURIDAD FISICA Y LOGICA”. 1.11. Certificación en la que conste que la OPEC del proceso de selección sea fiel reflejo del Manual Especifico de Funciones y Competencias Laborales – MEFCL vigente, atendiendo lo requerido en el Anexo 1 “ESPECIFICACIONES Y REQUERIMIENTOS TÉCNICOS”. 1.12. Informe de alistamiento: adecuación tecnológica, seguridad física y lógica y de comunicaciones que se utilizará para la ejecución de la VRM, atendiendo lo requerido en el Anexo 1 “ESPECIFICACIONES Y REQUERIMIENTOS TÉCNICOS”. 1.13. Certificación en la que conste que en todas las salas de seguridad y/o en el lugar donde se realiza el trabajo remoto relacionado con la fase de VRM, cumplen con los requerimientos de seguridad y salud en el trabajo, atendiendo lo requerido en el Anexo 1 “ESPECIFICACIONES Y REQUERIMIENTOS TÉCNICOS”. 1.14. Informe de la capacitación del equipo de analistas, supervisores y auditores contratados para la fase de VRM y sus anexos conforme con lo previsto en el Anexo 1 “ESPECIFICACIONES Y REQUERIMIENTOS TÉCNICOS”. 1.15. Certificado en el que conste que quienes integran el Equipo de analistas, supervisores y auditores que contrate el operador logístico para la etapa   de VRM, no se encuentran en ningún tipo de conflicto de intereses frente al Proceso de Selección, como tampoco vinculados ni contractual, ni laboralmente, ni en una relación legal o reglamentaria con la CNSC. 1.16. Reporte de contratación y los acuerdos de confidencialidad suscritos por todos los integrantes del Equipo de analistas, supervisores y auditores contratados para la etapa de VRM. </w:t>
      </w:r>
      <w:r w:rsidR="001B759C" w:rsidRPr="0025318F">
        <w:rPr>
          <w:rFonts w:ascii="Arial" w:hAnsi="Arial" w:cs="Arial"/>
          <w:b/>
          <w:sz w:val="20"/>
          <w:szCs w:val="20"/>
        </w:rPr>
        <w:t>Un segundo pago equivalente al 40% del valor del contrato, con los siguientes entregables</w:t>
      </w:r>
      <w:r w:rsidR="001B759C" w:rsidRPr="0025318F">
        <w:rPr>
          <w:rFonts w:ascii="Arial" w:hAnsi="Arial" w:cs="Arial"/>
          <w:sz w:val="20"/>
          <w:szCs w:val="20"/>
        </w:rPr>
        <w:t xml:space="preserve">: 2.1. Actas de las mesas técnicas para validar criterios usados y/o casos de difícil resolución de la Fase de VRM, debidamente suscritas. 2.2. Reporte de resultados de admitidos y no admitidos de la VRM, para su publicación en el sistema dispuesto por la entidad. 2.3. Certificación en la que conste haber culminado el 100% del análisis, supervisión y auditoria a las respuestas de las reclamaciones y peticiones contra los resultados de la VRM, interpuestas por </w:t>
      </w:r>
      <w:r w:rsidR="001B759C" w:rsidRPr="0025318F">
        <w:rPr>
          <w:rFonts w:ascii="Arial" w:hAnsi="Arial" w:cs="Arial"/>
          <w:sz w:val="20"/>
          <w:szCs w:val="20"/>
        </w:rPr>
        <w:lastRenderedPageBreak/>
        <w:t xml:space="preserve">los aspirantes, y que las mismas se encuentran listas para su publicación por parte de la CNSC. 2.4. Acta debidamente suscrita por el Coordinador de VRM, en la que certifique que las observaciones realizadas por el equipo de la CNSC en las revisiones a las carpetas previo y posterior a reclamaciones para la VRM fueron acatadas y extrapoladas al universo de los aspirantes. 2.5. Certificación en la conste el haber realizado la verificación del cumplimiento de los requisitos generales de participación y de los requisitos específicos exigidos para cada empleo, de conformidad con las modalidades de Ascenso, Ascenso reservado para personas con discapacidad, Abierto reservado para personas con discapacidad. 2.6. Informe de aplicación del Protocolo de Seguridad para la fase de VRM. 2.7. Certificación en la que conste que la parametrización realizada en el Sistema de apoyo para la Igualdad, el Mérito y la Igualdad – SIMO para la VRM y las reclamaciones sea correcta. </w:t>
      </w:r>
      <w:r w:rsidR="001B759C" w:rsidRPr="0025318F">
        <w:rPr>
          <w:rFonts w:ascii="Arial" w:hAnsi="Arial" w:cs="Arial"/>
          <w:b/>
          <w:sz w:val="20"/>
          <w:szCs w:val="20"/>
        </w:rPr>
        <w:t>Un tercer pago por equivalente al 20% del valor del contrato, con los siguientes entregables:</w:t>
      </w:r>
      <w:r w:rsidR="001B759C" w:rsidRPr="0025318F">
        <w:rPr>
          <w:rFonts w:ascii="Arial" w:hAnsi="Arial" w:cs="Arial"/>
          <w:sz w:val="20"/>
          <w:szCs w:val="20"/>
        </w:rPr>
        <w:t xml:space="preserve"> 3.1. Certificación en la que se anexe el cuadro de criterios finales aplicados en la etapa de VRM para la totalidad de OPEC. 3.2. Informe de la atención de requerimientos, peticiones y acciones judiciales, las actuaciones administrativas y del cumplimiento efectivo a las órdenes judiciales a que haya lugar de la fase de VRM, debidamente actualizado. 3.3. Disco duro que contenga Full Back- Up (respaldo completo) de la información y/o productos que se hayan producido durante el desarrollo del contrato. 3.4. Acta e informe de verificación del borrado seguro de equipos y/o servidores y/o habilitación de puertos y/o desconexión de la VPN de los servidores y eliminación del perfil creado para el trabajo remoto utilizados durante la fase de la VRM suscrita conjuntamente entre la Dirección de Tecnologías de la Información y de Comunicaciones de la CNSC y el Contratista. 3.5. Informe de aplicación del Protocolo de Seguridad para la etapa de VRM. 3.6. Reporte con los resultados Consolidados de la fase de VRM del Proceso de Selección Territorial 12. 3.7. Informe final de VRM del Proceso de Selección Territorial 12, describiendo todas las actividades realizadas durante la fase antes mencionada del proceso de selección que como mínimo deberá contener el informe con sus respectivos anexos debidamente actualizados. 3.8. Reporte de resultados después de reclamaciones de VRM para su publicación en el sistema dispuesto por la entidad. </w:t>
      </w:r>
      <w:r w:rsidR="001B759C" w:rsidRPr="0025318F">
        <w:rPr>
          <w:rFonts w:ascii="Arial" w:eastAsia="Arial MT" w:hAnsi="Arial" w:cs="Arial"/>
          <w:b/>
          <w:sz w:val="20"/>
          <w:szCs w:val="20"/>
          <w:lang w:val="es-ES"/>
        </w:rPr>
        <w:t>PARÁGRAFO PRIMERO.</w:t>
      </w:r>
      <w:r w:rsidR="001B759C" w:rsidRPr="0025318F">
        <w:rPr>
          <w:rFonts w:ascii="Arial" w:eastAsia="Arial MT" w:hAnsi="Arial" w:cs="Arial"/>
          <w:b/>
          <w:spacing w:val="1"/>
          <w:sz w:val="20"/>
          <w:szCs w:val="20"/>
          <w:lang w:val="es-ES"/>
        </w:rPr>
        <w:t xml:space="preserve"> </w:t>
      </w:r>
      <w:r w:rsidR="001B759C" w:rsidRPr="0025318F">
        <w:rPr>
          <w:rFonts w:ascii="Arial" w:eastAsia="Arial MT" w:hAnsi="Arial" w:cs="Arial"/>
          <w:sz w:val="20"/>
          <w:szCs w:val="20"/>
          <w:lang w:val="es-ES"/>
        </w:rPr>
        <w:t>El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Plan de Trabajo de qué trata el primer</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entregable requerido</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para autorizar</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al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 xml:space="preserve">Contratista el primer pago, deberá estar elaborado bajo la </w:t>
      </w:r>
      <w:r w:rsidR="001B759C" w:rsidRPr="0025318F">
        <w:rPr>
          <w:rFonts w:ascii="Arial" w:eastAsia="Arial MT" w:hAnsi="Arial" w:cs="Arial"/>
          <w:i/>
          <w:sz w:val="20"/>
          <w:szCs w:val="20"/>
          <w:lang w:val="es-ES"/>
        </w:rPr>
        <w:t>“Estructura de Desglose de Trabajo”</w:t>
      </w:r>
      <w:r w:rsidR="001B759C" w:rsidRPr="0025318F">
        <w:rPr>
          <w:rFonts w:ascii="Arial" w:eastAsia="Arial MT" w:hAnsi="Arial" w:cs="Arial"/>
          <w:sz w:val="20"/>
          <w:szCs w:val="20"/>
          <w:lang w:val="es-ES"/>
        </w:rPr>
        <w:t>,</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la cual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consiste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en</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la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descomposición</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jerárquica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 cada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una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las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actividades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previstas para cumplir con el objeto a contratar, con el fin de establecer el alcance de dichas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tareas y tener un horizonte claro que permita el cumplimiento de dicho objeto. Así mismo, el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Cronograma deberá estar elaborado en un software de administración de proyectos libre, que permita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la realización del seguimiento de manera ágil y oportuna. Finalmente, se precisa que el horizonte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 dicho Cronograma deberá estar estipulado conforme al plazo de ejecución del contrato 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 xml:space="preserve">celebrar. </w:t>
      </w:r>
      <w:r w:rsidR="001B759C" w:rsidRPr="0025318F">
        <w:rPr>
          <w:rFonts w:ascii="Arial" w:eastAsia="Arial MT" w:hAnsi="Arial" w:cs="Arial"/>
          <w:b/>
          <w:sz w:val="20"/>
          <w:szCs w:val="20"/>
          <w:lang w:val="es-ES"/>
        </w:rPr>
        <w:t xml:space="preserve">PARÁGRAFO SEGUNDO. </w:t>
      </w:r>
      <w:r w:rsidR="001B759C" w:rsidRPr="0025318F">
        <w:rPr>
          <w:rFonts w:ascii="Arial" w:eastAsia="Arial MT" w:hAnsi="Arial" w:cs="Arial"/>
          <w:sz w:val="20"/>
          <w:szCs w:val="20"/>
          <w:lang w:val="es-ES"/>
        </w:rPr>
        <w:t>Los pagos se efectuarán por la CNSC previa presentación, por parte del contratista, de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la factura o documento equivalente de conformidad con las normas vigentes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y certificación</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expedida por el supervisor del contrato, en la que conste el cumplimiento y recibo a satisfacción</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 xml:space="preserve">de las obligaciones, servicios o productos señalados, conforme a lo dispuesto en los </w:t>
      </w:r>
      <w:r w:rsidR="001B759C" w:rsidRPr="0025318F">
        <w:rPr>
          <w:rFonts w:ascii="Arial" w:eastAsia="Arial MT" w:hAnsi="Arial" w:cs="Arial"/>
          <w:b/>
          <w:sz w:val="20"/>
          <w:szCs w:val="20"/>
          <w:lang w:val="es-ES"/>
        </w:rPr>
        <w:t>Anexos</w:t>
      </w:r>
      <w:r w:rsidR="001B759C" w:rsidRPr="0025318F">
        <w:rPr>
          <w:rFonts w:ascii="Arial" w:eastAsia="Arial MT" w:hAnsi="Arial" w:cs="Arial"/>
          <w:b/>
          <w:spacing w:val="1"/>
          <w:sz w:val="20"/>
          <w:szCs w:val="20"/>
          <w:lang w:val="es-ES"/>
        </w:rPr>
        <w:t xml:space="preserve"> </w:t>
      </w:r>
      <w:r w:rsidR="001B759C" w:rsidRPr="0025318F">
        <w:rPr>
          <w:rFonts w:ascii="Arial" w:eastAsia="Arial MT" w:hAnsi="Arial" w:cs="Arial"/>
          <w:b/>
          <w:sz w:val="20"/>
          <w:szCs w:val="20"/>
          <w:lang w:val="es-ES"/>
        </w:rPr>
        <w:t>“ESPECIFICACIONES</w:t>
      </w:r>
      <w:r w:rsidR="001B759C" w:rsidRPr="0025318F">
        <w:rPr>
          <w:rFonts w:ascii="Arial" w:eastAsia="Arial MT" w:hAnsi="Arial" w:cs="Arial"/>
          <w:b/>
          <w:spacing w:val="61"/>
          <w:sz w:val="20"/>
          <w:szCs w:val="20"/>
          <w:lang w:val="es-ES"/>
        </w:rPr>
        <w:t xml:space="preserve"> </w:t>
      </w:r>
      <w:r w:rsidR="001B759C" w:rsidRPr="0025318F">
        <w:rPr>
          <w:rFonts w:ascii="Arial" w:eastAsia="Arial MT" w:hAnsi="Arial" w:cs="Arial"/>
          <w:b/>
          <w:sz w:val="20"/>
          <w:szCs w:val="20"/>
          <w:lang w:val="es-ES"/>
        </w:rPr>
        <w:t>Y</w:t>
      </w:r>
      <w:r w:rsidR="001B759C" w:rsidRPr="0025318F">
        <w:rPr>
          <w:rFonts w:ascii="Arial" w:eastAsia="Arial MT" w:hAnsi="Arial" w:cs="Arial"/>
          <w:b/>
          <w:spacing w:val="3"/>
          <w:sz w:val="20"/>
          <w:szCs w:val="20"/>
          <w:lang w:val="es-ES"/>
        </w:rPr>
        <w:t xml:space="preserve"> </w:t>
      </w:r>
      <w:r w:rsidR="001B759C" w:rsidRPr="0025318F">
        <w:rPr>
          <w:rFonts w:ascii="Arial" w:eastAsia="Arial MT" w:hAnsi="Arial" w:cs="Arial"/>
          <w:b/>
          <w:sz w:val="20"/>
          <w:szCs w:val="20"/>
          <w:lang w:val="es-ES"/>
        </w:rPr>
        <w:t>REQUERIMIENTOS</w:t>
      </w:r>
      <w:r w:rsidR="001B759C" w:rsidRPr="0025318F">
        <w:rPr>
          <w:rFonts w:ascii="Arial" w:eastAsia="Arial MT" w:hAnsi="Arial" w:cs="Arial"/>
          <w:b/>
          <w:spacing w:val="3"/>
          <w:sz w:val="20"/>
          <w:szCs w:val="20"/>
          <w:lang w:val="es-ES"/>
        </w:rPr>
        <w:t xml:space="preserve"> </w:t>
      </w:r>
      <w:r w:rsidR="001B759C" w:rsidRPr="0025318F">
        <w:rPr>
          <w:rFonts w:ascii="Arial" w:eastAsia="Arial MT" w:hAnsi="Arial" w:cs="Arial"/>
          <w:b/>
          <w:sz w:val="20"/>
          <w:szCs w:val="20"/>
          <w:lang w:val="es-ES"/>
        </w:rPr>
        <w:t>TÉCNICOS”</w:t>
      </w:r>
      <w:r w:rsidR="001B759C" w:rsidRPr="0025318F">
        <w:rPr>
          <w:rFonts w:ascii="Arial" w:eastAsia="Arial MT" w:hAnsi="Arial" w:cs="Arial"/>
          <w:b/>
          <w:spacing w:val="4"/>
          <w:sz w:val="20"/>
          <w:szCs w:val="20"/>
          <w:lang w:val="es-ES"/>
        </w:rPr>
        <w:t xml:space="preserve"> </w:t>
      </w:r>
      <w:r w:rsidR="001B759C" w:rsidRPr="0025318F">
        <w:rPr>
          <w:rFonts w:ascii="Arial" w:eastAsia="Arial MT" w:hAnsi="Arial" w:cs="Arial"/>
          <w:sz w:val="20"/>
          <w:szCs w:val="20"/>
          <w:lang w:val="es-ES"/>
        </w:rPr>
        <w:t>y</w:t>
      </w:r>
      <w:r w:rsidR="001B759C" w:rsidRPr="0025318F">
        <w:rPr>
          <w:rFonts w:ascii="Arial" w:eastAsia="Arial MT" w:hAnsi="Arial" w:cs="Arial"/>
          <w:spacing w:val="4"/>
          <w:sz w:val="20"/>
          <w:szCs w:val="20"/>
          <w:lang w:val="es-ES"/>
        </w:rPr>
        <w:t xml:space="preserve"> </w:t>
      </w:r>
      <w:r w:rsidR="001B759C" w:rsidRPr="0025318F">
        <w:rPr>
          <w:rFonts w:ascii="Arial" w:eastAsia="Arial MT" w:hAnsi="Arial" w:cs="Arial"/>
          <w:b/>
          <w:sz w:val="20"/>
          <w:szCs w:val="20"/>
          <w:lang w:val="es-ES"/>
        </w:rPr>
        <w:t xml:space="preserve">“CRONOGRAMA DE EJECUCIÓN DEL CONTRATO” </w:t>
      </w:r>
      <w:r w:rsidR="001B759C" w:rsidRPr="0025318F">
        <w:rPr>
          <w:rFonts w:ascii="Arial" w:eastAsia="Arial MT" w:hAnsi="Arial" w:cs="Arial"/>
          <w:sz w:val="20"/>
          <w:szCs w:val="20"/>
          <w:lang w:val="es-ES"/>
        </w:rPr>
        <w:t>objeto del contrato, y acredite encontrarse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al día en el pago de aportes al Sistema de Seguridad Social Integral, así como los propios del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SENA, ICBF y Cajas de Compensación Familiar, de conformidad con el artículo 50 de la Ley 789</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2002,</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en concordancia con el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artículo 23</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de la</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Ley</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1150</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de 2007</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y</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el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Decreto</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1082 de</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 xml:space="preserve">2015. </w:t>
      </w:r>
      <w:r w:rsidR="001B759C" w:rsidRPr="0025318F">
        <w:rPr>
          <w:rFonts w:ascii="Arial" w:eastAsia="Arial MT" w:hAnsi="Arial" w:cs="Arial"/>
          <w:b/>
          <w:bCs/>
          <w:sz w:val="20"/>
          <w:szCs w:val="20"/>
          <w:lang w:val="es-ES"/>
        </w:rPr>
        <w:t xml:space="preserve">PARÁGRAFO TERCERO. </w:t>
      </w:r>
      <w:r w:rsidR="001B759C" w:rsidRPr="0025318F">
        <w:rPr>
          <w:rFonts w:ascii="Arial" w:eastAsia="Arial MT" w:hAnsi="Arial" w:cs="Arial"/>
          <w:bCs/>
          <w:sz w:val="20"/>
          <w:szCs w:val="20"/>
          <w:lang w:val="es-ES"/>
        </w:rPr>
        <w:t xml:space="preserve">Respecto al borrado seguro de todos los equipos utilizados durante las fases contratadas, es importante que previo a la realización de este, el operador deberá destinar un equipo o conexión VPN que permita atender, resolver y responder dentro de los términos legales cualquier </w:t>
      </w:r>
      <w:r w:rsidR="001B759C" w:rsidRPr="0025318F">
        <w:rPr>
          <w:rFonts w:ascii="Arial" w:eastAsia="Arial MT" w:hAnsi="Arial" w:cs="Arial"/>
          <w:bCs/>
          <w:sz w:val="20"/>
          <w:szCs w:val="20"/>
          <w:lang w:val="es-ES"/>
        </w:rPr>
        <w:lastRenderedPageBreak/>
        <w:t xml:space="preserve">reclamación, petición, acción judicial y atender actuaciones administrativas que se susciten durante la vigencia del contrato. </w:t>
      </w:r>
      <w:r w:rsidR="001B759C" w:rsidRPr="0025318F">
        <w:rPr>
          <w:rFonts w:ascii="Arial" w:eastAsia="Arial MT" w:hAnsi="Arial" w:cs="Arial"/>
          <w:b/>
          <w:sz w:val="20"/>
          <w:szCs w:val="20"/>
          <w:lang w:val="es-ES"/>
        </w:rPr>
        <w:t xml:space="preserve">PARÁGRAFO CUARTO. </w:t>
      </w:r>
      <w:r w:rsidR="001B759C" w:rsidRPr="0025318F">
        <w:rPr>
          <w:rFonts w:ascii="Arial" w:eastAsia="Arial MT" w:hAnsi="Arial" w:cs="Arial"/>
          <w:sz w:val="20"/>
          <w:szCs w:val="20"/>
          <w:lang w:val="es-ES"/>
        </w:rPr>
        <w:t>Los pagos que la CNSC se compromete a efectuar, estarán sujetos al PAC (Programa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Anual Mensualizado de Caja), de acuerdo con las normas legales vigentes, comprometiéndose a</w:t>
      </w:r>
      <w:r w:rsidR="001B759C" w:rsidRPr="0025318F">
        <w:rPr>
          <w:rFonts w:ascii="Arial" w:eastAsia="Arial MT" w:hAnsi="Arial" w:cs="Arial"/>
          <w:spacing w:val="-59"/>
          <w:sz w:val="20"/>
          <w:szCs w:val="20"/>
          <w:lang w:val="es-ES"/>
        </w:rPr>
        <w:t xml:space="preserve"> </w:t>
      </w:r>
      <w:r w:rsidR="001B759C" w:rsidRPr="0025318F">
        <w:rPr>
          <w:rFonts w:ascii="Arial" w:eastAsia="Arial MT" w:hAnsi="Arial" w:cs="Arial"/>
          <w:sz w:val="20"/>
          <w:szCs w:val="20"/>
          <w:lang w:val="es-ES"/>
        </w:rPr>
        <w:t>incluir las partidas</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necesarias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 xml:space="preserve">en éste. </w:t>
      </w:r>
      <w:r w:rsidR="001B759C" w:rsidRPr="0025318F">
        <w:rPr>
          <w:rFonts w:ascii="Arial" w:eastAsia="Arial MT" w:hAnsi="Arial" w:cs="Arial"/>
          <w:b/>
          <w:sz w:val="20"/>
          <w:szCs w:val="20"/>
          <w:lang w:val="es-ES"/>
        </w:rPr>
        <w:t xml:space="preserve">PARÁGRAFO QUINTO. </w:t>
      </w:r>
      <w:r w:rsidR="001B759C" w:rsidRPr="0025318F">
        <w:rPr>
          <w:rFonts w:ascii="Arial" w:eastAsia="Arial MT" w:hAnsi="Arial" w:cs="Arial"/>
          <w:sz w:val="20"/>
          <w:szCs w:val="20"/>
          <w:lang w:val="es-ES"/>
        </w:rPr>
        <w:t>De conformidad con lo establecido en el artículo 617 del Estatuto</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Tributario modificado por el artículo 40 de la Ley 223 de 1995</w:t>
      </w:r>
      <w:r w:rsidR="001B759C" w:rsidRPr="0025318F">
        <w:rPr>
          <w:rFonts w:ascii="Arial" w:eastAsia="Arial MT" w:hAnsi="Arial" w:cs="Arial"/>
          <w:spacing w:val="8"/>
          <w:sz w:val="20"/>
          <w:szCs w:val="20"/>
          <w:lang w:val="es-ES"/>
        </w:rPr>
        <w:t xml:space="preserve"> </w:t>
      </w:r>
      <w:r w:rsidR="001B759C" w:rsidRPr="0025318F">
        <w:rPr>
          <w:rFonts w:ascii="Arial" w:eastAsia="Arial MT" w:hAnsi="Arial" w:cs="Arial"/>
          <w:sz w:val="20"/>
          <w:szCs w:val="20"/>
          <w:lang w:val="es-ES"/>
        </w:rPr>
        <w:t>y</w:t>
      </w:r>
      <w:r w:rsidR="001B759C" w:rsidRPr="0025318F">
        <w:rPr>
          <w:rFonts w:ascii="Arial" w:eastAsia="Arial MT" w:hAnsi="Arial" w:cs="Arial"/>
          <w:spacing w:val="9"/>
          <w:sz w:val="20"/>
          <w:szCs w:val="20"/>
          <w:lang w:val="es-ES"/>
        </w:rPr>
        <w:t xml:space="preserve"> </w:t>
      </w:r>
      <w:r w:rsidR="001B759C" w:rsidRPr="0025318F">
        <w:rPr>
          <w:rFonts w:ascii="Arial" w:eastAsia="Arial MT" w:hAnsi="Arial" w:cs="Arial"/>
          <w:sz w:val="20"/>
          <w:szCs w:val="20"/>
          <w:lang w:val="es-ES"/>
        </w:rPr>
        <w:t>los</w:t>
      </w:r>
      <w:r w:rsidR="001B759C" w:rsidRPr="0025318F">
        <w:rPr>
          <w:rFonts w:ascii="Arial" w:eastAsia="Arial MT" w:hAnsi="Arial" w:cs="Arial"/>
          <w:spacing w:val="11"/>
          <w:sz w:val="20"/>
          <w:szCs w:val="20"/>
          <w:lang w:val="es-ES"/>
        </w:rPr>
        <w:t xml:space="preserve"> </w:t>
      </w:r>
      <w:r w:rsidR="001B759C" w:rsidRPr="0025318F">
        <w:rPr>
          <w:rFonts w:ascii="Arial" w:eastAsia="Arial MT" w:hAnsi="Arial" w:cs="Arial"/>
          <w:sz w:val="20"/>
          <w:szCs w:val="20"/>
          <w:lang w:val="es-ES"/>
        </w:rPr>
        <w:t>artículos</w:t>
      </w:r>
      <w:r w:rsidR="001B759C" w:rsidRPr="0025318F">
        <w:rPr>
          <w:rFonts w:ascii="Arial" w:eastAsia="Arial MT" w:hAnsi="Arial" w:cs="Arial"/>
          <w:spacing w:val="7"/>
          <w:sz w:val="20"/>
          <w:szCs w:val="20"/>
          <w:lang w:val="es-ES"/>
        </w:rPr>
        <w:t xml:space="preserve"> </w:t>
      </w:r>
      <w:r w:rsidR="001B759C" w:rsidRPr="0025318F">
        <w:rPr>
          <w:rFonts w:ascii="Arial" w:eastAsia="Arial MT" w:hAnsi="Arial" w:cs="Arial"/>
          <w:sz w:val="20"/>
          <w:szCs w:val="20"/>
          <w:lang w:val="es-ES"/>
        </w:rPr>
        <w:t>773</w:t>
      </w:r>
      <w:r w:rsidR="001B759C" w:rsidRPr="0025318F">
        <w:rPr>
          <w:rFonts w:ascii="Arial" w:eastAsia="Arial MT" w:hAnsi="Arial" w:cs="Arial"/>
          <w:spacing w:val="11"/>
          <w:sz w:val="20"/>
          <w:szCs w:val="20"/>
          <w:lang w:val="es-ES"/>
        </w:rPr>
        <w:t xml:space="preserve"> </w:t>
      </w:r>
      <w:r w:rsidR="001B759C" w:rsidRPr="0025318F">
        <w:rPr>
          <w:rFonts w:ascii="Arial" w:eastAsia="Arial MT" w:hAnsi="Arial" w:cs="Arial"/>
          <w:sz w:val="20"/>
          <w:szCs w:val="20"/>
          <w:lang w:val="es-ES"/>
        </w:rPr>
        <w:t>y</w:t>
      </w:r>
      <w:r w:rsidR="001B759C" w:rsidRPr="0025318F">
        <w:rPr>
          <w:rFonts w:ascii="Arial" w:eastAsia="Arial MT" w:hAnsi="Arial" w:cs="Arial"/>
          <w:spacing w:val="9"/>
          <w:sz w:val="20"/>
          <w:szCs w:val="20"/>
          <w:lang w:val="es-ES"/>
        </w:rPr>
        <w:t xml:space="preserve"> </w:t>
      </w:r>
      <w:r w:rsidR="001B759C" w:rsidRPr="0025318F">
        <w:rPr>
          <w:rFonts w:ascii="Arial" w:eastAsia="Arial MT" w:hAnsi="Arial" w:cs="Arial"/>
          <w:sz w:val="20"/>
          <w:szCs w:val="20"/>
          <w:lang w:val="es-ES"/>
        </w:rPr>
        <w:t>774</w:t>
      </w:r>
      <w:r w:rsidR="001B759C" w:rsidRPr="0025318F">
        <w:rPr>
          <w:rFonts w:ascii="Arial" w:eastAsia="Arial MT" w:hAnsi="Arial" w:cs="Arial"/>
          <w:spacing w:val="10"/>
          <w:sz w:val="20"/>
          <w:szCs w:val="20"/>
          <w:lang w:val="es-ES"/>
        </w:rPr>
        <w:t xml:space="preserve"> </w:t>
      </w:r>
      <w:r w:rsidR="001B759C" w:rsidRPr="0025318F">
        <w:rPr>
          <w:rFonts w:ascii="Arial" w:eastAsia="Arial MT" w:hAnsi="Arial" w:cs="Arial"/>
          <w:sz w:val="20"/>
          <w:szCs w:val="20"/>
          <w:lang w:val="es-ES"/>
        </w:rPr>
        <w:t>del</w:t>
      </w:r>
      <w:r w:rsidR="001B759C" w:rsidRPr="0025318F">
        <w:rPr>
          <w:rFonts w:ascii="Arial" w:eastAsia="Arial MT" w:hAnsi="Arial" w:cs="Arial"/>
          <w:spacing w:val="8"/>
          <w:sz w:val="20"/>
          <w:szCs w:val="20"/>
          <w:lang w:val="es-ES"/>
        </w:rPr>
        <w:t xml:space="preserve"> </w:t>
      </w:r>
      <w:r w:rsidR="001B759C" w:rsidRPr="0025318F">
        <w:rPr>
          <w:rFonts w:ascii="Arial" w:eastAsia="Arial MT" w:hAnsi="Arial" w:cs="Arial"/>
          <w:sz w:val="20"/>
          <w:szCs w:val="20"/>
          <w:lang w:val="es-ES"/>
        </w:rPr>
        <w:t>Código</w:t>
      </w:r>
      <w:r w:rsidR="001B759C" w:rsidRPr="0025318F">
        <w:rPr>
          <w:rFonts w:ascii="Arial" w:eastAsia="Arial MT" w:hAnsi="Arial" w:cs="Arial"/>
          <w:spacing w:val="11"/>
          <w:sz w:val="20"/>
          <w:szCs w:val="20"/>
          <w:lang w:val="es-ES"/>
        </w:rPr>
        <w:t xml:space="preserve"> </w:t>
      </w:r>
      <w:r w:rsidR="001B759C" w:rsidRPr="0025318F">
        <w:rPr>
          <w:rFonts w:ascii="Arial" w:eastAsia="Arial MT" w:hAnsi="Arial" w:cs="Arial"/>
          <w:sz w:val="20"/>
          <w:szCs w:val="20"/>
          <w:lang w:val="es-ES"/>
        </w:rPr>
        <w:t>de</w:t>
      </w:r>
      <w:r w:rsidR="001B759C" w:rsidRPr="0025318F">
        <w:rPr>
          <w:rFonts w:ascii="Arial" w:eastAsia="Arial MT" w:hAnsi="Arial" w:cs="Arial"/>
          <w:spacing w:val="9"/>
          <w:sz w:val="20"/>
          <w:szCs w:val="20"/>
          <w:lang w:val="es-ES"/>
        </w:rPr>
        <w:t xml:space="preserve"> </w:t>
      </w:r>
      <w:r w:rsidR="001B759C" w:rsidRPr="0025318F">
        <w:rPr>
          <w:rFonts w:ascii="Arial" w:eastAsia="Arial MT" w:hAnsi="Arial" w:cs="Arial"/>
          <w:sz w:val="20"/>
          <w:szCs w:val="20"/>
          <w:lang w:val="es-ES"/>
        </w:rPr>
        <w:t>Comercio</w:t>
      </w:r>
      <w:r w:rsidR="001B759C" w:rsidRPr="0025318F">
        <w:rPr>
          <w:rFonts w:ascii="Arial" w:eastAsia="Arial MT" w:hAnsi="Arial" w:cs="Arial"/>
          <w:spacing w:val="9"/>
          <w:sz w:val="20"/>
          <w:szCs w:val="20"/>
          <w:lang w:val="es-ES"/>
        </w:rPr>
        <w:t xml:space="preserve"> </w:t>
      </w:r>
      <w:r w:rsidR="001B759C" w:rsidRPr="0025318F">
        <w:rPr>
          <w:rFonts w:ascii="Arial" w:eastAsia="Arial MT" w:hAnsi="Arial" w:cs="Arial"/>
          <w:sz w:val="20"/>
          <w:szCs w:val="20"/>
          <w:lang w:val="es-ES"/>
        </w:rPr>
        <w:t>(modificados</w:t>
      </w:r>
      <w:r w:rsidR="001B759C" w:rsidRPr="0025318F">
        <w:rPr>
          <w:rFonts w:ascii="Arial" w:eastAsia="Arial MT" w:hAnsi="Arial" w:cs="Arial"/>
          <w:spacing w:val="6"/>
          <w:sz w:val="20"/>
          <w:szCs w:val="20"/>
          <w:lang w:val="es-ES"/>
        </w:rPr>
        <w:t xml:space="preserve"> </w:t>
      </w:r>
      <w:r w:rsidR="001B759C" w:rsidRPr="0025318F">
        <w:rPr>
          <w:rFonts w:ascii="Arial" w:eastAsia="Arial MT" w:hAnsi="Arial" w:cs="Arial"/>
          <w:sz w:val="20"/>
          <w:szCs w:val="20"/>
          <w:lang w:val="es-ES"/>
        </w:rPr>
        <w:t>por</w:t>
      </w:r>
      <w:r w:rsidR="001B759C" w:rsidRPr="0025318F">
        <w:rPr>
          <w:rFonts w:ascii="Arial" w:eastAsia="Arial MT" w:hAnsi="Arial" w:cs="Arial"/>
          <w:spacing w:val="13"/>
          <w:sz w:val="20"/>
          <w:szCs w:val="20"/>
          <w:lang w:val="es-ES"/>
        </w:rPr>
        <w:t xml:space="preserve"> </w:t>
      </w:r>
      <w:r w:rsidR="001B759C" w:rsidRPr="0025318F">
        <w:rPr>
          <w:rFonts w:ascii="Arial" w:eastAsia="Arial MT" w:hAnsi="Arial" w:cs="Arial"/>
          <w:sz w:val="20"/>
          <w:szCs w:val="20"/>
          <w:lang w:val="es-ES"/>
        </w:rPr>
        <w:t>el</w:t>
      </w:r>
      <w:r w:rsidR="001B759C" w:rsidRPr="0025318F">
        <w:rPr>
          <w:rFonts w:ascii="Arial" w:eastAsia="Arial MT" w:hAnsi="Arial" w:cs="Arial"/>
          <w:spacing w:val="8"/>
          <w:sz w:val="20"/>
          <w:szCs w:val="20"/>
          <w:lang w:val="es-ES"/>
        </w:rPr>
        <w:t xml:space="preserve"> </w:t>
      </w:r>
      <w:r w:rsidR="001B759C" w:rsidRPr="0025318F">
        <w:rPr>
          <w:rFonts w:ascii="Arial" w:eastAsia="Arial MT" w:hAnsi="Arial" w:cs="Arial"/>
          <w:sz w:val="20"/>
          <w:szCs w:val="20"/>
          <w:lang w:val="es-ES"/>
        </w:rPr>
        <w:t>artículo</w:t>
      </w:r>
      <w:r w:rsidR="001B759C" w:rsidRPr="0025318F">
        <w:rPr>
          <w:rFonts w:ascii="Arial" w:eastAsia="Arial MT" w:hAnsi="Arial" w:cs="Arial"/>
          <w:spacing w:val="11"/>
          <w:sz w:val="20"/>
          <w:szCs w:val="20"/>
          <w:lang w:val="es-ES"/>
        </w:rPr>
        <w:t xml:space="preserve"> </w:t>
      </w:r>
      <w:r w:rsidR="001B759C" w:rsidRPr="0025318F">
        <w:rPr>
          <w:rFonts w:ascii="Arial" w:eastAsia="Arial MT" w:hAnsi="Arial" w:cs="Arial"/>
          <w:sz w:val="20"/>
          <w:szCs w:val="20"/>
          <w:lang w:val="es-ES"/>
        </w:rPr>
        <w:t>2</w:t>
      </w:r>
      <w:r w:rsidR="001B759C" w:rsidRPr="0025318F">
        <w:rPr>
          <w:rFonts w:ascii="Arial" w:eastAsia="Arial MT" w:hAnsi="Arial" w:cs="Arial"/>
          <w:spacing w:val="9"/>
          <w:sz w:val="20"/>
          <w:szCs w:val="20"/>
          <w:lang w:val="es-ES"/>
        </w:rPr>
        <w:t xml:space="preserve"> </w:t>
      </w:r>
      <w:r w:rsidR="001B759C" w:rsidRPr="0025318F">
        <w:rPr>
          <w:rFonts w:ascii="Arial" w:eastAsia="Arial MT" w:hAnsi="Arial" w:cs="Arial"/>
          <w:sz w:val="20"/>
          <w:szCs w:val="20"/>
          <w:lang w:val="es-ES"/>
        </w:rPr>
        <w:t>y</w:t>
      </w:r>
      <w:r w:rsidR="001B759C" w:rsidRPr="0025318F">
        <w:rPr>
          <w:rFonts w:ascii="Arial" w:eastAsia="Arial MT" w:hAnsi="Arial" w:cs="Arial"/>
          <w:spacing w:val="10"/>
          <w:sz w:val="20"/>
          <w:szCs w:val="20"/>
          <w:lang w:val="es-ES"/>
        </w:rPr>
        <w:t xml:space="preserve"> </w:t>
      </w:r>
      <w:r w:rsidR="001B759C" w:rsidRPr="0025318F">
        <w:rPr>
          <w:rFonts w:ascii="Arial" w:eastAsia="Arial MT" w:hAnsi="Arial" w:cs="Arial"/>
          <w:sz w:val="20"/>
          <w:szCs w:val="20"/>
          <w:lang w:val="es-ES"/>
        </w:rPr>
        <w:t>3</w:t>
      </w:r>
      <w:r w:rsidR="001B759C" w:rsidRPr="0025318F">
        <w:rPr>
          <w:rFonts w:ascii="Arial" w:eastAsia="Arial MT" w:hAnsi="Arial" w:cs="Arial"/>
          <w:spacing w:val="9"/>
          <w:sz w:val="20"/>
          <w:szCs w:val="20"/>
          <w:lang w:val="es-ES"/>
        </w:rPr>
        <w:t xml:space="preserve"> </w:t>
      </w:r>
      <w:r w:rsidR="001B759C" w:rsidRPr="0025318F">
        <w:rPr>
          <w:rFonts w:ascii="Arial" w:eastAsia="Arial MT" w:hAnsi="Arial" w:cs="Arial"/>
          <w:sz w:val="20"/>
          <w:szCs w:val="20"/>
          <w:lang w:val="es-ES"/>
        </w:rPr>
        <w:t>de</w:t>
      </w:r>
      <w:r w:rsidR="001B759C" w:rsidRPr="0025318F">
        <w:rPr>
          <w:rFonts w:ascii="Arial" w:eastAsia="Arial MT" w:hAnsi="Arial" w:cs="Arial"/>
          <w:spacing w:val="-59"/>
          <w:sz w:val="20"/>
          <w:szCs w:val="20"/>
          <w:lang w:val="es-ES"/>
        </w:rPr>
        <w:t xml:space="preserve"> </w:t>
      </w:r>
      <w:r w:rsidR="001B759C" w:rsidRPr="0025318F">
        <w:rPr>
          <w:rFonts w:ascii="Arial" w:eastAsia="Arial MT" w:hAnsi="Arial" w:cs="Arial"/>
          <w:sz w:val="20"/>
          <w:szCs w:val="20"/>
          <w:lang w:val="es-ES"/>
        </w:rPr>
        <w:t>la Ley 1231 de 2008 y 86 de la Ley 1676 de 2013), la o las factura(s) que no ha(n) sido</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correctamente elaborada(s) o no se acompañen de los documentos requeridos para el pago, el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 xml:space="preserve">término solo empezará a contarse desde la fecha en que se presenten debidamente corregidas o </w:t>
      </w:r>
      <w:r w:rsidR="001B759C" w:rsidRPr="0025318F">
        <w:rPr>
          <w:rFonts w:ascii="Arial" w:eastAsia="Arial MT" w:hAnsi="Arial" w:cs="Arial"/>
          <w:spacing w:val="-59"/>
          <w:sz w:val="20"/>
          <w:szCs w:val="20"/>
          <w:lang w:val="es-ES"/>
        </w:rPr>
        <w:t xml:space="preserve"> </w:t>
      </w:r>
      <w:r w:rsidR="001B759C" w:rsidRPr="0025318F">
        <w:rPr>
          <w:rFonts w:ascii="Arial" w:eastAsia="Arial MT" w:hAnsi="Arial" w:cs="Arial"/>
          <w:sz w:val="20"/>
          <w:szCs w:val="20"/>
          <w:lang w:val="es-ES"/>
        </w:rPr>
        <w:t>desde que se haya aportado el último de los documentos solicitados. Las demoras que se presenten por estos conceptos serán responsabilidad del contratista y no tendrá por ello, derecho al pago de intereses</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o</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compensación de</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 xml:space="preserve">ninguna naturaleza. </w:t>
      </w:r>
      <w:r w:rsidR="001B759C" w:rsidRPr="0025318F">
        <w:rPr>
          <w:rFonts w:ascii="Arial" w:eastAsia="Arial MT" w:hAnsi="Arial" w:cs="Arial"/>
          <w:b/>
          <w:sz w:val="20"/>
          <w:szCs w:val="20"/>
          <w:lang w:val="es-ES"/>
        </w:rPr>
        <w:t xml:space="preserve">PARÁGRAFO SEXTO. </w:t>
      </w:r>
      <w:r w:rsidR="001B759C" w:rsidRPr="0025318F">
        <w:rPr>
          <w:rFonts w:ascii="Arial" w:eastAsia="Arial MT" w:hAnsi="Arial" w:cs="Arial"/>
          <w:sz w:val="20"/>
          <w:szCs w:val="20"/>
          <w:lang w:val="es-ES"/>
        </w:rPr>
        <w:t>El pago o los pagos se realizará(n) dentro de los treinta (30) días hábiles siguientes a la</w:t>
      </w:r>
      <w:r w:rsidR="001B759C" w:rsidRPr="0025318F">
        <w:rPr>
          <w:rFonts w:ascii="Arial" w:eastAsia="Arial MT" w:hAnsi="Arial" w:cs="Arial"/>
          <w:spacing w:val="-59"/>
          <w:sz w:val="20"/>
          <w:szCs w:val="20"/>
          <w:lang w:val="es-ES"/>
        </w:rPr>
        <w:t xml:space="preserve"> </w:t>
      </w:r>
      <w:r w:rsidR="001B759C" w:rsidRPr="0025318F">
        <w:rPr>
          <w:rFonts w:ascii="Arial" w:eastAsia="Arial MT" w:hAnsi="Arial" w:cs="Arial"/>
          <w:sz w:val="20"/>
          <w:szCs w:val="20"/>
          <w:lang w:val="es-ES"/>
        </w:rPr>
        <w:t>radicación</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 la</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factura</w:t>
      </w:r>
      <w:r w:rsidR="001B759C" w:rsidRPr="0025318F">
        <w:rPr>
          <w:rFonts w:ascii="Arial" w:eastAsia="Arial MT" w:hAnsi="Arial" w:cs="Arial"/>
          <w:spacing w:val="-4"/>
          <w:sz w:val="20"/>
          <w:szCs w:val="20"/>
          <w:lang w:val="es-ES"/>
        </w:rPr>
        <w:t xml:space="preserve"> </w:t>
      </w:r>
      <w:r w:rsidR="001B759C" w:rsidRPr="0025318F">
        <w:rPr>
          <w:rFonts w:ascii="Arial" w:eastAsia="Arial MT" w:hAnsi="Arial" w:cs="Arial"/>
          <w:sz w:val="20"/>
          <w:szCs w:val="20"/>
          <w:lang w:val="es-ES"/>
        </w:rPr>
        <w:t xml:space="preserve">o documento. </w:t>
      </w:r>
      <w:r w:rsidR="001B759C" w:rsidRPr="0025318F">
        <w:rPr>
          <w:rFonts w:ascii="Arial" w:eastAsia="Arial MT" w:hAnsi="Arial" w:cs="Arial"/>
          <w:b/>
          <w:bCs/>
          <w:sz w:val="20"/>
          <w:szCs w:val="20"/>
          <w:lang w:val="es-ES"/>
        </w:rPr>
        <w:t xml:space="preserve">PARÁGRAFO SÉPTIMO. </w:t>
      </w:r>
      <w:r w:rsidR="001B759C" w:rsidRPr="0025318F">
        <w:rPr>
          <w:rFonts w:ascii="Arial" w:eastAsia="Arial MT" w:hAnsi="Arial" w:cs="Arial"/>
          <w:sz w:val="20"/>
          <w:szCs w:val="20"/>
          <w:lang w:val="es-ES"/>
        </w:rPr>
        <w:t>De acuerdo con la Directiva Presidencial No. 9 del 17 de septiembre de 2020, se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establece que en caso de que el proveedor esté obligado a facturar electrónicamente, deberá presentar la factura electrónica validada previamente por la DIAN, como requisito necesario para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el pago de los bienes y/o servicios contratados, conforme con las disposiciones señaladas en el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Decreto 358 del 5 de marzo de 2020, en concordancia con lo dispuesto en la Resolución No. 165 de 2023 o</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en las</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normas</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que los</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modifiquen o</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 xml:space="preserve">sustituyan. </w:t>
      </w:r>
      <w:r w:rsidR="001B759C" w:rsidRPr="0025318F">
        <w:rPr>
          <w:rFonts w:ascii="Arial" w:eastAsia="Arial MT" w:hAnsi="Arial" w:cs="Arial"/>
          <w:b/>
          <w:bCs/>
          <w:sz w:val="20"/>
          <w:szCs w:val="20"/>
          <w:lang w:val="es-ES"/>
        </w:rPr>
        <w:t xml:space="preserve">PARÁGRAFO OCTAVO. </w:t>
      </w:r>
      <w:r w:rsidR="001B759C" w:rsidRPr="0025318F">
        <w:rPr>
          <w:rFonts w:ascii="Arial" w:eastAsia="Arial MT" w:hAnsi="Arial" w:cs="Arial"/>
          <w:sz w:val="20"/>
          <w:szCs w:val="20"/>
          <w:lang w:val="es-ES"/>
        </w:rPr>
        <w:t>La ejecución de las actividades contempladas en el contrato, no podrán estar</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supeditadas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al hecho de</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haber recibido</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o</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no, los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pagos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estipulados</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en</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el</w:t>
      </w:r>
      <w:r w:rsidR="001B759C" w:rsidRPr="0025318F">
        <w:rPr>
          <w:rFonts w:ascii="Arial" w:eastAsia="Arial MT" w:hAnsi="Arial" w:cs="Arial"/>
          <w:spacing w:val="61"/>
          <w:sz w:val="20"/>
          <w:szCs w:val="20"/>
          <w:lang w:val="es-ES"/>
        </w:rPr>
        <w:t xml:space="preserve"> </w:t>
      </w:r>
      <w:r w:rsidR="001B759C" w:rsidRPr="0025318F">
        <w:rPr>
          <w:rFonts w:ascii="Arial" w:eastAsia="Arial MT" w:hAnsi="Arial" w:cs="Arial"/>
          <w:sz w:val="20"/>
          <w:szCs w:val="20"/>
          <w:lang w:val="es-ES"/>
        </w:rPr>
        <w:t>presente Estudio</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Previo, pues</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el</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contratista</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deberá</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garantizar</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su</w:t>
      </w:r>
      <w:r w:rsidR="001B759C" w:rsidRPr="0025318F">
        <w:rPr>
          <w:rFonts w:ascii="Arial" w:eastAsia="Arial MT" w:hAnsi="Arial" w:cs="Arial"/>
          <w:spacing w:val="1"/>
          <w:sz w:val="20"/>
          <w:szCs w:val="20"/>
          <w:lang w:val="es-ES"/>
        </w:rPr>
        <w:t xml:space="preserve"> </w:t>
      </w:r>
      <w:r w:rsidR="001B759C" w:rsidRPr="0025318F">
        <w:rPr>
          <w:rFonts w:ascii="Arial" w:eastAsia="Arial MT" w:hAnsi="Arial" w:cs="Arial"/>
          <w:sz w:val="20"/>
          <w:szCs w:val="20"/>
          <w:lang w:val="es-ES"/>
        </w:rPr>
        <w:t>cabal</w:t>
      </w:r>
      <w:r w:rsidR="001B759C" w:rsidRPr="0025318F">
        <w:rPr>
          <w:rFonts w:ascii="Arial" w:eastAsia="Arial MT" w:hAnsi="Arial" w:cs="Arial"/>
          <w:spacing w:val="-2"/>
          <w:sz w:val="20"/>
          <w:szCs w:val="20"/>
          <w:lang w:val="es-ES"/>
        </w:rPr>
        <w:t xml:space="preserve"> </w:t>
      </w:r>
      <w:r w:rsidR="001B759C" w:rsidRPr="0025318F">
        <w:rPr>
          <w:rFonts w:ascii="Arial" w:eastAsia="Arial MT" w:hAnsi="Arial" w:cs="Arial"/>
          <w:sz w:val="20"/>
          <w:szCs w:val="20"/>
          <w:lang w:val="es-ES"/>
        </w:rPr>
        <w:t xml:space="preserve">cumplimiento. </w:t>
      </w:r>
      <w:r w:rsidR="001B759C" w:rsidRPr="0025318F">
        <w:rPr>
          <w:rFonts w:ascii="Arial" w:eastAsia="Arial MT" w:hAnsi="Arial" w:cs="Arial"/>
          <w:b/>
          <w:bCs/>
          <w:sz w:val="20"/>
          <w:szCs w:val="20"/>
          <w:lang w:val="es-ES"/>
        </w:rPr>
        <w:t xml:space="preserve">PARÁGRAFO NOVENO. </w:t>
      </w:r>
      <w:r w:rsidR="001B759C" w:rsidRPr="0025318F">
        <w:rPr>
          <w:rFonts w:ascii="Arial" w:eastAsia="Arial MT" w:hAnsi="Arial" w:cs="Arial"/>
          <w:sz w:val="20"/>
          <w:szCs w:val="20"/>
          <w:lang w:val="es-ES"/>
        </w:rPr>
        <w:t xml:space="preserve">Los errores en que incurra el futuro contratista en los resultados de VRM en un porcentaje superior al cinco por ciento (5%) de los aspirantes a quienes se les practique dicha verificación, y/o en las respuestas a peticiones, reclamaciones o informes de cualquier índole, que conlleven a la modificación del estado en el proceso de selección o al cumplimiento de fallos judiciales que impliquen la modificación del mismo por causa imputable al contratista, serán descontados en la liquidación del contrato, con base en los valores unitarios registrados en el </w:t>
      </w:r>
      <w:r w:rsidR="001B759C" w:rsidRPr="0025318F">
        <w:rPr>
          <w:rFonts w:ascii="Arial" w:eastAsia="Arial MT" w:hAnsi="Arial" w:cs="Arial"/>
          <w:b/>
          <w:bCs/>
          <w:sz w:val="20"/>
          <w:szCs w:val="20"/>
          <w:lang w:val="es-ES"/>
        </w:rPr>
        <w:t>ANEXO 11 “PROPUESTA ECONÓMICA”.</w:t>
      </w:r>
      <w:r w:rsidR="001B759C" w:rsidRPr="0025318F">
        <w:rPr>
          <w:rFonts w:ascii="Arial" w:eastAsia="Arial MT" w:hAnsi="Arial" w:cs="Arial"/>
          <w:sz w:val="20"/>
          <w:szCs w:val="20"/>
          <w:lang w:val="es-ES"/>
        </w:rPr>
        <w:t xml:space="preserve"> Lo anterior, sin perjuicio de que la CNSC pueda exigir el pago de los perjuicios ocasionados por dichos errores, incluyendo aquellos derivados de condenas, conciliaciones u otros mecanismos de terminación de conflictos, situación que se dejará consignada en el acta de liquidación. </w:t>
      </w:r>
      <w:r w:rsidR="001B759C" w:rsidRPr="0025318F">
        <w:rPr>
          <w:rFonts w:ascii="Arial" w:eastAsia="Arial MT" w:hAnsi="Arial" w:cs="Arial"/>
          <w:b/>
          <w:bCs/>
          <w:sz w:val="20"/>
          <w:szCs w:val="20"/>
          <w:lang w:val="es-ES"/>
        </w:rPr>
        <w:t xml:space="preserve">PARÁGRAFO DÉCIMO. </w:t>
      </w:r>
      <w:r w:rsidR="001B759C" w:rsidRPr="0025318F">
        <w:rPr>
          <w:rFonts w:ascii="Arial" w:eastAsia="Arial MT" w:hAnsi="Arial" w:cs="Arial"/>
          <w:sz w:val="20"/>
          <w:szCs w:val="20"/>
          <w:lang w:val="es-ES"/>
        </w:rPr>
        <w:t>Para autorizar cada uno de los pagos al contratista, se deberá entregar la totalidad de los productos estipulados en cada uno de ellos, así como los soportes necesarios para la radicación de la cuenta de cobro, no se realizará el pago del porcentaje correspondiente con entregas parciales de los productos.</w:t>
      </w:r>
      <w:r w:rsidR="001B759C" w:rsidRPr="0025318F">
        <w:rPr>
          <w:rFonts w:ascii="Arial" w:hAnsi="Arial" w:cs="Arial"/>
          <w:b/>
          <w:sz w:val="20"/>
          <w:szCs w:val="20"/>
          <w:u w:val="single"/>
        </w:rPr>
        <w:t xml:space="preserve"> CUARTA - PLAZO:</w:t>
      </w:r>
      <w:r w:rsidR="001B759C" w:rsidRPr="0025318F">
        <w:rPr>
          <w:rFonts w:ascii="Arial" w:hAnsi="Arial" w:cs="Arial"/>
          <w:sz w:val="20"/>
          <w:szCs w:val="20"/>
        </w:rPr>
        <w:t xml:space="preserve"> </w:t>
      </w:r>
      <w:r w:rsidR="001B759C" w:rsidRPr="0025318F">
        <w:rPr>
          <w:rFonts w:ascii="Arial" w:eastAsia="Arial" w:hAnsi="Arial" w:cs="Arial"/>
          <w:sz w:val="20"/>
          <w:szCs w:val="20"/>
        </w:rPr>
        <w:t xml:space="preserve"> </w:t>
      </w:r>
      <w:r w:rsidR="002F6027" w:rsidRPr="0025318F">
        <w:rPr>
          <w:rFonts w:ascii="Arial" w:eastAsia="Arial MT" w:hAnsi="Arial" w:cs="Arial"/>
          <w:sz w:val="20"/>
          <w:szCs w:val="20"/>
          <w:lang w:val="es-ES"/>
        </w:rPr>
        <w:t xml:space="preserve">El plazo de ejecución del contrato a celebrar será hasta el 31 de diciembre de 2026, contados a partir de la suscripción del Acta de Inicio, previo cumplimiento de los requisitos de perfeccionamiento y ejecución del contrato. </w:t>
      </w:r>
      <w:r w:rsidR="001B759C" w:rsidRPr="0025318F">
        <w:rPr>
          <w:rFonts w:ascii="Arial" w:eastAsia="Arial MT" w:hAnsi="Arial" w:cs="Arial"/>
          <w:sz w:val="20"/>
          <w:szCs w:val="20"/>
          <w:lang w:val="es-ES"/>
        </w:rPr>
        <w:t>La vigencia</w:t>
      </w:r>
      <w:r w:rsidR="001B759C" w:rsidRPr="0025318F">
        <w:rPr>
          <w:rFonts w:ascii="Arial" w:hAnsi="Arial" w:cs="Arial"/>
          <w:bCs/>
          <w:sz w:val="20"/>
          <w:szCs w:val="20"/>
        </w:rPr>
        <w:t xml:space="preserve"> del contrato será por el plazo de ejecución y </w:t>
      </w:r>
      <w:r w:rsidR="00D35541" w:rsidRPr="0025318F">
        <w:rPr>
          <w:rFonts w:ascii="Arial" w:hAnsi="Arial" w:cs="Arial"/>
          <w:bCs/>
          <w:sz w:val="20"/>
          <w:szCs w:val="20"/>
        </w:rPr>
        <w:t>ocho</w:t>
      </w:r>
      <w:r w:rsidR="001B759C" w:rsidRPr="0025318F">
        <w:rPr>
          <w:rFonts w:ascii="Arial" w:hAnsi="Arial" w:cs="Arial"/>
          <w:bCs/>
          <w:sz w:val="20"/>
          <w:szCs w:val="20"/>
        </w:rPr>
        <w:t xml:space="preserve"> (</w:t>
      </w:r>
      <w:r w:rsidR="00D35541" w:rsidRPr="0025318F">
        <w:rPr>
          <w:rFonts w:ascii="Arial" w:hAnsi="Arial" w:cs="Arial"/>
          <w:bCs/>
          <w:sz w:val="20"/>
          <w:szCs w:val="20"/>
        </w:rPr>
        <w:t>8</w:t>
      </w:r>
      <w:r w:rsidR="001B759C" w:rsidRPr="0025318F">
        <w:rPr>
          <w:rFonts w:ascii="Arial" w:hAnsi="Arial" w:cs="Arial"/>
          <w:bCs/>
          <w:sz w:val="20"/>
          <w:szCs w:val="20"/>
        </w:rPr>
        <w:t>) meses más, contados a partir del vencimiento del plazo de ejecución</w:t>
      </w:r>
      <w:r w:rsidR="001B759C" w:rsidRPr="0025318F">
        <w:rPr>
          <w:rFonts w:ascii="Arial" w:eastAsia="Arial" w:hAnsi="Arial" w:cs="Arial"/>
          <w:sz w:val="20"/>
          <w:szCs w:val="20"/>
        </w:rPr>
        <w:t xml:space="preserve">. </w:t>
      </w:r>
      <w:r w:rsidR="001B759C" w:rsidRPr="0025318F">
        <w:rPr>
          <w:rFonts w:ascii="Arial" w:hAnsi="Arial" w:cs="Arial"/>
          <w:b/>
          <w:sz w:val="20"/>
          <w:szCs w:val="20"/>
          <w:u w:val="single"/>
        </w:rPr>
        <w:t>QUINTA - DOMICILIO CONTRACTUAL Y LUGAR DE EJECUCIÓN:</w:t>
      </w:r>
      <w:r w:rsidR="001B759C" w:rsidRPr="0025318F">
        <w:rPr>
          <w:rFonts w:ascii="Arial" w:hAnsi="Arial" w:cs="Arial"/>
          <w:sz w:val="20"/>
          <w:szCs w:val="20"/>
        </w:rPr>
        <w:t xml:space="preserve"> El contrato tendrá como domicilio y lugar de ejecución la ciudad de Bogotá, D.C. </w:t>
      </w:r>
      <w:r w:rsidR="001B759C" w:rsidRPr="0025318F">
        <w:rPr>
          <w:rFonts w:ascii="Arial" w:hAnsi="Arial" w:cs="Arial"/>
          <w:b/>
          <w:sz w:val="20"/>
          <w:szCs w:val="20"/>
          <w:u w:val="single"/>
        </w:rPr>
        <w:t>SEXTA- OBLIGACIONES:</w:t>
      </w:r>
      <w:r w:rsidRPr="0025318F">
        <w:rPr>
          <w:rFonts w:ascii="Arial" w:hAnsi="Arial" w:cs="Arial"/>
          <w:b/>
          <w:sz w:val="20"/>
          <w:szCs w:val="20"/>
        </w:rPr>
        <w:t xml:space="preserve"> ((</w:t>
      </w:r>
      <w:r w:rsidRPr="0025318F">
        <w:rPr>
          <w:rFonts w:ascii="Arial" w:hAnsi="Arial" w:cs="Arial"/>
          <w:b/>
          <w:sz w:val="20"/>
          <w:szCs w:val="20"/>
          <w:u w:val="single"/>
        </w:rPr>
        <w:t xml:space="preserve">VER OBLIGACIONES DESCRITAS EN EL ESTUDIO PREVIO Y EN EL PLIEGO DE CONDICIONES). </w:t>
      </w:r>
      <w:r w:rsidR="001B759C" w:rsidRPr="0025318F">
        <w:rPr>
          <w:rFonts w:ascii="Arial" w:hAnsi="Arial" w:cs="Arial"/>
          <w:b/>
          <w:sz w:val="20"/>
          <w:szCs w:val="20"/>
          <w:u w:val="single"/>
        </w:rPr>
        <w:t>SÉPTIMA -</w:t>
      </w:r>
      <w:r w:rsidR="001B759C" w:rsidRPr="0025318F">
        <w:rPr>
          <w:rFonts w:ascii="Arial" w:hAnsi="Arial" w:cs="Arial"/>
          <w:sz w:val="20"/>
          <w:szCs w:val="20"/>
          <w:u w:val="single"/>
        </w:rPr>
        <w:t xml:space="preserve"> </w:t>
      </w:r>
      <w:r w:rsidR="001B759C" w:rsidRPr="0025318F">
        <w:rPr>
          <w:rFonts w:ascii="Arial" w:hAnsi="Arial" w:cs="Arial"/>
          <w:b/>
          <w:sz w:val="20"/>
          <w:szCs w:val="20"/>
          <w:u w:val="single"/>
        </w:rPr>
        <w:t>CESIÓN:</w:t>
      </w:r>
      <w:r w:rsidR="001B759C" w:rsidRPr="0025318F">
        <w:rPr>
          <w:rFonts w:ascii="Arial" w:hAnsi="Arial" w:cs="Arial"/>
          <w:sz w:val="20"/>
          <w:szCs w:val="20"/>
        </w:rPr>
        <w:t xml:space="preserve"> El </w:t>
      </w:r>
      <w:r w:rsidR="001B759C" w:rsidRPr="0025318F">
        <w:rPr>
          <w:rFonts w:ascii="Arial" w:hAnsi="Arial" w:cs="Arial"/>
          <w:b/>
          <w:sz w:val="20"/>
          <w:szCs w:val="20"/>
        </w:rPr>
        <w:t>CONTRATISTA</w:t>
      </w:r>
      <w:r w:rsidR="001B759C" w:rsidRPr="0025318F">
        <w:rPr>
          <w:rFonts w:ascii="Arial" w:hAnsi="Arial" w:cs="Arial"/>
          <w:sz w:val="20"/>
          <w:szCs w:val="20"/>
        </w:rPr>
        <w:t xml:space="preserve"> no podrá ceder, ni subcontratar, el presente contrato ni los derechos económicos de esté, a persona alguna, natural o jurídica sin autorización previa, expresa y escrita de la </w:t>
      </w:r>
      <w:r w:rsidR="001B759C" w:rsidRPr="0025318F">
        <w:rPr>
          <w:rFonts w:ascii="Arial" w:hAnsi="Arial" w:cs="Arial"/>
          <w:b/>
          <w:sz w:val="20"/>
          <w:szCs w:val="20"/>
        </w:rPr>
        <w:t>COMISIÓN</w:t>
      </w:r>
      <w:r w:rsidR="001B759C" w:rsidRPr="0025318F">
        <w:rPr>
          <w:rFonts w:ascii="Arial" w:hAnsi="Arial" w:cs="Arial"/>
          <w:sz w:val="20"/>
          <w:szCs w:val="20"/>
        </w:rPr>
        <w:t xml:space="preserve">. </w:t>
      </w:r>
      <w:r w:rsidR="001B759C" w:rsidRPr="0025318F">
        <w:rPr>
          <w:rFonts w:ascii="Arial" w:hAnsi="Arial" w:cs="Arial"/>
          <w:b/>
          <w:sz w:val="20"/>
          <w:szCs w:val="20"/>
          <w:u w:val="single"/>
        </w:rPr>
        <w:t>OCTAVA- RELACIÓN LABORAL:</w:t>
      </w:r>
      <w:r w:rsidR="001B759C" w:rsidRPr="0025318F">
        <w:rPr>
          <w:rFonts w:ascii="Arial" w:hAnsi="Arial" w:cs="Arial"/>
          <w:sz w:val="20"/>
          <w:szCs w:val="20"/>
        </w:rPr>
        <w:t xml:space="preserve"> El </w:t>
      </w:r>
      <w:r w:rsidR="001B759C" w:rsidRPr="0025318F">
        <w:rPr>
          <w:rFonts w:ascii="Arial" w:hAnsi="Arial" w:cs="Arial"/>
          <w:b/>
          <w:sz w:val="20"/>
          <w:szCs w:val="20"/>
        </w:rPr>
        <w:t>CONTRATISTA</w:t>
      </w:r>
      <w:r w:rsidR="001B759C" w:rsidRPr="0025318F">
        <w:rPr>
          <w:rFonts w:ascii="Arial" w:hAnsi="Arial" w:cs="Arial"/>
          <w:sz w:val="20"/>
          <w:szCs w:val="20"/>
        </w:rPr>
        <w:t xml:space="preserve"> manifiesta que la ejecución del contrato la realizará por su propia cuenta, por lo que las relaciones laborales que adquiera en la ejecución del contrato y las obligaciones surgidas de éstas no comprometen de </w:t>
      </w:r>
      <w:r w:rsidR="001B759C" w:rsidRPr="0025318F">
        <w:rPr>
          <w:rFonts w:ascii="Arial" w:hAnsi="Arial" w:cs="Arial"/>
          <w:sz w:val="20"/>
          <w:szCs w:val="20"/>
        </w:rPr>
        <w:lastRenderedPageBreak/>
        <w:t xml:space="preserve">ningún modo a la </w:t>
      </w:r>
      <w:r w:rsidR="001B759C" w:rsidRPr="0025318F">
        <w:rPr>
          <w:rFonts w:ascii="Arial" w:hAnsi="Arial" w:cs="Arial"/>
          <w:b/>
          <w:sz w:val="20"/>
          <w:szCs w:val="20"/>
        </w:rPr>
        <w:t xml:space="preserve">COMISIÓN. </w:t>
      </w:r>
      <w:r w:rsidR="001B759C" w:rsidRPr="0025318F">
        <w:rPr>
          <w:rFonts w:ascii="Arial" w:hAnsi="Arial" w:cs="Arial"/>
          <w:b/>
          <w:sz w:val="20"/>
          <w:szCs w:val="20"/>
          <w:u w:val="single"/>
        </w:rPr>
        <w:t>NOVENA- SUPERVISIÓN Y CONTROL DE LA EJECUCIÓN DEL CONTRATO:</w:t>
      </w:r>
      <w:r w:rsidR="001B759C" w:rsidRPr="0025318F">
        <w:rPr>
          <w:rFonts w:ascii="Arial" w:hAnsi="Arial" w:cs="Arial"/>
          <w:sz w:val="20"/>
          <w:szCs w:val="20"/>
        </w:rPr>
        <w:t xml:space="preserve"> La supervisión y control del presente contrato será ejercida por quien designe el </w:t>
      </w:r>
      <w:r w:rsidR="00C1712D" w:rsidRPr="0025318F">
        <w:rPr>
          <w:rFonts w:ascii="Arial" w:hAnsi="Arial" w:cs="Arial"/>
          <w:sz w:val="20"/>
          <w:szCs w:val="20"/>
        </w:rPr>
        <w:t>XXXX</w:t>
      </w:r>
      <w:r w:rsidR="001B759C" w:rsidRPr="0025318F">
        <w:rPr>
          <w:rFonts w:ascii="Arial" w:hAnsi="Arial" w:cs="Arial"/>
          <w:sz w:val="20"/>
          <w:szCs w:val="20"/>
        </w:rPr>
        <w:t xml:space="preserve"> de la </w:t>
      </w:r>
      <w:r w:rsidR="001B759C" w:rsidRPr="0025318F">
        <w:rPr>
          <w:rFonts w:ascii="Arial" w:hAnsi="Arial" w:cs="Arial"/>
          <w:b/>
          <w:sz w:val="20"/>
          <w:szCs w:val="20"/>
        </w:rPr>
        <w:t>COMISIÓN</w:t>
      </w:r>
      <w:r w:rsidR="001B759C" w:rsidRPr="0025318F">
        <w:rPr>
          <w:rFonts w:ascii="Arial" w:hAnsi="Arial" w:cs="Arial"/>
          <w:sz w:val="20"/>
          <w:szCs w:val="20"/>
        </w:rPr>
        <w:t xml:space="preserve">, quien en ejercicio de la supervisión asignada evaluará los servicios prestados y expedirá, cuando así proceda, las certificaciones de cumplimiento de las obligaciones a cargo del </w:t>
      </w:r>
      <w:r w:rsidR="001B759C" w:rsidRPr="0025318F">
        <w:rPr>
          <w:rFonts w:ascii="Arial" w:hAnsi="Arial" w:cs="Arial"/>
          <w:b/>
          <w:sz w:val="20"/>
          <w:szCs w:val="20"/>
        </w:rPr>
        <w:t>CONTRATISTA</w:t>
      </w:r>
      <w:r w:rsidR="001B759C" w:rsidRPr="0025318F">
        <w:rPr>
          <w:rFonts w:ascii="Arial" w:hAnsi="Arial" w:cs="Arial"/>
          <w:sz w:val="20"/>
          <w:szCs w:val="20"/>
        </w:rPr>
        <w:t xml:space="preserve"> y autorizará los pagos respectivos. Sin embargo, en cualquier momento y sin que se requiera de modificación de este contrato, el </w:t>
      </w:r>
      <w:r w:rsidR="00C1712D" w:rsidRPr="0025318F">
        <w:rPr>
          <w:rFonts w:ascii="Arial" w:hAnsi="Arial" w:cs="Arial"/>
          <w:sz w:val="20"/>
          <w:szCs w:val="20"/>
        </w:rPr>
        <w:t>XXX</w:t>
      </w:r>
      <w:r w:rsidR="001B759C" w:rsidRPr="0025318F">
        <w:rPr>
          <w:rFonts w:ascii="Arial" w:hAnsi="Arial" w:cs="Arial"/>
          <w:sz w:val="20"/>
          <w:szCs w:val="20"/>
        </w:rPr>
        <w:t xml:space="preserve"> de la </w:t>
      </w:r>
      <w:r w:rsidR="001B759C" w:rsidRPr="0025318F">
        <w:rPr>
          <w:rFonts w:ascii="Arial" w:hAnsi="Arial" w:cs="Arial"/>
          <w:b/>
          <w:sz w:val="20"/>
          <w:szCs w:val="20"/>
        </w:rPr>
        <w:t>COMISIÓN</w:t>
      </w:r>
      <w:r w:rsidR="001B759C" w:rsidRPr="0025318F">
        <w:rPr>
          <w:rFonts w:ascii="Arial" w:hAnsi="Arial" w:cs="Arial"/>
          <w:sz w:val="20"/>
          <w:szCs w:val="20"/>
        </w:rPr>
        <w:t xml:space="preserve"> podrá cambiar la supervisión del mismo, mediante comunicación escrita. Copia de esta comunicación se remitirá al área jurídica. La supervisión deberá ejercer el control y seguimiento de la ejecución contractual, conforme a las funciones y deberes estipulados en el Manual de Contratación, Supervisión e Interventoría de la </w:t>
      </w:r>
      <w:r w:rsidR="001B759C" w:rsidRPr="0025318F">
        <w:rPr>
          <w:rFonts w:ascii="Arial" w:hAnsi="Arial" w:cs="Arial"/>
          <w:b/>
          <w:sz w:val="20"/>
          <w:szCs w:val="20"/>
        </w:rPr>
        <w:t xml:space="preserve">COMISIÓN. </w:t>
      </w:r>
      <w:r w:rsidR="001B759C" w:rsidRPr="0025318F">
        <w:rPr>
          <w:rFonts w:ascii="Arial" w:hAnsi="Arial" w:cs="Arial"/>
          <w:b/>
          <w:sz w:val="20"/>
          <w:szCs w:val="20"/>
          <w:u w:val="single"/>
        </w:rPr>
        <w:t>DÉCIMA- CLÁUSULA PENAL PECUNIARIA:</w:t>
      </w:r>
      <w:r w:rsidR="001B759C" w:rsidRPr="0025318F">
        <w:rPr>
          <w:rFonts w:ascii="Arial" w:hAnsi="Arial" w:cs="Arial"/>
          <w:sz w:val="20"/>
          <w:szCs w:val="20"/>
        </w:rPr>
        <w:t xml:space="preserve"> </w:t>
      </w:r>
      <w:r w:rsidR="001B759C" w:rsidRPr="0025318F">
        <w:rPr>
          <w:rFonts w:ascii="Arial" w:hAnsi="Arial" w:cs="Arial"/>
          <w:bCs/>
          <w:sz w:val="20"/>
          <w:szCs w:val="20"/>
          <w:lang w:val="es-MX"/>
        </w:rPr>
        <w:t xml:space="preserve">Si el </w:t>
      </w:r>
      <w:r w:rsidR="001B759C" w:rsidRPr="0025318F">
        <w:rPr>
          <w:rFonts w:ascii="Arial" w:hAnsi="Arial" w:cs="Arial"/>
          <w:b/>
          <w:bCs/>
          <w:sz w:val="20"/>
          <w:szCs w:val="20"/>
          <w:lang w:val="es-MX"/>
        </w:rPr>
        <w:t>CONTRATISTA</w:t>
      </w:r>
      <w:r w:rsidR="001B759C" w:rsidRPr="0025318F">
        <w:rPr>
          <w:rFonts w:ascii="Arial" w:hAnsi="Arial" w:cs="Arial"/>
          <w:bCs/>
          <w:sz w:val="20"/>
          <w:szCs w:val="20"/>
          <w:lang w:val="es-MX"/>
        </w:rPr>
        <w:t xml:space="preserve"> no diere cumplimiento en forma total o parcial al objeto o a las obligaciones emanadas del presente contrato, pagará a la Entidad el </w:t>
      </w:r>
      <w:r w:rsidR="001B759C" w:rsidRPr="0025318F">
        <w:rPr>
          <w:rFonts w:ascii="Arial" w:hAnsi="Arial" w:cs="Arial"/>
          <w:b/>
          <w:bCs/>
          <w:sz w:val="20"/>
          <w:szCs w:val="20"/>
          <w:lang w:val="es-MX"/>
        </w:rPr>
        <w:t>veinte por ciento (20%)</w:t>
      </w:r>
      <w:r w:rsidR="001B759C" w:rsidRPr="0025318F">
        <w:rPr>
          <w:rFonts w:ascii="Arial" w:hAnsi="Arial" w:cs="Arial"/>
          <w:bCs/>
          <w:sz w:val="20"/>
          <w:szCs w:val="20"/>
          <w:lang w:val="es-MX"/>
        </w:rPr>
        <w:t xml:space="preserve"> del valor total del mismo, como estimación anticipada de perjuicios sin que lo anterior sea óbice para que se declare la caducidad del contrato, y se impongan las multas a que haya lugar. </w:t>
      </w:r>
      <w:r w:rsidR="001B759C" w:rsidRPr="0025318F">
        <w:rPr>
          <w:rFonts w:ascii="Arial" w:hAnsi="Arial" w:cs="Arial"/>
          <w:b/>
          <w:bCs/>
          <w:sz w:val="20"/>
          <w:szCs w:val="20"/>
          <w:shd w:val="clear" w:color="auto" w:fill="FFFFFF"/>
        </w:rPr>
        <w:t xml:space="preserve">PARÁGRAFO: </w:t>
      </w:r>
      <w:r w:rsidR="001B759C" w:rsidRPr="0025318F">
        <w:rPr>
          <w:rFonts w:ascii="Arial" w:hAnsi="Arial" w:cs="Arial"/>
          <w:sz w:val="20"/>
          <w:szCs w:val="20"/>
          <w:shd w:val="clear" w:color="auto" w:fill="FFFFFF"/>
        </w:rPr>
        <w:t>El</w:t>
      </w:r>
      <w:r w:rsidR="001B759C" w:rsidRPr="0025318F">
        <w:rPr>
          <w:rFonts w:ascii="Arial" w:hAnsi="Arial" w:cs="Arial"/>
          <w:b/>
          <w:bCs/>
          <w:sz w:val="20"/>
          <w:szCs w:val="20"/>
          <w:shd w:val="clear" w:color="auto" w:fill="FFFFFF"/>
        </w:rPr>
        <w:t xml:space="preserve"> CONTRATISTA </w:t>
      </w:r>
      <w:r w:rsidR="001B759C" w:rsidRPr="0025318F">
        <w:rPr>
          <w:rFonts w:ascii="Arial" w:hAnsi="Arial" w:cs="Arial"/>
          <w:sz w:val="20"/>
          <w:szCs w:val="20"/>
          <w:shd w:val="clear" w:color="auto" w:fill="FFFFFF"/>
        </w:rPr>
        <w:t>autoriza a la</w:t>
      </w:r>
      <w:r w:rsidR="001B759C" w:rsidRPr="0025318F">
        <w:rPr>
          <w:rFonts w:ascii="Arial" w:hAnsi="Arial" w:cs="Arial"/>
          <w:b/>
          <w:bCs/>
          <w:sz w:val="20"/>
          <w:szCs w:val="20"/>
          <w:shd w:val="clear" w:color="auto" w:fill="FFFFFF"/>
        </w:rPr>
        <w:t xml:space="preserve"> COMISIÓN</w:t>
      </w:r>
      <w:r w:rsidR="001B759C" w:rsidRPr="0025318F">
        <w:rPr>
          <w:rFonts w:ascii="Arial" w:hAnsi="Arial" w:cs="Arial"/>
          <w:sz w:val="20"/>
          <w:szCs w:val="20"/>
          <w:shd w:val="clear" w:color="auto" w:fill="FFFFFF"/>
        </w:rPr>
        <w:t xml:space="preserve"> a deducir del valor del contrato, la suma resultante de la cláusula penal, cuyo monto se estipula como una valoración anticipada, pero no definitiva, de los perjuicios causados a la </w:t>
      </w:r>
      <w:r w:rsidR="001B759C" w:rsidRPr="0025318F">
        <w:rPr>
          <w:rFonts w:ascii="Arial" w:hAnsi="Arial" w:cs="Arial"/>
          <w:b/>
          <w:bCs/>
          <w:sz w:val="20"/>
          <w:szCs w:val="20"/>
          <w:shd w:val="clear" w:color="auto" w:fill="FFFFFF"/>
        </w:rPr>
        <w:t xml:space="preserve">COMISIÓN </w:t>
      </w:r>
      <w:r w:rsidR="001B759C" w:rsidRPr="0025318F">
        <w:rPr>
          <w:rFonts w:ascii="Arial" w:hAnsi="Arial" w:cs="Arial"/>
          <w:sz w:val="20"/>
          <w:szCs w:val="20"/>
          <w:shd w:val="clear" w:color="auto" w:fill="FFFFFF"/>
        </w:rPr>
        <w:t>por incumplimiento. En el evento que el monto de los perjuicios causados con el incumplimiento supere el valor de la cláusula penal, la</w:t>
      </w:r>
      <w:r w:rsidR="001B759C" w:rsidRPr="0025318F">
        <w:rPr>
          <w:rFonts w:ascii="Arial" w:hAnsi="Arial" w:cs="Arial"/>
          <w:b/>
          <w:bCs/>
          <w:sz w:val="20"/>
          <w:szCs w:val="20"/>
          <w:shd w:val="clear" w:color="auto" w:fill="FFFFFF"/>
        </w:rPr>
        <w:t xml:space="preserve"> COMISIÓN </w:t>
      </w:r>
      <w:r w:rsidR="001B759C" w:rsidRPr="0025318F">
        <w:rPr>
          <w:rFonts w:ascii="Arial" w:hAnsi="Arial" w:cs="Arial"/>
          <w:sz w:val="20"/>
          <w:szCs w:val="20"/>
          <w:shd w:val="clear" w:color="auto" w:fill="FFFFFF"/>
        </w:rPr>
        <w:t xml:space="preserve">se reserva el derecho a reclamar el faltante ante la jurisdicción competente. </w:t>
      </w:r>
      <w:r w:rsidR="001B759C" w:rsidRPr="0025318F">
        <w:rPr>
          <w:rFonts w:ascii="Arial" w:hAnsi="Arial" w:cs="Arial"/>
          <w:b/>
          <w:sz w:val="20"/>
          <w:szCs w:val="20"/>
          <w:u w:val="single"/>
        </w:rPr>
        <w:t>DÉCIMA PRIMERA - MULTAS:</w:t>
      </w:r>
      <w:r w:rsidR="001B759C" w:rsidRPr="0025318F">
        <w:rPr>
          <w:rFonts w:ascii="Arial" w:hAnsi="Arial" w:cs="Arial"/>
          <w:sz w:val="20"/>
          <w:szCs w:val="20"/>
        </w:rPr>
        <w:t xml:space="preserve"> </w:t>
      </w:r>
      <w:r w:rsidR="001B759C" w:rsidRPr="0025318F">
        <w:rPr>
          <w:rFonts w:ascii="Arial" w:hAnsi="Arial" w:cs="Arial"/>
          <w:sz w:val="20"/>
          <w:szCs w:val="20"/>
          <w:shd w:val="clear" w:color="auto" w:fill="FFFFFF"/>
        </w:rPr>
        <w:t>Las partes acuerdan que en caso de mora o retardo en el cumplimiento de las obligaciones derivadas del contrato y como apremio para que el</w:t>
      </w:r>
      <w:r w:rsidR="001B759C" w:rsidRPr="0025318F">
        <w:rPr>
          <w:rFonts w:ascii="Arial" w:hAnsi="Arial" w:cs="Arial"/>
          <w:b/>
          <w:bCs/>
          <w:sz w:val="20"/>
          <w:szCs w:val="20"/>
          <w:shd w:val="clear" w:color="auto" w:fill="FFFFFF"/>
        </w:rPr>
        <w:t xml:space="preserve"> CONTRATISTA </w:t>
      </w:r>
      <w:r w:rsidR="001B759C" w:rsidRPr="0025318F">
        <w:rPr>
          <w:rFonts w:ascii="Arial" w:hAnsi="Arial" w:cs="Arial"/>
          <w:sz w:val="20"/>
          <w:szCs w:val="20"/>
          <w:shd w:val="clear" w:color="auto" w:fill="FFFFFF"/>
        </w:rPr>
        <w:t>las atienda de manera oportuna, la</w:t>
      </w:r>
      <w:r w:rsidR="001B759C" w:rsidRPr="0025318F">
        <w:rPr>
          <w:rFonts w:ascii="Arial" w:hAnsi="Arial" w:cs="Arial"/>
          <w:b/>
          <w:bCs/>
          <w:sz w:val="20"/>
          <w:szCs w:val="20"/>
          <w:shd w:val="clear" w:color="auto" w:fill="FFFFFF"/>
        </w:rPr>
        <w:t xml:space="preserve"> COMISIÓN</w:t>
      </w:r>
      <w:r w:rsidR="001B759C" w:rsidRPr="0025318F">
        <w:rPr>
          <w:rFonts w:ascii="Arial" w:hAnsi="Arial" w:cs="Arial"/>
          <w:sz w:val="20"/>
          <w:szCs w:val="20"/>
          <w:shd w:val="clear" w:color="auto" w:fill="FFFFFF"/>
        </w:rPr>
        <w:t xml:space="preserve"> podrá, desde el primer día, imponer al </w:t>
      </w:r>
      <w:r w:rsidR="001B759C" w:rsidRPr="0025318F">
        <w:rPr>
          <w:rFonts w:ascii="Arial" w:hAnsi="Arial" w:cs="Arial"/>
          <w:b/>
          <w:bCs/>
          <w:sz w:val="20"/>
          <w:szCs w:val="20"/>
          <w:shd w:val="clear" w:color="auto" w:fill="FFFFFF"/>
        </w:rPr>
        <w:t>CONTRATISTA</w:t>
      </w:r>
      <w:r w:rsidR="001B759C" w:rsidRPr="0025318F">
        <w:rPr>
          <w:rFonts w:ascii="Arial" w:hAnsi="Arial" w:cs="Arial"/>
          <w:sz w:val="20"/>
          <w:szCs w:val="20"/>
          <w:shd w:val="clear" w:color="auto" w:fill="FFFFFF"/>
        </w:rPr>
        <w:t xml:space="preserve"> multas en cuantía equivalente al </w:t>
      </w:r>
      <w:r w:rsidR="001B759C" w:rsidRPr="0025318F">
        <w:rPr>
          <w:rFonts w:ascii="Arial" w:hAnsi="Arial" w:cs="Arial"/>
          <w:b/>
          <w:sz w:val="20"/>
          <w:szCs w:val="20"/>
          <w:shd w:val="clear" w:color="auto" w:fill="FFFFFF"/>
        </w:rPr>
        <w:t>uno por ciento (1%)</w:t>
      </w:r>
      <w:r w:rsidR="001B759C" w:rsidRPr="0025318F">
        <w:rPr>
          <w:rFonts w:ascii="Arial" w:hAnsi="Arial" w:cs="Arial"/>
          <w:sz w:val="20"/>
          <w:szCs w:val="20"/>
          <w:shd w:val="clear" w:color="auto" w:fill="FFFFFF"/>
        </w:rPr>
        <w:t xml:space="preserve"> del valor del contrato por cada día de atraso. Las multas tendrán un tope máximo equivalente al </w:t>
      </w:r>
      <w:r w:rsidR="001B759C" w:rsidRPr="0025318F">
        <w:rPr>
          <w:rFonts w:ascii="Arial" w:hAnsi="Arial" w:cs="Arial"/>
          <w:b/>
          <w:sz w:val="20"/>
          <w:szCs w:val="20"/>
          <w:shd w:val="clear" w:color="auto" w:fill="FFFFFF"/>
        </w:rPr>
        <w:t>diez por ciento (10%)</w:t>
      </w:r>
      <w:r w:rsidR="001B759C" w:rsidRPr="0025318F">
        <w:rPr>
          <w:rFonts w:ascii="Arial" w:hAnsi="Arial" w:cs="Arial"/>
          <w:sz w:val="20"/>
          <w:szCs w:val="20"/>
          <w:shd w:val="clear" w:color="auto" w:fill="FFFFFF"/>
        </w:rPr>
        <w:t xml:space="preserve"> del valor total del contrato y al</w:t>
      </w:r>
      <w:r w:rsidR="001B759C" w:rsidRPr="0025318F">
        <w:rPr>
          <w:rFonts w:ascii="Arial" w:hAnsi="Arial" w:cs="Arial"/>
          <w:b/>
          <w:bCs/>
          <w:sz w:val="20"/>
          <w:szCs w:val="20"/>
          <w:shd w:val="clear" w:color="auto" w:fill="FFFFFF"/>
        </w:rPr>
        <w:t xml:space="preserve"> CONTRATISTA</w:t>
      </w:r>
      <w:r w:rsidR="001B759C" w:rsidRPr="0025318F">
        <w:rPr>
          <w:rFonts w:ascii="Arial" w:hAnsi="Arial" w:cs="Arial"/>
          <w:sz w:val="20"/>
          <w:szCs w:val="20"/>
          <w:shd w:val="clear" w:color="auto" w:fill="FFFFFF"/>
        </w:rPr>
        <w:t xml:space="preserve"> se le descontará de los dineros que se adeuden y de no adeudársele dinero alguno, el valor de las multas se tomará de la garantía única y/o se cobrará ante la jurisdicción competente. Lo anterior, salvo en el caso que el</w:t>
      </w:r>
      <w:r w:rsidR="001B759C" w:rsidRPr="0025318F">
        <w:rPr>
          <w:rFonts w:ascii="Arial" w:hAnsi="Arial" w:cs="Arial"/>
          <w:b/>
          <w:bCs/>
          <w:sz w:val="20"/>
          <w:szCs w:val="20"/>
          <w:shd w:val="clear" w:color="auto" w:fill="FFFFFF"/>
        </w:rPr>
        <w:t xml:space="preserve"> CONTRATISTA</w:t>
      </w:r>
      <w:r w:rsidR="001B759C" w:rsidRPr="0025318F">
        <w:rPr>
          <w:rFonts w:ascii="Arial" w:hAnsi="Arial" w:cs="Arial"/>
          <w:sz w:val="20"/>
          <w:szCs w:val="20"/>
          <w:shd w:val="clear" w:color="auto" w:fill="FFFFFF"/>
        </w:rPr>
        <w:t xml:space="preserve"> demuestre que su tardanza o mora obedeció a hechos de fuerza mayor o caso fortuito debidamente comprobados. La </w:t>
      </w:r>
      <w:proofErr w:type="spellStart"/>
      <w:r w:rsidR="001B759C" w:rsidRPr="0025318F">
        <w:rPr>
          <w:rFonts w:ascii="Arial" w:hAnsi="Arial" w:cs="Arial"/>
          <w:sz w:val="20"/>
          <w:szCs w:val="20"/>
          <w:shd w:val="clear" w:color="auto" w:fill="FFFFFF"/>
        </w:rPr>
        <w:t>causación</w:t>
      </w:r>
      <w:proofErr w:type="spellEnd"/>
      <w:r w:rsidR="001B759C" w:rsidRPr="0025318F">
        <w:rPr>
          <w:rFonts w:ascii="Arial" w:hAnsi="Arial" w:cs="Arial"/>
          <w:sz w:val="20"/>
          <w:szCs w:val="20"/>
          <w:shd w:val="clear" w:color="auto" w:fill="FFFFFF"/>
        </w:rPr>
        <w:t xml:space="preserve"> de una multa o la declaratoria de incumplimiento no impedirán el cumplimiento de las obligaciones pendientes, si a ello hubiera lugar. El </w:t>
      </w:r>
      <w:r w:rsidR="001B759C" w:rsidRPr="0025318F">
        <w:rPr>
          <w:rFonts w:ascii="Arial" w:hAnsi="Arial" w:cs="Arial"/>
          <w:b/>
          <w:bCs/>
          <w:sz w:val="20"/>
          <w:szCs w:val="20"/>
          <w:shd w:val="clear" w:color="auto" w:fill="FFFFFF"/>
        </w:rPr>
        <w:t xml:space="preserve">CONTRATISTA </w:t>
      </w:r>
      <w:r w:rsidR="001B759C" w:rsidRPr="0025318F">
        <w:rPr>
          <w:rFonts w:ascii="Arial" w:hAnsi="Arial" w:cs="Arial"/>
          <w:bCs/>
          <w:sz w:val="20"/>
          <w:szCs w:val="20"/>
          <w:shd w:val="clear" w:color="auto" w:fill="FFFFFF"/>
        </w:rPr>
        <w:t xml:space="preserve">autoriza desde ya, para que en caso de que la </w:t>
      </w:r>
      <w:r w:rsidR="001B759C" w:rsidRPr="0025318F">
        <w:rPr>
          <w:rFonts w:ascii="Arial" w:hAnsi="Arial" w:cs="Arial"/>
          <w:b/>
          <w:sz w:val="20"/>
          <w:szCs w:val="20"/>
        </w:rPr>
        <w:t>COMISIÓN</w:t>
      </w:r>
      <w:r w:rsidR="001B759C" w:rsidRPr="0025318F">
        <w:rPr>
          <w:rFonts w:ascii="Arial" w:hAnsi="Arial" w:cs="Arial"/>
          <w:bCs/>
          <w:sz w:val="20"/>
          <w:szCs w:val="20"/>
          <w:shd w:val="clear" w:color="auto" w:fill="FFFFFF"/>
        </w:rPr>
        <w:t xml:space="preserve"> le imponga multas, el valor de las mismas se descuente de los saldos a su favor o se ordene hacerlo efectivo con cargo a la garantía de cumplimiento por él constituida.</w:t>
      </w:r>
      <w:r w:rsidR="001B759C" w:rsidRPr="0025318F">
        <w:rPr>
          <w:rFonts w:ascii="Arial" w:hAnsi="Arial" w:cs="Arial"/>
          <w:sz w:val="20"/>
          <w:szCs w:val="20"/>
          <w:shd w:val="clear" w:color="auto" w:fill="FFFFFF"/>
        </w:rPr>
        <w:t xml:space="preserve"> </w:t>
      </w:r>
      <w:r w:rsidR="001B759C" w:rsidRPr="0025318F">
        <w:rPr>
          <w:rFonts w:ascii="Arial" w:hAnsi="Arial" w:cs="Arial"/>
          <w:b/>
          <w:sz w:val="20"/>
          <w:szCs w:val="20"/>
          <w:u w:val="single"/>
        </w:rPr>
        <w:t>DÉCIMA SEGUNDA - INTERPRETACIÓN, MODIFICACIÓN Y TERMINACIÓN UNILATERAL:</w:t>
      </w:r>
      <w:r w:rsidR="001B759C" w:rsidRPr="0025318F">
        <w:rPr>
          <w:rFonts w:ascii="Arial" w:hAnsi="Arial" w:cs="Arial"/>
          <w:sz w:val="20"/>
          <w:szCs w:val="20"/>
        </w:rPr>
        <w:t xml:space="preserve"> Al presente contrato se entienden incluidas las cláusulas establecidas en los artículos 15, 16 y 17 de la Ley 80 de 1993. </w:t>
      </w:r>
      <w:r w:rsidR="001B759C" w:rsidRPr="0025318F">
        <w:rPr>
          <w:rFonts w:ascii="Arial" w:hAnsi="Arial" w:cs="Arial"/>
          <w:b/>
          <w:sz w:val="20"/>
          <w:szCs w:val="20"/>
          <w:u w:val="single"/>
        </w:rPr>
        <w:t>DÉCIMA TERCERA - CADUCIDAD:</w:t>
      </w:r>
      <w:r w:rsidR="001B759C" w:rsidRPr="0025318F">
        <w:rPr>
          <w:rFonts w:ascii="Arial" w:hAnsi="Arial" w:cs="Arial"/>
          <w:sz w:val="20"/>
          <w:szCs w:val="20"/>
        </w:rPr>
        <w:t xml:space="preserve"> La </w:t>
      </w:r>
      <w:r w:rsidR="001B759C" w:rsidRPr="0025318F">
        <w:rPr>
          <w:rFonts w:ascii="Arial" w:hAnsi="Arial" w:cs="Arial"/>
          <w:b/>
          <w:sz w:val="20"/>
          <w:szCs w:val="20"/>
        </w:rPr>
        <w:t>COMISIÓN</w:t>
      </w:r>
      <w:r w:rsidR="001B759C" w:rsidRPr="0025318F">
        <w:rPr>
          <w:rFonts w:ascii="Arial" w:hAnsi="Arial" w:cs="Arial"/>
          <w:sz w:val="20"/>
          <w:szCs w:val="20"/>
        </w:rPr>
        <w:t xml:space="preserve"> podrá declarar la caducidad, de acuerdo con lo previsto en el artículo 18 de la Ley 80 de 1993 y normas complementarias aplicables. </w:t>
      </w:r>
      <w:r w:rsidR="001B759C" w:rsidRPr="0025318F">
        <w:rPr>
          <w:rFonts w:ascii="Arial" w:hAnsi="Arial" w:cs="Arial"/>
          <w:b/>
          <w:sz w:val="20"/>
          <w:szCs w:val="20"/>
        </w:rPr>
        <w:t>PARÁGRAFO:</w:t>
      </w:r>
      <w:r w:rsidR="001B759C" w:rsidRPr="0025318F">
        <w:rPr>
          <w:rFonts w:ascii="Arial" w:hAnsi="Arial" w:cs="Arial"/>
          <w:sz w:val="20"/>
          <w:szCs w:val="20"/>
        </w:rPr>
        <w:t xml:space="preserve"> La resolución que declare la caducidad dará por terminado el contrato y ordenará su liquidación en el estado en que se encuentre. </w:t>
      </w:r>
      <w:r w:rsidR="001B759C" w:rsidRPr="0025318F">
        <w:rPr>
          <w:rFonts w:ascii="Arial" w:hAnsi="Arial" w:cs="Arial"/>
          <w:b/>
          <w:sz w:val="20"/>
          <w:szCs w:val="20"/>
          <w:u w:val="single"/>
        </w:rPr>
        <w:t>DÉCIMA CUARTA – GARANTÍA:</w:t>
      </w:r>
      <w:r w:rsidR="001B759C" w:rsidRPr="0025318F">
        <w:rPr>
          <w:rFonts w:ascii="Arial" w:hAnsi="Arial" w:cs="Arial"/>
          <w:sz w:val="20"/>
          <w:szCs w:val="20"/>
        </w:rPr>
        <w:t xml:space="preserve"> Una vez perfeccionado el contrato y con el fin de amparar los perjuicios de naturaleza contractual, derivados del incumplimiento del contrato, como requisito para la ejecución contractual, el </w:t>
      </w:r>
      <w:r w:rsidR="001B759C" w:rsidRPr="0025318F">
        <w:rPr>
          <w:rFonts w:ascii="Arial" w:hAnsi="Arial" w:cs="Arial"/>
          <w:b/>
          <w:sz w:val="20"/>
          <w:szCs w:val="20"/>
        </w:rPr>
        <w:t>CONTRATISTA</w:t>
      </w:r>
      <w:r w:rsidR="001B759C" w:rsidRPr="0025318F">
        <w:rPr>
          <w:rFonts w:ascii="Arial" w:hAnsi="Arial" w:cs="Arial"/>
          <w:sz w:val="20"/>
          <w:szCs w:val="20"/>
        </w:rPr>
        <w:t xml:space="preserve"> deberá constituir garantía única que podrá consistir en: póliza expedida por una compañía de seguros legalmente establecida en Colombia, cuya póliza matriz esté debidamente aprobada por la Superintendencia Financiera, fiducia mercantil en garantía, garantía bancaria a primer requerimiento, endoso en garantía de títulos valores o depósito de dinero en garantía con los siguientes amparos: a) </w:t>
      </w:r>
      <w:r w:rsidR="001B759C" w:rsidRPr="0025318F">
        <w:rPr>
          <w:rFonts w:ascii="Arial" w:hAnsi="Arial" w:cs="Arial"/>
          <w:b/>
          <w:bCs/>
          <w:sz w:val="20"/>
          <w:szCs w:val="20"/>
          <w:lang w:val="es-MX" w:eastAsia="es-MX"/>
        </w:rPr>
        <w:t>Cumplimiento del contrato</w:t>
      </w:r>
      <w:r w:rsidR="001B759C" w:rsidRPr="0025318F">
        <w:rPr>
          <w:rFonts w:ascii="Arial" w:hAnsi="Arial" w:cs="Arial"/>
          <w:sz w:val="20"/>
          <w:szCs w:val="20"/>
          <w:lang w:val="es-MX" w:eastAsia="es-MX"/>
        </w:rPr>
        <w:t xml:space="preserve">: Por valor equivalente al </w:t>
      </w:r>
      <w:r w:rsidR="001B759C" w:rsidRPr="0025318F">
        <w:rPr>
          <w:rFonts w:ascii="Arial" w:hAnsi="Arial" w:cs="Arial"/>
          <w:b/>
          <w:bCs/>
          <w:sz w:val="20"/>
          <w:szCs w:val="20"/>
          <w:lang w:val="es-MX" w:eastAsia="es-MX"/>
        </w:rPr>
        <w:t xml:space="preserve">veinte por ciento (20%) </w:t>
      </w:r>
      <w:r w:rsidR="001B759C" w:rsidRPr="0025318F">
        <w:rPr>
          <w:rFonts w:ascii="Arial" w:hAnsi="Arial" w:cs="Arial"/>
          <w:sz w:val="20"/>
          <w:szCs w:val="20"/>
          <w:lang w:val="es-MX" w:eastAsia="es-MX"/>
        </w:rPr>
        <w:t xml:space="preserve">del valor total del contrato, y con una vigencia igual al plazo de ejecución y </w:t>
      </w:r>
      <w:r w:rsidR="00FC46EF" w:rsidRPr="0025318F">
        <w:rPr>
          <w:rFonts w:ascii="Arial" w:hAnsi="Arial" w:cs="Arial"/>
          <w:sz w:val="20"/>
          <w:szCs w:val="20"/>
          <w:lang w:val="es-MX" w:eastAsia="es-MX"/>
        </w:rPr>
        <w:t>ocho</w:t>
      </w:r>
      <w:r w:rsidR="001B759C" w:rsidRPr="0025318F">
        <w:rPr>
          <w:rFonts w:ascii="Arial" w:hAnsi="Arial" w:cs="Arial"/>
          <w:sz w:val="20"/>
          <w:szCs w:val="20"/>
          <w:lang w:val="es-MX" w:eastAsia="es-MX"/>
        </w:rPr>
        <w:t xml:space="preserve"> (</w:t>
      </w:r>
      <w:r w:rsidR="00FC46EF" w:rsidRPr="0025318F">
        <w:rPr>
          <w:rFonts w:ascii="Arial" w:hAnsi="Arial" w:cs="Arial"/>
          <w:sz w:val="20"/>
          <w:szCs w:val="20"/>
          <w:lang w:val="es-MX" w:eastAsia="es-MX"/>
        </w:rPr>
        <w:t>8</w:t>
      </w:r>
      <w:r w:rsidR="001B759C" w:rsidRPr="0025318F">
        <w:rPr>
          <w:rFonts w:ascii="Arial" w:hAnsi="Arial" w:cs="Arial"/>
          <w:sz w:val="20"/>
          <w:szCs w:val="20"/>
          <w:lang w:val="es-MX" w:eastAsia="es-MX"/>
        </w:rPr>
        <w:t xml:space="preserve">) meses más. </w:t>
      </w:r>
      <w:r w:rsidR="001B759C" w:rsidRPr="0025318F">
        <w:rPr>
          <w:rFonts w:ascii="Arial" w:hAnsi="Arial" w:cs="Arial"/>
          <w:b/>
          <w:bCs/>
          <w:sz w:val="20"/>
          <w:szCs w:val="20"/>
          <w:lang w:val="es-MX" w:eastAsia="es-MX"/>
        </w:rPr>
        <w:t>b) Calidad del servicio</w:t>
      </w:r>
      <w:r w:rsidR="001B759C" w:rsidRPr="0025318F">
        <w:rPr>
          <w:rFonts w:ascii="Arial" w:hAnsi="Arial" w:cs="Arial"/>
          <w:sz w:val="20"/>
          <w:szCs w:val="20"/>
          <w:lang w:val="es-MX" w:eastAsia="es-MX"/>
        </w:rPr>
        <w:t xml:space="preserve">: Por valor equivalente al </w:t>
      </w:r>
      <w:r w:rsidR="001B759C" w:rsidRPr="0025318F">
        <w:rPr>
          <w:rFonts w:ascii="Arial" w:hAnsi="Arial" w:cs="Arial"/>
          <w:b/>
          <w:bCs/>
          <w:sz w:val="20"/>
          <w:szCs w:val="20"/>
          <w:lang w:val="es-MX" w:eastAsia="es-MX"/>
        </w:rPr>
        <w:t xml:space="preserve">veinte por ciento (20%) </w:t>
      </w:r>
      <w:r w:rsidR="001B759C" w:rsidRPr="0025318F">
        <w:rPr>
          <w:rFonts w:ascii="Arial" w:hAnsi="Arial" w:cs="Arial"/>
          <w:sz w:val="20"/>
          <w:szCs w:val="20"/>
          <w:lang w:val="es-MX" w:eastAsia="es-MX"/>
        </w:rPr>
        <w:t xml:space="preserve">del valor total del </w:t>
      </w:r>
      <w:r w:rsidR="001B759C" w:rsidRPr="0025318F">
        <w:rPr>
          <w:rFonts w:ascii="Arial" w:hAnsi="Arial" w:cs="Arial"/>
          <w:sz w:val="20"/>
          <w:szCs w:val="20"/>
          <w:lang w:val="es-MX" w:eastAsia="es-MX"/>
        </w:rPr>
        <w:lastRenderedPageBreak/>
        <w:t xml:space="preserve">contrato, y con una vigencia igual al plazo de ejecución y </w:t>
      </w:r>
      <w:r w:rsidR="00FC46EF" w:rsidRPr="0025318F">
        <w:rPr>
          <w:rFonts w:ascii="Arial" w:hAnsi="Arial" w:cs="Arial"/>
          <w:sz w:val="20"/>
          <w:szCs w:val="20"/>
          <w:lang w:val="es-MX" w:eastAsia="es-MX"/>
        </w:rPr>
        <w:t>ocho (8)</w:t>
      </w:r>
      <w:r w:rsidR="001B759C" w:rsidRPr="0025318F">
        <w:rPr>
          <w:rFonts w:ascii="Arial" w:hAnsi="Arial" w:cs="Arial"/>
          <w:sz w:val="20"/>
          <w:szCs w:val="20"/>
          <w:lang w:val="es-MX" w:eastAsia="es-MX"/>
        </w:rPr>
        <w:t xml:space="preserve"> más. c</w:t>
      </w:r>
      <w:r w:rsidR="001B759C" w:rsidRPr="0025318F">
        <w:rPr>
          <w:rFonts w:ascii="Arial" w:hAnsi="Arial" w:cs="Arial"/>
          <w:b/>
          <w:bCs/>
          <w:sz w:val="20"/>
          <w:szCs w:val="20"/>
          <w:lang w:val="es-MX" w:eastAsia="es-MX"/>
        </w:rPr>
        <w:t>) Salarios, prestaciones sociales e indemnizaciones laborales</w:t>
      </w:r>
      <w:r w:rsidR="001B759C" w:rsidRPr="0025318F">
        <w:rPr>
          <w:rFonts w:ascii="Arial" w:hAnsi="Arial" w:cs="Arial"/>
          <w:sz w:val="20"/>
          <w:szCs w:val="20"/>
          <w:lang w:val="es-MX" w:eastAsia="es-MX"/>
        </w:rPr>
        <w:t xml:space="preserve">: Por valor equivalente al </w:t>
      </w:r>
      <w:r w:rsidR="001B759C" w:rsidRPr="0025318F">
        <w:rPr>
          <w:rFonts w:ascii="Arial" w:hAnsi="Arial" w:cs="Arial"/>
          <w:b/>
          <w:bCs/>
          <w:sz w:val="20"/>
          <w:szCs w:val="20"/>
          <w:lang w:val="es-MX" w:eastAsia="es-MX"/>
        </w:rPr>
        <w:t xml:space="preserve">cinco por ciento (5%) </w:t>
      </w:r>
      <w:r w:rsidR="001B759C" w:rsidRPr="0025318F">
        <w:rPr>
          <w:rFonts w:ascii="Arial" w:hAnsi="Arial" w:cs="Arial"/>
          <w:sz w:val="20"/>
          <w:szCs w:val="20"/>
          <w:lang w:val="es-MX" w:eastAsia="es-MX"/>
        </w:rPr>
        <w:t xml:space="preserve">y deberá extenderse por el plazo del contrato y tres (3) años más. </w:t>
      </w:r>
      <w:r w:rsidR="001B759C" w:rsidRPr="0025318F">
        <w:rPr>
          <w:rFonts w:ascii="Arial" w:hAnsi="Arial" w:cs="Arial"/>
          <w:b/>
          <w:bCs/>
          <w:sz w:val="20"/>
          <w:szCs w:val="20"/>
          <w:lang w:val="es-MX" w:eastAsia="es-MX"/>
        </w:rPr>
        <w:t>d) Amparo Autónomo contenido en la póliza anexa – Póliza de Responsabilidad Extracontractual</w:t>
      </w:r>
      <w:r w:rsidR="001B759C" w:rsidRPr="0025318F">
        <w:rPr>
          <w:rFonts w:ascii="Arial" w:hAnsi="Arial" w:cs="Arial"/>
          <w:sz w:val="20"/>
          <w:szCs w:val="20"/>
          <w:lang w:val="es-MX" w:eastAsia="es-MX"/>
        </w:rPr>
        <w:t>: La garantía se otorgará por</w:t>
      </w:r>
      <w:r w:rsidR="001B759C" w:rsidRPr="0025318F">
        <w:rPr>
          <w:rFonts w:ascii="Arial" w:hAnsi="Arial" w:cs="Arial"/>
          <w:color w:val="000000"/>
          <w:sz w:val="20"/>
          <w:szCs w:val="20"/>
          <w:lang w:val="es-MX" w:eastAsia="es-MX"/>
        </w:rPr>
        <w:t xml:space="preserve"> doscientos (200) SMMLV, para contratos cuyo valor sea inferior o igual a mil quinientos (1.500) SMMLV.) SMMLV.</w:t>
      </w:r>
      <w:r w:rsidR="001B759C" w:rsidRPr="0025318F">
        <w:rPr>
          <w:rFonts w:ascii="Arial" w:hAnsi="Arial" w:cs="Arial"/>
          <w:sz w:val="20"/>
          <w:szCs w:val="20"/>
          <w:lang w:val="es-MX" w:eastAsia="es-MX"/>
        </w:rPr>
        <w:t xml:space="preserve"> </w:t>
      </w:r>
      <w:r w:rsidR="001B759C" w:rsidRPr="0025318F">
        <w:rPr>
          <w:rFonts w:ascii="Arial" w:hAnsi="Arial" w:cs="Arial"/>
          <w:b/>
          <w:sz w:val="20"/>
          <w:szCs w:val="20"/>
        </w:rPr>
        <w:t>PARÁGRAFO PRIMERO:</w:t>
      </w:r>
      <w:r w:rsidR="001B759C" w:rsidRPr="0025318F">
        <w:rPr>
          <w:rFonts w:ascii="Arial" w:hAnsi="Arial" w:cs="Arial"/>
          <w:sz w:val="20"/>
          <w:szCs w:val="20"/>
        </w:rPr>
        <w:t xml:space="preserve"> El </w:t>
      </w:r>
      <w:r w:rsidR="001B759C" w:rsidRPr="0025318F">
        <w:rPr>
          <w:rFonts w:ascii="Arial" w:hAnsi="Arial" w:cs="Arial"/>
          <w:b/>
          <w:sz w:val="20"/>
          <w:szCs w:val="20"/>
        </w:rPr>
        <w:t>CONTRATISTA</w:t>
      </w:r>
      <w:r w:rsidR="001B759C" w:rsidRPr="0025318F">
        <w:rPr>
          <w:rFonts w:ascii="Arial" w:hAnsi="Arial" w:cs="Arial"/>
          <w:sz w:val="20"/>
          <w:szCs w:val="20"/>
        </w:rPr>
        <w:t xml:space="preserve"> deberá restablecer el valor de la garantía cuando éste se haya visto reducido por razón de las reclamaciones efectuadas por la Entidad contratante. De igual manera, en cualquier evento en que se aumente o se adicione el valor del contrato o se prorrogue su plazo. </w:t>
      </w:r>
      <w:r w:rsidR="001B759C" w:rsidRPr="0025318F">
        <w:rPr>
          <w:rFonts w:ascii="Arial" w:hAnsi="Arial" w:cs="Arial"/>
          <w:b/>
          <w:sz w:val="20"/>
          <w:szCs w:val="20"/>
        </w:rPr>
        <w:t>PARÁGRAFO SEGUNDO:</w:t>
      </w:r>
      <w:r w:rsidR="001B759C" w:rsidRPr="0025318F">
        <w:rPr>
          <w:rFonts w:ascii="Arial" w:hAnsi="Arial" w:cs="Arial"/>
          <w:sz w:val="20"/>
          <w:szCs w:val="20"/>
        </w:rPr>
        <w:t xml:space="preserve"> El </w:t>
      </w:r>
      <w:r w:rsidR="001B759C" w:rsidRPr="0025318F">
        <w:rPr>
          <w:rFonts w:ascii="Arial" w:hAnsi="Arial" w:cs="Arial"/>
          <w:b/>
          <w:sz w:val="20"/>
          <w:szCs w:val="20"/>
        </w:rPr>
        <w:t>CONTRATISTA</w:t>
      </w:r>
      <w:r w:rsidR="001B759C" w:rsidRPr="0025318F">
        <w:rPr>
          <w:rFonts w:ascii="Arial" w:hAnsi="Arial" w:cs="Arial"/>
          <w:sz w:val="20"/>
          <w:szCs w:val="20"/>
        </w:rPr>
        <w:t xml:space="preserve"> deberá ampliar el valor de la garantía otorgada o ampliar su vigencia, según el caso, de conformidad con lo establecido en el Decreto 1082 de 2015 y el Manual de Contratación, Supervisión e Interventoría de la </w:t>
      </w:r>
      <w:r w:rsidR="001B759C" w:rsidRPr="0025318F">
        <w:rPr>
          <w:rFonts w:ascii="Arial" w:hAnsi="Arial" w:cs="Arial"/>
          <w:b/>
          <w:sz w:val="20"/>
          <w:szCs w:val="20"/>
        </w:rPr>
        <w:t>COMISIÓN</w:t>
      </w:r>
      <w:r w:rsidR="001B759C" w:rsidRPr="0025318F">
        <w:rPr>
          <w:rFonts w:ascii="Arial" w:hAnsi="Arial" w:cs="Arial"/>
          <w:sz w:val="20"/>
          <w:szCs w:val="20"/>
        </w:rPr>
        <w:t xml:space="preserve">. </w:t>
      </w:r>
      <w:r w:rsidR="001B759C" w:rsidRPr="0025318F">
        <w:rPr>
          <w:rFonts w:ascii="Arial" w:hAnsi="Arial" w:cs="Arial"/>
          <w:b/>
          <w:sz w:val="20"/>
          <w:szCs w:val="20"/>
          <w:u w:val="single"/>
        </w:rPr>
        <w:t>PARÁGRAFO:</w:t>
      </w:r>
      <w:r w:rsidR="001B759C" w:rsidRPr="0025318F">
        <w:rPr>
          <w:rFonts w:ascii="Arial" w:hAnsi="Arial" w:cs="Arial"/>
          <w:sz w:val="20"/>
          <w:szCs w:val="20"/>
        </w:rPr>
        <w:t xml:space="preserve"> El </w:t>
      </w:r>
      <w:r w:rsidR="001B759C" w:rsidRPr="0025318F">
        <w:rPr>
          <w:rFonts w:ascii="Arial" w:hAnsi="Arial" w:cs="Arial"/>
          <w:b/>
          <w:sz w:val="20"/>
          <w:szCs w:val="20"/>
        </w:rPr>
        <w:t>CONTRATISTA</w:t>
      </w:r>
      <w:r w:rsidR="001B759C" w:rsidRPr="0025318F">
        <w:rPr>
          <w:rFonts w:ascii="Arial" w:hAnsi="Arial" w:cs="Arial"/>
          <w:sz w:val="20"/>
          <w:szCs w:val="20"/>
        </w:rPr>
        <w:t xml:space="preserve"> deberá cumplir con los requisitos señalados en la cláusula décima quinta, dentro de los tres (3) días hábiles siguientes a la fecha de suscripción del contrato y los documentos resultantes, deberán entregarse en forma conjunta dentro de este plazo en la Oficina Asesora Jurídica para el trámite correspondiente.</w:t>
      </w:r>
      <w:r w:rsidR="001B759C" w:rsidRPr="0025318F">
        <w:rPr>
          <w:rFonts w:ascii="Arial" w:hAnsi="Arial" w:cs="Arial"/>
          <w:color w:val="FF0000"/>
          <w:sz w:val="20"/>
          <w:szCs w:val="20"/>
        </w:rPr>
        <w:t xml:space="preserve"> </w:t>
      </w:r>
      <w:r w:rsidR="001B759C" w:rsidRPr="0025318F">
        <w:rPr>
          <w:rFonts w:ascii="Arial" w:hAnsi="Arial" w:cs="Arial"/>
          <w:b/>
          <w:sz w:val="20"/>
          <w:szCs w:val="20"/>
          <w:u w:val="single"/>
        </w:rPr>
        <w:t>DÉCIMA QUINTA - INHABILIDADES E INCOMPATIBILIDADES:</w:t>
      </w:r>
      <w:r w:rsidR="001B759C" w:rsidRPr="0025318F">
        <w:rPr>
          <w:rFonts w:ascii="Arial" w:hAnsi="Arial" w:cs="Arial"/>
          <w:sz w:val="20"/>
          <w:szCs w:val="20"/>
        </w:rPr>
        <w:t xml:space="preserve"> El representante legal del </w:t>
      </w:r>
      <w:r w:rsidR="001B759C" w:rsidRPr="0025318F">
        <w:rPr>
          <w:rFonts w:ascii="Arial" w:hAnsi="Arial" w:cs="Arial"/>
          <w:b/>
          <w:sz w:val="20"/>
          <w:szCs w:val="20"/>
        </w:rPr>
        <w:t>CONTRATISTA</w:t>
      </w:r>
      <w:r w:rsidR="001B759C" w:rsidRPr="0025318F">
        <w:rPr>
          <w:rFonts w:ascii="Arial" w:hAnsi="Arial" w:cs="Arial"/>
          <w:sz w:val="20"/>
          <w:szCs w:val="20"/>
        </w:rPr>
        <w:t xml:space="preserve"> declara bajo la gravedad de juramento, que se entiende prestado con la firma del presente contrato, que ni él, ni la institución que representa, se hallen incursos en las causales de inhabilidad, incompatibilidad y prohibiciones para contratar, al tenor de lo consagrado en la Ley 80 de 1993 y demás disposiciones vigentes sobre la materia.</w:t>
      </w:r>
      <w:r w:rsidR="001B759C" w:rsidRPr="0025318F">
        <w:rPr>
          <w:rFonts w:ascii="Arial" w:hAnsi="Arial" w:cs="Arial"/>
          <w:b/>
          <w:sz w:val="20"/>
          <w:szCs w:val="20"/>
          <w:u w:val="single"/>
        </w:rPr>
        <w:t xml:space="preserve"> DÉCIMA SEXTA </w:t>
      </w:r>
      <w:r w:rsidR="001B759C" w:rsidRPr="0025318F">
        <w:rPr>
          <w:rFonts w:ascii="Arial" w:hAnsi="Arial" w:cs="Arial"/>
          <w:sz w:val="20"/>
          <w:szCs w:val="20"/>
          <w:u w:val="single"/>
        </w:rPr>
        <w:t xml:space="preserve">– </w:t>
      </w:r>
      <w:r w:rsidR="001B759C" w:rsidRPr="0025318F">
        <w:rPr>
          <w:rFonts w:ascii="Arial" w:hAnsi="Arial" w:cs="Arial"/>
          <w:b/>
          <w:sz w:val="20"/>
          <w:szCs w:val="20"/>
          <w:u w:val="single"/>
        </w:rPr>
        <w:t>CONFIDENCIALIDAD DE LA INFORMACIÓN</w:t>
      </w:r>
      <w:r w:rsidR="001B759C" w:rsidRPr="0025318F">
        <w:rPr>
          <w:rFonts w:ascii="Arial" w:hAnsi="Arial" w:cs="Arial"/>
          <w:sz w:val="20"/>
          <w:szCs w:val="20"/>
          <w:u w:val="single"/>
        </w:rPr>
        <w:t xml:space="preserve">: </w:t>
      </w:r>
      <w:r w:rsidR="001B759C" w:rsidRPr="0025318F">
        <w:rPr>
          <w:rFonts w:ascii="Arial" w:hAnsi="Arial" w:cs="Arial"/>
          <w:sz w:val="20"/>
          <w:szCs w:val="20"/>
        </w:rPr>
        <w:t xml:space="preserve">Todos los documentos e información que se produzca en desarrollo del contrato, serán de uso exclusivo de la entidad, el CONTRATISTA y los SUBCONTRATISTAS se obligan a no utilizarlo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ni por terminación ni por caducidad del contrato. </w:t>
      </w:r>
      <w:r w:rsidR="001B759C" w:rsidRPr="0025318F">
        <w:rPr>
          <w:rFonts w:ascii="Arial" w:hAnsi="Arial" w:cs="Arial"/>
          <w:b/>
          <w:sz w:val="20"/>
          <w:szCs w:val="20"/>
          <w:u w:val="single"/>
        </w:rPr>
        <w:t>DECIMA SÉPTIMA -</w:t>
      </w:r>
      <w:r w:rsidR="001B759C" w:rsidRPr="0025318F">
        <w:rPr>
          <w:rFonts w:ascii="Arial" w:hAnsi="Arial" w:cs="Arial"/>
          <w:sz w:val="20"/>
          <w:szCs w:val="20"/>
          <w:u w:val="single"/>
        </w:rPr>
        <w:t xml:space="preserve"> </w:t>
      </w:r>
      <w:r w:rsidR="001B759C" w:rsidRPr="0025318F">
        <w:rPr>
          <w:rFonts w:ascii="Arial" w:hAnsi="Arial" w:cs="Arial"/>
          <w:b/>
          <w:sz w:val="20"/>
          <w:szCs w:val="20"/>
          <w:u w:val="single"/>
        </w:rPr>
        <w:t>INDEMNIDAD:</w:t>
      </w:r>
      <w:r w:rsidR="001B759C" w:rsidRPr="0025318F">
        <w:rPr>
          <w:rFonts w:ascii="Arial" w:hAnsi="Arial" w:cs="Arial"/>
          <w:sz w:val="20"/>
          <w:szCs w:val="20"/>
        </w:rPr>
        <w:t xml:space="preserve"> De conformidad con lo establecido en el Manual de Contratación, Supervisión e Interventoría de la </w:t>
      </w:r>
      <w:r w:rsidR="001B759C" w:rsidRPr="0025318F">
        <w:rPr>
          <w:rFonts w:ascii="Arial" w:hAnsi="Arial" w:cs="Arial"/>
          <w:b/>
          <w:sz w:val="20"/>
          <w:szCs w:val="20"/>
        </w:rPr>
        <w:t>COMISIÓN</w:t>
      </w:r>
      <w:r w:rsidR="001B759C" w:rsidRPr="0025318F">
        <w:rPr>
          <w:rFonts w:ascii="Arial" w:hAnsi="Arial" w:cs="Arial"/>
          <w:sz w:val="20"/>
          <w:szCs w:val="20"/>
        </w:rPr>
        <w:t xml:space="preserve">, el </w:t>
      </w:r>
      <w:r w:rsidR="001B759C" w:rsidRPr="0025318F">
        <w:rPr>
          <w:rFonts w:ascii="Arial" w:hAnsi="Arial" w:cs="Arial"/>
          <w:b/>
          <w:sz w:val="20"/>
          <w:szCs w:val="20"/>
        </w:rPr>
        <w:t>CONTRATISTA</w:t>
      </w:r>
      <w:r w:rsidR="001B759C" w:rsidRPr="0025318F">
        <w:rPr>
          <w:rFonts w:ascii="Arial" w:hAnsi="Arial" w:cs="Arial"/>
          <w:sz w:val="20"/>
          <w:szCs w:val="20"/>
        </w:rPr>
        <w:t xml:space="preserve"> se obliga a mantener libre a la </w:t>
      </w:r>
      <w:r w:rsidR="001B759C" w:rsidRPr="0025318F">
        <w:rPr>
          <w:rFonts w:ascii="Arial" w:hAnsi="Arial" w:cs="Arial"/>
          <w:b/>
          <w:sz w:val="20"/>
          <w:szCs w:val="20"/>
        </w:rPr>
        <w:t>COMISIÓN</w:t>
      </w:r>
      <w:r w:rsidR="001B759C" w:rsidRPr="0025318F">
        <w:rPr>
          <w:rFonts w:ascii="Arial" w:hAnsi="Arial" w:cs="Arial"/>
          <w:sz w:val="20"/>
          <w:szCs w:val="20"/>
        </w:rPr>
        <w:t xml:space="preserve"> de cualquier daño o perjuicio originado, en reclamaciones de terceros y que se deriven de sus actuaciones o de las de sus subcontratistas o dependientes. </w:t>
      </w:r>
      <w:r w:rsidR="001B759C" w:rsidRPr="0025318F">
        <w:rPr>
          <w:rFonts w:ascii="Arial" w:hAnsi="Arial" w:cs="Arial"/>
          <w:b/>
          <w:sz w:val="20"/>
          <w:szCs w:val="20"/>
          <w:u w:val="single"/>
        </w:rPr>
        <w:t>DÉCIMA OCTAVA - PERFECCIONAMIENTO Y EJECUCIÓN:</w:t>
      </w:r>
      <w:r w:rsidR="001B759C" w:rsidRPr="0025318F">
        <w:rPr>
          <w:rFonts w:ascii="Arial" w:hAnsi="Arial" w:cs="Arial"/>
          <w:sz w:val="20"/>
          <w:szCs w:val="20"/>
        </w:rPr>
        <w:t xml:space="preserve"> El presente contrato se perfecciona con el acuerdo de voluntades y la firma de las partes, y para la ejecución se requiere la aprobación de la garantía y el registro presupuestal y suscripción del acta de inicio. </w:t>
      </w:r>
      <w:r w:rsidR="001B759C" w:rsidRPr="0025318F">
        <w:rPr>
          <w:rFonts w:ascii="Arial" w:hAnsi="Arial" w:cs="Arial"/>
          <w:b/>
          <w:sz w:val="20"/>
          <w:szCs w:val="20"/>
          <w:u w:val="single"/>
        </w:rPr>
        <w:t>DÉCIMA NOVENA - INTEGRALIDAD:</w:t>
      </w:r>
      <w:r w:rsidR="001B759C" w:rsidRPr="0025318F">
        <w:rPr>
          <w:rFonts w:ascii="Arial" w:hAnsi="Arial" w:cs="Arial"/>
          <w:sz w:val="20"/>
          <w:szCs w:val="20"/>
        </w:rPr>
        <w:t xml:space="preserve"> Hace parte integral de este contrato, el estudio previo, el pliego de condiciones, adendas, anexos técnicos y demás documentos del proceso de Licitación Pública No. CNSC – LP – </w:t>
      </w:r>
      <w:r w:rsidRPr="0025318F">
        <w:rPr>
          <w:rFonts w:ascii="Arial" w:hAnsi="Arial" w:cs="Arial"/>
          <w:sz w:val="20"/>
          <w:szCs w:val="20"/>
        </w:rPr>
        <w:t>005</w:t>
      </w:r>
      <w:r w:rsidR="001B759C" w:rsidRPr="0025318F">
        <w:rPr>
          <w:rFonts w:ascii="Arial" w:hAnsi="Arial" w:cs="Arial"/>
          <w:sz w:val="20"/>
          <w:szCs w:val="20"/>
        </w:rPr>
        <w:t xml:space="preserve"> de 2026. </w:t>
      </w:r>
      <w:r w:rsidR="001B759C" w:rsidRPr="0025318F">
        <w:rPr>
          <w:rFonts w:ascii="Arial" w:hAnsi="Arial" w:cs="Arial"/>
          <w:b/>
          <w:sz w:val="20"/>
          <w:szCs w:val="20"/>
        </w:rPr>
        <w:t>VIGÉSIMA</w:t>
      </w:r>
      <w:r w:rsidR="001B759C" w:rsidRPr="0025318F">
        <w:rPr>
          <w:rFonts w:ascii="Arial" w:hAnsi="Arial" w:cs="Arial"/>
          <w:b/>
          <w:sz w:val="20"/>
          <w:szCs w:val="20"/>
          <w:u w:val="single"/>
        </w:rPr>
        <w:t xml:space="preserve"> - LIQUIDACIÓN:</w:t>
      </w:r>
      <w:r w:rsidR="001B759C" w:rsidRPr="0025318F">
        <w:rPr>
          <w:rFonts w:ascii="Arial" w:hAnsi="Arial" w:cs="Arial"/>
          <w:b/>
          <w:sz w:val="20"/>
          <w:szCs w:val="20"/>
        </w:rPr>
        <w:t xml:space="preserve"> </w:t>
      </w:r>
      <w:r w:rsidR="001B759C" w:rsidRPr="0025318F">
        <w:rPr>
          <w:rFonts w:ascii="Arial" w:hAnsi="Arial" w:cs="Arial"/>
          <w:sz w:val="20"/>
          <w:szCs w:val="20"/>
        </w:rPr>
        <w:t xml:space="preserve">El presente contrato será liquidado dentro de los </w:t>
      </w:r>
      <w:r w:rsidRPr="0025318F">
        <w:rPr>
          <w:rFonts w:ascii="Arial" w:hAnsi="Arial" w:cs="Arial"/>
          <w:sz w:val="20"/>
          <w:szCs w:val="20"/>
        </w:rPr>
        <w:t xml:space="preserve">ocho </w:t>
      </w:r>
      <w:r w:rsidR="001B759C" w:rsidRPr="0025318F">
        <w:rPr>
          <w:rFonts w:ascii="Arial" w:hAnsi="Arial" w:cs="Arial"/>
          <w:sz w:val="20"/>
          <w:szCs w:val="20"/>
        </w:rPr>
        <w:t>(</w:t>
      </w:r>
      <w:r w:rsidRPr="0025318F">
        <w:rPr>
          <w:rFonts w:ascii="Arial" w:hAnsi="Arial" w:cs="Arial"/>
          <w:sz w:val="20"/>
          <w:szCs w:val="20"/>
        </w:rPr>
        <w:t>8</w:t>
      </w:r>
      <w:r w:rsidR="001B759C" w:rsidRPr="0025318F">
        <w:rPr>
          <w:rFonts w:ascii="Arial" w:hAnsi="Arial" w:cs="Arial"/>
          <w:sz w:val="20"/>
          <w:szCs w:val="20"/>
        </w:rPr>
        <w:t>) meses siguientes al vencimiento del plazo de ejecución.</w:t>
      </w:r>
    </w:p>
    <w:p w14:paraId="6770E221" w14:textId="77777777" w:rsidR="001B759C" w:rsidRPr="00996FF6" w:rsidRDefault="001B759C" w:rsidP="001B759C">
      <w:pPr>
        <w:autoSpaceDE w:val="0"/>
        <w:autoSpaceDN w:val="0"/>
        <w:adjustRightInd w:val="0"/>
        <w:jc w:val="both"/>
        <w:rPr>
          <w:rFonts w:ascii="Arial" w:hAnsi="Arial" w:cs="Arial"/>
          <w:color w:val="000000"/>
          <w:sz w:val="20"/>
          <w:szCs w:val="20"/>
        </w:rPr>
      </w:pPr>
    </w:p>
    <w:p w14:paraId="31A8FF9B" w14:textId="77777777" w:rsidR="00AC782B" w:rsidRPr="00AC782B" w:rsidRDefault="00AC782B">
      <w:pPr>
        <w:rPr>
          <w:lang w:val="es-ES"/>
        </w:rPr>
      </w:pPr>
    </w:p>
    <w:sectPr w:rsidR="00AC782B" w:rsidRPr="00AC782B" w:rsidSect="009A229F">
      <w:headerReference w:type="default" r:id="rId9"/>
      <w:footerReference w:type="default" r:id="rId10"/>
      <w:pgSz w:w="12240" w:h="15840"/>
      <w:pgMar w:top="1787" w:right="1701" w:bottom="1417" w:left="1701" w:header="709"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DCA67" w14:textId="77777777" w:rsidR="0041548E" w:rsidRDefault="0041548E" w:rsidP="00AC782B">
      <w:r>
        <w:separator/>
      </w:r>
    </w:p>
  </w:endnote>
  <w:endnote w:type="continuationSeparator" w:id="0">
    <w:p w14:paraId="22109236" w14:textId="77777777" w:rsidR="0041548E" w:rsidRDefault="0041548E" w:rsidP="00AC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jaVu Sans">
    <w:altName w:val="MS Mincho"/>
    <w:charset w:val="00"/>
    <w:family w:val="swiss"/>
    <w:pitch w:val="variable"/>
    <w:sig w:usb0="00000000" w:usb1="D200FDFF" w:usb2="0A246029" w:usb3="00000000" w:csb0="000001F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2815840"/>
  <w:p w14:paraId="7A1FAE2B" w14:textId="2724B7D7" w:rsidR="002E1DEA" w:rsidRPr="00225B1F" w:rsidRDefault="008C50B7" w:rsidP="004625C3">
    <w:pPr>
      <w:tabs>
        <w:tab w:val="center" w:pos="4419"/>
        <w:tab w:val="right" w:pos="8838"/>
      </w:tabs>
      <w:rPr>
        <w:rFonts w:ascii="Arial Narrow" w:eastAsia="Times New Roman" w:hAnsi="Arial Narrow" w:cs="Arial"/>
        <w:sz w:val="16"/>
        <w:szCs w:val="16"/>
      </w:rPr>
    </w:pPr>
    <w:r>
      <w:rPr>
        <w:rFonts w:ascii="Arial Narrow" w:eastAsia="Times New Roman" w:hAnsi="Arial Narrow" w:cs="Times New Roman"/>
        <w:noProof/>
      </w:rPr>
      <mc:AlternateContent>
        <mc:Choice Requires="wps">
          <w:drawing>
            <wp:anchor distT="0" distB="0" distL="114300" distR="114300" simplePos="0" relativeHeight="251673600" behindDoc="0" locked="0" layoutInCell="1" allowOverlap="1" wp14:anchorId="791E1683" wp14:editId="43361EBB">
              <wp:simplePos x="0" y="0"/>
              <wp:positionH relativeFrom="margin">
                <wp:posOffset>-16510</wp:posOffset>
              </wp:positionH>
              <wp:positionV relativeFrom="paragraph">
                <wp:posOffset>-92379</wp:posOffset>
              </wp:positionV>
              <wp:extent cx="5645150" cy="0"/>
              <wp:effectExtent l="0" t="0" r="0" b="0"/>
              <wp:wrapNone/>
              <wp:docPr id="1222392600" name="Conector recto 2"/>
              <wp:cNvGraphicFramePr/>
              <a:graphic xmlns:a="http://schemas.openxmlformats.org/drawingml/2006/main">
                <a:graphicData uri="http://schemas.microsoft.com/office/word/2010/wordprocessingShape">
                  <wps:wsp>
                    <wps:cNvCnPr/>
                    <wps:spPr>
                      <a:xfrm>
                        <a:off x="0" y="0"/>
                        <a:ext cx="56451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line w14:anchorId="415CF9FD" id="Conector recto 2" o:spid="_x0000_s1026" style="position:absolute;z-index:251673600;visibility:visible;mso-wrap-style:square;mso-wrap-distance-left:9pt;mso-wrap-distance-top:0;mso-wrap-distance-right:9pt;mso-wrap-distance-bottom:0;mso-position-horizontal:absolute;mso-position-horizontal-relative:margin;mso-position-vertical:absolute;mso-position-vertical-relative:text" from="-1.3pt,-7.25pt" to="443.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" strokecolor="black [3213]">
              <v:stroke joinstyle="miter"/>
              <w10:wrap anchorx="margin"/>
            </v:line>
          </w:pict>
        </mc:Fallback>
      </mc:AlternateContent>
    </w:r>
    <w:r w:rsidR="004625C3">
      <w:rPr>
        <w:rFonts w:ascii="Arial Narrow" w:eastAsia="Times New Roman" w:hAnsi="Arial Narrow" w:cs="Times New Roman"/>
        <w:noProof/>
      </w:rPr>
      <w:drawing>
        <wp:anchor distT="0" distB="0" distL="114300" distR="114300" simplePos="0" relativeHeight="251671552" behindDoc="0" locked="0" layoutInCell="1" allowOverlap="1" wp14:anchorId="602C2AD8" wp14:editId="1BA4812E">
          <wp:simplePos x="0" y="0"/>
          <wp:positionH relativeFrom="margin">
            <wp:posOffset>4977434</wp:posOffset>
          </wp:positionH>
          <wp:positionV relativeFrom="paragraph">
            <wp:posOffset>-12700</wp:posOffset>
          </wp:positionV>
          <wp:extent cx="683813" cy="485122"/>
          <wp:effectExtent l="0" t="0" r="2540" b="0"/>
          <wp:wrapNone/>
          <wp:docPr id="135029064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90641"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83813" cy="485122"/>
                  </a:xfrm>
                  <a:prstGeom prst="rect">
                    <a:avLst/>
                  </a:prstGeom>
                </pic:spPr>
              </pic:pic>
            </a:graphicData>
          </a:graphic>
          <wp14:sizeRelH relativeFrom="page">
            <wp14:pctWidth>0</wp14:pctWidth>
          </wp14:sizeRelH>
          <wp14:sizeRelV relativeFrom="page">
            <wp14:pctHeight>0</wp14:pctHeight>
          </wp14:sizeRelV>
        </wp:anchor>
      </w:drawing>
    </w:r>
    <w:bookmarkEnd w:id="0"/>
    <w:r w:rsidR="002E1DEA" w:rsidRPr="00225B1F">
      <w:rPr>
        <w:rFonts w:ascii="Arial Narrow" w:eastAsia="Times New Roman" w:hAnsi="Arial Narrow" w:cs="Arial"/>
        <w:sz w:val="16"/>
        <w:szCs w:val="16"/>
      </w:rPr>
      <w:t>Se</w:t>
    </w:r>
    <w:r w:rsidR="002E1DEA">
      <w:rPr>
        <w:rFonts w:ascii="Arial Narrow" w:eastAsia="Times New Roman" w:hAnsi="Arial Narrow" w:cs="Arial"/>
        <w:sz w:val="16"/>
        <w:szCs w:val="16"/>
      </w:rPr>
      <w:t xml:space="preserve">de </w:t>
    </w:r>
    <w:r w:rsidR="002E1DEA" w:rsidRPr="00225B1F">
      <w:rPr>
        <w:rFonts w:ascii="Arial Narrow" w:eastAsia="Times New Roman" w:hAnsi="Arial Narrow" w:cs="Arial"/>
        <w:sz w:val="16"/>
        <w:szCs w:val="16"/>
      </w:rPr>
      <w:t>Atención al Ciudadano y Correspondencia: Carrera 16 № 96 - 64, Piso 7</w:t>
    </w:r>
  </w:p>
  <w:p w14:paraId="2C69ACEC" w14:textId="6905D053" w:rsidR="002E1DEA"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Sede principal</w:t>
    </w:r>
    <w:r>
      <w:rPr>
        <w:rFonts w:ascii="Arial Narrow" w:eastAsia="Times New Roman" w:hAnsi="Arial Narrow" w:cs="Arial"/>
        <w:sz w:val="16"/>
        <w:szCs w:val="16"/>
      </w:rPr>
      <w:t>: Calle 100 No. 9A – 45 Torre 1 Pisos 12 y 13</w:t>
    </w:r>
    <w:r w:rsidRPr="00225B1F">
      <w:rPr>
        <w:rFonts w:ascii="Arial Narrow" w:eastAsia="Times New Roman" w:hAnsi="Arial Narrow" w:cs="Arial"/>
        <w:sz w:val="16"/>
        <w:szCs w:val="16"/>
      </w:rPr>
      <w:t xml:space="preserve"> PBX: </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57</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 xml:space="preserve"> </w:t>
    </w:r>
    <w:r w:rsidR="00BB22BD">
      <w:rPr>
        <w:rFonts w:ascii="Arial Narrow" w:eastAsia="Times New Roman" w:hAnsi="Arial Narrow" w:cs="Arial"/>
        <w:sz w:val="16"/>
        <w:szCs w:val="16"/>
      </w:rPr>
      <w:t>601</w:t>
    </w:r>
    <w:r w:rsidR="00BB22BD" w:rsidRPr="00225B1F">
      <w:rPr>
        <w:rFonts w:ascii="Arial Narrow" w:eastAsia="Times New Roman" w:hAnsi="Arial Narrow" w:cs="Arial"/>
        <w:sz w:val="16"/>
        <w:szCs w:val="16"/>
      </w:rPr>
      <w:t xml:space="preserve"> </w:t>
    </w:r>
    <w:r w:rsidRPr="00225B1F">
      <w:rPr>
        <w:rFonts w:ascii="Arial Narrow" w:eastAsia="Times New Roman" w:hAnsi="Arial Narrow" w:cs="Arial"/>
        <w:sz w:val="16"/>
        <w:szCs w:val="16"/>
      </w:rPr>
      <w:t xml:space="preserve">3259700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Línea Nacional CNSC: 01900 3311011</w:t>
    </w:r>
  </w:p>
  <w:p w14:paraId="6D1B929A" w14:textId="26D3FA5E" w:rsidR="002E1DEA" w:rsidRPr="00225B1F"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 xml:space="preserve"> www.cnsc.gov.co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Ventanilla Única</w:t>
    </w:r>
  </w:p>
  <w:p w14:paraId="02BBBBB9" w14:textId="71242A5F" w:rsidR="00AC782B" w:rsidRPr="002E1DEA" w:rsidRDefault="002E1DEA" w:rsidP="004625C3">
    <w:pPr>
      <w:tabs>
        <w:tab w:val="center" w:pos="4419"/>
        <w:tab w:val="right" w:pos="8838"/>
      </w:tabs>
      <w:rPr>
        <w:rFonts w:ascii="Arial Narrow" w:eastAsia="Times New Roman" w:hAnsi="Arial Narrow" w:cs="Times New Roman"/>
      </w:rPr>
    </w:pPr>
    <w:r w:rsidRPr="00225B1F">
      <w:rPr>
        <w:rFonts w:ascii="Arial Narrow" w:eastAsia="Times New Roman" w:hAnsi="Arial Narrow" w:cs="Arial"/>
        <w:sz w:val="16"/>
        <w:szCs w:val="16"/>
      </w:rPr>
      <w:t xml:space="preserve">Código postal 110221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Bogotá D.C.,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D3ECF" w14:textId="77777777" w:rsidR="0041548E" w:rsidRDefault="0041548E" w:rsidP="00AC782B">
      <w:r>
        <w:separator/>
      </w:r>
    </w:p>
  </w:footnote>
  <w:footnote w:type="continuationSeparator" w:id="0">
    <w:p w14:paraId="62E8278C" w14:textId="77777777" w:rsidR="0041548E" w:rsidRDefault="0041548E" w:rsidP="00AC782B">
      <w:r>
        <w:continuationSeparator/>
      </w:r>
    </w:p>
  </w:footnote>
  <w:footnote w:id="1">
    <w:p w14:paraId="1404F745" w14:textId="77777777" w:rsidR="001B759C" w:rsidRPr="00FF08C5" w:rsidRDefault="001B759C" w:rsidP="001B759C">
      <w:pPr>
        <w:spacing w:before="67"/>
        <w:ind w:left="218" w:right="218"/>
        <w:jc w:val="both"/>
        <w:rPr>
          <w:rFonts w:ascii="Arial" w:eastAsia="Arial" w:hAnsi="Arial" w:cs="Arial"/>
          <w:i/>
          <w:iCs/>
          <w:sz w:val="12"/>
          <w:szCs w:val="12"/>
        </w:rPr>
      </w:pPr>
      <w:r w:rsidRPr="00FF08C5">
        <w:rPr>
          <w:rStyle w:val="Refdenotaalpie"/>
          <w:rFonts w:ascii="Arial" w:eastAsia="Arial" w:hAnsi="Arial" w:cs="Arial"/>
          <w:i/>
          <w:iCs/>
          <w:sz w:val="12"/>
          <w:szCs w:val="12"/>
        </w:rPr>
        <w:footnoteRef/>
      </w:r>
      <w:r w:rsidRPr="00FF08C5">
        <w:rPr>
          <w:rFonts w:ascii="Arial" w:eastAsia="Arial" w:hAnsi="Arial" w:cs="Arial"/>
          <w:i/>
          <w:iCs/>
          <w:sz w:val="12"/>
          <w:szCs w:val="12"/>
        </w:rPr>
        <w:t xml:space="preserve"> En la Sentencia C-1230 de 2005, M.P. Rodrigo Escobar Gil, la Corte Constitucional precisa que la CNSC es el</w:t>
      </w:r>
      <w:r w:rsidRPr="00FF08C5">
        <w:rPr>
          <w:rFonts w:ascii="Arial" w:eastAsia="Arial" w:hAnsi="Arial" w:cs="Arial"/>
          <w:i/>
          <w:iCs/>
          <w:spacing w:val="1"/>
          <w:sz w:val="12"/>
          <w:szCs w:val="12"/>
        </w:rPr>
        <w:t xml:space="preserve"> </w:t>
      </w:r>
      <w:r w:rsidRPr="00FF08C5">
        <w:rPr>
          <w:rFonts w:ascii="Arial" w:eastAsia="Arial" w:hAnsi="Arial" w:cs="Arial"/>
          <w:i/>
          <w:iCs/>
          <w:sz w:val="12"/>
          <w:szCs w:val="12"/>
        </w:rPr>
        <w:t>organismo encargado de la administración y vigilancia del Sistema General de Carrera Administrativa, de los Sistemas</w:t>
      </w:r>
      <w:r w:rsidRPr="00FF08C5">
        <w:rPr>
          <w:rFonts w:ascii="Arial" w:eastAsia="Arial" w:hAnsi="Arial" w:cs="Arial"/>
          <w:i/>
          <w:iCs/>
          <w:spacing w:val="1"/>
          <w:sz w:val="12"/>
          <w:szCs w:val="12"/>
        </w:rPr>
        <w:t xml:space="preserve"> </w:t>
      </w:r>
      <w:r w:rsidRPr="00FF08C5">
        <w:rPr>
          <w:rFonts w:ascii="Arial" w:eastAsia="Arial" w:hAnsi="Arial" w:cs="Arial"/>
          <w:i/>
          <w:iCs/>
          <w:sz w:val="12"/>
          <w:szCs w:val="12"/>
        </w:rPr>
        <w:t>Específicos de Carrera Administrativa y de los Sistemas de Carrera Especiales de carácter legal, con excepción de los</w:t>
      </w:r>
      <w:r w:rsidRPr="00FF08C5">
        <w:rPr>
          <w:rFonts w:ascii="Arial" w:eastAsia="Arial" w:hAnsi="Arial" w:cs="Arial"/>
          <w:i/>
          <w:iCs/>
          <w:spacing w:val="1"/>
          <w:sz w:val="12"/>
          <w:szCs w:val="12"/>
        </w:rPr>
        <w:t xml:space="preserve"> </w:t>
      </w:r>
      <w:r w:rsidRPr="00FF08C5">
        <w:rPr>
          <w:rFonts w:ascii="Arial" w:eastAsia="Arial" w:hAnsi="Arial" w:cs="Arial"/>
          <w:i/>
          <w:iCs/>
          <w:sz w:val="12"/>
          <w:szCs w:val="12"/>
        </w:rPr>
        <w:t>denominados</w:t>
      </w:r>
      <w:r w:rsidRPr="00FF08C5">
        <w:rPr>
          <w:rFonts w:ascii="Arial" w:eastAsia="Arial" w:hAnsi="Arial" w:cs="Arial"/>
          <w:i/>
          <w:iCs/>
          <w:spacing w:val="1"/>
          <w:sz w:val="12"/>
          <w:szCs w:val="12"/>
        </w:rPr>
        <w:t xml:space="preserve"> </w:t>
      </w:r>
      <w:r w:rsidRPr="00FF08C5">
        <w:rPr>
          <w:rFonts w:ascii="Arial" w:eastAsia="Arial" w:hAnsi="Arial" w:cs="Arial"/>
          <w:i/>
          <w:iCs/>
          <w:sz w:val="12"/>
          <w:szCs w:val="12"/>
        </w:rPr>
        <w:t>Sistemas</w:t>
      </w:r>
      <w:r w:rsidRPr="00FF08C5">
        <w:rPr>
          <w:rFonts w:ascii="Arial" w:eastAsia="Arial" w:hAnsi="Arial" w:cs="Arial"/>
          <w:i/>
          <w:iCs/>
          <w:spacing w:val="-2"/>
          <w:sz w:val="12"/>
          <w:szCs w:val="12"/>
        </w:rPr>
        <w:t xml:space="preserve"> </w:t>
      </w:r>
      <w:r w:rsidRPr="00FF08C5">
        <w:rPr>
          <w:rFonts w:ascii="Arial" w:eastAsia="Arial" w:hAnsi="Arial" w:cs="Arial"/>
          <w:i/>
          <w:iCs/>
          <w:sz w:val="12"/>
          <w:szCs w:val="12"/>
        </w:rPr>
        <w:t>de Carrera</w:t>
      </w:r>
      <w:r w:rsidRPr="00FF08C5">
        <w:rPr>
          <w:rFonts w:ascii="Arial" w:eastAsia="Arial" w:hAnsi="Arial" w:cs="Arial"/>
          <w:i/>
          <w:iCs/>
          <w:spacing w:val="-1"/>
          <w:sz w:val="12"/>
          <w:szCs w:val="12"/>
        </w:rPr>
        <w:t xml:space="preserve"> </w:t>
      </w:r>
      <w:r w:rsidRPr="00FF08C5">
        <w:rPr>
          <w:rFonts w:ascii="Arial" w:eastAsia="Arial" w:hAnsi="Arial" w:cs="Arial"/>
          <w:i/>
          <w:iCs/>
          <w:sz w:val="12"/>
          <w:szCs w:val="12"/>
        </w:rPr>
        <w:t>Especiales</w:t>
      </w:r>
      <w:r w:rsidRPr="00FF08C5">
        <w:rPr>
          <w:rFonts w:ascii="Arial" w:eastAsia="Arial" w:hAnsi="Arial" w:cs="Arial"/>
          <w:i/>
          <w:iCs/>
          <w:spacing w:val="-1"/>
          <w:sz w:val="12"/>
          <w:szCs w:val="12"/>
        </w:rPr>
        <w:t xml:space="preserve"> </w:t>
      </w:r>
      <w:r w:rsidRPr="00FF08C5">
        <w:rPr>
          <w:rFonts w:ascii="Arial" w:eastAsia="Arial" w:hAnsi="Arial" w:cs="Arial"/>
          <w:i/>
          <w:iCs/>
          <w:sz w:val="12"/>
          <w:szCs w:val="12"/>
        </w:rPr>
        <w:t>de origen</w:t>
      </w:r>
      <w:r w:rsidRPr="00FF08C5">
        <w:rPr>
          <w:rFonts w:ascii="Arial" w:eastAsia="Arial" w:hAnsi="Arial" w:cs="Arial"/>
          <w:i/>
          <w:iCs/>
          <w:spacing w:val="-2"/>
          <w:sz w:val="12"/>
          <w:szCs w:val="12"/>
        </w:rPr>
        <w:t xml:space="preserve"> </w:t>
      </w:r>
      <w:r w:rsidRPr="00FF08C5">
        <w:rPr>
          <w:rFonts w:ascii="Arial" w:eastAsia="Arial" w:hAnsi="Arial" w:cs="Arial"/>
          <w:i/>
          <w:iCs/>
          <w:sz w:val="12"/>
          <w:szCs w:val="12"/>
        </w:rPr>
        <w:t>constitucional.</w:t>
      </w:r>
    </w:p>
    <w:p w14:paraId="1D8EBECD" w14:textId="77777777" w:rsidR="001B759C" w:rsidRPr="008A1A76" w:rsidRDefault="001B759C" w:rsidP="001B759C">
      <w:pPr>
        <w:pStyle w:val="Textonotapie"/>
        <w:rPr>
          <w:lang w:val="es-MX"/>
        </w:rPr>
      </w:pPr>
    </w:p>
  </w:footnote>
  <w:footnote w:id="2">
    <w:p w14:paraId="083A82D0" w14:textId="77777777" w:rsidR="001B759C" w:rsidRPr="00FF08C5" w:rsidRDefault="001B759C" w:rsidP="001B759C">
      <w:pPr>
        <w:pStyle w:val="Textonotapie"/>
        <w:rPr>
          <w:rFonts w:ascii="Arial" w:hAnsi="Arial" w:cs="Arial"/>
          <w:i/>
          <w:sz w:val="12"/>
          <w:szCs w:val="12"/>
        </w:rPr>
      </w:pPr>
      <w:r w:rsidRPr="00FF08C5">
        <w:rPr>
          <w:rStyle w:val="Refdenotaalpie"/>
          <w:rFonts w:ascii="Arial" w:hAnsi="Arial" w:cs="Arial"/>
          <w:i/>
          <w:sz w:val="12"/>
          <w:szCs w:val="12"/>
        </w:rPr>
        <w:footnoteRef/>
      </w:r>
      <w:r w:rsidRPr="00FF08C5">
        <w:rPr>
          <w:rFonts w:ascii="Arial" w:hAnsi="Arial" w:cs="Arial"/>
          <w:i/>
          <w:sz w:val="12"/>
          <w:szCs w:val="12"/>
        </w:rPr>
        <w:t xml:space="preserve"> Instrucciones Etapa De Planeación De Los Procesos De Selección.</w:t>
      </w:r>
    </w:p>
  </w:footnote>
  <w:footnote w:id="3">
    <w:p w14:paraId="47B90BDA" w14:textId="77777777" w:rsidR="001B759C" w:rsidRPr="0067592F" w:rsidRDefault="001B759C" w:rsidP="001B759C">
      <w:pPr>
        <w:pStyle w:val="Textonotapie"/>
      </w:pPr>
      <w:r w:rsidRPr="00FF08C5">
        <w:rPr>
          <w:rStyle w:val="Refdenotaalpie"/>
          <w:rFonts w:ascii="Arial" w:hAnsi="Arial" w:cs="Arial"/>
          <w:sz w:val="12"/>
          <w:szCs w:val="12"/>
        </w:rPr>
        <w:footnoteRef/>
      </w:r>
      <w:r w:rsidRPr="00FF08C5">
        <w:rPr>
          <w:rFonts w:ascii="Arial" w:hAnsi="Arial" w:cs="Arial"/>
          <w:sz w:val="12"/>
          <w:szCs w:val="12"/>
        </w:rPr>
        <w:t>-</w:t>
      </w:r>
      <w:r w:rsidRPr="00FF08C5">
        <w:rPr>
          <w:rStyle w:val="Refdenotaalpie"/>
          <w:rFonts w:ascii="Arial" w:hAnsi="Arial" w:cs="Arial"/>
          <w:sz w:val="12"/>
          <w:szCs w:val="12"/>
        </w:rPr>
        <w:t>4</w:t>
      </w:r>
      <w:r w:rsidRPr="00FF08C5">
        <w:rPr>
          <w:rFonts w:ascii="Arial" w:hAnsi="Arial" w:cs="Arial"/>
          <w:sz w:val="12"/>
          <w:szCs w:val="12"/>
        </w:rPr>
        <w:t xml:space="preserve"> </w:t>
      </w:r>
      <w:r w:rsidRPr="00FF08C5">
        <w:rPr>
          <w:rFonts w:ascii="Arial" w:hAnsi="Arial" w:cs="Arial"/>
          <w:i/>
          <w:iCs/>
          <w:sz w:val="12"/>
          <w:szCs w:val="12"/>
        </w:rPr>
        <w:t>Lineamientos para dar cumplimiento al artículo 29 de la ley 909 de 2004, modificado por el artículo 6° de la ley 2418 de 2024, respecto del reporte de vacantes definitivas reservadas para personas con discapacidad.</w:t>
      </w:r>
    </w:p>
  </w:footnote>
  <w:footnote w:id="4">
    <w:p w14:paraId="21087D11" w14:textId="77777777" w:rsidR="001B759C" w:rsidRPr="0067592F" w:rsidRDefault="001B759C" w:rsidP="001B759C">
      <w:pPr>
        <w:pStyle w:val="Textonotapie"/>
      </w:pPr>
      <w:r w:rsidRPr="0067592F">
        <w:rPr>
          <w:rFonts w:ascii="Arial" w:hAnsi="Arial" w:cs="Arial"/>
          <w:i/>
          <w:iCs/>
          <w:sz w:val="17"/>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12A8" w14:textId="29CE20FC" w:rsidR="00AC782B" w:rsidRDefault="00140D40" w:rsidP="006C7A7F">
    <w:pPr>
      <w:pStyle w:val="Encabezado"/>
      <w:jc w:val="center"/>
    </w:pPr>
    <w:r>
      <w:rPr>
        <w:noProof/>
        <w:lang w:eastAsia="es-CO"/>
      </w:rPr>
      <w:drawing>
        <wp:anchor distT="0" distB="0" distL="114300" distR="114300" simplePos="0" relativeHeight="251675648" behindDoc="0" locked="0" layoutInCell="1" allowOverlap="1" wp14:anchorId="63D42AA7" wp14:editId="37101481">
          <wp:simplePos x="0" y="0"/>
          <wp:positionH relativeFrom="column">
            <wp:posOffset>1911448</wp:posOffset>
          </wp:positionH>
          <wp:positionV relativeFrom="paragraph">
            <wp:posOffset>-635</wp:posOffset>
          </wp:positionV>
          <wp:extent cx="1587500" cy="613555"/>
          <wp:effectExtent l="0" t="0" r="0" b="0"/>
          <wp:wrapNone/>
          <wp:docPr id="950587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87596" name="Imagen 950587596"/>
                  <pic:cNvPicPr/>
                </pic:nvPicPr>
                <pic:blipFill>
                  <a:blip r:embed="rId1">
                    <a:extLst>
                      <a:ext uri="{28A0092B-C50C-407E-A947-70E740481C1C}">
                        <a14:useLocalDpi xmlns:a14="http://schemas.microsoft.com/office/drawing/2010/main" val="0"/>
                      </a:ext>
                    </a:extLst>
                  </a:blip>
                  <a:stretch>
                    <a:fillRect/>
                  </a:stretch>
                </pic:blipFill>
                <pic:spPr>
                  <a:xfrm>
                    <a:off x="0" y="0"/>
                    <a:ext cx="1587500" cy="613555"/>
                  </a:xfrm>
                  <a:prstGeom prst="rect">
                    <a:avLst/>
                  </a:prstGeom>
                </pic:spPr>
              </pic:pic>
            </a:graphicData>
          </a:graphic>
          <wp14:sizeRelH relativeFrom="page">
            <wp14:pctWidth>0</wp14:pctWidth>
          </wp14:sizeRelH>
          <wp14:sizeRelV relativeFrom="page">
            <wp14:pctHeight>0</wp14:pctHeight>
          </wp14:sizeRelV>
        </wp:anchor>
      </w:drawing>
    </w:r>
  </w:p>
  <w:p w14:paraId="117F9E10" w14:textId="2DE24992" w:rsidR="00AC782B" w:rsidRDefault="00AC78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57C8E"/>
    <w:multiLevelType w:val="hybridMultilevel"/>
    <w:tmpl w:val="722093EC"/>
    <w:lvl w:ilvl="0" w:tplc="68D2BAE0">
      <w:start w:val="1"/>
      <w:numFmt w:val="decimal"/>
      <w:lvlText w:val="%1)"/>
      <w:lvlJc w:val="left"/>
      <w:pPr>
        <w:ind w:left="578" w:hanging="360"/>
      </w:pPr>
      <w:rPr>
        <w:rFonts w:ascii="Arial MT" w:eastAsia="Arial MT" w:hAnsi="Arial MT" w:cs="Arial MT" w:hint="default"/>
        <w:b/>
        <w:bCs/>
        <w:spacing w:val="0"/>
        <w:w w:val="100"/>
        <w:sz w:val="22"/>
        <w:szCs w:val="22"/>
        <w:lang w:val="es-ES" w:eastAsia="en-US" w:bidi="ar-SA"/>
      </w:rPr>
    </w:lvl>
    <w:lvl w:ilvl="1" w:tplc="75EAFF16">
      <w:numFmt w:val="bullet"/>
      <w:lvlText w:val="•"/>
      <w:lvlJc w:val="left"/>
      <w:pPr>
        <w:ind w:left="1518" w:hanging="360"/>
      </w:pPr>
      <w:rPr>
        <w:rFonts w:hint="default"/>
        <w:lang w:val="es-ES" w:eastAsia="en-US" w:bidi="ar-SA"/>
      </w:rPr>
    </w:lvl>
    <w:lvl w:ilvl="2" w:tplc="8F5420F8">
      <w:numFmt w:val="bullet"/>
      <w:lvlText w:val="•"/>
      <w:lvlJc w:val="left"/>
      <w:pPr>
        <w:ind w:left="2456" w:hanging="360"/>
      </w:pPr>
      <w:rPr>
        <w:rFonts w:hint="default"/>
        <w:lang w:val="es-ES" w:eastAsia="en-US" w:bidi="ar-SA"/>
      </w:rPr>
    </w:lvl>
    <w:lvl w:ilvl="3" w:tplc="1A301E9E">
      <w:numFmt w:val="bullet"/>
      <w:lvlText w:val="•"/>
      <w:lvlJc w:val="left"/>
      <w:pPr>
        <w:ind w:left="3394" w:hanging="360"/>
      </w:pPr>
      <w:rPr>
        <w:rFonts w:hint="default"/>
        <w:lang w:val="es-ES" w:eastAsia="en-US" w:bidi="ar-SA"/>
      </w:rPr>
    </w:lvl>
    <w:lvl w:ilvl="4" w:tplc="06AE896A">
      <w:numFmt w:val="bullet"/>
      <w:lvlText w:val="•"/>
      <w:lvlJc w:val="left"/>
      <w:pPr>
        <w:ind w:left="4332" w:hanging="360"/>
      </w:pPr>
      <w:rPr>
        <w:rFonts w:hint="default"/>
        <w:lang w:val="es-ES" w:eastAsia="en-US" w:bidi="ar-SA"/>
      </w:rPr>
    </w:lvl>
    <w:lvl w:ilvl="5" w:tplc="1BD8B68C">
      <w:numFmt w:val="bullet"/>
      <w:lvlText w:val="•"/>
      <w:lvlJc w:val="left"/>
      <w:pPr>
        <w:ind w:left="5270" w:hanging="360"/>
      </w:pPr>
      <w:rPr>
        <w:rFonts w:hint="default"/>
        <w:lang w:val="es-ES" w:eastAsia="en-US" w:bidi="ar-SA"/>
      </w:rPr>
    </w:lvl>
    <w:lvl w:ilvl="6" w:tplc="A2C6F048">
      <w:numFmt w:val="bullet"/>
      <w:lvlText w:val="•"/>
      <w:lvlJc w:val="left"/>
      <w:pPr>
        <w:ind w:left="6208" w:hanging="360"/>
      </w:pPr>
      <w:rPr>
        <w:rFonts w:hint="default"/>
        <w:lang w:val="es-ES" w:eastAsia="en-US" w:bidi="ar-SA"/>
      </w:rPr>
    </w:lvl>
    <w:lvl w:ilvl="7" w:tplc="96A4AF78">
      <w:numFmt w:val="bullet"/>
      <w:lvlText w:val="•"/>
      <w:lvlJc w:val="left"/>
      <w:pPr>
        <w:ind w:left="7146" w:hanging="360"/>
      </w:pPr>
      <w:rPr>
        <w:rFonts w:hint="default"/>
        <w:lang w:val="es-ES" w:eastAsia="en-US" w:bidi="ar-SA"/>
      </w:rPr>
    </w:lvl>
    <w:lvl w:ilvl="8" w:tplc="2370E668">
      <w:numFmt w:val="bullet"/>
      <w:lvlText w:val="•"/>
      <w:lvlJc w:val="left"/>
      <w:pPr>
        <w:ind w:left="8084" w:hanging="360"/>
      </w:pPr>
      <w:rPr>
        <w:rFonts w:hint="default"/>
        <w:lang w:val="es-ES" w:eastAsia="en-US" w:bidi="ar-SA"/>
      </w:rPr>
    </w:lvl>
  </w:abstractNum>
  <w:abstractNum w:abstractNumId="1" w15:restartNumberingAfterBreak="0">
    <w:nsid w:val="1289522F"/>
    <w:multiLevelType w:val="multilevel"/>
    <w:tmpl w:val="1289522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3011AD"/>
    <w:multiLevelType w:val="hybridMultilevel"/>
    <w:tmpl w:val="8988CA4A"/>
    <w:styleLink w:val="Estiloimportado2"/>
    <w:lvl w:ilvl="0" w:tplc="23FE3A52">
      <w:start w:val="1"/>
      <w:numFmt w:val="decimal"/>
      <w:lvlText w:val="%1."/>
      <w:lvlJc w:val="left"/>
      <w:pPr>
        <w:tabs>
          <w:tab w:val="num" w:pos="708"/>
        </w:tabs>
        <w:ind w:left="720" w:hanging="360"/>
      </w:pPr>
      <w:rPr>
        <w:rFonts w:hAnsi="Arial Unicode MS"/>
        <w:i/>
        <w:iCs/>
        <w:caps w:val="0"/>
        <w:smallCaps w:val="0"/>
        <w:strike w:val="0"/>
        <w:dstrike w:val="0"/>
        <w:color w:val="000000"/>
        <w:spacing w:val="0"/>
        <w:w w:val="100"/>
        <w:kern w:val="0"/>
        <w:position w:val="0"/>
        <w:highlight w:val="none"/>
        <w:vertAlign w:val="baseline"/>
      </w:rPr>
    </w:lvl>
    <w:lvl w:ilvl="1" w:tplc="E8F47B48">
      <w:start w:val="1"/>
      <w:numFmt w:val="lowerLetter"/>
      <w:lvlText w:val="%2."/>
      <w:lvlJc w:val="left"/>
      <w:pPr>
        <w:tabs>
          <w:tab w:val="num" w:pos="1416"/>
        </w:tabs>
        <w:ind w:left="1428" w:hanging="348"/>
      </w:pPr>
      <w:rPr>
        <w:rFonts w:hAnsi="Arial Unicode MS"/>
        <w:i/>
        <w:iCs/>
        <w:caps w:val="0"/>
        <w:smallCaps w:val="0"/>
        <w:strike w:val="0"/>
        <w:dstrike w:val="0"/>
        <w:color w:val="000000"/>
        <w:spacing w:val="0"/>
        <w:w w:val="100"/>
        <w:kern w:val="0"/>
        <w:position w:val="0"/>
        <w:highlight w:val="none"/>
        <w:vertAlign w:val="baseline"/>
      </w:rPr>
    </w:lvl>
    <w:lvl w:ilvl="2" w:tplc="D9C86F6E">
      <w:start w:val="1"/>
      <w:numFmt w:val="lowerRoman"/>
      <w:lvlText w:val="%3."/>
      <w:lvlJc w:val="left"/>
      <w:pPr>
        <w:tabs>
          <w:tab w:val="num" w:pos="2124"/>
        </w:tabs>
        <w:ind w:left="2136" w:hanging="289"/>
      </w:pPr>
      <w:rPr>
        <w:rFonts w:hAnsi="Arial Unicode MS"/>
        <w:i/>
        <w:iCs/>
        <w:caps w:val="0"/>
        <w:smallCaps w:val="0"/>
        <w:strike w:val="0"/>
        <w:dstrike w:val="0"/>
        <w:color w:val="000000"/>
        <w:spacing w:val="0"/>
        <w:w w:val="100"/>
        <w:kern w:val="0"/>
        <w:position w:val="0"/>
        <w:highlight w:val="none"/>
        <w:vertAlign w:val="baseline"/>
      </w:rPr>
    </w:lvl>
    <w:lvl w:ilvl="3" w:tplc="594E95A4">
      <w:start w:val="1"/>
      <w:numFmt w:val="decimal"/>
      <w:lvlText w:val="%4."/>
      <w:lvlJc w:val="left"/>
      <w:pPr>
        <w:tabs>
          <w:tab w:val="num" w:pos="2832"/>
        </w:tabs>
        <w:ind w:left="2844" w:hanging="324"/>
      </w:pPr>
      <w:rPr>
        <w:rFonts w:hAnsi="Arial Unicode MS"/>
        <w:i/>
        <w:iCs/>
        <w:caps w:val="0"/>
        <w:smallCaps w:val="0"/>
        <w:strike w:val="0"/>
        <w:dstrike w:val="0"/>
        <w:color w:val="000000"/>
        <w:spacing w:val="0"/>
        <w:w w:val="100"/>
        <w:kern w:val="0"/>
        <w:position w:val="0"/>
        <w:highlight w:val="none"/>
        <w:vertAlign w:val="baseline"/>
      </w:rPr>
    </w:lvl>
    <w:lvl w:ilvl="4" w:tplc="44E8F0D4">
      <w:start w:val="1"/>
      <w:numFmt w:val="lowerLetter"/>
      <w:lvlText w:val="%5."/>
      <w:lvlJc w:val="left"/>
      <w:pPr>
        <w:tabs>
          <w:tab w:val="num" w:pos="3540"/>
        </w:tabs>
        <w:ind w:left="3552" w:hanging="312"/>
      </w:pPr>
      <w:rPr>
        <w:rFonts w:hAnsi="Arial Unicode MS"/>
        <w:i/>
        <w:iCs/>
        <w:caps w:val="0"/>
        <w:smallCaps w:val="0"/>
        <w:strike w:val="0"/>
        <w:dstrike w:val="0"/>
        <w:color w:val="000000"/>
        <w:spacing w:val="0"/>
        <w:w w:val="100"/>
        <w:kern w:val="0"/>
        <w:position w:val="0"/>
        <w:highlight w:val="none"/>
        <w:vertAlign w:val="baseline"/>
      </w:rPr>
    </w:lvl>
    <w:lvl w:ilvl="5" w:tplc="928A4068">
      <w:start w:val="1"/>
      <w:numFmt w:val="lowerRoman"/>
      <w:lvlText w:val="%6."/>
      <w:lvlJc w:val="left"/>
      <w:pPr>
        <w:tabs>
          <w:tab w:val="num" w:pos="4248"/>
        </w:tabs>
        <w:ind w:left="4260" w:hanging="253"/>
      </w:pPr>
      <w:rPr>
        <w:rFonts w:hAnsi="Arial Unicode MS"/>
        <w:i/>
        <w:iCs/>
        <w:caps w:val="0"/>
        <w:smallCaps w:val="0"/>
        <w:strike w:val="0"/>
        <w:dstrike w:val="0"/>
        <w:color w:val="000000"/>
        <w:spacing w:val="0"/>
        <w:w w:val="100"/>
        <w:kern w:val="0"/>
        <w:position w:val="0"/>
        <w:highlight w:val="none"/>
        <w:vertAlign w:val="baseline"/>
      </w:rPr>
    </w:lvl>
    <w:lvl w:ilvl="6" w:tplc="353474F8">
      <w:start w:val="1"/>
      <w:numFmt w:val="decimal"/>
      <w:lvlText w:val="%7."/>
      <w:lvlJc w:val="left"/>
      <w:pPr>
        <w:tabs>
          <w:tab w:val="num" w:pos="4956"/>
        </w:tabs>
        <w:ind w:left="4968" w:hanging="288"/>
      </w:pPr>
      <w:rPr>
        <w:rFonts w:hAnsi="Arial Unicode MS"/>
        <w:i/>
        <w:iCs/>
        <w:caps w:val="0"/>
        <w:smallCaps w:val="0"/>
        <w:strike w:val="0"/>
        <w:dstrike w:val="0"/>
        <w:color w:val="000000"/>
        <w:spacing w:val="0"/>
        <w:w w:val="100"/>
        <w:kern w:val="0"/>
        <w:position w:val="0"/>
        <w:highlight w:val="none"/>
        <w:vertAlign w:val="baseline"/>
      </w:rPr>
    </w:lvl>
    <w:lvl w:ilvl="7" w:tplc="E8103062">
      <w:start w:val="1"/>
      <w:numFmt w:val="lowerLetter"/>
      <w:lvlText w:val="%8."/>
      <w:lvlJc w:val="left"/>
      <w:pPr>
        <w:tabs>
          <w:tab w:val="num" w:pos="5664"/>
        </w:tabs>
        <w:ind w:left="5676" w:hanging="276"/>
      </w:pPr>
      <w:rPr>
        <w:rFonts w:hAnsi="Arial Unicode MS"/>
        <w:i/>
        <w:iCs/>
        <w:caps w:val="0"/>
        <w:smallCaps w:val="0"/>
        <w:strike w:val="0"/>
        <w:dstrike w:val="0"/>
        <w:color w:val="000000"/>
        <w:spacing w:val="0"/>
        <w:w w:val="100"/>
        <w:kern w:val="0"/>
        <w:position w:val="0"/>
        <w:highlight w:val="none"/>
        <w:vertAlign w:val="baseline"/>
      </w:rPr>
    </w:lvl>
    <w:lvl w:ilvl="8" w:tplc="98662FA4">
      <w:start w:val="1"/>
      <w:numFmt w:val="lowerRoman"/>
      <w:suff w:val="nothing"/>
      <w:lvlText w:val="%9."/>
      <w:lvlJc w:val="left"/>
      <w:pPr>
        <w:ind w:left="6384" w:hanging="217"/>
      </w:pPr>
      <w:rPr>
        <w:rFonts w:hAnsi="Arial Unicode MS"/>
        <w:i/>
        <w:iCs/>
        <w:caps w:val="0"/>
        <w:smallCaps w:val="0"/>
        <w:strike w:val="0"/>
        <w:dstrike w:val="0"/>
        <w:color w:val="000000"/>
        <w:spacing w:val="0"/>
        <w:w w:val="100"/>
        <w:kern w:val="0"/>
        <w:position w:val="0"/>
        <w:highlight w:val="none"/>
        <w:vertAlign w:val="baseline"/>
      </w:rPr>
    </w:lvl>
  </w:abstractNum>
  <w:abstractNum w:abstractNumId="3" w15:restartNumberingAfterBreak="0">
    <w:nsid w:val="257700BB"/>
    <w:multiLevelType w:val="hybridMultilevel"/>
    <w:tmpl w:val="76F28C64"/>
    <w:styleLink w:val="Estiloimportado19"/>
    <w:lvl w:ilvl="0" w:tplc="74DE00FE">
      <w:start w:val="1"/>
      <w:numFmt w:val="lowerLetter"/>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68C190">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59101C5A">
      <w:start w:val="1"/>
      <w:numFmt w:val="lowerRoman"/>
      <w:lvlText w:val="%3."/>
      <w:lvlJc w:val="left"/>
      <w:pPr>
        <w:tabs>
          <w:tab w:val="num" w:pos="2124"/>
        </w:tabs>
        <w:ind w:left="2136"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01D807DA">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B2FE4F08">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388811A2">
      <w:start w:val="1"/>
      <w:numFmt w:val="lowerRoman"/>
      <w:lvlText w:val="%6."/>
      <w:lvlJc w:val="left"/>
      <w:pPr>
        <w:tabs>
          <w:tab w:val="num" w:pos="4248"/>
        </w:tabs>
        <w:ind w:left="4260" w:hanging="242"/>
      </w:pPr>
      <w:rPr>
        <w:rFonts w:hAnsi="Arial Unicode MS"/>
        <w:caps w:val="0"/>
        <w:smallCaps w:val="0"/>
        <w:strike w:val="0"/>
        <w:dstrike w:val="0"/>
        <w:outline w:val="0"/>
        <w:emboss w:val="0"/>
        <w:imprint w:val="0"/>
        <w:spacing w:val="0"/>
        <w:w w:val="100"/>
        <w:kern w:val="0"/>
        <w:position w:val="0"/>
        <w:highlight w:val="none"/>
        <w:vertAlign w:val="baseline"/>
      </w:rPr>
    </w:lvl>
    <w:lvl w:ilvl="6" w:tplc="D8D8526A">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1B98DA5C">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AF1C721C">
      <w:start w:val="1"/>
      <w:numFmt w:val="lowerRoman"/>
      <w:lvlText w:val="%9."/>
      <w:lvlJc w:val="left"/>
      <w:pPr>
        <w:tabs>
          <w:tab w:val="num" w:pos="6372"/>
        </w:tabs>
        <w:ind w:left="6384" w:hanging="2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AF32A5E"/>
    <w:multiLevelType w:val="multilevel"/>
    <w:tmpl w:val="0F3CC8E2"/>
    <w:lvl w:ilvl="0">
      <w:start w:val="3"/>
      <w:numFmt w:val="decimal"/>
      <w:lvlText w:val="%1."/>
      <w:lvlJc w:val="left"/>
      <w:pPr>
        <w:ind w:left="576" w:hanging="358"/>
        <w:jc w:val="right"/>
      </w:pPr>
      <w:rPr>
        <w:rFonts w:ascii="Arial" w:eastAsia="Arial" w:hAnsi="Arial" w:cs="Arial" w:hint="default"/>
        <w:b/>
        <w:bCs/>
        <w:spacing w:val="-1"/>
        <w:w w:val="100"/>
        <w:sz w:val="22"/>
        <w:szCs w:val="22"/>
        <w:lang w:val="es-ES" w:eastAsia="en-US" w:bidi="ar-SA"/>
      </w:rPr>
    </w:lvl>
    <w:lvl w:ilvl="1">
      <w:start w:val="1"/>
      <w:numFmt w:val="decimal"/>
      <w:lvlText w:val="%1.%2."/>
      <w:lvlJc w:val="left"/>
      <w:pPr>
        <w:ind w:left="646" w:hanging="428"/>
      </w:pPr>
      <w:rPr>
        <w:rFonts w:ascii="Arial" w:eastAsia="Arial" w:hAnsi="Arial" w:cs="Arial" w:hint="default"/>
        <w:b/>
        <w:bCs/>
        <w:w w:val="100"/>
        <w:sz w:val="22"/>
        <w:szCs w:val="22"/>
        <w:lang w:val="es-ES" w:eastAsia="en-US" w:bidi="ar-SA"/>
      </w:rPr>
    </w:lvl>
    <w:lvl w:ilvl="2">
      <w:start w:val="1"/>
      <w:numFmt w:val="decimal"/>
      <w:lvlText w:val="%1.%2.%3."/>
      <w:lvlJc w:val="left"/>
      <w:pPr>
        <w:ind w:left="926" w:hanging="708"/>
      </w:pPr>
      <w:rPr>
        <w:rFonts w:ascii="Arial" w:eastAsia="Arial" w:hAnsi="Arial" w:cs="Arial" w:hint="default"/>
        <w:b/>
        <w:bCs/>
        <w:spacing w:val="-3"/>
        <w:w w:val="100"/>
        <w:sz w:val="22"/>
        <w:szCs w:val="22"/>
        <w:lang w:val="es-ES" w:eastAsia="en-US" w:bidi="ar-SA"/>
      </w:rPr>
    </w:lvl>
    <w:lvl w:ilvl="3">
      <w:start w:val="1"/>
      <w:numFmt w:val="decimal"/>
      <w:lvlText w:val="%1.%2.%3.%4."/>
      <w:lvlJc w:val="left"/>
      <w:pPr>
        <w:ind w:left="1634" w:hanging="1056"/>
      </w:pPr>
      <w:rPr>
        <w:rFonts w:ascii="Arial" w:eastAsia="Arial" w:hAnsi="Arial" w:cs="Arial" w:hint="default"/>
        <w:b/>
        <w:bCs/>
        <w:spacing w:val="-3"/>
        <w:w w:val="100"/>
        <w:sz w:val="22"/>
        <w:szCs w:val="22"/>
        <w:lang w:val="es-ES" w:eastAsia="en-US" w:bidi="ar-SA"/>
      </w:rPr>
    </w:lvl>
    <w:lvl w:ilvl="4">
      <w:numFmt w:val="bullet"/>
      <w:lvlText w:val="•"/>
      <w:lvlJc w:val="left"/>
      <w:pPr>
        <w:ind w:left="1640" w:hanging="1056"/>
      </w:pPr>
      <w:rPr>
        <w:rFonts w:hint="default"/>
        <w:lang w:val="es-ES" w:eastAsia="en-US" w:bidi="ar-SA"/>
      </w:rPr>
    </w:lvl>
    <w:lvl w:ilvl="5">
      <w:numFmt w:val="bullet"/>
      <w:lvlText w:val="•"/>
      <w:lvlJc w:val="left"/>
      <w:pPr>
        <w:ind w:left="3026" w:hanging="1056"/>
      </w:pPr>
      <w:rPr>
        <w:rFonts w:hint="default"/>
        <w:lang w:val="es-ES" w:eastAsia="en-US" w:bidi="ar-SA"/>
      </w:rPr>
    </w:lvl>
    <w:lvl w:ilvl="6">
      <w:numFmt w:val="bullet"/>
      <w:lvlText w:val="•"/>
      <w:lvlJc w:val="left"/>
      <w:pPr>
        <w:ind w:left="4413" w:hanging="1056"/>
      </w:pPr>
      <w:rPr>
        <w:rFonts w:hint="default"/>
        <w:lang w:val="es-ES" w:eastAsia="en-US" w:bidi="ar-SA"/>
      </w:rPr>
    </w:lvl>
    <w:lvl w:ilvl="7">
      <w:numFmt w:val="bullet"/>
      <w:lvlText w:val="•"/>
      <w:lvlJc w:val="left"/>
      <w:pPr>
        <w:ind w:left="5800" w:hanging="1056"/>
      </w:pPr>
      <w:rPr>
        <w:rFonts w:hint="default"/>
        <w:lang w:val="es-ES" w:eastAsia="en-US" w:bidi="ar-SA"/>
      </w:rPr>
    </w:lvl>
    <w:lvl w:ilvl="8">
      <w:numFmt w:val="bullet"/>
      <w:lvlText w:val="•"/>
      <w:lvlJc w:val="left"/>
      <w:pPr>
        <w:ind w:left="7186" w:hanging="1056"/>
      </w:pPr>
      <w:rPr>
        <w:rFonts w:hint="default"/>
        <w:lang w:val="es-ES" w:eastAsia="en-US" w:bidi="ar-SA"/>
      </w:rPr>
    </w:lvl>
  </w:abstractNum>
  <w:abstractNum w:abstractNumId="5" w15:restartNumberingAfterBreak="0">
    <w:nsid w:val="451F69A1"/>
    <w:multiLevelType w:val="hybridMultilevel"/>
    <w:tmpl w:val="3198FB18"/>
    <w:styleLink w:val="Estiloimportado3"/>
    <w:lvl w:ilvl="0" w:tplc="829E5F9C">
      <w:start w:val="1"/>
      <w:numFmt w:val="decimal"/>
      <w:lvlText w:val="%1."/>
      <w:lvlJc w:val="left"/>
      <w:pPr>
        <w:tabs>
          <w:tab w:val="num" w:pos="282"/>
        </w:tabs>
        <w:ind w:left="360" w:hanging="360"/>
      </w:pPr>
      <w:rPr>
        <w:rFonts w:hAnsi="Arial Unicode MS"/>
        <w:caps w:val="0"/>
        <w:smallCaps w:val="0"/>
        <w:strike w:val="0"/>
        <w:dstrike w:val="0"/>
        <w:color w:val="000000"/>
        <w:spacing w:val="0"/>
        <w:w w:val="100"/>
        <w:kern w:val="0"/>
        <w:position w:val="0"/>
        <w:highlight w:val="none"/>
        <w:vertAlign w:val="baseline"/>
      </w:rPr>
    </w:lvl>
    <w:lvl w:ilvl="1" w:tplc="390AA71E">
      <w:start w:val="1"/>
      <w:numFmt w:val="lowerLetter"/>
      <w:lvlText w:val="%2."/>
      <w:lvlJc w:val="left"/>
      <w:pPr>
        <w:tabs>
          <w:tab w:val="num" w:pos="1416"/>
        </w:tabs>
        <w:ind w:left="1494" w:hanging="414"/>
      </w:pPr>
      <w:rPr>
        <w:rFonts w:hAnsi="Arial Unicode MS"/>
        <w:caps w:val="0"/>
        <w:smallCaps w:val="0"/>
        <w:strike w:val="0"/>
        <w:dstrike w:val="0"/>
        <w:color w:val="000000"/>
        <w:spacing w:val="0"/>
        <w:w w:val="100"/>
        <w:kern w:val="0"/>
        <w:position w:val="0"/>
        <w:highlight w:val="none"/>
        <w:vertAlign w:val="baseline"/>
      </w:rPr>
    </w:lvl>
    <w:lvl w:ilvl="2" w:tplc="95684872">
      <w:start w:val="1"/>
      <w:numFmt w:val="lowerRoman"/>
      <w:lvlText w:val="%3."/>
      <w:lvlJc w:val="left"/>
      <w:pPr>
        <w:tabs>
          <w:tab w:val="num" w:pos="2124"/>
        </w:tabs>
        <w:ind w:left="2202" w:hanging="344"/>
      </w:pPr>
      <w:rPr>
        <w:rFonts w:hAnsi="Arial Unicode MS"/>
        <w:caps w:val="0"/>
        <w:smallCaps w:val="0"/>
        <w:strike w:val="0"/>
        <w:dstrike w:val="0"/>
        <w:color w:val="000000"/>
        <w:spacing w:val="0"/>
        <w:w w:val="100"/>
        <w:kern w:val="0"/>
        <w:position w:val="0"/>
        <w:highlight w:val="none"/>
        <w:vertAlign w:val="baseline"/>
      </w:rPr>
    </w:lvl>
    <w:lvl w:ilvl="3" w:tplc="D540A15A">
      <w:start w:val="1"/>
      <w:numFmt w:val="decimal"/>
      <w:lvlText w:val="%4."/>
      <w:lvlJc w:val="left"/>
      <w:pPr>
        <w:tabs>
          <w:tab w:val="num" w:pos="2832"/>
        </w:tabs>
        <w:ind w:left="2910" w:hanging="390"/>
      </w:pPr>
      <w:rPr>
        <w:rFonts w:hAnsi="Arial Unicode MS"/>
        <w:caps w:val="0"/>
        <w:smallCaps w:val="0"/>
        <w:strike w:val="0"/>
        <w:dstrike w:val="0"/>
        <w:color w:val="000000"/>
        <w:spacing w:val="0"/>
        <w:w w:val="100"/>
        <w:kern w:val="0"/>
        <w:position w:val="0"/>
        <w:highlight w:val="none"/>
        <w:vertAlign w:val="baseline"/>
      </w:rPr>
    </w:lvl>
    <w:lvl w:ilvl="4" w:tplc="8BCEFEB8">
      <w:start w:val="1"/>
      <w:numFmt w:val="lowerLetter"/>
      <w:lvlText w:val="%5."/>
      <w:lvlJc w:val="left"/>
      <w:pPr>
        <w:tabs>
          <w:tab w:val="num" w:pos="3540"/>
        </w:tabs>
        <w:ind w:left="3618" w:hanging="378"/>
      </w:pPr>
      <w:rPr>
        <w:rFonts w:hAnsi="Arial Unicode MS"/>
        <w:caps w:val="0"/>
        <w:smallCaps w:val="0"/>
        <w:strike w:val="0"/>
        <w:dstrike w:val="0"/>
        <w:color w:val="000000"/>
        <w:spacing w:val="0"/>
        <w:w w:val="100"/>
        <w:kern w:val="0"/>
        <w:position w:val="0"/>
        <w:highlight w:val="none"/>
        <w:vertAlign w:val="baseline"/>
      </w:rPr>
    </w:lvl>
    <w:lvl w:ilvl="5" w:tplc="71D2F3BE">
      <w:start w:val="1"/>
      <w:numFmt w:val="lowerRoman"/>
      <w:lvlText w:val="%6."/>
      <w:lvlJc w:val="left"/>
      <w:pPr>
        <w:tabs>
          <w:tab w:val="num" w:pos="4248"/>
        </w:tabs>
        <w:ind w:left="4326" w:hanging="308"/>
      </w:pPr>
      <w:rPr>
        <w:rFonts w:hAnsi="Arial Unicode MS"/>
        <w:caps w:val="0"/>
        <w:smallCaps w:val="0"/>
        <w:strike w:val="0"/>
        <w:dstrike w:val="0"/>
        <w:color w:val="000000"/>
        <w:spacing w:val="0"/>
        <w:w w:val="100"/>
        <w:kern w:val="0"/>
        <w:position w:val="0"/>
        <w:highlight w:val="none"/>
        <w:vertAlign w:val="baseline"/>
      </w:rPr>
    </w:lvl>
    <w:lvl w:ilvl="6" w:tplc="44A29046">
      <w:start w:val="1"/>
      <w:numFmt w:val="decimal"/>
      <w:lvlText w:val="%7."/>
      <w:lvlJc w:val="left"/>
      <w:pPr>
        <w:tabs>
          <w:tab w:val="num" w:pos="4956"/>
        </w:tabs>
        <w:ind w:left="5034" w:hanging="354"/>
      </w:pPr>
      <w:rPr>
        <w:rFonts w:hAnsi="Arial Unicode MS"/>
        <w:caps w:val="0"/>
        <w:smallCaps w:val="0"/>
        <w:strike w:val="0"/>
        <w:dstrike w:val="0"/>
        <w:color w:val="000000"/>
        <w:spacing w:val="0"/>
        <w:w w:val="100"/>
        <w:kern w:val="0"/>
        <w:position w:val="0"/>
        <w:highlight w:val="none"/>
        <w:vertAlign w:val="baseline"/>
      </w:rPr>
    </w:lvl>
    <w:lvl w:ilvl="7" w:tplc="2F0C29CC">
      <w:start w:val="1"/>
      <w:numFmt w:val="lowerLetter"/>
      <w:lvlText w:val="%8."/>
      <w:lvlJc w:val="left"/>
      <w:pPr>
        <w:tabs>
          <w:tab w:val="num" w:pos="5664"/>
        </w:tabs>
        <w:ind w:left="5742" w:hanging="342"/>
      </w:pPr>
      <w:rPr>
        <w:rFonts w:hAnsi="Arial Unicode MS"/>
        <w:caps w:val="0"/>
        <w:smallCaps w:val="0"/>
        <w:strike w:val="0"/>
        <w:dstrike w:val="0"/>
        <w:color w:val="000000"/>
        <w:spacing w:val="0"/>
        <w:w w:val="100"/>
        <w:kern w:val="0"/>
        <w:position w:val="0"/>
        <w:highlight w:val="none"/>
        <w:vertAlign w:val="baseline"/>
      </w:rPr>
    </w:lvl>
    <w:lvl w:ilvl="8" w:tplc="D286F542">
      <w:start w:val="1"/>
      <w:numFmt w:val="lowerRoman"/>
      <w:lvlText w:val="%9."/>
      <w:lvlJc w:val="left"/>
      <w:pPr>
        <w:tabs>
          <w:tab w:val="num" w:pos="6372"/>
        </w:tabs>
        <w:ind w:left="6450" w:hanging="272"/>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4FDB3946"/>
    <w:multiLevelType w:val="hybridMultilevel"/>
    <w:tmpl w:val="C49E7846"/>
    <w:styleLink w:val="Estiloimportado13"/>
    <w:lvl w:ilvl="0" w:tplc="92C89732">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rPr>
    </w:lvl>
    <w:lvl w:ilvl="1" w:tplc="C1FA3E32">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rPr>
    </w:lvl>
    <w:lvl w:ilvl="2" w:tplc="6558794C">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rPr>
    </w:lvl>
    <w:lvl w:ilvl="3" w:tplc="DC9266A8">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rPr>
    </w:lvl>
    <w:lvl w:ilvl="4" w:tplc="9F88A4A2">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rPr>
    </w:lvl>
    <w:lvl w:ilvl="5" w:tplc="718C7CF8">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rPr>
    </w:lvl>
    <w:lvl w:ilvl="6" w:tplc="A4E8060C">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rPr>
    </w:lvl>
    <w:lvl w:ilvl="7" w:tplc="50C0540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rPr>
    </w:lvl>
    <w:lvl w:ilvl="8" w:tplc="08E2338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58296F04"/>
    <w:multiLevelType w:val="hybridMultilevel"/>
    <w:tmpl w:val="666CD82A"/>
    <w:styleLink w:val="Estiloimportado130"/>
    <w:lvl w:ilvl="0" w:tplc="70E2FC16">
      <w:start w:val="1"/>
      <w:numFmt w:val="decimal"/>
      <w:lvlText w:val="%1."/>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8CA1E8">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AA367E">
      <w:start w:val="1"/>
      <w:numFmt w:val="decimal"/>
      <w:lvlText w:val="%3."/>
      <w:lvlJc w:val="left"/>
      <w:pPr>
        <w:tabs>
          <w:tab w:val="left" w:pos="3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772DD1A">
      <w:start w:val="1"/>
      <w:numFmt w:val="decimal"/>
      <w:lvlText w:val="%4."/>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86A4E12">
      <w:start w:val="1"/>
      <w:numFmt w:val="decimal"/>
      <w:lvlText w:val="%5."/>
      <w:lvlJc w:val="left"/>
      <w:pPr>
        <w:tabs>
          <w:tab w:val="left" w:pos="3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13CAAA2">
      <w:start w:val="1"/>
      <w:numFmt w:val="decimal"/>
      <w:lvlText w:val="%6."/>
      <w:lvlJc w:val="left"/>
      <w:pPr>
        <w:tabs>
          <w:tab w:val="left" w:pos="36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D72AB56">
      <w:start w:val="1"/>
      <w:numFmt w:val="decimal"/>
      <w:lvlText w:val="%7."/>
      <w:lvlJc w:val="left"/>
      <w:pPr>
        <w:tabs>
          <w:tab w:val="left" w:pos="3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5E3DAC">
      <w:start w:val="1"/>
      <w:numFmt w:val="decimal"/>
      <w:lvlText w:val="%8."/>
      <w:lvlJc w:val="left"/>
      <w:pPr>
        <w:tabs>
          <w:tab w:val="left" w:pos="3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EE0386A">
      <w:start w:val="1"/>
      <w:numFmt w:val="decimal"/>
      <w:lvlText w:val="%9."/>
      <w:lvlJc w:val="left"/>
      <w:pPr>
        <w:tabs>
          <w:tab w:val="left" w:pos="36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8956D4D"/>
    <w:multiLevelType w:val="hybridMultilevel"/>
    <w:tmpl w:val="19FAE5C8"/>
    <w:lvl w:ilvl="0" w:tplc="ADD65D4A">
      <w:start w:val="1"/>
      <w:numFmt w:val="decimal"/>
      <w:lvlText w:val="%1)"/>
      <w:lvlJc w:val="left"/>
      <w:pPr>
        <w:ind w:left="646" w:hanging="428"/>
      </w:pPr>
      <w:rPr>
        <w:rFonts w:ascii="Arial MT" w:eastAsia="Arial MT" w:hAnsi="Arial MT" w:cs="Arial MT" w:hint="default"/>
        <w:b w:val="0"/>
        <w:bCs/>
        <w:w w:val="100"/>
        <w:sz w:val="21"/>
        <w:szCs w:val="21"/>
        <w:lang w:val="es-ES" w:eastAsia="en-US" w:bidi="ar-SA"/>
      </w:rPr>
    </w:lvl>
    <w:lvl w:ilvl="1" w:tplc="F3A2506C">
      <w:numFmt w:val="bullet"/>
      <w:lvlText w:val="•"/>
      <w:lvlJc w:val="left"/>
      <w:pPr>
        <w:ind w:left="1572" w:hanging="428"/>
      </w:pPr>
      <w:rPr>
        <w:rFonts w:hint="default"/>
        <w:lang w:val="es-ES" w:eastAsia="en-US" w:bidi="ar-SA"/>
      </w:rPr>
    </w:lvl>
    <w:lvl w:ilvl="2" w:tplc="BC64D442">
      <w:numFmt w:val="bullet"/>
      <w:lvlText w:val="•"/>
      <w:lvlJc w:val="left"/>
      <w:pPr>
        <w:ind w:left="2504" w:hanging="428"/>
      </w:pPr>
      <w:rPr>
        <w:rFonts w:hint="default"/>
        <w:lang w:val="es-ES" w:eastAsia="en-US" w:bidi="ar-SA"/>
      </w:rPr>
    </w:lvl>
    <w:lvl w:ilvl="3" w:tplc="A4AE4AA8">
      <w:numFmt w:val="bullet"/>
      <w:lvlText w:val="•"/>
      <w:lvlJc w:val="left"/>
      <w:pPr>
        <w:ind w:left="3436" w:hanging="428"/>
      </w:pPr>
      <w:rPr>
        <w:rFonts w:hint="default"/>
        <w:lang w:val="es-ES" w:eastAsia="en-US" w:bidi="ar-SA"/>
      </w:rPr>
    </w:lvl>
    <w:lvl w:ilvl="4" w:tplc="7D1E538C">
      <w:numFmt w:val="bullet"/>
      <w:lvlText w:val="•"/>
      <w:lvlJc w:val="left"/>
      <w:pPr>
        <w:ind w:left="4368" w:hanging="428"/>
      </w:pPr>
      <w:rPr>
        <w:rFonts w:hint="default"/>
        <w:lang w:val="es-ES" w:eastAsia="en-US" w:bidi="ar-SA"/>
      </w:rPr>
    </w:lvl>
    <w:lvl w:ilvl="5" w:tplc="78A01754">
      <w:numFmt w:val="bullet"/>
      <w:lvlText w:val="•"/>
      <w:lvlJc w:val="left"/>
      <w:pPr>
        <w:ind w:left="5300" w:hanging="428"/>
      </w:pPr>
      <w:rPr>
        <w:rFonts w:hint="default"/>
        <w:lang w:val="es-ES" w:eastAsia="en-US" w:bidi="ar-SA"/>
      </w:rPr>
    </w:lvl>
    <w:lvl w:ilvl="6" w:tplc="5D1677C6">
      <w:numFmt w:val="bullet"/>
      <w:lvlText w:val="•"/>
      <w:lvlJc w:val="left"/>
      <w:pPr>
        <w:ind w:left="6232" w:hanging="428"/>
      </w:pPr>
      <w:rPr>
        <w:rFonts w:hint="default"/>
        <w:lang w:val="es-ES" w:eastAsia="en-US" w:bidi="ar-SA"/>
      </w:rPr>
    </w:lvl>
    <w:lvl w:ilvl="7" w:tplc="61C07072">
      <w:numFmt w:val="bullet"/>
      <w:lvlText w:val="•"/>
      <w:lvlJc w:val="left"/>
      <w:pPr>
        <w:ind w:left="7164" w:hanging="428"/>
      </w:pPr>
      <w:rPr>
        <w:rFonts w:hint="default"/>
        <w:lang w:val="es-ES" w:eastAsia="en-US" w:bidi="ar-SA"/>
      </w:rPr>
    </w:lvl>
    <w:lvl w:ilvl="8" w:tplc="5BFAECA6">
      <w:numFmt w:val="bullet"/>
      <w:lvlText w:val="•"/>
      <w:lvlJc w:val="left"/>
      <w:pPr>
        <w:ind w:left="8096" w:hanging="428"/>
      </w:pPr>
      <w:rPr>
        <w:rFonts w:hint="default"/>
        <w:lang w:val="es-ES" w:eastAsia="en-US" w:bidi="ar-SA"/>
      </w:rPr>
    </w:lvl>
  </w:abstractNum>
  <w:num w:numId="1" w16cid:durableId="990866206">
    <w:abstractNumId w:val="7"/>
  </w:num>
  <w:num w:numId="2" w16cid:durableId="799498831">
    <w:abstractNumId w:val="2"/>
  </w:num>
  <w:num w:numId="3" w16cid:durableId="646861452">
    <w:abstractNumId w:val="6"/>
  </w:num>
  <w:num w:numId="4" w16cid:durableId="590820912">
    <w:abstractNumId w:val="5"/>
  </w:num>
  <w:num w:numId="5" w16cid:durableId="605695217">
    <w:abstractNumId w:val="3"/>
  </w:num>
  <w:num w:numId="6" w16cid:durableId="592980148">
    <w:abstractNumId w:val="0"/>
  </w:num>
  <w:num w:numId="7" w16cid:durableId="1287004803">
    <w:abstractNumId w:val="4"/>
  </w:num>
  <w:num w:numId="8" w16cid:durableId="259920686">
    <w:abstractNumId w:val="8"/>
  </w:num>
  <w:num w:numId="9" w16cid:durableId="1878347862">
    <w:abstractNumId w:val="1"/>
    <w:lvlOverride w:ilvl="0">
      <w:startOverride w:val="1"/>
      <w:lvl w:ilvl="0">
        <w:start w:val="1"/>
        <w:numFmt w:val="decimal"/>
        <w:lvlText w:val=""/>
        <w:lvlJc w:val="left"/>
      </w:lvl>
    </w:lvlOverride>
    <w:lvlOverride w:ilvl="1">
      <w:startOverride w:val="1"/>
      <w:lvl w:ilvl="1" w:tentative="1">
        <w:start w:val="1"/>
        <w:numFmt w:val="decimal"/>
        <w:lvlText w:val="%1.%2."/>
        <w:lvlJc w:val="left"/>
        <w:pPr>
          <w:tabs>
            <w:tab w:val="left" w:pos="360"/>
          </w:tabs>
          <w:ind w:left="708" w:hanging="708"/>
        </w:pPr>
        <w:rPr>
          <w:rFonts w:hAnsi="Arial Unicode MS"/>
          <w:b/>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82B"/>
    <w:rsid w:val="00012DDD"/>
    <w:rsid w:val="00096D34"/>
    <w:rsid w:val="00140D40"/>
    <w:rsid w:val="001528B7"/>
    <w:rsid w:val="00170309"/>
    <w:rsid w:val="0018356E"/>
    <w:rsid w:val="001B759C"/>
    <w:rsid w:val="001C6E77"/>
    <w:rsid w:val="0025318F"/>
    <w:rsid w:val="00271C5F"/>
    <w:rsid w:val="0029240E"/>
    <w:rsid w:val="002E1DEA"/>
    <w:rsid w:val="002F6027"/>
    <w:rsid w:val="00363461"/>
    <w:rsid w:val="003B4051"/>
    <w:rsid w:val="003D302D"/>
    <w:rsid w:val="0041548E"/>
    <w:rsid w:val="00446094"/>
    <w:rsid w:val="004625C3"/>
    <w:rsid w:val="00514D72"/>
    <w:rsid w:val="005C0BF7"/>
    <w:rsid w:val="005D319B"/>
    <w:rsid w:val="0069715A"/>
    <w:rsid w:val="006A1364"/>
    <w:rsid w:val="006C7A7F"/>
    <w:rsid w:val="006F424C"/>
    <w:rsid w:val="0071205F"/>
    <w:rsid w:val="0073071E"/>
    <w:rsid w:val="007E6DBE"/>
    <w:rsid w:val="007F57EA"/>
    <w:rsid w:val="00842E71"/>
    <w:rsid w:val="00865C90"/>
    <w:rsid w:val="008C50B7"/>
    <w:rsid w:val="008F3C18"/>
    <w:rsid w:val="00925E64"/>
    <w:rsid w:val="009469A0"/>
    <w:rsid w:val="009A229F"/>
    <w:rsid w:val="00A406EE"/>
    <w:rsid w:val="00A45427"/>
    <w:rsid w:val="00A5653B"/>
    <w:rsid w:val="00AC782B"/>
    <w:rsid w:val="00B73249"/>
    <w:rsid w:val="00B92B39"/>
    <w:rsid w:val="00BA5960"/>
    <w:rsid w:val="00BB22BD"/>
    <w:rsid w:val="00BB7D85"/>
    <w:rsid w:val="00BD0C5B"/>
    <w:rsid w:val="00BD40DD"/>
    <w:rsid w:val="00C13E57"/>
    <w:rsid w:val="00C1712D"/>
    <w:rsid w:val="00D22C33"/>
    <w:rsid w:val="00D35541"/>
    <w:rsid w:val="00D37E9F"/>
    <w:rsid w:val="00DB6F93"/>
    <w:rsid w:val="00E161F5"/>
    <w:rsid w:val="00E23418"/>
    <w:rsid w:val="00E44C65"/>
    <w:rsid w:val="00EF5ACE"/>
    <w:rsid w:val="00F07B4E"/>
    <w:rsid w:val="00F16A75"/>
    <w:rsid w:val="00F85B82"/>
    <w:rsid w:val="00FC46EF"/>
    <w:rsid w:val="00FF08C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253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B759C"/>
    <w:pPr>
      <w:keepNext/>
      <w:keepLines/>
      <w:spacing w:before="480" w:line="276" w:lineRule="auto"/>
      <w:outlineLvl w:val="0"/>
    </w:pPr>
    <w:rPr>
      <w:rFonts w:ascii="Cambria" w:eastAsia="Times New Roman" w:hAnsi="Cambria" w:cs="Times New Roman"/>
      <w:b/>
      <w:bCs/>
      <w:color w:val="365F91"/>
      <w:sz w:val="28"/>
      <w:szCs w:val="28"/>
      <w:lang w:val="es-CO" w:eastAsia="es-CO"/>
    </w:rPr>
  </w:style>
  <w:style w:type="paragraph" w:styleId="Ttulo2">
    <w:name w:val="heading 2"/>
    <w:basedOn w:val="Normal"/>
    <w:next w:val="Normal"/>
    <w:link w:val="Ttulo2Car"/>
    <w:uiPriority w:val="9"/>
    <w:unhideWhenUsed/>
    <w:qFormat/>
    <w:rsid w:val="001B759C"/>
    <w:pPr>
      <w:keepNext/>
      <w:spacing w:before="240" w:after="60" w:line="276" w:lineRule="auto"/>
      <w:outlineLvl w:val="1"/>
    </w:pPr>
    <w:rPr>
      <w:rFonts w:ascii="Calibri Light" w:eastAsia="Times New Roman" w:hAnsi="Calibri Light" w:cs="Times New Roman"/>
      <w:b/>
      <w:bCs/>
      <w:i/>
      <w:iCs/>
      <w:sz w:val="28"/>
      <w:szCs w:val="28"/>
      <w:lang w:val="es-CO"/>
    </w:rPr>
  </w:style>
  <w:style w:type="paragraph" w:styleId="Ttulo3">
    <w:name w:val="heading 3"/>
    <w:basedOn w:val="Normal"/>
    <w:next w:val="Normal"/>
    <w:link w:val="Ttulo3Car"/>
    <w:uiPriority w:val="9"/>
    <w:unhideWhenUsed/>
    <w:qFormat/>
    <w:rsid w:val="001B759C"/>
    <w:pPr>
      <w:keepNext/>
      <w:spacing w:before="240" w:after="60" w:line="276" w:lineRule="auto"/>
      <w:outlineLvl w:val="2"/>
    </w:pPr>
    <w:rPr>
      <w:rFonts w:ascii="Calibri Light" w:eastAsia="Times New Roman" w:hAnsi="Calibri Light" w:cs="Times New Roman"/>
      <w:b/>
      <w:bCs/>
      <w:sz w:val="26"/>
      <w:szCs w:val="26"/>
      <w:lang w:val="es-CO"/>
    </w:rPr>
  </w:style>
  <w:style w:type="paragraph" w:styleId="Ttulo4">
    <w:name w:val="heading 4"/>
    <w:basedOn w:val="Normal"/>
    <w:next w:val="Normal"/>
    <w:link w:val="Ttulo4Car"/>
    <w:uiPriority w:val="9"/>
    <w:semiHidden/>
    <w:unhideWhenUsed/>
    <w:qFormat/>
    <w:rsid w:val="001B759C"/>
    <w:pPr>
      <w:keepNext/>
      <w:spacing w:before="240" w:after="60" w:line="276" w:lineRule="auto"/>
      <w:outlineLvl w:val="3"/>
    </w:pPr>
    <w:rPr>
      <w:rFonts w:ascii="Calibri" w:eastAsia="Times New Roman" w:hAnsi="Calibri" w:cs="Times New Roman"/>
      <w:b/>
      <w:bCs/>
      <w:sz w:val="28"/>
      <w:szCs w:val="2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782B"/>
    <w:pPr>
      <w:tabs>
        <w:tab w:val="center" w:pos="4252"/>
        <w:tab w:val="right" w:pos="8504"/>
      </w:tabs>
    </w:pPr>
  </w:style>
  <w:style w:type="character" w:customStyle="1" w:styleId="EncabezadoCar">
    <w:name w:val="Encabezado Car"/>
    <w:basedOn w:val="Fuentedeprrafopredeter"/>
    <w:link w:val="Encabezado"/>
    <w:uiPriority w:val="99"/>
    <w:rsid w:val="00AC782B"/>
  </w:style>
  <w:style w:type="paragraph" w:styleId="Piedepgina">
    <w:name w:val="footer"/>
    <w:basedOn w:val="Normal"/>
    <w:link w:val="PiedepginaCar"/>
    <w:uiPriority w:val="99"/>
    <w:unhideWhenUsed/>
    <w:rsid w:val="00AC782B"/>
    <w:pPr>
      <w:tabs>
        <w:tab w:val="center" w:pos="4252"/>
        <w:tab w:val="right" w:pos="8504"/>
      </w:tabs>
    </w:pPr>
  </w:style>
  <w:style w:type="character" w:customStyle="1" w:styleId="PiedepginaCar">
    <w:name w:val="Pie de página Car"/>
    <w:basedOn w:val="Fuentedeprrafopredeter"/>
    <w:link w:val="Piedepgina"/>
    <w:uiPriority w:val="99"/>
    <w:rsid w:val="00AC782B"/>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qFormat/>
    <w:rsid w:val="00AC782B"/>
    <w:pPr>
      <w:suppressAutoHyphens/>
      <w:autoSpaceDN w:val="0"/>
      <w:spacing w:before="100" w:after="100"/>
      <w:textAlignment w:val="baseline"/>
    </w:pPr>
    <w:rPr>
      <w:rFonts w:ascii="Times New Roman" w:eastAsia="Times New Roman" w:hAnsi="Times New Roman" w:cs="Times New Roman"/>
      <w:lang w:val="es-CO" w:eastAsia="es-CO"/>
    </w:rPr>
  </w:style>
  <w:style w:type="character" w:styleId="Hipervnculo">
    <w:name w:val="Hyperlink"/>
    <w:basedOn w:val="Fuentedeprrafopredeter"/>
    <w:uiPriority w:val="99"/>
    <w:unhideWhenUsed/>
    <w:rsid w:val="00AC782B"/>
    <w:rPr>
      <w:color w:val="0000FF"/>
      <w:u w:val="single"/>
    </w:rPr>
  </w:style>
  <w:style w:type="character" w:customStyle="1" w:styleId="Ttulo1Car">
    <w:name w:val="Título 1 Car"/>
    <w:basedOn w:val="Fuentedeprrafopredeter"/>
    <w:link w:val="Ttulo1"/>
    <w:uiPriority w:val="9"/>
    <w:rsid w:val="001B759C"/>
    <w:rPr>
      <w:rFonts w:ascii="Cambria" w:eastAsia="Times New Roman" w:hAnsi="Cambria" w:cs="Times New Roman"/>
      <w:b/>
      <w:bCs/>
      <w:color w:val="365F91"/>
      <w:sz w:val="28"/>
      <w:szCs w:val="28"/>
      <w:lang w:val="es-CO" w:eastAsia="es-CO"/>
    </w:rPr>
  </w:style>
  <w:style w:type="character" w:customStyle="1" w:styleId="Ttulo2Car">
    <w:name w:val="Título 2 Car"/>
    <w:basedOn w:val="Fuentedeprrafopredeter"/>
    <w:link w:val="Ttulo2"/>
    <w:uiPriority w:val="9"/>
    <w:rsid w:val="001B759C"/>
    <w:rPr>
      <w:rFonts w:ascii="Calibri Light" w:eastAsia="Times New Roman" w:hAnsi="Calibri Light" w:cs="Times New Roman"/>
      <w:b/>
      <w:bCs/>
      <w:i/>
      <w:iCs/>
      <w:sz w:val="28"/>
      <w:szCs w:val="28"/>
      <w:lang w:val="es-CO"/>
    </w:rPr>
  </w:style>
  <w:style w:type="character" w:customStyle="1" w:styleId="Ttulo3Car">
    <w:name w:val="Título 3 Car"/>
    <w:basedOn w:val="Fuentedeprrafopredeter"/>
    <w:link w:val="Ttulo3"/>
    <w:uiPriority w:val="9"/>
    <w:rsid w:val="001B759C"/>
    <w:rPr>
      <w:rFonts w:ascii="Calibri Light" w:eastAsia="Times New Roman" w:hAnsi="Calibri Light" w:cs="Times New Roman"/>
      <w:b/>
      <w:bCs/>
      <w:sz w:val="26"/>
      <w:szCs w:val="26"/>
      <w:lang w:val="es-CO"/>
    </w:rPr>
  </w:style>
  <w:style w:type="character" w:customStyle="1" w:styleId="Ttulo4Car">
    <w:name w:val="Título 4 Car"/>
    <w:basedOn w:val="Fuentedeprrafopredeter"/>
    <w:link w:val="Ttulo4"/>
    <w:uiPriority w:val="9"/>
    <w:semiHidden/>
    <w:rsid w:val="001B759C"/>
    <w:rPr>
      <w:rFonts w:ascii="Calibri" w:eastAsia="Times New Roman" w:hAnsi="Calibri" w:cs="Times New Roman"/>
      <w:b/>
      <w:bCs/>
      <w:sz w:val="28"/>
      <w:szCs w:val="28"/>
      <w:lang w:val="es-CO"/>
    </w:rPr>
  </w:style>
  <w:style w:type="paragraph" w:styleId="Bibliografa">
    <w:name w:val="Bibliography"/>
    <w:basedOn w:val="Normal"/>
    <w:next w:val="Normal"/>
    <w:uiPriority w:val="37"/>
    <w:unhideWhenUsed/>
    <w:rsid w:val="001B759C"/>
    <w:pPr>
      <w:spacing w:after="200" w:line="276" w:lineRule="auto"/>
    </w:pPr>
    <w:rPr>
      <w:rFonts w:ascii="Calibri" w:eastAsia="Calibri" w:hAnsi="Calibri" w:cs="Times New Roman"/>
      <w:sz w:val="22"/>
      <w:szCs w:val="22"/>
      <w:lang w:val="es-CO"/>
    </w:rPr>
  </w:style>
  <w:style w:type="paragraph" w:styleId="Textonotapie">
    <w:name w:val="footnote text"/>
    <w:aliases w:val="texto de nota al pie,Footnote Text Char Char Char Char Char,Footnote Text Char Char Char Char,Footnote reference,FA Fu,Footnote Text Char,Footnote Text Char Char Char Char Char Char Char Char,Footnote Text"/>
    <w:basedOn w:val="Normal"/>
    <w:link w:val="TextonotapieCar"/>
    <w:uiPriority w:val="99"/>
    <w:unhideWhenUsed/>
    <w:rsid w:val="001B759C"/>
    <w:pPr>
      <w:spacing w:after="200" w:line="276" w:lineRule="auto"/>
    </w:pPr>
    <w:rPr>
      <w:rFonts w:ascii="Calibri" w:eastAsia="Calibri" w:hAnsi="Calibri" w:cs="Times New Roman"/>
      <w:sz w:val="20"/>
      <w:szCs w:val="20"/>
      <w:lang w:val="es-CO"/>
    </w:rPr>
  </w:style>
  <w:style w:type="character" w:customStyle="1" w:styleId="TextonotapieCar">
    <w:name w:val="Texto nota pie Car"/>
    <w:aliases w:val="texto de nota al pie Car,Footnote Text Char Char Char Char Char Car,Footnote Text Char Char Char Char Car,Footnote reference Car,FA Fu Car,Footnote Text Char Car,Footnote Text Char Char Char Char Char Char Char Char Car"/>
    <w:basedOn w:val="Fuentedeprrafopredeter"/>
    <w:link w:val="Textonotapie"/>
    <w:uiPriority w:val="99"/>
    <w:rsid w:val="001B759C"/>
    <w:rPr>
      <w:rFonts w:ascii="Calibri" w:eastAsia="Calibri" w:hAnsi="Calibri" w:cs="Times New Roman"/>
      <w:sz w:val="20"/>
      <w:szCs w:val="20"/>
      <w:lang w:val="es-CO"/>
    </w:rPr>
  </w:style>
  <w:style w:type="character" w:styleId="Refdenotaalpie">
    <w:name w:val="footnote reference"/>
    <w:aliases w:val="Texto de nota al pie,Ref. de nota al pie 2,Pie de Página,FC,Texto de nota al pi"/>
    <w:uiPriority w:val="99"/>
    <w:unhideWhenUsed/>
    <w:rsid w:val="001B759C"/>
    <w:rPr>
      <w:vertAlign w:val="superscript"/>
    </w:rPr>
  </w:style>
  <w:style w:type="paragraph" w:customStyle="1" w:styleId="duardoCifuentesMuoz">
    <w:name w:val="duardo Cifuentes Muñoz"/>
    <w:basedOn w:val="Normal"/>
    <w:rsid w:val="001B759C"/>
    <w:pPr>
      <w:jc w:val="both"/>
    </w:pPr>
    <w:rPr>
      <w:rFonts w:ascii="Courier New" w:eastAsia="Times New Roman" w:hAnsi="Courier New" w:cs="Times New Roman"/>
      <w:sz w:val="22"/>
      <w:lang w:eastAsia="es-ES"/>
    </w:rPr>
  </w:style>
  <w:style w:type="paragraph" w:styleId="Textodeglobo">
    <w:name w:val="Balloon Text"/>
    <w:basedOn w:val="Normal"/>
    <w:link w:val="TextodegloboCar"/>
    <w:uiPriority w:val="99"/>
    <w:semiHidden/>
    <w:unhideWhenUsed/>
    <w:rsid w:val="001B759C"/>
    <w:rPr>
      <w:rFonts w:ascii="Segoe UI" w:eastAsia="Calibri" w:hAnsi="Segoe UI" w:cs="Segoe UI"/>
      <w:sz w:val="18"/>
      <w:szCs w:val="18"/>
      <w:lang w:val="es-CO"/>
    </w:rPr>
  </w:style>
  <w:style w:type="character" w:customStyle="1" w:styleId="TextodegloboCar">
    <w:name w:val="Texto de globo Car"/>
    <w:basedOn w:val="Fuentedeprrafopredeter"/>
    <w:link w:val="Textodeglobo"/>
    <w:uiPriority w:val="99"/>
    <w:semiHidden/>
    <w:rsid w:val="001B759C"/>
    <w:rPr>
      <w:rFonts w:ascii="Segoe UI" w:eastAsia="Calibri" w:hAnsi="Segoe UI" w:cs="Segoe UI"/>
      <w:sz w:val="18"/>
      <w:szCs w:val="18"/>
      <w:lang w:val="es-CO"/>
    </w:rPr>
  </w:style>
  <w:style w:type="paragraph" w:styleId="Prrafodelista">
    <w:name w:val="List Paragraph"/>
    <w:aliases w:val="HOJA,Bolita,Párrafo de lista4,BOLADEF,Párrafo de lista3,Párrafo de lista21,BOLA,Nivel 1 OS,Colorful List Accent 1,Colorful List - Accent 11,Cuadrícula media 1 - Énfasis 22,Párrafo CRIS,Párrafo de lista2,TITULO 2_CR,Viñeta 6"/>
    <w:basedOn w:val="Normal"/>
    <w:link w:val="PrrafodelistaCar"/>
    <w:uiPriority w:val="1"/>
    <w:qFormat/>
    <w:rsid w:val="001B759C"/>
    <w:pPr>
      <w:widowControl w:val="0"/>
      <w:suppressAutoHyphens/>
      <w:ind w:left="708"/>
    </w:pPr>
    <w:rPr>
      <w:rFonts w:ascii="Arial" w:eastAsia="DejaVu Sans" w:hAnsi="Arial" w:cs="Mangal"/>
      <w:kern w:val="1"/>
      <w:sz w:val="22"/>
      <w:lang w:val="es-CO" w:eastAsia="hi-IN" w:bidi="hi-IN"/>
    </w:rPr>
  </w:style>
  <w:style w:type="paragraph" w:customStyle="1" w:styleId="Default">
    <w:name w:val="Default"/>
    <w:link w:val="DefaultCar"/>
    <w:qFormat/>
    <w:rsid w:val="001B759C"/>
    <w:pPr>
      <w:autoSpaceDE w:val="0"/>
      <w:autoSpaceDN w:val="0"/>
      <w:adjustRightInd w:val="0"/>
    </w:pPr>
    <w:rPr>
      <w:rFonts w:ascii="Arial" w:eastAsia="Times New Roman" w:hAnsi="Arial" w:cs="Arial"/>
      <w:color w:val="000000"/>
      <w:lang w:val="es-CO" w:eastAsia="es-CO"/>
    </w:rPr>
  </w:style>
  <w:style w:type="paragraph" w:customStyle="1" w:styleId="Sinespaciado1">
    <w:name w:val="Sin espaciado1"/>
    <w:qFormat/>
    <w:rsid w:val="001B759C"/>
    <w:rPr>
      <w:rFonts w:ascii="Times New Roman" w:eastAsia="Times New Roman" w:hAnsi="Times New Roman" w:cs="Times New Roman"/>
      <w:sz w:val="20"/>
      <w:szCs w:val="20"/>
      <w:lang w:val="es-ES" w:eastAsia="es-ES"/>
    </w:rPr>
  </w:style>
  <w:style w:type="paragraph" w:customStyle="1" w:styleId="textoarticulocompletounescop">
    <w:name w:val="textoarticulocompletounescop"/>
    <w:basedOn w:val="Normal"/>
    <w:rsid w:val="001B759C"/>
    <w:pPr>
      <w:spacing w:before="100" w:beforeAutospacing="1" w:after="100" w:afterAutospacing="1"/>
    </w:pPr>
    <w:rPr>
      <w:rFonts w:ascii="Times New Roman" w:eastAsia="Times New Roman" w:hAnsi="Times New Roman" w:cs="Times New Roman"/>
      <w:lang w:val="es-CO" w:eastAsia="es-CO"/>
    </w:rPr>
  </w:style>
  <w:style w:type="paragraph" w:customStyle="1" w:styleId="Cuadrculamedia1-nfasis21">
    <w:name w:val="Cuadrícula media 1 - Énfasis 21"/>
    <w:basedOn w:val="Normal"/>
    <w:uiPriority w:val="34"/>
    <w:qFormat/>
    <w:rsid w:val="001B759C"/>
    <w:pPr>
      <w:ind w:left="708"/>
    </w:pPr>
    <w:rPr>
      <w:rFonts w:ascii="Times New Roman" w:eastAsia="Times New Roman" w:hAnsi="Times New Roman" w:cs="Times New Roman"/>
      <w:sz w:val="20"/>
      <w:szCs w:val="20"/>
      <w:lang w:val="es-CO"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uadrícula media 1 - Énfasis 22 Car,Párrafo CRIS Car"/>
    <w:link w:val="Prrafodelista"/>
    <w:uiPriority w:val="1"/>
    <w:qFormat/>
    <w:locked/>
    <w:rsid w:val="001B759C"/>
    <w:rPr>
      <w:rFonts w:ascii="Arial" w:eastAsia="DejaVu Sans" w:hAnsi="Arial" w:cs="Mangal"/>
      <w:kern w:val="1"/>
      <w:sz w:val="22"/>
      <w:lang w:val="es-CO" w:eastAsia="hi-IN" w:bidi="hi-I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B759C"/>
    <w:rPr>
      <w:rFonts w:ascii="Times New Roman" w:eastAsia="Times New Roman" w:hAnsi="Times New Roman" w:cs="Times New Roman"/>
      <w:lang w:val="es-CO" w:eastAsia="es-CO"/>
    </w:rPr>
  </w:style>
  <w:style w:type="character" w:customStyle="1" w:styleId="DefaultCar">
    <w:name w:val="Default Car"/>
    <w:link w:val="Default"/>
    <w:locked/>
    <w:rsid w:val="001B759C"/>
    <w:rPr>
      <w:rFonts w:ascii="Arial" w:eastAsia="Times New Roman" w:hAnsi="Arial" w:cs="Arial"/>
      <w:color w:val="000000"/>
      <w:lang w:val="es-CO" w:eastAsia="es-CO"/>
    </w:rPr>
  </w:style>
  <w:style w:type="paragraph" w:customStyle="1" w:styleId="xxmsonormal">
    <w:name w:val="x_x_msonormal"/>
    <w:basedOn w:val="Normal"/>
    <w:rsid w:val="001B759C"/>
    <w:pPr>
      <w:spacing w:before="100" w:beforeAutospacing="1" w:after="100" w:afterAutospacing="1"/>
    </w:pPr>
    <w:rPr>
      <w:rFonts w:ascii="Times New Roman" w:eastAsia="Times New Roman" w:hAnsi="Times New Roman" w:cs="Times New Roman"/>
      <w:lang w:val="es-CO" w:eastAsia="es-CO"/>
    </w:rPr>
  </w:style>
  <w:style w:type="character" w:customStyle="1" w:styleId="Ninguno">
    <w:name w:val="Ninguno"/>
    <w:rsid w:val="001B759C"/>
  </w:style>
  <w:style w:type="character" w:styleId="Refdecomentario">
    <w:name w:val="annotation reference"/>
    <w:uiPriority w:val="99"/>
    <w:unhideWhenUsed/>
    <w:rsid w:val="001B759C"/>
    <w:rPr>
      <w:sz w:val="16"/>
      <w:szCs w:val="16"/>
    </w:rPr>
  </w:style>
  <w:style w:type="paragraph" w:styleId="Textocomentario">
    <w:name w:val="annotation text"/>
    <w:basedOn w:val="Normal"/>
    <w:link w:val="TextocomentarioCar"/>
    <w:uiPriority w:val="99"/>
    <w:unhideWhenUsed/>
    <w:qFormat/>
    <w:rsid w:val="001B759C"/>
    <w:pPr>
      <w:spacing w:after="200" w:line="276" w:lineRule="auto"/>
    </w:pPr>
    <w:rPr>
      <w:rFonts w:ascii="Calibri" w:eastAsia="Calibri" w:hAnsi="Calibri" w:cs="Times New Roman"/>
      <w:sz w:val="20"/>
      <w:szCs w:val="20"/>
      <w:lang w:val="es-CO"/>
    </w:rPr>
  </w:style>
  <w:style w:type="character" w:customStyle="1" w:styleId="TextocomentarioCar">
    <w:name w:val="Texto comentario Car"/>
    <w:basedOn w:val="Fuentedeprrafopredeter"/>
    <w:link w:val="Textocomentario"/>
    <w:uiPriority w:val="99"/>
    <w:rsid w:val="001B759C"/>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1B759C"/>
    <w:rPr>
      <w:b/>
      <w:bCs/>
    </w:rPr>
  </w:style>
  <w:style w:type="character" w:customStyle="1" w:styleId="AsuntodelcomentarioCar">
    <w:name w:val="Asunto del comentario Car"/>
    <w:basedOn w:val="TextocomentarioCar"/>
    <w:link w:val="Asuntodelcomentario"/>
    <w:uiPriority w:val="99"/>
    <w:semiHidden/>
    <w:rsid w:val="001B759C"/>
    <w:rPr>
      <w:rFonts w:ascii="Calibri" w:eastAsia="Calibri" w:hAnsi="Calibri" w:cs="Times New Roman"/>
      <w:b/>
      <w:bCs/>
      <w:sz w:val="20"/>
      <w:szCs w:val="20"/>
      <w:lang w:val="es-CO"/>
    </w:rPr>
  </w:style>
  <w:style w:type="numbering" w:customStyle="1" w:styleId="Estiloimportado130">
    <w:name w:val="Estilo importado 13.0"/>
    <w:rsid w:val="001B759C"/>
    <w:pPr>
      <w:numPr>
        <w:numId w:val="1"/>
      </w:numPr>
    </w:pPr>
  </w:style>
  <w:style w:type="character" w:customStyle="1" w:styleId="Hyperlink4">
    <w:name w:val="Hyperlink.4"/>
    <w:rsid w:val="001B759C"/>
    <w:rPr>
      <w:rFonts w:ascii="Arial" w:eastAsia="Arial" w:hAnsi="Arial" w:cs="Arial"/>
    </w:rPr>
  </w:style>
  <w:style w:type="paragraph" w:styleId="Sinespaciado">
    <w:name w:val="No Spacing"/>
    <w:aliases w:val="Nota de pie de página,Sombreado medio 1 - Énfasis 11"/>
    <w:link w:val="SinespaciadoCar"/>
    <w:uiPriority w:val="1"/>
    <w:qFormat/>
    <w:rsid w:val="001B759C"/>
    <w:rPr>
      <w:rFonts w:ascii="Calibri" w:eastAsia="Calibri" w:hAnsi="Calibri" w:cs="Times New Roman"/>
      <w:sz w:val="22"/>
      <w:szCs w:val="22"/>
      <w:lang w:val="es-ES"/>
    </w:rPr>
  </w:style>
  <w:style w:type="character" w:customStyle="1" w:styleId="SinespaciadoCar">
    <w:name w:val="Sin espaciado Car"/>
    <w:aliases w:val="Nota de pie de página Car,Sombreado medio 1 - Énfasis 11 Car"/>
    <w:link w:val="Sinespaciado"/>
    <w:uiPriority w:val="1"/>
    <w:locked/>
    <w:rsid w:val="001B759C"/>
    <w:rPr>
      <w:rFonts w:ascii="Calibri" w:eastAsia="Calibri" w:hAnsi="Calibri" w:cs="Times New Roman"/>
      <w:sz w:val="22"/>
      <w:szCs w:val="22"/>
      <w:lang w:val="es-ES"/>
    </w:rPr>
  </w:style>
  <w:style w:type="character" w:customStyle="1" w:styleId="Hyperlink1">
    <w:name w:val="Hyperlink.1"/>
    <w:rsid w:val="001B759C"/>
    <w:rPr>
      <w:rFonts w:ascii="Arial" w:eastAsia="Arial" w:hAnsi="Arial" w:cs="Arial"/>
    </w:rPr>
  </w:style>
  <w:style w:type="numbering" w:customStyle="1" w:styleId="Estiloimportado2">
    <w:name w:val="Estilo importado 2"/>
    <w:rsid w:val="001B759C"/>
    <w:pPr>
      <w:numPr>
        <w:numId w:val="2"/>
      </w:numPr>
    </w:pPr>
  </w:style>
  <w:style w:type="numbering" w:customStyle="1" w:styleId="Estiloimportado13">
    <w:name w:val="Estilo importado 13"/>
    <w:rsid w:val="001B759C"/>
    <w:pPr>
      <w:numPr>
        <w:numId w:val="3"/>
      </w:numPr>
    </w:pPr>
  </w:style>
  <w:style w:type="paragraph" w:styleId="Sangra3detindependiente">
    <w:name w:val="Body Text Indent 3"/>
    <w:basedOn w:val="Normal"/>
    <w:link w:val="Sangra3detindependienteCar"/>
    <w:uiPriority w:val="99"/>
    <w:semiHidden/>
    <w:unhideWhenUsed/>
    <w:rsid w:val="001B759C"/>
    <w:pPr>
      <w:spacing w:after="120"/>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1B759C"/>
    <w:rPr>
      <w:rFonts w:ascii="Times New Roman" w:eastAsia="Times New Roman" w:hAnsi="Times New Roman" w:cs="Times New Roman"/>
      <w:sz w:val="16"/>
      <w:szCs w:val="16"/>
      <w:lang w:val="es-ES" w:eastAsia="es-ES"/>
    </w:rPr>
  </w:style>
  <w:style w:type="numbering" w:customStyle="1" w:styleId="Estiloimportado3">
    <w:name w:val="Estilo importado 3"/>
    <w:rsid w:val="001B759C"/>
    <w:pPr>
      <w:numPr>
        <w:numId w:val="4"/>
      </w:numPr>
    </w:pPr>
  </w:style>
  <w:style w:type="numbering" w:customStyle="1" w:styleId="Estiloimportado19">
    <w:name w:val="Estilo importado 19"/>
    <w:rsid w:val="001B759C"/>
    <w:pPr>
      <w:numPr>
        <w:numId w:val="5"/>
      </w:numPr>
    </w:pPr>
  </w:style>
  <w:style w:type="paragraph" w:styleId="Textoindependiente">
    <w:name w:val="Body Text"/>
    <w:basedOn w:val="Normal"/>
    <w:link w:val="TextoindependienteCar"/>
    <w:uiPriority w:val="1"/>
    <w:unhideWhenUsed/>
    <w:qFormat/>
    <w:rsid w:val="001B759C"/>
    <w:pPr>
      <w:spacing w:after="120" w:line="276" w:lineRule="auto"/>
    </w:pPr>
    <w:rPr>
      <w:rFonts w:ascii="Calibri" w:eastAsia="Calibri" w:hAnsi="Calibri" w:cs="Times New Roman"/>
      <w:sz w:val="22"/>
      <w:szCs w:val="22"/>
      <w:lang w:val="es-CO"/>
    </w:rPr>
  </w:style>
  <w:style w:type="character" w:customStyle="1" w:styleId="TextoindependienteCar">
    <w:name w:val="Texto independiente Car"/>
    <w:basedOn w:val="Fuentedeprrafopredeter"/>
    <w:link w:val="Textoindependiente"/>
    <w:uiPriority w:val="1"/>
    <w:rsid w:val="001B759C"/>
    <w:rPr>
      <w:rFonts w:ascii="Calibri" w:eastAsia="Calibri" w:hAnsi="Calibri" w:cs="Times New Roman"/>
      <w:sz w:val="22"/>
      <w:szCs w:val="22"/>
      <w:lang w:val="es-CO"/>
    </w:rPr>
  </w:style>
  <w:style w:type="table" w:customStyle="1" w:styleId="TableNormal">
    <w:name w:val="Table Normal"/>
    <w:uiPriority w:val="2"/>
    <w:semiHidden/>
    <w:unhideWhenUsed/>
    <w:qFormat/>
    <w:rsid w:val="001B759C"/>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759C"/>
    <w:pPr>
      <w:widowControl w:val="0"/>
      <w:autoSpaceDE w:val="0"/>
      <w:autoSpaceDN w:val="0"/>
    </w:pPr>
    <w:rPr>
      <w:rFonts w:ascii="Arial MT" w:eastAsia="Arial MT" w:hAnsi="Arial MT" w:cs="Arial MT"/>
      <w:sz w:val="22"/>
      <w:szCs w:val="22"/>
      <w:lang w:val="es-ES"/>
    </w:rPr>
  </w:style>
  <w:style w:type="character" w:styleId="Mencinsinresolver">
    <w:name w:val="Unresolved Mention"/>
    <w:uiPriority w:val="99"/>
    <w:unhideWhenUsed/>
    <w:rsid w:val="001B7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sc.gov.co/convocatorias/territorial-12?field_tipo_de_contenido_convocat_target_id=6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554F33-8608-4C63-B03B-E46076CB8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4860</Words>
  <Characters>26731</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Juan Carlos Gonzalez Hernandez</cp:lastModifiedBy>
  <cp:revision>3</cp:revision>
  <cp:lastPrinted>2024-02-27T17:38:00Z</cp:lastPrinted>
  <dcterms:created xsi:type="dcterms:W3CDTF">2026-08-13T16:02:00Z</dcterms:created>
  <dcterms:modified xsi:type="dcterms:W3CDTF">2026-08-13T21:25:00Z</dcterms:modified>
</cp:coreProperties>
</file>