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70D5D" w14:textId="49B1069D" w:rsidR="00EF40B2" w:rsidRDefault="00EF40B2">
      <w:pPr>
        <w:pStyle w:val="Textoindependiente"/>
        <w:ind w:left="3356"/>
        <w:rPr>
          <w:rFonts w:ascii="Times New Roman"/>
          <w:sz w:val="20"/>
        </w:rPr>
      </w:pPr>
    </w:p>
    <w:p w14:paraId="275787E8" w14:textId="77777777" w:rsidR="00C15A3C" w:rsidRDefault="00C15A3C">
      <w:pPr>
        <w:pStyle w:val="Textoindependiente"/>
        <w:ind w:left="3356"/>
        <w:rPr>
          <w:rFonts w:ascii="Times New Roman"/>
          <w:sz w:val="20"/>
        </w:rPr>
      </w:pPr>
    </w:p>
    <w:p w14:paraId="26A86567" w14:textId="518F9C84" w:rsidR="00EF40B2" w:rsidRDefault="00EF40B2">
      <w:pPr>
        <w:pStyle w:val="Textoindependiente"/>
        <w:spacing w:before="6"/>
        <w:rPr>
          <w:rFonts w:ascii="Times New Roman"/>
          <w:sz w:val="6"/>
        </w:rPr>
      </w:pPr>
    </w:p>
    <w:p w14:paraId="479AA2EB" w14:textId="45C0F71F" w:rsidR="00C15A3C" w:rsidRPr="00C15A3C" w:rsidRDefault="00E32CDD" w:rsidP="00C15A3C">
      <w:pPr>
        <w:pStyle w:val="Textoindependiente"/>
        <w:jc w:val="center"/>
        <w:rPr>
          <w:b/>
          <w:sz w:val="25"/>
        </w:rPr>
      </w:pPr>
      <w:r w:rsidRPr="00E32CDD">
        <w:rPr>
          <w:b/>
          <w:sz w:val="25"/>
        </w:rPr>
        <w:t>MATRIZ 2 – RIESGOS PREVISIBLES</w:t>
      </w:r>
    </w:p>
    <w:p w14:paraId="2EADF987" w14:textId="77777777" w:rsidR="00EF40B2" w:rsidRPr="00C15A3C" w:rsidRDefault="00EF40B2" w:rsidP="00C15A3C">
      <w:pPr>
        <w:pStyle w:val="Textoindependiente"/>
        <w:jc w:val="both"/>
        <w:rPr>
          <w:sz w:val="25"/>
        </w:rPr>
      </w:pPr>
    </w:p>
    <w:p w14:paraId="4F1EA172" w14:textId="347FC843" w:rsidR="005023ED" w:rsidRDefault="00FA11E4" w:rsidP="005023ED">
      <w:pPr>
        <w:pStyle w:val="Textoindependiente"/>
        <w:jc w:val="both"/>
        <w:rPr>
          <w:sz w:val="25"/>
        </w:rPr>
      </w:pPr>
      <w:r w:rsidRPr="00FA11E4">
        <w:rPr>
          <w:sz w:val="25"/>
        </w:rPr>
        <w:t>Para el presente proceso de selección SPO-003-CO-009-2026, cuyo objeto corresponde a la “CONSTRUCCIÓN DE ALCANTARILLADO RESIDUAL VÍA CENTRO DE SALUD DON BOSCO DE CURRULAO EN EL DISTRITO DE TURBO, ANTIOQUIA”, la EMPRESA PARA EL DESARROLLO URBANO, RURAL Y HÁBITAT – EICE EDURHA, en desarrollo de los principios de planeación, previsibilidad, responsabilidad y gestión integral del riesgo, realiza la identificación, tipificación, estimación, asignación y tratamiento de los riesgos previsibles que puedan presentarse durante las diferentes etapas del proceso contractual y afectar el cumplimiento de los resultados esperados.</w:t>
      </w:r>
    </w:p>
    <w:p w14:paraId="1C7B31F1" w14:textId="77777777" w:rsidR="00FA11E4" w:rsidRPr="005023ED" w:rsidRDefault="00FA11E4" w:rsidP="005023ED">
      <w:pPr>
        <w:pStyle w:val="Textoindependiente"/>
        <w:jc w:val="both"/>
        <w:rPr>
          <w:sz w:val="25"/>
        </w:rPr>
      </w:pPr>
    </w:p>
    <w:p w14:paraId="43EC0DAB" w14:textId="6986A6DC" w:rsidR="005023ED" w:rsidRDefault="00FA11E4" w:rsidP="005023ED">
      <w:pPr>
        <w:pStyle w:val="Textoindependiente"/>
        <w:jc w:val="both"/>
        <w:rPr>
          <w:sz w:val="25"/>
        </w:rPr>
      </w:pPr>
      <w:r w:rsidRPr="00FA11E4">
        <w:rPr>
          <w:sz w:val="25"/>
        </w:rPr>
        <w:t>Para efectos del presente análisis, se entenderá por riesgo la posibilidad de ocurrencia de eventos o circunstancias previsibles que puedan afectar el normal desarrollo del proceso contractual y el cumplimiento de sus objetivos, generando consecuencias sobre los resultados esperados en términos técnicos, económicos, financieros, operacionales, ambientales, sociales, jurídicos, de seguridad y salud en el trabajo, calidad, funcionalidad o plazo durante las etapas de selección, contratación, ejecución y liquidación.</w:t>
      </w:r>
    </w:p>
    <w:p w14:paraId="67D2EE36" w14:textId="77777777" w:rsidR="00FA11E4" w:rsidRPr="005023ED" w:rsidRDefault="00FA11E4" w:rsidP="005023ED">
      <w:pPr>
        <w:pStyle w:val="Textoindependiente"/>
        <w:jc w:val="both"/>
        <w:rPr>
          <w:sz w:val="25"/>
        </w:rPr>
      </w:pPr>
    </w:p>
    <w:p w14:paraId="6CC97DFE" w14:textId="77777777" w:rsidR="00FA11E4" w:rsidRPr="00FA11E4" w:rsidRDefault="00FA11E4" w:rsidP="00FA11E4">
      <w:pPr>
        <w:pStyle w:val="Textoindependiente"/>
        <w:jc w:val="both"/>
        <w:rPr>
          <w:sz w:val="25"/>
        </w:rPr>
      </w:pPr>
      <w:r w:rsidRPr="00FA11E4">
        <w:rPr>
          <w:sz w:val="25"/>
        </w:rPr>
        <w:t>La asignación de los riesgos se realizará atendiendo a la naturaleza de cada evento y a la capacidad de las partes para prevenirlo, controlarlo, mitigarlo y administrar sus consecuencias. En consecuencia, el CONTRATISTA asumirá los riesgos previsibles inherentes a su organización empresarial, metodología constructiva, programación, suministro de materiales, disponibilidad de personal, maquinaria y equipos, ejecución técnica, obligaciones ambientales, sociales y de Seguridad y Salud en el Trabajo, así como aquellos que expresamente le sean asignados en la presente matriz.</w:t>
      </w:r>
    </w:p>
    <w:p w14:paraId="08F3671F" w14:textId="77777777" w:rsidR="00FA11E4" w:rsidRPr="00FA11E4" w:rsidRDefault="00FA11E4" w:rsidP="00FA11E4">
      <w:pPr>
        <w:pStyle w:val="Textoindependiente"/>
        <w:jc w:val="both"/>
        <w:rPr>
          <w:sz w:val="25"/>
        </w:rPr>
      </w:pPr>
    </w:p>
    <w:p w14:paraId="7D4CDF4D" w14:textId="7CC7CED3" w:rsidR="005023ED" w:rsidRDefault="00FA11E4" w:rsidP="00FA11E4">
      <w:pPr>
        <w:pStyle w:val="Textoindependiente"/>
        <w:jc w:val="both"/>
        <w:rPr>
          <w:sz w:val="25"/>
        </w:rPr>
      </w:pPr>
      <w:r w:rsidRPr="00FA11E4">
        <w:rPr>
          <w:sz w:val="25"/>
        </w:rPr>
        <w:t>La EICE EDURHA asumirá aquellos riesgos que, de acuerdo con su naturaleza y ámbito de control, le sean expresamente asignados. Las circunstancias extraordinarias, irresistibles o imprevisibles, así como aquellas no imputables a ninguna de las partes, serán analizadas conforme a su naturaleza, efectos, distribución contractual y régimen jurídico aplicable, sin que su sola ocurrencia genere automáticamente reconocimiento económico, modificación del plazo o restablecimiento de la ecuación contractual.</w:t>
      </w:r>
    </w:p>
    <w:p w14:paraId="1ED57D65" w14:textId="77777777" w:rsidR="00FA11E4" w:rsidRPr="005023ED" w:rsidRDefault="00FA11E4" w:rsidP="00FA11E4">
      <w:pPr>
        <w:pStyle w:val="Textoindependiente"/>
        <w:jc w:val="both"/>
        <w:rPr>
          <w:sz w:val="25"/>
        </w:rPr>
      </w:pPr>
    </w:p>
    <w:p w14:paraId="764D188C" w14:textId="77777777" w:rsidR="00233E5A" w:rsidRPr="00233E5A" w:rsidRDefault="00233E5A" w:rsidP="00233E5A">
      <w:pPr>
        <w:pStyle w:val="Textoindependiente"/>
        <w:jc w:val="both"/>
        <w:rPr>
          <w:sz w:val="25"/>
        </w:rPr>
      </w:pPr>
      <w:r w:rsidRPr="00233E5A">
        <w:rPr>
          <w:sz w:val="25"/>
        </w:rPr>
        <w:t>En consideración a las características técnicas del proyecto, su localización, plazo de ejecución, presupuesto oficial, área de intervención y condiciones geográficas, climáticas, hidráulicas, ambientales y sociales del corregimiento de Currulao, la EICE EDURHA efectúa el correspondiente análisis de riesgos con el propósito de establecer medidas adecuadas de prevención, mitigación, control, seguimiento y asignación de responsabilidades frente a los eventos que razonablemente puedan afectar la correcta y oportuna ejecución de las obras.</w:t>
      </w:r>
    </w:p>
    <w:p w14:paraId="06B3B922" w14:textId="77777777" w:rsidR="00233E5A" w:rsidRPr="00233E5A" w:rsidRDefault="00233E5A" w:rsidP="00233E5A">
      <w:pPr>
        <w:pStyle w:val="Textoindependiente"/>
        <w:jc w:val="both"/>
        <w:rPr>
          <w:sz w:val="25"/>
        </w:rPr>
      </w:pPr>
    </w:p>
    <w:p w14:paraId="183BC2C2" w14:textId="37D21403" w:rsidR="005023ED" w:rsidRPr="005023ED" w:rsidRDefault="00233E5A" w:rsidP="00233E5A">
      <w:pPr>
        <w:pStyle w:val="Textoindependiente"/>
        <w:jc w:val="both"/>
        <w:rPr>
          <w:sz w:val="25"/>
        </w:rPr>
      </w:pPr>
      <w:r w:rsidRPr="00233E5A">
        <w:rPr>
          <w:sz w:val="25"/>
        </w:rPr>
        <w:t>Para la estructuración de la presente matriz se tienen especialmente en consideración las actividades asociadas a localización y replanteo, excavación y conformación de zanjas, manejo de aguas, instalación de tuberías y accesorios, construcción de estructuras, llenos y compactaciones, interferencias con redes existentes, reposición de superficies, manejo de materiales y residuos, señalización y manejo de tránsito, gestión ambiental y social, control topográfico, pruebas, controles de calidad y puesta en funcionamiento de la infraestructura.</w:t>
      </w:r>
    </w:p>
    <w:p w14:paraId="7A00834C" w14:textId="77777777" w:rsidR="00233E5A" w:rsidRPr="00233E5A" w:rsidRDefault="00233E5A" w:rsidP="00233E5A">
      <w:pPr>
        <w:pStyle w:val="Textoindependiente"/>
        <w:jc w:val="both"/>
        <w:rPr>
          <w:sz w:val="25"/>
        </w:rPr>
      </w:pPr>
      <w:r w:rsidRPr="00233E5A">
        <w:rPr>
          <w:sz w:val="25"/>
        </w:rPr>
        <w:lastRenderedPageBreak/>
        <w:t>Las características propias de una obra de alcantarillado implican la existencia de riesgos asociados, entre otros aspectos, a la estabilidad y seguridad de las excavaciones y zanjas, presencia y manejo de aguas superficiales o de infiltración, condiciones del terreno, control de cotas y pendientes, interferencias con redes de servicios públicos existentes, disponibilidad y calidad de materiales, operación de maquinaria y equipos, movilidad peatonal y vehicular, seguridad de trabajadores y terceros, condiciones climáticas y relacionamiento con la comunidad.</w:t>
      </w:r>
    </w:p>
    <w:p w14:paraId="00B9EB9C" w14:textId="77777777" w:rsidR="00233E5A" w:rsidRPr="00233E5A" w:rsidRDefault="00233E5A" w:rsidP="00233E5A">
      <w:pPr>
        <w:pStyle w:val="Textoindependiente"/>
        <w:jc w:val="both"/>
        <w:rPr>
          <w:sz w:val="25"/>
        </w:rPr>
      </w:pPr>
    </w:p>
    <w:p w14:paraId="11DACD22" w14:textId="77906090" w:rsidR="005023ED" w:rsidRDefault="00233E5A" w:rsidP="00233E5A">
      <w:pPr>
        <w:pStyle w:val="Textoindependiente"/>
        <w:jc w:val="both"/>
        <w:rPr>
          <w:sz w:val="25"/>
        </w:rPr>
      </w:pPr>
      <w:r w:rsidRPr="00233E5A">
        <w:rPr>
          <w:sz w:val="25"/>
        </w:rPr>
        <w:t>En particular, las condiciones climáticas propias de la subregión de Urabá deberán ser consideradas dentro de la programación y metodología constructiva. Las lluvias y condiciones climáticas ordinarias y razonablemente previsibles para la zona deberán ser gestionadas por el CONTRATISTA mediante una adecuada programación, manejo de aguas, protección de excavaciones y adopción de medidas preventivas, sin perjuicio del tratamiento contractual que corresponda frente a la ocurrencia debidamente acreditada de eventos extraordinarios e imprevisibles.</w:t>
      </w:r>
    </w:p>
    <w:p w14:paraId="2E657A5E" w14:textId="77777777" w:rsidR="00233E5A" w:rsidRPr="005023ED" w:rsidRDefault="00233E5A" w:rsidP="00233E5A">
      <w:pPr>
        <w:pStyle w:val="Textoindependiente"/>
        <w:jc w:val="both"/>
        <w:rPr>
          <w:sz w:val="25"/>
        </w:rPr>
      </w:pPr>
    </w:p>
    <w:p w14:paraId="02D24FEA" w14:textId="77777777" w:rsidR="00296A45" w:rsidRPr="00296A45" w:rsidRDefault="00296A45" w:rsidP="00296A45">
      <w:pPr>
        <w:pStyle w:val="Textoindependiente"/>
        <w:spacing w:before="44"/>
        <w:jc w:val="both"/>
        <w:rPr>
          <w:sz w:val="25"/>
        </w:rPr>
      </w:pPr>
      <w:r w:rsidRPr="00296A45">
        <w:rPr>
          <w:sz w:val="25"/>
        </w:rPr>
        <w:t>En consecuencia, el análisis y asignación de riesgos se constituye en un instrumento técnico, jurídico y preventivo orientado a identificar los eventos previsibles que puedan afectar el proceso contractual y establecer las medidas de tratamiento necesarias para reducir su probabilidad de ocurrencia y/o sus consecuencias sobre la infraestructura objeto de intervención, la comunidad, el medio ambiente, los trabajadores, terceros, los recursos públicos y el cumplimiento de los objetivos del proyecto.</w:t>
      </w:r>
    </w:p>
    <w:p w14:paraId="59507D67" w14:textId="77777777" w:rsidR="00296A45" w:rsidRPr="00296A45" w:rsidRDefault="00296A45" w:rsidP="00296A45">
      <w:pPr>
        <w:pStyle w:val="Textoindependiente"/>
        <w:spacing w:before="44"/>
        <w:jc w:val="both"/>
        <w:rPr>
          <w:sz w:val="25"/>
        </w:rPr>
      </w:pPr>
    </w:p>
    <w:p w14:paraId="7FE7B780" w14:textId="77777777" w:rsidR="00296A45" w:rsidRPr="00296A45" w:rsidRDefault="00296A45" w:rsidP="00296A45">
      <w:pPr>
        <w:pStyle w:val="Textoindependiente"/>
        <w:spacing w:before="44"/>
        <w:jc w:val="both"/>
        <w:rPr>
          <w:sz w:val="25"/>
        </w:rPr>
      </w:pPr>
      <w:r w:rsidRPr="00296A45">
        <w:rPr>
          <w:sz w:val="25"/>
        </w:rPr>
        <w:t>La gestión del riesgo deberá desarrollarse de manera permanente durante las etapas de selección, contratación, ejecución y liquidación y no podrá entenderse como una actividad aislada. El CONTRATISTA, la INTERVENTORÍA y la EICE EDURHA, dentro del ámbito de sus respectivas obligaciones y competencias, deberán efectuar el seguimiento de los riesgos identificados, implementar las medidas de tratamiento que les correspondan e informar oportunamente cualquier circunstancia que pueda afectar la correcta ejecución del contrato.</w:t>
      </w:r>
    </w:p>
    <w:p w14:paraId="7777AD98" w14:textId="77777777" w:rsidR="00296A45" w:rsidRPr="00296A45" w:rsidRDefault="00296A45" w:rsidP="00296A45">
      <w:pPr>
        <w:pStyle w:val="Textoindependiente"/>
        <w:spacing w:before="44"/>
        <w:jc w:val="both"/>
        <w:rPr>
          <w:sz w:val="25"/>
        </w:rPr>
      </w:pPr>
    </w:p>
    <w:p w14:paraId="055B9E59" w14:textId="454BA96A" w:rsidR="005023ED" w:rsidRDefault="00296A45" w:rsidP="00296A45">
      <w:pPr>
        <w:pStyle w:val="Textoindependiente"/>
        <w:spacing w:before="44"/>
        <w:jc w:val="both"/>
        <w:rPr>
          <w:sz w:val="20"/>
        </w:rPr>
        <w:sectPr w:rsidR="005023ED" w:rsidSect="005023ED">
          <w:headerReference w:type="default" r:id="rId7"/>
          <w:pgSz w:w="12240" w:h="18720" w:code="14"/>
          <w:pgMar w:top="1843" w:right="1137" w:bottom="2409" w:left="1200" w:header="720" w:footer="720" w:gutter="0"/>
          <w:cols w:space="720"/>
          <w:docGrid w:linePitch="299"/>
        </w:sectPr>
      </w:pPr>
      <w:r w:rsidRPr="00296A45">
        <w:rPr>
          <w:sz w:val="25"/>
        </w:rPr>
        <w:t>La identificación de los riesgos contenidos en la presente matriz no releva al CONTRATISTA del deber de adoptar las medidas técnicas, administrativas, financieras, ambientales, sociales, operativas y de seguridad necesarias para cumplir integralmente las obligaciones a su cargo, ni implica que cualquier circunstancia presentada durante la ejecución constituya por sí misma un evento eximente de responsabilidad o genere automáticamente derecho a reconocimiento económico, prórroga, suspensión o modificación contractual.</w:t>
      </w:r>
    </w:p>
    <w:p w14:paraId="148C6564" w14:textId="171E6D81" w:rsidR="00EF40B2" w:rsidRDefault="00EF40B2">
      <w:pPr>
        <w:pStyle w:val="Textoindependiente"/>
        <w:spacing w:before="44"/>
        <w:rPr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9"/>
        <w:gridCol w:w="946"/>
        <w:gridCol w:w="849"/>
        <w:gridCol w:w="1114"/>
        <w:gridCol w:w="1070"/>
        <w:gridCol w:w="1641"/>
        <w:gridCol w:w="1554"/>
        <w:gridCol w:w="717"/>
        <w:gridCol w:w="946"/>
        <w:gridCol w:w="1280"/>
        <w:gridCol w:w="1165"/>
        <w:gridCol w:w="1227"/>
        <w:gridCol w:w="1509"/>
      </w:tblGrid>
      <w:tr w:rsidR="000C6411" w:rsidRPr="002E5454" w14:paraId="3171DBB6" w14:textId="77777777" w:rsidTr="002E5454">
        <w:tc>
          <w:tcPr>
            <w:tcW w:w="0" w:type="auto"/>
            <w:shd w:val="clear" w:color="auto" w:fill="DAEEF3" w:themeFill="accent5" w:themeFillTint="33"/>
            <w:hideMark/>
          </w:tcPr>
          <w:p w14:paraId="2E5118F9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proofErr w:type="spellStart"/>
            <w:r w:rsidRPr="002E5454">
              <w:rPr>
                <w:b/>
                <w:bCs/>
                <w:szCs w:val="15"/>
                <w:lang w:val="es-CO"/>
              </w:rPr>
              <w:t>N.°</w:t>
            </w:r>
            <w:proofErr w:type="spellEnd"/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7837DB2D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CLASE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11E03B92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FUENTE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625A0B02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ETAPA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336523B2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TIPO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4A172095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DESCRIPCIÓN DEL RIESGO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7449C174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CONSECUENCIA DE LA OCURRENCIA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4C8F6A5D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PROB.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34F048EE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IMPACTO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012A8F75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VALORACIÓN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58CE296F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CATEGORÍA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78186E6C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ASIGNACIÓN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5C512E80" w14:textId="77777777" w:rsidR="000C6411" w:rsidRPr="002E5454" w:rsidRDefault="000C6411" w:rsidP="000C6411">
            <w:pPr>
              <w:pStyle w:val="Textoindependiente"/>
              <w:rPr>
                <w:b/>
                <w:bCs/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TRATAMIENTO / MEDIDAS DE MITIGACIÓN</w:t>
            </w:r>
          </w:p>
        </w:tc>
      </w:tr>
      <w:tr w:rsidR="000C6411" w:rsidRPr="002E5454" w14:paraId="7AB46920" w14:textId="77777777" w:rsidTr="002E5454">
        <w:tc>
          <w:tcPr>
            <w:tcW w:w="0" w:type="auto"/>
            <w:hideMark/>
          </w:tcPr>
          <w:p w14:paraId="7806AE9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1</w:t>
            </w:r>
          </w:p>
        </w:tc>
        <w:tc>
          <w:tcPr>
            <w:tcW w:w="0" w:type="auto"/>
            <w:hideMark/>
          </w:tcPr>
          <w:p w14:paraId="33645F5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2CA9BAD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06725D3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6C6FECC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Económico</w:t>
            </w:r>
          </w:p>
        </w:tc>
        <w:tc>
          <w:tcPr>
            <w:tcW w:w="0" w:type="auto"/>
            <w:hideMark/>
          </w:tcPr>
          <w:p w14:paraId="1CDADB7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Variación ordinaria de los precios de materiales, tuberías, accesorios, combustibles, equipos, transporte, mano de obra y demás insumos necesarios para la ejecución del contrato.</w:t>
            </w:r>
          </w:p>
        </w:tc>
        <w:tc>
          <w:tcPr>
            <w:tcW w:w="0" w:type="auto"/>
            <w:hideMark/>
          </w:tcPr>
          <w:p w14:paraId="132344E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Incremento de los costos de ejecución y afectación del margen económico previsto por el contratista.</w:t>
            </w:r>
          </w:p>
        </w:tc>
        <w:tc>
          <w:tcPr>
            <w:tcW w:w="0" w:type="auto"/>
            <w:hideMark/>
          </w:tcPr>
          <w:p w14:paraId="4B17C48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69DB9B7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28E7894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558973D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152D777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0C4CD5D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El oferente deberá estructurar adecuadamente sus precios unitarios, considerar las condiciones previsibles del mercado y garantizar la adquisición y suministro oportuno de los insumos requeridos. Las variaciones ordinarias y previsibles del mercado serán asumidas por el contratista dentro de los precios ofertados.</w:t>
            </w:r>
          </w:p>
        </w:tc>
      </w:tr>
      <w:tr w:rsidR="000C6411" w:rsidRPr="002E5454" w14:paraId="12AEE003" w14:textId="77777777" w:rsidTr="002E5454">
        <w:tc>
          <w:tcPr>
            <w:tcW w:w="0" w:type="auto"/>
            <w:hideMark/>
          </w:tcPr>
          <w:p w14:paraId="7631F08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74E5474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1AEC5FB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792098C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7291744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Financiero</w:t>
            </w:r>
          </w:p>
        </w:tc>
        <w:tc>
          <w:tcPr>
            <w:tcW w:w="0" w:type="auto"/>
            <w:hideMark/>
          </w:tcPr>
          <w:p w14:paraId="51261F4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Demoras en la disponibilidad o flujo efectivo de los recursos destinados al proyecto, por circunstancias no imputables al contratista, que puedan afectar </w:t>
            </w:r>
            <w:r w:rsidRPr="002E5454">
              <w:rPr>
                <w:szCs w:val="15"/>
                <w:lang w:val="es-CO"/>
              </w:rPr>
              <w:lastRenderedPageBreak/>
              <w:t>la oportunidad de los pagos contractuales.</w:t>
            </w:r>
          </w:p>
        </w:tc>
        <w:tc>
          <w:tcPr>
            <w:tcW w:w="0" w:type="auto"/>
            <w:hideMark/>
          </w:tcPr>
          <w:p w14:paraId="3E89F6A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>Alteración del flujo financiero previsto para la ejecución y eventual afectación del desarrollo normal de las actividades.</w:t>
            </w:r>
          </w:p>
        </w:tc>
        <w:tc>
          <w:tcPr>
            <w:tcW w:w="0" w:type="auto"/>
            <w:hideMark/>
          </w:tcPr>
          <w:p w14:paraId="4DC7352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6E503CD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173AEC1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4A80A62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4472A73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Entidad</w:t>
            </w:r>
          </w:p>
        </w:tc>
        <w:tc>
          <w:tcPr>
            <w:tcW w:w="0" w:type="auto"/>
            <w:hideMark/>
          </w:tcPr>
          <w:p w14:paraId="7D85D7A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EDURHA realizará seguimiento a la disponibilidad y flujo de los recursos y adelantará oportunamente las gestiones </w:t>
            </w:r>
            <w:r w:rsidRPr="002E5454">
              <w:rPr>
                <w:szCs w:val="15"/>
                <w:lang w:val="es-CO"/>
              </w:rPr>
              <w:lastRenderedPageBreak/>
              <w:t>administrativas y financieras que le correspondan. El contratista deberá mantener una adecuada planeación financiera conforme a las condiciones de pago establecidas en el contrato.</w:t>
            </w:r>
          </w:p>
        </w:tc>
      </w:tr>
      <w:tr w:rsidR="000C6411" w:rsidRPr="002E5454" w14:paraId="0C15FEEE" w14:textId="77777777" w:rsidTr="002E5454">
        <w:tc>
          <w:tcPr>
            <w:tcW w:w="0" w:type="auto"/>
            <w:hideMark/>
          </w:tcPr>
          <w:p w14:paraId="59D48B5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49F3321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11D4BAB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290C316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Selección</w:t>
            </w:r>
          </w:p>
        </w:tc>
        <w:tc>
          <w:tcPr>
            <w:tcW w:w="0" w:type="auto"/>
            <w:hideMark/>
          </w:tcPr>
          <w:p w14:paraId="53D059B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Económico</w:t>
            </w:r>
          </w:p>
        </w:tc>
        <w:tc>
          <w:tcPr>
            <w:tcW w:w="0" w:type="auto"/>
            <w:hideMark/>
          </w:tcPr>
          <w:p w14:paraId="7B0DBF4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Presentación de una oferta con precios artificialmente bajos o insuficientes para atender integralmente las obligaciones y costos asociados a la ejecución del contrato.</w:t>
            </w:r>
          </w:p>
        </w:tc>
        <w:tc>
          <w:tcPr>
            <w:tcW w:w="0" w:type="auto"/>
            <w:hideMark/>
          </w:tcPr>
          <w:p w14:paraId="596F064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Riesgo de incumplimiento, reducción de calidad, dificultades financieras, retrasos o imposibilidad de ejecutar adecuadamente las obras.</w:t>
            </w:r>
          </w:p>
        </w:tc>
        <w:tc>
          <w:tcPr>
            <w:tcW w:w="0" w:type="auto"/>
            <w:hideMark/>
          </w:tcPr>
          <w:p w14:paraId="1351317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2CE3108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1DFEA9C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4DC4AFE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0D9D24F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60A098E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EDURHA realizará la verificación de la oferta económica conforme a las reglas del proceso y solicitará las explicaciones que resulten procedentes frente a precios que presenten señales de artificialidad. El oferente será responsable de la suficiencia económica de su propuesta.</w:t>
            </w:r>
          </w:p>
        </w:tc>
      </w:tr>
      <w:tr w:rsidR="000C6411" w:rsidRPr="002E5454" w14:paraId="73CC19D6" w14:textId="77777777" w:rsidTr="002E5454">
        <w:tc>
          <w:tcPr>
            <w:tcW w:w="0" w:type="auto"/>
            <w:hideMark/>
          </w:tcPr>
          <w:p w14:paraId="42E1A85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6604983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5950DBD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0E0F6B4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Contratación</w:t>
            </w:r>
          </w:p>
        </w:tc>
        <w:tc>
          <w:tcPr>
            <w:tcW w:w="0" w:type="auto"/>
            <w:hideMark/>
          </w:tcPr>
          <w:p w14:paraId="0092586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095665A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No suscripción, perfeccionamiento o </w:t>
            </w:r>
            <w:r w:rsidRPr="002E5454">
              <w:rPr>
                <w:szCs w:val="15"/>
                <w:lang w:val="es-CO"/>
              </w:rPr>
              <w:lastRenderedPageBreak/>
              <w:t>cumplimiento oportuno de los requisitos necesarios para la ejecución del contrato por causas imputables al adjudicatario.</w:t>
            </w:r>
          </w:p>
        </w:tc>
        <w:tc>
          <w:tcPr>
            <w:tcW w:w="0" w:type="auto"/>
            <w:hideMark/>
          </w:tcPr>
          <w:p w14:paraId="528753C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 xml:space="preserve">Retraso en el inicio de las obras, </w:t>
            </w:r>
            <w:r w:rsidRPr="002E5454">
              <w:rPr>
                <w:szCs w:val="15"/>
                <w:lang w:val="es-CO"/>
              </w:rPr>
              <w:lastRenderedPageBreak/>
              <w:t>afectación del cronograma del proyecto y eventual aplicación de las medidas contractuales correspondientes.</w:t>
            </w:r>
          </w:p>
        </w:tc>
        <w:tc>
          <w:tcPr>
            <w:tcW w:w="0" w:type="auto"/>
            <w:hideMark/>
          </w:tcPr>
          <w:p w14:paraId="2CA6960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14:paraId="0DD7909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21D3EF1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5A8727B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0E0B1E0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5B8AB84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El adjudicatario deberá </w:t>
            </w:r>
            <w:r w:rsidRPr="002E5454">
              <w:rPr>
                <w:szCs w:val="15"/>
                <w:lang w:val="es-CO"/>
              </w:rPr>
              <w:lastRenderedPageBreak/>
              <w:t>presentar oportunamente las garantías, documentos y demás requisitos exigidos para el perfeccionamiento y ejecución contractual. EDURHA realizará seguimiento al cumplimiento de los plazos establecidos.</w:t>
            </w:r>
          </w:p>
        </w:tc>
      </w:tr>
      <w:tr w:rsidR="000C6411" w:rsidRPr="002E5454" w14:paraId="00762FFF" w14:textId="77777777" w:rsidTr="002E5454">
        <w:tc>
          <w:tcPr>
            <w:tcW w:w="0" w:type="auto"/>
            <w:hideMark/>
          </w:tcPr>
          <w:p w14:paraId="780820B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6ADC4E5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20B5760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6C7DED7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360AEE6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 / Técnico</w:t>
            </w:r>
          </w:p>
        </w:tc>
        <w:tc>
          <w:tcPr>
            <w:tcW w:w="0" w:type="auto"/>
            <w:hideMark/>
          </w:tcPr>
          <w:p w14:paraId="5C68C40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Presencia de condiciones ordinarias del terreno, humedad, infiltraciones, escorrentías o acumulaciones de agua previsibles de acuerdo con la naturaleza de las excavaciones y las condiciones del área de intervención.</w:t>
            </w:r>
          </w:p>
        </w:tc>
        <w:tc>
          <w:tcPr>
            <w:tcW w:w="0" w:type="auto"/>
            <w:hideMark/>
          </w:tcPr>
          <w:p w14:paraId="3A36105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Dificultad en la excavación e instalación de tuberías, disminución de rendimientos, afectación temporal de frentes de obra y necesidad de implementar medidas de manejo de aguas y protección de excavaciones.</w:t>
            </w:r>
          </w:p>
        </w:tc>
        <w:tc>
          <w:tcPr>
            <w:tcW w:w="0" w:type="auto"/>
            <w:hideMark/>
          </w:tcPr>
          <w:p w14:paraId="471EEAB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081E94D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1841D93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8</w:t>
            </w:r>
          </w:p>
        </w:tc>
        <w:tc>
          <w:tcPr>
            <w:tcW w:w="0" w:type="auto"/>
            <w:hideMark/>
          </w:tcPr>
          <w:p w14:paraId="3136371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07ED5F9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387876E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El contratista deberá incorporar en su metodología constructiva sistemas adecuados de manejo de aguas, bombeo, drenaje provisional, protección de excavaciones, programación de frentes y demás medidas técnicamente necesarias. Las condiciones ordinarias y </w:t>
            </w:r>
            <w:r w:rsidRPr="002E5454">
              <w:rPr>
                <w:szCs w:val="15"/>
                <w:lang w:val="es-CO"/>
              </w:rPr>
              <w:lastRenderedPageBreak/>
              <w:t>previsibles deberán ser consideradas dentro de su organización y programación.</w:t>
            </w:r>
          </w:p>
        </w:tc>
      </w:tr>
      <w:tr w:rsidR="000C6411" w:rsidRPr="002E5454" w14:paraId="24193579" w14:textId="77777777" w:rsidTr="002E5454">
        <w:tc>
          <w:tcPr>
            <w:tcW w:w="0" w:type="auto"/>
            <w:hideMark/>
          </w:tcPr>
          <w:p w14:paraId="511C065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3B2BA34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14249DA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5BC12A5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1C81620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 / Técnico</w:t>
            </w:r>
          </w:p>
        </w:tc>
        <w:tc>
          <w:tcPr>
            <w:tcW w:w="0" w:type="auto"/>
            <w:hideMark/>
          </w:tcPr>
          <w:p w14:paraId="2A9AA95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Aparición de condiciones físicas extraordinarias, ocultas y objetivamente imprevisibles del terreno que difieran sustancialmente de la información técnica suministrada y que no hubieran podido ser razonablemente identificadas antes de la ejecución.</w:t>
            </w:r>
          </w:p>
        </w:tc>
        <w:tc>
          <w:tcPr>
            <w:tcW w:w="0" w:type="auto"/>
            <w:hideMark/>
          </w:tcPr>
          <w:p w14:paraId="0A605A8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Necesidad de evaluar soluciones técnicas, posible afectación de cantidades, metodología, costos o plazo de ejecución.</w:t>
            </w:r>
          </w:p>
        </w:tc>
        <w:tc>
          <w:tcPr>
            <w:tcW w:w="0" w:type="auto"/>
            <w:hideMark/>
          </w:tcPr>
          <w:p w14:paraId="2D7DF60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5453AC6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290ABB8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1BC9BD8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2579C64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Compartido / sujeto a análisis</w:t>
            </w:r>
          </w:p>
        </w:tc>
        <w:tc>
          <w:tcPr>
            <w:tcW w:w="0" w:type="auto"/>
            <w:hideMark/>
          </w:tcPr>
          <w:p w14:paraId="4BB9706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Ante su ocurrencia, el contratista deberá informar inmediatamente a la interventoría y abstenerse de modificar unilateralmente la solución técnica. EDURHA, la interventoría y las demás instancias competentes evaluarán técnica, jurídica y económicamente la situación y determinarán el tratamiento procedente conforme al contrato.</w:t>
            </w:r>
          </w:p>
        </w:tc>
      </w:tr>
      <w:tr w:rsidR="000C6411" w:rsidRPr="002E5454" w14:paraId="1BAEB8C2" w14:textId="77777777" w:rsidTr="002E5454">
        <w:tc>
          <w:tcPr>
            <w:tcW w:w="0" w:type="auto"/>
            <w:hideMark/>
          </w:tcPr>
          <w:p w14:paraId="76251C9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08C6276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34E2081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5E5C146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0D87449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195EAC1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Deficiente programación de actividades, frentes de trabajo, suministros, personal, </w:t>
            </w:r>
            <w:r w:rsidRPr="002E5454">
              <w:rPr>
                <w:szCs w:val="15"/>
                <w:lang w:val="es-CO"/>
              </w:rPr>
              <w:lastRenderedPageBreak/>
              <w:t>maquinaria o equipos por parte del contratista.</w:t>
            </w:r>
          </w:p>
        </w:tc>
        <w:tc>
          <w:tcPr>
            <w:tcW w:w="0" w:type="auto"/>
            <w:hideMark/>
          </w:tcPr>
          <w:p w14:paraId="5FFCF5C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 xml:space="preserve">Retrasos en el cronograma, disminución de rendimientos y riesgo de incumplimiento del plazo </w:t>
            </w:r>
            <w:r w:rsidRPr="002E5454">
              <w:rPr>
                <w:szCs w:val="15"/>
                <w:lang w:val="es-CO"/>
              </w:rPr>
              <w:lastRenderedPageBreak/>
              <w:t>contractual de nueve (9) meses.</w:t>
            </w:r>
          </w:p>
        </w:tc>
        <w:tc>
          <w:tcPr>
            <w:tcW w:w="0" w:type="auto"/>
            <w:hideMark/>
          </w:tcPr>
          <w:p w14:paraId="066CA93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>3</w:t>
            </w:r>
          </w:p>
        </w:tc>
        <w:tc>
          <w:tcPr>
            <w:tcW w:w="0" w:type="auto"/>
            <w:hideMark/>
          </w:tcPr>
          <w:p w14:paraId="11A423A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60F8AFD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3F7F5DD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1440EA6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196D930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Presentación, aprobación, seguimiento y actualización del cronograma de ejecución; </w:t>
            </w:r>
            <w:r w:rsidRPr="002E5454">
              <w:rPr>
                <w:szCs w:val="15"/>
                <w:lang w:val="es-CO"/>
              </w:rPr>
              <w:lastRenderedPageBreak/>
              <w:t>programación anticipada de recursos; control periódico de rendimientos y adopción inmediata de planes de contingencia o recuperación cuando se presenten desviaciones.</w:t>
            </w:r>
          </w:p>
        </w:tc>
      </w:tr>
      <w:tr w:rsidR="000C6411" w:rsidRPr="002E5454" w14:paraId="5BB1A47C" w14:textId="77777777" w:rsidTr="002E5454">
        <w:tc>
          <w:tcPr>
            <w:tcW w:w="0" w:type="auto"/>
            <w:hideMark/>
          </w:tcPr>
          <w:p w14:paraId="18F2A0F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8</w:t>
            </w:r>
          </w:p>
        </w:tc>
        <w:tc>
          <w:tcPr>
            <w:tcW w:w="0" w:type="auto"/>
            <w:hideMark/>
          </w:tcPr>
          <w:p w14:paraId="2F15662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62FC411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0259797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3D9615A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Técnico</w:t>
            </w:r>
          </w:p>
        </w:tc>
        <w:tc>
          <w:tcPr>
            <w:tcW w:w="0" w:type="auto"/>
            <w:hideMark/>
          </w:tcPr>
          <w:p w14:paraId="41C9D42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Errores de localización, replanteo, cotas, niveles, pendientes o alineamientos durante la construcción de las redes y estructuras.</w:t>
            </w:r>
          </w:p>
        </w:tc>
        <w:tc>
          <w:tcPr>
            <w:tcW w:w="0" w:type="auto"/>
            <w:hideMark/>
          </w:tcPr>
          <w:p w14:paraId="76DCD24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Deficiente funcionamiento hidráulico, necesidad de demoliciones o reposiciones, reprocesos, mayores tiempos de ejecución y eventual afectación de la funcionalidad del sistema.</w:t>
            </w:r>
          </w:p>
        </w:tc>
        <w:tc>
          <w:tcPr>
            <w:tcW w:w="0" w:type="auto"/>
            <w:hideMark/>
          </w:tcPr>
          <w:p w14:paraId="107AEBA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56AEDF4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0DB955F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1A23485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569AC4C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0A7C400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Disponibilidad del personal topográfico mínimo exigido; verificación permanente de cotas, pendientes, alineamientos y profundidades; registros topográficos; control previo a instalación, relleno y cierre de las actividades; revisión de la interventoría.</w:t>
            </w:r>
          </w:p>
        </w:tc>
      </w:tr>
      <w:tr w:rsidR="000C6411" w:rsidRPr="002E5454" w14:paraId="10AF9B08" w14:textId="77777777" w:rsidTr="002E5454">
        <w:tc>
          <w:tcPr>
            <w:tcW w:w="0" w:type="auto"/>
            <w:hideMark/>
          </w:tcPr>
          <w:p w14:paraId="4900159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9</w:t>
            </w:r>
          </w:p>
        </w:tc>
        <w:tc>
          <w:tcPr>
            <w:tcW w:w="0" w:type="auto"/>
            <w:hideMark/>
          </w:tcPr>
          <w:p w14:paraId="234A2FC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7018D0C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030DF4B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4972516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Técnico / Operacional</w:t>
            </w:r>
          </w:p>
        </w:tc>
        <w:tc>
          <w:tcPr>
            <w:tcW w:w="0" w:type="auto"/>
            <w:hideMark/>
          </w:tcPr>
          <w:p w14:paraId="41AA6B8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Existencia de redes de servicios públicos u otras infraestructuras enterradas cuya </w:t>
            </w:r>
            <w:r w:rsidRPr="002E5454">
              <w:rPr>
                <w:szCs w:val="15"/>
                <w:lang w:val="es-CO"/>
              </w:rPr>
              <w:lastRenderedPageBreak/>
              <w:t>ubicación real interfiera con las excavaciones o con el trazado de las obras.</w:t>
            </w:r>
          </w:p>
        </w:tc>
        <w:tc>
          <w:tcPr>
            <w:tcW w:w="0" w:type="auto"/>
            <w:hideMark/>
          </w:tcPr>
          <w:p w14:paraId="41EB51D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 xml:space="preserve">Daños a infraestructura existente, interrupción de servicios, accidentes, </w:t>
            </w:r>
            <w:r w:rsidRPr="002E5454">
              <w:rPr>
                <w:szCs w:val="15"/>
                <w:lang w:val="es-CO"/>
              </w:rPr>
              <w:lastRenderedPageBreak/>
              <w:t>necesidad de coordinación con operadores y afectación del cronograma.</w:t>
            </w:r>
          </w:p>
        </w:tc>
        <w:tc>
          <w:tcPr>
            <w:tcW w:w="0" w:type="auto"/>
            <w:hideMark/>
          </w:tcPr>
          <w:p w14:paraId="7BAE6E8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>3</w:t>
            </w:r>
          </w:p>
        </w:tc>
        <w:tc>
          <w:tcPr>
            <w:tcW w:w="0" w:type="auto"/>
            <w:hideMark/>
          </w:tcPr>
          <w:p w14:paraId="6DD231D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33CDE89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8</w:t>
            </w:r>
          </w:p>
        </w:tc>
        <w:tc>
          <w:tcPr>
            <w:tcW w:w="0" w:type="auto"/>
            <w:hideMark/>
          </w:tcPr>
          <w:p w14:paraId="7D6064E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760B1A4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Compartido</w:t>
            </w:r>
          </w:p>
        </w:tc>
        <w:tc>
          <w:tcPr>
            <w:tcW w:w="0" w:type="auto"/>
            <w:hideMark/>
          </w:tcPr>
          <w:p w14:paraId="22FAF5A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Previamente a las excavaciones deberán verificarse planos e </w:t>
            </w:r>
            <w:r w:rsidRPr="002E5454">
              <w:rPr>
                <w:szCs w:val="15"/>
                <w:lang w:val="es-CO"/>
              </w:rPr>
              <w:lastRenderedPageBreak/>
              <w:t>información disponible, realizar inspecciones de campo y coordinar con operadores de servicios públicos cuando resulte necesario. El contratista deberá adoptar medidas preventivas durante la excavación e informar inmediatamente cualquier interferencia no identificada.</w:t>
            </w:r>
          </w:p>
        </w:tc>
      </w:tr>
      <w:tr w:rsidR="000C6411" w:rsidRPr="002E5454" w14:paraId="6E2C2E09" w14:textId="77777777" w:rsidTr="002E5454">
        <w:tc>
          <w:tcPr>
            <w:tcW w:w="0" w:type="auto"/>
            <w:hideMark/>
          </w:tcPr>
          <w:p w14:paraId="3BDB49B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10</w:t>
            </w:r>
          </w:p>
        </w:tc>
        <w:tc>
          <w:tcPr>
            <w:tcW w:w="0" w:type="auto"/>
            <w:hideMark/>
          </w:tcPr>
          <w:p w14:paraId="66A6BF3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2602E93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58B8BD7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42494EB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Técnico</w:t>
            </w:r>
          </w:p>
        </w:tc>
        <w:tc>
          <w:tcPr>
            <w:tcW w:w="0" w:type="auto"/>
            <w:hideMark/>
          </w:tcPr>
          <w:p w14:paraId="115D2C6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Deficiencias en la instalación de tuberías, accesorios y estructuras, incluyendo errores en apoyo, pendiente, alineamiento, uniones, nivelación o procedimientos constructivos.</w:t>
            </w:r>
          </w:p>
        </w:tc>
        <w:tc>
          <w:tcPr>
            <w:tcW w:w="0" w:type="auto"/>
            <w:hideMark/>
          </w:tcPr>
          <w:p w14:paraId="3E7C48A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Filtraciones, obstrucciones, asentamientos, pérdida de funcionalidad hidráulica, rechazo de actividades, reprocesos y afectación de la calidad y estabilidad de las obras.</w:t>
            </w:r>
          </w:p>
        </w:tc>
        <w:tc>
          <w:tcPr>
            <w:tcW w:w="0" w:type="auto"/>
            <w:hideMark/>
          </w:tcPr>
          <w:p w14:paraId="40FCDA9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3F5B4A4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2C3D0A5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3CC36EB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307A857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6760230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Cumplimiento estricto de diseños y especificaciones técnicas; control topográfico; inspección de actividades antes de quedar cubiertas; controles de calidad; pruebas y corrección inmediata de las actividades rechazadas </w:t>
            </w:r>
            <w:r w:rsidRPr="002E5454">
              <w:rPr>
                <w:szCs w:val="15"/>
                <w:lang w:val="es-CO"/>
              </w:rPr>
              <w:lastRenderedPageBreak/>
              <w:t>por la interventoría.</w:t>
            </w:r>
          </w:p>
        </w:tc>
      </w:tr>
      <w:tr w:rsidR="000C6411" w:rsidRPr="002E5454" w14:paraId="6CCFD98E" w14:textId="77777777" w:rsidTr="002E5454">
        <w:tc>
          <w:tcPr>
            <w:tcW w:w="0" w:type="auto"/>
            <w:hideMark/>
          </w:tcPr>
          <w:p w14:paraId="2FEF0A7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11</w:t>
            </w:r>
          </w:p>
        </w:tc>
        <w:tc>
          <w:tcPr>
            <w:tcW w:w="0" w:type="auto"/>
            <w:hideMark/>
          </w:tcPr>
          <w:p w14:paraId="0070CF4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02CD513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19B1136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39414D4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Técnico</w:t>
            </w:r>
          </w:p>
        </w:tc>
        <w:tc>
          <w:tcPr>
            <w:tcW w:w="0" w:type="auto"/>
            <w:hideMark/>
          </w:tcPr>
          <w:p w14:paraId="193DC67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Deficiente ejecución de rellenos y compactaciones o utilización de materiales que no cumplan las especificaciones técnicas.</w:t>
            </w:r>
          </w:p>
        </w:tc>
        <w:tc>
          <w:tcPr>
            <w:tcW w:w="0" w:type="auto"/>
            <w:hideMark/>
          </w:tcPr>
          <w:p w14:paraId="71F2969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Asentamientos, afectación de tuberías y superficies restituidas, pérdida de estabilidad y necesidad de reconstrucción de las actividades.</w:t>
            </w:r>
          </w:p>
        </w:tc>
        <w:tc>
          <w:tcPr>
            <w:tcW w:w="0" w:type="auto"/>
            <w:hideMark/>
          </w:tcPr>
          <w:p w14:paraId="0288323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3DFC331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0F40C68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430D43B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6EEAD9E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42B675B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Verificación de materiales, ejecución por capas y cumplimiento de las condiciones de compactación establecidas; realización de ensayos y controles de calidad; rechazo y reposición a cargo del contratista cuando no se alcancen las especificaciones exigidas.</w:t>
            </w:r>
          </w:p>
        </w:tc>
      </w:tr>
      <w:tr w:rsidR="000C6411" w:rsidRPr="002E5454" w14:paraId="24D46136" w14:textId="77777777" w:rsidTr="002E5454">
        <w:tc>
          <w:tcPr>
            <w:tcW w:w="0" w:type="auto"/>
            <w:hideMark/>
          </w:tcPr>
          <w:p w14:paraId="7CDA0D2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12</w:t>
            </w:r>
          </w:p>
        </w:tc>
        <w:tc>
          <w:tcPr>
            <w:tcW w:w="0" w:type="auto"/>
            <w:hideMark/>
          </w:tcPr>
          <w:p w14:paraId="54367E3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4995962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0AADD4D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49CA4BC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70CA538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Demoras en el suministro, fabricación, transporte o disponibilidad de tuberías, accesorios, materiales, equipos u otros insumos críticos requeridos para la ejecución.</w:t>
            </w:r>
          </w:p>
        </w:tc>
        <w:tc>
          <w:tcPr>
            <w:tcW w:w="0" w:type="auto"/>
            <w:hideMark/>
          </w:tcPr>
          <w:p w14:paraId="1CF274E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Paralización o disminución de frentes de trabajo y afectación del cronograma contractual.</w:t>
            </w:r>
          </w:p>
        </w:tc>
        <w:tc>
          <w:tcPr>
            <w:tcW w:w="0" w:type="auto"/>
            <w:hideMark/>
          </w:tcPr>
          <w:p w14:paraId="1C7A765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211AAD9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1782465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7BD1FC5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41CB0D1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25C22A1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Programación anticipada de compras; verificación de disponibilidad y tiempos de entrega; identificación de proveedores y fuentes legalmente habilitadas; inventarios mínimos de materiales críticos y planificación </w:t>
            </w:r>
            <w:r w:rsidRPr="002E5454">
              <w:rPr>
                <w:szCs w:val="15"/>
                <w:lang w:val="es-CO"/>
              </w:rPr>
              <w:lastRenderedPageBreak/>
              <w:t>logística acorde con el cronograma.</w:t>
            </w:r>
          </w:p>
        </w:tc>
      </w:tr>
      <w:tr w:rsidR="000C6411" w:rsidRPr="002E5454" w14:paraId="0A6CD590" w14:textId="77777777" w:rsidTr="002E5454">
        <w:tc>
          <w:tcPr>
            <w:tcW w:w="0" w:type="auto"/>
            <w:hideMark/>
          </w:tcPr>
          <w:p w14:paraId="02A20D5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13</w:t>
            </w:r>
          </w:p>
        </w:tc>
        <w:tc>
          <w:tcPr>
            <w:tcW w:w="0" w:type="auto"/>
            <w:hideMark/>
          </w:tcPr>
          <w:p w14:paraId="1DE6895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302F941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2C50294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1A4BEE6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6E065B1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Insuficiencia, indisponibilidad o falla de maquinaria, equipos, herramientas o personal necesario para atender los frentes de obra programados.</w:t>
            </w:r>
          </w:p>
        </w:tc>
        <w:tc>
          <w:tcPr>
            <w:tcW w:w="0" w:type="auto"/>
            <w:hideMark/>
          </w:tcPr>
          <w:p w14:paraId="04E20BA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Disminución de rendimientos, interrupciones, retrasos y eventual incumplimiento del plazo contractual.</w:t>
            </w:r>
          </w:p>
        </w:tc>
        <w:tc>
          <w:tcPr>
            <w:tcW w:w="0" w:type="auto"/>
            <w:hideMark/>
          </w:tcPr>
          <w:p w14:paraId="6EE5CE6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012CED6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339BB50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777C7AA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7D7A24F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51E99E5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Garantizar disponibilidad suficiente de maquinaria, equipos y personal; mantenimiento preventivo y correctivo; equipos de respaldo cuando sean necesarios y reorganización inmediata de recursos ante fallas o insuficiencias.</w:t>
            </w:r>
          </w:p>
        </w:tc>
      </w:tr>
      <w:tr w:rsidR="000C6411" w:rsidRPr="002E5454" w14:paraId="211F88F0" w14:textId="77777777" w:rsidTr="002E5454">
        <w:tc>
          <w:tcPr>
            <w:tcW w:w="0" w:type="auto"/>
            <w:hideMark/>
          </w:tcPr>
          <w:p w14:paraId="0C49BA4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14</w:t>
            </w:r>
          </w:p>
        </w:tc>
        <w:tc>
          <w:tcPr>
            <w:tcW w:w="0" w:type="auto"/>
            <w:hideMark/>
          </w:tcPr>
          <w:p w14:paraId="037AE0E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1C13960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366E56C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4204669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Ambiental</w:t>
            </w:r>
          </w:p>
        </w:tc>
        <w:tc>
          <w:tcPr>
            <w:tcW w:w="0" w:type="auto"/>
            <w:hideMark/>
          </w:tcPr>
          <w:p w14:paraId="3DE0753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Manejo inadecuado de RCD, materiales sobrantes de excavación, residuos, aguas, emisiones, polvo, ruido o demás impactos ambientales generados por la ejecución.</w:t>
            </w:r>
          </w:p>
        </w:tc>
        <w:tc>
          <w:tcPr>
            <w:tcW w:w="0" w:type="auto"/>
            <w:hideMark/>
          </w:tcPr>
          <w:p w14:paraId="66FD87F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Afectaciones ambientales, requerimientos de autoridades, suspensión de actividades, sanciones y conflictos con la comunidad.</w:t>
            </w:r>
          </w:p>
        </w:tc>
        <w:tc>
          <w:tcPr>
            <w:tcW w:w="0" w:type="auto"/>
            <w:hideMark/>
          </w:tcPr>
          <w:p w14:paraId="2755BF1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1F8F825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5F88CA1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1DBD461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0137D97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569EB20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Implementación de las medidas ambientales del proyecto; disposición de RCD y sobrantes mediante sitios o gestores autorizados cuando corresponda; control de emisiones, polvo, ruido y aguas; seguimiento por el profesional </w:t>
            </w:r>
            <w:r w:rsidRPr="002E5454">
              <w:rPr>
                <w:szCs w:val="15"/>
                <w:lang w:val="es-CO"/>
              </w:rPr>
              <w:lastRenderedPageBreak/>
              <w:t>ambiental y la interventoría.</w:t>
            </w:r>
          </w:p>
        </w:tc>
      </w:tr>
      <w:tr w:rsidR="000C6411" w:rsidRPr="002E5454" w14:paraId="1AD6B377" w14:textId="77777777" w:rsidTr="002E5454">
        <w:tc>
          <w:tcPr>
            <w:tcW w:w="0" w:type="auto"/>
            <w:hideMark/>
          </w:tcPr>
          <w:p w14:paraId="51D5237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15</w:t>
            </w:r>
          </w:p>
        </w:tc>
        <w:tc>
          <w:tcPr>
            <w:tcW w:w="0" w:type="auto"/>
            <w:hideMark/>
          </w:tcPr>
          <w:p w14:paraId="78BDB87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215A5DD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22CF966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10CA440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SST</w:t>
            </w:r>
          </w:p>
        </w:tc>
        <w:tc>
          <w:tcPr>
            <w:tcW w:w="0" w:type="auto"/>
            <w:hideMark/>
          </w:tcPr>
          <w:p w14:paraId="3AA0095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Incumplimiento de medidas de Seguridad y Salud en el Trabajo, particularmente durante excavaciones, zanjas, operación de maquinaria, manipulación de tuberías y demás actividades de riesgo.</w:t>
            </w:r>
          </w:p>
        </w:tc>
        <w:tc>
          <w:tcPr>
            <w:tcW w:w="0" w:type="auto"/>
            <w:hideMark/>
          </w:tcPr>
          <w:p w14:paraId="28926DA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Accidentes de trabajo, lesiones graves, suspensión de actividades, investigaciones, sanciones y afectación del cronograma.</w:t>
            </w:r>
          </w:p>
        </w:tc>
        <w:tc>
          <w:tcPr>
            <w:tcW w:w="0" w:type="auto"/>
            <w:hideMark/>
          </w:tcPr>
          <w:p w14:paraId="1485518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599446F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28730C5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8</w:t>
            </w:r>
          </w:p>
        </w:tc>
        <w:tc>
          <w:tcPr>
            <w:tcW w:w="0" w:type="auto"/>
            <w:hideMark/>
          </w:tcPr>
          <w:p w14:paraId="60ACDED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62EE90C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75355A5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Implementación permanente del SG-SST; identificación y control de peligros; señalización y aislamiento; sistemas de protección de excavaciones; EPP; capacitación; inspecciones; protocolos de emergencia y presencia del profesional SST conforme a la dedicación establecida.</w:t>
            </w:r>
          </w:p>
        </w:tc>
      </w:tr>
      <w:tr w:rsidR="000C6411" w:rsidRPr="002E5454" w14:paraId="1B39EEF6" w14:textId="77777777" w:rsidTr="002E5454">
        <w:tc>
          <w:tcPr>
            <w:tcW w:w="0" w:type="auto"/>
            <w:hideMark/>
          </w:tcPr>
          <w:p w14:paraId="39AF8E3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16</w:t>
            </w:r>
          </w:p>
        </w:tc>
        <w:tc>
          <w:tcPr>
            <w:tcW w:w="0" w:type="auto"/>
            <w:hideMark/>
          </w:tcPr>
          <w:p w14:paraId="1EEF670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614FBD2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4B192E1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2009A11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Natural</w:t>
            </w:r>
          </w:p>
        </w:tc>
        <w:tc>
          <w:tcPr>
            <w:tcW w:w="0" w:type="auto"/>
            <w:hideMark/>
          </w:tcPr>
          <w:p w14:paraId="2C75B17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Lluvias ordinarias y previsibles conforme a las condiciones climáticas propias de la subregión de Urabá que afecten temporalmente excavaciones, rellenos, instalación de tuberías o demás actividades.</w:t>
            </w:r>
          </w:p>
        </w:tc>
        <w:tc>
          <w:tcPr>
            <w:tcW w:w="0" w:type="auto"/>
            <w:hideMark/>
          </w:tcPr>
          <w:p w14:paraId="3A251DD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Reducción de rendimientos, acumulación de agua, necesidad de reprogramación de actividades y protección adicional de frentes.</w:t>
            </w:r>
          </w:p>
        </w:tc>
        <w:tc>
          <w:tcPr>
            <w:tcW w:w="0" w:type="auto"/>
            <w:hideMark/>
          </w:tcPr>
          <w:p w14:paraId="3CF64FC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505FE94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0A85FE8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518316F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2D145D2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0146FBE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Incorporación de las condiciones climáticas previsibles en el cronograma y metodología constructiva; manejo de aguas; bombeo; protección de materiales y excavaciones; programación de actividades según condiciones </w:t>
            </w:r>
            <w:r w:rsidRPr="002E5454">
              <w:rPr>
                <w:szCs w:val="15"/>
                <w:lang w:val="es-CO"/>
              </w:rPr>
              <w:lastRenderedPageBreak/>
              <w:t>meteorológicas y adopción de planes de contingencia.</w:t>
            </w:r>
          </w:p>
        </w:tc>
      </w:tr>
      <w:tr w:rsidR="000C6411" w:rsidRPr="002E5454" w14:paraId="49D2BC6E" w14:textId="77777777" w:rsidTr="002E5454">
        <w:tc>
          <w:tcPr>
            <w:tcW w:w="0" w:type="auto"/>
            <w:hideMark/>
          </w:tcPr>
          <w:p w14:paraId="18910F6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14:paraId="10081AE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21FCC82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7997532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3D5DCC3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Natural</w:t>
            </w:r>
          </w:p>
        </w:tc>
        <w:tc>
          <w:tcPr>
            <w:tcW w:w="0" w:type="auto"/>
            <w:hideMark/>
          </w:tcPr>
          <w:p w14:paraId="5270D98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Ocurrencia de eventos hidrometeorológicos extraordinarios, anormales e imprevisibles que excedan razonablemente las condiciones ordinarias consideradas para la zona.</w:t>
            </w:r>
          </w:p>
        </w:tc>
        <w:tc>
          <w:tcPr>
            <w:tcW w:w="0" w:type="auto"/>
            <w:hideMark/>
          </w:tcPr>
          <w:p w14:paraId="4E5732E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Afectación grave de frentes, daños a obras ejecutadas, imposibilidad temporal de continuar actividades y posible afectación del plazo.</w:t>
            </w:r>
          </w:p>
        </w:tc>
        <w:tc>
          <w:tcPr>
            <w:tcW w:w="0" w:type="auto"/>
            <w:hideMark/>
          </w:tcPr>
          <w:p w14:paraId="02483CE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28554F3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6BCD075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33A05A7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29BB85C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Compartido / sujeto a análisis</w:t>
            </w:r>
          </w:p>
        </w:tc>
        <w:tc>
          <w:tcPr>
            <w:tcW w:w="0" w:type="auto"/>
            <w:hideMark/>
          </w:tcPr>
          <w:p w14:paraId="1A0841D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Protección preventiva de los frentes y seguimiento de condiciones climáticas. Ante la materialización del evento deberá acreditarse su carácter extraordinario, intensidad, duración, relación causal y afectación real sobre la ejecución para determinar contractualmente las medidas procedentes.</w:t>
            </w:r>
          </w:p>
        </w:tc>
      </w:tr>
      <w:tr w:rsidR="000C6411" w:rsidRPr="002E5454" w14:paraId="1131CDC5" w14:textId="77777777" w:rsidTr="002E5454">
        <w:tc>
          <w:tcPr>
            <w:tcW w:w="0" w:type="auto"/>
            <w:hideMark/>
          </w:tcPr>
          <w:p w14:paraId="3493B44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18</w:t>
            </w:r>
          </w:p>
        </w:tc>
        <w:tc>
          <w:tcPr>
            <w:tcW w:w="0" w:type="auto"/>
            <w:hideMark/>
          </w:tcPr>
          <w:p w14:paraId="2179073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3B161AD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5A0FEEB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3044AE3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Social / Operacional</w:t>
            </w:r>
          </w:p>
        </w:tc>
        <w:tc>
          <w:tcPr>
            <w:tcW w:w="0" w:type="auto"/>
            <w:hideMark/>
          </w:tcPr>
          <w:p w14:paraId="55DBD9A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Afectación temporal de accesos a viviendas, establecimientos, equipamientos, circulación peatonal o vehicular como consecuencia de excavaciones, zanjas y frentes </w:t>
            </w:r>
            <w:r w:rsidRPr="002E5454">
              <w:rPr>
                <w:szCs w:val="15"/>
                <w:lang w:val="es-CO"/>
              </w:rPr>
              <w:lastRenderedPageBreak/>
              <w:t>de obra.</w:t>
            </w:r>
          </w:p>
        </w:tc>
        <w:tc>
          <w:tcPr>
            <w:tcW w:w="0" w:type="auto"/>
            <w:hideMark/>
          </w:tcPr>
          <w:p w14:paraId="6E3ACB6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>Inconformidad comunitaria, dificultades de movilidad, accidentes, reclamaciones y posible interferencia con la ejecución.</w:t>
            </w:r>
          </w:p>
        </w:tc>
        <w:tc>
          <w:tcPr>
            <w:tcW w:w="0" w:type="auto"/>
            <w:hideMark/>
          </w:tcPr>
          <w:p w14:paraId="609A8E3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244F367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0DEA371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6D4F895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1F54228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79BE363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Implementación del PMT; pasos provisionales seguros; cerramientos y señalización; programación de intervenciones; información previa a la comunidad; </w:t>
            </w:r>
            <w:r w:rsidRPr="002E5454">
              <w:rPr>
                <w:szCs w:val="15"/>
                <w:lang w:val="es-CO"/>
              </w:rPr>
              <w:lastRenderedPageBreak/>
              <w:t>mantenimiento razonable de accesos y gestión permanente del componente social.</w:t>
            </w:r>
          </w:p>
        </w:tc>
      </w:tr>
      <w:tr w:rsidR="000C6411" w:rsidRPr="002E5454" w14:paraId="50E28C4E" w14:textId="77777777" w:rsidTr="002E5454">
        <w:tc>
          <w:tcPr>
            <w:tcW w:w="0" w:type="auto"/>
            <w:hideMark/>
          </w:tcPr>
          <w:p w14:paraId="3EAFBBA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19</w:t>
            </w:r>
          </w:p>
        </w:tc>
        <w:tc>
          <w:tcPr>
            <w:tcW w:w="0" w:type="auto"/>
            <w:hideMark/>
          </w:tcPr>
          <w:p w14:paraId="76BE111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74A3688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3BED67D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1DB5A5D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Social</w:t>
            </w:r>
          </w:p>
        </w:tc>
        <w:tc>
          <w:tcPr>
            <w:tcW w:w="0" w:type="auto"/>
            <w:hideMark/>
          </w:tcPr>
          <w:p w14:paraId="5CA89AF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Conflictos, oposición o reclamaciones de la comunidad derivados de información insuficiente, afectaciones temporales o manejo inadecuado de los frentes de obra.</w:t>
            </w:r>
          </w:p>
        </w:tc>
        <w:tc>
          <w:tcPr>
            <w:tcW w:w="0" w:type="auto"/>
            <w:hideMark/>
          </w:tcPr>
          <w:p w14:paraId="4B4E292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Interrupciones, retrasos, dificultades para desarrollar actividades y afectación de la relación entre proyecto y comunidad.</w:t>
            </w:r>
          </w:p>
        </w:tc>
        <w:tc>
          <w:tcPr>
            <w:tcW w:w="0" w:type="auto"/>
            <w:hideMark/>
          </w:tcPr>
          <w:p w14:paraId="108ECB0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511005B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6EB90BF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4C0CB03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1DD0EB5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72E1861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Gestión social permanente; información oportuna; atención y trazabilidad de peticiones, quejas y reclamos; coordinación con interventoría y EDURHA y adopción de medidas preventivas antes de intervenir sectores sensibles.</w:t>
            </w:r>
          </w:p>
        </w:tc>
      </w:tr>
      <w:tr w:rsidR="000C6411" w:rsidRPr="002E5454" w14:paraId="534E0CD3" w14:textId="77777777" w:rsidTr="002E5454">
        <w:tc>
          <w:tcPr>
            <w:tcW w:w="0" w:type="auto"/>
            <w:hideMark/>
          </w:tcPr>
          <w:p w14:paraId="1E2D65B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20</w:t>
            </w:r>
          </w:p>
        </w:tc>
        <w:tc>
          <w:tcPr>
            <w:tcW w:w="0" w:type="auto"/>
            <w:hideMark/>
          </w:tcPr>
          <w:p w14:paraId="4EA45EC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12D583D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2430814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73DBC83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519D073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Hurto, pérdida, vandalismo o daño de materiales, tuberías, equipos, herramientas o instalaciones provisionales bajo custodia del contratista.</w:t>
            </w:r>
          </w:p>
        </w:tc>
        <w:tc>
          <w:tcPr>
            <w:tcW w:w="0" w:type="auto"/>
            <w:hideMark/>
          </w:tcPr>
          <w:p w14:paraId="102B11B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Pérdidas económicas, retrasos y necesidad de reposición de bienes.</w:t>
            </w:r>
          </w:p>
        </w:tc>
        <w:tc>
          <w:tcPr>
            <w:tcW w:w="0" w:type="auto"/>
            <w:hideMark/>
          </w:tcPr>
          <w:p w14:paraId="5F53648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1D459BF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127C25C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3FC2D44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3055B6F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6358735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Custodia, almacenamiento seguro, control de inventarios, vigilancia y adopción de medidas de seguridad apropiadas para materiales, equipos e </w:t>
            </w:r>
            <w:r w:rsidRPr="002E5454">
              <w:rPr>
                <w:szCs w:val="15"/>
                <w:lang w:val="es-CO"/>
              </w:rPr>
              <w:lastRenderedPageBreak/>
              <w:t>instalaciones provisionales.</w:t>
            </w:r>
          </w:p>
        </w:tc>
      </w:tr>
      <w:tr w:rsidR="000C6411" w:rsidRPr="002E5454" w14:paraId="540A0991" w14:textId="77777777" w:rsidTr="002E5454">
        <w:tc>
          <w:tcPr>
            <w:tcW w:w="0" w:type="auto"/>
            <w:hideMark/>
          </w:tcPr>
          <w:p w14:paraId="744EDF4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21</w:t>
            </w:r>
          </w:p>
        </w:tc>
        <w:tc>
          <w:tcPr>
            <w:tcW w:w="0" w:type="auto"/>
            <w:hideMark/>
          </w:tcPr>
          <w:p w14:paraId="10D8A4D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Específico</w:t>
            </w:r>
          </w:p>
        </w:tc>
        <w:tc>
          <w:tcPr>
            <w:tcW w:w="0" w:type="auto"/>
            <w:hideMark/>
          </w:tcPr>
          <w:p w14:paraId="6237FA3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1886AF0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01F4747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Técnico</w:t>
            </w:r>
          </w:p>
        </w:tc>
        <w:tc>
          <w:tcPr>
            <w:tcW w:w="0" w:type="auto"/>
            <w:hideMark/>
          </w:tcPr>
          <w:p w14:paraId="1A25789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Resultados no satisfactorios en ensayos, pruebas, lavado de redes, inspección CCTV o demás verificaciones de calidad y funcionamiento exigidas para el recibo de las obras.</w:t>
            </w:r>
          </w:p>
        </w:tc>
        <w:tc>
          <w:tcPr>
            <w:tcW w:w="0" w:type="auto"/>
            <w:hideMark/>
          </w:tcPr>
          <w:p w14:paraId="2A8FED8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Rechazo de actividades, necesidad de reparación o reposición, repetición de pruebas y retraso en el recibo final.</w:t>
            </w:r>
          </w:p>
        </w:tc>
        <w:tc>
          <w:tcPr>
            <w:tcW w:w="0" w:type="auto"/>
            <w:hideMark/>
          </w:tcPr>
          <w:p w14:paraId="6E985F7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6693F32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54E440F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539C173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2634A07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4BFD6B4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Controles de calidad durante toda la ejecución; inspecciones previas al cubrimiento; pruebas progresivas cuando técnicamente proceda; corrección de defectos; lavado técnico e inspección CCTV conforme a los documentos del proyecto antes del recibo.</w:t>
            </w:r>
          </w:p>
        </w:tc>
      </w:tr>
      <w:tr w:rsidR="000C6411" w:rsidRPr="002E5454" w14:paraId="22764E83" w14:textId="77777777" w:rsidTr="002E5454">
        <w:tc>
          <w:tcPr>
            <w:tcW w:w="0" w:type="auto"/>
            <w:hideMark/>
          </w:tcPr>
          <w:p w14:paraId="201DDA0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22</w:t>
            </w:r>
          </w:p>
        </w:tc>
        <w:tc>
          <w:tcPr>
            <w:tcW w:w="0" w:type="auto"/>
            <w:hideMark/>
          </w:tcPr>
          <w:p w14:paraId="34428DB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7843AEB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5793CC9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5C1CE31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Financiero</w:t>
            </w:r>
          </w:p>
        </w:tc>
        <w:tc>
          <w:tcPr>
            <w:tcW w:w="0" w:type="auto"/>
            <w:hideMark/>
          </w:tcPr>
          <w:p w14:paraId="5B41F86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Insuficiencia de flujo de caja, capital de trabajo o capacidad financiera del contratista para sostener adecuadamente la ejecución.</w:t>
            </w:r>
          </w:p>
        </w:tc>
        <w:tc>
          <w:tcPr>
            <w:tcW w:w="0" w:type="auto"/>
            <w:hideMark/>
          </w:tcPr>
          <w:p w14:paraId="0CE4311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Disminución de frentes, incumplimiento con proveedores o trabajadores, retrasos y eventual paralización de las obras.</w:t>
            </w:r>
          </w:p>
        </w:tc>
        <w:tc>
          <w:tcPr>
            <w:tcW w:w="0" w:type="auto"/>
            <w:hideMark/>
          </w:tcPr>
          <w:p w14:paraId="293CCBE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1C67106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38ECC45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6E35FD2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283E759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7F31542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Planeación financiera adecuada; administración eficiente del anticipo y recursos propios; disponibilidad de capital de trabajo y cumplimiento oportuno de obligaciones laborales, comerciales y contractuales.</w:t>
            </w:r>
          </w:p>
        </w:tc>
      </w:tr>
      <w:tr w:rsidR="000C6411" w:rsidRPr="002E5454" w14:paraId="754D193B" w14:textId="77777777" w:rsidTr="002E5454">
        <w:tc>
          <w:tcPr>
            <w:tcW w:w="0" w:type="auto"/>
            <w:hideMark/>
          </w:tcPr>
          <w:p w14:paraId="2FAEB24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23</w:t>
            </w:r>
          </w:p>
        </w:tc>
        <w:tc>
          <w:tcPr>
            <w:tcW w:w="0" w:type="auto"/>
            <w:hideMark/>
          </w:tcPr>
          <w:p w14:paraId="5BF9706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0B5B1FB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41DCEE6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53B2920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0497E6C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Suspensiones, interrupciones o retrasos derivados de causas imputables al contratista, incluyendo deficiente programación, falta de materiales, personal, equipos o incumplimiento de requisitos técnicos.</w:t>
            </w:r>
          </w:p>
        </w:tc>
        <w:tc>
          <w:tcPr>
            <w:tcW w:w="0" w:type="auto"/>
            <w:hideMark/>
          </w:tcPr>
          <w:p w14:paraId="527C9BB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Afectación del plazo contractual y eventual aplicación de multas, cláusula penal u otras medidas contractuales.</w:t>
            </w:r>
          </w:p>
        </w:tc>
        <w:tc>
          <w:tcPr>
            <w:tcW w:w="0" w:type="auto"/>
            <w:hideMark/>
          </w:tcPr>
          <w:p w14:paraId="116F4D6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75F9DEB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0DE1A19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2401F88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7AA8FE0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402562D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Seguimiento permanente del cronograma; disponibilidad anticipada de recursos; planes de recuperación; atención inmediata de requerimientos de la interventoría y EDURHA y aplicación de mecanismos contractuales cuando corresponda.</w:t>
            </w:r>
          </w:p>
        </w:tc>
      </w:tr>
      <w:tr w:rsidR="000C6411" w:rsidRPr="002E5454" w14:paraId="0E90F68A" w14:textId="77777777" w:rsidTr="002E5454">
        <w:tc>
          <w:tcPr>
            <w:tcW w:w="0" w:type="auto"/>
            <w:hideMark/>
          </w:tcPr>
          <w:p w14:paraId="29CDF1C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24</w:t>
            </w:r>
          </w:p>
        </w:tc>
        <w:tc>
          <w:tcPr>
            <w:tcW w:w="0" w:type="auto"/>
            <w:hideMark/>
          </w:tcPr>
          <w:p w14:paraId="5CC251F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25CF3A5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19FCD0C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12E2213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Regulatorio</w:t>
            </w:r>
          </w:p>
        </w:tc>
        <w:tc>
          <w:tcPr>
            <w:tcW w:w="0" w:type="auto"/>
            <w:hideMark/>
          </w:tcPr>
          <w:p w14:paraId="0821C47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Modificación de disposiciones legales, reglamentarias, tributarias, ambientales, laborales o técnicas de obligatorio cumplimiento que incidan directamente en la ejecución contractual.</w:t>
            </w:r>
          </w:p>
        </w:tc>
        <w:tc>
          <w:tcPr>
            <w:tcW w:w="0" w:type="auto"/>
            <w:hideMark/>
          </w:tcPr>
          <w:p w14:paraId="127A5ED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Necesidad de ajustar procedimientos o condiciones de ejecución y eventual incidencia económica o temporal según el alcance del cambio normativo.</w:t>
            </w:r>
          </w:p>
        </w:tc>
        <w:tc>
          <w:tcPr>
            <w:tcW w:w="0" w:type="auto"/>
            <w:hideMark/>
          </w:tcPr>
          <w:p w14:paraId="7B947F7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1</w:t>
            </w:r>
          </w:p>
        </w:tc>
        <w:tc>
          <w:tcPr>
            <w:tcW w:w="0" w:type="auto"/>
            <w:hideMark/>
          </w:tcPr>
          <w:p w14:paraId="0AEB0EF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76AAC51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1057101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77121AF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Compartido / según naturaleza</w:t>
            </w:r>
          </w:p>
        </w:tc>
        <w:tc>
          <w:tcPr>
            <w:tcW w:w="0" w:type="auto"/>
            <w:hideMark/>
          </w:tcPr>
          <w:p w14:paraId="0CA0C42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Seguimiento normativo permanente. Ante una modificación deberá analizarse su obligatoriedad, fecha de aplicación, incidencia directa y distribución contractual para establecer las medidas que jurídicamente correspondan.</w:t>
            </w:r>
          </w:p>
        </w:tc>
      </w:tr>
      <w:tr w:rsidR="000C6411" w:rsidRPr="002E5454" w14:paraId="59889DFF" w14:textId="77777777" w:rsidTr="002E5454">
        <w:tc>
          <w:tcPr>
            <w:tcW w:w="0" w:type="auto"/>
            <w:hideMark/>
          </w:tcPr>
          <w:p w14:paraId="6A4EC9B9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25</w:t>
            </w:r>
          </w:p>
        </w:tc>
        <w:tc>
          <w:tcPr>
            <w:tcW w:w="0" w:type="auto"/>
            <w:hideMark/>
          </w:tcPr>
          <w:p w14:paraId="6B9DA3E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19A5019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6A3B250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7A0813D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22EF30C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Daños ocasionados a </w:t>
            </w:r>
            <w:r w:rsidRPr="002E5454">
              <w:rPr>
                <w:szCs w:val="15"/>
                <w:lang w:val="es-CO"/>
              </w:rPr>
              <w:lastRenderedPageBreak/>
              <w:t>terceros, bienes, predios o infraestructura durante la ejecución por actuaciones u omisiones imputables al contratista.</w:t>
            </w:r>
          </w:p>
        </w:tc>
        <w:tc>
          <w:tcPr>
            <w:tcW w:w="0" w:type="auto"/>
            <w:hideMark/>
          </w:tcPr>
          <w:p w14:paraId="4D2FD36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 xml:space="preserve">Reclamaciones, </w:t>
            </w:r>
            <w:r w:rsidRPr="002E5454">
              <w:rPr>
                <w:szCs w:val="15"/>
                <w:lang w:val="es-CO"/>
              </w:rPr>
              <w:lastRenderedPageBreak/>
              <w:t>indemnizaciones, reparación de daños, afectación de actividades y posibles responsabilidades contractuales o extracontractuales.</w:t>
            </w:r>
          </w:p>
        </w:tc>
        <w:tc>
          <w:tcPr>
            <w:tcW w:w="0" w:type="auto"/>
            <w:hideMark/>
          </w:tcPr>
          <w:p w14:paraId="3ECE19B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14:paraId="03BC7E2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713FA83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7</w:t>
            </w:r>
          </w:p>
        </w:tc>
        <w:tc>
          <w:tcPr>
            <w:tcW w:w="0" w:type="auto"/>
            <w:hideMark/>
          </w:tcPr>
          <w:p w14:paraId="3225BD0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Alto</w:t>
            </w:r>
          </w:p>
        </w:tc>
        <w:tc>
          <w:tcPr>
            <w:tcW w:w="0" w:type="auto"/>
            <w:hideMark/>
          </w:tcPr>
          <w:p w14:paraId="6CD13DB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3239413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Señalización, cerramientos, </w:t>
            </w:r>
            <w:r w:rsidRPr="002E5454">
              <w:rPr>
                <w:szCs w:val="15"/>
                <w:lang w:val="es-CO"/>
              </w:rPr>
              <w:lastRenderedPageBreak/>
              <w:t>procedimientos seguros, identificación de infraestructura existente, supervisión de actividades y mantenimiento de las garantías y seguros exigidos, incluida la cobertura de Responsabilidad Civil Extracontractual.</w:t>
            </w:r>
          </w:p>
        </w:tc>
      </w:tr>
      <w:tr w:rsidR="000C6411" w:rsidRPr="002E5454" w14:paraId="0C2A3335" w14:textId="77777777" w:rsidTr="002E5454">
        <w:tc>
          <w:tcPr>
            <w:tcW w:w="0" w:type="auto"/>
            <w:hideMark/>
          </w:tcPr>
          <w:p w14:paraId="69221B7F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lastRenderedPageBreak/>
              <w:t>26</w:t>
            </w:r>
          </w:p>
        </w:tc>
        <w:tc>
          <w:tcPr>
            <w:tcW w:w="0" w:type="auto"/>
            <w:hideMark/>
          </w:tcPr>
          <w:p w14:paraId="5C85CB8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13DCCAB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Interno</w:t>
            </w:r>
          </w:p>
        </w:tc>
        <w:tc>
          <w:tcPr>
            <w:tcW w:w="0" w:type="auto"/>
            <w:hideMark/>
          </w:tcPr>
          <w:p w14:paraId="1859807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Liquidación</w:t>
            </w:r>
          </w:p>
        </w:tc>
        <w:tc>
          <w:tcPr>
            <w:tcW w:w="0" w:type="auto"/>
            <w:hideMark/>
          </w:tcPr>
          <w:p w14:paraId="3CA1E84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Operacional</w:t>
            </w:r>
          </w:p>
        </w:tc>
        <w:tc>
          <w:tcPr>
            <w:tcW w:w="0" w:type="auto"/>
            <w:hideMark/>
          </w:tcPr>
          <w:p w14:paraId="2A58316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Demora del contratista en la entrega de planos récord, informes finales, resultados de pruebas, certificaciones, paz y salvos y demás documentación necesaria para el recibo y liquidación.</w:t>
            </w:r>
          </w:p>
        </w:tc>
        <w:tc>
          <w:tcPr>
            <w:tcW w:w="0" w:type="auto"/>
            <w:hideMark/>
          </w:tcPr>
          <w:p w14:paraId="146CE955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Retraso en el recibo final, pago del saldo y liquidación contractual.</w:t>
            </w:r>
          </w:p>
        </w:tc>
        <w:tc>
          <w:tcPr>
            <w:tcW w:w="0" w:type="auto"/>
            <w:hideMark/>
          </w:tcPr>
          <w:p w14:paraId="3140275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0531F6B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68D1C614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52A8EF0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35E7438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Contratista</w:t>
            </w:r>
          </w:p>
        </w:tc>
        <w:tc>
          <w:tcPr>
            <w:tcW w:w="0" w:type="auto"/>
            <w:hideMark/>
          </w:tcPr>
          <w:p w14:paraId="041747CD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Preparación progresiva de la documentación durante la ejecución; revisión periódica por la interventoría; entrega de planos As-</w:t>
            </w:r>
            <w:proofErr w:type="spellStart"/>
            <w:r w:rsidRPr="002E5454">
              <w:rPr>
                <w:szCs w:val="15"/>
                <w:lang w:val="es-CO"/>
              </w:rPr>
              <w:t>Built</w:t>
            </w:r>
            <w:proofErr w:type="spellEnd"/>
            <w:r w:rsidRPr="002E5454">
              <w:rPr>
                <w:szCs w:val="15"/>
                <w:lang w:val="es-CO"/>
              </w:rPr>
              <w:t>, pruebas, registros y demás soportes dentro de los términos contractuales.</w:t>
            </w:r>
          </w:p>
        </w:tc>
      </w:tr>
      <w:tr w:rsidR="000C6411" w:rsidRPr="002E5454" w14:paraId="6D00EE61" w14:textId="77777777" w:rsidTr="002E5454">
        <w:tc>
          <w:tcPr>
            <w:tcW w:w="0" w:type="auto"/>
            <w:hideMark/>
          </w:tcPr>
          <w:p w14:paraId="49FB206A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27</w:t>
            </w:r>
          </w:p>
        </w:tc>
        <w:tc>
          <w:tcPr>
            <w:tcW w:w="0" w:type="auto"/>
            <w:hideMark/>
          </w:tcPr>
          <w:p w14:paraId="42176A2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General</w:t>
            </w:r>
          </w:p>
        </w:tc>
        <w:tc>
          <w:tcPr>
            <w:tcW w:w="0" w:type="auto"/>
            <w:hideMark/>
          </w:tcPr>
          <w:p w14:paraId="174F7C36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Externo</w:t>
            </w:r>
          </w:p>
        </w:tc>
        <w:tc>
          <w:tcPr>
            <w:tcW w:w="0" w:type="auto"/>
            <w:hideMark/>
          </w:tcPr>
          <w:p w14:paraId="5F5CDFA2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Ejecución</w:t>
            </w:r>
          </w:p>
        </w:tc>
        <w:tc>
          <w:tcPr>
            <w:tcW w:w="0" w:type="auto"/>
            <w:hideMark/>
          </w:tcPr>
          <w:p w14:paraId="08FC36A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Fuerza mayor</w:t>
            </w:r>
          </w:p>
        </w:tc>
        <w:tc>
          <w:tcPr>
            <w:tcW w:w="0" w:type="auto"/>
            <w:hideMark/>
          </w:tcPr>
          <w:p w14:paraId="4EC94E41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Hechos extraordinarios, irresistibles e </w:t>
            </w:r>
            <w:r w:rsidRPr="002E5454">
              <w:rPr>
                <w:szCs w:val="15"/>
                <w:lang w:val="es-CO"/>
              </w:rPr>
              <w:lastRenderedPageBreak/>
              <w:t>imprevisibles, incluidos eventos graves de orden público o situaciones constitutivas de fuerza mayor o caso fortuito debidamente acreditadas, que impidan temporal o definitivamente la ejecución.</w:t>
            </w:r>
          </w:p>
        </w:tc>
        <w:tc>
          <w:tcPr>
            <w:tcW w:w="0" w:type="auto"/>
            <w:hideMark/>
          </w:tcPr>
          <w:p w14:paraId="1BCBE630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 xml:space="preserve">Suspensión o imposibilidad de ejecución, </w:t>
            </w:r>
            <w:r w:rsidRPr="002E5454">
              <w:rPr>
                <w:szCs w:val="15"/>
                <w:lang w:val="es-CO"/>
              </w:rPr>
              <w:lastRenderedPageBreak/>
              <w:t>afectación de plazo y eventual necesidad de adoptar medidas contractuales.</w:t>
            </w:r>
          </w:p>
        </w:tc>
        <w:tc>
          <w:tcPr>
            <w:tcW w:w="0" w:type="auto"/>
            <w:hideMark/>
          </w:tcPr>
          <w:p w14:paraId="784A795B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lastRenderedPageBreak/>
              <w:t>1</w:t>
            </w:r>
          </w:p>
        </w:tc>
        <w:tc>
          <w:tcPr>
            <w:tcW w:w="0" w:type="auto"/>
            <w:hideMark/>
          </w:tcPr>
          <w:p w14:paraId="5C1E818E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195D1B33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6</w:t>
            </w:r>
          </w:p>
        </w:tc>
        <w:tc>
          <w:tcPr>
            <w:tcW w:w="0" w:type="auto"/>
            <w:hideMark/>
          </w:tcPr>
          <w:p w14:paraId="23E93B9C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>Medio</w:t>
            </w:r>
          </w:p>
        </w:tc>
        <w:tc>
          <w:tcPr>
            <w:tcW w:w="0" w:type="auto"/>
            <w:hideMark/>
          </w:tcPr>
          <w:p w14:paraId="45A09F78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b/>
                <w:bCs/>
                <w:szCs w:val="15"/>
                <w:lang w:val="es-CO"/>
              </w:rPr>
              <w:t>Compartido / según naturaleza</w:t>
            </w:r>
          </w:p>
        </w:tc>
        <w:tc>
          <w:tcPr>
            <w:tcW w:w="0" w:type="auto"/>
            <w:hideMark/>
          </w:tcPr>
          <w:p w14:paraId="3E12A997" w14:textId="77777777" w:rsidR="000C6411" w:rsidRPr="002E5454" w:rsidRDefault="000C6411" w:rsidP="000C6411">
            <w:pPr>
              <w:pStyle w:val="Textoindependiente"/>
              <w:rPr>
                <w:szCs w:val="15"/>
                <w:lang w:val="es-CO"/>
              </w:rPr>
            </w:pPr>
            <w:r w:rsidRPr="002E5454">
              <w:rPr>
                <w:szCs w:val="15"/>
                <w:lang w:val="es-CO"/>
              </w:rPr>
              <w:t xml:space="preserve">Comunicación inmediata del evento; </w:t>
            </w:r>
            <w:r w:rsidRPr="002E5454">
              <w:rPr>
                <w:szCs w:val="15"/>
                <w:lang w:val="es-CO"/>
              </w:rPr>
              <w:lastRenderedPageBreak/>
              <w:t>adopción de medidas razonables para evitar o reducir sus efectos; acreditación de la circunstancia y su relación causal con la afectación; evaluación por EDURHA e interventoría para determinar las medidas contractuales procedentes.</w:t>
            </w:r>
          </w:p>
        </w:tc>
      </w:tr>
    </w:tbl>
    <w:p w14:paraId="6FF7EA74" w14:textId="77777777" w:rsidR="00EF40B2" w:rsidRDefault="00EF40B2" w:rsidP="00E54085">
      <w:pPr>
        <w:pStyle w:val="Textoindependiente"/>
        <w:rPr>
          <w:sz w:val="23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021"/>
        <w:gridCol w:w="1559"/>
        <w:gridCol w:w="1021"/>
      </w:tblGrid>
      <w:tr w:rsidR="0071693C" w:rsidRPr="0071693C" w14:paraId="38D14E4D" w14:textId="77777777" w:rsidTr="0071693C">
        <w:trPr>
          <w:jc w:val="center"/>
        </w:trPr>
        <w:tc>
          <w:tcPr>
            <w:tcW w:w="0" w:type="auto"/>
            <w:shd w:val="clear" w:color="auto" w:fill="DAEEF3" w:themeFill="accent5" w:themeFillTint="33"/>
            <w:hideMark/>
          </w:tcPr>
          <w:p w14:paraId="6AEA4399" w14:textId="77777777" w:rsidR="0071693C" w:rsidRPr="0071693C" w:rsidRDefault="0071693C" w:rsidP="0071693C">
            <w:pPr>
              <w:pStyle w:val="Textoindependiente"/>
              <w:rPr>
                <w:b/>
                <w:bCs/>
                <w:sz w:val="23"/>
                <w:lang w:val="es-CO"/>
              </w:rPr>
            </w:pPr>
            <w:r w:rsidRPr="0071693C">
              <w:rPr>
                <w:b/>
                <w:bCs/>
                <w:sz w:val="23"/>
                <w:lang w:val="es-CO"/>
              </w:rPr>
              <w:t>PROBABILIDAD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38303C3E" w14:textId="77777777" w:rsidR="0071693C" w:rsidRPr="0071693C" w:rsidRDefault="0071693C" w:rsidP="0071693C">
            <w:pPr>
              <w:pStyle w:val="Textoindependiente"/>
              <w:rPr>
                <w:b/>
                <w:bCs/>
                <w:sz w:val="23"/>
                <w:lang w:val="es-CO"/>
              </w:rPr>
            </w:pPr>
            <w:r w:rsidRPr="0071693C">
              <w:rPr>
                <w:b/>
                <w:bCs/>
                <w:sz w:val="23"/>
                <w:lang w:val="es-CO"/>
              </w:rPr>
              <w:t>VALOR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2D83F383" w14:textId="77777777" w:rsidR="0071693C" w:rsidRPr="0071693C" w:rsidRDefault="0071693C" w:rsidP="0071693C">
            <w:pPr>
              <w:pStyle w:val="Textoindependiente"/>
              <w:rPr>
                <w:b/>
                <w:bCs/>
                <w:sz w:val="23"/>
                <w:lang w:val="es-CO"/>
              </w:rPr>
            </w:pPr>
            <w:r w:rsidRPr="0071693C">
              <w:rPr>
                <w:b/>
                <w:bCs/>
                <w:sz w:val="23"/>
                <w:lang w:val="es-CO"/>
              </w:rPr>
              <w:t>IMPACTO</w:t>
            </w:r>
          </w:p>
        </w:tc>
        <w:tc>
          <w:tcPr>
            <w:tcW w:w="0" w:type="auto"/>
            <w:shd w:val="clear" w:color="auto" w:fill="DAEEF3" w:themeFill="accent5" w:themeFillTint="33"/>
            <w:hideMark/>
          </w:tcPr>
          <w:p w14:paraId="3A21AC07" w14:textId="77777777" w:rsidR="0071693C" w:rsidRPr="0071693C" w:rsidRDefault="0071693C" w:rsidP="0071693C">
            <w:pPr>
              <w:pStyle w:val="Textoindependiente"/>
              <w:rPr>
                <w:b/>
                <w:bCs/>
                <w:sz w:val="23"/>
                <w:lang w:val="es-CO"/>
              </w:rPr>
            </w:pPr>
            <w:r w:rsidRPr="0071693C">
              <w:rPr>
                <w:b/>
                <w:bCs/>
                <w:sz w:val="23"/>
                <w:lang w:val="es-CO"/>
              </w:rPr>
              <w:t>VALOR</w:t>
            </w:r>
          </w:p>
        </w:tc>
      </w:tr>
      <w:tr w:rsidR="0071693C" w:rsidRPr="0071693C" w14:paraId="3101F6CE" w14:textId="77777777" w:rsidTr="0071693C">
        <w:trPr>
          <w:jc w:val="center"/>
        </w:trPr>
        <w:tc>
          <w:tcPr>
            <w:tcW w:w="0" w:type="auto"/>
            <w:hideMark/>
          </w:tcPr>
          <w:p w14:paraId="50B5BDEF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Raro</w:t>
            </w:r>
          </w:p>
        </w:tc>
        <w:tc>
          <w:tcPr>
            <w:tcW w:w="0" w:type="auto"/>
            <w:hideMark/>
          </w:tcPr>
          <w:p w14:paraId="67444B1F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1</w:t>
            </w:r>
          </w:p>
        </w:tc>
        <w:tc>
          <w:tcPr>
            <w:tcW w:w="0" w:type="auto"/>
            <w:hideMark/>
          </w:tcPr>
          <w:p w14:paraId="4202C12C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Insignificante</w:t>
            </w:r>
          </w:p>
        </w:tc>
        <w:tc>
          <w:tcPr>
            <w:tcW w:w="0" w:type="auto"/>
            <w:hideMark/>
          </w:tcPr>
          <w:p w14:paraId="7EB997D0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1</w:t>
            </w:r>
          </w:p>
        </w:tc>
      </w:tr>
      <w:tr w:rsidR="0071693C" w:rsidRPr="0071693C" w14:paraId="669B0BFE" w14:textId="77777777" w:rsidTr="0071693C">
        <w:trPr>
          <w:jc w:val="center"/>
        </w:trPr>
        <w:tc>
          <w:tcPr>
            <w:tcW w:w="0" w:type="auto"/>
            <w:hideMark/>
          </w:tcPr>
          <w:p w14:paraId="33661A93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Improbable</w:t>
            </w:r>
          </w:p>
        </w:tc>
        <w:tc>
          <w:tcPr>
            <w:tcW w:w="0" w:type="auto"/>
            <w:hideMark/>
          </w:tcPr>
          <w:p w14:paraId="6F1635CB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2</w:t>
            </w:r>
          </w:p>
        </w:tc>
        <w:tc>
          <w:tcPr>
            <w:tcW w:w="0" w:type="auto"/>
            <w:hideMark/>
          </w:tcPr>
          <w:p w14:paraId="421A9605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Menor</w:t>
            </w:r>
          </w:p>
        </w:tc>
        <w:tc>
          <w:tcPr>
            <w:tcW w:w="0" w:type="auto"/>
            <w:hideMark/>
          </w:tcPr>
          <w:p w14:paraId="10FA1F9A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2</w:t>
            </w:r>
          </w:p>
        </w:tc>
      </w:tr>
      <w:tr w:rsidR="0071693C" w:rsidRPr="0071693C" w14:paraId="28576807" w14:textId="77777777" w:rsidTr="0071693C">
        <w:trPr>
          <w:jc w:val="center"/>
        </w:trPr>
        <w:tc>
          <w:tcPr>
            <w:tcW w:w="0" w:type="auto"/>
            <w:hideMark/>
          </w:tcPr>
          <w:p w14:paraId="65280030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Posible</w:t>
            </w:r>
          </w:p>
        </w:tc>
        <w:tc>
          <w:tcPr>
            <w:tcW w:w="0" w:type="auto"/>
            <w:hideMark/>
          </w:tcPr>
          <w:p w14:paraId="4A9C2760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3</w:t>
            </w:r>
          </w:p>
        </w:tc>
        <w:tc>
          <w:tcPr>
            <w:tcW w:w="0" w:type="auto"/>
            <w:hideMark/>
          </w:tcPr>
          <w:p w14:paraId="639F63F7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Moderado</w:t>
            </w:r>
          </w:p>
        </w:tc>
        <w:tc>
          <w:tcPr>
            <w:tcW w:w="0" w:type="auto"/>
            <w:hideMark/>
          </w:tcPr>
          <w:p w14:paraId="74CAEF9E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3</w:t>
            </w:r>
          </w:p>
        </w:tc>
      </w:tr>
      <w:tr w:rsidR="0071693C" w:rsidRPr="0071693C" w14:paraId="3F1639A2" w14:textId="77777777" w:rsidTr="0071693C">
        <w:trPr>
          <w:jc w:val="center"/>
        </w:trPr>
        <w:tc>
          <w:tcPr>
            <w:tcW w:w="0" w:type="auto"/>
            <w:hideMark/>
          </w:tcPr>
          <w:p w14:paraId="3C3E901D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Probable</w:t>
            </w:r>
          </w:p>
        </w:tc>
        <w:tc>
          <w:tcPr>
            <w:tcW w:w="0" w:type="auto"/>
            <w:hideMark/>
          </w:tcPr>
          <w:p w14:paraId="472B6B85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4</w:t>
            </w:r>
          </w:p>
        </w:tc>
        <w:tc>
          <w:tcPr>
            <w:tcW w:w="0" w:type="auto"/>
            <w:hideMark/>
          </w:tcPr>
          <w:p w14:paraId="67C8B5FD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Mayor</w:t>
            </w:r>
          </w:p>
        </w:tc>
        <w:tc>
          <w:tcPr>
            <w:tcW w:w="0" w:type="auto"/>
            <w:hideMark/>
          </w:tcPr>
          <w:p w14:paraId="19FAA199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4</w:t>
            </w:r>
          </w:p>
        </w:tc>
      </w:tr>
      <w:tr w:rsidR="0071693C" w:rsidRPr="0071693C" w14:paraId="531AFA76" w14:textId="77777777" w:rsidTr="0071693C">
        <w:trPr>
          <w:jc w:val="center"/>
        </w:trPr>
        <w:tc>
          <w:tcPr>
            <w:tcW w:w="0" w:type="auto"/>
            <w:hideMark/>
          </w:tcPr>
          <w:p w14:paraId="52ADC787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Casi cierto</w:t>
            </w:r>
          </w:p>
        </w:tc>
        <w:tc>
          <w:tcPr>
            <w:tcW w:w="0" w:type="auto"/>
            <w:hideMark/>
          </w:tcPr>
          <w:p w14:paraId="6FCC716A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5</w:t>
            </w:r>
          </w:p>
        </w:tc>
        <w:tc>
          <w:tcPr>
            <w:tcW w:w="0" w:type="auto"/>
            <w:hideMark/>
          </w:tcPr>
          <w:p w14:paraId="1127D484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Catastrófico</w:t>
            </w:r>
          </w:p>
        </w:tc>
        <w:tc>
          <w:tcPr>
            <w:tcW w:w="0" w:type="auto"/>
            <w:hideMark/>
          </w:tcPr>
          <w:p w14:paraId="401079BC" w14:textId="77777777" w:rsidR="0071693C" w:rsidRPr="0071693C" w:rsidRDefault="0071693C" w:rsidP="0071693C">
            <w:pPr>
              <w:pStyle w:val="Textoindependiente"/>
              <w:jc w:val="center"/>
              <w:rPr>
                <w:sz w:val="23"/>
                <w:lang w:val="es-CO"/>
              </w:rPr>
            </w:pPr>
            <w:r w:rsidRPr="0071693C">
              <w:rPr>
                <w:sz w:val="23"/>
                <w:lang w:val="es-CO"/>
              </w:rPr>
              <w:t>5</w:t>
            </w:r>
          </w:p>
        </w:tc>
      </w:tr>
    </w:tbl>
    <w:p w14:paraId="1417B467" w14:textId="77777777" w:rsidR="002E5454" w:rsidRPr="000C6411" w:rsidRDefault="002E5454" w:rsidP="00E54085">
      <w:pPr>
        <w:pStyle w:val="Textoindependiente"/>
        <w:rPr>
          <w:sz w:val="23"/>
          <w:lang w:val="es-CO"/>
        </w:rPr>
      </w:pPr>
    </w:p>
    <w:sectPr w:rsidR="002E5454" w:rsidRPr="000C6411" w:rsidSect="00662A3B">
      <w:pgSz w:w="18720" w:h="12240" w:orient="landscape" w:code="14"/>
      <w:pgMar w:top="1985" w:right="1843" w:bottom="1140" w:left="241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72000" w14:textId="77777777" w:rsidR="00413A01" w:rsidRDefault="00413A01" w:rsidP="0070203A">
      <w:r>
        <w:separator/>
      </w:r>
    </w:p>
  </w:endnote>
  <w:endnote w:type="continuationSeparator" w:id="0">
    <w:p w14:paraId="6868D87F" w14:textId="77777777" w:rsidR="00413A01" w:rsidRDefault="00413A01" w:rsidP="00702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1E993" w14:textId="77777777" w:rsidR="00413A01" w:rsidRDefault="00413A01" w:rsidP="0070203A">
      <w:r>
        <w:separator/>
      </w:r>
    </w:p>
  </w:footnote>
  <w:footnote w:type="continuationSeparator" w:id="0">
    <w:p w14:paraId="6B6DC307" w14:textId="77777777" w:rsidR="00413A01" w:rsidRDefault="00413A01" w:rsidP="00702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500AB" w14:textId="73D53F4D" w:rsidR="0070203A" w:rsidRDefault="0070203A">
    <w:pPr>
      <w:pStyle w:val="Encabezado"/>
    </w:pPr>
    <w:r>
      <w:rPr>
        <w:noProof/>
      </w:rPr>
      <w:drawing>
        <wp:anchor distT="0" distB="0" distL="114300" distR="114300" simplePos="0" relativeHeight="251658752" behindDoc="1" locked="0" layoutInCell="1" hidden="0" allowOverlap="1" wp14:anchorId="56EA6023" wp14:editId="6F818E56">
          <wp:simplePos x="0" y="0"/>
          <wp:positionH relativeFrom="page">
            <wp:align>left</wp:align>
          </wp:positionH>
          <wp:positionV relativeFrom="paragraph">
            <wp:posOffset>-441434</wp:posOffset>
          </wp:positionV>
          <wp:extent cx="7764780" cy="11696700"/>
          <wp:effectExtent l="0" t="0" r="7620" b="0"/>
          <wp:wrapNone/>
          <wp:docPr id="1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4780" cy="11696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0B2"/>
    <w:rsid w:val="000C6411"/>
    <w:rsid w:val="00233E5A"/>
    <w:rsid w:val="00296A45"/>
    <w:rsid w:val="002E5454"/>
    <w:rsid w:val="003F0946"/>
    <w:rsid w:val="00413A01"/>
    <w:rsid w:val="004E70CA"/>
    <w:rsid w:val="005023ED"/>
    <w:rsid w:val="00662A3B"/>
    <w:rsid w:val="0070203A"/>
    <w:rsid w:val="0071693C"/>
    <w:rsid w:val="007807FC"/>
    <w:rsid w:val="007B4E2B"/>
    <w:rsid w:val="008048D5"/>
    <w:rsid w:val="008672D1"/>
    <w:rsid w:val="00A229DF"/>
    <w:rsid w:val="00A63CD0"/>
    <w:rsid w:val="00AF0309"/>
    <w:rsid w:val="00B14FAD"/>
    <w:rsid w:val="00C15A3C"/>
    <w:rsid w:val="00C65073"/>
    <w:rsid w:val="00D102CB"/>
    <w:rsid w:val="00D84FA7"/>
    <w:rsid w:val="00DE4858"/>
    <w:rsid w:val="00E32CDD"/>
    <w:rsid w:val="00E54085"/>
    <w:rsid w:val="00EF40B2"/>
    <w:rsid w:val="00FA11E4"/>
    <w:rsid w:val="00FD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15DF8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15A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15A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020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203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020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03A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15A3C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C15A3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C15A3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502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4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9A0D2-0B0E-4574-8AB9-1C17D1AD3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3566</Words>
  <Characters>19615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 2- Riesgos.pdf</vt:lpstr>
    </vt:vector>
  </TitlesOfParts>
  <Company/>
  <LinksUpToDate>false</LinksUpToDate>
  <CharactersWithSpaces>23135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 2- Riesgos.pdf</dc:title>
  <dc:creator>Juan Manuel</dc:creator>
  <cp:lastModifiedBy>Aldair Florez Arredondo</cp:lastModifiedBy>
  <cp:revision>10</cp:revision>
  <dcterms:created xsi:type="dcterms:W3CDTF">2026-09-02T19:14:00Z</dcterms:created>
  <dcterms:modified xsi:type="dcterms:W3CDTF">2026-09-02T19:20:00Z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2025-09-08T00:00:00Z</vt:filetime>
  </property>
  <property fmtid="{D5CDD505-2E9C-101B-9397-08002B2CF9AE}" pid="5" name="MSIP_Label_defa4170-0d19-0005-0004-bc88714345d2_ActionId">
    <vt:lpwstr>108366db-5385-4b97-9aa3-81208c6c908f</vt:lpwstr>
  </property>
  <property fmtid="{D5CDD505-2E9C-101B-9397-08002B2CF9AE}" pid="6" name="MSIP_Label_defa4170-0d19-0005-0004-bc88714345d2_ContentBits">
    <vt:lpwstr>0</vt:lpwstr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etDate">
    <vt:lpwstr>2023-09-28T00:33:09Z</vt:lpwstr>
  </property>
  <property fmtid="{D5CDD505-2E9C-101B-9397-08002B2CF9AE}" pid="11" name="MSIP_Label_defa4170-0d19-0005-0004-bc88714345d2_SiteId">
    <vt:lpwstr>dae2b218-8c30-42db-a83c-712f03bc3fec</vt:lpwstr>
  </property>
  <property fmtid="{D5CDD505-2E9C-101B-9397-08002B2CF9AE}" pid="12" name="Producer">
    <vt:lpwstr>Acrobat Distiller 11.0 (Windows)</vt:lpwstr>
  </property>
</Properties>
</file>