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30153" w14:textId="25A39112" w:rsidR="00837577" w:rsidRPr="005D2DFD" w:rsidRDefault="00837577" w:rsidP="00837577">
      <w:pPr>
        <w:keepNext/>
        <w:spacing w:after="60" w:line="240" w:lineRule="auto"/>
        <w:jc w:val="center"/>
        <w:outlineLvl w:val="0"/>
        <w:rPr>
          <w:rFonts w:ascii="Arial Narrow" w:eastAsia="Times New Roman" w:hAnsi="Arial Narrow" w:cs="Arial"/>
          <w:b/>
          <w:bCs/>
          <w:kern w:val="32"/>
          <w:lang w:val="es-ES_tradnl" w:eastAsia="es-ES"/>
        </w:rPr>
      </w:pPr>
      <w:bookmarkStart w:id="0" w:name="_Toc514673131"/>
      <w:bookmarkStart w:id="1" w:name="_Toc514673129"/>
      <w:r w:rsidRPr="005D2DFD">
        <w:rPr>
          <w:rFonts w:ascii="Arial Narrow" w:eastAsia="Times New Roman" w:hAnsi="Arial Narrow" w:cs="Arial"/>
          <w:b/>
          <w:bCs/>
          <w:kern w:val="32"/>
          <w:lang w:val="es-ES_tradnl" w:eastAsia="es-ES"/>
        </w:rPr>
        <w:t>ANEXO 1- MODELO DE LA CARTA DE PRESENTACIÓN DE LA PROPUESTA</w:t>
      </w:r>
      <w:bookmarkEnd w:id="0"/>
    </w:p>
    <w:p w14:paraId="7BB692D5" w14:textId="77777777" w:rsidR="00837577" w:rsidRPr="005D2DFD" w:rsidRDefault="00837577" w:rsidP="00837577">
      <w:pPr>
        <w:tabs>
          <w:tab w:val="left" w:pos="551"/>
        </w:tabs>
        <w:spacing w:after="0" w:line="240" w:lineRule="auto"/>
        <w:jc w:val="both"/>
        <w:rPr>
          <w:rFonts w:ascii="Arial Narrow" w:eastAsia="Times New Roman" w:hAnsi="Arial Narrow" w:cs="Arial"/>
          <w:b/>
          <w:color w:val="A6A6A6"/>
          <w:lang w:val="es-ES_tradnl"/>
        </w:rPr>
      </w:pPr>
      <w:r w:rsidRPr="005D2DFD">
        <w:rPr>
          <w:rFonts w:ascii="Arial Narrow" w:eastAsia="Times New Roman" w:hAnsi="Arial Narrow" w:cs="Arial"/>
          <w:b/>
          <w:color w:val="A6A6A6"/>
          <w:lang w:val="es-ES_tradnl"/>
        </w:rPr>
        <w:t>[Lugar y fecha]</w:t>
      </w:r>
    </w:p>
    <w:p w14:paraId="262BF2BC" w14:textId="77777777" w:rsidR="00837577" w:rsidRPr="005D2DFD" w:rsidRDefault="00837577" w:rsidP="00837577">
      <w:pPr>
        <w:tabs>
          <w:tab w:val="left" w:pos="551"/>
        </w:tabs>
        <w:spacing w:after="0" w:line="240" w:lineRule="auto"/>
        <w:jc w:val="both"/>
        <w:rPr>
          <w:rFonts w:ascii="Arial Narrow" w:eastAsia="Times New Roman" w:hAnsi="Arial Narrow" w:cs="Arial"/>
          <w:color w:val="000000"/>
          <w:lang w:val="es-ES_tradnl"/>
        </w:rPr>
      </w:pPr>
    </w:p>
    <w:p w14:paraId="7F0BEBC9" w14:textId="77777777" w:rsidR="00837577" w:rsidRPr="005D2DFD" w:rsidRDefault="00837577" w:rsidP="00837577">
      <w:pPr>
        <w:tabs>
          <w:tab w:val="left" w:pos="55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Señores</w:t>
      </w:r>
    </w:p>
    <w:p w14:paraId="076187E4" w14:textId="77777777" w:rsidR="00837577" w:rsidRPr="005D2DFD" w:rsidRDefault="00837577" w:rsidP="00837577">
      <w:pPr>
        <w:tabs>
          <w:tab w:val="left" w:pos="551"/>
        </w:tabs>
        <w:spacing w:after="0" w:line="240" w:lineRule="auto"/>
        <w:jc w:val="both"/>
        <w:rPr>
          <w:rFonts w:ascii="Arial Narrow" w:eastAsia="Times New Roman" w:hAnsi="Arial Narrow" w:cs="Arial"/>
          <w:b/>
          <w:color w:val="000000"/>
          <w:lang w:val="es-ES_tradnl"/>
        </w:rPr>
      </w:pPr>
      <w:r w:rsidRPr="005D2DFD">
        <w:rPr>
          <w:rFonts w:ascii="Arial Narrow" w:eastAsia="Times New Roman" w:hAnsi="Arial Narrow" w:cs="Arial"/>
          <w:b/>
          <w:color w:val="000000"/>
          <w:lang w:val="es-ES_tradnl"/>
        </w:rPr>
        <w:t>MUNICIPIO DE MANIZALES</w:t>
      </w:r>
    </w:p>
    <w:p w14:paraId="43A6F1B2" w14:textId="77777777" w:rsidR="00837577" w:rsidRPr="005D2DFD" w:rsidRDefault="00837577" w:rsidP="00837577">
      <w:pPr>
        <w:tabs>
          <w:tab w:val="left" w:pos="55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Ciudad</w:t>
      </w:r>
    </w:p>
    <w:p w14:paraId="76931885" w14:textId="77777777" w:rsidR="00837577" w:rsidRPr="005D2DFD" w:rsidRDefault="00837577" w:rsidP="00837577">
      <w:pPr>
        <w:tabs>
          <w:tab w:val="left" w:pos="551"/>
        </w:tabs>
        <w:spacing w:after="0" w:line="240" w:lineRule="auto"/>
        <w:jc w:val="both"/>
        <w:rPr>
          <w:rFonts w:ascii="Arial Narrow" w:eastAsia="Times New Roman" w:hAnsi="Arial Narrow" w:cs="Arial"/>
          <w:color w:val="000000"/>
          <w:lang w:val="es-ES_tradnl"/>
        </w:rPr>
      </w:pPr>
    </w:p>
    <w:p w14:paraId="666CAC4A" w14:textId="091643F8" w:rsidR="00E95550" w:rsidRPr="005D2DFD" w:rsidRDefault="00837577" w:rsidP="00E95550">
      <w:pPr>
        <w:tabs>
          <w:tab w:val="center" w:pos="4252"/>
          <w:tab w:val="center" w:pos="4419"/>
          <w:tab w:val="right" w:pos="8504"/>
        </w:tabs>
        <w:spacing w:after="0" w:line="240" w:lineRule="auto"/>
        <w:jc w:val="center"/>
        <w:rPr>
          <w:rFonts w:ascii="Arial Narrow" w:eastAsia="Calibri" w:hAnsi="Arial Narrow" w:cs="Calibri"/>
          <w:b/>
        </w:rPr>
      </w:pPr>
      <w:r w:rsidRPr="005D2DFD">
        <w:rPr>
          <w:rFonts w:ascii="Arial Narrow" w:eastAsia="Times New Roman" w:hAnsi="Arial Narrow" w:cs="Arial"/>
          <w:color w:val="000000"/>
        </w:rPr>
        <w:t xml:space="preserve">Referencia:   </w:t>
      </w:r>
      <w:r w:rsidR="00D34248" w:rsidRPr="005D2DFD">
        <w:rPr>
          <w:rFonts w:ascii="Arial Narrow" w:eastAsia="Lucida Sans Unicode" w:hAnsi="Arial Narrow" w:cs="Arial"/>
          <w:b/>
          <w:color w:val="000000"/>
        </w:rPr>
        <w:t>PROCESO DE</w:t>
      </w:r>
      <w:r w:rsidR="00D34248" w:rsidRPr="005D2DFD">
        <w:rPr>
          <w:rFonts w:ascii="Arial Narrow" w:eastAsia="Times New Roman" w:hAnsi="Arial Narrow" w:cs="Arial"/>
          <w:color w:val="000000"/>
        </w:rPr>
        <w:t xml:space="preserve"> </w:t>
      </w:r>
      <w:r w:rsidRPr="005D2DFD">
        <w:rPr>
          <w:rFonts w:ascii="Arial Narrow" w:eastAsia="Lucida Sans Unicode" w:hAnsi="Arial Narrow" w:cs="Arial"/>
          <w:b/>
          <w:color w:val="000000"/>
        </w:rPr>
        <w:t xml:space="preserve">SELECCIÓN ABREVIADA MEDIANTE </w:t>
      </w:r>
      <w:r w:rsidRPr="00013F58">
        <w:rPr>
          <w:rFonts w:ascii="Arial Narrow" w:eastAsia="Lucida Sans Unicode" w:hAnsi="Arial Narrow" w:cs="Arial"/>
          <w:b/>
          <w:color w:val="000000"/>
        </w:rPr>
        <w:t xml:space="preserve">SUBASTA INVERSA </w:t>
      </w:r>
      <w:r w:rsidR="00D34248" w:rsidRPr="00013F58">
        <w:rPr>
          <w:rFonts w:ascii="Arial Narrow" w:eastAsia="Lucida Sans Unicode" w:hAnsi="Arial Narrow" w:cs="Arial"/>
          <w:b/>
          <w:color w:val="000000"/>
        </w:rPr>
        <w:t>SI-</w:t>
      </w:r>
      <w:r w:rsidR="00A60AC9">
        <w:rPr>
          <w:rFonts w:ascii="Arial Narrow" w:eastAsia="Lucida Sans Unicode" w:hAnsi="Arial Narrow" w:cs="Arial"/>
          <w:b/>
          <w:color w:val="000000"/>
        </w:rPr>
        <w:t>0</w:t>
      </w:r>
      <w:r w:rsidR="00C67889">
        <w:rPr>
          <w:rFonts w:ascii="Arial Narrow" w:eastAsia="Lucida Sans Unicode" w:hAnsi="Arial Narrow" w:cs="Arial"/>
          <w:b/>
          <w:color w:val="000000"/>
        </w:rPr>
        <w:t>09</w:t>
      </w:r>
      <w:r w:rsidR="00424BEF">
        <w:rPr>
          <w:rFonts w:ascii="Arial Narrow" w:eastAsia="Lucida Sans Unicode" w:hAnsi="Arial Narrow" w:cs="Arial"/>
          <w:b/>
          <w:color w:val="000000"/>
        </w:rPr>
        <w:t>-</w:t>
      </w:r>
      <w:r w:rsidR="00A60AC9">
        <w:rPr>
          <w:rFonts w:ascii="Arial Narrow" w:eastAsia="Lucida Sans Unicode" w:hAnsi="Arial Narrow" w:cs="Arial"/>
          <w:b/>
          <w:color w:val="000000"/>
        </w:rPr>
        <w:t>2026</w:t>
      </w:r>
    </w:p>
    <w:p w14:paraId="7361D0E8" w14:textId="77777777" w:rsidR="00837577" w:rsidRPr="005D2DFD" w:rsidRDefault="00837577" w:rsidP="00837577">
      <w:pPr>
        <w:tabs>
          <w:tab w:val="left" w:pos="551"/>
        </w:tabs>
        <w:spacing w:after="0" w:line="240" w:lineRule="auto"/>
        <w:jc w:val="both"/>
        <w:rPr>
          <w:rFonts w:ascii="Arial Narrow" w:eastAsia="Calibri" w:hAnsi="Arial Narrow" w:cs="Arial"/>
          <w:b/>
          <w:bCs/>
          <w:lang w:val="es-ES_tradnl"/>
        </w:rPr>
      </w:pPr>
    </w:p>
    <w:p w14:paraId="0A984294" w14:textId="77777777" w:rsidR="00837577" w:rsidRPr="005D2DFD" w:rsidRDefault="00837577" w:rsidP="00837577">
      <w:pPr>
        <w:spacing w:after="0" w:line="240" w:lineRule="auto"/>
        <w:jc w:val="both"/>
        <w:rPr>
          <w:rFonts w:ascii="Arial Narrow" w:eastAsia="Calibri" w:hAnsi="Arial Narrow" w:cs="Arial"/>
          <w:b/>
          <w:lang w:val="es-ES_tradnl"/>
        </w:rPr>
      </w:pPr>
      <w:r w:rsidRPr="005D2DFD">
        <w:rPr>
          <w:rFonts w:ascii="Arial Narrow" w:eastAsia="Calibri" w:hAnsi="Arial Narrow" w:cs="Arial"/>
          <w:color w:val="000000"/>
          <w:lang w:val="es-ES_tradnl"/>
        </w:rPr>
        <w:t xml:space="preserve">Atendiendo la convocatoria hecha por la Alcaldía de Manizales mediante publicación en la página </w:t>
      </w:r>
      <w:hyperlink r:id="rId8" w:history="1">
        <w:r w:rsidRPr="005D2DFD">
          <w:rPr>
            <w:rFonts w:ascii="Arial Narrow" w:eastAsia="Calibri" w:hAnsi="Arial Narrow" w:cs="Arial"/>
            <w:color w:val="000000"/>
            <w:u w:val="single"/>
            <w:lang w:val="es-ES_tradnl"/>
          </w:rPr>
          <w:t>www.contratos.gov.co</w:t>
        </w:r>
      </w:hyperlink>
      <w:r w:rsidRPr="005D2DFD">
        <w:rPr>
          <w:rFonts w:ascii="Arial Narrow" w:eastAsia="Calibri" w:hAnsi="Arial Narrow" w:cs="Arial"/>
          <w:color w:val="000000"/>
          <w:lang w:val="es-ES_tradnl"/>
        </w:rPr>
        <w:t>, del proceso de la referencia que tiene por objeto el</w:t>
      </w:r>
      <w:r w:rsidRPr="005D2DFD">
        <w:rPr>
          <w:rFonts w:ascii="Arial Narrow" w:eastAsia="Calibri" w:hAnsi="Arial Narrow" w:cs="Arial"/>
          <w:b/>
          <w:color w:val="000000"/>
          <w:lang w:val="es-ES_tradnl"/>
        </w:rPr>
        <w:t xml:space="preserve"> </w:t>
      </w:r>
    </w:p>
    <w:p w14:paraId="0E3EE9A2" w14:textId="77777777" w:rsidR="00837577" w:rsidRPr="005D2DFD" w:rsidRDefault="00837577" w:rsidP="00837577">
      <w:pPr>
        <w:spacing w:after="0" w:line="240" w:lineRule="auto"/>
        <w:jc w:val="both"/>
        <w:rPr>
          <w:rFonts w:ascii="Arial Narrow" w:eastAsia="Calibri" w:hAnsi="Arial Narrow" w:cs="Arial"/>
          <w:b/>
          <w:lang w:val="es-ES_tradnl"/>
        </w:rPr>
      </w:pPr>
    </w:p>
    <w:p w14:paraId="1E95925E" w14:textId="77777777" w:rsidR="00837577" w:rsidRPr="005D2DFD" w:rsidRDefault="00837577" w:rsidP="00837577">
      <w:pPr>
        <w:spacing w:after="0" w:line="240" w:lineRule="auto"/>
        <w:jc w:val="both"/>
        <w:rPr>
          <w:rFonts w:ascii="Arial Narrow" w:eastAsia="Calibri" w:hAnsi="Arial Narrow" w:cs="Arial"/>
          <w:lang w:val="es-ES_tradnl"/>
        </w:rPr>
      </w:pPr>
      <w:r w:rsidRPr="005D2DFD">
        <w:rPr>
          <w:rFonts w:ascii="Arial Narrow" w:eastAsia="Calibri" w:hAnsi="Arial Narrow" w:cs="Arial"/>
          <w:b/>
          <w:lang w:val="es-ES_tradnl"/>
        </w:rPr>
        <w:t xml:space="preserve"> </w:t>
      </w:r>
      <w:r w:rsidRPr="005D2DFD">
        <w:rPr>
          <w:rFonts w:ascii="Arial Narrow" w:eastAsia="Calibri" w:hAnsi="Arial Narrow" w:cs="Arial"/>
          <w:lang w:val="es-ES_tradnl"/>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6B1CE18F" w14:textId="77777777" w:rsidR="00837577" w:rsidRPr="005D2DFD" w:rsidRDefault="00837577" w:rsidP="00837577">
      <w:pPr>
        <w:spacing w:after="0" w:line="240" w:lineRule="auto"/>
        <w:jc w:val="both"/>
        <w:rPr>
          <w:rFonts w:ascii="Arial Narrow" w:eastAsia="Calibri" w:hAnsi="Arial Narrow" w:cs="Arial"/>
          <w:lang w:val="es-ES_tradnl"/>
        </w:rPr>
      </w:pPr>
    </w:p>
    <w:p w14:paraId="4E061ABE" w14:textId="77777777" w:rsidR="00837577" w:rsidRPr="005D2DFD" w:rsidRDefault="00837577" w:rsidP="00837577">
      <w:pPr>
        <w:widowControl w:val="0"/>
        <w:numPr>
          <w:ilvl w:val="0"/>
          <w:numId w:val="3"/>
        </w:numPr>
        <w:tabs>
          <w:tab w:val="left" w:pos="426"/>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5B3CC529" w14:textId="77777777" w:rsidR="00837577" w:rsidRPr="005D2DFD" w:rsidRDefault="00837577" w:rsidP="00837577">
      <w:pPr>
        <w:widowControl w:val="0"/>
        <w:tabs>
          <w:tab w:val="left" w:pos="226"/>
          <w:tab w:val="left" w:pos="360"/>
        </w:tabs>
        <w:suppressAutoHyphens/>
        <w:spacing w:after="0" w:line="240" w:lineRule="auto"/>
        <w:ind w:hanging="360"/>
        <w:jc w:val="both"/>
        <w:rPr>
          <w:rFonts w:ascii="Arial Narrow" w:eastAsia="Times New Roman" w:hAnsi="Arial Narrow" w:cs="Arial"/>
          <w:color w:val="000000"/>
          <w:lang w:val="es-ES_tradnl" w:eastAsia="es-ES"/>
        </w:rPr>
      </w:pPr>
    </w:p>
    <w:p w14:paraId="4564A371"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tres (3) días siguientes a la suscripción del mismo, por los valores y las vigencias establecidas en los documentos de la Invitación, so pena de declararse el incumplimiento y su terminación. </w:t>
      </w:r>
    </w:p>
    <w:p w14:paraId="40DEEEF5"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4381FCBA" w14:textId="77777777" w:rsidR="00837577" w:rsidRPr="005D2DFD" w:rsidRDefault="00837577" w:rsidP="00837577">
      <w:pPr>
        <w:widowControl w:val="0"/>
        <w:numPr>
          <w:ilvl w:val="0"/>
          <w:numId w:val="3"/>
        </w:numPr>
        <w:tabs>
          <w:tab w:val="left" w:pos="426"/>
          <w:tab w:val="left" w:pos="480"/>
          <w:tab w:val="left" w:pos="567"/>
          <w:tab w:val="left" w:pos="810"/>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La propuesta que ahora someto (sometemos) a su consideración tiene una validez de </w:t>
      </w:r>
      <w:r w:rsidRPr="005D2DFD">
        <w:rPr>
          <w:rFonts w:ascii="Arial Narrow" w:eastAsia="Times New Roman" w:hAnsi="Arial Narrow" w:cs="Arial"/>
          <w:color w:val="000000"/>
          <w:shd w:val="clear" w:color="auto" w:fill="FFFFFF"/>
          <w:lang w:val="es-ES_tradnl" w:eastAsia="es-ES"/>
        </w:rPr>
        <w:t>sesenta (60) días</w:t>
      </w:r>
      <w:r w:rsidRPr="005D2DFD">
        <w:rPr>
          <w:rFonts w:ascii="Arial Narrow" w:eastAsia="Times New Roman" w:hAnsi="Arial Narrow" w:cs="Arial"/>
          <w:color w:val="000000"/>
          <w:lang w:val="es-ES_tradnl" w:eastAsia="es-ES"/>
        </w:rPr>
        <w:t xml:space="preserve"> calendario contados a partir de la fecha límite de la entrega de ofertas. </w:t>
      </w:r>
    </w:p>
    <w:p w14:paraId="6CC94F99"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01FF8D3B"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43D9D298"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1670F9F9"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Conozco (conocemos) íntegramente el pliego de condiciones, suministrado por la Alcaldía de Manizales, relacionado con esta invitación y que acepto todos los requisitos en él establecidos. </w:t>
      </w:r>
    </w:p>
    <w:p w14:paraId="07328D64"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3966F731"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Acepto (aceptamos) los parámetros de la convocatoria y ofrezco (ofrecemos) suministrar el elemento requerido para el cabal cumplimiento del objeto del contrato. </w:t>
      </w:r>
    </w:p>
    <w:p w14:paraId="3E25DFAD"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4E02D79F"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w:t>
      </w:r>
      <w:r w:rsidRPr="005D2DFD">
        <w:rPr>
          <w:rFonts w:ascii="Arial Narrow" w:eastAsia="Times New Roman" w:hAnsi="Arial Narrow" w:cs="Arial"/>
          <w:color w:val="000000"/>
          <w:lang w:val="es-ES_tradnl" w:eastAsia="es-ES"/>
        </w:rPr>
        <w:lastRenderedPageBreak/>
        <w:t xml:space="preserve">contrato, lo cederé (mos) previa autorización escrita del </w:t>
      </w:r>
      <w:r w:rsidRPr="005D2DFD">
        <w:rPr>
          <w:rFonts w:ascii="Arial Narrow" w:eastAsia="Times New Roman" w:hAnsi="Arial Narrow" w:cs="Arial"/>
          <w:b/>
          <w:bCs/>
          <w:color w:val="000000"/>
          <w:lang w:val="es-ES_tradnl" w:eastAsia="es-ES"/>
        </w:rPr>
        <w:t>MUNICIPIO</w:t>
      </w:r>
      <w:r w:rsidRPr="005D2DFD">
        <w:rPr>
          <w:rFonts w:ascii="Arial Narrow" w:eastAsia="Times New Roman" w:hAnsi="Arial Narrow" w:cs="Arial"/>
          <w:color w:val="000000"/>
          <w:lang w:val="es-ES_tradnl" w:eastAsia="es-ES"/>
        </w:rPr>
        <w:t xml:space="preserve">, o de no ser posible, daré (mos) por terminado el contrato. </w:t>
      </w:r>
    </w:p>
    <w:p w14:paraId="5E16DE8E"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2E64C7BA" w14:textId="6C55797B"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esponsabilidad, en relación con los cuales tuve (tuvimos) oportunidad de pedir las aclaraciones y solicitar las correcciones para tal efecto. </w:t>
      </w:r>
    </w:p>
    <w:p w14:paraId="6B4EF1C0"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4E9D4205" w14:textId="77777777" w:rsidR="00837577" w:rsidRPr="005D2DFD" w:rsidRDefault="00837577" w:rsidP="00837577">
      <w:pPr>
        <w:pStyle w:val="Prrafodelista"/>
        <w:numPr>
          <w:ilvl w:val="0"/>
          <w:numId w:val="3"/>
        </w:numPr>
        <w:ind w:left="426"/>
        <w:jc w:val="both"/>
        <w:rPr>
          <w:rFonts w:ascii="Arial Narrow" w:eastAsia="Times New Roman" w:hAnsi="Arial Narrow" w:cs="Arial"/>
          <w:sz w:val="22"/>
          <w:szCs w:val="22"/>
          <w:lang w:eastAsia="es-ES_tradnl"/>
        </w:rPr>
      </w:pPr>
      <w:r w:rsidRPr="005D2DFD">
        <w:rPr>
          <w:rFonts w:ascii="Arial Narrow" w:eastAsia="Times New Roman" w:hAnsi="Arial Narrow" w:cs="Arial"/>
          <w:sz w:val="22"/>
          <w:szCs w:val="22"/>
          <w:lang w:eastAsia="es-ES_tradnl"/>
        </w:rPr>
        <w:t>Con la presente carta de aceptación declaro que conozco todas y cada una de las adendas realizadas al presente proceso y publicadas por la entidad.</w:t>
      </w:r>
    </w:p>
    <w:p w14:paraId="01FA899F" w14:textId="77777777" w:rsidR="00837577" w:rsidRPr="005D2DFD" w:rsidRDefault="00837577" w:rsidP="00837577">
      <w:pPr>
        <w:widowControl w:val="0"/>
        <w:tabs>
          <w:tab w:val="left" w:pos="426"/>
          <w:tab w:val="left" w:pos="567"/>
          <w:tab w:val="left" w:pos="750"/>
        </w:tabs>
        <w:suppressAutoHyphens/>
        <w:spacing w:after="0" w:line="240" w:lineRule="auto"/>
        <w:jc w:val="both"/>
        <w:rPr>
          <w:rFonts w:ascii="Arial Narrow" w:eastAsia="Times New Roman" w:hAnsi="Arial Narrow" w:cs="Arial"/>
          <w:color w:val="000000"/>
          <w:lang w:val="es-ES_tradnl" w:eastAsia="es-ES"/>
        </w:rPr>
      </w:pPr>
    </w:p>
    <w:p w14:paraId="037E3709"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1C121670"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7CF379B3"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2390D3BC"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06178D5F"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50972038" w14:textId="77777777" w:rsidR="00837577" w:rsidRPr="005D2DFD" w:rsidRDefault="00837577" w:rsidP="00837577">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p>
    <w:p w14:paraId="50BBF2B6"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Igualmente manifiesto que sobre mí (nosotros), no cursa ningún tipo de demandas o procesos civiles por embargos a favor de terceros de cualquier índole, que afecten de manera grave la ejecución del contrato que pueda afectar la presente oferta.</w:t>
      </w:r>
    </w:p>
    <w:p w14:paraId="555B1F4F" w14:textId="77777777" w:rsidR="00837577" w:rsidRPr="005D2DFD" w:rsidRDefault="00837577" w:rsidP="00837577">
      <w:pPr>
        <w:suppressAutoHyphens/>
        <w:spacing w:after="0" w:line="240" w:lineRule="auto"/>
        <w:ind w:left="720"/>
        <w:contextualSpacing/>
        <w:rPr>
          <w:rFonts w:ascii="Arial Narrow" w:eastAsia="Times New Roman" w:hAnsi="Arial Narrow" w:cs="Arial"/>
          <w:color w:val="000000"/>
          <w:lang w:val="es-ES" w:eastAsia="ar-SA"/>
        </w:rPr>
      </w:pPr>
    </w:p>
    <w:p w14:paraId="23CD08D2"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Lucida Sans Unicode" w:hAnsi="Arial Narrow" w:cs="Arial"/>
          <w:lang w:val="es-ES_tradnl" w:eastAsia="es-ES"/>
        </w:rPr>
        <w:t xml:space="preserve">Manifiesto que soy colombiano (a) tal como consta en la copia de mi cédula de ciudadanía y por tanto se entiende que mi propuesta es un servicio de origen nacional. </w:t>
      </w:r>
    </w:p>
    <w:p w14:paraId="0BD82214" w14:textId="77777777" w:rsidR="00837577" w:rsidRPr="005D2DFD" w:rsidRDefault="00837577" w:rsidP="00837577">
      <w:pPr>
        <w:pStyle w:val="Prrafodelista"/>
        <w:rPr>
          <w:rFonts w:ascii="Arial Narrow" w:eastAsia="Times New Roman" w:hAnsi="Arial Narrow" w:cs="Arial"/>
          <w:sz w:val="22"/>
          <w:szCs w:val="22"/>
          <w:lang w:eastAsia="es-ES_tradnl"/>
        </w:rPr>
      </w:pPr>
    </w:p>
    <w:p w14:paraId="7DA01F2C"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lang w:eastAsia="es-ES_tradnl"/>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02D8C6E3" w14:textId="77777777" w:rsidR="00837577" w:rsidRPr="005D2DFD" w:rsidRDefault="00837577" w:rsidP="00837577">
      <w:pPr>
        <w:pStyle w:val="Prrafodelista"/>
        <w:rPr>
          <w:rFonts w:ascii="Arial Narrow" w:eastAsia="Times New Roman" w:hAnsi="Arial Narrow" w:cs="Arial"/>
          <w:sz w:val="22"/>
          <w:szCs w:val="22"/>
          <w:lang w:eastAsia="es-ES_tradnl"/>
        </w:rPr>
      </w:pPr>
    </w:p>
    <w:p w14:paraId="51529528" w14:textId="77777777" w:rsidR="00837577" w:rsidRPr="005D2DFD" w:rsidRDefault="00837577" w:rsidP="00837577">
      <w:pPr>
        <w:widowControl w:val="0"/>
        <w:numPr>
          <w:ilvl w:val="0"/>
          <w:numId w:val="3"/>
        </w:numPr>
        <w:tabs>
          <w:tab w:val="left" w:pos="426"/>
          <w:tab w:val="left" w:pos="567"/>
        </w:tabs>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6830FD31" w14:textId="77777777" w:rsidR="00837577" w:rsidRPr="005D2DFD" w:rsidRDefault="00837577" w:rsidP="00837577">
      <w:pPr>
        <w:widowControl w:val="0"/>
        <w:tabs>
          <w:tab w:val="left" w:pos="426"/>
          <w:tab w:val="left" w:pos="567"/>
        </w:tabs>
        <w:suppressAutoHyphens/>
        <w:spacing w:after="0" w:line="240" w:lineRule="auto"/>
        <w:jc w:val="both"/>
        <w:rPr>
          <w:rFonts w:ascii="Arial Narrow" w:eastAsia="Times New Roman" w:hAnsi="Arial Narrow" w:cs="Arial"/>
          <w:color w:val="000000"/>
          <w:lang w:val="es-ES_tradnl" w:eastAsia="es-ES"/>
        </w:rPr>
      </w:pPr>
    </w:p>
    <w:p w14:paraId="3A6E3397" w14:textId="77777777" w:rsidR="00837577" w:rsidRPr="005D2DFD" w:rsidRDefault="00837577" w:rsidP="00837577">
      <w:pPr>
        <w:widowControl w:val="0"/>
        <w:numPr>
          <w:ilvl w:val="0"/>
          <w:numId w:val="3"/>
        </w:numPr>
        <w:suppressAutoHyphens/>
        <w:spacing w:after="0" w:line="240" w:lineRule="auto"/>
        <w:ind w:left="426" w:hanging="426"/>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El (los) suscrito (s) señala (n) como Dirección Comercial, número de teléfono y fax, a donde se puede remitir o enviar por correo y realizar notificaciones y comunicaciones relacionadas con esta propuesta, los siguientes</w:t>
      </w:r>
    </w:p>
    <w:p w14:paraId="30BE0C30" w14:textId="77777777" w:rsidR="00837577" w:rsidRPr="005D2DFD" w:rsidRDefault="00837577" w:rsidP="00837577">
      <w:pPr>
        <w:widowControl w:val="0"/>
        <w:suppressAutoHyphens/>
        <w:spacing w:after="0" w:line="240" w:lineRule="auto"/>
        <w:jc w:val="both"/>
        <w:rPr>
          <w:rFonts w:ascii="Arial Narrow" w:eastAsia="Times New Roman" w:hAnsi="Arial Narrow" w:cs="Arial"/>
          <w:color w:val="000000"/>
          <w:lang w:val="es-ES_tradnl"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837577" w:rsidRPr="005D2DFD" w14:paraId="46A83077" w14:textId="77777777" w:rsidTr="00837577">
        <w:trPr>
          <w:trHeight w:val="311"/>
        </w:trPr>
        <w:tc>
          <w:tcPr>
            <w:tcW w:w="3969" w:type="dxa"/>
          </w:tcPr>
          <w:p w14:paraId="05E6493C"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NOMBRE (PERSONA NATURAL)</w:t>
            </w:r>
          </w:p>
        </w:tc>
        <w:tc>
          <w:tcPr>
            <w:tcW w:w="4049" w:type="dxa"/>
          </w:tcPr>
          <w:p w14:paraId="6E943452"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5894E840" w14:textId="77777777" w:rsidTr="00837577">
        <w:trPr>
          <w:trHeight w:val="259"/>
        </w:trPr>
        <w:tc>
          <w:tcPr>
            <w:tcW w:w="3969" w:type="dxa"/>
          </w:tcPr>
          <w:p w14:paraId="3D5816AE"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lastRenderedPageBreak/>
              <w:t xml:space="preserve">CÉDULA DE CIUDADANÍA </w:t>
            </w:r>
          </w:p>
        </w:tc>
        <w:tc>
          <w:tcPr>
            <w:tcW w:w="4049" w:type="dxa"/>
          </w:tcPr>
          <w:p w14:paraId="776AD5B1"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5087150A" w14:textId="77777777" w:rsidTr="00837577">
        <w:tc>
          <w:tcPr>
            <w:tcW w:w="3969" w:type="dxa"/>
          </w:tcPr>
          <w:p w14:paraId="639ED051"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RAZÓN SOCIAL PERSONA JURÍDICA </w:t>
            </w:r>
          </w:p>
        </w:tc>
        <w:tc>
          <w:tcPr>
            <w:tcW w:w="4049" w:type="dxa"/>
          </w:tcPr>
          <w:p w14:paraId="5EAA90EF"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77B1384B" w14:textId="77777777" w:rsidTr="00837577">
        <w:tc>
          <w:tcPr>
            <w:tcW w:w="3969" w:type="dxa"/>
          </w:tcPr>
          <w:p w14:paraId="693EEFE8"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REPRESENTANTE LEGAL </w:t>
            </w:r>
          </w:p>
        </w:tc>
        <w:tc>
          <w:tcPr>
            <w:tcW w:w="4049" w:type="dxa"/>
          </w:tcPr>
          <w:p w14:paraId="2E8677DD"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2388B917" w14:textId="77777777" w:rsidTr="00837577">
        <w:tc>
          <w:tcPr>
            <w:tcW w:w="3969" w:type="dxa"/>
          </w:tcPr>
          <w:p w14:paraId="64C97B5F"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NIT</w:t>
            </w:r>
          </w:p>
        </w:tc>
        <w:tc>
          <w:tcPr>
            <w:tcW w:w="4049" w:type="dxa"/>
          </w:tcPr>
          <w:p w14:paraId="208EDB88"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1883A866" w14:textId="77777777" w:rsidTr="00837577">
        <w:tc>
          <w:tcPr>
            <w:tcW w:w="3969" w:type="dxa"/>
          </w:tcPr>
          <w:p w14:paraId="4F31622C"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LIBRETA MILITAR </w:t>
            </w:r>
          </w:p>
        </w:tc>
        <w:tc>
          <w:tcPr>
            <w:tcW w:w="4049" w:type="dxa"/>
          </w:tcPr>
          <w:p w14:paraId="34902261"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75AD1506" w14:textId="77777777" w:rsidTr="00837577">
        <w:tc>
          <w:tcPr>
            <w:tcW w:w="3969" w:type="dxa"/>
          </w:tcPr>
          <w:p w14:paraId="0DE01DA3"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 xml:space="preserve">DIRECCIÓN </w:t>
            </w:r>
          </w:p>
        </w:tc>
        <w:tc>
          <w:tcPr>
            <w:tcW w:w="4049" w:type="dxa"/>
          </w:tcPr>
          <w:p w14:paraId="69DD9BC0"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13587471" w14:textId="77777777" w:rsidTr="00837577">
        <w:tc>
          <w:tcPr>
            <w:tcW w:w="3969" w:type="dxa"/>
          </w:tcPr>
          <w:p w14:paraId="0C0C8630"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TELÉFONO</w:t>
            </w:r>
          </w:p>
        </w:tc>
        <w:tc>
          <w:tcPr>
            <w:tcW w:w="4049" w:type="dxa"/>
          </w:tcPr>
          <w:p w14:paraId="57848E6B"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1F39EB99" w14:textId="77777777" w:rsidTr="00837577">
        <w:tc>
          <w:tcPr>
            <w:tcW w:w="3969" w:type="dxa"/>
          </w:tcPr>
          <w:p w14:paraId="4377D729"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FAX</w:t>
            </w:r>
          </w:p>
        </w:tc>
        <w:tc>
          <w:tcPr>
            <w:tcW w:w="4049" w:type="dxa"/>
          </w:tcPr>
          <w:p w14:paraId="67861E01"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4879E937" w14:textId="77777777" w:rsidTr="00837577">
        <w:tc>
          <w:tcPr>
            <w:tcW w:w="3969" w:type="dxa"/>
          </w:tcPr>
          <w:p w14:paraId="0C102141"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E –MAIL</w:t>
            </w:r>
          </w:p>
        </w:tc>
        <w:tc>
          <w:tcPr>
            <w:tcW w:w="4049" w:type="dxa"/>
          </w:tcPr>
          <w:p w14:paraId="61D877D4"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r w:rsidR="00837577" w:rsidRPr="005D2DFD" w14:paraId="6A5ECE71" w14:textId="77777777" w:rsidTr="00837577">
        <w:tc>
          <w:tcPr>
            <w:tcW w:w="3969" w:type="dxa"/>
          </w:tcPr>
          <w:p w14:paraId="07F4BDB9"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eastAsia="es-ES"/>
              </w:rPr>
              <w:t>CIUDAD</w:t>
            </w:r>
          </w:p>
        </w:tc>
        <w:tc>
          <w:tcPr>
            <w:tcW w:w="4049" w:type="dxa"/>
          </w:tcPr>
          <w:p w14:paraId="531F1468" w14:textId="77777777" w:rsidR="00837577" w:rsidRPr="005D2DFD" w:rsidRDefault="00837577" w:rsidP="00837577">
            <w:pPr>
              <w:widowControl w:val="0"/>
              <w:suppressAutoHyphens/>
              <w:spacing w:after="0" w:line="240" w:lineRule="auto"/>
              <w:rPr>
                <w:rFonts w:ascii="Arial Narrow" w:eastAsia="Times New Roman" w:hAnsi="Arial Narrow" w:cs="Arial"/>
                <w:color w:val="000000"/>
                <w:lang w:val="es-ES_tradnl" w:eastAsia="es-ES"/>
              </w:rPr>
            </w:pPr>
          </w:p>
        </w:tc>
      </w:tr>
    </w:tbl>
    <w:p w14:paraId="5222BE22" w14:textId="77777777" w:rsidR="00837577" w:rsidRPr="005D2DFD" w:rsidRDefault="00837577" w:rsidP="00837577">
      <w:pPr>
        <w:spacing w:after="0" w:line="240" w:lineRule="auto"/>
        <w:ind w:left="24"/>
        <w:jc w:val="both"/>
        <w:rPr>
          <w:rFonts w:ascii="Arial Narrow" w:eastAsia="Times New Roman" w:hAnsi="Arial Narrow" w:cs="Arial"/>
          <w:color w:val="000000"/>
          <w:lang w:val="es-ES_tradnl"/>
        </w:rPr>
      </w:pPr>
    </w:p>
    <w:p w14:paraId="19E50C93" w14:textId="77777777" w:rsidR="00837577" w:rsidRPr="005D2DFD" w:rsidRDefault="00837577" w:rsidP="00837577">
      <w:pPr>
        <w:spacing w:after="0" w:line="240" w:lineRule="auto"/>
        <w:ind w:left="24"/>
        <w:jc w:val="both"/>
        <w:rPr>
          <w:rFonts w:ascii="Arial Narrow" w:eastAsia="Times New Roman" w:hAnsi="Arial Narrow" w:cs="Arial"/>
          <w:color w:val="000000"/>
          <w:lang w:val="es-ES_tradnl" w:eastAsia="es-ES"/>
        </w:rPr>
      </w:pPr>
      <w:r w:rsidRPr="005D2DFD">
        <w:rPr>
          <w:rFonts w:ascii="Arial Narrow" w:eastAsia="Times New Roman" w:hAnsi="Arial Narrow" w:cs="Arial"/>
          <w:color w:val="000000"/>
          <w:lang w:val="es-ES_tradnl"/>
        </w:rPr>
        <w:t xml:space="preserve"> Atentamente,</w:t>
      </w:r>
    </w:p>
    <w:p w14:paraId="03201E4D" w14:textId="77777777" w:rsidR="00837577" w:rsidRPr="005D2DFD" w:rsidRDefault="00837577" w:rsidP="00837577">
      <w:pPr>
        <w:suppressAutoHyphens/>
        <w:spacing w:after="0" w:line="240" w:lineRule="auto"/>
        <w:rPr>
          <w:rFonts w:ascii="Arial Narrow" w:eastAsia="Times New Roman" w:hAnsi="Arial Narrow" w:cs="Arial"/>
          <w:color w:val="000000"/>
          <w:lang w:val="es-ES" w:eastAsia="ar-SA"/>
        </w:rPr>
      </w:pPr>
    </w:p>
    <w:p w14:paraId="02371A9C" w14:textId="77777777" w:rsidR="00837577" w:rsidRPr="005D2DFD" w:rsidRDefault="00837577" w:rsidP="00837577">
      <w:pPr>
        <w:suppressAutoHyphens/>
        <w:spacing w:after="0" w:line="240" w:lineRule="auto"/>
        <w:rPr>
          <w:rFonts w:ascii="Arial Narrow" w:eastAsia="Times New Roman" w:hAnsi="Arial Narrow" w:cs="Arial"/>
          <w:color w:val="000000"/>
          <w:lang w:val="es-ES" w:eastAsia="ar-SA"/>
        </w:rPr>
      </w:pPr>
      <w:r w:rsidRPr="005D2DFD">
        <w:rPr>
          <w:rFonts w:ascii="Arial Narrow" w:eastAsia="Times New Roman" w:hAnsi="Arial Narrow" w:cs="Arial"/>
          <w:color w:val="000000"/>
          <w:lang w:val="es-ES" w:eastAsia="ar-SA"/>
        </w:rPr>
        <w:t>(Firma) __________________</w:t>
      </w:r>
      <w:r w:rsidRPr="005D2DFD">
        <w:rPr>
          <w:rFonts w:ascii="Arial Narrow" w:eastAsia="Times New Roman" w:hAnsi="Arial Narrow" w:cs="Arial"/>
          <w:color w:val="000000"/>
          <w:lang w:val="es-ES" w:eastAsia="ar-SA"/>
        </w:rPr>
        <w:tab/>
        <w:t xml:space="preserve">                (Firma) _____________________</w:t>
      </w:r>
    </w:p>
    <w:p w14:paraId="76B0FE34" w14:textId="77777777" w:rsidR="00837577" w:rsidRPr="005D2DFD" w:rsidRDefault="00837577" w:rsidP="00891A22">
      <w:pPr>
        <w:pStyle w:val="Ttulo1"/>
        <w:jc w:val="center"/>
        <w:rPr>
          <w:rFonts w:ascii="Arial Narrow" w:eastAsia="Calibri" w:hAnsi="Arial Narrow" w:cs="Arial"/>
          <w:color w:val="000000" w:themeColor="text1"/>
          <w:sz w:val="22"/>
          <w:szCs w:val="22"/>
        </w:rPr>
      </w:pPr>
    </w:p>
    <w:p w14:paraId="6F342DD5" w14:textId="77777777" w:rsidR="00837577" w:rsidRPr="005D2DFD" w:rsidRDefault="00837577" w:rsidP="00891A22">
      <w:pPr>
        <w:pStyle w:val="Ttulo1"/>
        <w:jc w:val="center"/>
        <w:rPr>
          <w:rFonts w:ascii="Arial Narrow" w:eastAsia="Calibri" w:hAnsi="Arial Narrow" w:cs="Arial"/>
          <w:color w:val="000000" w:themeColor="text1"/>
          <w:sz w:val="22"/>
          <w:szCs w:val="22"/>
        </w:rPr>
      </w:pPr>
    </w:p>
    <w:p w14:paraId="0F01173C" w14:textId="77777777" w:rsidR="00837577" w:rsidRDefault="00837577" w:rsidP="00837577">
      <w:pPr>
        <w:rPr>
          <w:rFonts w:ascii="Arial Narrow" w:hAnsi="Arial Narrow"/>
          <w:lang w:val="es-ES_tradnl" w:eastAsia="es-ES"/>
        </w:rPr>
      </w:pPr>
    </w:p>
    <w:p w14:paraId="667590DF" w14:textId="77777777" w:rsidR="005D2DFD" w:rsidRDefault="005D2DFD" w:rsidP="00837577">
      <w:pPr>
        <w:rPr>
          <w:rFonts w:ascii="Arial Narrow" w:hAnsi="Arial Narrow"/>
          <w:lang w:val="es-ES_tradnl" w:eastAsia="es-ES"/>
        </w:rPr>
      </w:pPr>
    </w:p>
    <w:p w14:paraId="0784176E" w14:textId="77777777" w:rsidR="005D2DFD" w:rsidRDefault="005D2DFD" w:rsidP="00837577">
      <w:pPr>
        <w:rPr>
          <w:rFonts w:ascii="Arial Narrow" w:hAnsi="Arial Narrow"/>
          <w:lang w:val="es-ES_tradnl" w:eastAsia="es-ES"/>
        </w:rPr>
      </w:pPr>
    </w:p>
    <w:p w14:paraId="5F3A52A9" w14:textId="77777777" w:rsidR="005D2DFD" w:rsidRDefault="005D2DFD" w:rsidP="00837577">
      <w:pPr>
        <w:rPr>
          <w:rFonts w:ascii="Arial Narrow" w:hAnsi="Arial Narrow"/>
          <w:lang w:val="es-ES_tradnl" w:eastAsia="es-ES"/>
        </w:rPr>
      </w:pPr>
    </w:p>
    <w:p w14:paraId="2394CEDE" w14:textId="77777777" w:rsidR="005D2DFD" w:rsidRDefault="005D2DFD" w:rsidP="00837577">
      <w:pPr>
        <w:rPr>
          <w:rFonts w:ascii="Arial Narrow" w:hAnsi="Arial Narrow"/>
          <w:lang w:val="es-ES_tradnl" w:eastAsia="es-ES"/>
        </w:rPr>
      </w:pPr>
    </w:p>
    <w:p w14:paraId="4F2F48E1" w14:textId="77777777" w:rsidR="005D2DFD" w:rsidRDefault="005D2DFD" w:rsidP="00837577">
      <w:pPr>
        <w:rPr>
          <w:rFonts w:ascii="Arial Narrow" w:hAnsi="Arial Narrow"/>
          <w:lang w:val="es-ES_tradnl" w:eastAsia="es-ES"/>
        </w:rPr>
      </w:pPr>
    </w:p>
    <w:p w14:paraId="09D873A8" w14:textId="77777777" w:rsidR="00CC5292" w:rsidRDefault="00CC5292" w:rsidP="00837577">
      <w:pPr>
        <w:rPr>
          <w:rFonts w:ascii="Arial Narrow" w:hAnsi="Arial Narrow"/>
          <w:lang w:val="es-ES_tradnl" w:eastAsia="es-ES"/>
        </w:rPr>
      </w:pPr>
    </w:p>
    <w:p w14:paraId="4FD9B884" w14:textId="77777777" w:rsidR="00CC5292" w:rsidRDefault="00CC5292" w:rsidP="00837577">
      <w:pPr>
        <w:rPr>
          <w:rFonts w:ascii="Arial Narrow" w:hAnsi="Arial Narrow"/>
          <w:lang w:val="es-ES_tradnl" w:eastAsia="es-ES"/>
        </w:rPr>
      </w:pPr>
    </w:p>
    <w:p w14:paraId="6E887A8A" w14:textId="77777777" w:rsidR="00CC5292" w:rsidRDefault="00CC5292" w:rsidP="00837577">
      <w:pPr>
        <w:rPr>
          <w:rFonts w:ascii="Arial Narrow" w:hAnsi="Arial Narrow"/>
          <w:lang w:val="es-ES_tradnl" w:eastAsia="es-ES"/>
        </w:rPr>
      </w:pPr>
    </w:p>
    <w:p w14:paraId="3394E522" w14:textId="77777777" w:rsidR="00287207" w:rsidRDefault="00287207" w:rsidP="00837577">
      <w:pPr>
        <w:rPr>
          <w:rFonts w:ascii="Arial Narrow" w:hAnsi="Arial Narrow"/>
          <w:lang w:val="es-ES_tradnl" w:eastAsia="es-ES"/>
        </w:rPr>
      </w:pPr>
    </w:p>
    <w:p w14:paraId="72271C25" w14:textId="77777777" w:rsidR="00287207" w:rsidRDefault="00287207" w:rsidP="00837577">
      <w:pPr>
        <w:rPr>
          <w:rFonts w:ascii="Arial Narrow" w:hAnsi="Arial Narrow"/>
          <w:lang w:val="es-ES_tradnl" w:eastAsia="es-ES"/>
        </w:rPr>
      </w:pPr>
    </w:p>
    <w:p w14:paraId="616FACA1" w14:textId="77777777" w:rsidR="00287207" w:rsidRDefault="00287207" w:rsidP="00837577">
      <w:pPr>
        <w:rPr>
          <w:rFonts w:ascii="Arial Narrow" w:hAnsi="Arial Narrow"/>
          <w:lang w:val="es-ES_tradnl" w:eastAsia="es-ES"/>
        </w:rPr>
      </w:pPr>
    </w:p>
    <w:p w14:paraId="143E79A1" w14:textId="77777777" w:rsidR="00287207" w:rsidRDefault="00287207" w:rsidP="00837577">
      <w:pPr>
        <w:rPr>
          <w:rFonts w:ascii="Arial Narrow" w:hAnsi="Arial Narrow"/>
          <w:lang w:val="es-ES_tradnl" w:eastAsia="es-ES"/>
        </w:rPr>
      </w:pPr>
    </w:p>
    <w:p w14:paraId="3BCCC07F" w14:textId="77777777" w:rsidR="00287207" w:rsidRDefault="00287207" w:rsidP="00837577">
      <w:pPr>
        <w:rPr>
          <w:rFonts w:ascii="Arial Narrow" w:hAnsi="Arial Narrow"/>
          <w:lang w:val="es-ES_tradnl" w:eastAsia="es-ES"/>
        </w:rPr>
      </w:pPr>
    </w:p>
    <w:p w14:paraId="38D001F1" w14:textId="77777777" w:rsidR="005D2DFD" w:rsidRPr="005D2DFD" w:rsidRDefault="005D2DFD" w:rsidP="00837577">
      <w:pPr>
        <w:rPr>
          <w:rFonts w:ascii="Arial Narrow" w:hAnsi="Arial Narrow"/>
          <w:lang w:val="es-ES_tradnl" w:eastAsia="es-ES"/>
        </w:rPr>
      </w:pPr>
    </w:p>
    <w:p w14:paraId="5591FF62" w14:textId="67AA7B65" w:rsidR="00891A22" w:rsidRPr="005D2DFD" w:rsidRDefault="00837577" w:rsidP="00891A22">
      <w:pPr>
        <w:pStyle w:val="Ttulo1"/>
        <w:jc w:val="center"/>
        <w:rPr>
          <w:rFonts w:ascii="Arial Narrow" w:eastAsia="Calibri" w:hAnsi="Arial Narrow" w:cs="Arial"/>
          <w:color w:val="000000" w:themeColor="text1"/>
          <w:sz w:val="22"/>
          <w:szCs w:val="22"/>
        </w:rPr>
      </w:pPr>
      <w:r w:rsidRPr="005D2DFD">
        <w:rPr>
          <w:rFonts w:ascii="Arial Narrow" w:eastAsia="Calibri" w:hAnsi="Arial Narrow" w:cs="Arial"/>
          <w:color w:val="000000" w:themeColor="text1"/>
          <w:sz w:val="22"/>
          <w:szCs w:val="22"/>
        </w:rPr>
        <w:t>ANEXO 2</w:t>
      </w:r>
      <w:r w:rsidR="00891A22" w:rsidRPr="005D2DFD">
        <w:rPr>
          <w:rFonts w:ascii="Arial Narrow" w:eastAsia="Calibri" w:hAnsi="Arial Narrow" w:cs="Arial"/>
          <w:color w:val="000000" w:themeColor="text1"/>
          <w:sz w:val="22"/>
          <w:szCs w:val="22"/>
        </w:rPr>
        <w:t xml:space="preserve"> – </w:t>
      </w:r>
      <w:bookmarkEnd w:id="1"/>
      <w:r w:rsidR="00891A22" w:rsidRPr="005D2DFD">
        <w:rPr>
          <w:rFonts w:ascii="Arial Narrow" w:eastAsia="Calibri" w:hAnsi="Arial Narrow" w:cs="Arial"/>
          <w:color w:val="000000" w:themeColor="text1"/>
          <w:sz w:val="22"/>
          <w:szCs w:val="22"/>
        </w:rPr>
        <w:t>FICHA TÉCNICA</w:t>
      </w:r>
    </w:p>
    <w:p w14:paraId="5CFF3A60" w14:textId="77777777" w:rsidR="00891A22" w:rsidRPr="005D2DFD" w:rsidRDefault="00891A22" w:rsidP="00891A22">
      <w:pPr>
        <w:tabs>
          <w:tab w:val="left" w:pos="551"/>
        </w:tabs>
        <w:spacing w:after="0" w:line="240" w:lineRule="auto"/>
        <w:jc w:val="both"/>
        <w:rPr>
          <w:rFonts w:ascii="Arial Narrow" w:eastAsia="Calibri" w:hAnsi="Arial Narrow" w:cs="Arial"/>
          <w:b/>
          <w:color w:val="A6A6A6"/>
          <w:lang w:val="es-ES"/>
        </w:rPr>
      </w:pPr>
    </w:p>
    <w:p w14:paraId="466F64AB" w14:textId="77777777" w:rsidR="00891A22" w:rsidRPr="005D2DFD" w:rsidRDefault="00891A22" w:rsidP="00891A22">
      <w:pPr>
        <w:pStyle w:val="Textoindependiente21"/>
        <w:tabs>
          <w:tab w:val="left" w:pos="284"/>
        </w:tabs>
        <w:contextualSpacing/>
        <w:rPr>
          <w:rFonts w:ascii="Arial Narrow" w:hAnsi="Arial Narrow" w:cs="Arial"/>
          <w:b w:val="0"/>
          <w:sz w:val="22"/>
          <w:szCs w:val="22"/>
        </w:rPr>
      </w:pPr>
      <w:r w:rsidRPr="005D2DFD">
        <w:rPr>
          <w:rFonts w:ascii="Arial Narrow" w:hAnsi="Arial Narrow" w:cs="Arial"/>
          <w:b w:val="0"/>
          <w:sz w:val="22"/>
          <w:szCs w:val="22"/>
        </w:rPr>
        <w:t xml:space="preserve">El Contratista adjudicatario se debe obligar a desarrollar el objeto del contrato con las siguientes especificaciones técnicas: </w:t>
      </w:r>
    </w:p>
    <w:p w14:paraId="3A75CE43" w14:textId="77777777" w:rsidR="00891A22" w:rsidRPr="005D2DFD" w:rsidRDefault="00891A22" w:rsidP="00891A22">
      <w:pPr>
        <w:spacing w:line="240" w:lineRule="auto"/>
        <w:rPr>
          <w:rFonts w:ascii="Arial Narrow" w:eastAsia="Batang" w:hAnsi="Arial Narrow" w:cs="Arial"/>
          <w:b/>
          <w:bCs/>
          <w:lang w:val="es-ES" w:eastAsia="ar-SA"/>
        </w:rPr>
      </w:pPr>
    </w:p>
    <w:p w14:paraId="5476A785" w14:textId="6CDF1EB7" w:rsidR="00891A22" w:rsidRPr="005D2DFD" w:rsidRDefault="00891A22" w:rsidP="00891A22">
      <w:pPr>
        <w:tabs>
          <w:tab w:val="left" w:pos="284"/>
        </w:tabs>
        <w:suppressAutoHyphens/>
        <w:spacing w:line="240" w:lineRule="auto"/>
        <w:jc w:val="both"/>
        <w:rPr>
          <w:rFonts w:ascii="Arial Narrow" w:eastAsia="MS Mincho" w:hAnsi="Arial Narrow" w:cs="Arial"/>
          <w:b/>
          <w:lang w:eastAsia="es-ES"/>
        </w:rPr>
      </w:pPr>
      <w:r w:rsidRPr="005D2DFD">
        <w:rPr>
          <w:rFonts w:ascii="Arial Narrow" w:eastAsia="Batang" w:hAnsi="Arial Narrow" w:cs="Arial"/>
          <w:b/>
          <w:bCs/>
          <w:lang w:val="es-ES" w:eastAsia="ar-SA"/>
        </w:rPr>
        <w:t>PRESUPUESTO</w:t>
      </w:r>
      <w:r w:rsidR="005908B3" w:rsidRPr="005D2DFD">
        <w:rPr>
          <w:rFonts w:ascii="Arial Narrow" w:eastAsia="Batang" w:hAnsi="Arial Narrow" w:cs="Arial"/>
          <w:b/>
          <w:bCs/>
          <w:lang w:val="es-ES" w:eastAsia="ar-SA"/>
        </w:rPr>
        <w:t xml:space="preserve">: </w:t>
      </w:r>
      <w:r w:rsidR="00A60AC9">
        <w:rPr>
          <w:rFonts w:ascii="Arial Narrow" w:eastAsia="Calibri" w:hAnsi="Arial Narrow" w:cs="Calibri Light"/>
          <w:b/>
        </w:rPr>
        <w:t>CUATROCIENTOS SESENTA Y SIETE MILLONES TRECIENTOS SETENTA Y SEIS MIL</w:t>
      </w:r>
      <w:r w:rsidR="00A60AC9" w:rsidRPr="00B14550">
        <w:rPr>
          <w:rFonts w:ascii="Arial Narrow" w:eastAsia="Calibri" w:hAnsi="Arial Narrow" w:cs="Calibri Light"/>
          <w:b/>
        </w:rPr>
        <w:t xml:space="preserve"> DE PESOS M/CTE ($</w:t>
      </w:r>
      <w:r w:rsidR="00A60AC9">
        <w:rPr>
          <w:rFonts w:ascii="Arial Narrow" w:eastAsia="Calibri" w:hAnsi="Arial Narrow" w:cs="Calibri Light"/>
          <w:b/>
        </w:rPr>
        <w:t>467.376</w:t>
      </w:r>
      <w:r w:rsidR="00A60AC9" w:rsidRPr="00B14550">
        <w:rPr>
          <w:rFonts w:ascii="Arial Narrow" w:eastAsia="Calibri" w:hAnsi="Arial Narrow" w:cs="Calibri Light"/>
          <w:b/>
        </w:rPr>
        <w:t>.000</w:t>
      </w:r>
      <w:proofErr w:type="gramStart"/>
      <w:r w:rsidR="00A60AC9" w:rsidRPr="00B14550">
        <w:rPr>
          <w:rFonts w:ascii="Arial Narrow" w:eastAsia="Calibri" w:hAnsi="Arial Narrow" w:cs="Calibri Light"/>
          <w:b/>
        </w:rPr>
        <w:t xml:space="preserve">) </w:t>
      </w:r>
      <w:r w:rsidR="00992036" w:rsidRPr="00B14550">
        <w:rPr>
          <w:rFonts w:ascii="Arial Narrow" w:eastAsia="Calibri" w:hAnsi="Arial Narrow" w:cs="Calibri Light"/>
          <w:b/>
        </w:rPr>
        <w:t xml:space="preserve"> IVA</w:t>
      </w:r>
      <w:proofErr w:type="gramEnd"/>
      <w:r w:rsidR="00992036" w:rsidRPr="00B14550">
        <w:rPr>
          <w:rFonts w:ascii="Arial Narrow" w:eastAsia="Calibri" w:hAnsi="Arial Narrow" w:cs="Calibri Light"/>
          <w:b/>
        </w:rPr>
        <w:t xml:space="preserve"> INCLUÍDO</w:t>
      </w:r>
    </w:p>
    <w:p w14:paraId="1C4C8AEA" w14:textId="62FDF1DF" w:rsidR="004E25A4" w:rsidRDefault="004E25A4" w:rsidP="00891A22">
      <w:pPr>
        <w:tabs>
          <w:tab w:val="left" w:pos="284"/>
        </w:tabs>
        <w:suppressAutoHyphens/>
        <w:spacing w:line="240" w:lineRule="auto"/>
        <w:jc w:val="both"/>
        <w:rPr>
          <w:rFonts w:ascii="Arial Narrow" w:eastAsia="MS Mincho" w:hAnsi="Arial Narrow" w:cs="Arial"/>
          <w:b/>
          <w:lang w:eastAsia="es-ES"/>
        </w:rPr>
      </w:pPr>
      <w:r w:rsidRPr="005D2DFD">
        <w:rPr>
          <w:rFonts w:ascii="Arial Narrow" w:eastAsia="MS Mincho" w:hAnsi="Arial Narrow" w:cs="Arial"/>
          <w:b/>
          <w:lang w:eastAsia="es-ES"/>
        </w:rPr>
        <w:t>La oferta debe presentarse sobre la presentación – Unidad de medida de los productos.</w:t>
      </w:r>
    </w:p>
    <w:tbl>
      <w:tblPr>
        <w:tblW w:w="9454" w:type="dxa"/>
        <w:tblInd w:w="-5" w:type="dxa"/>
        <w:tblCellMar>
          <w:left w:w="70" w:type="dxa"/>
          <w:right w:w="70" w:type="dxa"/>
        </w:tblCellMar>
        <w:tblLook w:val="04A0" w:firstRow="1" w:lastRow="0" w:firstColumn="1" w:lastColumn="0" w:noHBand="0" w:noVBand="1"/>
      </w:tblPr>
      <w:tblGrid>
        <w:gridCol w:w="567"/>
        <w:gridCol w:w="5387"/>
        <w:gridCol w:w="1200"/>
        <w:gridCol w:w="2300"/>
      </w:tblGrid>
      <w:tr w:rsidR="002F1CAF" w14:paraId="611C5CE1" w14:textId="77777777" w:rsidTr="002F1CAF">
        <w:trPr>
          <w:trHeight w:val="450"/>
        </w:trPr>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F526BB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ITEM</w:t>
            </w:r>
          </w:p>
        </w:tc>
        <w:tc>
          <w:tcPr>
            <w:tcW w:w="538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7FC2606"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PRODUCTO</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BDD7EE"/>
            <w:vAlign w:val="center"/>
            <w:hideMark/>
          </w:tcPr>
          <w:p w14:paraId="5F4B9164"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Cantidad</w:t>
            </w:r>
          </w:p>
        </w:tc>
        <w:tc>
          <w:tcPr>
            <w:tcW w:w="2300" w:type="dxa"/>
            <w:vMerge w:val="restart"/>
            <w:tcBorders>
              <w:top w:val="single" w:sz="4" w:space="0" w:color="auto"/>
              <w:left w:val="single" w:sz="4" w:space="0" w:color="auto"/>
              <w:bottom w:val="single" w:sz="4" w:space="0" w:color="000000"/>
              <w:right w:val="single" w:sz="4" w:space="0" w:color="auto"/>
            </w:tcBorders>
            <w:shd w:val="clear" w:color="auto" w:fill="BDD7EE"/>
            <w:vAlign w:val="center"/>
            <w:hideMark/>
          </w:tcPr>
          <w:p w14:paraId="711581AA"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PRESENTACIÓN UNIDAD DE MEDIDA</w:t>
            </w:r>
          </w:p>
        </w:tc>
      </w:tr>
      <w:tr w:rsidR="002F1CAF" w14:paraId="0A797319" w14:textId="77777777" w:rsidTr="002F1CA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2402FA" w14:textId="77777777" w:rsidR="002F1CAF" w:rsidRDefault="002F1CAF">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92DF20" w14:textId="77777777" w:rsidR="002F1CAF" w:rsidRDefault="002F1CAF">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586B234" w14:textId="77777777" w:rsidR="002F1CAF" w:rsidRDefault="002F1CAF">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6F5E17"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69399FD1" w14:textId="77777777" w:rsidTr="002F1CAF">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413848" w14:textId="77777777" w:rsidR="002F1CAF" w:rsidRDefault="002F1CAF">
            <w:pPr>
              <w:spacing w:after="0" w:line="240" w:lineRule="auto"/>
              <w:rPr>
                <w:rFonts w:ascii="Arial Narrow" w:eastAsia="Times New Roman" w:hAnsi="Arial Narrow" w:cs="Calibri"/>
                <w:b/>
                <w:bCs/>
                <w:color w:val="000000"/>
                <w:sz w:val="16"/>
                <w:szCs w:val="16"/>
                <w:lang w:eastAsia="es-CO"/>
              </w:rPr>
            </w:pPr>
          </w:p>
        </w:tc>
        <w:tc>
          <w:tcPr>
            <w:tcW w:w="6587" w:type="dxa"/>
            <w:gridSpan w:val="2"/>
            <w:tcBorders>
              <w:top w:val="single" w:sz="4" w:space="0" w:color="auto"/>
              <w:left w:val="nil"/>
              <w:bottom w:val="single" w:sz="4" w:space="0" w:color="auto"/>
              <w:right w:val="nil"/>
            </w:tcBorders>
            <w:shd w:val="clear" w:color="auto" w:fill="D9D9D9"/>
            <w:vAlign w:val="center"/>
            <w:hideMark/>
          </w:tcPr>
          <w:p w14:paraId="111916D3"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ANESTESICOS y SEDANTES </w:t>
            </w:r>
          </w:p>
        </w:tc>
        <w:tc>
          <w:tcPr>
            <w:tcW w:w="2300" w:type="dxa"/>
            <w:tcBorders>
              <w:top w:val="nil"/>
              <w:left w:val="nil"/>
              <w:bottom w:val="single" w:sz="4" w:space="0" w:color="auto"/>
              <w:right w:val="single" w:sz="4" w:space="0" w:color="auto"/>
            </w:tcBorders>
            <w:shd w:val="clear" w:color="auto" w:fill="D9D9D9"/>
            <w:vAlign w:val="center"/>
            <w:hideMark/>
          </w:tcPr>
          <w:p w14:paraId="0A8D4917"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40411CF3"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62B4F20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w:t>
            </w:r>
          </w:p>
        </w:tc>
        <w:tc>
          <w:tcPr>
            <w:tcW w:w="5387" w:type="dxa"/>
            <w:tcBorders>
              <w:top w:val="nil"/>
              <w:left w:val="nil"/>
              <w:bottom w:val="single" w:sz="4" w:space="0" w:color="auto"/>
              <w:right w:val="single" w:sz="4" w:space="0" w:color="auto"/>
            </w:tcBorders>
            <w:vAlign w:val="center"/>
            <w:hideMark/>
          </w:tcPr>
          <w:p w14:paraId="52B7212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ANESTÉSICO INYECTABLE para caninos y felinos a base de Ketamina (clorhidrato), 50 mg. Excipientes c.s.p.: 1 ml. Laboratorio Holliday Scott</w:t>
            </w:r>
          </w:p>
        </w:tc>
        <w:tc>
          <w:tcPr>
            <w:tcW w:w="1200" w:type="dxa"/>
            <w:tcBorders>
              <w:top w:val="nil"/>
              <w:left w:val="nil"/>
              <w:bottom w:val="single" w:sz="4" w:space="0" w:color="auto"/>
              <w:right w:val="single" w:sz="4" w:space="0" w:color="auto"/>
            </w:tcBorders>
            <w:vAlign w:val="center"/>
            <w:hideMark/>
          </w:tcPr>
          <w:p w14:paraId="5680EBF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AE8CE5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716E6F5F"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1D00705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w:t>
            </w:r>
          </w:p>
        </w:tc>
        <w:tc>
          <w:tcPr>
            <w:tcW w:w="5387" w:type="dxa"/>
            <w:tcBorders>
              <w:top w:val="nil"/>
              <w:left w:val="nil"/>
              <w:bottom w:val="single" w:sz="4" w:space="0" w:color="auto"/>
              <w:right w:val="single" w:sz="4" w:space="0" w:color="auto"/>
            </w:tcBorders>
            <w:vAlign w:val="center"/>
            <w:hideMark/>
          </w:tcPr>
          <w:p w14:paraId="34E2A02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ANESTÉSICO INYECTABLE a base de Ketamina (clorhidrato), Cada ml contiene Ketamina (como clorhidrato) 100 mg, excipientes c.s.p. 1 ml.</w:t>
            </w:r>
          </w:p>
        </w:tc>
        <w:tc>
          <w:tcPr>
            <w:tcW w:w="1200" w:type="dxa"/>
            <w:tcBorders>
              <w:top w:val="nil"/>
              <w:left w:val="nil"/>
              <w:bottom w:val="single" w:sz="4" w:space="0" w:color="auto"/>
              <w:right w:val="single" w:sz="4" w:space="0" w:color="auto"/>
            </w:tcBorders>
            <w:vAlign w:val="center"/>
            <w:hideMark/>
          </w:tcPr>
          <w:p w14:paraId="7527F81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965CCC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6A432C0F" w14:textId="77777777" w:rsidTr="002F1CAF">
        <w:trPr>
          <w:trHeight w:val="435"/>
        </w:trPr>
        <w:tc>
          <w:tcPr>
            <w:tcW w:w="567" w:type="dxa"/>
            <w:tcBorders>
              <w:top w:val="nil"/>
              <w:left w:val="single" w:sz="4" w:space="0" w:color="000000"/>
              <w:bottom w:val="single" w:sz="4" w:space="0" w:color="000000"/>
              <w:right w:val="single" w:sz="4" w:space="0" w:color="000000"/>
            </w:tcBorders>
            <w:vAlign w:val="center"/>
            <w:hideMark/>
          </w:tcPr>
          <w:p w14:paraId="34B3715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w:t>
            </w:r>
          </w:p>
        </w:tc>
        <w:tc>
          <w:tcPr>
            <w:tcW w:w="5387" w:type="dxa"/>
            <w:tcBorders>
              <w:top w:val="nil"/>
              <w:left w:val="nil"/>
              <w:bottom w:val="single" w:sz="4" w:space="0" w:color="auto"/>
              <w:right w:val="single" w:sz="4" w:space="0" w:color="auto"/>
            </w:tcBorders>
            <w:vAlign w:val="center"/>
            <w:hideMark/>
          </w:tcPr>
          <w:p w14:paraId="631105A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ANESTÉSICO GENERAL compuesto por pentobarbital sódico 64.8 mg, Exipientes csp 1 ml.</w:t>
            </w:r>
          </w:p>
        </w:tc>
        <w:tc>
          <w:tcPr>
            <w:tcW w:w="1200" w:type="dxa"/>
            <w:tcBorders>
              <w:top w:val="nil"/>
              <w:left w:val="nil"/>
              <w:bottom w:val="single" w:sz="4" w:space="0" w:color="auto"/>
              <w:right w:val="single" w:sz="4" w:space="0" w:color="auto"/>
            </w:tcBorders>
            <w:vAlign w:val="center"/>
            <w:hideMark/>
          </w:tcPr>
          <w:p w14:paraId="1F13B89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29CF3D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r>
      <w:tr w:rsidR="002F1CAF" w14:paraId="323C7816"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DFE3B0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w:t>
            </w:r>
          </w:p>
        </w:tc>
        <w:tc>
          <w:tcPr>
            <w:tcW w:w="5387" w:type="dxa"/>
            <w:tcBorders>
              <w:top w:val="nil"/>
              <w:left w:val="nil"/>
              <w:bottom w:val="single" w:sz="4" w:space="0" w:color="auto"/>
              <w:right w:val="single" w:sz="4" w:space="0" w:color="auto"/>
            </w:tcBorders>
            <w:vAlign w:val="center"/>
            <w:hideMark/>
          </w:tcPr>
          <w:p w14:paraId="0D2C486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ANESTESICO en solucion inyectable con una composicion garantizada de Tiletamina 25 mg, Zolacepam 25 mg, Excipientes csp 1 ml.</w:t>
            </w:r>
          </w:p>
        </w:tc>
        <w:tc>
          <w:tcPr>
            <w:tcW w:w="1200" w:type="dxa"/>
            <w:tcBorders>
              <w:top w:val="nil"/>
              <w:left w:val="nil"/>
              <w:bottom w:val="single" w:sz="4" w:space="0" w:color="auto"/>
              <w:right w:val="single" w:sz="4" w:space="0" w:color="auto"/>
            </w:tcBorders>
            <w:vAlign w:val="center"/>
            <w:hideMark/>
          </w:tcPr>
          <w:p w14:paraId="76E15ED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F015C3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5 mL</w:t>
            </w:r>
          </w:p>
        </w:tc>
      </w:tr>
      <w:tr w:rsidR="002F1CAF" w14:paraId="743B396A" w14:textId="77777777" w:rsidTr="002F1CAF">
        <w:trPr>
          <w:trHeight w:val="375"/>
        </w:trPr>
        <w:tc>
          <w:tcPr>
            <w:tcW w:w="567" w:type="dxa"/>
            <w:tcBorders>
              <w:top w:val="nil"/>
              <w:left w:val="single" w:sz="4" w:space="0" w:color="000000"/>
              <w:bottom w:val="single" w:sz="4" w:space="0" w:color="000000"/>
              <w:right w:val="single" w:sz="4" w:space="0" w:color="000000"/>
            </w:tcBorders>
            <w:vAlign w:val="center"/>
            <w:hideMark/>
          </w:tcPr>
          <w:p w14:paraId="54D7BB5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w:t>
            </w:r>
          </w:p>
        </w:tc>
        <w:tc>
          <w:tcPr>
            <w:tcW w:w="5387" w:type="dxa"/>
            <w:tcBorders>
              <w:top w:val="nil"/>
              <w:left w:val="nil"/>
              <w:bottom w:val="single" w:sz="4" w:space="0" w:color="auto"/>
              <w:right w:val="single" w:sz="4" w:space="0" w:color="auto"/>
            </w:tcBorders>
            <w:vAlign w:val="center"/>
            <w:hideMark/>
          </w:tcPr>
          <w:p w14:paraId="733B8A5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Anestesico local, solución inyectable a base de Clorhidrato de lidocaína 2 g; Excipientes csp 100 ml.</w:t>
            </w:r>
          </w:p>
        </w:tc>
        <w:tc>
          <w:tcPr>
            <w:tcW w:w="1200" w:type="dxa"/>
            <w:tcBorders>
              <w:top w:val="nil"/>
              <w:left w:val="nil"/>
              <w:bottom w:val="single" w:sz="4" w:space="0" w:color="auto"/>
              <w:right w:val="single" w:sz="4" w:space="0" w:color="auto"/>
            </w:tcBorders>
            <w:vAlign w:val="center"/>
            <w:hideMark/>
          </w:tcPr>
          <w:p w14:paraId="4E3633B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06B02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0D0A7233"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1F167F4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w:t>
            </w:r>
          </w:p>
        </w:tc>
        <w:tc>
          <w:tcPr>
            <w:tcW w:w="5387" w:type="dxa"/>
            <w:tcBorders>
              <w:top w:val="nil"/>
              <w:left w:val="nil"/>
              <w:bottom w:val="single" w:sz="4" w:space="0" w:color="auto"/>
              <w:right w:val="single" w:sz="4" w:space="0" w:color="auto"/>
            </w:tcBorders>
            <w:vAlign w:val="center"/>
            <w:hideMark/>
          </w:tcPr>
          <w:p w14:paraId="3D1DDD0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Tranquilizante, preanestésico, tabletas a base de Acepromazina maleato, 10mg</w:t>
            </w:r>
          </w:p>
        </w:tc>
        <w:tc>
          <w:tcPr>
            <w:tcW w:w="1200" w:type="dxa"/>
            <w:tcBorders>
              <w:top w:val="nil"/>
              <w:left w:val="nil"/>
              <w:bottom w:val="single" w:sz="4" w:space="0" w:color="auto"/>
              <w:right w:val="single" w:sz="4" w:space="0" w:color="auto"/>
            </w:tcBorders>
            <w:vAlign w:val="center"/>
            <w:hideMark/>
          </w:tcPr>
          <w:p w14:paraId="3DB5104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63EA9F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X 20 tabletas</w:t>
            </w:r>
          </w:p>
        </w:tc>
      </w:tr>
      <w:tr w:rsidR="002F1CAF" w14:paraId="0805DB3B"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64CBB45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w:t>
            </w:r>
          </w:p>
        </w:tc>
        <w:tc>
          <w:tcPr>
            <w:tcW w:w="5387" w:type="dxa"/>
            <w:tcBorders>
              <w:top w:val="nil"/>
              <w:left w:val="nil"/>
              <w:bottom w:val="single" w:sz="4" w:space="0" w:color="auto"/>
              <w:right w:val="single" w:sz="4" w:space="0" w:color="auto"/>
            </w:tcBorders>
            <w:vAlign w:val="center"/>
            <w:hideMark/>
          </w:tcPr>
          <w:p w14:paraId="75D3499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Tranquilizante, preanestésico: Acepromazina maleato 10mg</w:t>
            </w:r>
          </w:p>
        </w:tc>
        <w:tc>
          <w:tcPr>
            <w:tcW w:w="1200" w:type="dxa"/>
            <w:tcBorders>
              <w:top w:val="nil"/>
              <w:left w:val="nil"/>
              <w:bottom w:val="single" w:sz="4" w:space="0" w:color="auto"/>
              <w:right w:val="single" w:sz="4" w:space="0" w:color="auto"/>
            </w:tcBorders>
            <w:vAlign w:val="center"/>
            <w:hideMark/>
          </w:tcPr>
          <w:p w14:paraId="45BA548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84AC8C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ampolla 10 ml </w:t>
            </w:r>
          </w:p>
        </w:tc>
      </w:tr>
      <w:tr w:rsidR="002F1CAF" w14:paraId="6D6908CB"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63B824D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w:t>
            </w:r>
          </w:p>
        </w:tc>
        <w:tc>
          <w:tcPr>
            <w:tcW w:w="5387" w:type="dxa"/>
            <w:tcBorders>
              <w:top w:val="nil"/>
              <w:left w:val="nil"/>
              <w:bottom w:val="single" w:sz="4" w:space="0" w:color="auto"/>
              <w:right w:val="single" w:sz="4" w:space="0" w:color="auto"/>
            </w:tcBorders>
            <w:vAlign w:val="center"/>
            <w:hideMark/>
          </w:tcPr>
          <w:p w14:paraId="2A6A7E7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Sedante, tranquilizante y miorrelajante, solucion inyectable, compuesto a base de Xilazina base 20mg y excipientes 1ml</w:t>
            </w:r>
          </w:p>
        </w:tc>
        <w:tc>
          <w:tcPr>
            <w:tcW w:w="1200" w:type="dxa"/>
            <w:tcBorders>
              <w:top w:val="nil"/>
              <w:left w:val="nil"/>
              <w:bottom w:val="single" w:sz="4" w:space="0" w:color="auto"/>
              <w:right w:val="single" w:sz="4" w:space="0" w:color="auto"/>
            </w:tcBorders>
            <w:vAlign w:val="center"/>
            <w:hideMark/>
          </w:tcPr>
          <w:p w14:paraId="52814DD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59482C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r>
      <w:tr w:rsidR="002F1CAF" w14:paraId="7CC95AE4"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183360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w:t>
            </w:r>
          </w:p>
        </w:tc>
        <w:tc>
          <w:tcPr>
            <w:tcW w:w="5387" w:type="dxa"/>
            <w:tcBorders>
              <w:top w:val="nil"/>
              <w:left w:val="nil"/>
              <w:bottom w:val="single" w:sz="4" w:space="0" w:color="auto"/>
              <w:right w:val="single" w:sz="4" w:space="0" w:color="auto"/>
            </w:tcBorders>
            <w:vAlign w:val="center"/>
            <w:hideMark/>
          </w:tcPr>
          <w:p w14:paraId="51BD768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Sedante, tranquilizante y miorrelajante, solucion inyectable, compuesto: Xilacina Clorhidrato.116,5 mg. Equivalente a Xilacina base 100 mg/ml. Excipientes c.s.p.1 mL.</w:t>
            </w:r>
          </w:p>
        </w:tc>
        <w:tc>
          <w:tcPr>
            <w:tcW w:w="1200" w:type="dxa"/>
            <w:tcBorders>
              <w:top w:val="nil"/>
              <w:left w:val="nil"/>
              <w:bottom w:val="single" w:sz="4" w:space="0" w:color="auto"/>
              <w:right w:val="single" w:sz="4" w:space="0" w:color="auto"/>
            </w:tcBorders>
            <w:vAlign w:val="center"/>
            <w:hideMark/>
          </w:tcPr>
          <w:p w14:paraId="6C79D35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8AE965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50 ml</w:t>
            </w:r>
          </w:p>
        </w:tc>
      </w:tr>
      <w:tr w:rsidR="002F1CAF" w14:paraId="40A8BBC8"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53B0E93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44F0D8A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66B42C1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90BB19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58CC61D6"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2438BDE7"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HEMOSTATICOS</w:t>
            </w:r>
          </w:p>
        </w:tc>
        <w:tc>
          <w:tcPr>
            <w:tcW w:w="2300" w:type="dxa"/>
            <w:tcBorders>
              <w:top w:val="nil"/>
              <w:left w:val="nil"/>
              <w:bottom w:val="single" w:sz="4" w:space="0" w:color="auto"/>
              <w:right w:val="single" w:sz="4" w:space="0" w:color="auto"/>
            </w:tcBorders>
            <w:shd w:val="clear" w:color="auto" w:fill="D9D9D9"/>
            <w:vAlign w:val="center"/>
            <w:hideMark/>
          </w:tcPr>
          <w:p w14:paraId="2FD9FD04"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59DDD183"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33D2315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21BBFEA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4425D0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79AC163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0270110F" w14:textId="77777777" w:rsidTr="002F1CAF">
        <w:trPr>
          <w:trHeight w:val="540"/>
        </w:trPr>
        <w:tc>
          <w:tcPr>
            <w:tcW w:w="567" w:type="dxa"/>
            <w:tcBorders>
              <w:top w:val="nil"/>
              <w:left w:val="single" w:sz="4" w:space="0" w:color="000000"/>
              <w:bottom w:val="single" w:sz="4" w:space="0" w:color="000000"/>
              <w:right w:val="single" w:sz="4" w:space="0" w:color="000000"/>
            </w:tcBorders>
            <w:vAlign w:val="center"/>
            <w:hideMark/>
          </w:tcPr>
          <w:p w14:paraId="2DBB870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w:t>
            </w:r>
          </w:p>
        </w:tc>
        <w:tc>
          <w:tcPr>
            <w:tcW w:w="5387" w:type="dxa"/>
            <w:tcBorders>
              <w:top w:val="nil"/>
              <w:left w:val="nil"/>
              <w:bottom w:val="single" w:sz="4" w:space="0" w:color="auto"/>
              <w:right w:val="single" w:sz="4" w:space="0" w:color="auto"/>
            </w:tcBorders>
            <w:vAlign w:val="center"/>
            <w:hideMark/>
          </w:tcPr>
          <w:p w14:paraId="0E36E0D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Vitamina K1 (fitomenadiona) 12.5 mg; Excipientes csp 1 ml, hemostático.</w:t>
            </w:r>
          </w:p>
        </w:tc>
        <w:tc>
          <w:tcPr>
            <w:tcW w:w="1200" w:type="dxa"/>
            <w:tcBorders>
              <w:top w:val="nil"/>
              <w:left w:val="nil"/>
              <w:bottom w:val="single" w:sz="4" w:space="0" w:color="auto"/>
              <w:right w:val="single" w:sz="4" w:space="0" w:color="auto"/>
            </w:tcBorders>
            <w:vAlign w:val="center"/>
            <w:hideMark/>
          </w:tcPr>
          <w:p w14:paraId="6A5D84A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0B6087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r>
      <w:tr w:rsidR="002F1CAF" w14:paraId="7A9D60A8"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04B0CA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11</w:t>
            </w:r>
          </w:p>
        </w:tc>
        <w:tc>
          <w:tcPr>
            <w:tcW w:w="5387" w:type="dxa"/>
            <w:tcBorders>
              <w:top w:val="nil"/>
              <w:left w:val="nil"/>
              <w:bottom w:val="single" w:sz="4" w:space="0" w:color="auto"/>
              <w:right w:val="single" w:sz="4" w:space="0" w:color="auto"/>
            </w:tcBorders>
            <w:vAlign w:val="center"/>
            <w:hideMark/>
          </w:tcPr>
          <w:p w14:paraId="7A31DA0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Etamsilato (ciclonamida) 125 mg; Excipientes csp 1 ml, hemostático.</w:t>
            </w:r>
          </w:p>
        </w:tc>
        <w:tc>
          <w:tcPr>
            <w:tcW w:w="1200" w:type="dxa"/>
            <w:tcBorders>
              <w:top w:val="nil"/>
              <w:left w:val="nil"/>
              <w:bottom w:val="single" w:sz="4" w:space="0" w:color="auto"/>
              <w:right w:val="single" w:sz="4" w:space="0" w:color="auto"/>
            </w:tcBorders>
            <w:vAlign w:val="center"/>
            <w:hideMark/>
          </w:tcPr>
          <w:p w14:paraId="6585600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8C2F77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29A84544"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0291FC9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3594654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18FD492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47EB51A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325FD8D6"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37761420"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EUTANÁSICOS </w:t>
            </w:r>
          </w:p>
        </w:tc>
        <w:tc>
          <w:tcPr>
            <w:tcW w:w="2300" w:type="dxa"/>
            <w:tcBorders>
              <w:top w:val="nil"/>
              <w:left w:val="nil"/>
              <w:bottom w:val="single" w:sz="4" w:space="0" w:color="auto"/>
              <w:right w:val="single" w:sz="4" w:space="0" w:color="auto"/>
            </w:tcBorders>
            <w:shd w:val="clear" w:color="auto" w:fill="D9D9D9"/>
            <w:vAlign w:val="center"/>
            <w:hideMark/>
          </w:tcPr>
          <w:p w14:paraId="47EEE1F9"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5A907592" w14:textId="77777777" w:rsidTr="002F1CAF">
        <w:trPr>
          <w:trHeight w:val="54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20E593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12</w:t>
            </w:r>
          </w:p>
        </w:tc>
        <w:tc>
          <w:tcPr>
            <w:tcW w:w="5387" w:type="dxa"/>
            <w:tcBorders>
              <w:top w:val="single" w:sz="4" w:space="0" w:color="auto"/>
              <w:left w:val="nil"/>
              <w:bottom w:val="single" w:sz="4" w:space="0" w:color="auto"/>
              <w:right w:val="single" w:sz="4" w:space="0" w:color="auto"/>
            </w:tcBorders>
            <w:vAlign w:val="center"/>
            <w:hideMark/>
          </w:tcPr>
          <w:p w14:paraId="1B826EA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Solución Inyectable COMPOSICIÓN: Pentobarbital sódico 390 mg/ml,Difenilhidantoína sódica 50 mg/ml </w:t>
            </w:r>
          </w:p>
        </w:tc>
        <w:tc>
          <w:tcPr>
            <w:tcW w:w="1200" w:type="dxa"/>
            <w:tcBorders>
              <w:top w:val="single" w:sz="4" w:space="0" w:color="auto"/>
              <w:left w:val="nil"/>
              <w:bottom w:val="single" w:sz="4" w:space="0" w:color="auto"/>
              <w:right w:val="single" w:sz="4" w:space="0" w:color="auto"/>
            </w:tcBorders>
            <w:vAlign w:val="center"/>
            <w:hideMark/>
          </w:tcPr>
          <w:p w14:paraId="75DBA8F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6ED598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50ml </w:t>
            </w:r>
          </w:p>
        </w:tc>
      </w:tr>
      <w:tr w:rsidR="002F1CAF" w14:paraId="29032287"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2FB409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2BEA104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4D7EBCB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121ACBA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0AC85701"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7850679C"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ANALEPTICOS </w:t>
            </w:r>
          </w:p>
        </w:tc>
        <w:tc>
          <w:tcPr>
            <w:tcW w:w="2300" w:type="dxa"/>
            <w:tcBorders>
              <w:top w:val="nil"/>
              <w:left w:val="nil"/>
              <w:bottom w:val="single" w:sz="4" w:space="0" w:color="auto"/>
              <w:right w:val="single" w:sz="4" w:space="0" w:color="auto"/>
            </w:tcBorders>
            <w:shd w:val="clear" w:color="auto" w:fill="D9D9D9"/>
            <w:vAlign w:val="center"/>
            <w:hideMark/>
          </w:tcPr>
          <w:p w14:paraId="3FA3D252"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0536C150" w14:textId="77777777" w:rsidTr="002F1CAF">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2BE723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13</w:t>
            </w:r>
          </w:p>
        </w:tc>
        <w:tc>
          <w:tcPr>
            <w:tcW w:w="5387" w:type="dxa"/>
            <w:tcBorders>
              <w:top w:val="single" w:sz="4" w:space="0" w:color="auto"/>
              <w:left w:val="nil"/>
              <w:bottom w:val="single" w:sz="4" w:space="0" w:color="auto"/>
              <w:right w:val="single" w:sz="4" w:space="0" w:color="auto"/>
            </w:tcBorders>
            <w:vAlign w:val="center"/>
            <w:hideMark/>
          </w:tcPr>
          <w:p w14:paraId="1F30924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Doxapram Clorhidrato con composición 20 mg/mL.</w:t>
            </w:r>
            <w:r>
              <w:rPr>
                <w:rFonts w:ascii="Arial Narrow" w:eastAsia="Times New Roman" w:hAnsi="Arial Narrow" w:cs="Calibri"/>
                <w:color w:val="000000"/>
                <w:sz w:val="16"/>
                <w:szCs w:val="16"/>
                <w:lang w:eastAsia="es-CO"/>
              </w:rPr>
              <w:br/>
              <w:t>Excipientes c.s.p 1 Ml.</w:t>
            </w:r>
          </w:p>
        </w:tc>
        <w:tc>
          <w:tcPr>
            <w:tcW w:w="1200" w:type="dxa"/>
            <w:tcBorders>
              <w:top w:val="single" w:sz="4" w:space="0" w:color="auto"/>
              <w:left w:val="nil"/>
              <w:bottom w:val="single" w:sz="4" w:space="0" w:color="auto"/>
              <w:right w:val="single" w:sz="4" w:space="0" w:color="auto"/>
            </w:tcBorders>
            <w:vAlign w:val="center"/>
            <w:hideMark/>
          </w:tcPr>
          <w:p w14:paraId="25698A8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CF384B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de vidrio por 20 ml</w:t>
            </w:r>
          </w:p>
        </w:tc>
      </w:tr>
      <w:tr w:rsidR="002F1CAF" w14:paraId="78ED1504"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0A2DE5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14</w:t>
            </w:r>
          </w:p>
        </w:tc>
        <w:tc>
          <w:tcPr>
            <w:tcW w:w="5387" w:type="dxa"/>
            <w:tcBorders>
              <w:top w:val="nil"/>
              <w:left w:val="nil"/>
              <w:bottom w:val="single" w:sz="4" w:space="0" w:color="auto"/>
              <w:right w:val="single" w:sz="4" w:space="0" w:color="auto"/>
            </w:tcBorders>
            <w:vAlign w:val="center"/>
            <w:hideMark/>
          </w:tcPr>
          <w:p w14:paraId="2337DBD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Epinefrina 1 mg (1:1000) (adrenalina) base Excipientes c.s.</w:t>
            </w:r>
          </w:p>
        </w:tc>
        <w:tc>
          <w:tcPr>
            <w:tcW w:w="1200" w:type="dxa"/>
            <w:tcBorders>
              <w:top w:val="nil"/>
              <w:left w:val="nil"/>
              <w:bottom w:val="single" w:sz="4" w:space="0" w:color="auto"/>
              <w:right w:val="single" w:sz="4" w:space="0" w:color="auto"/>
            </w:tcBorders>
            <w:vAlign w:val="center"/>
            <w:hideMark/>
          </w:tcPr>
          <w:p w14:paraId="30F977B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D733CB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de vidrio por 20 ml</w:t>
            </w:r>
          </w:p>
        </w:tc>
      </w:tr>
      <w:tr w:rsidR="002F1CAF" w14:paraId="6854B31F"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3A4C20E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15</w:t>
            </w:r>
          </w:p>
        </w:tc>
        <w:tc>
          <w:tcPr>
            <w:tcW w:w="5387" w:type="dxa"/>
            <w:tcBorders>
              <w:top w:val="nil"/>
              <w:left w:val="nil"/>
              <w:bottom w:val="single" w:sz="4" w:space="0" w:color="auto"/>
              <w:right w:val="single" w:sz="4" w:space="0" w:color="auto"/>
            </w:tcBorders>
            <w:vAlign w:val="center"/>
            <w:hideMark/>
          </w:tcPr>
          <w:p w14:paraId="15963D4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Preantestésico, antiespasmódico y antisecretorio. Antídoto en intoxicaciones por organofosforados, carbamatos y muscarina. Solución Inyectable. Composición garantizada: Cada mL contiene: Atropina sulfato 1mg.</w:t>
            </w:r>
          </w:p>
        </w:tc>
        <w:tc>
          <w:tcPr>
            <w:tcW w:w="1200" w:type="dxa"/>
            <w:tcBorders>
              <w:top w:val="nil"/>
              <w:left w:val="nil"/>
              <w:bottom w:val="single" w:sz="4" w:space="0" w:color="auto"/>
              <w:right w:val="single" w:sz="4" w:space="0" w:color="auto"/>
            </w:tcBorders>
            <w:vAlign w:val="center"/>
            <w:hideMark/>
          </w:tcPr>
          <w:p w14:paraId="3FB9384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FB0450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de vidrio por 10 ml</w:t>
            </w:r>
          </w:p>
        </w:tc>
      </w:tr>
      <w:tr w:rsidR="002F1CAF" w14:paraId="3C64DAF7"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1468921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0AB9506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024F37C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341C4A8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272243AC"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04311B1D"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ANTIBIÓTICOS </w:t>
            </w:r>
          </w:p>
        </w:tc>
        <w:tc>
          <w:tcPr>
            <w:tcW w:w="2300" w:type="dxa"/>
            <w:tcBorders>
              <w:top w:val="nil"/>
              <w:left w:val="nil"/>
              <w:bottom w:val="single" w:sz="4" w:space="0" w:color="auto"/>
              <w:right w:val="single" w:sz="4" w:space="0" w:color="auto"/>
            </w:tcBorders>
            <w:shd w:val="clear" w:color="auto" w:fill="D9D9D9"/>
            <w:vAlign w:val="center"/>
            <w:hideMark/>
          </w:tcPr>
          <w:p w14:paraId="6AE9D1CB"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2ED35FE9" w14:textId="77777777" w:rsidTr="002F1CAF">
        <w:trPr>
          <w:trHeight w:val="765"/>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688AD8C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16</w:t>
            </w:r>
          </w:p>
        </w:tc>
        <w:tc>
          <w:tcPr>
            <w:tcW w:w="5387" w:type="dxa"/>
            <w:tcBorders>
              <w:top w:val="single" w:sz="4" w:space="0" w:color="auto"/>
              <w:left w:val="nil"/>
              <w:bottom w:val="single" w:sz="4" w:space="0" w:color="auto"/>
              <w:right w:val="single" w:sz="4" w:space="0" w:color="auto"/>
            </w:tcBorders>
            <w:vAlign w:val="center"/>
            <w:hideMark/>
          </w:tcPr>
          <w:p w14:paraId="31AA319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de amplio espectro y rápida acción, Cada mL de producto reconstituido ontiene: Penicilina G sódica               166,667 UI, Penicilina G procaínica 166,667 UI, Sulfato de estreptomicina 334 mg </w:t>
            </w:r>
          </w:p>
        </w:tc>
        <w:tc>
          <w:tcPr>
            <w:tcW w:w="1200" w:type="dxa"/>
            <w:tcBorders>
              <w:top w:val="single" w:sz="4" w:space="0" w:color="auto"/>
              <w:left w:val="nil"/>
              <w:bottom w:val="single" w:sz="4" w:space="0" w:color="auto"/>
              <w:right w:val="single" w:sz="4" w:space="0" w:color="auto"/>
            </w:tcBorders>
            <w:vAlign w:val="center"/>
            <w:hideMark/>
          </w:tcPr>
          <w:p w14:paraId="693D40A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DE6157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8 millones U.I. con su respectivo diluyente 20ml </w:t>
            </w:r>
          </w:p>
        </w:tc>
      </w:tr>
      <w:tr w:rsidR="002F1CAF" w14:paraId="13832964"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7E133F1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17</w:t>
            </w:r>
          </w:p>
        </w:tc>
        <w:tc>
          <w:tcPr>
            <w:tcW w:w="5387" w:type="dxa"/>
            <w:tcBorders>
              <w:top w:val="nil"/>
              <w:left w:val="nil"/>
              <w:bottom w:val="single" w:sz="4" w:space="0" w:color="auto"/>
              <w:right w:val="single" w:sz="4" w:space="0" w:color="auto"/>
            </w:tcBorders>
            <w:vAlign w:val="center"/>
            <w:hideMark/>
          </w:tcPr>
          <w:p w14:paraId="4368403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de amplio espectro, ingrediente activo Ceftiofur Sódico, Cefalosporina de última generación, exclusivamente para la terapéutica Veterinaria. Cada mL de la solución reconstituida contiene: Ceftiofur sódico 50 mg, Excipientes c.s.p. </w:t>
            </w:r>
          </w:p>
        </w:tc>
        <w:tc>
          <w:tcPr>
            <w:tcW w:w="1200" w:type="dxa"/>
            <w:tcBorders>
              <w:top w:val="nil"/>
              <w:left w:val="nil"/>
              <w:bottom w:val="single" w:sz="4" w:space="0" w:color="auto"/>
              <w:right w:val="single" w:sz="4" w:space="0" w:color="auto"/>
            </w:tcBorders>
            <w:vAlign w:val="center"/>
            <w:hideMark/>
          </w:tcPr>
          <w:p w14:paraId="1173E5A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63D2A0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de 1 g acompañado de diluente por 20 mL. </w:t>
            </w:r>
          </w:p>
        </w:tc>
      </w:tr>
      <w:tr w:rsidR="002F1CAF" w14:paraId="6143C0E5"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9D78DB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18</w:t>
            </w:r>
          </w:p>
        </w:tc>
        <w:tc>
          <w:tcPr>
            <w:tcW w:w="5387" w:type="dxa"/>
            <w:tcBorders>
              <w:top w:val="nil"/>
              <w:left w:val="nil"/>
              <w:bottom w:val="single" w:sz="4" w:space="0" w:color="auto"/>
              <w:right w:val="single" w:sz="4" w:space="0" w:color="auto"/>
            </w:tcBorders>
            <w:vAlign w:val="center"/>
            <w:hideMark/>
          </w:tcPr>
          <w:p w14:paraId="4D6360C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Antibiotico amplio espectro, penicilina G Benzatinica 125000 ui, penicilina  G procainica 62.500 ui,  penicilina  g potasica  62.500 ui. presentación: frascos por 9´000.000 UI </w:t>
            </w:r>
          </w:p>
        </w:tc>
        <w:tc>
          <w:tcPr>
            <w:tcW w:w="1200" w:type="dxa"/>
            <w:tcBorders>
              <w:top w:val="nil"/>
              <w:left w:val="nil"/>
              <w:bottom w:val="single" w:sz="4" w:space="0" w:color="auto"/>
              <w:right w:val="single" w:sz="4" w:space="0" w:color="auto"/>
            </w:tcBorders>
            <w:vAlign w:val="center"/>
            <w:hideMark/>
          </w:tcPr>
          <w:p w14:paraId="78852D0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81C505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de 9´000.000 UI  </w:t>
            </w:r>
          </w:p>
        </w:tc>
      </w:tr>
      <w:tr w:rsidR="002F1CAF" w14:paraId="623218E5"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F4C0B7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19</w:t>
            </w:r>
          </w:p>
        </w:tc>
        <w:tc>
          <w:tcPr>
            <w:tcW w:w="5387" w:type="dxa"/>
            <w:tcBorders>
              <w:top w:val="nil"/>
              <w:left w:val="nil"/>
              <w:bottom w:val="single" w:sz="4" w:space="0" w:color="auto"/>
              <w:right w:val="single" w:sz="4" w:space="0" w:color="auto"/>
            </w:tcBorders>
            <w:vAlign w:val="center"/>
            <w:hideMark/>
          </w:tcPr>
          <w:p w14:paraId="23610B9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GENTAMICINA SOLUCIÓN INYECTABLE; antibiótico aminoglicósido bactericida, composición minima Gentamicina (como sulfato) 100 mg, Excipientes csp 1 ml </w:t>
            </w:r>
          </w:p>
        </w:tc>
        <w:tc>
          <w:tcPr>
            <w:tcW w:w="1200" w:type="dxa"/>
            <w:tcBorders>
              <w:top w:val="nil"/>
              <w:left w:val="nil"/>
              <w:bottom w:val="single" w:sz="4" w:space="0" w:color="auto"/>
              <w:right w:val="single" w:sz="4" w:space="0" w:color="auto"/>
            </w:tcBorders>
            <w:vAlign w:val="center"/>
            <w:hideMark/>
          </w:tcPr>
          <w:p w14:paraId="5D0618E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DF59A6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20 ml </w:t>
            </w:r>
          </w:p>
        </w:tc>
      </w:tr>
      <w:tr w:rsidR="002F1CAF" w14:paraId="02EF1E1A"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36F1E61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20</w:t>
            </w:r>
          </w:p>
        </w:tc>
        <w:tc>
          <w:tcPr>
            <w:tcW w:w="5387" w:type="dxa"/>
            <w:tcBorders>
              <w:top w:val="nil"/>
              <w:left w:val="nil"/>
              <w:bottom w:val="single" w:sz="4" w:space="0" w:color="auto"/>
              <w:right w:val="single" w:sz="4" w:space="0" w:color="auto"/>
            </w:tcBorders>
            <w:hideMark/>
          </w:tcPr>
          <w:p w14:paraId="7915564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ANTIMICROBIANO SOLUCIÓN INYECTABLE, Cada mL contiene: Amoxicilina (como trihidrato) 150 mg. Excipientes c.s.p. 1 mL. Amoxicilina, penicilina semi-sintética de la 2º generación con amplio espectro de acción </w:t>
            </w:r>
          </w:p>
        </w:tc>
        <w:tc>
          <w:tcPr>
            <w:tcW w:w="1200" w:type="dxa"/>
            <w:tcBorders>
              <w:top w:val="nil"/>
              <w:left w:val="nil"/>
              <w:bottom w:val="single" w:sz="4" w:space="0" w:color="auto"/>
              <w:right w:val="single" w:sz="4" w:space="0" w:color="auto"/>
            </w:tcBorders>
            <w:vAlign w:val="center"/>
            <w:hideMark/>
          </w:tcPr>
          <w:p w14:paraId="429BABA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915C33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100 ml </w:t>
            </w:r>
          </w:p>
        </w:tc>
      </w:tr>
      <w:tr w:rsidR="002F1CAF" w14:paraId="632D2BD1"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2A628E5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21</w:t>
            </w:r>
          </w:p>
        </w:tc>
        <w:tc>
          <w:tcPr>
            <w:tcW w:w="5387" w:type="dxa"/>
            <w:tcBorders>
              <w:top w:val="nil"/>
              <w:left w:val="nil"/>
              <w:bottom w:val="single" w:sz="4" w:space="0" w:color="auto"/>
              <w:right w:val="single" w:sz="4" w:space="0" w:color="auto"/>
            </w:tcBorders>
            <w:vAlign w:val="center"/>
            <w:hideMark/>
          </w:tcPr>
          <w:p w14:paraId="21FC1AC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ANTIMICROBIANO SUSPENSION ORAL, composición minima garantizada: Trimetoprim 1g, Sulfametazina 5g, Caolín 13g, Pectina 0.9 g, Cloruro de sodio 0.526 g, Cloruro de potasio 0.205 g, Excipientes csp 100 ml, indicado para Bovinos, Caninos, Caballos, Caprinos, Porcinos, Gatos</w:t>
            </w:r>
          </w:p>
        </w:tc>
        <w:tc>
          <w:tcPr>
            <w:tcW w:w="1200" w:type="dxa"/>
            <w:tcBorders>
              <w:top w:val="nil"/>
              <w:left w:val="nil"/>
              <w:bottom w:val="single" w:sz="4" w:space="0" w:color="auto"/>
              <w:right w:val="single" w:sz="4" w:space="0" w:color="auto"/>
            </w:tcBorders>
            <w:vAlign w:val="center"/>
            <w:hideMark/>
          </w:tcPr>
          <w:p w14:paraId="5F9BBCA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4A1184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180 ml </w:t>
            </w:r>
          </w:p>
        </w:tc>
      </w:tr>
      <w:tr w:rsidR="002F1CAF" w14:paraId="6B61573C"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56F6CA7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22</w:t>
            </w:r>
          </w:p>
        </w:tc>
        <w:tc>
          <w:tcPr>
            <w:tcW w:w="5387" w:type="dxa"/>
            <w:tcBorders>
              <w:top w:val="nil"/>
              <w:left w:val="nil"/>
              <w:bottom w:val="single" w:sz="4" w:space="0" w:color="auto"/>
              <w:right w:val="single" w:sz="4" w:space="0" w:color="auto"/>
            </w:tcBorders>
            <w:vAlign w:val="center"/>
            <w:hideMark/>
          </w:tcPr>
          <w:p w14:paraId="54C2136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ANTIMICROBIANO SOLUCIÓN INYECTABLE, composicion minima garantizada: Trimetoprim 40 mg, Sulfametazina sódica 200mg, Excipientes csp 1 ml.</w:t>
            </w:r>
          </w:p>
        </w:tc>
        <w:tc>
          <w:tcPr>
            <w:tcW w:w="1200" w:type="dxa"/>
            <w:tcBorders>
              <w:top w:val="nil"/>
              <w:left w:val="nil"/>
              <w:bottom w:val="single" w:sz="4" w:space="0" w:color="auto"/>
              <w:right w:val="single" w:sz="4" w:space="0" w:color="auto"/>
            </w:tcBorders>
            <w:vAlign w:val="center"/>
            <w:hideMark/>
          </w:tcPr>
          <w:p w14:paraId="346ECD3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9C3109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50 ml </w:t>
            </w:r>
          </w:p>
        </w:tc>
      </w:tr>
      <w:tr w:rsidR="002F1CAF" w14:paraId="119924E3"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105C90D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23</w:t>
            </w:r>
          </w:p>
        </w:tc>
        <w:tc>
          <w:tcPr>
            <w:tcW w:w="5387" w:type="dxa"/>
            <w:tcBorders>
              <w:top w:val="nil"/>
              <w:left w:val="nil"/>
              <w:bottom w:val="single" w:sz="4" w:space="0" w:color="auto"/>
              <w:right w:val="single" w:sz="4" w:space="0" w:color="auto"/>
            </w:tcBorders>
            <w:vAlign w:val="center"/>
            <w:hideMark/>
          </w:tcPr>
          <w:p w14:paraId="4A2D14E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y antiinflamatorio, composición mínima garantizada: Azitromicina dihidrato 200 mg, Meloxicam 2mg. </w:t>
            </w:r>
          </w:p>
        </w:tc>
        <w:tc>
          <w:tcPr>
            <w:tcW w:w="1200" w:type="dxa"/>
            <w:tcBorders>
              <w:top w:val="nil"/>
              <w:left w:val="nil"/>
              <w:bottom w:val="single" w:sz="4" w:space="0" w:color="auto"/>
              <w:right w:val="single" w:sz="4" w:space="0" w:color="auto"/>
            </w:tcBorders>
            <w:vAlign w:val="center"/>
            <w:hideMark/>
          </w:tcPr>
          <w:p w14:paraId="3E88578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F92E64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 15 Blíster x 6 Tabletas </w:t>
            </w:r>
          </w:p>
        </w:tc>
      </w:tr>
      <w:tr w:rsidR="002F1CAF" w14:paraId="6550C573"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3B28CBF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24</w:t>
            </w:r>
          </w:p>
        </w:tc>
        <w:tc>
          <w:tcPr>
            <w:tcW w:w="5387" w:type="dxa"/>
            <w:tcBorders>
              <w:top w:val="nil"/>
              <w:left w:val="nil"/>
              <w:bottom w:val="single" w:sz="4" w:space="0" w:color="auto"/>
              <w:right w:val="single" w:sz="4" w:space="0" w:color="auto"/>
            </w:tcBorders>
            <w:vAlign w:val="center"/>
            <w:hideMark/>
          </w:tcPr>
          <w:p w14:paraId="2724AE3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y antiinflamatorio, composición mínima garantizada: Azitromicina dihidrato 50 mg, Meloxicam 0.5mg. </w:t>
            </w:r>
          </w:p>
        </w:tc>
        <w:tc>
          <w:tcPr>
            <w:tcW w:w="1200" w:type="dxa"/>
            <w:tcBorders>
              <w:top w:val="nil"/>
              <w:left w:val="nil"/>
              <w:bottom w:val="single" w:sz="4" w:space="0" w:color="auto"/>
              <w:right w:val="single" w:sz="4" w:space="0" w:color="auto"/>
            </w:tcBorders>
            <w:vAlign w:val="center"/>
            <w:hideMark/>
          </w:tcPr>
          <w:p w14:paraId="453C9A1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0F07F4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 15 Blíster x 6 Tabletas </w:t>
            </w:r>
          </w:p>
        </w:tc>
      </w:tr>
      <w:tr w:rsidR="002F1CAF" w14:paraId="2B3C015A"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66B3BF1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25</w:t>
            </w:r>
          </w:p>
        </w:tc>
        <w:tc>
          <w:tcPr>
            <w:tcW w:w="5387" w:type="dxa"/>
            <w:tcBorders>
              <w:top w:val="nil"/>
              <w:left w:val="nil"/>
              <w:bottom w:val="single" w:sz="4" w:space="0" w:color="auto"/>
              <w:right w:val="single" w:sz="4" w:space="0" w:color="auto"/>
            </w:tcBorders>
            <w:vAlign w:val="center"/>
            <w:hideMark/>
          </w:tcPr>
          <w:p w14:paraId="18B7C2C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ANTIMICROBIANO inyectable,  composicion minima garantizada Enrofloxacina 100 mg, Vehículo csp 1 ml. </w:t>
            </w:r>
          </w:p>
        </w:tc>
        <w:tc>
          <w:tcPr>
            <w:tcW w:w="1200" w:type="dxa"/>
            <w:tcBorders>
              <w:top w:val="nil"/>
              <w:left w:val="nil"/>
              <w:bottom w:val="single" w:sz="4" w:space="0" w:color="auto"/>
              <w:right w:val="single" w:sz="4" w:space="0" w:color="auto"/>
            </w:tcBorders>
            <w:vAlign w:val="center"/>
            <w:hideMark/>
          </w:tcPr>
          <w:p w14:paraId="5CB8472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48F5EF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50mL </w:t>
            </w:r>
          </w:p>
        </w:tc>
      </w:tr>
      <w:tr w:rsidR="002F1CAF" w14:paraId="19D0AF49"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380CB3A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26</w:t>
            </w:r>
          </w:p>
        </w:tc>
        <w:tc>
          <w:tcPr>
            <w:tcW w:w="5387" w:type="dxa"/>
            <w:tcBorders>
              <w:top w:val="nil"/>
              <w:left w:val="nil"/>
              <w:bottom w:val="single" w:sz="4" w:space="0" w:color="auto"/>
              <w:right w:val="single" w:sz="4" w:space="0" w:color="auto"/>
            </w:tcBorders>
            <w:vAlign w:val="center"/>
            <w:hideMark/>
          </w:tcPr>
          <w:p w14:paraId="5A56202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bactericida de amplio espectro, contiene: Enrofloxacina 50 mg por tableta </w:t>
            </w:r>
          </w:p>
        </w:tc>
        <w:tc>
          <w:tcPr>
            <w:tcW w:w="1200" w:type="dxa"/>
            <w:tcBorders>
              <w:top w:val="nil"/>
              <w:left w:val="nil"/>
              <w:bottom w:val="single" w:sz="4" w:space="0" w:color="auto"/>
              <w:right w:val="single" w:sz="4" w:space="0" w:color="auto"/>
            </w:tcBorders>
            <w:vAlign w:val="center"/>
            <w:hideMark/>
          </w:tcPr>
          <w:p w14:paraId="351D7C3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73365A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por 10 tabletas </w:t>
            </w:r>
          </w:p>
        </w:tc>
      </w:tr>
      <w:tr w:rsidR="002F1CAF" w14:paraId="2B8C596A"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5E14CA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27</w:t>
            </w:r>
          </w:p>
        </w:tc>
        <w:tc>
          <w:tcPr>
            <w:tcW w:w="5387" w:type="dxa"/>
            <w:tcBorders>
              <w:top w:val="nil"/>
              <w:left w:val="nil"/>
              <w:bottom w:val="single" w:sz="4" w:space="0" w:color="auto"/>
              <w:right w:val="single" w:sz="4" w:space="0" w:color="auto"/>
            </w:tcBorders>
            <w:vAlign w:val="center"/>
            <w:hideMark/>
          </w:tcPr>
          <w:p w14:paraId="5F4660E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CEFALEXINA, Suspensión inyectable  con composicion minima de Cefalexina 20 g, Exipientes csp 100 ml </w:t>
            </w:r>
          </w:p>
        </w:tc>
        <w:tc>
          <w:tcPr>
            <w:tcW w:w="1200" w:type="dxa"/>
            <w:tcBorders>
              <w:top w:val="nil"/>
              <w:left w:val="nil"/>
              <w:bottom w:val="single" w:sz="4" w:space="0" w:color="auto"/>
              <w:right w:val="single" w:sz="4" w:space="0" w:color="auto"/>
            </w:tcBorders>
            <w:vAlign w:val="center"/>
            <w:hideMark/>
          </w:tcPr>
          <w:p w14:paraId="2A01889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7E0F10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100 ml </w:t>
            </w:r>
          </w:p>
        </w:tc>
      </w:tr>
      <w:tr w:rsidR="002F1CAF" w14:paraId="1F29D93F"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424EFB3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28</w:t>
            </w:r>
          </w:p>
        </w:tc>
        <w:tc>
          <w:tcPr>
            <w:tcW w:w="5387" w:type="dxa"/>
            <w:tcBorders>
              <w:top w:val="nil"/>
              <w:left w:val="nil"/>
              <w:bottom w:val="single" w:sz="4" w:space="0" w:color="auto"/>
              <w:right w:val="single" w:sz="4" w:space="0" w:color="auto"/>
            </w:tcBorders>
            <w:vAlign w:val="center"/>
            <w:hideMark/>
          </w:tcPr>
          <w:p w14:paraId="6B095B2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DOXICICLINA TABLETAS, Cada Tableta Cubierta de DOXICICLINA contiene Hiclato de Doxiciclina 100 mg equivalente a  Doxiciclina base; excipientes c.s.  </w:t>
            </w:r>
          </w:p>
        </w:tc>
        <w:tc>
          <w:tcPr>
            <w:tcW w:w="1200" w:type="dxa"/>
            <w:tcBorders>
              <w:top w:val="nil"/>
              <w:left w:val="nil"/>
              <w:bottom w:val="single" w:sz="4" w:space="0" w:color="auto"/>
              <w:right w:val="single" w:sz="4" w:space="0" w:color="auto"/>
            </w:tcBorders>
            <w:vAlign w:val="center"/>
            <w:hideMark/>
          </w:tcPr>
          <w:p w14:paraId="60FADB0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2B0AEA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conteniendo 2 blíster por 10 tabletas cada uno </w:t>
            </w:r>
          </w:p>
        </w:tc>
      </w:tr>
      <w:tr w:rsidR="002F1CAF" w14:paraId="377A8532"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23801AC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29</w:t>
            </w:r>
          </w:p>
        </w:tc>
        <w:tc>
          <w:tcPr>
            <w:tcW w:w="5387" w:type="dxa"/>
            <w:tcBorders>
              <w:top w:val="nil"/>
              <w:left w:val="nil"/>
              <w:bottom w:val="single" w:sz="4" w:space="0" w:color="auto"/>
              <w:right w:val="single" w:sz="4" w:space="0" w:color="auto"/>
            </w:tcBorders>
            <w:vAlign w:val="center"/>
            <w:hideMark/>
          </w:tcPr>
          <w:p w14:paraId="04903CC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DOXICICLINA TABLETAS, Cada Tableta Cubierta de DOXICICLINA contiene Hiclato de Doxiciclina 200 mg equivalente a  Doxiciclina base; excipientes c.s.  </w:t>
            </w:r>
          </w:p>
        </w:tc>
        <w:tc>
          <w:tcPr>
            <w:tcW w:w="1200" w:type="dxa"/>
            <w:tcBorders>
              <w:top w:val="nil"/>
              <w:left w:val="nil"/>
              <w:bottom w:val="single" w:sz="4" w:space="0" w:color="auto"/>
              <w:right w:val="single" w:sz="4" w:space="0" w:color="auto"/>
            </w:tcBorders>
            <w:vAlign w:val="center"/>
            <w:hideMark/>
          </w:tcPr>
          <w:p w14:paraId="2C787B2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5187CD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conteniendo 2 blíster por 10 tabletas cada uno </w:t>
            </w:r>
          </w:p>
        </w:tc>
      </w:tr>
      <w:tr w:rsidR="002F1CAF" w14:paraId="589DF502"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7254AC5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30</w:t>
            </w:r>
          </w:p>
        </w:tc>
        <w:tc>
          <w:tcPr>
            <w:tcW w:w="5387" w:type="dxa"/>
            <w:tcBorders>
              <w:top w:val="nil"/>
              <w:left w:val="nil"/>
              <w:bottom w:val="single" w:sz="4" w:space="0" w:color="auto"/>
              <w:right w:val="single" w:sz="4" w:space="0" w:color="auto"/>
            </w:tcBorders>
            <w:vAlign w:val="center"/>
            <w:hideMark/>
          </w:tcPr>
          <w:p w14:paraId="3565B73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Antimicrobiano, amebicida, tricomonicida, giardicida y antibacteriano, con efecto sobre bacterias anaeróbicas, compuesto antiparasitario a base de Metronidazol benzoilo micronizado, 250 mg/mL. Excipientes en los que se incluye Podophyllum Peltatum 1%, exipientes csp 1 ml.</w:t>
            </w:r>
          </w:p>
        </w:tc>
        <w:tc>
          <w:tcPr>
            <w:tcW w:w="1200" w:type="dxa"/>
            <w:tcBorders>
              <w:top w:val="nil"/>
              <w:left w:val="nil"/>
              <w:bottom w:val="single" w:sz="4" w:space="0" w:color="auto"/>
              <w:right w:val="single" w:sz="4" w:space="0" w:color="auto"/>
            </w:tcBorders>
            <w:vAlign w:val="center"/>
            <w:hideMark/>
          </w:tcPr>
          <w:p w14:paraId="1A3298D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21D499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Suspensión oral, frasco por 50 ml. </w:t>
            </w:r>
          </w:p>
        </w:tc>
      </w:tr>
      <w:tr w:rsidR="002F1CAF" w14:paraId="1B4B108F"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3ECD39E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31</w:t>
            </w:r>
          </w:p>
        </w:tc>
        <w:tc>
          <w:tcPr>
            <w:tcW w:w="5387" w:type="dxa"/>
            <w:tcBorders>
              <w:top w:val="nil"/>
              <w:left w:val="nil"/>
              <w:bottom w:val="single" w:sz="4" w:space="0" w:color="auto"/>
              <w:right w:val="single" w:sz="4" w:space="0" w:color="auto"/>
            </w:tcBorders>
            <w:vAlign w:val="center"/>
            <w:hideMark/>
          </w:tcPr>
          <w:p w14:paraId="6233F7A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Antineoplasico a base sulfato de Vincristina 1 mg, La ampolleta con diluyente debe contener: Alcohol bencílico 90 mg, Cloruro de sodio 90 mg, Vehículo c.b.p. 10 ml</w:t>
            </w:r>
          </w:p>
        </w:tc>
        <w:tc>
          <w:tcPr>
            <w:tcW w:w="1200" w:type="dxa"/>
            <w:tcBorders>
              <w:top w:val="nil"/>
              <w:left w:val="nil"/>
              <w:bottom w:val="single" w:sz="4" w:space="0" w:color="auto"/>
              <w:right w:val="single" w:sz="4" w:space="0" w:color="auto"/>
            </w:tcBorders>
            <w:vAlign w:val="center"/>
            <w:hideMark/>
          </w:tcPr>
          <w:p w14:paraId="7EB101E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7A40B1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ampula con polvo 1 mg y ampolleta con diluyente de 10 ml </w:t>
            </w:r>
          </w:p>
        </w:tc>
      </w:tr>
      <w:tr w:rsidR="002F1CAF" w14:paraId="6A84B1DB"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29C6FA3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32</w:t>
            </w:r>
          </w:p>
        </w:tc>
        <w:tc>
          <w:tcPr>
            <w:tcW w:w="5387" w:type="dxa"/>
            <w:tcBorders>
              <w:top w:val="nil"/>
              <w:left w:val="nil"/>
              <w:bottom w:val="single" w:sz="4" w:space="0" w:color="auto"/>
              <w:right w:val="single" w:sz="4" w:space="0" w:color="auto"/>
            </w:tcBorders>
            <w:vAlign w:val="center"/>
            <w:hideMark/>
          </w:tcPr>
          <w:p w14:paraId="5179052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Antibiotico que contiene: Marbofloxacina 50mg</w:t>
            </w:r>
          </w:p>
        </w:tc>
        <w:tc>
          <w:tcPr>
            <w:tcW w:w="1200" w:type="dxa"/>
            <w:tcBorders>
              <w:top w:val="nil"/>
              <w:left w:val="nil"/>
              <w:bottom w:val="single" w:sz="4" w:space="0" w:color="auto"/>
              <w:right w:val="single" w:sz="4" w:space="0" w:color="auto"/>
            </w:tcBorders>
            <w:vAlign w:val="center"/>
            <w:hideMark/>
          </w:tcPr>
          <w:p w14:paraId="2AC6F9A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E64C27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por 30 tabletas </w:t>
            </w:r>
          </w:p>
        </w:tc>
      </w:tr>
      <w:tr w:rsidR="002F1CAF" w14:paraId="2A0E162D" w14:textId="77777777" w:rsidTr="002F1CAF">
        <w:trPr>
          <w:trHeight w:val="660"/>
        </w:trPr>
        <w:tc>
          <w:tcPr>
            <w:tcW w:w="567" w:type="dxa"/>
            <w:tcBorders>
              <w:top w:val="nil"/>
              <w:left w:val="single" w:sz="4" w:space="0" w:color="000000"/>
              <w:bottom w:val="single" w:sz="4" w:space="0" w:color="000000"/>
              <w:right w:val="single" w:sz="4" w:space="0" w:color="000000"/>
            </w:tcBorders>
            <w:vAlign w:val="center"/>
            <w:hideMark/>
          </w:tcPr>
          <w:p w14:paraId="7FA816F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33</w:t>
            </w:r>
          </w:p>
        </w:tc>
        <w:tc>
          <w:tcPr>
            <w:tcW w:w="5387" w:type="dxa"/>
            <w:tcBorders>
              <w:top w:val="nil"/>
              <w:left w:val="nil"/>
              <w:bottom w:val="single" w:sz="4" w:space="0" w:color="auto"/>
              <w:right w:val="single" w:sz="4" w:space="0" w:color="auto"/>
            </w:tcBorders>
            <w:vAlign w:val="center"/>
            <w:hideMark/>
          </w:tcPr>
          <w:p w14:paraId="6E85FDF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Antibiótico antibacteriano Espiramicina base 365,90 mg; Metronidazol 250 mg; Excipientes csp 1 tableta de 1.034 mg</w:t>
            </w:r>
          </w:p>
        </w:tc>
        <w:tc>
          <w:tcPr>
            <w:tcW w:w="1200" w:type="dxa"/>
            <w:tcBorders>
              <w:top w:val="nil"/>
              <w:left w:val="nil"/>
              <w:bottom w:val="single" w:sz="4" w:space="0" w:color="auto"/>
              <w:right w:val="single" w:sz="4" w:space="0" w:color="auto"/>
            </w:tcBorders>
            <w:vAlign w:val="center"/>
            <w:hideMark/>
          </w:tcPr>
          <w:p w14:paraId="256CA68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43C582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x 10 tabletas </w:t>
            </w:r>
          </w:p>
        </w:tc>
      </w:tr>
      <w:tr w:rsidR="002F1CAF" w14:paraId="25032A73"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9757F8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34</w:t>
            </w:r>
          </w:p>
        </w:tc>
        <w:tc>
          <w:tcPr>
            <w:tcW w:w="5387" w:type="dxa"/>
            <w:tcBorders>
              <w:top w:val="nil"/>
              <w:left w:val="nil"/>
              <w:bottom w:val="single" w:sz="4" w:space="0" w:color="auto"/>
              <w:right w:val="single" w:sz="4" w:space="0" w:color="auto"/>
            </w:tcBorders>
            <w:vAlign w:val="center"/>
            <w:hideMark/>
          </w:tcPr>
          <w:p w14:paraId="2BAB682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Antibiótico a base Tilosina Base 200mg, propilenglicol, alcohol bencílico.</w:t>
            </w:r>
          </w:p>
        </w:tc>
        <w:tc>
          <w:tcPr>
            <w:tcW w:w="1200" w:type="dxa"/>
            <w:tcBorders>
              <w:top w:val="nil"/>
              <w:left w:val="nil"/>
              <w:bottom w:val="single" w:sz="4" w:space="0" w:color="auto"/>
              <w:right w:val="single" w:sz="4" w:space="0" w:color="auto"/>
            </w:tcBorders>
            <w:vAlign w:val="center"/>
            <w:hideMark/>
          </w:tcPr>
          <w:p w14:paraId="69C7FD9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8580D4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100 ml </w:t>
            </w:r>
          </w:p>
        </w:tc>
      </w:tr>
      <w:tr w:rsidR="002F1CAF" w14:paraId="4879F28A"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058051B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26CB044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5570509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50CFA1A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5BAAC271"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095A74AC"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ANTIMICOTICOS </w:t>
            </w:r>
          </w:p>
        </w:tc>
        <w:tc>
          <w:tcPr>
            <w:tcW w:w="2300" w:type="dxa"/>
            <w:tcBorders>
              <w:top w:val="nil"/>
              <w:left w:val="nil"/>
              <w:bottom w:val="single" w:sz="4" w:space="0" w:color="auto"/>
              <w:right w:val="single" w:sz="4" w:space="0" w:color="auto"/>
            </w:tcBorders>
            <w:shd w:val="clear" w:color="auto" w:fill="D9D9D9"/>
            <w:vAlign w:val="center"/>
            <w:hideMark/>
          </w:tcPr>
          <w:p w14:paraId="6E3AAA78"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79DC866E" w14:textId="77777777" w:rsidTr="002F1CAF">
        <w:trPr>
          <w:trHeight w:val="498"/>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0F244D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35</w:t>
            </w:r>
          </w:p>
        </w:tc>
        <w:tc>
          <w:tcPr>
            <w:tcW w:w="5387" w:type="dxa"/>
            <w:tcBorders>
              <w:top w:val="single" w:sz="4" w:space="0" w:color="auto"/>
              <w:left w:val="nil"/>
              <w:bottom w:val="single" w:sz="4" w:space="0" w:color="auto"/>
              <w:right w:val="single" w:sz="4" w:space="0" w:color="auto"/>
            </w:tcBorders>
            <w:vAlign w:val="center"/>
            <w:hideMark/>
          </w:tcPr>
          <w:p w14:paraId="2947B3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Shampoo dermatológico, antiseptico acetato de clorhexidina 3% </w:t>
            </w:r>
          </w:p>
        </w:tc>
        <w:tc>
          <w:tcPr>
            <w:tcW w:w="1200" w:type="dxa"/>
            <w:tcBorders>
              <w:top w:val="single" w:sz="4" w:space="0" w:color="auto"/>
              <w:left w:val="nil"/>
              <w:bottom w:val="single" w:sz="4" w:space="0" w:color="auto"/>
              <w:right w:val="single" w:sz="4" w:space="0" w:color="auto"/>
            </w:tcBorders>
            <w:vAlign w:val="center"/>
            <w:hideMark/>
          </w:tcPr>
          <w:p w14:paraId="3EB0270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6D6CF5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Envase 250 ml</w:t>
            </w:r>
          </w:p>
        </w:tc>
      </w:tr>
      <w:tr w:rsidR="002F1CAF" w14:paraId="2F3F225E"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1C1E1DA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36</w:t>
            </w:r>
          </w:p>
        </w:tc>
        <w:tc>
          <w:tcPr>
            <w:tcW w:w="5387" w:type="dxa"/>
            <w:tcBorders>
              <w:top w:val="nil"/>
              <w:left w:val="nil"/>
              <w:bottom w:val="single" w:sz="4" w:space="0" w:color="auto"/>
              <w:right w:val="single" w:sz="4" w:space="0" w:color="auto"/>
            </w:tcBorders>
            <w:vAlign w:val="center"/>
            <w:hideMark/>
          </w:tcPr>
          <w:p w14:paraId="4A64548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Shampoo dermatológico,  antimicótico Ketoconazol 2%  </w:t>
            </w:r>
          </w:p>
        </w:tc>
        <w:tc>
          <w:tcPr>
            <w:tcW w:w="1200" w:type="dxa"/>
            <w:tcBorders>
              <w:top w:val="nil"/>
              <w:left w:val="nil"/>
              <w:bottom w:val="single" w:sz="4" w:space="0" w:color="auto"/>
              <w:right w:val="single" w:sz="4" w:space="0" w:color="auto"/>
            </w:tcBorders>
            <w:vAlign w:val="center"/>
            <w:hideMark/>
          </w:tcPr>
          <w:p w14:paraId="060B961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58A8C9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Enavase 500 ml </w:t>
            </w:r>
          </w:p>
        </w:tc>
      </w:tr>
      <w:tr w:rsidR="002F1CAF" w14:paraId="36CD8ECB"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2416308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37</w:t>
            </w:r>
          </w:p>
        </w:tc>
        <w:tc>
          <w:tcPr>
            <w:tcW w:w="5387" w:type="dxa"/>
            <w:tcBorders>
              <w:top w:val="nil"/>
              <w:left w:val="nil"/>
              <w:bottom w:val="single" w:sz="4" w:space="0" w:color="auto"/>
              <w:right w:val="single" w:sz="4" w:space="0" w:color="auto"/>
            </w:tcBorders>
            <w:vAlign w:val="center"/>
            <w:hideMark/>
          </w:tcPr>
          <w:p w14:paraId="024FEC8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Shampoo queratolítico. Ácido salicílico 2 gr, azufre 2 gr,  </w:t>
            </w:r>
          </w:p>
        </w:tc>
        <w:tc>
          <w:tcPr>
            <w:tcW w:w="1200" w:type="dxa"/>
            <w:tcBorders>
              <w:top w:val="nil"/>
              <w:left w:val="nil"/>
              <w:bottom w:val="single" w:sz="4" w:space="0" w:color="auto"/>
              <w:right w:val="single" w:sz="4" w:space="0" w:color="auto"/>
            </w:tcBorders>
            <w:vAlign w:val="center"/>
            <w:hideMark/>
          </w:tcPr>
          <w:p w14:paraId="4F32CAB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A96D09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Envase 240ml  </w:t>
            </w:r>
          </w:p>
        </w:tc>
      </w:tr>
      <w:tr w:rsidR="002F1CAF" w14:paraId="3C445800"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06EBDC5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38</w:t>
            </w:r>
          </w:p>
        </w:tc>
        <w:tc>
          <w:tcPr>
            <w:tcW w:w="5387" w:type="dxa"/>
            <w:tcBorders>
              <w:top w:val="nil"/>
              <w:left w:val="nil"/>
              <w:bottom w:val="single" w:sz="4" w:space="0" w:color="auto"/>
              <w:right w:val="single" w:sz="4" w:space="0" w:color="auto"/>
            </w:tcBorders>
            <w:vAlign w:val="center"/>
            <w:hideMark/>
          </w:tcPr>
          <w:p w14:paraId="217099D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Antimicótico fungistático, con composicion minima de Griseofulvina 500 mg, excipientes csp 1 tableta. </w:t>
            </w:r>
          </w:p>
        </w:tc>
        <w:tc>
          <w:tcPr>
            <w:tcW w:w="1200" w:type="dxa"/>
            <w:tcBorders>
              <w:top w:val="nil"/>
              <w:left w:val="nil"/>
              <w:bottom w:val="single" w:sz="4" w:space="0" w:color="auto"/>
              <w:right w:val="single" w:sz="4" w:space="0" w:color="auto"/>
            </w:tcBorders>
            <w:vAlign w:val="center"/>
            <w:hideMark/>
          </w:tcPr>
          <w:p w14:paraId="77CBD68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1F2D78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por 2 blister por 10 tabletas cada uno </w:t>
            </w:r>
          </w:p>
        </w:tc>
      </w:tr>
      <w:tr w:rsidR="002F1CAF" w14:paraId="16FE1F90"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24F0C3A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39</w:t>
            </w:r>
          </w:p>
        </w:tc>
        <w:tc>
          <w:tcPr>
            <w:tcW w:w="5387" w:type="dxa"/>
            <w:tcBorders>
              <w:top w:val="nil"/>
              <w:left w:val="nil"/>
              <w:bottom w:val="single" w:sz="4" w:space="0" w:color="auto"/>
              <w:right w:val="single" w:sz="4" w:space="0" w:color="auto"/>
            </w:tcBorders>
            <w:vAlign w:val="center"/>
            <w:hideMark/>
          </w:tcPr>
          <w:p w14:paraId="438FAF3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Shampoo dermatológico. Cada 100 gr contiene extracto Acuoso de Triticum vulgare (residuo seco 200 mg/100 mL) 15.0 g. Estimulante de procesos reepitelizantes y cicatrizante. Coadyuvantere en el manejo de alteraciones ulcero distroficas de la piel.</w:t>
            </w:r>
          </w:p>
        </w:tc>
        <w:tc>
          <w:tcPr>
            <w:tcW w:w="1200" w:type="dxa"/>
            <w:tcBorders>
              <w:top w:val="nil"/>
              <w:left w:val="nil"/>
              <w:bottom w:val="single" w:sz="4" w:space="0" w:color="auto"/>
              <w:right w:val="single" w:sz="4" w:space="0" w:color="auto"/>
            </w:tcBorders>
            <w:vAlign w:val="center"/>
            <w:hideMark/>
          </w:tcPr>
          <w:p w14:paraId="7A41DC5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BAF167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Envase x 120ml</w:t>
            </w:r>
          </w:p>
        </w:tc>
      </w:tr>
      <w:tr w:rsidR="002F1CAF" w14:paraId="47E9BFB6"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2E0D979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5A7DC2F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25AC62C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6156543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315967D4"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6D6C7B03"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PIEL </w:t>
            </w:r>
          </w:p>
        </w:tc>
        <w:tc>
          <w:tcPr>
            <w:tcW w:w="2300" w:type="dxa"/>
            <w:tcBorders>
              <w:top w:val="nil"/>
              <w:left w:val="nil"/>
              <w:bottom w:val="single" w:sz="4" w:space="0" w:color="auto"/>
              <w:right w:val="single" w:sz="4" w:space="0" w:color="auto"/>
            </w:tcBorders>
            <w:shd w:val="clear" w:color="auto" w:fill="D9D9D9"/>
            <w:vAlign w:val="center"/>
            <w:hideMark/>
          </w:tcPr>
          <w:p w14:paraId="75B81062"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79E3C405"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DF0FCF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31257E7A"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0671D3A2"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57D0A200"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5D3E6B3E" w14:textId="77777777" w:rsidTr="002F1CAF">
        <w:trPr>
          <w:trHeight w:val="1275"/>
        </w:trPr>
        <w:tc>
          <w:tcPr>
            <w:tcW w:w="567" w:type="dxa"/>
            <w:tcBorders>
              <w:top w:val="nil"/>
              <w:left w:val="single" w:sz="4" w:space="0" w:color="000000"/>
              <w:bottom w:val="single" w:sz="4" w:space="0" w:color="000000"/>
              <w:right w:val="single" w:sz="4" w:space="0" w:color="000000"/>
            </w:tcBorders>
            <w:vAlign w:val="center"/>
            <w:hideMark/>
          </w:tcPr>
          <w:p w14:paraId="31E3F4D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40</w:t>
            </w:r>
          </w:p>
        </w:tc>
        <w:tc>
          <w:tcPr>
            <w:tcW w:w="5387" w:type="dxa"/>
            <w:tcBorders>
              <w:top w:val="nil"/>
              <w:left w:val="nil"/>
              <w:bottom w:val="single" w:sz="4" w:space="0" w:color="auto"/>
              <w:right w:val="single" w:sz="4" w:space="0" w:color="auto"/>
            </w:tcBorders>
            <w:vAlign w:val="center"/>
            <w:hideMark/>
          </w:tcPr>
          <w:p w14:paraId="1134D43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ESTIMULANTE de procesos reepitelizantes y cicatrizantes, con composicion garantizada de  extracto de Onopordum acanthium 3 g, Ceramidas 3 g; extracto de Calendula officinalis 2 g, hidroxietil urea, 2 g, extracto de Ácidos grasos Omega 3 1 g,  nanoesferas con vitaminas A, E, F 1 g, proceramidas 0,5 g, EDTA disódico 0,2 g, excipientes csp 100 ml.</w:t>
            </w:r>
          </w:p>
        </w:tc>
        <w:tc>
          <w:tcPr>
            <w:tcW w:w="1200" w:type="dxa"/>
            <w:tcBorders>
              <w:top w:val="nil"/>
              <w:left w:val="nil"/>
              <w:bottom w:val="single" w:sz="4" w:space="0" w:color="auto"/>
              <w:right w:val="single" w:sz="4" w:space="0" w:color="auto"/>
            </w:tcBorders>
            <w:vAlign w:val="center"/>
            <w:hideMark/>
          </w:tcPr>
          <w:p w14:paraId="32BE225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3382DB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Ampolla por 4 ml </w:t>
            </w:r>
          </w:p>
        </w:tc>
      </w:tr>
      <w:tr w:rsidR="002F1CAF" w14:paraId="3B7207F1"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3EA5185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41</w:t>
            </w:r>
          </w:p>
        </w:tc>
        <w:tc>
          <w:tcPr>
            <w:tcW w:w="5387" w:type="dxa"/>
            <w:tcBorders>
              <w:top w:val="nil"/>
              <w:left w:val="nil"/>
              <w:bottom w:val="single" w:sz="4" w:space="0" w:color="auto"/>
              <w:right w:val="single" w:sz="4" w:space="0" w:color="auto"/>
            </w:tcBorders>
            <w:vAlign w:val="center"/>
            <w:hideMark/>
          </w:tcPr>
          <w:p w14:paraId="5EA3B43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ESTIMULANTE de procesos reepitelizantes y cicatrizantes, coadyuvante en el manejo de alteraciones úlcero distroficas de la piel, crema a base de extracto acuoso de Triticum vulgare 15%.  </w:t>
            </w:r>
          </w:p>
        </w:tc>
        <w:tc>
          <w:tcPr>
            <w:tcW w:w="1200" w:type="dxa"/>
            <w:tcBorders>
              <w:top w:val="nil"/>
              <w:left w:val="nil"/>
              <w:bottom w:val="single" w:sz="4" w:space="0" w:color="auto"/>
              <w:right w:val="single" w:sz="4" w:space="0" w:color="auto"/>
            </w:tcBorders>
            <w:vAlign w:val="center"/>
            <w:hideMark/>
          </w:tcPr>
          <w:p w14:paraId="4946AB4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725AD3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Tubo colapsible por 32 gramos </w:t>
            </w:r>
          </w:p>
        </w:tc>
      </w:tr>
      <w:tr w:rsidR="002F1CAF" w14:paraId="56D6D633"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0A78BE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42</w:t>
            </w:r>
          </w:p>
        </w:tc>
        <w:tc>
          <w:tcPr>
            <w:tcW w:w="5387" w:type="dxa"/>
            <w:tcBorders>
              <w:top w:val="nil"/>
              <w:left w:val="nil"/>
              <w:bottom w:val="single" w:sz="4" w:space="0" w:color="auto"/>
              <w:right w:val="single" w:sz="4" w:space="0" w:color="auto"/>
            </w:tcBorders>
            <w:vAlign w:val="center"/>
            <w:hideMark/>
          </w:tcPr>
          <w:p w14:paraId="56AF179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CICATRIZANTE DERMATOLÓGICO, con composición minima garantizada de Bacitracina de zinc 675.5 mg, Neomicina 500 mg, Oxido de zinc 15 g, Excipientes csp 100 gr. </w:t>
            </w:r>
          </w:p>
        </w:tc>
        <w:tc>
          <w:tcPr>
            <w:tcW w:w="1200" w:type="dxa"/>
            <w:tcBorders>
              <w:top w:val="nil"/>
              <w:left w:val="nil"/>
              <w:bottom w:val="single" w:sz="4" w:space="0" w:color="auto"/>
              <w:right w:val="single" w:sz="4" w:space="0" w:color="auto"/>
            </w:tcBorders>
            <w:vAlign w:val="center"/>
            <w:hideMark/>
          </w:tcPr>
          <w:p w14:paraId="1628498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298B14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Tarro por 50 gr </w:t>
            </w:r>
          </w:p>
        </w:tc>
      </w:tr>
      <w:tr w:rsidR="002F1CAF" w14:paraId="08ADAFC1"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0AE44CB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735F57A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2BB184D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544225B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5C443BB9"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0A3C4387"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ANALGESICOS-ANTIINFLAMATORIOS-ANTIHISTAMINICOS </w:t>
            </w:r>
          </w:p>
        </w:tc>
        <w:tc>
          <w:tcPr>
            <w:tcW w:w="2300" w:type="dxa"/>
            <w:tcBorders>
              <w:top w:val="nil"/>
              <w:left w:val="nil"/>
              <w:bottom w:val="single" w:sz="4" w:space="0" w:color="auto"/>
              <w:right w:val="single" w:sz="4" w:space="0" w:color="auto"/>
            </w:tcBorders>
            <w:shd w:val="clear" w:color="auto" w:fill="D9D9D9"/>
            <w:vAlign w:val="center"/>
            <w:hideMark/>
          </w:tcPr>
          <w:p w14:paraId="44F73F4D"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02D3956B" w14:textId="77777777" w:rsidTr="002F1CAF">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0B3FE6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43</w:t>
            </w:r>
          </w:p>
        </w:tc>
        <w:tc>
          <w:tcPr>
            <w:tcW w:w="5387" w:type="dxa"/>
            <w:tcBorders>
              <w:top w:val="single" w:sz="4" w:space="0" w:color="auto"/>
              <w:left w:val="nil"/>
              <w:bottom w:val="single" w:sz="4" w:space="0" w:color="auto"/>
              <w:right w:val="single" w:sz="4" w:space="0" w:color="auto"/>
            </w:tcBorders>
            <w:vAlign w:val="center"/>
            <w:hideMark/>
          </w:tcPr>
          <w:p w14:paraId="54327E5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Antiinflamatorio, analgésico y cicatrizante Composición: Cada 120 mL. contienen: Dimetilsulfóxido 90 mL. Excipientes c.s.p. 100 mL.  </w:t>
            </w:r>
          </w:p>
        </w:tc>
        <w:tc>
          <w:tcPr>
            <w:tcW w:w="1200" w:type="dxa"/>
            <w:tcBorders>
              <w:top w:val="single" w:sz="4" w:space="0" w:color="auto"/>
              <w:left w:val="nil"/>
              <w:bottom w:val="single" w:sz="4" w:space="0" w:color="auto"/>
              <w:right w:val="single" w:sz="4" w:space="0" w:color="auto"/>
            </w:tcBorders>
            <w:vAlign w:val="center"/>
            <w:hideMark/>
          </w:tcPr>
          <w:p w14:paraId="3026BFA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9934BE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120 ml </w:t>
            </w:r>
          </w:p>
        </w:tc>
      </w:tr>
      <w:tr w:rsidR="002F1CAF" w14:paraId="46536C7C"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0A17DBB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44</w:t>
            </w:r>
          </w:p>
        </w:tc>
        <w:tc>
          <w:tcPr>
            <w:tcW w:w="5387" w:type="dxa"/>
            <w:tcBorders>
              <w:top w:val="nil"/>
              <w:left w:val="nil"/>
              <w:bottom w:val="single" w:sz="4" w:space="0" w:color="auto"/>
              <w:right w:val="single" w:sz="4" w:space="0" w:color="auto"/>
            </w:tcBorders>
            <w:vAlign w:val="center"/>
            <w:hideMark/>
          </w:tcPr>
          <w:p w14:paraId="505433D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Analgésico inyectable a base de butorfanol. Opioide sintético agonista-antagonista, con una potencia mayor a la de la morfina y mínimos efectos cardiovasculares.AGONISTA KAPPA. Cada 100 ml de la solución contiene: Butorfanol tartrato 1,02 g. Excipientes c.s</w:t>
            </w:r>
          </w:p>
        </w:tc>
        <w:tc>
          <w:tcPr>
            <w:tcW w:w="1200" w:type="dxa"/>
            <w:tcBorders>
              <w:top w:val="nil"/>
              <w:left w:val="nil"/>
              <w:bottom w:val="single" w:sz="4" w:space="0" w:color="auto"/>
              <w:right w:val="single" w:sz="4" w:space="0" w:color="auto"/>
            </w:tcBorders>
            <w:vAlign w:val="center"/>
            <w:hideMark/>
          </w:tcPr>
          <w:p w14:paraId="49560A2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4D04E2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 ml. </w:t>
            </w:r>
          </w:p>
        </w:tc>
      </w:tr>
      <w:tr w:rsidR="002F1CAF" w14:paraId="25245065"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0975B8F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45</w:t>
            </w:r>
          </w:p>
        </w:tc>
        <w:tc>
          <w:tcPr>
            <w:tcW w:w="5387" w:type="dxa"/>
            <w:tcBorders>
              <w:top w:val="nil"/>
              <w:left w:val="nil"/>
              <w:bottom w:val="single" w:sz="4" w:space="0" w:color="auto"/>
              <w:right w:val="single" w:sz="4" w:space="0" w:color="auto"/>
            </w:tcBorders>
            <w:vAlign w:val="center"/>
            <w:hideMark/>
          </w:tcPr>
          <w:p w14:paraId="0445FFD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Antiinflamatorio de acción sistémica no corticoide, composición minima garantizada con Alfa quimotripsina 10.000 UNF, Excipientes csp 1 ml </w:t>
            </w:r>
          </w:p>
        </w:tc>
        <w:tc>
          <w:tcPr>
            <w:tcW w:w="1200" w:type="dxa"/>
            <w:tcBorders>
              <w:top w:val="nil"/>
              <w:left w:val="nil"/>
              <w:bottom w:val="single" w:sz="4" w:space="0" w:color="auto"/>
              <w:right w:val="single" w:sz="4" w:space="0" w:color="auto"/>
            </w:tcBorders>
            <w:vAlign w:val="center"/>
            <w:hideMark/>
          </w:tcPr>
          <w:p w14:paraId="0C74138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hideMark/>
          </w:tcPr>
          <w:p w14:paraId="5C1ED02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 mL. </w:t>
            </w:r>
          </w:p>
        </w:tc>
      </w:tr>
      <w:tr w:rsidR="002F1CAF" w14:paraId="7ABB20C8"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D2CFF9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46</w:t>
            </w:r>
          </w:p>
        </w:tc>
        <w:tc>
          <w:tcPr>
            <w:tcW w:w="5387" w:type="dxa"/>
            <w:tcBorders>
              <w:top w:val="nil"/>
              <w:left w:val="nil"/>
              <w:bottom w:val="single" w:sz="4" w:space="0" w:color="auto"/>
              <w:right w:val="single" w:sz="4" w:space="0" w:color="auto"/>
            </w:tcBorders>
            <w:vAlign w:val="center"/>
            <w:hideMark/>
          </w:tcPr>
          <w:p w14:paraId="4255457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Antiinflamatorio, analgesico y antipiretico, solucion inyectable al 10 %, composicion minima garantizada de Ketoprofeno 100 mg, Excipientes csp 1 ml </w:t>
            </w:r>
          </w:p>
        </w:tc>
        <w:tc>
          <w:tcPr>
            <w:tcW w:w="1200" w:type="dxa"/>
            <w:tcBorders>
              <w:top w:val="nil"/>
              <w:left w:val="nil"/>
              <w:bottom w:val="single" w:sz="4" w:space="0" w:color="auto"/>
              <w:right w:val="single" w:sz="4" w:space="0" w:color="auto"/>
            </w:tcBorders>
            <w:vAlign w:val="center"/>
            <w:hideMark/>
          </w:tcPr>
          <w:p w14:paraId="5C563CA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361670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50 mL. </w:t>
            </w:r>
          </w:p>
        </w:tc>
      </w:tr>
      <w:tr w:rsidR="002F1CAF" w14:paraId="4C204339"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7E5885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47</w:t>
            </w:r>
          </w:p>
        </w:tc>
        <w:tc>
          <w:tcPr>
            <w:tcW w:w="5387" w:type="dxa"/>
            <w:tcBorders>
              <w:top w:val="nil"/>
              <w:left w:val="nil"/>
              <w:bottom w:val="single" w:sz="4" w:space="0" w:color="auto"/>
              <w:right w:val="single" w:sz="4" w:space="0" w:color="auto"/>
            </w:tcBorders>
            <w:vAlign w:val="center"/>
            <w:hideMark/>
          </w:tcPr>
          <w:p w14:paraId="3BAD9E1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MELOXICAM 0,5 % - 5 mg, frasco x 10 ml, solución inyectable</w:t>
            </w:r>
          </w:p>
        </w:tc>
        <w:tc>
          <w:tcPr>
            <w:tcW w:w="1200" w:type="dxa"/>
            <w:tcBorders>
              <w:top w:val="nil"/>
              <w:left w:val="nil"/>
              <w:bottom w:val="single" w:sz="4" w:space="0" w:color="auto"/>
              <w:right w:val="single" w:sz="4" w:space="0" w:color="auto"/>
            </w:tcBorders>
            <w:vAlign w:val="center"/>
            <w:hideMark/>
          </w:tcPr>
          <w:p w14:paraId="0E97DD9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31D750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x 10 ml</w:t>
            </w:r>
          </w:p>
        </w:tc>
      </w:tr>
      <w:tr w:rsidR="002F1CAF" w14:paraId="579A4999"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0CBFB0E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48</w:t>
            </w:r>
          </w:p>
        </w:tc>
        <w:tc>
          <w:tcPr>
            <w:tcW w:w="5387" w:type="dxa"/>
            <w:tcBorders>
              <w:top w:val="nil"/>
              <w:left w:val="nil"/>
              <w:bottom w:val="single" w:sz="4" w:space="0" w:color="auto"/>
              <w:right w:val="single" w:sz="4" w:space="0" w:color="auto"/>
            </w:tcBorders>
            <w:vAlign w:val="center"/>
            <w:hideMark/>
          </w:tcPr>
          <w:p w14:paraId="30F28DE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MELOXICAM 2 % - 20 mg, frasco x 50 ml, solución inyectable</w:t>
            </w:r>
          </w:p>
        </w:tc>
        <w:tc>
          <w:tcPr>
            <w:tcW w:w="1200" w:type="dxa"/>
            <w:tcBorders>
              <w:top w:val="nil"/>
              <w:left w:val="nil"/>
              <w:bottom w:val="single" w:sz="4" w:space="0" w:color="auto"/>
              <w:right w:val="single" w:sz="4" w:space="0" w:color="auto"/>
            </w:tcBorders>
            <w:vAlign w:val="center"/>
            <w:hideMark/>
          </w:tcPr>
          <w:p w14:paraId="643A6D5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080C88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x 50 ml</w:t>
            </w:r>
          </w:p>
        </w:tc>
      </w:tr>
      <w:tr w:rsidR="002F1CAF" w14:paraId="3F365C45"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550648E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49</w:t>
            </w:r>
          </w:p>
        </w:tc>
        <w:tc>
          <w:tcPr>
            <w:tcW w:w="5387" w:type="dxa"/>
            <w:tcBorders>
              <w:top w:val="nil"/>
              <w:left w:val="nil"/>
              <w:bottom w:val="single" w:sz="4" w:space="0" w:color="auto"/>
              <w:right w:val="single" w:sz="4" w:space="0" w:color="auto"/>
            </w:tcBorders>
            <w:vAlign w:val="center"/>
            <w:hideMark/>
          </w:tcPr>
          <w:p w14:paraId="6D2782F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MELOXICAM 0.15% SUSPENSIÓN ORAL. Antiinflamatorio, analgésico y antipirético.</w:t>
            </w:r>
          </w:p>
        </w:tc>
        <w:tc>
          <w:tcPr>
            <w:tcW w:w="1200" w:type="dxa"/>
            <w:tcBorders>
              <w:top w:val="nil"/>
              <w:left w:val="nil"/>
              <w:bottom w:val="single" w:sz="4" w:space="0" w:color="auto"/>
              <w:right w:val="single" w:sz="4" w:space="0" w:color="auto"/>
            </w:tcBorders>
            <w:vAlign w:val="center"/>
            <w:hideMark/>
          </w:tcPr>
          <w:p w14:paraId="1FD8D8D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D02605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GOTERO x 10 ml</w:t>
            </w:r>
          </w:p>
        </w:tc>
      </w:tr>
      <w:tr w:rsidR="002F1CAF" w14:paraId="7604BB5F"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37E902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50</w:t>
            </w:r>
          </w:p>
        </w:tc>
        <w:tc>
          <w:tcPr>
            <w:tcW w:w="5387" w:type="dxa"/>
            <w:tcBorders>
              <w:top w:val="nil"/>
              <w:left w:val="nil"/>
              <w:bottom w:val="single" w:sz="4" w:space="0" w:color="auto"/>
              <w:right w:val="single" w:sz="4" w:space="0" w:color="auto"/>
            </w:tcBorders>
            <w:vAlign w:val="center"/>
            <w:hideMark/>
          </w:tcPr>
          <w:p w14:paraId="496D97F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ANTIINFLAMATORIO, ANALGÉSICO, ANTIPIRÉTICO, solución inyectable con composicion minima garantizada de Fenilbutazona sódica 120 mg, Clorhidrato de cincocaína 2 mg, Excipientes csp 1 ml</w:t>
            </w:r>
          </w:p>
        </w:tc>
        <w:tc>
          <w:tcPr>
            <w:tcW w:w="1200" w:type="dxa"/>
            <w:tcBorders>
              <w:top w:val="nil"/>
              <w:left w:val="nil"/>
              <w:bottom w:val="single" w:sz="4" w:space="0" w:color="auto"/>
              <w:right w:val="single" w:sz="4" w:space="0" w:color="auto"/>
            </w:tcBorders>
            <w:vAlign w:val="center"/>
            <w:hideMark/>
          </w:tcPr>
          <w:p w14:paraId="0C6AB59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4C649A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7E0A10B5"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E9529C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51</w:t>
            </w:r>
          </w:p>
        </w:tc>
        <w:tc>
          <w:tcPr>
            <w:tcW w:w="5387" w:type="dxa"/>
            <w:tcBorders>
              <w:top w:val="nil"/>
              <w:left w:val="nil"/>
              <w:bottom w:val="single" w:sz="4" w:space="0" w:color="auto"/>
              <w:right w:val="single" w:sz="4" w:space="0" w:color="auto"/>
            </w:tcBorders>
            <w:vAlign w:val="center"/>
            <w:hideMark/>
          </w:tcPr>
          <w:p w14:paraId="2B70209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ANTIINFLAMATORIO ESTEROIDAL, solucion inyectable, con composición mínima garantizada de Dexametasona 2 mg, Excipientes csp 1 ml</w:t>
            </w:r>
          </w:p>
        </w:tc>
        <w:tc>
          <w:tcPr>
            <w:tcW w:w="1200" w:type="dxa"/>
            <w:tcBorders>
              <w:top w:val="nil"/>
              <w:left w:val="nil"/>
              <w:bottom w:val="single" w:sz="4" w:space="0" w:color="auto"/>
              <w:right w:val="single" w:sz="4" w:space="0" w:color="auto"/>
            </w:tcBorders>
            <w:vAlign w:val="center"/>
            <w:hideMark/>
          </w:tcPr>
          <w:p w14:paraId="079F194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D9952C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ampolla por 100 mL </w:t>
            </w:r>
          </w:p>
        </w:tc>
      </w:tr>
      <w:tr w:rsidR="002F1CAF" w14:paraId="6C9E7568"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632FDD5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52</w:t>
            </w:r>
          </w:p>
        </w:tc>
        <w:tc>
          <w:tcPr>
            <w:tcW w:w="5387" w:type="dxa"/>
            <w:tcBorders>
              <w:top w:val="nil"/>
              <w:left w:val="nil"/>
              <w:bottom w:val="single" w:sz="4" w:space="0" w:color="auto"/>
              <w:right w:val="single" w:sz="4" w:space="0" w:color="auto"/>
            </w:tcBorders>
            <w:vAlign w:val="center"/>
            <w:hideMark/>
          </w:tcPr>
          <w:p w14:paraId="3E4C7BD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ANTIHISTAMINICO, solucion inyectable a base de Difenhidramina clorhidrato 25 mg, Excipientes csp 1 ml.</w:t>
            </w:r>
          </w:p>
        </w:tc>
        <w:tc>
          <w:tcPr>
            <w:tcW w:w="1200" w:type="dxa"/>
            <w:tcBorders>
              <w:top w:val="nil"/>
              <w:left w:val="nil"/>
              <w:bottom w:val="single" w:sz="4" w:space="0" w:color="auto"/>
              <w:right w:val="single" w:sz="4" w:space="0" w:color="auto"/>
            </w:tcBorders>
            <w:vAlign w:val="center"/>
            <w:hideMark/>
          </w:tcPr>
          <w:p w14:paraId="1737203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8DC0AF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46021767"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160B0D6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53</w:t>
            </w:r>
          </w:p>
        </w:tc>
        <w:tc>
          <w:tcPr>
            <w:tcW w:w="5387" w:type="dxa"/>
            <w:tcBorders>
              <w:top w:val="nil"/>
              <w:left w:val="nil"/>
              <w:bottom w:val="single" w:sz="4" w:space="0" w:color="auto"/>
              <w:right w:val="single" w:sz="4" w:space="0" w:color="auto"/>
            </w:tcBorders>
            <w:vAlign w:val="center"/>
            <w:hideMark/>
          </w:tcPr>
          <w:p w14:paraId="410DA3D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ANALGESICO, ANTIINFLAMATORIO  a base de firocoxib por 227 mg.</w:t>
            </w:r>
          </w:p>
        </w:tc>
        <w:tc>
          <w:tcPr>
            <w:tcW w:w="1200" w:type="dxa"/>
            <w:tcBorders>
              <w:top w:val="nil"/>
              <w:left w:val="nil"/>
              <w:bottom w:val="single" w:sz="4" w:space="0" w:color="auto"/>
              <w:right w:val="single" w:sz="4" w:space="0" w:color="auto"/>
            </w:tcBorders>
            <w:vAlign w:val="center"/>
            <w:hideMark/>
          </w:tcPr>
          <w:p w14:paraId="4353929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82BDE7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10 comprimidos masticables.</w:t>
            </w:r>
          </w:p>
        </w:tc>
      </w:tr>
      <w:tr w:rsidR="002F1CAF" w14:paraId="0778D6AC"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5948AFA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54</w:t>
            </w:r>
          </w:p>
        </w:tc>
        <w:tc>
          <w:tcPr>
            <w:tcW w:w="5387" w:type="dxa"/>
            <w:tcBorders>
              <w:top w:val="nil"/>
              <w:left w:val="nil"/>
              <w:bottom w:val="single" w:sz="4" w:space="0" w:color="auto"/>
              <w:right w:val="single" w:sz="4" w:space="0" w:color="auto"/>
            </w:tcBorders>
            <w:vAlign w:val="center"/>
            <w:hideMark/>
          </w:tcPr>
          <w:p w14:paraId="548735F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ANALGESICO, ANTIINFLAMATORIO Y ANTIESPASMODICO, compuesto por Dipirona 500 mg, Excipientes csp 1 ml</w:t>
            </w:r>
          </w:p>
        </w:tc>
        <w:tc>
          <w:tcPr>
            <w:tcW w:w="1200" w:type="dxa"/>
            <w:tcBorders>
              <w:top w:val="nil"/>
              <w:left w:val="nil"/>
              <w:bottom w:val="single" w:sz="4" w:space="0" w:color="auto"/>
              <w:right w:val="single" w:sz="4" w:space="0" w:color="auto"/>
            </w:tcBorders>
            <w:vAlign w:val="center"/>
            <w:hideMark/>
          </w:tcPr>
          <w:p w14:paraId="622F1E1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4A19FB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ampolla por 50 ml </w:t>
            </w:r>
          </w:p>
        </w:tc>
      </w:tr>
      <w:tr w:rsidR="002F1CAF" w14:paraId="24F5212B"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41D037E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55</w:t>
            </w:r>
          </w:p>
        </w:tc>
        <w:tc>
          <w:tcPr>
            <w:tcW w:w="5387" w:type="dxa"/>
            <w:tcBorders>
              <w:top w:val="nil"/>
              <w:left w:val="nil"/>
              <w:bottom w:val="single" w:sz="4" w:space="0" w:color="auto"/>
              <w:right w:val="single" w:sz="4" w:space="0" w:color="auto"/>
            </w:tcBorders>
            <w:vAlign w:val="center"/>
            <w:hideMark/>
          </w:tcPr>
          <w:p w14:paraId="6BFCCA2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ANTIINFLAMATORIO, ANTIALÉRGICO, ANTIFLOGÍSTICO, solucion inyectable con composicion minima garantizada de Acetonida de triamcinolona 6 mg, Exipientes csp 1 ml.</w:t>
            </w:r>
          </w:p>
        </w:tc>
        <w:tc>
          <w:tcPr>
            <w:tcW w:w="1200" w:type="dxa"/>
            <w:tcBorders>
              <w:top w:val="nil"/>
              <w:left w:val="nil"/>
              <w:bottom w:val="single" w:sz="4" w:space="0" w:color="auto"/>
              <w:right w:val="single" w:sz="4" w:space="0" w:color="auto"/>
            </w:tcBorders>
            <w:vAlign w:val="center"/>
            <w:hideMark/>
          </w:tcPr>
          <w:p w14:paraId="5BE4B12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F6C333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r>
      <w:tr w:rsidR="002F1CAF" w14:paraId="5E086DFC"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6B0628F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665F5ED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73C6D59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2DFD007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247DFB9A"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04704DB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SISTEMA GASTROINTESTINAL </w:t>
            </w:r>
          </w:p>
        </w:tc>
        <w:tc>
          <w:tcPr>
            <w:tcW w:w="2300" w:type="dxa"/>
            <w:tcBorders>
              <w:top w:val="nil"/>
              <w:left w:val="nil"/>
              <w:bottom w:val="single" w:sz="4" w:space="0" w:color="auto"/>
              <w:right w:val="single" w:sz="4" w:space="0" w:color="auto"/>
            </w:tcBorders>
            <w:shd w:val="clear" w:color="auto" w:fill="D9D9D9"/>
            <w:vAlign w:val="center"/>
            <w:hideMark/>
          </w:tcPr>
          <w:p w14:paraId="63613D6A"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1478439D"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102A129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39182E4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6FB44A8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729D37F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2204F189"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64C6ABE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60</w:t>
            </w:r>
          </w:p>
        </w:tc>
        <w:tc>
          <w:tcPr>
            <w:tcW w:w="5387" w:type="dxa"/>
            <w:tcBorders>
              <w:top w:val="nil"/>
              <w:left w:val="nil"/>
              <w:bottom w:val="single" w:sz="4" w:space="0" w:color="auto"/>
              <w:right w:val="single" w:sz="4" w:space="0" w:color="auto"/>
            </w:tcBorders>
            <w:vAlign w:val="center"/>
            <w:hideMark/>
          </w:tcPr>
          <w:p w14:paraId="34BCF2B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solución inyectable a base de Menbutona al 10% (100 mg/ml). Funciona como colerético y colagogo, estimulando las secreciones digestivas, biliares y pancreáticas para normalizar la función gastrointestinal en bovinos, ovinos, caprinos, porcinos, equinos y caninos. </w:t>
            </w:r>
          </w:p>
        </w:tc>
        <w:tc>
          <w:tcPr>
            <w:tcW w:w="1200" w:type="dxa"/>
            <w:tcBorders>
              <w:top w:val="nil"/>
              <w:left w:val="nil"/>
              <w:bottom w:val="single" w:sz="4" w:space="0" w:color="auto"/>
              <w:right w:val="single" w:sz="4" w:space="0" w:color="auto"/>
            </w:tcBorders>
            <w:vAlign w:val="center"/>
            <w:hideMark/>
          </w:tcPr>
          <w:p w14:paraId="4FB91D3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BA3B28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r>
      <w:tr w:rsidR="002F1CAF" w14:paraId="259350FD" w14:textId="77777777" w:rsidTr="002F1CAF">
        <w:trPr>
          <w:trHeight w:val="1785"/>
        </w:trPr>
        <w:tc>
          <w:tcPr>
            <w:tcW w:w="567" w:type="dxa"/>
            <w:tcBorders>
              <w:top w:val="nil"/>
              <w:left w:val="single" w:sz="4" w:space="0" w:color="000000"/>
              <w:bottom w:val="single" w:sz="4" w:space="0" w:color="000000"/>
              <w:right w:val="single" w:sz="4" w:space="0" w:color="000000"/>
            </w:tcBorders>
            <w:vAlign w:val="center"/>
            <w:hideMark/>
          </w:tcPr>
          <w:p w14:paraId="32B2DE5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61</w:t>
            </w:r>
          </w:p>
        </w:tc>
        <w:tc>
          <w:tcPr>
            <w:tcW w:w="5387" w:type="dxa"/>
            <w:tcBorders>
              <w:top w:val="nil"/>
              <w:left w:val="nil"/>
              <w:bottom w:val="single" w:sz="4" w:space="0" w:color="auto"/>
              <w:right w:val="single" w:sz="4" w:space="0" w:color="auto"/>
            </w:tcBorders>
            <w:vAlign w:val="center"/>
            <w:hideMark/>
          </w:tcPr>
          <w:p w14:paraId="1308E46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Suplemento alimenticio que favorece el sistema digestivo y ayuda a fortalecer el sistema inmunológico Cada tableta de 2.920 mg contiene:</w:t>
            </w:r>
            <w:r>
              <w:rPr>
                <w:rFonts w:ascii="Arial Narrow" w:eastAsia="Times New Roman" w:hAnsi="Arial Narrow" w:cs="Calibri"/>
                <w:color w:val="000000"/>
                <w:sz w:val="16"/>
                <w:szCs w:val="16"/>
                <w:lang w:eastAsia="es-CO"/>
              </w:rPr>
              <w:br/>
              <w:t>Pancreatina 4X________________ 100 mg</w:t>
            </w:r>
            <w:r>
              <w:rPr>
                <w:rFonts w:ascii="Arial Narrow" w:eastAsia="Times New Roman" w:hAnsi="Arial Narrow" w:cs="Calibri"/>
                <w:color w:val="000000"/>
                <w:sz w:val="16"/>
                <w:szCs w:val="16"/>
                <w:lang w:eastAsia="es-CO"/>
              </w:rPr>
              <w:br/>
              <w:t>Amilasas_______________________10.000 Unid USP</w:t>
            </w:r>
            <w:r>
              <w:rPr>
                <w:rFonts w:ascii="Arial Narrow" w:eastAsia="Times New Roman" w:hAnsi="Arial Narrow" w:cs="Calibri"/>
                <w:color w:val="000000"/>
                <w:sz w:val="16"/>
                <w:szCs w:val="16"/>
                <w:lang w:eastAsia="es-CO"/>
              </w:rPr>
              <w:br/>
              <w:t>Lipasas___________________2.500 Unid USP</w:t>
            </w:r>
            <w:r>
              <w:rPr>
                <w:rFonts w:ascii="Arial Narrow" w:eastAsia="Times New Roman" w:hAnsi="Arial Narrow" w:cs="Calibri"/>
                <w:color w:val="000000"/>
                <w:sz w:val="16"/>
                <w:szCs w:val="16"/>
                <w:lang w:eastAsia="es-CO"/>
              </w:rPr>
              <w:br/>
              <w:t>Proteasas______________________ 10.000 Unid USP</w:t>
            </w:r>
            <w:r>
              <w:rPr>
                <w:rFonts w:ascii="Arial Narrow" w:eastAsia="Times New Roman" w:hAnsi="Arial Narrow" w:cs="Calibri"/>
                <w:color w:val="000000"/>
                <w:sz w:val="16"/>
                <w:szCs w:val="16"/>
                <w:lang w:eastAsia="es-CO"/>
              </w:rPr>
              <w:br/>
              <w:t>Lactobacillus Acidophilus______ 200 mg.</w:t>
            </w:r>
          </w:p>
        </w:tc>
        <w:tc>
          <w:tcPr>
            <w:tcW w:w="1200" w:type="dxa"/>
            <w:tcBorders>
              <w:top w:val="nil"/>
              <w:left w:val="nil"/>
              <w:bottom w:val="single" w:sz="4" w:space="0" w:color="auto"/>
              <w:right w:val="single" w:sz="4" w:space="0" w:color="auto"/>
            </w:tcBorders>
            <w:vAlign w:val="center"/>
            <w:hideMark/>
          </w:tcPr>
          <w:p w14:paraId="572F4F1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CF9C8A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60 tabletas</w:t>
            </w:r>
          </w:p>
        </w:tc>
      </w:tr>
      <w:tr w:rsidR="002F1CAF" w14:paraId="3990038E" w14:textId="77777777" w:rsidTr="002F1CAF">
        <w:trPr>
          <w:trHeight w:val="1215"/>
        </w:trPr>
        <w:tc>
          <w:tcPr>
            <w:tcW w:w="567" w:type="dxa"/>
            <w:tcBorders>
              <w:top w:val="nil"/>
              <w:left w:val="single" w:sz="4" w:space="0" w:color="000000"/>
              <w:bottom w:val="single" w:sz="4" w:space="0" w:color="000000"/>
              <w:right w:val="single" w:sz="4" w:space="0" w:color="000000"/>
            </w:tcBorders>
            <w:vAlign w:val="center"/>
            <w:hideMark/>
          </w:tcPr>
          <w:p w14:paraId="1F96B4B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62</w:t>
            </w:r>
          </w:p>
        </w:tc>
        <w:tc>
          <w:tcPr>
            <w:tcW w:w="5387" w:type="dxa"/>
            <w:tcBorders>
              <w:top w:val="nil"/>
              <w:left w:val="nil"/>
              <w:bottom w:val="single" w:sz="4" w:space="0" w:color="auto"/>
              <w:right w:val="single" w:sz="4" w:space="0" w:color="auto"/>
            </w:tcBorders>
            <w:vAlign w:val="center"/>
            <w:hideMark/>
          </w:tcPr>
          <w:p w14:paraId="73A033F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Antiácido: solución oral contiene: Famotidina 5 mg Excipientes c.s.p. 1 mL. Solución oral está indicado en perros para la prevención y tratamiento de gastritis, y gastritis ulcerativa de origen no infeccioso y como coadyuvante en el tratamiento de gastritis y gastritis ulcerativa de origen no infeccioso, esofagitis y reflujo gastroesofágico</w:t>
            </w:r>
          </w:p>
        </w:tc>
        <w:tc>
          <w:tcPr>
            <w:tcW w:w="1200" w:type="dxa"/>
            <w:tcBorders>
              <w:top w:val="nil"/>
              <w:left w:val="nil"/>
              <w:bottom w:val="single" w:sz="4" w:space="0" w:color="auto"/>
              <w:right w:val="single" w:sz="4" w:space="0" w:color="auto"/>
            </w:tcBorders>
            <w:vAlign w:val="center"/>
            <w:hideMark/>
          </w:tcPr>
          <w:p w14:paraId="63F64FE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B63AA7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suspención 60ml</w:t>
            </w:r>
          </w:p>
        </w:tc>
      </w:tr>
      <w:tr w:rsidR="002F1CAF" w14:paraId="5C9F7B7F"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64E5348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481D05F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1C7BD12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5513332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4978516C"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6D51A6C7"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OTICOS Y OFTALMICOS </w:t>
            </w:r>
          </w:p>
        </w:tc>
        <w:tc>
          <w:tcPr>
            <w:tcW w:w="2300" w:type="dxa"/>
            <w:tcBorders>
              <w:top w:val="nil"/>
              <w:left w:val="nil"/>
              <w:bottom w:val="single" w:sz="4" w:space="0" w:color="auto"/>
              <w:right w:val="single" w:sz="4" w:space="0" w:color="auto"/>
            </w:tcBorders>
            <w:shd w:val="clear" w:color="auto" w:fill="D9D9D9"/>
            <w:vAlign w:val="center"/>
            <w:hideMark/>
          </w:tcPr>
          <w:p w14:paraId="707812DB"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2636E2D0"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7D86B6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349E5AF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3A138C5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1AFAE52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2110D872" w14:textId="77777777" w:rsidTr="002F1CAF">
        <w:trPr>
          <w:trHeight w:val="1020"/>
        </w:trPr>
        <w:tc>
          <w:tcPr>
            <w:tcW w:w="567" w:type="dxa"/>
            <w:tcBorders>
              <w:top w:val="nil"/>
              <w:left w:val="single" w:sz="4" w:space="0" w:color="000000"/>
              <w:bottom w:val="single" w:sz="4" w:space="0" w:color="000000"/>
              <w:right w:val="single" w:sz="4" w:space="0" w:color="000000"/>
            </w:tcBorders>
            <w:vAlign w:val="center"/>
            <w:hideMark/>
          </w:tcPr>
          <w:p w14:paraId="22A81BE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63</w:t>
            </w:r>
          </w:p>
        </w:tc>
        <w:tc>
          <w:tcPr>
            <w:tcW w:w="5387" w:type="dxa"/>
            <w:tcBorders>
              <w:top w:val="nil"/>
              <w:left w:val="nil"/>
              <w:bottom w:val="single" w:sz="4" w:space="0" w:color="auto"/>
              <w:right w:val="single" w:sz="4" w:space="0" w:color="auto"/>
            </w:tcBorders>
            <w:vAlign w:val="center"/>
            <w:hideMark/>
          </w:tcPr>
          <w:p w14:paraId="26426A2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SUSPENSIÓN ÓTICA, con acción antibacterial, antiinflamatoria y antifúngica, con especial efecto en otitis externas, agudas o crónicas producidas por Malassezia spp. Con composición mínima garantizada: Gentamicina base  0.3 g, Mometasona furoato 0.1 g</w:t>
            </w:r>
            <w:r>
              <w:rPr>
                <w:rFonts w:ascii="Arial Narrow" w:eastAsia="Times New Roman" w:hAnsi="Arial Narrow" w:cs="Calibri"/>
                <w:color w:val="000000"/>
                <w:sz w:val="16"/>
                <w:szCs w:val="16"/>
                <w:lang w:eastAsia="es-CO"/>
              </w:rPr>
              <w:br/>
              <w:t>Clotrimazol 1 g, Excipientes csp 100 ml.</w:t>
            </w:r>
          </w:p>
        </w:tc>
        <w:tc>
          <w:tcPr>
            <w:tcW w:w="1200" w:type="dxa"/>
            <w:tcBorders>
              <w:top w:val="nil"/>
              <w:left w:val="nil"/>
              <w:bottom w:val="single" w:sz="4" w:space="0" w:color="auto"/>
              <w:right w:val="single" w:sz="4" w:space="0" w:color="auto"/>
            </w:tcBorders>
            <w:vAlign w:val="center"/>
            <w:hideMark/>
          </w:tcPr>
          <w:p w14:paraId="5CEFCEE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6E0971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Tubo aplicador por 15 ml. </w:t>
            </w:r>
          </w:p>
        </w:tc>
      </w:tr>
      <w:tr w:rsidR="002F1CAF" w14:paraId="2D302792"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1E4C62C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64</w:t>
            </w:r>
          </w:p>
        </w:tc>
        <w:tc>
          <w:tcPr>
            <w:tcW w:w="5387" w:type="dxa"/>
            <w:tcBorders>
              <w:top w:val="nil"/>
              <w:left w:val="nil"/>
              <w:bottom w:val="single" w:sz="4" w:space="0" w:color="auto"/>
              <w:right w:val="single" w:sz="4" w:space="0" w:color="auto"/>
            </w:tcBorders>
            <w:vAlign w:val="center"/>
            <w:hideMark/>
          </w:tcPr>
          <w:p w14:paraId="7375820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COLIRIO antibacteriano, lubricante y cicatrizante Composición: Condroitín Sulfato 100,0mg, Tobramicina 3,0mg, Excipientes c.s.p. 1 ml</w:t>
            </w:r>
          </w:p>
        </w:tc>
        <w:tc>
          <w:tcPr>
            <w:tcW w:w="1200" w:type="dxa"/>
            <w:tcBorders>
              <w:top w:val="nil"/>
              <w:left w:val="nil"/>
              <w:bottom w:val="single" w:sz="4" w:space="0" w:color="auto"/>
              <w:right w:val="single" w:sz="4" w:space="0" w:color="auto"/>
            </w:tcBorders>
            <w:vAlign w:val="center"/>
            <w:hideMark/>
          </w:tcPr>
          <w:p w14:paraId="7E0ACA7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F063BC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gotero por 10 ml </w:t>
            </w:r>
          </w:p>
        </w:tc>
      </w:tr>
      <w:tr w:rsidR="002F1CAF" w14:paraId="12DE4553"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2B6AE3A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65</w:t>
            </w:r>
          </w:p>
        </w:tc>
        <w:tc>
          <w:tcPr>
            <w:tcW w:w="5387" w:type="dxa"/>
            <w:tcBorders>
              <w:top w:val="nil"/>
              <w:left w:val="nil"/>
              <w:bottom w:val="single" w:sz="4" w:space="0" w:color="auto"/>
              <w:right w:val="single" w:sz="4" w:space="0" w:color="auto"/>
            </w:tcBorders>
            <w:vAlign w:val="center"/>
            <w:hideMark/>
          </w:tcPr>
          <w:p w14:paraId="3EAB7E4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Ótico-Oftálmica, Cada mL de solución contiene:</w:t>
            </w:r>
            <w:r>
              <w:rPr>
                <w:rFonts w:ascii="Arial Narrow" w:eastAsia="Times New Roman" w:hAnsi="Arial Narrow" w:cs="Calibri"/>
                <w:color w:val="000000"/>
                <w:sz w:val="16"/>
                <w:szCs w:val="16"/>
                <w:lang w:eastAsia="es-CO"/>
              </w:rPr>
              <w:br/>
              <w:t xml:space="preserve">Gentamicina Base (Como Gentamicina Sulfato 5 </w:t>
            </w:r>
            <w:proofErr w:type="gramStart"/>
            <w:r>
              <w:rPr>
                <w:rFonts w:ascii="Arial Narrow" w:eastAsia="Times New Roman" w:hAnsi="Arial Narrow" w:cs="Calibri"/>
                <w:color w:val="000000"/>
                <w:sz w:val="16"/>
                <w:szCs w:val="16"/>
                <w:lang w:eastAsia="es-CO"/>
              </w:rPr>
              <w:t>mg)..........</w:t>
            </w:r>
            <w:proofErr w:type="gramEnd"/>
            <w:r>
              <w:rPr>
                <w:rFonts w:ascii="Arial Narrow" w:eastAsia="Times New Roman" w:hAnsi="Arial Narrow" w:cs="Calibri"/>
                <w:color w:val="000000"/>
                <w:sz w:val="16"/>
                <w:szCs w:val="16"/>
                <w:lang w:eastAsia="es-CO"/>
              </w:rPr>
              <w:t xml:space="preserve">3 mg, Dexametasona Fosfato Sódico...1 mg; Lidocaína </w:t>
            </w:r>
            <w:proofErr w:type="gramStart"/>
            <w:r>
              <w:rPr>
                <w:rFonts w:ascii="Arial Narrow" w:eastAsia="Times New Roman" w:hAnsi="Arial Narrow" w:cs="Calibri"/>
                <w:color w:val="000000"/>
                <w:sz w:val="16"/>
                <w:szCs w:val="16"/>
                <w:lang w:eastAsia="es-CO"/>
              </w:rPr>
              <w:t>Clorhidrato..</w:t>
            </w:r>
            <w:proofErr w:type="gramEnd"/>
            <w:r>
              <w:rPr>
                <w:rFonts w:ascii="Arial Narrow" w:eastAsia="Times New Roman" w:hAnsi="Arial Narrow" w:cs="Calibri"/>
                <w:color w:val="000000"/>
                <w:sz w:val="16"/>
                <w:szCs w:val="16"/>
                <w:lang w:eastAsia="es-CO"/>
              </w:rPr>
              <w:t>5 mg; Excipientes c.s.p..1 mL</w:t>
            </w:r>
          </w:p>
        </w:tc>
        <w:tc>
          <w:tcPr>
            <w:tcW w:w="1200" w:type="dxa"/>
            <w:tcBorders>
              <w:top w:val="nil"/>
              <w:left w:val="nil"/>
              <w:bottom w:val="single" w:sz="4" w:space="0" w:color="auto"/>
              <w:right w:val="single" w:sz="4" w:space="0" w:color="auto"/>
            </w:tcBorders>
            <w:vAlign w:val="center"/>
            <w:hideMark/>
          </w:tcPr>
          <w:p w14:paraId="5418BED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45D1AE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gotero por 10 ml </w:t>
            </w:r>
          </w:p>
        </w:tc>
      </w:tr>
      <w:tr w:rsidR="002F1CAF" w14:paraId="76BD9F2A"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4162B1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66</w:t>
            </w:r>
          </w:p>
        </w:tc>
        <w:tc>
          <w:tcPr>
            <w:tcW w:w="5387" w:type="dxa"/>
            <w:tcBorders>
              <w:top w:val="nil"/>
              <w:left w:val="nil"/>
              <w:bottom w:val="single" w:sz="4" w:space="0" w:color="auto"/>
              <w:right w:val="single" w:sz="4" w:space="0" w:color="auto"/>
            </w:tcBorders>
            <w:vAlign w:val="center"/>
            <w:hideMark/>
          </w:tcPr>
          <w:p w14:paraId="1180C69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Limpiador auricular indicado en Perros y Gatos, ayuda a remover material celular y cerumen, Ácido bórico 2g/100ml, Ácido acético 2g/100ml, Ácido salicílico 0,1g/100ml</w:t>
            </w:r>
          </w:p>
        </w:tc>
        <w:tc>
          <w:tcPr>
            <w:tcW w:w="1200" w:type="dxa"/>
            <w:tcBorders>
              <w:top w:val="nil"/>
              <w:left w:val="nil"/>
              <w:bottom w:val="single" w:sz="4" w:space="0" w:color="auto"/>
              <w:right w:val="single" w:sz="4" w:space="0" w:color="auto"/>
            </w:tcBorders>
            <w:vAlign w:val="center"/>
            <w:hideMark/>
          </w:tcPr>
          <w:p w14:paraId="144F343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D9420D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120ml</w:t>
            </w:r>
          </w:p>
        </w:tc>
      </w:tr>
      <w:tr w:rsidR="002F1CAF" w14:paraId="21E5DBD6"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6390092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27BB7FB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5F1FA74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5C61758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48DED18C"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0A2F71E5"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INMUNOMODULADORES - MULTIVITAMÍNICOS </w:t>
            </w:r>
          </w:p>
        </w:tc>
        <w:tc>
          <w:tcPr>
            <w:tcW w:w="2300" w:type="dxa"/>
            <w:tcBorders>
              <w:top w:val="nil"/>
              <w:left w:val="nil"/>
              <w:bottom w:val="single" w:sz="4" w:space="0" w:color="auto"/>
              <w:right w:val="single" w:sz="4" w:space="0" w:color="auto"/>
            </w:tcBorders>
            <w:shd w:val="clear" w:color="auto" w:fill="D9D9D9"/>
            <w:vAlign w:val="center"/>
            <w:hideMark/>
          </w:tcPr>
          <w:p w14:paraId="593106CD"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7B0EDB8C"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719B0F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1FA7BE8B"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01458BC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6410FEE1"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3E548A42" w14:textId="77777777" w:rsidTr="002F1CAF">
        <w:trPr>
          <w:trHeight w:val="1020"/>
        </w:trPr>
        <w:tc>
          <w:tcPr>
            <w:tcW w:w="567" w:type="dxa"/>
            <w:tcBorders>
              <w:top w:val="nil"/>
              <w:left w:val="single" w:sz="4" w:space="0" w:color="000000"/>
              <w:bottom w:val="single" w:sz="4" w:space="0" w:color="000000"/>
              <w:right w:val="single" w:sz="4" w:space="0" w:color="000000"/>
            </w:tcBorders>
            <w:vAlign w:val="center"/>
            <w:hideMark/>
          </w:tcPr>
          <w:p w14:paraId="04097F0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67</w:t>
            </w:r>
          </w:p>
        </w:tc>
        <w:tc>
          <w:tcPr>
            <w:tcW w:w="5387" w:type="dxa"/>
            <w:tcBorders>
              <w:top w:val="nil"/>
              <w:left w:val="nil"/>
              <w:bottom w:val="single" w:sz="4" w:space="0" w:color="auto"/>
              <w:right w:val="single" w:sz="4" w:space="0" w:color="auto"/>
            </w:tcBorders>
            <w:vAlign w:val="center"/>
            <w:hideMark/>
          </w:tcPr>
          <w:p w14:paraId="7B5BCC7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Activador Metabólico, Reconstituyente Muscular y Energético, composición </w:t>
            </w:r>
            <w:r>
              <w:rPr>
                <w:rFonts w:ascii="Arial Narrow" w:eastAsia="Times New Roman" w:hAnsi="Arial Narrow" w:cs="Calibri"/>
                <w:color w:val="000000"/>
                <w:sz w:val="16"/>
                <w:szCs w:val="16"/>
                <w:lang w:eastAsia="es-CO"/>
              </w:rPr>
              <w:br/>
              <w:t>Cada 100 mL contiene: Adenosín trifosfato disódico 125 mg, L-Aspartato  de magnesio 1500 mg, L-Aspartato  de potasio 1000 mg, Cianocobalamina 50 mg, Selenito de Sodio 100 mg</w:t>
            </w:r>
            <w:r>
              <w:rPr>
                <w:rFonts w:ascii="Arial Narrow" w:eastAsia="Times New Roman" w:hAnsi="Arial Narrow" w:cs="Calibri"/>
                <w:color w:val="000000"/>
                <w:sz w:val="16"/>
                <w:szCs w:val="16"/>
                <w:lang w:eastAsia="es-CO"/>
              </w:rPr>
              <w:br/>
              <w:t>Excipientes c.s.p 100 mL</w:t>
            </w:r>
          </w:p>
        </w:tc>
        <w:tc>
          <w:tcPr>
            <w:tcW w:w="1200" w:type="dxa"/>
            <w:tcBorders>
              <w:top w:val="nil"/>
              <w:left w:val="nil"/>
              <w:bottom w:val="single" w:sz="4" w:space="0" w:color="auto"/>
              <w:right w:val="single" w:sz="4" w:space="0" w:color="auto"/>
            </w:tcBorders>
            <w:vAlign w:val="center"/>
            <w:hideMark/>
          </w:tcPr>
          <w:p w14:paraId="0BC0F58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497604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50 ml </w:t>
            </w:r>
          </w:p>
        </w:tc>
      </w:tr>
      <w:tr w:rsidR="002F1CAF" w14:paraId="3A6354EA"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4C48EE5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68</w:t>
            </w:r>
          </w:p>
        </w:tc>
        <w:tc>
          <w:tcPr>
            <w:tcW w:w="5387" w:type="dxa"/>
            <w:tcBorders>
              <w:top w:val="nil"/>
              <w:left w:val="nil"/>
              <w:bottom w:val="single" w:sz="4" w:space="0" w:color="auto"/>
              <w:right w:val="single" w:sz="4" w:space="0" w:color="auto"/>
            </w:tcBorders>
            <w:vAlign w:val="center"/>
            <w:hideMark/>
          </w:tcPr>
          <w:p w14:paraId="24ECCD8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VITAMINICO, coadyuvante en el tratamiento de anemias perniciosas macrocíticas ocasionadas por deficiencias de Vitamina B12. compuesto por Extracto de hígado (5 mcg de Vit B12) 0.083 g, Exipientes 1 ml </w:t>
            </w:r>
          </w:p>
        </w:tc>
        <w:tc>
          <w:tcPr>
            <w:tcW w:w="1200" w:type="dxa"/>
            <w:tcBorders>
              <w:top w:val="nil"/>
              <w:left w:val="nil"/>
              <w:bottom w:val="single" w:sz="4" w:space="0" w:color="auto"/>
              <w:right w:val="single" w:sz="4" w:space="0" w:color="auto"/>
            </w:tcBorders>
            <w:vAlign w:val="center"/>
            <w:hideMark/>
          </w:tcPr>
          <w:p w14:paraId="2B94D3C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78CAA0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100 ml </w:t>
            </w:r>
          </w:p>
        </w:tc>
      </w:tr>
      <w:tr w:rsidR="002F1CAF" w14:paraId="62E969B2" w14:textId="77777777" w:rsidTr="002F1CAF">
        <w:trPr>
          <w:trHeight w:val="1530"/>
        </w:trPr>
        <w:tc>
          <w:tcPr>
            <w:tcW w:w="567" w:type="dxa"/>
            <w:tcBorders>
              <w:top w:val="nil"/>
              <w:left w:val="single" w:sz="4" w:space="0" w:color="000000"/>
              <w:bottom w:val="single" w:sz="4" w:space="0" w:color="000000"/>
              <w:right w:val="single" w:sz="4" w:space="0" w:color="000000"/>
            </w:tcBorders>
            <w:vAlign w:val="center"/>
            <w:hideMark/>
          </w:tcPr>
          <w:p w14:paraId="0FBD595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69</w:t>
            </w:r>
          </w:p>
        </w:tc>
        <w:tc>
          <w:tcPr>
            <w:tcW w:w="5387" w:type="dxa"/>
            <w:tcBorders>
              <w:top w:val="nil"/>
              <w:left w:val="nil"/>
              <w:bottom w:val="single" w:sz="4" w:space="0" w:color="auto"/>
              <w:right w:val="single" w:sz="4" w:space="0" w:color="auto"/>
            </w:tcBorders>
            <w:vAlign w:val="center"/>
            <w:hideMark/>
          </w:tcPr>
          <w:p w14:paraId="6E19519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MULTIVITAMINICO compuesto por vitaminas y minerales en alta concentración, especificamente: Vitamina B1 (Mín.) 1.500 mg</w:t>
            </w:r>
            <w:r>
              <w:rPr>
                <w:rFonts w:ascii="Arial Narrow" w:eastAsia="Times New Roman" w:hAnsi="Arial Narrow" w:cs="Calibri"/>
                <w:color w:val="000000"/>
                <w:sz w:val="16"/>
                <w:szCs w:val="16"/>
                <w:lang w:eastAsia="es-CO"/>
              </w:rPr>
              <w:br/>
              <w:t>Vitamina B12 (Mín.) 15.000 mcg, Vitamina B2 (Mín.) 1.500 mg</w:t>
            </w:r>
            <w:r>
              <w:rPr>
                <w:rFonts w:ascii="Arial Narrow" w:eastAsia="Times New Roman" w:hAnsi="Arial Narrow" w:cs="Calibri"/>
                <w:color w:val="000000"/>
                <w:sz w:val="16"/>
                <w:szCs w:val="16"/>
                <w:lang w:eastAsia="es-CO"/>
              </w:rPr>
              <w:br/>
              <w:t>Vitamina B6 (Mín.) 1.200 mg, Vitamina K3 (Mín.) 250 mg, Ácido Fólico (Mín.) 5.000 mg, Ácido Nicotínico (Mín.) 1.200 mg, Cobalto (Mín.) 100 mg, Cobre (Mín.) 500 mg, Hierro (Mín.) 4.500 mg, Pantotenato de Calcio (Mín.) 1.200 mg, Zinc (Mín.) 5.000 mg, Glucosa (Mín.) 200 g, EXCIPIENTES 1000 gr.</w:t>
            </w:r>
          </w:p>
        </w:tc>
        <w:tc>
          <w:tcPr>
            <w:tcW w:w="1200" w:type="dxa"/>
            <w:tcBorders>
              <w:top w:val="nil"/>
              <w:left w:val="nil"/>
              <w:bottom w:val="single" w:sz="4" w:space="0" w:color="auto"/>
              <w:right w:val="single" w:sz="4" w:space="0" w:color="auto"/>
            </w:tcBorders>
            <w:vAlign w:val="center"/>
            <w:hideMark/>
          </w:tcPr>
          <w:p w14:paraId="5C5D13A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9C703C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Frascos cuentagotas por  60mL </w:t>
            </w:r>
          </w:p>
        </w:tc>
      </w:tr>
      <w:tr w:rsidR="002F1CAF" w14:paraId="5E823F3C"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F88C1A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70</w:t>
            </w:r>
          </w:p>
        </w:tc>
        <w:tc>
          <w:tcPr>
            <w:tcW w:w="5387" w:type="dxa"/>
            <w:tcBorders>
              <w:top w:val="nil"/>
              <w:left w:val="nil"/>
              <w:bottom w:val="single" w:sz="4" w:space="0" w:color="auto"/>
              <w:right w:val="single" w:sz="4" w:space="0" w:color="auto"/>
            </w:tcBorders>
            <w:vAlign w:val="center"/>
            <w:hideMark/>
          </w:tcPr>
          <w:p w14:paraId="2C7B1F4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VITAMINICO MINERAL, estimulante metabólico con fósforo orgánico, solucion inyectable compuesta por: Butaphosfan 10,00 g, Vitamina B12 0,005,00 g, Excipientes csp 100,00 ml</w:t>
            </w:r>
          </w:p>
        </w:tc>
        <w:tc>
          <w:tcPr>
            <w:tcW w:w="1200" w:type="dxa"/>
            <w:tcBorders>
              <w:top w:val="nil"/>
              <w:left w:val="nil"/>
              <w:bottom w:val="single" w:sz="4" w:space="0" w:color="auto"/>
              <w:right w:val="single" w:sz="4" w:space="0" w:color="auto"/>
            </w:tcBorders>
            <w:vAlign w:val="center"/>
            <w:hideMark/>
          </w:tcPr>
          <w:p w14:paraId="0A6AE1C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16519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250 ml</w:t>
            </w:r>
          </w:p>
        </w:tc>
      </w:tr>
      <w:tr w:rsidR="002F1CAF" w14:paraId="381E1763" w14:textId="77777777" w:rsidTr="002F1CAF">
        <w:trPr>
          <w:trHeight w:val="1275"/>
        </w:trPr>
        <w:tc>
          <w:tcPr>
            <w:tcW w:w="567" w:type="dxa"/>
            <w:tcBorders>
              <w:top w:val="nil"/>
              <w:left w:val="single" w:sz="4" w:space="0" w:color="000000"/>
              <w:bottom w:val="single" w:sz="4" w:space="0" w:color="000000"/>
              <w:right w:val="single" w:sz="4" w:space="0" w:color="000000"/>
            </w:tcBorders>
            <w:vAlign w:val="center"/>
            <w:hideMark/>
          </w:tcPr>
          <w:p w14:paraId="45C0D3B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71</w:t>
            </w:r>
          </w:p>
        </w:tc>
        <w:tc>
          <w:tcPr>
            <w:tcW w:w="5387" w:type="dxa"/>
            <w:tcBorders>
              <w:top w:val="nil"/>
              <w:left w:val="nil"/>
              <w:bottom w:val="single" w:sz="4" w:space="0" w:color="auto"/>
              <w:right w:val="single" w:sz="4" w:space="0" w:color="auto"/>
            </w:tcBorders>
            <w:vAlign w:val="center"/>
            <w:hideMark/>
          </w:tcPr>
          <w:p w14:paraId="1187C59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MULTIVITAMINICO: Suspensión oral con composición mínima de los siguientes elementos: Ácido pantoténico 200 mg; Biotina 45 mg; Tiamina clorhidrato (B1) 150 mg, Riboflavina (B2) 72 mg; Piridoxina clorhidrato (B6) 72 mg, Cianocobalamina (B12) 320 mcg; Niacinamida 2.200 mg, Glicerofosfato de calcio 1.000 mg; Glicerofosfato de manganeso 100 mg; Glicerofosfato de potasio 75% 100 mg, Glicerofosfato de sodio 1.800 mg; Ácido cítrico anhidro 85 mg, Ácido láctico 85% 2.000 mg; Exipientes csp 100 ml.</w:t>
            </w:r>
          </w:p>
        </w:tc>
        <w:tc>
          <w:tcPr>
            <w:tcW w:w="1200" w:type="dxa"/>
            <w:tcBorders>
              <w:top w:val="nil"/>
              <w:left w:val="nil"/>
              <w:bottom w:val="single" w:sz="4" w:space="0" w:color="auto"/>
              <w:right w:val="single" w:sz="4" w:space="0" w:color="auto"/>
            </w:tcBorders>
            <w:vAlign w:val="center"/>
            <w:hideMark/>
          </w:tcPr>
          <w:p w14:paraId="20B2FF3B"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DF62CB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4000 ml</w:t>
            </w:r>
          </w:p>
        </w:tc>
      </w:tr>
      <w:tr w:rsidR="002F1CAF" w14:paraId="62EEB166"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573FF9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72</w:t>
            </w:r>
          </w:p>
        </w:tc>
        <w:tc>
          <w:tcPr>
            <w:tcW w:w="5387" w:type="dxa"/>
            <w:tcBorders>
              <w:top w:val="nil"/>
              <w:left w:val="nil"/>
              <w:bottom w:val="single" w:sz="4" w:space="0" w:color="auto"/>
              <w:right w:val="single" w:sz="4" w:space="0" w:color="auto"/>
            </w:tcBorders>
            <w:vAlign w:val="center"/>
            <w:hideMark/>
          </w:tcPr>
          <w:p w14:paraId="7E2025E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vitamínica, con composición minima garantizada: acido ascórbico 250 mg, excipientes csp 1 ml.</w:t>
            </w:r>
          </w:p>
        </w:tc>
        <w:tc>
          <w:tcPr>
            <w:tcW w:w="1200" w:type="dxa"/>
            <w:tcBorders>
              <w:top w:val="nil"/>
              <w:left w:val="nil"/>
              <w:bottom w:val="single" w:sz="4" w:space="0" w:color="auto"/>
              <w:right w:val="single" w:sz="4" w:space="0" w:color="auto"/>
            </w:tcBorders>
            <w:vAlign w:val="center"/>
            <w:hideMark/>
          </w:tcPr>
          <w:p w14:paraId="325B130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AF5634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r>
      <w:tr w:rsidR="002F1CAF" w14:paraId="3FA55EA0" w14:textId="77777777" w:rsidTr="002F1CAF">
        <w:trPr>
          <w:trHeight w:val="1440"/>
        </w:trPr>
        <w:tc>
          <w:tcPr>
            <w:tcW w:w="567" w:type="dxa"/>
            <w:tcBorders>
              <w:top w:val="nil"/>
              <w:left w:val="single" w:sz="4" w:space="0" w:color="000000"/>
              <w:bottom w:val="single" w:sz="4" w:space="0" w:color="000000"/>
              <w:right w:val="single" w:sz="4" w:space="0" w:color="000000"/>
            </w:tcBorders>
            <w:vAlign w:val="center"/>
            <w:hideMark/>
          </w:tcPr>
          <w:p w14:paraId="7A1873C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73</w:t>
            </w:r>
          </w:p>
        </w:tc>
        <w:tc>
          <w:tcPr>
            <w:tcW w:w="5387" w:type="dxa"/>
            <w:tcBorders>
              <w:top w:val="nil"/>
              <w:left w:val="nil"/>
              <w:bottom w:val="single" w:sz="4" w:space="0" w:color="auto"/>
              <w:right w:val="single" w:sz="4" w:space="0" w:color="auto"/>
            </w:tcBorders>
            <w:vAlign w:val="center"/>
            <w:hideMark/>
          </w:tcPr>
          <w:p w14:paraId="171EEF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Suplemento alimenticio energizante y activador metabólico, diseñado para perros, gatos, equinos, bovinos, porcinos y aves. Combina ATP (Adenosín Trifosfato), aminoácidos, vitaminas del complejo B (incluyendo la B15) y minerales para promover el crecimiento y combatir el estrés. Composición principal: Azúcares, ATP, L-arginina, L-carnitina, L-metionina, L-triptófano, Calcio, Potasio, Sodio, Vitaminas B1, B2, B5, B6, B12 y B15 (Ácido pangámico)</w:t>
            </w:r>
          </w:p>
        </w:tc>
        <w:tc>
          <w:tcPr>
            <w:tcW w:w="1200" w:type="dxa"/>
            <w:tcBorders>
              <w:top w:val="nil"/>
              <w:left w:val="nil"/>
              <w:bottom w:val="single" w:sz="4" w:space="0" w:color="auto"/>
              <w:right w:val="single" w:sz="4" w:space="0" w:color="auto"/>
            </w:tcBorders>
            <w:vAlign w:val="center"/>
            <w:hideMark/>
          </w:tcPr>
          <w:p w14:paraId="18C8FB2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1575D5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x 500 ml</w:t>
            </w:r>
          </w:p>
        </w:tc>
      </w:tr>
      <w:tr w:rsidR="002F1CAF" w14:paraId="6B79A96D" w14:textId="77777777" w:rsidTr="002F1CAF">
        <w:trPr>
          <w:trHeight w:val="1785"/>
        </w:trPr>
        <w:tc>
          <w:tcPr>
            <w:tcW w:w="567" w:type="dxa"/>
            <w:tcBorders>
              <w:top w:val="nil"/>
              <w:left w:val="single" w:sz="4" w:space="0" w:color="000000"/>
              <w:bottom w:val="single" w:sz="4" w:space="0" w:color="000000"/>
              <w:right w:val="single" w:sz="4" w:space="0" w:color="000000"/>
            </w:tcBorders>
            <w:vAlign w:val="center"/>
            <w:hideMark/>
          </w:tcPr>
          <w:p w14:paraId="462BEFA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74</w:t>
            </w:r>
          </w:p>
        </w:tc>
        <w:tc>
          <w:tcPr>
            <w:tcW w:w="5387" w:type="dxa"/>
            <w:tcBorders>
              <w:top w:val="nil"/>
              <w:left w:val="nil"/>
              <w:bottom w:val="single" w:sz="4" w:space="0" w:color="auto"/>
              <w:right w:val="single" w:sz="4" w:space="0" w:color="auto"/>
            </w:tcBorders>
            <w:vAlign w:val="center"/>
            <w:hideMark/>
          </w:tcPr>
          <w:p w14:paraId="1E949C4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 vitaminas, electrolitos, aminoácidos y dextrosa, con composición minima garantizada: Dextrosa 5%, Tiamina clorhidrato 10 mg, Piridoxina clorhidrato 10 mg Cianocobalamina 5 mcg, Riboflavina 4 mg, D-pantenol 5 mg Niacinamida 150 mg, Treonina 2.7 mg, Serina 3.6 mg Ácido glutámico 12.8 mg, Prolina 6.4 mg, Glicina 1.2 mg Alanina 2 mg, Valina 4.2 mg, Metionina 1.7 mg Isoleucina 3.3 mg, Leucina 5.4 mg, Tirosina 0.9 mg Fenilalanina 2.2 mg, Histidina 1.7 mg, Lisina 4.9 mg Arginina 2.2 mg, Triptófano 0.7 mg, Acetato de sodio 250 mg, Cloruro de calcio 15 mg, Cloruro de potasio 20 mg Sulfato de magnesio 20 mg, Glutamato monosódico 4 mg, Ácido aspártico 4.7 mg</w:t>
            </w:r>
          </w:p>
        </w:tc>
        <w:tc>
          <w:tcPr>
            <w:tcW w:w="1200" w:type="dxa"/>
            <w:tcBorders>
              <w:top w:val="nil"/>
              <w:left w:val="nil"/>
              <w:bottom w:val="single" w:sz="4" w:space="0" w:color="auto"/>
              <w:right w:val="single" w:sz="4" w:space="0" w:color="auto"/>
            </w:tcBorders>
            <w:vAlign w:val="center"/>
            <w:hideMark/>
          </w:tcPr>
          <w:p w14:paraId="463B15E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3C3D97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500 ml</w:t>
            </w:r>
          </w:p>
        </w:tc>
      </w:tr>
      <w:tr w:rsidR="002F1CAF" w14:paraId="6F62D0AC" w14:textId="77777777" w:rsidTr="002F1CAF">
        <w:trPr>
          <w:trHeight w:val="3180"/>
        </w:trPr>
        <w:tc>
          <w:tcPr>
            <w:tcW w:w="567" w:type="dxa"/>
            <w:tcBorders>
              <w:top w:val="nil"/>
              <w:left w:val="single" w:sz="4" w:space="0" w:color="000000"/>
              <w:bottom w:val="single" w:sz="4" w:space="0" w:color="000000"/>
              <w:right w:val="single" w:sz="4" w:space="0" w:color="000000"/>
            </w:tcBorders>
            <w:vAlign w:val="center"/>
            <w:hideMark/>
          </w:tcPr>
          <w:p w14:paraId="3565B19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75</w:t>
            </w:r>
          </w:p>
        </w:tc>
        <w:tc>
          <w:tcPr>
            <w:tcW w:w="5387" w:type="dxa"/>
            <w:tcBorders>
              <w:top w:val="nil"/>
              <w:left w:val="nil"/>
              <w:bottom w:val="single" w:sz="4" w:space="0" w:color="auto"/>
              <w:right w:val="single" w:sz="4" w:space="0" w:color="auto"/>
            </w:tcBorders>
            <w:vAlign w:val="center"/>
            <w:hideMark/>
          </w:tcPr>
          <w:p w14:paraId="195A8C0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inyectable que contiene las vitaminas del complejo B que caracterizan este tipo de productos. Tiamina, Riboflavina, Piridoxina, Nicotinamida, Pantotenato de Calcio y Cianocobalamina, todas ellas esenciales para el adecuado funcionamiento orgánico. Cada 100 ml. contiene:</w:t>
            </w:r>
            <w:r>
              <w:rPr>
                <w:rFonts w:ascii="Arial Narrow" w:eastAsia="Times New Roman" w:hAnsi="Arial Narrow" w:cs="Calibri"/>
                <w:color w:val="000000"/>
                <w:sz w:val="16"/>
                <w:szCs w:val="16"/>
                <w:lang w:eastAsia="es-CO"/>
              </w:rPr>
              <w:br/>
            </w:r>
            <w:r>
              <w:rPr>
                <w:rFonts w:ascii="Arial Narrow" w:eastAsia="Times New Roman" w:hAnsi="Arial Narrow" w:cs="Calibri"/>
                <w:color w:val="000000"/>
                <w:sz w:val="16"/>
                <w:szCs w:val="16"/>
                <w:lang w:eastAsia="es-CO"/>
              </w:rPr>
              <w:br/>
              <w:t>Vitamina B1 (Clorhidrato de Tiamina ............................................................ 10 gr</w:t>
            </w:r>
            <w:r>
              <w:rPr>
                <w:rFonts w:ascii="Arial Narrow" w:eastAsia="Times New Roman" w:hAnsi="Arial Narrow" w:cs="Calibri"/>
                <w:color w:val="000000"/>
                <w:sz w:val="16"/>
                <w:szCs w:val="16"/>
                <w:lang w:eastAsia="es-CO"/>
              </w:rPr>
              <w:br/>
              <w:t>Vitamina B2 (Riboflavina ) ............................................................................. 0.5 gr</w:t>
            </w:r>
            <w:r>
              <w:rPr>
                <w:rFonts w:ascii="Arial Narrow" w:eastAsia="Times New Roman" w:hAnsi="Arial Narrow" w:cs="Calibri"/>
                <w:color w:val="000000"/>
                <w:sz w:val="16"/>
                <w:szCs w:val="16"/>
                <w:lang w:eastAsia="es-CO"/>
              </w:rPr>
              <w:br/>
              <w:t>Vitamina B6 (Clorhidrato de Piridoxina) ........................................................ 5 gr</w:t>
            </w:r>
            <w:r>
              <w:rPr>
                <w:rFonts w:ascii="Arial Narrow" w:eastAsia="Times New Roman" w:hAnsi="Arial Narrow" w:cs="Calibri"/>
                <w:color w:val="000000"/>
                <w:sz w:val="16"/>
                <w:szCs w:val="16"/>
                <w:lang w:eastAsia="es-CO"/>
              </w:rPr>
              <w:br/>
              <w:t>Vitamina B12 (Cianocobalamina) .................................................................. 75 mg</w:t>
            </w:r>
            <w:r>
              <w:rPr>
                <w:rFonts w:ascii="Arial Narrow" w:eastAsia="Times New Roman" w:hAnsi="Arial Narrow" w:cs="Calibri"/>
                <w:color w:val="000000"/>
                <w:sz w:val="16"/>
                <w:szCs w:val="16"/>
                <w:lang w:eastAsia="es-CO"/>
              </w:rPr>
              <w:br/>
              <w:t>Nicotinamida .................................................................................................. 5.5 gr</w:t>
            </w:r>
            <w:r>
              <w:rPr>
                <w:rFonts w:ascii="Arial Narrow" w:eastAsia="Times New Roman" w:hAnsi="Arial Narrow" w:cs="Calibri"/>
                <w:color w:val="000000"/>
                <w:sz w:val="16"/>
                <w:szCs w:val="16"/>
                <w:lang w:eastAsia="es-CO"/>
              </w:rPr>
              <w:br/>
              <w:t>Pantotenato de Calcio ................................................................................... 1.75 gr Excipientes ……………................................................................................... c.s.p.</w:t>
            </w:r>
          </w:p>
        </w:tc>
        <w:tc>
          <w:tcPr>
            <w:tcW w:w="1200" w:type="dxa"/>
            <w:tcBorders>
              <w:top w:val="nil"/>
              <w:left w:val="nil"/>
              <w:bottom w:val="single" w:sz="4" w:space="0" w:color="auto"/>
              <w:right w:val="single" w:sz="4" w:space="0" w:color="auto"/>
            </w:tcBorders>
            <w:vAlign w:val="center"/>
            <w:hideMark/>
          </w:tcPr>
          <w:p w14:paraId="41BBB04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86680A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de 100 ml </w:t>
            </w:r>
          </w:p>
        </w:tc>
      </w:tr>
      <w:tr w:rsidR="002F1CAF" w14:paraId="35F45480" w14:textId="77777777" w:rsidTr="002F1CAF">
        <w:trPr>
          <w:trHeight w:val="1050"/>
        </w:trPr>
        <w:tc>
          <w:tcPr>
            <w:tcW w:w="567" w:type="dxa"/>
            <w:tcBorders>
              <w:top w:val="nil"/>
              <w:left w:val="single" w:sz="4" w:space="0" w:color="000000"/>
              <w:bottom w:val="single" w:sz="4" w:space="0" w:color="000000"/>
              <w:right w:val="single" w:sz="4" w:space="0" w:color="000000"/>
            </w:tcBorders>
            <w:vAlign w:val="center"/>
            <w:hideMark/>
          </w:tcPr>
          <w:p w14:paraId="3CEC4B4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76</w:t>
            </w:r>
          </w:p>
        </w:tc>
        <w:tc>
          <w:tcPr>
            <w:tcW w:w="5387" w:type="dxa"/>
            <w:tcBorders>
              <w:top w:val="nil"/>
              <w:left w:val="nil"/>
              <w:bottom w:val="single" w:sz="4" w:space="0" w:color="auto"/>
              <w:right w:val="single" w:sz="4" w:space="0" w:color="auto"/>
            </w:tcBorders>
            <w:vAlign w:val="center"/>
            <w:hideMark/>
          </w:tcPr>
          <w:p w14:paraId="5011835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INMUNOESTIMULANTE, Suspensión oral a base de Propionibacterium granulosum 0.95x10, Hexosamina de E. coli 2.5 umol.</w:t>
            </w:r>
          </w:p>
        </w:tc>
        <w:tc>
          <w:tcPr>
            <w:tcW w:w="1200" w:type="dxa"/>
            <w:tcBorders>
              <w:top w:val="nil"/>
              <w:left w:val="nil"/>
              <w:bottom w:val="single" w:sz="4" w:space="0" w:color="auto"/>
              <w:right w:val="single" w:sz="4" w:space="0" w:color="auto"/>
            </w:tcBorders>
            <w:vAlign w:val="center"/>
            <w:hideMark/>
          </w:tcPr>
          <w:p w14:paraId="4AE88D8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68B381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20 ml</w:t>
            </w:r>
          </w:p>
        </w:tc>
      </w:tr>
      <w:tr w:rsidR="002F1CAF" w14:paraId="58F579EE"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95A938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22DAAAD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39D9ADD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6EEEC48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7F2051DC"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5C537D0C"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ANTIPARASITARIOS </w:t>
            </w:r>
          </w:p>
        </w:tc>
        <w:tc>
          <w:tcPr>
            <w:tcW w:w="2300" w:type="dxa"/>
            <w:tcBorders>
              <w:top w:val="nil"/>
              <w:left w:val="nil"/>
              <w:bottom w:val="single" w:sz="4" w:space="0" w:color="auto"/>
              <w:right w:val="single" w:sz="4" w:space="0" w:color="auto"/>
            </w:tcBorders>
            <w:shd w:val="clear" w:color="auto" w:fill="D9D9D9"/>
            <w:vAlign w:val="center"/>
            <w:hideMark/>
          </w:tcPr>
          <w:p w14:paraId="09F10A2F"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5A604A48" w14:textId="77777777" w:rsidTr="002F1CAF">
        <w:trPr>
          <w:trHeight w:val="102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15F16C3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77</w:t>
            </w:r>
          </w:p>
        </w:tc>
        <w:tc>
          <w:tcPr>
            <w:tcW w:w="5387" w:type="dxa"/>
            <w:tcBorders>
              <w:top w:val="single" w:sz="4" w:space="0" w:color="auto"/>
              <w:left w:val="nil"/>
              <w:bottom w:val="single" w:sz="4" w:space="0" w:color="auto"/>
              <w:right w:val="single" w:sz="4" w:space="0" w:color="auto"/>
            </w:tcBorders>
            <w:hideMark/>
          </w:tcPr>
          <w:p w14:paraId="69D26229" w14:textId="77777777" w:rsidR="002F1CAF" w:rsidRPr="00025A09" w:rsidRDefault="002F1CAF">
            <w:pPr>
              <w:spacing w:after="0" w:line="240" w:lineRule="auto"/>
              <w:rPr>
                <w:rFonts w:ascii="Arial Narrow" w:eastAsia="Times New Roman" w:hAnsi="Arial Narrow" w:cs="Calibri"/>
                <w:color w:val="000000"/>
                <w:sz w:val="16"/>
                <w:szCs w:val="16"/>
                <w:lang w:val="pt-PT" w:eastAsia="es-CO"/>
              </w:rPr>
            </w:pPr>
            <w:r w:rsidRPr="00025A09">
              <w:rPr>
                <w:rFonts w:ascii="Arial Narrow" w:eastAsia="Times New Roman" w:hAnsi="Arial Narrow" w:cs="Calibri"/>
                <w:color w:val="000000"/>
                <w:sz w:val="16"/>
                <w:szCs w:val="16"/>
                <w:lang w:val="pt-PT" w:eastAsia="es-CO"/>
              </w:rPr>
              <w:t>ANTIHELMINTICO a base de albendazol micronizado 600 mg, Praziquantel 100 mg, Excipientes csp 1 Tableta.</w:t>
            </w:r>
          </w:p>
        </w:tc>
        <w:tc>
          <w:tcPr>
            <w:tcW w:w="1200" w:type="dxa"/>
            <w:tcBorders>
              <w:top w:val="single" w:sz="4" w:space="0" w:color="auto"/>
              <w:left w:val="nil"/>
              <w:bottom w:val="single" w:sz="4" w:space="0" w:color="auto"/>
              <w:right w:val="single" w:sz="4" w:space="0" w:color="auto"/>
            </w:tcBorders>
            <w:vAlign w:val="center"/>
            <w:hideMark/>
          </w:tcPr>
          <w:p w14:paraId="470C9E5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hideMark/>
          </w:tcPr>
          <w:p w14:paraId="4A23CC4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2 tabletas</w:t>
            </w:r>
          </w:p>
        </w:tc>
      </w:tr>
      <w:tr w:rsidR="002F1CAF" w14:paraId="08B26210" w14:textId="77777777" w:rsidTr="002F1CAF">
        <w:trPr>
          <w:trHeight w:val="1020"/>
        </w:trPr>
        <w:tc>
          <w:tcPr>
            <w:tcW w:w="567" w:type="dxa"/>
            <w:tcBorders>
              <w:top w:val="nil"/>
              <w:left w:val="single" w:sz="4" w:space="0" w:color="000000"/>
              <w:bottom w:val="single" w:sz="4" w:space="0" w:color="000000"/>
              <w:right w:val="single" w:sz="4" w:space="0" w:color="000000"/>
            </w:tcBorders>
            <w:vAlign w:val="center"/>
            <w:hideMark/>
          </w:tcPr>
          <w:p w14:paraId="3B0E967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78</w:t>
            </w:r>
          </w:p>
        </w:tc>
        <w:tc>
          <w:tcPr>
            <w:tcW w:w="5387" w:type="dxa"/>
            <w:tcBorders>
              <w:top w:val="nil"/>
              <w:left w:val="nil"/>
              <w:bottom w:val="single" w:sz="4" w:space="0" w:color="auto"/>
              <w:right w:val="single" w:sz="4" w:space="0" w:color="auto"/>
            </w:tcBorders>
            <w:hideMark/>
          </w:tcPr>
          <w:p w14:paraId="39AFBCDC" w14:textId="77777777" w:rsidR="002F1CAF" w:rsidRPr="00025A09" w:rsidRDefault="002F1CAF">
            <w:pPr>
              <w:spacing w:after="0" w:line="240" w:lineRule="auto"/>
              <w:rPr>
                <w:rFonts w:ascii="Arial Narrow" w:eastAsia="Times New Roman" w:hAnsi="Arial Narrow" w:cs="Calibri"/>
                <w:color w:val="000000"/>
                <w:sz w:val="16"/>
                <w:szCs w:val="16"/>
                <w:lang w:val="pt-PT" w:eastAsia="es-CO"/>
              </w:rPr>
            </w:pPr>
            <w:r w:rsidRPr="00025A09">
              <w:rPr>
                <w:rFonts w:ascii="Arial Narrow" w:eastAsia="Times New Roman" w:hAnsi="Arial Narrow" w:cs="Calibri"/>
                <w:color w:val="000000"/>
                <w:sz w:val="16"/>
                <w:szCs w:val="16"/>
                <w:lang w:val="pt-PT" w:eastAsia="es-CO"/>
              </w:rPr>
              <w:t>ANTIHELMINTICO a base de albendazol micronizado 200 mg, Praziquantel 30 mg, Excipientes csp 1 Tableta.</w:t>
            </w:r>
          </w:p>
        </w:tc>
        <w:tc>
          <w:tcPr>
            <w:tcW w:w="1200" w:type="dxa"/>
            <w:tcBorders>
              <w:top w:val="nil"/>
              <w:left w:val="nil"/>
              <w:bottom w:val="single" w:sz="4" w:space="0" w:color="auto"/>
              <w:right w:val="single" w:sz="4" w:space="0" w:color="auto"/>
            </w:tcBorders>
            <w:vAlign w:val="center"/>
            <w:hideMark/>
          </w:tcPr>
          <w:p w14:paraId="25ED050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hideMark/>
          </w:tcPr>
          <w:p w14:paraId="10E6FE3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2 tabletas</w:t>
            </w:r>
          </w:p>
        </w:tc>
      </w:tr>
      <w:tr w:rsidR="002F1CAF" w14:paraId="7CDDE2C6" w14:textId="77777777" w:rsidTr="002F1CAF">
        <w:trPr>
          <w:trHeight w:val="540"/>
        </w:trPr>
        <w:tc>
          <w:tcPr>
            <w:tcW w:w="567" w:type="dxa"/>
            <w:tcBorders>
              <w:top w:val="nil"/>
              <w:left w:val="single" w:sz="4" w:space="0" w:color="000000"/>
              <w:bottom w:val="single" w:sz="4" w:space="0" w:color="000000"/>
              <w:right w:val="single" w:sz="4" w:space="0" w:color="000000"/>
            </w:tcBorders>
            <w:vAlign w:val="center"/>
            <w:hideMark/>
          </w:tcPr>
          <w:p w14:paraId="3E68C57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79</w:t>
            </w:r>
          </w:p>
        </w:tc>
        <w:tc>
          <w:tcPr>
            <w:tcW w:w="5387" w:type="dxa"/>
            <w:tcBorders>
              <w:top w:val="nil"/>
              <w:left w:val="nil"/>
              <w:bottom w:val="single" w:sz="4" w:space="0" w:color="auto"/>
              <w:right w:val="single" w:sz="4" w:space="0" w:color="auto"/>
            </w:tcBorders>
            <w:vAlign w:val="center"/>
            <w:hideMark/>
          </w:tcPr>
          <w:p w14:paraId="546D702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ANTIHELMINTICO a base de Pirantel pamoato 15 g; Praziquantel  5 g; Febantel  15 g; Vehículo c.s.p 100 g</w:t>
            </w:r>
          </w:p>
        </w:tc>
        <w:tc>
          <w:tcPr>
            <w:tcW w:w="1200" w:type="dxa"/>
            <w:tcBorders>
              <w:top w:val="nil"/>
              <w:left w:val="nil"/>
              <w:bottom w:val="single" w:sz="4" w:space="0" w:color="auto"/>
              <w:right w:val="single" w:sz="4" w:space="0" w:color="auto"/>
            </w:tcBorders>
            <w:vAlign w:val="center"/>
            <w:hideMark/>
          </w:tcPr>
          <w:p w14:paraId="0573776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9B8AD5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200 ml</w:t>
            </w:r>
          </w:p>
        </w:tc>
      </w:tr>
      <w:tr w:rsidR="002F1CAF" w14:paraId="044F378A" w14:textId="77777777" w:rsidTr="002F1CAF">
        <w:trPr>
          <w:trHeight w:val="570"/>
        </w:trPr>
        <w:tc>
          <w:tcPr>
            <w:tcW w:w="567" w:type="dxa"/>
            <w:tcBorders>
              <w:top w:val="nil"/>
              <w:left w:val="single" w:sz="4" w:space="0" w:color="000000"/>
              <w:bottom w:val="single" w:sz="4" w:space="0" w:color="000000"/>
              <w:right w:val="single" w:sz="4" w:space="0" w:color="000000"/>
            </w:tcBorders>
            <w:vAlign w:val="center"/>
            <w:hideMark/>
          </w:tcPr>
          <w:p w14:paraId="6751CAC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80</w:t>
            </w:r>
          </w:p>
        </w:tc>
        <w:tc>
          <w:tcPr>
            <w:tcW w:w="5387" w:type="dxa"/>
            <w:tcBorders>
              <w:top w:val="nil"/>
              <w:left w:val="nil"/>
              <w:bottom w:val="single" w:sz="4" w:space="0" w:color="auto"/>
              <w:right w:val="single" w:sz="4" w:space="0" w:color="auto"/>
            </w:tcBorders>
            <w:vAlign w:val="center"/>
            <w:hideMark/>
          </w:tcPr>
          <w:p w14:paraId="47DD101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ANTIHELMINTICO a base de pamoato de pirantel 14,4 mg, febantel 15,0 mg. exipientes csp 100 ml. </w:t>
            </w:r>
          </w:p>
        </w:tc>
        <w:tc>
          <w:tcPr>
            <w:tcW w:w="1200" w:type="dxa"/>
            <w:tcBorders>
              <w:top w:val="nil"/>
              <w:left w:val="nil"/>
              <w:bottom w:val="single" w:sz="4" w:space="0" w:color="auto"/>
              <w:right w:val="single" w:sz="4" w:space="0" w:color="auto"/>
            </w:tcBorders>
            <w:vAlign w:val="center"/>
            <w:hideMark/>
          </w:tcPr>
          <w:p w14:paraId="06BEBCA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E5880B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60 ml</w:t>
            </w:r>
          </w:p>
        </w:tc>
      </w:tr>
      <w:tr w:rsidR="002F1CAF" w14:paraId="253EAE8D"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6E12660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81</w:t>
            </w:r>
          </w:p>
        </w:tc>
        <w:tc>
          <w:tcPr>
            <w:tcW w:w="5387" w:type="dxa"/>
            <w:tcBorders>
              <w:top w:val="nil"/>
              <w:left w:val="nil"/>
              <w:bottom w:val="single" w:sz="4" w:space="0" w:color="auto"/>
              <w:right w:val="single" w:sz="4" w:space="0" w:color="auto"/>
            </w:tcBorders>
            <w:vAlign w:val="center"/>
            <w:hideMark/>
          </w:tcPr>
          <w:p w14:paraId="52E1CE0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ANTIHELMINTICO para caninos y felinos a base de Fenbendazol 250 mg, Praziquantel 50 mg, Diclazuril 75 mg, Excipientes csp 1 ml.</w:t>
            </w:r>
          </w:p>
        </w:tc>
        <w:tc>
          <w:tcPr>
            <w:tcW w:w="1200" w:type="dxa"/>
            <w:tcBorders>
              <w:top w:val="nil"/>
              <w:left w:val="nil"/>
              <w:bottom w:val="single" w:sz="4" w:space="0" w:color="auto"/>
              <w:right w:val="single" w:sz="4" w:space="0" w:color="auto"/>
            </w:tcBorders>
            <w:vAlign w:val="center"/>
            <w:hideMark/>
          </w:tcPr>
          <w:p w14:paraId="3BAA8D9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906643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que contiene Jeringa dosificadora por 10 mL</w:t>
            </w:r>
          </w:p>
        </w:tc>
      </w:tr>
      <w:tr w:rsidR="002F1CAF" w14:paraId="143B3AA5"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0BB2FA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82</w:t>
            </w:r>
          </w:p>
        </w:tc>
        <w:tc>
          <w:tcPr>
            <w:tcW w:w="5387" w:type="dxa"/>
            <w:tcBorders>
              <w:top w:val="nil"/>
              <w:left w:val="nil"/>
              <w:bottom w:val="single" w:sz="4" w:space="0" w:color="auto"/>
              <w:right w:val="single" w:sz="4" w:space="0" w:color="auto"/>
            </w:tcBorders>
            <w:vAlign w:val="center"/>
            <w:hideMark/>
          </w:tcPr>
          <w:p w14:paraId="581F66F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ECTOPARASITICIDA: a base de FLURALANER, pulguicida y garrapaticida, Tableta con  Composición mínima Fluralaner de 1000 mg  20 a 40kg</w:t>
            </w:r>
          </w:p>
        </w:tc>
        <w:tc>
          <w:tcPr>
            <w:tcW w:w="1200" w:type="dxa"/>
            <w:tcBorders>
              <w:top w:val="nil"/>
              <w:left w:val="nil"/>
              <w:bottom w:val="single" w:sz="4" w:space="0" w:color="auto"/>
              <w:right w:val="single" w:sz="4" w:space="0" w:color="auto"/>
            </w:tcBorders>
            <w:vAlign w:val="center"/>
            <w:hideMark/>
          </w:tcPr>
          <w:p w14:paraId="47BD069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9B29CE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Tableta de 1000 mg</w:t>
            </w:r>
          </w:p>
        </w:tc>
      </w:tr>
      <w:tr w:rsidR="002F1CAF" w14:paraId="78164960"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3F4579C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83</w:t>
            </w:r>
          </w:p>
        </w:tc>
        <w:tc>
          <w:tcPr>
            <w:tcW w:w="5387" w:type="dxa"/>
            <w:tcBorders>
              <w:top w:val="nil"/>
              <w:left w:val="nil"/>
              <w:bottom w:val="single" w:sz="4" w:space="0" w:color="auto"/>
              <w:right w:val="single" w:sz="4" w:space="0" w:color="auto"/>
            </w:tcBorders>
            <w:vAlign w:val="center"/>
            <w:hideMark/>
          </w:tcPr>
          <w:p w14:paraId="675E673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ECTOPARASITICIDA: comprimido masticable a base de LOTILANER 900mg</w:t>
            </w:r>
          </w:p>
        </w:tc>
        <w:tc>
          <w:tcPr>
            <w:tcW w:w="1200" w:type="dxa"/>
            <w:tcBorders>
              <w:top w:val="nil"/>
              <w:left w:val="nil"/>
              <w:bottom w:val="single" w:sz="4" w:space="0" w:color="auto"/>
              <w:right w:val="single" w:sz="4" w:space="0" w:color="auto"/>
            </w:tcBorders>
            <w:vAlign w:val="center"/>
            <w:hideMark/>
          </w:tcPr>
          <w:p w14:paraId="2BAB911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FE9D17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x 3 tablestas para caninos de 22kg a 45kg</w:t>
            </w:r>
          </w:p>
        </w:tc>
      </w:tr>
      <w:tr w:rsidR="002F1CAF" w14:paraId="35757C78"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0A09E51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84</w:t>
            </w:r>
          </w:p>
        </w:tc>
        <w:tc>
          <w:tcPr>
            <w:tcW w:w="5387" w:type="dxa"/>
            <w:tcBorders>
              <w:top w:val="nil"/>
              <w:left w:val="nil"/>
              <w:bottom w:val="single" w:sz="4" w:space="0" w:color="auto"/>
              <w:right w:val="single" w:sz="4" w:space="0" w:color="auto"/>
            </w:tcBorders>
            <w:vAlign w:val="center"/>
            <w:hideMark/>
          </w:tcPr>
          <w:p w14:paraId="38A61E3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ECTOPARASITICIDA: pipeta para gato a base de Imidacloprid 100 mg, Moxidectina 10 mg, Excepientes c.s.p. 1 ml</w:t>
            </w:r>
          </w:p>
        </w:tc>
        <w:tc>
          <w:tcPr>
            <w:tcW w:w="1200" w:type="dxa"/>
            <w:tcBorders>
              <w:top w:val="nil"/>
              <w:left w:val="nil"/>
              <w:bottom w:val="single" w:sz="4" w:space="0" w:color="auto"/>
              <w:right w:val="single" w:sz="4" w:space="0" w:color="auto"/>
            </w:tcBorders>
            <w:vAlign w:val="center"/>
            <w:hideMark/>
          </w:tcPr>
          <w:p w14:paraId="57E0DCD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688445C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x 3 pipetas gatos de 4 a 8 kg</w:t>
            </w:r>
          </w:p>
        </w:tc>
      </w:tr>
      <w:tr w:rsidR="002F1CAF" w14:paraId="4D2E4D01"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734E2A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85</w:t>
            </w:r>
          </w:p>
        </w:tc>
        <w:tc>
          <w:tcPr>
            <w:tcW w:w="5387" w:type="dxa"/>
            <w:tcBorders>
              <w:top w:val="nil"/>
              <w:left w:val="nil"/>
              <w:bottom w:val="single" w:sz="4" w:space="0" w:color="auto"/>
              <w:right w:val="single" w:sz="4" w:space="0" w:color="auto"/>
            </w:tcBorders>
            <w:vAlign w:val="center"/>
            <w:hideMark/>
          </w:tcPr>
          <w:p w14:paraId="42E72EE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Antiparasitarios antihelmínticos endectocida oral con la siguiente composición: Ivermectina 5 mg, Excipientes csp 1 Comprimido (580 mg), </w:t>
            </w:r>
          </w:p>
        </w:tc>
        <w:tc>
          <w:tcPr>
            <w:tcW w:w="1200" w:type="dxa"/>
            <w:tcBorders>
              <w:top w:val="nil"/>
              <w:left w:val="nil"/>
              <w:bottom w:val="single" w:sz="4" w:space="0" w:color="auto"/>
              <w:right w:val="single" w:sz="4" w:space="0" w:color="auto"/>
            </w:tcBorders>
            <w:vAlign w:val="center"/>
            <w:hideMark/>
          </w:tcPr>
          <w:p w14:paraId="3A001E6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19C1DC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60 tabletas</w:t>
            </w:r>
          </w:p>
        </w:tc>
      </w:tr>
      <w:tr w:rsidR="002F1CAF" w14:paraId="16AB7155"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044CFBA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86</w:t>
            </w:r>
          </w:p>
        </w:tc>
        <w:tc>
          <w:tcPr>
            <w:tcW w:w="5387" w:type="dxa"/>
            <w:tcBorders>
              <w:top w:val="nil"/>
              <w:left w:val="nil"/>
              <w:bottom w:val="single" w:sz="4" w:space="0" w:color="auto"/>
              <w:right w:val="single" w:sz="4" w:space="0" w:color="auto"/>
            </w:tcBorders>
            <w:vAlign w:val="center"/>
            <w:hideMark/>
          </w:tcPr>
          <w:p w14:paraId="185FED4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Jabón insecticida a base de Permetrina 1 g, Excipientes csp 100 g</w:t>
            </w:r>
          </w:p>
        </w:tc>
        <w:tc>
          <w:tcPr>
            <w:tcW w:w="1200" w:type="dxa"/>
            <w:tcBorders>
              <w:top w:val="nil"/>
              <w:left w:val="nil"/>
              <w:bottom w:val="single" w:sz="4" w:space="0" w:color="auto"/>
              <w:right w:val="single" w:sz="4" w:space="0" w:color="auto"/>
            </w:tcBorders>
            <w:vAlign w:val="center"/>
            <w:hideMark/>
          </w:tcPr>
          <w:p w14:paraId="331F411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111104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Barra de jabón por 100 g</w:t>
            </w:r>
          </w:p>
        </w:tc>
      </w:tr>
      <w:tr w:rsidR="002F1CAF" w14:paraId="4B3C3EC1"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4A277A0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87</w:t>
            </w:r>
          </w:p>
        </w:tc>
        <w:tc>
          <w:tcPr>
            <w:tcW w:w="5387" w:type="dxa"/>
            <w:tcBorders>
              <w:top w:val="nil"/>
              <w:left w:val="nil"/>
              <w:bottom w:val="single" w:sz="4" w:space="0" w:color="auto"/>
              <w:right w:val="single" w:sz="4" w:space="0" w:color="auto"/>
            </w:tcBorders>
            <w:vAlign w:val="center"/>
            <w:hideMark/>
          </w:tcPr>
          <w:p w14:paraId="6782636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Endoparasiticida de larga acción a base de doramectina, composicion minima: Doramectina  10 mg, Excipientes 1 ml</w:t>
            </w:r>
          </w:p>
        </w:tc>
        <w:tc>
          <w:tcPr>
            <w:tcW w:w="1200" w:type="dxa"/>
            <w:tcBorders>
              <w:top w:val="nil"/>
              <w:left w:val="nil"/>
              <w:bottom w:val="single" w:sz="4" w:space="0" w:color="auto"/>
              <w:right w:val="single" w:sz="4" w:space="0" w:color="auto"/>
            </w:tcBorders>
            <w:vAlign w:val="center"/>
            <w:hideMark/>
          </w:tcPr>
          <w:p w14:paraId="102CF52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7C4FD7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500 ml</w:t>
            </w:r>
          </w:p>
        </w:tc>
      </w:tr>
      <w:tr w:rsidR="002F1CAF" w14:paraId="56366D44"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6140565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7C3E2F5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78AAD24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4C50E38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7E75E8EF"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010AA9C4"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BRONCOSECRETOLÍTICOS </w:t>
            </w:r>
          </w:p>
        </w:tc>
        <w:tc>
          <w:tcPr>
            <w:tcW w:w="2300" w:type="dxa"/>
            <w:tcBorders>
              <w:top w:val="nil"/>
              <w:left w:val="nil"/>
              <w:bottom w:val="single" w:sz="4" w:space="0" w:color="auto"/>
              <w:right w:val="single" w:sz="4" w:space="0" w:color="auto"/>
            </w:tcBorders>
            <w:shd w:val="clear" w:color="auto" w:fill="D9D9D9"/>
            <w:vAlign w:val="center"/>
            <w:hideMark/>
          </w:tcPr>
          <w:p w14:paraId="111F7270"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554028DF"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0C7611A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288FD01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302DEFF2"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6D5AF399"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62ADC0D5"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196CC94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88</w:t>
            </w:r>
          </w:p>
        </w:tc>
        <w:tc>
          <w:tcPr>
            <w:tcW w:w="5387" w:type="dxa"/>
            <w:tcBorders>
              <w:top w:val="nil"/>
              <w:left w:val="nil"/>
              <w:bottom w:val="single" w:sz="4" w:space="0" w:color="auto"/>
              <w:right w:val="single" w:sz="4" w:space="0" w:color="auto"/>
            </w:tcBorders>
            <w:vAlign w:val="center"/>
            <w:hideMark/>
          </w:tcPr>
          <w:p w14:paraId="7D719F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SECRETOLITICO BRONQUIAL, Solucion inyectable, antibiótico y broncosecretolítico para el tratamiento de afecciones respiratorias, compuesto por Oxitetraciclina 50 mg. Bromhexina 3 mg. Lidocaína 20 mg/mL.</w:t>
            </w:r>
          </w:p>
        </w:tc>
        <w:tc>
          <w:tcPr>
            <w:tcW w:w="1200" w:type="dxa"/>
            <w:tcBorders>
              <w:top w:val="nil"/>
              <w:left w:val="nil"/>
              <w:bottom w:val="single" w:sz="4" w:space="0" w:color="auto"/>
              <w:right w:val="single" w:sz="4" w:space="0" w:color="auto"/>
            </w:tcBorders>
            <w:vAlign w:val="center"/>
            <w:hideMark/>
          </w:tcPr>
          <w:p w14:paraId="0AF07B4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6B6823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100 ml</w:t>
            </w:r>
          </w:p>
        </w:tc>
      </w:tr>
      <w:tr w:rsidR="002F1CAF" w14:paraId="6E9C3474"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3ECB913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89</w:t>
            </w:r>
          </w:p>
        </w:tc>
        <w:tc>
          <w:tcPr>
            <w:tcW w:w="5387" w:type="dxa"/>
            <w:tcBorders>
              <w:top w:val="nil"/>
              <w:left w:val="nil"/>
              <w:bottom w:val="single" w:sz="4" w:space="0" w:color="auto"/>
              <w:right w:val="single" w:sz="4" w:space="0" w:color="auto"/>
            </w:tcBorders>
            <w:vAlign w:val="center"/>
            <w:hideMark/>
          </w:tcPr>
          <w:p w14:paraId="228E725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BRONCOSECRETOLITICO/EXPECTORANTE Solución para nebulizar Bromhexina </w:t>
            </w:r>
          </w:p>
        </w:tc>
        <w:tc>
          <w:tcPr>
            <w:tcW w:w="1200" w:type="dxa"/>
            <w:tcBorders>
              <w:top w:val="nil"/>
              <w:left w:val="nil"/>
              <w:bottom w:val="single" w:sz="4" w:space="0" w:color="auto"/>
              <w:right w:val="single" w:sz="4" w:space="0" w:color="auto"/>
            </w:tcBorders>
            <w:vAlign w:val="center"/>
            <w:hideMark/>
          </w:tcPr>
          <w:p w14:paraId="4DC4AC5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D14B6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4 litros</w:t>
            </w:r>
          </w:p>
        </w:tc>
      </w:tr>
      <w:tr w:rsidR="002F1CAF" w14:paraId="28415741"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9953AE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90</w:t>
            </w:r>
          </w:p>
        </w:tc>
        <w:tc>
          <w:tcPr>
            <w:tcW w:w="5387" w:type="dxa"/>
            <w:tcBorders>
              <w:top w:val="nil"/>
              <w:left w:val="nil"/>
              <w:bottom w:val="single" w:sz="4" w:space="0" w:color="auto"/>
              <w:right w:val="single" w:sz="4" w:space="0" w:color="auto"/>
            </w:tcBorders>
            <w:vAlign w:val="center"/>
            <w:hideMark/>
          </w:tcPr>
          <w:p w14:paraId="6D00A39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ANTITUSIVO Y EXPECTORANTE, suspension oral, composición minima garantizada: Dextrometorfano bromhidrato 0,2 g, Guayacolato de glicerilo 2 g, Excipientes, c.s.p. 100 mL</w:t>
            </w:r>
          </w:p>
        </w:tc>
        <w:tc>
          <w:tcPr>
            <w:tcW w:w="1200" w:type="dxa"/>
            <w:tcBorders>
              <w:top w:val="nil"/>
              <w:left w:val="nil"/>
              <w:bottom w:val="single" w:sz="4" w:space="0" w:color="auto"/>
              <w:right w:val="single" w:sz="4" w:space="0" w:color="auto"/>
            </w:tcBorders>
            <w:vAlign w:val="center"/>
            <w:hideMark/>
          </w:tcPr>
          <w:p w14:paraId="4C90368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388200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120 ml</w:t>
            </w:r>
          </w:p>
        </w:tc>
      </w:tr>
      <w:tr w:rsidR="002F1CAF" w14:paraId="10B65BFA"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6DBD209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ANABOLICOS </w:t>
            </w:r>
          </w:p>
        </w:tc>
        <w:tc>
          <w:tcPr>
            <w:tcW w:w="2300" w:type="dxa"/>
            <w:tcBorders>
              <w:top w:val="nil"/>
              <w:left w:val="nil"/>
              <w:bottom w:val="single" w:sz="4" w:space="0" w:color="auto"/>
              <w:right w:val="single" w:sz="4" w:space="0" w:color="auto"/>
            </w:tcBorders>
            <w:shd w:val="clear" w:color="auto" w:fill="D9D9D9"/>
            <w:vAlign w:val="center"/>
            <w:hideMark/>
          </w:tcPr>
          <w:p w14:paraId="0B993C98"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42745939" w14:textId="77777777" w:rsidTr="002F1CAF">
        <w:trPr>
          <w:trHeight w:val="1065"/>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3EF3479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91</w:t>
            </w:r>
          </w:p>
        </w:tc>
        <w:tc>
          <w:tcPr>
            <w:tcW w:w="5387" w:type="dxa"/>
            <w:tcBorders>
              <w:top w:val="single" w:sz="4" w:space="0" w:color="auto"/>
              <w:left w:val="nil"/>
              <w:bottom w:val="single" w:sz="4" w:space="0" w:color="auto"/>
              <w:right w:val="single" w:sz="4" w:space="0" w:color="auto"/>
            </w:tcBorders>
            <w:vAlign w:val="center"/>
            <w:hideMark/>
          </w:tcPr>
          <w:p w14:paraId="160EF19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Promotor del crecimiento. Reconstituyente. Cada 100 ml contiene: Fenilpropionato de nandrolona 5 g, Agentes de formulación c.s.</w:t>
            </w:r>
            <w:r>
              <w:rPr>
                <w:rFonts w:ascii="Arial Narrow" w:eastAsia="Times New Roman" w:hAnsi="Arial Narrow" w:cs="Calibri"/>
                <w:color w:val="000000"/>
                <w:sz w:val="16"/>
                <w:szCs w:val="16"/>
                <w:lang w:eastAsia="es-CO"/>
              </w:rPr>
              <w:br/>
              <w:t>Estimula el crecimiento y el engorde. Tratamiento de anemias, debilidad, anorexia, crecimiento retrasado, enflaquecimiento por enfermedad o déficit nutricional. Vía intramuscular o subcutánea.</w:t>
            </w:r>
          </w:p>
        </w:tc>
        <w:tc>
          <w:tcPr>
            <w:tcW w:w="1200" w:type="dxa"/>
            <w:tcBorders>
              <w:top w:val="single" w:sz="4" w:space="0" w:color="auto"/>
              <w:left w:val="nil"/>
              <w:bottom w:val="single" w:sz="4" w:space="0" w:color="auto"/>
              <w:right w:val="single" w:sz="4" w:space="0" w:color="auto"/>
            </w:tcBorders>
            <w:vAlign w:val="center"/>
            <w:hideMark/>
          </w:tcPr>
          <w:p w14:paraId="5656A6A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54490D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100 ml</w:t>
            </w:r>
          </w:p>
        </w:tc>
      </w:tr>
      <w:tr w:rsidR="002F1CAF" w14:paraId="7127FD96"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048FBB8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1918BE2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654458F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0A15609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659429E4"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2638572F"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DESINFECTANTES-ANTISEPTICOS </w:t>
            </w:r>
          </w:p>
        </w:tc>
        <w:tc>
          <w:tcPr>
            <w:tcW w:w="2300" w:type="dxa"/>
            <w:tcBorders>
              <w:top w:val="nil"/>
              <w:left w:val="nil"/>
              <w:bottom w:val="single" w:sz="4" w:space="0" w:color="auto"/>
              <w:right w:val="single" w:sz="4" w:space="0" w:color="auto"/>
            </w:tcBorders>
            <w:shd w:val="clear" w:color="auto" w:fill="D9D9D9"/>
            <w:vAlign w:val="center"/>
            <w:hideMark/>
          </w:tcPr>
          <w:p w14:paraId="5A756AEF"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4925A350"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0017EC3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30CDD266"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630D536B"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11461879"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0E13B973"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43F7073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92</w:t>
            </w:r>
          </w:p>
        </w:tc>
        <w:tc>
          <w:tcPr>
            <w:tcW w:w="5387" w:type="dxa"/>
            <w:tcBorders>
              <w:top w:val="nil"/>
              <w:left w:val="nil"/>
              <w:bottom w:val="single" w:sz="4" w:space="0" w:color="auto"/>
              <w:right w:val="single" w:sz="4" w:space="0" w:color="auto"/>
            </w:tcBorders>
            <w:vAlign w:val="center"/>
            <w:hideMark/>
          </w:tcPr>
          <w:p w14:paraId="76DD541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desinfectante de amplio espectro con la siguiente composición: Sales de amonio cuaternario 16 g; Didecyldimetil amonio cloruro 2.4 g; Dioctyldimetil amonio cloruro 2.4 g; Octyldecildimetil amonio cloruro 4.8 g; Alkyldimetil benzil amonio cloruro 6.4 g; Glutaraldehido 6 g;  Excipientes csp 100 ml</w:t>
            </w:r>
          </w:p>
        </w:tc>
        <w:tc>
          <w:tcPr>
            <w:tcW w:w="1200" w:type="dxa"/>
            <w:tcBorders>
              <w:top w:val="nil"/>
              <w:left w:val="nil"/>
              <w:bottom w:val="single" w:sz="4" w:space="0" w:color="auto"/>
              <w:right w:val="single" w:sz="4" w:space="0" w:color="auto"/>
            </w:tcBorders>
            <w:vAlign w:val="center"/>
            <w:hideMark/>
          </w:tcPr>
          <w:p w14:paraId="23F031F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0BA171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4 litros</w:t>
            </w:r>
          </w:p>
        </w:tc>
      </w:tr>
      <w:tr w:rsidR="002F1CAF" w14:paraId="0BC43029" w14:textId="77777777" w:rsidTr="002F1CAF">
        <w:trPr>
          <w:trHeight w:val="585"/>
        </w:trPr>
        <w:tc>
          <w:tcPr>
            <w:tcW w:w="567" w:type="dxa"/>
            <w:tcBorders>
              <w:top w:val="nil"/>
              <w:left w:val="single" w:sz="4" w:space="0" w:color="000000"/>
              <w:bottom w:val="single" w:sz="4" w:space="0" w:color="000000"/>
              <w:right w:val="single" w:sz="4" w:space="0" w:color="000000"/>
            </w:tcBorders>
            <w:vAlign w:val="center"/>
            <w:hideMark/>
          </w:tcPr>
          <w:p w14:paraId="25BE353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93</w:t>
            </w:r>
          </w:p>
        </w:tc>
        <w:tc>
          <w:tcPr>
            <w:tcW w:w="5387" w:type="dxa"/>
            <w:tcBorders>
              <w:top w:val="nil"/>
              <w:left w:val="nil"/>
              <w:bottom w:val="single" w:sz="4" w:space="0" w:color="auto"/>
              <w:right w:val="single" w:sz="4" w:space="0" w:color="auto"/>
            </w:tcBorders>
            <w:shd w:val="clear" w:color="auto" w:fill="FFFFFF"/>
            <w:vAlign w:val="center"/>
            <w:hideMark/>
          </w:tcPr>
          <w:p w14:paraId="0D0B461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Clorhexidina 0.8%; Solución antiséptica, está indicada para la asepsia externa e interna a nivel veterinario, puede usarse en la piel intacta, en heridas quirúrgicas o accidentales, en maniobras gineco - obstétricas.</w:t>
            </w:r>
          </w:p>
        </w:tc>
        <w:tc>
          <w:tcPr>
            <w:tcW w:w="1200" w:type="dxa"/>
            <w:tcBorders>
              <w:top w:val="nil"/>
              <w:left w:val="nil"/>
              <w:bottom w:val="single" w:sz="4" w:space="0" w:color="auto"/>
              <w:right w:val="single" w:sz="4" w:space="0" w:color="auto"/>
            </w:tcBorders>
            <w:shd w:val="clear" w:color="auto" w:fill="FFFFFF"/>
            <w:vAlign w:val="center"/>
            <w:hideMark/>
          </w:tcPr>
          <w:p w14:paraId="048B7C3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shd w:val="clear" w:color="auto" w:fill="FFFFFF"/>
            <w:vAlign w:val="center"/>
            <w:hideMark/>
          </w:tcPr>
          <w:p w14:paraId="762886B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4 litros</w:t>
            </w:r>
          </w:p>
        </w:tc>
      </w:tr>
      <w:tr w:rsidR="002F1CAF" w14:paraId="6A6C3756" w14:textId="77777777" w:rsidTr="002F1CAF">
        <w:trPr>
          <w:trHeight w:val="765"/>
        </w:trPr>
        <w:tc>
          <w:tcPr>
            <w:tcW w:w="567" w:type="dxa"/>
            <w:tcBorders>
              <w:top w:val="nil"/>
              <w:left w:val="single" w:sz="4" w:space="0" w:color="000000"/>
              <w:bottom w:val="single" w:sz="4" w:space="0" w:color="000000"/>
              <w:right w:val="single" w:sz="4" w:space="0" w:color="000000"/>
            </w:tcBorders>
            <w:vAlign w:val="center"/>
            <w:hideMark/>
          </w:tcPr>
          <w:p w14:paraId="0078521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94</w:t>
            </w:r>
          </w:p>
        </w:tc>
        <w:tc>
          <w:tcPr>
            <w:tcW w:w="5387" w:type="dxa"/>
            <w:tcBorders>
              <w:top w:val="nil"/>
              <w:left w:val="nil"/>
              <w:bottom w:val="single" w:sz="4" w:space="0" w:color="auto"/>
              <w:right w:val="single" w:sz="4" w:space="0" w:color="auto"/>
            </w:tcBorders>
            <w:vAlign w:val="center"/>
            <w:hideMark/>
          </w:tcPr>
          <w:p w14:paraId="22F2E56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antiséptica y desinfectante de uso externo. Creosota, 55 g (mezcla de aceites derivados de la hulla, equivalente a 25g de fenoles), Colofonia, 15 g (oleorresina extraída de árboles maderables), Excipientes c.s.p, 100mL</w:t>
            </w:r>
          </w:p>
        </w:tc>
        <w:tc>
          <w:tcPr>
            <w:tcW w:w="1200" w:type="dxa"/>
            <w:tcBorders>
              <w:top w:val="nil"/>
              <w:left w:val="nil"/>
              <w:bottom w:val="single" w:sz="4" w:space="0" w:color="auto"/>
              <w:right w:val="single" w:sz="4" w:space="0" w:color="auto"/>
            </w:tcBorders>
            <w:vAlign w:val="center"/>
            <w:hideMark/>
          </w:tcPr>
          <w:p w14:paraId="5B56484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81EA35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Galón</w:t>
            </w:r>
          </w:p>
        </w:tc>
      </w:tr>
      <w:tr w:rsidR="002F1CAF" w14:paraId="3C82FF1F"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5493C11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95</w:t>
            </w:r>
          </w:p>
        </w:tc>
        <w:tc>
          <w:tcPr>
            <w:tcW w:w="5387" w:type="dxa"/>
            <w:tcBorders>
              <w:top w:val="nil"/>
              <w:left w:val="nil"/>
              <w:bottom w:val="single" w:sz="4" w:space="0" w:color="auto"/>
              <w:right w:val="single" w:sz="4" w:space="0" w:color="auto"/>
            </w:tcBorders>
            <w:shd w:val="clear" w:color="auto" w:fill="FFFFFF"/>
            <w:vAlign w:val="center"/>
            <w:hideMark/>
          </w:tcPr>
          <w:p w14:paraId="4362BFC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antiséptico y germicida de amplio espectro diseñado para la desinfección eficaz de heridas en animales. Cada 100 ml contiene: Ácido hipocloroso 7.8 mg, Dióxido de cloro 3.8 mg, Ion hipoclorito 2.2 mg, Agua csp 100 ml</w:t>
            </w:r>
          </w:p>
        </w:tc>
        <w:tc>
          <w:tcPr>
            <w:tcW w:w="1200" w:type="dxa"/>
            <w:tcBorders>
              <w:top w:val="nil"/>
              <w:left w:val="nil"/>
              <w:bottom w:val="single" w:sz="4" w:space="0" w:color="auto"/>
              <w:right w:val="single" w:sz="4" w:space="0" w:color="auto"/>
            </w:tcBorders>
            <w:shd w:val="clear" w:color="auto" w:fill="FFFFFF"/>
            <w:vAlign w:val="center"/>
            <w:hideMark/>
          </w:tcPr>
          <w:p w14:paraId="3E64393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shd w:val="clear" w:color="auto" w:fill="FFFFFF"/>
            <w:vAlign w:val="center"/>
            <w:hideMark/>
          </w:tcPr>
          <w:p w14:paraId="25F4D45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x 5 litros</w:t>
            </w:r>
          </w:p>
        </w:tc>
      </w:tr>
      <w:tr w:rsidR="002F1CAF" w14:paraId="243A880E" w14:textId="77777777" w:rsidTr="002F1CAF">
        <w:trPr>
          <w:trHeight w:val="600"/>
        </w:trPr>
        <w:tc>
          <w:tcPr>
            <w:tcW w:w="567" w:type="dxa"/>
            <w:tcBorders>
              <w:top w:val="nil"/>
              <w:left w:val="single" w:sz="4" w:space="0" w:color="000000"/>
              <w:bottom w:val="single" w:sz="4" w:space="0" w:color="000000"/>
              <w:right w:val="single" w:sz="4" w:space="0" w:color="000000"/>
            </w:tcBorders>
            <w:vAlign w:val="center"/>
            <w:hideMark/>
          </w:tcPr>
          <w:p w14:paraId="0882293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96</w:t>
            </w:r>
          </w:p>
        </w:tc>
        <w:tc>
          <w:tcPr>
            <w:tcW w:w="5387" w:type="dxa"/>
            <w:tcBorders>
              <w:top w:val="nil"/>
              <w:left w:val="nil"/>
              <w:bottom w:val="single" w:sz="4" w:space="0" w:color="auto"/>
              <w:right w:val="single" w:sz="4" w:space="0" w:color="auto"/>
            </w:tcBorders>
            <w:vAlign w:val="center"/>
            <w:hideMark/>
          </w:tcPr>
          <w:p w14:paraId="047424D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desinfectante (bactericida, fungicida, viricida y protozoaricida) con propiedad tensoactiva biodegradable y no corrosiva. Cada 100 mL contiene: Cloruro de Benzalconio ........ 15,00 g. Vehículo c.s.p. ......... 100,00 mL</w:t>
            </w:r>
          </w:p>
        </w:tc>
        <w:tc>
          <w:tcPr>
            <w:tcW w:w="1200" w:type="dxa"/>
            <w:tcBorders>
              <w:top w:val="nil"/>
              <w:left w:val="nil"/>
              <w:bottom w:val="single" w:sz="4" w:space="0" w:color="auto"/>
              <w:right w:val="single" w:sz="4" w:space="0" w:color="auto"/>
            </w:tcBorders>
            <w:vAlign w:val="center"/>
            <w:hideMark/>
          </w:tcPr>
          <w:p w14:paraId="76B5D0E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81BF95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dosificador x 1L</w:t>
            </w:r>
          </w:p>
        </w:tc>
      </w:tr>
      <w:tr w:rsidR="002F1CAF" w14:paraId="73C3F954"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482530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46B9355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4A407B8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26CF24D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0D2EDB93"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40410D7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ANTIHEMETICOS  </w:t>
            </w:r>
          </w:p>
        </w:tc>
        <w:tc>
          <w:tcPr>
            <w:tcW w:w="2300" w:type="dxa"/>
            <w:tcBorders>
              <w:top w:val="nil"/>
              <w:left w:val="nil"/>
              <w:bottom w:val="single" w:sz="4" w:space="0" w:color="auto"/>
              <w:right w:val="single" w:sz="4" w:space="0" w:color="auto"/>
            </w:tcBorders>
            <w:shd w:val="clear" w:color="auto" w:fill="D9D9D9"/>
            <w:vAlign w:val="center"/>
            <w:hideMark/>
          </w:tcPr>
          <w:p w14:paraId="1AAD80B2"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3A78D4E9" w14:textId="77777777" w:rsidTr="002F1CAF">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9AA3EA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97</w:t>
            </w:r>
          </w:p>
        </w:tc>
        <w:tc>
          <w:tcPr>
            <w:tcW w:w="5387" w:type="dxa"/>
            <w:tcBorders>
              <w:top w:val="single" w:sz="4" w:space="0" w:color="auto"/>
              <w:left w:val="nil"/>
              <w:bottom w:val="single" w:sz="4" w:space="0" w:color="auto"/>
              <w:right w:val="single" w:sz="4" w:space="0" w:color="auto"/>
            </w:tcBorders>
            <w:vAlign w:val="center"/>
            <w:hideMark/>
          </w:tcPr>
          <w:p w14:paraId="7331E1C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inyectable indicada para la prevención y el tratamiento del vómito agudo en caninos, a base de Maropitant citrato: 10 mg. Excipientes c.s.p.: 1 ml.</w:t>
            </w:r>
          </w:p>
        </w:tc>
        <w:tc>
          <w:tcPr>
            <w:tcW w:w="1200" w:type="dxa"/>
            <w:tcBorders>
              <w:top w:val="single" w:sz="4" w:space="0" w:color="auto"/>
              <w:left w:val="nil"/>
              <w:bottom w:val="single" w:sz="4" w:space="0" w:color="auto"/>
              <w:right w:val="single" w:sz="4" w:space="0" w:color="auto"/>
            </w:tcBorders>
            <w:vAlign w:val="center"/>
            <w:hideMark/>
          </w:tcPr>
          <w:p w14:paraId="5BB09FE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21F476A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de vidrio ámbar de 20 ml.</w:t>
            </w:r>
          </w:p>
        </w:tc>
      </w:tr>
      <w:tr w:rsidR="002F1CAF" w14:paraId="38D7F062"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488CCC3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 </w:t>
            </w:r>
          </w:p>
        </w:tc>
        <w:tc>
          <w:tcPr>
            <w:tcW w:w="5387" w:type="dxa"/>
            <w:tcBorders>
              <w:top w:val="nil"/>
              <w:left w:val="nil"/>
              <w:bottom w:val="single" w:sz="4" w:space="0" w:color="auto"/>
              <w:right w:val="single" w:sz="4" w:space="0" w:color="auto"/>
            </w:tcBorders>
            <w:vAlign w:val="center"/>
            <w:hideMark/>
          </w:tcPr>
          <w:p w14:paraId="5C83C84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46A630C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70A9B02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70B1139F"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4F2DB133"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SOLUCIONES INTRAVENOSAS </w:t>
            </w:r>
          </w:p>
        </w:tc>
        <w:tc>
          <w:tcPr>
            <w:tcW w:w="2300" w:type="dxa"/>
            <w:tcBorders>
              <w:top w:val="nil"/>
              <w:left w:val="nil"/>
              <w:bottom w:val="single" w:sz="4" w:space="0" w:color="auto"/>
              <w:right w:val="single" w:sz="4" w:space="0" w:color="auto"/>
            </w:tcBorders>
            <w:shd w:val="clear" w:color="auto" w:fill="D9D9D9"/>
            <w:vAlign w:val="center"/>
            <w:hideMark/>
          </w:tcPr>
          <w:p w14:paraId="26F3C3F3"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0C46958B" w14:textId="77777777" w:rsidTr="002F1CAF">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44AAC8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98</w:t>
            </w:r>
          </w:p>
        </w:tc>
        <w:tc>
          <w:tcPr>
            <w:tcW w:w="5387" w:type="dxa"/>
            <w:tcBorders>
              <w:top w:val="single" w:sz="4" w:space="0" w:color="auto"/>
              <w:left w:val="nil"/>
              <w:bottom w:val="single" w:sz="4" w:space="0" w:color="auto"/>
              <w:right w:val="single" w:sz="4" w:space="0" w:color="auto"/>
            </w:tcBorders>
            <w:vAlign w:val="center"/>
            <w:hideMark/>
          </w:tcPr>
          <w:p w14:paraId="4FC8A08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LACTATO DE RINGER SOLUCION DE HARTMANN, solución inyectable rehidratante, Composición: Cloruro de sodio, Cloruro de potasio, Cloruro de calcio, Lactato de sodio.</w:t>
            </w:r>
          </w:p>
        </w:tc>
        <w:tc>
          <w:tcPr>
            <w:tcW w:w="1200" w:type="dxa"/>
            <w:tcBorders>
              <w:top w:val="single" w:sz="4" w:space="0" w:color="auto"/>
              <w:left w:val="nil"/>
              <w:bottom w:val="single" w:sz="4" w:space="0" w:color="auto"/>
              <w:right w:val="single" w:sz="4" w:space="0" w:color="auto"/>
            </w:tcBorders>
            <w:vAlign w:val="center"/>
            <w:hideMark/>
          </w:tcPr>
          <w:p w14:paraId="5EC29EA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6B4D37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500 ml.</w:t>
            </w:r>
          </w:p>
        </w:tc>
      </w:tr>
      <w:tr w:rsidR="002F1CAF" w14:paraId="1E7FEB20"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0AE3AD7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100</w:t>
            </w:r>
          </w:p>
        </w:tc>
        <w:tc>
          <w:tcPr>
            <w:tcW w:w="5387" w:type="dxa"/>
            <w:tcBorders>
              <w:top w:val="nil"/>
              <w:left w:val="nil"/>
              <w:bottom w:val="single" w:sz="4" w:space="0" w:color="auto"/>
              <w:right w:val="single" w:sz="4" w:space="0" w:color="auto"/>
            </w:tcBorders>
            <w:vAlign w:val="center"/>
            <w:hideMark/>
          </w:tcPr>
          <w:p w14:paraId="5B82A25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SUERO FISIOLÓGICO, solución rehidratante, Composición: Cloruro de sodio 0,90 gr. Agua para inyección c.s.p 100 ml. </w:t>
            </w:r>
          </w:p>
        </w:tc>
        <w:tc>
          <w:tcPr>
            <w:tcW w:w="1200" w:type="dxa"/>
            <w:tcBorders>
              <w:top w:val="nil"/>
              <w:left w:val="nil"/>
              <w:bottom w:val="single" w:sz="4" w:space="0" w:color="auto"/>
              <w:right w:val="single" w:sz="4" w:space="0" w:color="auto"/>
            </w:tcBorders>
            <w:vAlign w:val="center"/>
            <w:hideMark/>
          </w:tcPr>
          <w:p w14:paraId="3D9BDED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FBFDCA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500 ml.</w:t>
            </w:r>
          </w:p>
        </w:tc>
      </w:tr>
      <w:tr w:rsidR="002F1CAF" w14:paraId="01929ADD"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2C6BEDE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101</w:t>
            </w:r>
          </w:p>
        </w:tc>
        <w:tc>
          <w:tcPr>
            <w:tcW w:w="5387" w:type="dxa"/>
            <w:tcBorders>
              <w:top w:val="nil"/>
              <w:left w:val="nil"/>
              <w:bottom w:val="single" w:sz="4" w:space="0" w:color="auto"/>
              <w:right w:val="single" w:sz="4" w:space="0" w:color="auto"/>
            </w:tcBorders>
            <w:vAlign w:val="center"/>
            <w:hideMark/>
          </w:tcPr>
          <w:p w14:paraId="4392E1D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SUERO FISIOLÓGICO, solución rehidratante, Composición: Cloruro de sodio 0,90 gr. Agua para inyección c.s.p 100 ml. </w:t>
            </w:r>
          </w:p>
        </w:tc>
        <w:tc>
          <w:tcPr>
            <w:tcW w:w="1200" w:type="dxa"/>
            <w:tcBorders>
              <w:top w:val="nil"/>
              <w:left w:val="nil"/>
              <w:bottom w:val="single" w:sz="4" w:space="0" w:color="auto"/>
              <w:right w:val="single" w:sz="4" w:space="0" w:color="auto"/>
            </w:tcBorders>
            <w:vAlign w:val="center"/>
            <w:hideMark/>
          </w:tcPr>
          <w:p w14:paraId="74EE683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7920FCE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1000 ml.</w:t>
            </w:r>
          </w:p>
        </w:tc>
      </w:tr>
      <w:tr w:rsidR="002F1CAF" w14:paraId="06D38D20" w14:textId="77777777" w:rsidTr="002F1CAF">
        <w:trPr>
          <w:trHeight w:val="510"/>
        </w:trPr>
        <w:tc>
          <w:tcPr>
            <w:tcW w:w="567" w:type="dxa"/>
            <w:tcBorders>
              <w:top w:val="nil"/>
              <w:left w:val="single" w:sz="4" w:space="0" w:color="000000"/>
              <w:bottom w:val="single" w:sz="4" w:space="0" w:color="000000"/>
              <w:right w:val="single" w:sz="4" w:space="0" w:color="000000"/>
            </w:tcBorders>
            <w:vAlign w:val="center"/>
            <w:hideMark/>
          </w:tcPr>
          <w:p w14:paraId="704BB04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102</w:t>
            </w:r>
          </w:p>
        </w:tc>
        <w:tc>
          <w:tcPr>
            <w:tcW w:w="5387" w:type="dxa"/>
            <w:tcBorders>
              <w:top w:val="nil"/>
              <w:left w:val="nil"/>
              <w:bottom w:val="single" w:sz="4" w:space="0" w:color="auto"/>
              <w:right w:val="single" w:sz="4" w:space="0" w:color="auto"/>
            </w:tcBorders>
            <w:vAlign w:val="center"/>
            <w:hideMark/>
          </w:tcPr>
          <w:p w14:paraId="22B683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DEXTROSA AL 5 % En Agua Destilada 500 ml</w:t>
            </w:r>
          </w:p>
        </w:tc>
        <w:tc>
          <w:tcPr>
            <w:tcW w:w="1200" w:type="dxa"/>
            <w:tcBorders>
              <w:top w:val="nil"/>
              <w:left w:val="nil"/>
              <w:bottom w:val="single" w:sz="4" w:space="0" w:color="auto"/>
              <w:right w:val="single" w:sz="4" w:space="0" w:color="auto"/>
            </w:tcBorders>
            <w:vAlign w:val="center"/>
            <w:hideMark/>
          </w:tcPr>
          <w:p w14:paraId="4ED1B7F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5E8A9DC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500 ml.</w:t>
            </w:r>
          </w:p>
        </w:tc>
      </w:tr>
      <w:tr w:rsidR="002F1CAF" w14:paraId="5FA9090F"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7CD9B014"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BIOLOGICOS FELINOS </w:t>
            </w:r>
          </w:p>
        </w:tc>
        <w:tc>
          <w:tcPr>
            <w:tcW w:w="2300" w:type="dxa"/>
            <w:tcBorders>
              <w:top w:val="nil"/>
              <w:left w:val="nil"/>
              <w:bottom w:val="single" w:sz="4" w:space="0" w:color="auto"/>
              <w:right w:val="single" w:sz="4" w:space="0" w:color="auto"/>
            </w:tcBorders>
            <w:shd w:val="clear" w:color="auto" w:fill="D9D9D9"/>
            <w:vAlign w:val="center"/>
            <w:hideMark/>
          </w:tcPr>
          <w:p w14:paraId="4644FCF4"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55BBB390" w14:textId="77777777" w:rsidTr="002F1CAF">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2CD7E4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single" w:sz="4" w:space="0" w:color="auto"/>
              <w:left w:val="nil"/>
              <w:bottom w:val="single" w:sz="4" w:space="0" w:color="auto"/>
              <w:right w:val="single" w:sz="4" w:space="0" w:color="auto"/>
            </w:tcBorders>
            <w:vAlign w:val="center"/>
            <w:hideMark/>
          </w:tcPr>
          <w:p w14:paraId="5072775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single" w:sz="4" w:space="0" w:color="auto"/>
              <w:left w:val="nil"/>
              <w:bottom w:val="single" w:sz="4" w:space="0" w:color="auto"/>
              <w:right w:val="single" w:sz="4" w:space="0" w:color="auto"/>
            </w:tcBorders>
            <w:vAlign w:val="center"/>
            <w:hideMark/>
          </w:tcPr>
          <w:p w14:paraId="5258D65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3524898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05BD0ABC" w14:textId="77777777" w:rsidTr="002F1CAF">
        <w:trPr>
          <w:trHeight w:val="1275"/>
        </w:trPr>
        <w:tc>
          <w:tcPr>
            <w:tcW w:w="567" w:type="dxa"/>
            <w:tcBorders>
              <w:top w:val="nil"/>
              <w:left w:val="single" w:sz="4" w:space="0" w:color="000000"/>
              <w:bottom w:val="single" w:sz="4" w:space="0" w:color="000000"/>
              <w:right w:val="single" w:sz="4" w:space="0" w:color="000000"/>
            </w:tcBorders>
            <w:vAlign w:val="center"/>
            <w:hideMark/>
          </w:tcPr>
          <w:p w14:paraId="1CE480C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103</w:t>
            </w:r>
          </w:p>
        </w:tc>
        <w:tc>
          <w:tcPr>
            <w:tcW w:w="5387" w:type="dxa"/>
            <w:tcBorders>
              <w:top w:val="nil"/>
              <w:left w:val="nil"/>
              <w:bottom w:val="single" w:sz="4" w:space="0" w:color="auto"/>
              <w:right w:val="single" w:sz="4" w:space="0" w:color="auto"/>
            </w:tcBorders>
            <w:vAlign w:val="center"/>
            <w:hideMark/>
          </w:tcPr>
          <w:p w14:paraId="052CB6C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Vacuna contra Rinotraqueítis felina, Calicivirus felino, Panleucopenia felina, Chlamydia psitacii y leucemia felina. </w:t>
            </w:r>
            <w:r>
              <w:rPr>
                <w:rFonts w:ascii="Arial Narrow" w:eastAsia="Times New Roman" w:hAnsi="Arial Narrow" w:cs="Calibri"/>
                <w:b/>
                <w:bCs/>
                <w:color w:val="000000"/>
                <w:sz w:val="16"/>
                <w:szCs w:val="16"/>
                <w:lang w:eastAsia="es-CO"/>
              </w:rPr>
              <w:t>Composicion:</w:t>
            </w:r>
            <w:r>
              <w:rPr>
                <w:rFonts w:ascii="Arial Narrow" w:eastAsia="Times New Roman" w:hAnsi="Arial Narrow" w:cs="Calibri"/>
                <w:color w:val="000000"/>
                <w:sz w:val="16"/>
                <w:szCs w:val="16"/>
                <w:lang w:eastAsia="es-CO"/>
              </w:rPr>
              <w:t xml:space="preserve"> Cada dosis de 1 mL debe contener: Virus de la Rinotraqueítis Felina (FVR) cepa 593-J: ≥10^4,7 UFP. Calicivirus Felino (FCV): ≥10^3,1 UFP. Virus de la Panleucopenia Felina (FPL): ≥10^3,0 FAID50. Chlamydia psittaci cepa Baker: ≥10^2,5 YSLD50. Virus de la Leucemia Felina: ≥1 RP</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 registro ICA</w:t>
            </w:r>
          </w:p>
        </w:tc>
        <w:tc>
          <w:tcPr>
            <w:tcW w:w="1200" w:type="dxa"/>
            <w:tcBorders>
              <w:top w:val="nil"/>
              <w:left w:val="nil"/>
              <w:bottom w:val="single" w:sz="4" w:space="0" w:color="auto"/>
              <w:right w:val="single" w:sz="4" w:space="0" w:color="auto"/>
            </w:tcBorders>
            <w:vAlign w:val="center"/>
            <w:hideMark/>
          </w:tcPr>
          <w:p w14:paraId="1F6D708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44838CC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25 viales por una dosis cada uno</w:t>
            </w:r>
          </w:p>
        </w:tc>
      </w:tr>
      <w:tr w:rsidR="002F1CAF" w14:paraId="3A3C7E8F" w14:textId="77777777" w:rsidTr="002F1CAF">
        <w:trPr>
          <w:trHeight w:val="1915"/>
        </w:trPr>
        <w:tc>
          <w:tcPr>
            <w:tcW w:w="567" w:type="dxa"/>
            <w:tcBorders>
              <w:top w:val="nil"/>
              <w:left w:val="single" w:sz="4" w:space="0" w:color="000000"/>
              <w:bottom w:val="single" w:sz="4" w:space="0" w:color="000000"/>
              <w:right w:val="single" w:sz="4" w:space="0" w:color="000000"/>
            </w:tcBorders>
            <w:vAlign w:val="center"/>
            <w:hideMark/>
          </w:tcPr>
          <w:p w14:paraId="4051909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104</w:t>
            </w:r>
          </w:p>
        </w:tc>
        <w:tc>
          <w:tcPr>
            <w:tcW w:w="5387" w:type="dxa"/>
            <w:tcBorders>
              <w:top w:val="nil"/>
              <w:left w:val="nil"/>
              <w:bottom w:val="single" w:sz="4" w:space="0" w:color="auto"/>
              <w:right w:val="single" w:sz="4" w:space="0" w:color="auto"/>
            </w:tcBorders>
            <w:vAlign w:val="center"/>
            <w:hideMark/>
          </w:tcPr>
          <w:p w14:paraId="142580F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Vacuna felina para la inmunización activa de la Panleucopenia viral felina y el complejo respiratorio felino producido por Calicivirus y Rinotraqueitis infecciosa, que garantice la siguiente composición:</w:t>
            </w:r>
            <w:r>
              <w:rPr>
                <w:rFonts w:ascii="Arial Narrow" w:eastAsia="Times New Roman" w:hAnsi="Arial Narrow" w:cs="Calibri"/>
                <w:color w:val="000000"/>
                <w:sz w:val="16"/>
                <w:szCs w:val="16"/>
                <w:lang w:eastAsia="es-CO"/>
              </w:rPr>
              <w:br/>
            </w:r>
            <w:r>
              <w:rPr>
                <w:rFonts w:ascii="Arial Narrow" w:eastAsia="Times New Roman" w:hAnsi="Arial Narrow" w:cs="Calibri"/>
                <w:color w:val="000000"/>
                <w:sz w:val="16"/>
                <w:szCs w:val="16"/>
                <w:lang w:eastAsia="es-CO"/>
              </w:rPr>
              <w:br/>
              <w:t>Cada dosis de 1 mL. contiene:</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 xml:space="preserve">Fracción liofilizada: </w:t>
            </w:r>
            <w:r>
              <w:rPr>
                <w:rFonts w:ascii="Arial Narrow" w:eastAsia="Times New Roman" w:hAnsi="Arial Narrow" w:cs="Calibri"/>
                <w:color w:val="000000"/>
                <w:sz w:val="16"/>
                <w:szCs w:val="16"/>
                <w:lang w:eastAsia="es-CO"/>
              </w:rPr>
              <w:br/>
              <w:t>*Calicivirus felino, cepa F9.</w:t>
            </w:r>
            <w:r>
              <w:rPr>
                <w:rFonts w:ascii="Arial Narrow" w:eastAsia="Times New Roman" w:hAnsi="Arial Narrow" w:cs="Calibri"/>
                <w:color w:val="000000"/>
                <w:sz w:val="16"/>
                <w:szCs w:val="16"/>
                <w:lang w:eastAsia="es-CO"/>
              </w:rPr>
              <w:br/>
              <w:t>*Virus de la Rinotraqueitis felina, cepa F2.</w:t>
            </w:r>
            <w:r>
              <w:rPr>
                <w:rFonts w:ascii="Arial Narrow" w:eastAsia="Times New Roman" w:hAnsi="Arial Narrow" w:cs="Calibri"/>
                <w:color w:val="000000"/>
                <w:sz w:val="16"/>
                <w:szCs w:val="16"/>
                <w:lang w:eastAsia="es-CO"/>
              </w:rPr>
              <w:br/>
              <w:t xml:space="preserve">*Virus de la Panleucopenia felina, cepa LR72 </w:t>
            </w:r>
            <w:r>
              <w:rPr>
                <w:rFonts w:ascii="Arial Narrow" w:eastAsia="Times New Roman" w:hAnsi="Arial Narrow" w:cs="Calibri"/>
                <w:b/>
                <w:bCs/>
                <w:color w:val="000000"/>
                <w:sz w:val="16"/>
                <w:szCs w:val="16"/>
                <w:lang w:eastAsia="es-CO"/>
              </w:rPr>
              <w:br/>
              <w:t>Con registro ICA</w:t>
            </w:r>
          </w:p>
        </w:tc>
        <w:tc>
          <w:tcPr>
            <w:tcW w:w="1200" w:type="dxa"/>
            <w:tcBorders>
              <w:top w:val="nil"/>
              <w:left w:val="nil"/>
              <w:bottom w:val="single" w:sz="4" w:space="0" w:color="auto"/>
              <w:right w:val="single" w:sz="4" w:space="0" w:color="auto"/>
            </w:tcBorders>
            <w:vAlign w:val="center"/>
            <w:hideMark/>
          </w:tcPr>
          <w:p w14:paraId="7DD285A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105F7C9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Bandeja por 10 frascos. Frasco unidosis por 1 mL.</w:t>
            </w:r>
          </w:p>
        </w:tc>
      </w:tr>
      <w:tr w:rsidR="002F1CAF" w14:paraId="75644BD3" w14:textId="77777777" w:rsidTr="002F1CAF">
        <w:trPr>
          <w:trHeight w:val="300"/>
        </w:trPr>
        <w:tc>
          <w:tcPr>
            <w:tcW w:w="7154" w:type="dxa"/>
            <w:gridSpan w:val="3"/>
            <w:tcBorders>
              <w:top w:val="nil"/>
              <w:left w:val="single" w:sz="4" w:space="0" w:color="000000"/>
              <w:bottom w:val="nil"/>
              <w:right w:val="nil"/>
            </w:tcBorders>
            <w:shd w:val="clear" w:color="auto" w:fill="D9D9D9"/>
            <w:vAlign w:val="center"/>
            <w:hideMark/>
          </w:tcPr>
          <w:p w14:paraId="3DD00087"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BIOLOGICOS CANINOS </w:t>
            </w:r>
          </w:p>
        </w:tc>
        <w:tc>
          <w:tcPr>
            <w:tcW w:w="2300" w:type="dxa"/>
            <w:tcBorders>
              <w:top w:val="nil"/>
              <w:left w:val="nil"/>
              <w:bottom w:val="single" w:sz="4" w:space="0" w:color="auto"/>
              <w:right w:val="single" w:sz="4" w:space="0" w:color="auto"/>
            </w:tcBorders>
            <w:shd w:val="clear" w:color="auto" w:fill="D9D9D9"/>
            <w:vAlign w:val="center"/>
            <w:hideMark/>
          </w:tcPr>
          <w:p w14:paraId="6FB106F1"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r>
      <w:tr w:rsidR="002F1CAF" w14:paraId="7CB865DC" w14:textId="77777777" w:rsidTr="002F1CAF">
        <w:trPr>
          <w:trHeight w:val="144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3BDDCA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105</w:t>
            </w:r>
          </w:p>
        </w:tc>
        <w:tc>
          <w:tcPr>
            <w:tcW w:w="5387" w:type="dxa"/>
            <w:tcBorders>
              <w:top w:val="single" w:sz="4" w:space="0" w:color="auto"/>
              <w:left w:val="nil"/>
              <w:bottom w:val="single" w:sz="4" w:space="0" w:color="auto"/>
              <w:right w:val="single" w:sz="4" w:space="0" w:color="auto"/>
            </w:tcBorders>
            <w:vAlign w:val="center"/>
            <w:hideMark/>
          </w:tcPr>
          <w:p w14:paraId="45C6EE6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Vacuna canina para la inmunización activa contra Moquillo, Hepatitis Infecciosa y Parvovirus, que garantice la siguiente composición: </w:t>
            </w:r>
            <w:r>
              <w:rPr>
                <w:rFonts w:ascii="Arial Narrow" w:eastAsia="Times New Roman" w:hAnsi="Arial Narrow" w:cs="Calibri"/>
                <w:b/>
                <w:bCs/>
                <w:color w:val="000000"/>
                <w:sz w:val="16"/>
                <w:szCs w:val="16"/>
                <w:lang w:eastAsia="es-CO"/>
              </w:rPr>
              <w:br/>
              <w:t xml:space="preserve">Cada dosis de 1 mL. contiene: </w:t>
            </w:r>
            <w:r>
              <w:rPr>
                <w:rFonts w:ascii="Arial Narrow" w:eastAsia="Times New Roman" w:hAnsi="Arial Narrow" w:cs="Calibri"/>
                <w:color w:val="000000"/>
                <w:sz w:val="16"/>
                <w:szCs w:val="16"/>
                <w:lang w:eastAsia="es-CO"/>
              </w:rPr>
              <w:br/>
              <w:t xml:space="preserve">Virus de Moquillo </w:t>
            </w:r>
            <w:proofErr w:type="gramStart"/>
            <w:r>
              <w:rPr>
                <w:rFonts w:ascii="Arial Narrow" w:eastAsia="Times New Roman" w:hAnsi="Arial Narrow" w:cs="Calibri"/>
                <w:color w:val="000000"/>
                <w:sz w:val="16"/>
                <w:szCs w:val="16"/>
                <w:lang w:eastAsia="es-CO"/>
              </w:rPr>
              <w:t>canino,  cepa</w:t>
            </w:r>
            <w:proofErr w:type="gramEnd"/>
            <w:r>
              <w:rPr>
                <w:rFonts w:ascii="Arial Narrow" w:eastAsia="Times New Roman" w:hAnsi="Arial Narrow" w:cs="Calibri"/>
                <w:color w:val="000000"/>
                <w:sz w:val="16"/>
                <w:szCs w:val="16"/>
                <w:lang w:eastAsia="es-CO"/>
              </w:rPr>
              <w:t xml:space="preserve"> Lederle.</w:t>
            </w:r>
            <w:r>
              <w:rPr>
                <w:rFonts w:ascii="Arial Narrow" w:eastAsia="Times New Roman" w:hAnsi="Arial Narrow" w:cs="Calibri"/>
                <w:color w:val="000000"/>
                <w:sz w:val="16"/>
                <w:szCs w:val="16"/>
                <w:lang w:eastAsia="es-CO"/>
              </w:rPr>
              <w:br/>
              <w:t>Adenovirus canino tipo 2, cepa Manhattan.</w:t>
            </w:r>
            <w:r>
              <w:rPr>
                <w:rFonts w:ascii="Arial Narrow" w:eastAsia="Times New Roman" w:hAnsi="Arial Narrow" w:cs="Calibri"/>
                <w:color w:val="000000"/>
                <w:sz w:val="16"/>
                <w:szCs w:val="16"/>
                <w:lang w:eastAsia="es-CO"/>
              </w:rPr>
              <w:br/>
              <w:t>Parvovirus canino, cepa Cornell.</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 registro ICA</w:t>
            </w:r>
          </w:p>
        </w:tc>
        <w:tc>
          <w:tcPr>
            <w:tcW w:w="1200" w:type="dxa"/>
            <w:tcBorders>
              <w:top w:val="single" w:sz="4" w:space="0" w:color="auto"/>
              <w:left w:val="nil"/>
              <w:bottom w:val="single" w:sz="4" w:space="0" w:color="auto"/>
              <w:right w:val="single" w:sz="4" w:space="0" w:color="auto"/>
            </w:tcBorders>
            <w:vAlign w:val="center"/>
            <w:hideMark/>
          </w:tcPr>
          <w:p w14:paraId="7BB3AE7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37380F8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Bandeja por 10 frascos. Frasco unidosis por 1 mL.</w:t>
            </w:r>
          </w:p>
        </w:tc>
      </w:tr>
      <w:tr w:rsidR="002F1CAF" w14:paraId="303D11B5" w14:textId="77777777" w:rsidTr="002F1CAF">
        <w:trPr>
          <w:trHeight w:val="2473"/>
        </w:trPr>
        <w:tc>
          <w:tcPr>
            <w:tcW w:w="567" w:type="dxa"/>
            <w:tcBorders>
              <w:top w:val="nil"/>
              <w:left w:val="single" w:sz="4" w:space="0" w:color="000000"/>
              <w:bottom w:val="single" w:sz="4" w:space="0" w:color="000000"/>
              <w:right w:val="single" w:sz="4" w:space="0" w:color="000000"/>
            </w:tcBorders>
            <w:vAlign w:val="center"/>
            <w:hideMark/>
          </w:tcPr>
          <w:p w14:paraId="4928B57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106</w:t>
            </w:r>
          </w:p>
        </w:tc>
        <w:tc>
          <w:tcPr>
            <w:tcW w:w="5387" w:type="dxa"/>
            <w:tcBorders>
              <w:top w:val="nil"/>
              <w:left w:val="nil"/>
              <w:bottom w:val="single" w:sz="4" w:space="0" w:color="auto"/>
              <w:right w:val="single" w:sz="4" w:space="0" w:color="auto"/>
            </w:tcBorders>
            <w:vAlign w:val="center"/>
            <w:hideMark/>
          </w:tcPr>
          <w:p w14:paraId="39C74CF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Vacuna canina para la inmunización activa contra Moquillo, Hepatitis Infecciosa, Parvovirus, Leptospirosis canina y Complejo Respiratorio causado por Adenovirus tipo 2 y Parainfluenza,  que garantice la siguiente composición: </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Cada dosis de 1 mL. contiene:</w:t>
            </w:r>
            <w:r>
              <w:rPr>
                <w:rFonts w:ascii="Arial Narrow" w:eastAsia="Times New Roman" w:hAnsi="Arial Narrow" w:cs="Calibri"/>
                <w:b/>
                <w:bCs/>
                <w:color w:val="000000"/>
                <w:sz w:val="16"/>
                <w:szCs w:val="16"/>
                <w:lang w:eastAsia="es-CO"/>
              </w:rPr>
              <w:br/>
              <w:t xml:space="preserve">Fracción liofilizada: </w:t>
            </w:r>
            <w:r>
              <w:rPr>
                <w:rFonts w:ascii="Arial Narrow" w:eastAsia="Times New Roman" w:hAnsi="Arial Narrow" w:cs="Calibri"/>
                <w:color w:val="000000"/>
                <w:sz w:val="16"/>
                <w:szCs w:val="16"/>
                <w:lang w:eastAsia="es-CO"/>
              </w:rPr>
              <w:br/>
              <w:t>Moquillo canino cepa Lederle.</w:t>
            </w:r>
            <w:r>
              <w:rPr>
                <w:rFonts w:ascii="Arial Narrow" w:eastAsia="Times New Roman" w:hAnsi="Arial Narrow" w:cs="Calibri"/>
                <w:color w:val="000000"/>
                <w:sz w:val="16"/>
                <w:szCs w:val="16"/>
                <w:lang w:eastAsia="es-CO"/>
              </w:rPr>
              <w:br/>
            </w:r>
            <w:r w:rsidRPr="00025A09">
              <w:rPr>
                <w:rFonts w:ascii="Arial Narrow" w:eastAsia="Times New Roman" w:hAnsi="Arial Narrow" w:cs="Calibri"/>
                <w:color w:val="000000"/>
                <w:sz w:val="16"/>
                <w:szCs w:val="16"/>
                <w:lang w:val="pt-PT" w:eastAsia="es-CO"/>
              </w:rPr>
              <w:t>Adenovirus canino tipo 2,  cepa Manhattan.</w:t>
            </w:r>
            <w:r w:rsidRPr="00025A09">
              <w:rPr>
                <w:rFonts w:ascii="Arial Narrow" w:eastAsia="Times New Roman" w:hAnsi="Arial Narrow" w:cs="Calibri"/>
                <w:color w:val="000000"/>
                <w:sz w:val="16"/>
                <w:szCs w:val="16"/>
                <w:lang w:val="pt-PT" w:eastAsia="es-CO"/>
              </w:rPr>
              <w:br/>
              <w:t>Parvovirus canino atenuado cepa Cornell.</w:t>
            </w:r>
            <w:r w:rsidRPr="00025A09">
              <w:rPr>
                <w:rFonts w:ascii="Arial Narrow" w:eastAsia="Times New Roman" w:hAnsi="Arial Narrow" w:cs="Calibri"/>
                <w:color w:val="000000"/>
                <w:sz w:val="16"/>
                <w:szCs w:val="16"/>
                <w:lang w:val="pt-PT" w:eastAsia="es-CO"/>
              </w:rPr>
              <w:br/>
              <w:t>Parainfluenza canina atenuada cepa Manhattan.</w:t>
            </w:r>
            <w:r w:rsidRPr="00025A09">
              <w:rPr>
                <w:rFonts w:ascii="Arial Narrow" w:eastAsia="Times New Roman" w:hAnsi="Arial Narrow" w:cs="Calibri"/>
                <w:color w:val="000000"/>
                <w:sz w:val="16"/>
                <w:szCs w:val="16"/>
                <w:lang w:val="pt-PT" w:eastAsia="es-CO"/>
              </w:rPr>
              <w:br/>
            </w:r>
            <w:r w:rsidRPr="00025A09">
              <w:rPr>
                <w:rFonts w:ascii="Arial Narrow" w:eastAsia="Times New Roman" w:hAnsi="Arial Narrow" w:cs="Calibri"/>
                <w:b/>
                <w:bCs/>
                <w:color w:val="000000"/>
                <w:sz w:val="16"/>
                <w:szCs w:val="16"/>
                <w:lang w:val="pt-PT" w:eastAsia="es-CO"/>
              </w:rPr>
              <w:t>Fracción líquida:</w:t>
            </w:r>
            <w:r w:rsidRPr="00025A09">
              <w:rPr>
                <w:rFonts w:ascii="Arial Narrow" w:eastAsia="Times New Roman" w:hAnsi="Arial Narrow" w:cs="Calibri"/>
                <w:color w:val="000000"/>
                <w:sz w:val="16"/>
                <w:szCs w:val="16"/>
                <w:lang w:val="pt-PT" w:eastAsia="es-CO"/>
              </w:rPr>
              <w:br/>
              <w:t>Leptospira interrogans serovar canicola, inactivada.</w:t>
            </w:r>
            <w:r w:rsidRPr="00025A09">
              <w:rPr>
                <w:rFonts w:ascii="Arial Narrow" w:eastAsia="Times New Roman" w:hAnsi="Arial Narrow" w:cs="Calibri"/>
                <w:color w:val="000000"/>
                <w:sz w:val="16"/>
                <w:szCs w:val="16"/>
                <w:lang w:val="pt-PT" w:eastAsia="es-CO"/>
              </w:rPr>
              <w:br/>
              <w:t xml:space="preserve">Leptospira interrogans serovar icterohaemorrhagiae, inactivada. </w:t>
            </w:r>
            <w:r w:rsidRPr="00025A09">
              <w:rPr>
                <w:rFonts w:ascii="Arial Narrow" w:eastAsia="Times New Roman" w:hAnsi="Arial Narrow" w:cs="Calibri"/>
                <w:color w:val="000000"/>
                <w:sz w:val="16"/>
                <w:szCs w:val="16"/>
                <w:lang w:val="pt-PT" w:eastAsia="es-CO"/>
              </w:rPr>
              <w:br/>
            </w:r>
            <w:r>
              <w:rPr>
                <w:rFonts w:ascii="Arial Narrow" w:eastAsia="Times New Roman" w:hAnsi="Arial Narrow" w:cs="Calibri"/>
                <w:b/>
                <w:bCs/>
                <w:color w:val="000000"/>
                <w:sz w:val="16"/>
                <w:szCs w:val="16"/>
                <w:lang w:eastAsia="es-CO"/>
              </w:rPr>
              <w:t>Con registro ICA</w:t>
            </w:r>
          </w:p>
        </w:tc>
        <w:tc>
          <w:tcPr>
            <w:tcW w:w="1200" w:type="dxa"/>
            <w:tcBorders>
              <w:top w:val="nil"/>
              <w:left w:val="nil"/>
              <w:bottom w:val="single" w:sz="4" w:space="0" w:color="auto"/>
              <w:right w:val="single" w:sz="4" w:space="0" w:color="auto"/>
            </w:tcBorders>
            <w:vAlign w:val="center"/>
            <w:hideMark/>
          </w:tcPr>
          <w:p w14:paraId="2DE036F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vAlign w:val="center"/>
            <w:hideMark/>
          </w:tcPr>
          <w:p w14:paraId="0DA93AA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Bandeja por 10 frascos. Frasco unidosis por 1 mL.</w:t>
            </w:r>
          </w:p>
        </w:tc>
      </w:tr>
      <w:tr w:rsidR="002F1CAF" w14:paraId="646EB3BE"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31DD273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5387" w:type="dxa"/>
            <w:tcBorders>
              <w:top w:val="nil"/>
              <w:left w:val="nil"/>
              <w:bottom w:val="single" w:sz="4" w:space="0" w:color="auto"/>
              <w:right w:val="single" w:sz="4" w:space="0" w:color="auto"/>
            </w:tcBorders>
            <w:vAlign w:val="center"/>
            <w:hideMark/>
          </w:tcPr>
          <w:p w14:paraId="0C3565D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7791615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1F503E3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2C7AA743" w14:textId="77777777" w:rsidTr="002F1CAF">
        <w:trPr>
          <w:trHeight w:val="300"/>
        </w:trPr>
        <w:tc>
          <w:tcPr>
            <w:tcW w:w="567" w:type="dxa"/>
            <w:tcBorders>
              <w:top w:val="nil"/>
              <w:left w:val="single" w:sz="4" w:space="0" w:color="000000"/>
              <w:bottom w:val="single" w:sz="4" w:space="0" w:color="000000"/>
              <w:right w:val="single" w:sz="4" w:space="0" w:color="000000"/>
            </w:tcBorders>
            <w:shd w:val="clear" w:color="auto" w:fill="D8D8D8"/>
            <w:vAlign w:val="center"/>
            <w:hideMark/>
          </w:tcPr>
          <w:p w14:paraId="05F266F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8887" w:type="dxa"/>
            <w:gridSpan w:val="3"/>
            <w:tcBorders>
              <w:top w:val="single" w:sz="4" w:space="0" w:color="auto"/>
              <w:left w:val="nil"/>
              <w:bottom w:val="single" w:sz="4" w:space="0" w:color="auto"/>
              <w:right w:val="single" w:sz="4" w:space="0" w:color="000000"/>
            </w:tcBorders>
            <w:shd w:val="clear" w:color="auto" w:fill="D9D9D9"/>
            <w:vAlign w:val="center"/>
            <w:hideMark/>
          </w:tcPr>
          <w:p w14:paraId="3F654E53"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PRUEBAS DE DIAGNOSTICO RAPIDO</w:t>
            </w:r>
          </w:p>
        </w:tc>
      </w:tr>
      <w:tr w:rsidR="002F1CAF" w14:paraId="2050C8DD" w14:textId="77777777" w:rsidTr="002F1CAF">
        <w:trPr>
          <w:trHeight w:val="300"/>
        </w:trPr>
        <w:tc>
          <w:tcPr>
            <w:tcW w:w="567" w:type="dxa"/>
            <w:tcBorders>
              <w:top w:val="nil"/>
              <w:left w:val="single" w:sz="4" w:space="0" w:color="000000"/>
              <w:bottom w:val="single" w:sz="4" w:space="0" w:color="000000"/>
              <w:right w:val="single" w:sz="4" w:space="0" w:color="000000"/>
            </w:tcBorders>
            <w:vAlign w:val="center"/>
            <w:hideMark/>
          </w:tcPr>
          <w:p w14:paraId="786F786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 </w:t>
            </w:r>
          </w:p>
        </w:tc>
        <w:tc>
          <w:tcPr>
            <w:tcW w:w="5387" w:type="dxa"/>
            <w:tcBorders>
              <w:top w:val="nil"/>
              <w:left w:val="nil"/>
              <w:bottom w:val="single" w:sz="4" w:space="0" w:color="auto"/>
              <w:right w:val="single" w:sz="4" w:space="0" w:color="auto"/>
            </w:tcBorders>
            <w:vAlign w:val="center"/>
            <w:hideMark/>
          </w:tcPr>
          <w:p w14:paraId="676AD0B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200" w:type="dxa"/>
            <w:tcBorders>
              <w:top w:val="nil"/>
              <w:left w:val="nil"/>
              <w:bottom w:val="single" w:sz="4" w:space="0" w:color="auto"/>
              <w:right w:val="single" w:sz="4" w:space="0" w:color="auto"/>
            </w:tcBorders>
            <w:vAlign w:val="center"/>
            <w:hideMark/>
          </w:tcPr>
          <w:p w14:paraId="07D52F6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2300" w:type="dxa"/>
            <w:tcBorders>
              <w:top w:val="nil"/>
              <w:left w:val="nil"/>
              <w:bottom w:val="single" w:sz="4" w:space="0" w:color="auto"/>
              <w:right w:val="single" w:sz="4" w:space="0" w:color="auto"/>
            </w:tcBorders>
            <w:vAlign w:val="center"/>
            <w:hideMark/>
          </w:tcPr>
          <w:p w14:paraId="1887799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r>
      <w:tr w:rsidR="002F1CAF" w14:paraId="02312E75" w14:textId="77777777" w:rsidTr="002F1CAF">
        <w:trPr>
          <w:trHeight w:val="1980"/>
        </w:trPr>
        <w:tc>
          <w:tcPr>
            <w:tcW w:w="567" w:type="dxa"/>
            <w:tcBorders>
              <w:top w:val="nil"/>
              <w:left w:val="single" w:sz="4" w:space="0" w:color="000000"/>
              <w:bottom w:val="single" w:sz="4" w:space="0" w:color="000000"/>
              <w:right w:val="single" w:sz="4" w:space="0" w:color="000000"/>
            </w:tcBorders>
            <w:vAlign w:val="center"/>
            <w:hideMark/>
          </w:tcPr>
          <w:p w14:paraId="5636777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107</w:t>
            </w:r>
          </w:p>
        </w:tc>
        <w:tc>
          <w:tcPr>
            <w:tcW w:w="5387" w:type="dxa"/>
            <w:tcBorders>
              <w:top w:val="nil"/>
              <w:left w:val="nil"/>
              <w:bottom w:val="single" w:sz="4" w:space="0" w:color="auto"/>
              <w:right w:val="single" w:sz="4" w:space="0" w:color="auto"/>
            </w:tcBorders>
            <w:shd w:val="clear" w:color="auto" w:fill="FFFFFF"/>
            <w:vAlign w:val="center"/>
            <w:hideMark/>
          </w:tcPr>
          <w:p w14:paraId="0290E38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Kit de test rápido para la detección de anticuerpos de Ehrlichia canis y Anaplasma phagocytophilum/A. Platys  en sangre, suero o plasma con un volumen de muestra de tan solo 10 µl, analisis de forma separada para un mejor diagnóstico, pronóstico y conocimiento epidemiológico.</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Contenido de la caja:</w:t>
            </w:r>
            <w:r>
              <w:rPr>
                <w:rFonts w:ascii="Arial Narrow" w:eastAsia="Times New Roman" w:hAnsi="Arial Narrow" w:cs="Calibri"/>
                <w:b/>
                <w:bCs/>
                <w:color w:val="000000"/>
                <w:sz w:val="16"/>
                <w:szCs w:val="16"/>
                <w:lang w:eastAsia="es-CO"/>
              </w:rPr>
              <w:br/>
            </w:r>
            <w:r>
              <w:rPr>
                <w:rFonts w:ascii="Arial Narrow" w:eastAsia="Times New Roman" w:hAnsi="Arial Narrow" w:cs="Calibri"/>
                <w:color w:val="000000"/>
                <w:sz w:val="16"/>
                <w:szCs w:val="16"/>
                <w:lang w:eastAsia="es-CO"/>
              </w:rPr>
              <w:t>Tests dobles envasados en bolsa de aluminio individual.</w:t>
            </w:r>
            <w:r>
              <w:rPr>
                <w:rFonts w:ascii="Arial Narrow" w:eastAsia="Times New Roman" w:hAnsi="Arial Narrow" w:cs="Calibri"/>
                <w:color w:val="000000"/>
                <w:sz w:val="16"/>
                <w:szCs w:val="16"/>
                <w:lang w:eastAsia="es-CO"/>
              </w:rPr>
              <w:br/>
              <w:t>Botella gotero con 4 ml de diluyente.</w:t>
            </w:r>
            <w:r>
              <w:rPr>
                <w:rFonts w:ascii="Arial Narrow" w:eastAsia="Times New Roman" w:hAnsi="Arial Narrow" w:cs="Calibri"/>
                <w:color w:val="000000"/>
                <w:sz w:val="16"/>
                <w:szCs w:val="16"/>
                <w:lang w:eastAsia="es-CO"/>
              </w:rPr>
              <w:br/>
              <w:t>Pipeta capilar desechable para la toma de muestra. La banda oscura</w:t>
            </w:r>
            <w:r>
              <w:rPr>
                <w:rFonts w:ascii="Arial Narrow" w:eastAsia="Times New Roman" w:hAnsi="Arial Narrow" w:cs="Calibri"/>
                <w:color w:val="000000"/>
                <w:sz w:val="16"/>
                <w:szCs w:val="16"/>
                <w:lang w:eastAsia="es-CO"/>
              </w:rPr>
              <w:br/>
              <w:t>presente en el capilar indica el volumen necesario para realizar el test.</w:t>
            </w:r>
            <w:r>
              <w:rPr>
                <w:rFonts w:ascii="Arial Narrow" w:eastAsia="Times New Roman" w:hAnsi="Arial Narrow" w:cs="Calibri"/>
                <w:color w:val="000000"/>
                <w:sz w:val="16"/>
                <w:szCs w:val="16"/>
                <w:lang w:eastAsia="es-CO"/>
              </w:rPr>
              <w:br/>
              <w:t>Viales con anticoagulante (EDTA) para la recogida de la sangre.</w:t>
            </w:r>
            <w:r>
              <w:rPr>
                <w:rFonts w:ascii="Arial Narrow" w:eastAsia="Times New Roman" w:hAnsi="Arial Narrow" w:cs="Calibri"/>
                <w:color w:val="000000"/>
                <w:sz w:val="16"/>
                <w:szCs w:val="16"/>
                <w:lang w:eastAsia="es-CO"/>
              </w:rPr>
              <w:br/>
              <w:t>Prospecto con instrucciones de uso.</w:t>
            </w:r>
          </w:p>
        </w:tc>
        <w:tc>
          <w:tcPr>
            <w:tcW w:w="1200" w:type="dxa"/>
            <w:tcBorders>
              <w:top w:val="nil"/>
              <w:left w:val="nil"/>
              <w:bottom w:val="single" w:sz="4" w:space="0" w:color="auto"/>
              <w:right w:val="single" w:sz="4" w:space="0" w:color="auto"/>
            </w:tcBorders>
            <w:shd w:val="clear" w:color="auto" w:fill="FFFFFF"/>
            <w:vAlign w:val="center"/>
            <w:hideMark/>
          </w:tcPr>
          <w:p w14:paraId="0B754B5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shd w:val="clear" w:color="auto" w:fill="FFFFFF"/>
            <w:vAlign w:val="center"/>
            <w:hideMark/>
          </w:tcPr>
          <w:p w14:paraId="2DD93E2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por 10 unidades de diagnostico o test</w:t>
            </w:r>
          </w:p>
        </w:tc>
      </w:tr>
      <w:tr w:rsidR="002F1CAF" w14:paraId="08DFE97D" w14:textId="77777777" w:rsidTr="002F1CAF">
        <w:trPr>
          <w:trHeight w:val="643"/>
        </w:trPr>
        <w:tc>
          <w:tcPr>
            <w:tcW w:w="567" w:type="dxa"/>
            <w:tcBorders>
              <w:top w:val="nil"/>
              <w:left w:val="single" w:sz="4" w:space="0" w:color="000000"/>
              <w:bottom w:val="single" w:sz="4" w:space="0" w:color="000000"/>
              <w:right w:val="single" w:sz="4" w:space="0" w:color="000000"/>
            </w:tcBorders>
            <w:vAlign w:val="center"/>
            <w:hideMark/>
          </w:tcPr>
          <w:p w14:paraId="33CFE4C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108</w:t>
            </w:r>
          </w:p>
        </w:tc>
        <w:tc>
          <w:tcPr>
            <w:tcW w:w="5387" w:type="dxa"/>
            <w:tcBorders>
              <w:top w:val="nil"/>
              <w:left w:val="nil"/>
              <w:bottom w:val="single" w:sz="4" w:space="0" w:color="auto"/>
              <w:right w:val="single" w:sz="4" w:space="0" w:color="auto"/>
            </w:tcBorders>
            <w:shd w:val="clear" w:color="auto" w:fill="FFFFFF"/>
            <w:vAlign w:val="center"/>
            <w:hideMark/>
          </w:tcPr>
          <w:p w14:paraId="4987A2A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Kit de test rapido para la detección conjunta de antígenos de Leucemia felina y anticuerpos de inmunodeficiencia felina en sangre, suero o plasma. Debe incluir sellos para pasaporte vacunal.</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Contenido de la caja:</w:t>
            </w:r>
            <w:r>
              <w:rPr>
                <w:rFonts w:ascii="Arial Narrow" w:eastAsia="Times New Roman" w:hAnsi="Arial Narrow" w:cs="Calibri"/>
                <w:color w:val="000000"/>
                <w:sz w:val="16"/>
                <w:szCs w:val="16"/>
                <w:lang w:eastAsia="es-CO"/>
              </w:rPr>
              <w:br/>
              <w:t>Tests dobles envasados en bolsa de aluminio individual.</w:t>
            </w:r>
            <w:r>
              <w:rPr>
                <w:rFonts w:ascii="Arial Narrow" w:eastAsia="Times New Roman" w:hAnsi="Arial Narrow" w:cs="Calibri"/>
                <w:color w:val="000000"/>
                <w:sz w:val="16"/>
                <w:szCs w:val="16"/>
                <w:lang w:eastAsia="es-CO"/>
              </w:rPr>
              <w:br/>
              <w:t>Botella gotero con de diluyente.</w:t>
            </w:r>
            <w:r>
              <w:rPr>
                <w:rFonts w:ascii="Arial Narrow" w:eastAsia="Times New Roman" w:hAnsi="Arial Narrow" w:cs="Calibri"/>
                <w:color w:val="000000"/>
                <w:sz w:val="16"/>
                <w:szCs w:val="16"/>
                <w:lang w:eastAsia="es-CO"/>
              </w:rPr>
              <w:br/>
              <w:t>Pipeta capilar desechable para la toma de muestra. La banda oscura</w:t>
            </w:r>
            <w:r>
              <w:rPr>
                <w:rFonts w:ascii="Arial Narrow" w:eastAsia="Times New Roman" w:hAnsi="Arial Narrow" w:cs="Calibri"/>
                <w:color w:val="000000"/>
                <w:sz w:val="16"/>
                <w:szCs w:val="16"/>
                <w:lang w:eastAsia="es-CO"/>
              </w:rPr>
              <w:br/>
              <w:t>presente en el capilar indica el volumen de 10 μl.</w:t>
            </w:r>
            <w:r>
              <w:rPr>
                <w:rFonts w:ascii="Arial Narrow" w:eastAsia="Times New Roman" w:hAnsi="Arial Narrow" w:cs="Calibri"/>
                <w:color w:val="000000"/>
                <w:sz w:val="16"/>
                <w:szCs w:val="16"/>
                <w:lang w:eastAsia="es-CO"/>
              </w:rPr>
              <w:br/>
              <w:t>Viales con anticoagulante (EDTA) para la recogida de la sangre.</w:t>
            </w:r>
            <w:r>
              <w:rPr>
                <w:rFonts w:ascii="Arial Narrow" w:eastAsia="Times New Roman" w:hAnsi="Arial Narrow" w:cs="Calibri"/>
                <w:color w:val="000000"/>
                <w:sz w:val="16"/>
                <w:szCs w:val="16"/>
                <w:lang w:eastAsia="es-CO"/>
              </w:rPr>
              <w:br/>
              <w:t>Prospecto con instrucciones de uso.</w:t>
            </w:r>
          </w:p>
        </w:tc>
        <w:tc>
          <w:tcPr>
            <w:tcW w:w="1200" w:type="dxa"/>
            <w:tcBorders>
              <w:top w:val="nil"/>
              <w:left w:val="nil"/>
              <w:bottom w:val="single" w:sz="4" w:space="0" w:color="auto"/>
              <w:right w:val="single" w:sz="4" w:space="0" w:color="auto"/>
            </w:tcBorders>
            <w:shd w:val="clear" w:color="auto" w:fill="FFFFFF"/>
            <w:vAlign w:val="center"/>
            <w:hideMark/>
          </w:tcPr>
          <w:p w14:paraId="7378EF3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single" w:sz="4" w:space="0" w:color="auto"/>
              <w:right w:val="single" w:sz="4" w:space="0" w:color="auto"/>
            </w:tcBorders>
            <w:shd w:val="clear" w:color="auto" w:fill="FFFFFF"/>
            <w:vAlign w:val="center"/>
            <w:hideMark/>
          </w:tcPr>
          <w:p w14:paraId="017F39F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10 unidades de diagnostico o tests, incluye tubos con EDTA para la recogida de sangre.</w:t>
            </w:r>
          </w:p>
        </w:tc>
      </w:tr>
      <w:tr w:rsidR="002F1CAF" w14:paraId="3ED5B0D4" w14:textId="77777777" w:rsidTr="002F1CAF">
        <w:trPr>
          <w:trHeight w:val="1620"/>
        </w:trPr>
        <w:tc>
          <w:tcPr>
            <w:tcW w:w="567" w:type="dxa"/>
            <w:tcBorders>
              <w:top w:val="nil"/>
              <w:left w:val="single" w:sz="4" w:space="0" w:color="000000"/>
              <w:bottom w:val="nil"/>
              <w:right w:val="single" w:sz="4" w:space="0" w:color="000000"/>
            </w:tcBorders>
            <w:vAlign w:val="center"/>
            <w:hideMark/>
          </w:tcPr>
          <w:p w14:paraId="110D26B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109</w:t>
            </w:r>
          </w:p>
        </w:tc>
        <w:tc>
          <w:tcPr>
            <w:tcW w:w="5387" w:type="dxa"/>
            <w:tcBorders>
              <w:top w:val="nil"/>
              <w:left w:val="nil"/>
              <w:bottom w:val="nil"/>
              <w:right w:val="single" w:sz="4" w:space="0" w:color="auto"/>
            </w:tcBorders>
            <w:vAlign w:val="center"/>
            <w:hideMark/>
          </w:tcPr>
          <w:p w14:paraId="4092482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Kit de test rápido  para CDV (distemper), que contenga como minimo lo siguiente:  </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 xml:space="preserve">Contenido de la caja: </w:t>
            </w:r>
            <w:r>
              <w:rPr>
                <w:rFonts w:ascii="Arial Narrow" w:eastAsia="Times New Roman" w:hAnsi="Arial Narrow" w:cs="Calibri"/>
                <w:color w:val="000000"/>
                <w:sz w:val="16"/>
                <w:szCs w:val="16"/>
                <w:lang w:eastAsia="es-CO"/>
              </w:rPr>
              <w:br/>
              <w:t>Diez (10) kit de test rápido CDPV Ag</w:t>
            </w:r>
            <w:r>
              <w:rPr>
                <w:rFonts w:ascii="Arial Narrow" w:eastAsia="Times New Roman" w:hAnsi="Arial Narrow" w:cs="Calibri"/>
                <w:color w:val="000000"/>
                <w:sz w:val="16"/>
                <w:szCs w:val="16"/>
                <w:lang w:eastAsia="es-CO"/>
              </w:rPr>
              <w:br/>
              <w:t>Diez (10) tubos para muestras que contienen buffer diluyente de la prueba</w:t>
            </w:r>
            <w:r>
              <w:rPr>
                <w:rFonts w:ascii="Arial Narrow" w:eastAsia="Times New Roman" w:hAnsi="Arial Narrow" w:cs="Calibri"/>
                <w:color w:val="000000"/>
                <w:sz w:val="16"/>
                <w:szCs w:val="16"/>
                <w:lang w:eastAsia="es-CO"/>
              </w:rPr>
              <w:br/>
              <w:t>Diez (10) hisopos de recolección de muestra</w:t>
            </w:r>
            <w:r>
              <w:rPr>
                <w:rFonts w:ascii="Arial Narrow" w:eastAsia="Times New Roman" w:hAnsi="Arial Narrow" w:cs="Calibri"/>
                <w:color w:val="000000"/>
                <w:sz w:val="16"/>
                <w:szCs w:val="16"/>
                <w:lang w:eastAsia="es-CO"/>
              </w:rPr>
              <w:br/>
              <w:t>Diez (10) goteros desechables</w:t>
            </w:r>
            <w:r>
              <w:rPr>
                <w:rFonts w:ascii="Arial Narrow" w:eastAsia="Times New Roman" w:hAnsi="Arial Narrow" w:cs="Calibri"/>
                <w:color w:val="000000"/>
                <w:sz w:val="16"/>
                <w:szCs w:val="16"/>
                <w:lang w:eastAsia="es-CO"/>
              </w:rPr>
              <w:br/>
              <w:t>Una (1) hoja de instrucciones de uso</w:t>
            </w:r>
          </w:p>
        </w:tc>
        <w:tc>
          <w:tcPr>
            <w:tcW w:w="1200" w:type="dxa"/>
            <w:tcBorders>
              <w:top w:val="nil"/>
              <w:left w:val="nil"/>
              <w:bottom w:val="nil"/>
              <w:right w:val="single" w:sz="4" w:space="0" w:color="auto"/>
            </w:tcBorders>
            <w:vAlign w:val="center"/>
            <w:hideMark/>
          </w:tcPr>
          <w:p w14:paraId="46E7CFC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nil"/>
              <w:left w:val="nil"/>
              <w:bottom w:val="nil"/>
              <w:right w:val="single" w:sz="4" w:space="0" w:color="auto"/>
            </w:tcBorders>
            <w:vAlign w:val="center"/>
            <w:hideMark/>
          </w:tcPr>
          <w:p w14:paraId="461C181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por 10 unidades de diagnóstico</w:t>
            </w:r>
          </w:p>
        </w:tc>
      </w:tr>
      <w:tr w:rsidR="002F1CAF" w14:paraId="1BFBB7D0" w14:textId="77777777" w:rsidTr="002F1CAF">
        <w:trPr>
          <w:trHeight w:val="2527"/>
        </w:trPr>
        <w:tc>
          <w:tcPr>
            <w:tcW w:w="567" w:type="dxa"/>
            <w:tcBorders>
              <w:top w:val="single" w:sz="4" w:space="0" w:color="auto"/>
              <w:left w:val="single" w:sz="4" w:space="0" w:color="auto"/>
              <w:bottom w:val="single" w:sz="4" w:space="0" w:color="auto"/>
              <w:right w:val="single" w:sz="4" w:space="0" w:color="auto"/>
            </w:tcBorders>
            <w:vAlign w:val="center"/>
            <w:hideMark/>
          </w:tcPr>
          <w:p w14:paraId="26ED99D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110</w:t>
            </w:r>
          </w:p>
        </w:tc>
        <w:tc>
          <w:tcPr>
            <w:tcW w:w="5387" w:type="dxa"/>
            <w:tcBorders>
              <w:top w:val="single" w:sz="4" w:space="0" w:color="auto"/>
              <w:left w:val="nil"/>
              <w:bottom w:val="single" w:sz="4" w:space="0" w:color="auto"/>
              <w:right w:val="single" w:sz="4" w:space="0" w:color="auto"/>
            </w:tcBorders>
            <w:vAlign w:val="center"/>
            <w:hideMark/>
          </w:tcPr>
          <w:p w14:paraId="0434C63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Kit de test rapido para la deteccion del antigeno del parvovirus canino, a traves de ensayo inmunocromatografico.</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Características Especiales:</w:t>
            </w:r>
            <w:r>
              <w:rPr>
                <w:rFonts w:ascii="Arial Narrow" w:eastAsia="Times New Roman" w:hAnsi="Arial Narrow" w:cs="Calibri"/>
                <w:color w:val="000000"/>
                <w:sz w:val="16"/>
                <w:szCs w:val="16"/>
                <w:lang w:eastAsia="es-CO"/>
              </w:rPr>
              <w:br/>
              <w:t>Detección de subtipos patógenos de CPV (CPV 2, 2a, 2b y 2C)</w:t>
            </w:r>
            <w:r>
              <w:rPr>
                <w:rFonts w:ascii="Arial Narrow" w:eastAsia="Times New Roman" w:hAnsi="Arial Narrow" w:cs="Calibri"/>
                <w:color w:val="000000"/>
                <w:sz w:val="16"/>
                <w:szCs w:val="16"/>
                <w:lang w:eastAsia="es-CO"/>
              </w:rPr>
              <w:br/>
              <w:t>Procedimiento de un solo paso: Rápido y preciso</w:t>
            </w:r>
            <w:r>
              <w:rPr>
                <w:rFonts w:ascii="Arial Narrow" w:eastAsia="Times New Roman" w:hAnsi="Arial Narrow" w:cs="Calibri"/>
                <w:color w:val="000000"/>
                <w:sz w:val="16"/>
                <w:szCs w:val="16"/>
                <w:lang w:eastAsia="es-CO"/>
              </w:rPr>
              <w:br/>
              <w:t>Alta sensibilidad y especificidad</w:t>
            </w:r>
            <w:r>
              <w:rPr>
                <w:rFonts w:ascii="Arial Narrow" w:eastAsia="Times New Roman" w:hAnsi="Arial Narrow" w:cs="Calibri"/>
                <w:color w:val="000000"/>
                <w:sz w:val="16"/>
                <w:szCs w:val="16"/>
                <w:lang w:eastAsia="es-CO"/>
              </w:rPr>
              <w:br/>
              <w:t>Sensibilidad: 100% vs. PCR</w:t>
            </w:r>
            <w:r>
              <w:rPr>
                <w:rFonts w:ascii="Arial Narrow" w:eastAsia="Times New Roman" w:hAnsi="Arial Narrow" w:cs="Calibri"/>
                <w:color w:val="000000"/>
                <w:sz w:val="16"/>
                <w:szCs w:val="16"/>
                <w:lang w:eastAsia="es-CO"/>
              </w:rPr>
              <w:br/>
              <w:t>Especificidad: 98.5% vs. PCR</w:t>
            </w:r>
            <w:r>
              <w:rPr>
                <w:rFonts w:ascii="Arial Narrow" w:eastAsia="Times New Roman" w:hAnsi="Arial Narrow" w:cs="Calibri"/>
                <w:b/>
                <w:bCs/>
                <w:color w:val="000000"/>
                <w:sz w:val="16"/>
                <w:szCs w:val="16"/>
                <w:lang w:eastAsia="es-CO"/>
              </w:rPr>
              <w:br/>
              <w:t>Contenido de la caja:</w:t>
            </w:r>
            <w:r>
              <w:rPr>
                <w:rFonts w:ascii="Arial Narrow" w:eastAsia="Times New Roman" w:hAnsi="Arial Narrow" w:cs="Calibri"/>
                <w:color w:val="000000"/>
                <w:sz w:val="16"/>
                <w:szCs w:val="16"/>
                <w:lang w:eastAsia="es-CO"/>
              </w:rPr>
              <w:br/>
              <w:t>10 Dispositivos para prueba rápida</w:t>
            </w:r>
            <w:r>
              <w:rPr>
                <w:rFonts w:ascii="Arial Narrow" w:eastAsia="Times New Roman" w:hAnsi="Arial Narrow" w:cs="Calibri"/>
                <w:color w:val="000000"/>
                <w:sz w:val="16"/>
                <w:szCs w:val="16"/>
                <w:lang w:eastAsia="es-CO"/>
              </w:rPr>
              <w:br/>
              <w:t>10 Tubos con diluente para muestras</w:t>
            </w:r>
            <w:r>
              <w:rPr>
                <w:rFonts w:ascii="Arial Narrow" w:eastAsia="Times New Roman" w:hAnsi="Arial Narrow" w:cs="Calibri"/>
                <w:color w:val="000000"/>
                <w:sz w:val="16"/>
                <w:szCs w:val="16"/>
                <w:lang w:eastAsia="es-CO"/>
              </w:rPr>
              <w:br/>
              <w:t>10 Hisopos para muestra</w:t>
            </w:r>
            <w:r>
              <w:rPr>
                <w:rFonts w:ascii="Arial Narrow" w:eastAsia="Times New Roman" w:hAnsi="Arial Narrow" w:cs="Calibri"/>
                <w:color w:val="000000"/>
                <w:sz w:val="16"/>
                <w:szCs w:val="16"/>
                <w:lang w:eastAsia="es-CO"/>
              </w:rPr>
              <w:br/>
              <w:t>10 Goteros desechables</w:t>
            </w:r>
          </w:p>
        </w:tc>
        <w:tc>
          <w:tcPr>
            <w:tcW w:w="1200" w:type="dxa"/>
            <w:tcBorders>
              <w:top w:val="single" w:sz="4" w:space="0" w:color="auto"/>
              <w:left w:val="nil"/>
              <w:bottom w:val="single" w:sz="4" w:space="0" w:color="auto"/>
              <w:right w:val="single" w:sz="4" w:space="0" w:color="auto"/>
            </w:tcBorders>
            <w:vAlign w:val="center"/>
            <w:hideMark/>
          </w:tcPr>
          <w:p w14:paraId="77A533B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2300" w:type="dxa"/>
            <w:tcBorders>
              <w:top w:val="single" w:sz="4" w:space="0" w:color="auto"/>
              <w:left w:val="nil"/>
              <w:bottom w:val="single" w:sz="4" w:space="0" w:color="auto"/>
              <w:right w:val="single" w:sz="4" w:space="0" w:color="auto"/>
            </w:tcBorders>
            <w:vAlign w:val="center"/>
            <w:hideMark/>
          </w:tcPr>
          <w:p w14:paraId="17BF2BB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por 10 unidades de diagnóstico</w:t>
            </w:r>
          </w:p>
        </w:tc>
      </w:tr>
    </w:tbl>
    <w:p w14:paraId="05A567BF" w14:textId="77777777" w:rsidR="00287207" w:rsidRDefault="00287207" w:rsidP="00891A22">
      <w:pPr>
        <w:tabs>
          <w:tab w:val="left" w:pos="284"/>
        </w:tabs>
        <w:suppressAutoHyphens/>
        <w:spacing w:line="240" w:lineRule="auto"/>
        <w:jc w:val="both"/>
        <w:rPr>
          <w:rFonts w:ascii="Arial Narrow" w:eastAsia="MS Mincho" w:hAnsi="Arial Narrow" w:cs="Arial"/>
          <w:b/>
          <w:lang w:eastAsia="es-ES"/>
        </w:rPr>
      </w:pPr>
    </w:p>
    <w:p w14:paraId="3589CA60" w14:textId="77777777" w:rsidR="00287207" w:rsidRPr="005D2DFD" w:rsidRDefault="00287207" w:rsidP="00891A22">
      <w:pPr>
        <w:tabs>
          <w:tab w:val="left" w:pos="284"/>
        </w:tabs>
        <w:suppressAutoHyphens/>
        <w:spacing w:line="240" w:lineRule="auto"/>
        <w:jc w:val="both"/>
        <w:rPr>
          <w:rFonts w:ascii="Arial Narrow" w:eastAsia="MS Mincho" w:hAnsi="Arial Narrow" w:cs="Arial"/>
          <w:b/>
          <w:lang w:eastAsia="es-ES"/>
        </w:rPr>
      </w:pPr>
    </w:p>
    <w:p w14:paraId="6B77EB49" w14:textId="77777777" w:rsidR="00891A22" w:rsidRDefault="00891A22" w:rsidP="00891A22">
      <w:pPr>
        <w:tabs>
          <w:tab w:val="left" w:pos="1920"/>
        </w:tabs>
        <w:spacing w:line="240" w:lineRule="auto"/>
        <w:rPr>
          <w:rFonts w:ascii="Arial Narrow" w:eastAsia="MS Mincho" w:hAnsi="Arial Narrow" w:cs="Arial"/>
          <w:b/>
          <w:lang w:eastAsia="es-ES"/>
        </w:rPr>
      </w:pPr>
    </w:p>
    <w:p w14:paraId="75210B62" w14:textId="77777777" w:rsidR="00CC5292" w:rsidRDefault="00CC5292" w:rsidP="00891A22">
      <w:pPr>
        <w:tabs>
          <w:tab w:val="left" w:pos="1920"/>
        </w:tabs>
        <w:spacing w:line="240" w:lineRule="auto"/>
        <w:rPr>
          <w:rFonts w:ascii="Arial Narrow" w:eastAsia="MS Mincho" w:hAnsi="Arial Narrow" w:cs="Arial"/>
          <w:b/>
          <w:lang w:eastAsia="es-ES"/>
        </w:rPr>
      </w:pPr>
    </w:p>
    <w:p w14:paraId="0FBEB627" w14:textId="77777777" w:rsidR="00CC5292" w:rsidRDefault="00CC5292" w:rsidP="00891A22">
      <w:pPr>
        <w:tabs>
          <w:tab w:val="left" w:pos="1920"/>
        </w:tabs>
        <w:spacing w:line="240" w:lineRule="auto"/>
        <w:rPr>
          <w:rFonts w:ascii="Arial Narrow" w:eastAsia="MS Mincho" w:hAnsi="Arial Narrow" w:cs="Arial"/>
          <w:b/>
          <w:lang w:eastAsia="es-ES"/>
        </w:rPr>
      </w:pPr>
    </w:p>
    <w:p w14:paraId="225EB0D7" w14:textId="77777777" w:rsidR="00CC5292" w:rsidRDefault="00CC5292" w:rsidP="00891A22">
      <w:pPr>
        <w:tabs>
          <w:tab w:val="left" w:pos="1920"/>
        </w:tabs>
        <w:spacing w:line="240" w:lineRule="auto"/>
        <w:rPr>
          <w:rFonts w:ascii="Arial Narrow" w:eastAsia="MS Mincho" w:hAnsi="Arial Narrow" w:cs="Arial"/>
          <w:b/>
          <w:lang w:eastAsia="es-ES"/>
        </w:rPr>
      </w:pPr>
    </w:p>
    <w:p w14:paraId="25B2E433" w14:textId="77777777" w:rsidR="00CC5292" w:rsidRDefault="00CC5292" w:rsidP="00891A22">
      <w:pPr>
        <w:tabs>
          <w:tab w:val="left" w:pos="1920"/>
        </w:tabs>
        <w:spacing w:line="240" w:lineRule="auto"/>
        <w:rPr>
          <w:rFonts w:ascii="Arial Narrow" w:eastAsia="MS Mincho" w:hAnsi="Arial Narrow" w:cs="Arial"/>
          <w:b/>
          <w:lang w:eastAsia="es-ES"/>
        </w:rPr>
      </w:pPr>
    </w:p>
    <w:p w14:paraId="5AE945ED" w14:textId="77777777" w:rsidR="00CC5292" w:rsidRDefault="00CC5292" w:rsidP="00891A22">
      <w:pPr>
        <w:tabs>
          <w:tab w:val="left" w:pos="1920"/>
        </w:tabs>
        <w:spacing w:line="240" w:lineRule="auto"/>
        <w:rPr>
          <w:rFonts w:ascii="Arial Narrow" w:eastAsia="MS Mincho" w:hAnsi="Arial Narrow" w:cs="Arial"/>
          <w:b/>
          <w:lang w:eastAsia="es-ES"/>
        </w:rPr>
      </w:pPr>
    </w:p>
    <w:p w14:paraId="422C874A" w14:textId="77777777" w:rsidR="00CC5292" w:rsidRDefault="00CC5292" w:rsidP="00891A22">
      <w:pPr>
        <w:tabs>
          <w:tab w:val="left" w:pos="1920"/>
        </w:tabs>
        <w:spacing w:line="240" w:lineRule="auto"/>
        <w:rPr>
          <w:rFonts w:ascii="Arial Narrow" w:eastAsia="MS Mincho" w:hAnsi="Arial Narrow" w:cs="Arial"/>
          <w:b/>
          <w:lang w:eastAsia="es-ES"/>
        </w:rPr>
      </w:pPr>
    </w:p>
    <w:p w14:paraId="283810FC" w14:textId="04C675CD" w:rsidR="00891A22" w:rsidRPr="005D2DFD" w:rsidRDefault="00891A22" w:rsidP="00891A22">
      <w:pPr>
        <w:keepNext/>
        <w:spacing w:after="60" w:line="240" w:lineRule="auto"/>
        <w:jc w:val="center"/>
        <w:outlineLvl w:val="0"/>
        <w:rPr>
          <w:rFonts w:ascii="Arial Narrow" w:eastAsia="Times New Roman" w:hAnsi="Arial Narrow" w:cs="Arial"/>
          <w:b/>
          <w:bCs/>
          <w:kern w:val="32"/>
          <w:lang w:val="es-ES_tradnl" w:eastAsia="es-ES"/>
        </w:rPr>
      </w:pPr>
      <w:bookmarkStart w:id="2" w:name="_Toc514673130"/>
      <w:r w:rsidRPr="005D2DFD">
        <w:rPr>
          <w:rFonts w:ascii="Arial Narrow" w:eastAsia="Times New Roman" w:hAnsi="Arial Narrow" w:cs="Arial"/>
          <w:b/>
          <w:bCs/>
          <w:kern w:val="32"/>
          <w:lang w:val="es-ES_tradnl" w:eastAsia="es-ES"/>
        </w:rPr>
        <w:t>A</w:t>
      </w:r>
      <w:r w:rsidR="004C255F" w:rsidRPr="005D2DFD">
        <w:rPr>
          <w:rFonts w:ascii="Arial Narrow" w:eastAsia="Times New Roman" w:hAnsi="Arial Narrow" w:cs="Arial"/>
          <w:b/>
          <w:bCs/>
          <w:kern w:val="32"/>
          <w:lang w:val="es-ES_tradnl" w:eastAsia="es-ES"/>
        </w:rPr>
        <w:t>NEXO 3</w:t>
      </w:r>
      <w:r w:rsidRPr="005D2DFD">
        <w:rPr>
          <w:rFonts w:ascii="Arial Narrow" w:eastAsia="Times New Roman" w:hAnsi="Arial Narrow" w:cs="Arial"/>
          <w:b/>
          <w:bCs/>
          <w:kern w:val="32"/>
          <w:lang w:val="es-ES_tradnl" w:eastAsia="es-ES"/>
        </w:rPr>
        <w:t xml:space="preserve"> - COMPROMISO ANTICORRUPCIÓN</w:t>
      </w:r>
      <w:bookmarkEnd w:id="2"/>
    </w:p>
    <w:p w14:paraId="09F057F6" w14:textId="77777777" w:rsidR="00891A22" w:rsidRPr="005D2DFD" w:rsidRDefault="00891A22" w:rsidP="00891A22">
      <w:pPr>
        <w:tabs>
          <w:tab w:val="left" w:pos="551"/>
        </w:tabs>
        <w:spacing w:after="0" w:line="240" w:lineRule="auto"/>
        <w:jc w:val="both"/>
        <w:rPr>
          <w:rFonts w:ascii="Arial Narrow" w:eastAsia="Calibri" w:hAnsi="Arial Narrow" w:cs="Arial"/>
          <w:b/>
          <w:lang w:val="es-ES_tradnl"/>
        </w:rPr>
      </w:pPr>
      <w:r w:rsidRPr="005D2DFD">
        <w:rPr>
          <w:rFonts w:ascii="Arial Narrow" w:eastAsia="Calibri" w:hAnsi="Arial Narrow" w:cs="Arial"/>
          <w:b/>
          <w:color w:val="A6A6A6"/>
          <w:lang w:val="es-ES_tradnl"/>
        </w:rPr>
        <w:t>[Lugar y fecha]</w:t>
      </w:r>
      <w:r w:rsidRPr="005D2DFD">
        <w:rPr>
          <w:rFonts w:ascii="Arial Narrow" w:eastAsia="Calibri" w:hAnsi="Arial Narrow" w:cs="Arial"/>
          <w:b/>
          <w:lang w:val="es-ES_tradnl"/>
        </w:rPr>
        <w:t xml:space="preserve"> </w:t>
      </w:r>
    </w:p>
    <w:p w14:paraId="646B259F"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p>
    <w:p w14:paraId="7D8F39DF"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lang w:val="es-ES_tradnl"/>
        </w:rPr>
        <w:t>Señores</w:t>
      </w:r>
    </w:p>
    <w:p w14:paraId="7AAC1C8A" w14:textId="77777777" w:rsidR="00891A22" w:rsidRPr="005D2DFD" w:rsidRDefault="00891A22" w:rsidP="00891A22">
      <w:pPr>
        <w:tabs>
          <w:tab w:val="left" w:pos="551"/>
        </w:tabs>
        <w:spacing w:after="0" w:line="240" w:lineRule="auto"/>
        <w:jc w:val="both"/>
        <w:rPr>
          <w:rFonts w:ascii="Arial Narrow" w:eastAsia="Calibri" w:hAnsi="Arial Narrow" w:cs="Arial"/>
          <w:b/>
          <w:color w:val="000000"/>
          <w:lang w:val="es-ES_tradnl"/>
        </w:rPr>
      </w:pPr>
      <w:r w:rsidRPr="005D2DFD">
        <w:rPr>
          <w:rFonts w:ascii="Arial Narrow" w:eastAsia="Calibri" w:hAnsi="Arial Narrow" w:cs="Arial"/>
          <w:b/>
          <w:color w:val="000000"/>
          <w:lang w:val="es-ES_tradnl"/>
        </w:rPr>
        <w:t>MUNICIPIO DE MANIZALES</w:t>
      </w:r>
    </w:p>
    <w:p w14:paraId="37CFD624"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lang w:val="es-ES_tradnl"/>
        </w:rPr>
        <w:t>Alcaldía de Manizales</w:t>
      </w:r>
    </w:p>
    <w:p w14:paraId="3B56EE3B"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lang w:val="es-ES_tradnl"/>
        </w:rPr>
        <w:t>Ciudad</w:t>
      </w:r>
    </w:p>
    <w:p w14:paraId="10FE2E65"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p>
    <w:p w14:paraId="02468DD2" w14:textId="0A9B2A4B" w:rsidR="00891A22" w:rsidRPr="005D2DFD" w:rsidRDefault="00891A22" w:rsidP="00891A22">
      <w:pPr>
        <w:tabs>
          <w:tab w:val="left" w:pos="551"/>
        </w:tabs>
        <w:spacing w:after="0" w:line="240" w:lineRule="auto"/>
        <w:jc w:val="both"/>
        <w:rPr>
          <w:rFonts w:ascii="Arial Narrow" w:eastAsia="Calibri" w:hAnsi="Arial Narrow" w:cs="Arial"/>
          <w:b/>
          <w:color w:val="000000"/>
        </w:rPr>
      </w:pPr>
      <w:r w:rsidRPr="005D2DFD">
        <w:rPr>
          <w:rFonts w:ascii="Arial Narrow" w:eastAsia="Calibri" w:hAnsi="Arial Narrow" w:cs="Arial"/>
          <w:lang w:val="es-ES_tradnl"/>
        </w:rPr>
        <w:t xml:space="preserve">Proceso de Contratación </w:t>
      </w:r>
      <w:r w:rsidRPr="005D2DFD">
        <w:rPr>
          <w:rFonts w:ascii="Arial Narrow" w:eastAsia="Calibri" w:hAnsi="Arial Narrow" w:cs="Arial"/>
          <w:b/>
          <w:color w:val="000000"/>
          <w:lang w:val="es-ES_tradnl"/>
        </w:rPr>
        <w:t>S</w:t>
      </w:r>
      <w:r w:rsidR="0000485B" w:rsidRPr="005D2DFD">
        <w:rPr>
          <w:rFonts w:ascii="Arial Narrow" w:eastAsia="Calibri" w:hAnsi="Arial Narrow" w:cs="Arial"/>
          <w:b/>
          <w:color w:val="000000"/>
          <w:lang w:val="es-ES_tradnl"/>
        </w:rPr>
        <w:t>I</w:t>
      </w:r>
      <w:r w:rsidRPr="005D2DFD">
        <w:rPr>
          <w:rFonts w:ascii="Arial Narrow" w:eastAsia="Calibri" w:hAnsi="Arial Narrow" w:cs="Arial"/>
          <w:b/>
          <w:color w:val="000000"/>
          <w:lang w:val="es-ES_tradnl"/>
        </w:rPr>
        <w:t>-</w:t>
      </w:r>
      <w:r w:rsidR="00E13F75">
        <w:rPr>
          <w:rFonts w:ascii="Arial Narrow" w:eastAsia="Calibri" w:hAnsi="Arial Narrow" w:cs="Arial"/>
          <w:b/>
          <w:color w:val="000000"/>
          <w:lang w:val="es-ES_tradnl"/>
        </w:rPr>
        <w:t>009</w:t>
      </w:r>
      <w:r w:rsidR="00CC5292">
        <w:rPr>
          <w:rFonts w:ascii="Arial Narrow" w:eastAsia="Calibri" w:hAnsi="Arial Narrow" w:cs="Arial"/>
          <w:b/>
          <w:color w:val="000000"/>
          <w:lang w:val="es-ES_tradnl"/>
        </w:rPr>
        <w:t>-202</w:t>
      </w:r>
      <w:r w:rsidR="00E13F75">
        <w:rPr>
          <w:rFonts w:ascii="Arial Narrow" w:eastAsia="Calibri" w:hAnsi="Arial Narrow" w:cs="Arial"/>
          <w:b/>
          <w:color w:val="000000"/>
          <w:lang w:val="es-ES_tradnl"/>
        </w:rPr>
        <w:t>6</w:t>
      </w:r>
    </w:p>
    <w:p w14:paraId="67BB5C72" w14:textId="77777777" w:rsidR="00891A22" w:rsidRPr="005D2DFD" w:rsidRDefault="00891A22" w:rsidP="00891A22">
      <w:pPr>
        <w:tabs>
          <w:tab w:val="left" w:pos="551"/>
        </w:tabs>
        <w:spacing w:after="0" w:line="240" w:lineRule="auto"/>
        <w:jc w:val="both"/>
        <w:rPr>
          <w:rFonts w:ascii="Arial Narrow" w:eastAsia="Calibri" w:hAnsi="Arial Narrow" w:cs="Arial"/>
          <w:b/>
          <w:color w:val="A6A6A6"/>
          <w:lang w:val="es-ES_tradnl"/>
        </w:rPr>
      </w:pPr>
    </w:p>
    <w:p w14:paraId="19D6733C"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r w:rsidRPr="005D2DFD">
        <w:rPr>
          <w:rFonts w:ascii="Arial Narrow" w:eastAsia="Calibri" w:hAnsi="Arial Narrow" w:cs="Arial"/>
          <w:b/>
          <w:color w:val="A6A6A6"/>
          <w:lang w:val="es-ES_tradnl"/>
        </w:rPr>
        <w:t>Nombre del representante legal o de la persona natural Proponente]</w:t>
      </w:r>
      <w:r w:rsidRPr="005D2DFD">
        <w:rPr>
          <w:rFonts w:ascii="Arial Narrow" w:eastAsia="Calibri" w:hAnsi="Arial Narrow" w:cs="Arial"/>
          <w:lang w:val="es-ES_tradnl"/>
        </w:rPr>
        <w:t xml:space="preserve">, identificado como aparece al pie de mi firma, </w:t>
      </w:r>
      <w:r w:rsidRPr="005D2DFD">
        <w:rPr>
          <w:rFonts w:ascii="Arial Narrow" w:eastAsia="Calibri" w:hAnsi="Arial Narrow" w:cs="Arial"/>
          <w:b/>
          <w:color w:val="A6A6A6"/>
          <w:lang w:val="es-ES_tradnl"/>
        </w:rPr>
        <w:t>[obrando en mi propio nombre o en mi calidad de representante legal de] [nombre del Proponente]</w:t>
      </w:r>
      <w:r w:rsidRPr="005D2DFD">
        <w:rPr>
          <w:rFonts w:ascii="Arial Narrow" w:eastAsia="Calibri" w:hAnsi="Arial Narrow" w:cs="Arial"/>
          <w:lang w:val="es-ES_tradnl"/>
        </w:rPr>
        <w:t>, manifiesto que:</w:t>
      </w:r>
    </w:p>
    <w:p w14:paraId="530F8BE7" w14:textId="77777777" w:rsidR="00891A22" w:rsidRPr="005D2DFD" w:rsidRDefault="00891A22" w:rsidP="00891A22">
      <w:pPr>
        <w:tabs>
          <w:tab w:val="left" w:pos="551"/>
        </w:tabs>
        <w:spacing w:after="0" w:line="240" w:lineRule="auto"/>
        <w:jc w:val="both"/>
        <w:rPr>
          <w:rFonts w:ascii="Arial Narrow" w:eastAsia="Calibri" w:hAnsi="Arial Narrow" w:cs="Arial"/>
          <w:lang w:val="es-ES_tradnl"/>
        </w:rPr>
      </w:pPr>
    </w:p>
    <w:p w14:paraId="16770539" w14:textId="77777777" w:rsidR="00891A22" w:rsidRPr="005D2DFD" w:rsidRDefault="00891A22" w:rsidP="0089498D">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Apoyamos la acción del Estado colombiano y de la Entidad Contratante para fortalecer la transparencia y la rendición de cuentas de la administración pública. </w:t>
      </w:r>
    </w:p>
    <w:p w14:paraId="6F100930" w14:textId="77777777" w:rsidR="00891A22" w:rsidRPr="005D2DFD" w:rsidRDefault="00891A22" w:rsidP="0089498D">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 estamos en causal de inhabilidad alguna para celebrar el contrato objeto del Proceso de Contratación _____________. </w:t>
      </w:r>
    </w:p>
    <w:p w14:paraId="553D5A17" w14:textId="77777777" w:rsidR="00891A22" w:rsidRPr="005D2DFD" w:rsidRDefault="00891A22" w:rsidP="0089498D">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DB614AD" w14:textId="77777777" w:rsidR="00891A22" w:rsidRPr="005D2DFD" w:rsidRDefault="00891A22" w:rsidP="0089498D">
      <w:pPr>
        <w:numPr>
          <w:ilvl w:val="0"/>
          <w:numId w:val="4"/>
        </w:numPr>
        <w:tabs>
          <w:tab w:val="left" w:pos="567"/>
        </w:tabs>
        <w:spacing w:after="0" w:line="240" w:lineRule="auto"/>
        <w:ind w:left="567" w:hanging="425"/>
        <w:contextualSpacing/>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Nos comprometemos a no efectuar acuerdos, o realizar actos o conductas que tengan por objeto o efecto la colusión en el Proceso de Contratación ____________________. </w:t>
      </w:r>
    </w:p>
    <w:p w14:paraId="3D43EF0A" w14:textId="77777777" w:rsidR="00891A22" w:rsidRPr="005D2DFD" w:rsidRDefault="00891A22" w:rsidP="00891A22">
      <w:pPr>
        <w:tabs>
          <w:tab w:val="left" w:pos="567"/>
        </w:tabs>
        <w:spacing w:after="0" w:line="240" w:lineRule="auto"/>
        <w:ind w:left="567" w:hanging="425"/>
        <w:jc w:val="both"/>
        <w:rPr>
          <w:rFonts w:ascii="Arial Narrow" w:eastAsia="Calibri" w:hAnsi="Arial Narrow" w:cs="Arial"/>
          <w:lang w:val="es-ES_tradnl"/>
        </w:rPr>
      </w:pPr>
      <w:r w:rsidRPr="005D2DFD">
        <w:rPr>
          <w:rFonts w:ascii="Arial Narrow" w:eastAsia="Calibri" w:hAnsi="Arial Narrow" w:cs="Arial"/>
          <w:lang w:val="es-ES_tradnl"/>
        </w:rPr>
        <w:t xml:space="preserve">5. </w:t>
      </w:r>
      <w:r w:rsidRPr="005D2DFD">
        <w:rPr>
          <w:rFonts w:ascii="Arial Narrow" w:eastAsia="Calibri" w:hAnsi="Arial Narrow" w:cs="Arial"/>
          <w:lang w:val="es-ES_tradnl"/>
        </w:rPr>
        <w:tab/>
        <w:t xml:space="preserve">Nos comprometemos a revelar la información que sobre el Proceso de Contratación _____ _____nos soliciten los organismos de control de la República de Colombia. </w:t>
      </w:r>
    </w:p>
    <w:p w14:paraId="72362354" w14:textId="77777777" w:rsidR="00891A22" w:rsidRPr="005D2DFD" w:rsidRDefault="00891A22" w:rsidP="00891A22">
      <w:pPr>
        <w:tabs>
          <w:tab w:val="left" w:pos="567"/>
        </w:tabs>
        <w:spacing w:after="0" w:line="240" w:lineRule="auto"/>
        <w:ind w:left="567" w:hanging="425"/>
        <w:jc w:val="both"/>
        <w:rPr>
          <w:rFonts w:ascii="Arial Narrow" w:eastAsia="Calibri" w:hAnsi="Arial Narrow" w:cs="Arial"/>
          <w:lang w:val="es-ES_tradnl"/>
        </w:rPr>
      </w:pPr>
      <w:r w:rsidRPr="005D2DFD">
        <w:rPr>
          <w:rFonts w:ascii="Arial Narrow" w:eastAsia="Calibri" w:hAnsi="Arial Narrow" w:cs="Arial"/>
          <w:lang w:val="es-ES_tradnl"/>
        </w:rPr>
        <w:t xml:space="preserve">6. </w:t>
      </w:r>
      <w:r w:rsidRPr="005D2DFD">
        <w:rPr>
          <w:rFonts w:ascii="Arial Narrow" w:eastAsia="Calibri" w:hAnsi="Arial Narrow" w:cs="Arial"/>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21F63F69" w14:textId="77777777" w:rsidR="00891A22" w:rsidRPr="005D2DFD" w:rsidRDefault="00891A22" w:rsidP="00891A22">
      <w:pPr>
        <w:tabs>
          <w:tab w:val="left" w:pos="567"/>
        </w:tabs>
        <w:spacing w:after="0" w:line="240" w:lineRule="auto"/>
        <w:ind w:left="567" w:hanging="425"/>
        <w:jc w:val="both"/>
        <w:rPr>
          <w:rFonts w:ascii="Arial Narrow" w:eastAsia="Calibri" w:hAnsi="Arial Narrow" w:cs="Arial"/>
          <w:lang w:val="es-ES_tradnl"/>
        </w:rPr>
      </w:pPr>
      <w:r w:rsidRPr="005D2DFD">
        <w:rPr>
          <w:rFonts w:ascii="Arial Narrow" w:eastAsia="Calibri" w:hAnsi="Arial Narrow" w:cs="Arial"/>
          <w:lang w:val="es-ES_tradnl"/>
        </w:rPr>
        <w:t xml:space="preserve">7. Conocemos las consecuencias derivadas del incumplimiento del presente compromiso anticorrupción. </w:t>
      </w:r>
    </w:p>
    <w:p w14:paraId="7EEB5637" w14:textId="77777777" w:rsidR="00891A22" w:rsidRPr="005D2DFD" w:rsidRDefault="00891A22" w:rsidP="00891A22">
      <w:pPr>
        <w:spacing w:after="0" w:line="240" w:lineRule="auto"/>
        <w:jc w:val="both"/>
        <w:rPr>
          <w:rFonts w:ascii="Arial Narrow" w:eastAsia="Calibri" w:hAnsi="Arial Narrow" w:cs="Arial"/>
          <w:lang w:val="es-ES_tradnl"/>
        </w:rPr>
      </w:pPr>
    </w:p>
    <w:p w14:paraId="2557693A" w14:textId="77777777" w:rsidR="00891A22" w:rsidRPr="005D2DFD" w:rsidRDefault="00891A22" w:rsidP="00891A22">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lang w:val="es-ES_tradnl"/>
        </w:rPr>
        <w:t>En constancia de lo anterior firmo este documento a los días [día] del mes de [mes] de 20</w:t>
      </w:r>
      <w:r w:rsidRPr="005D2DFD">
        <w:rPr>
          <w:rFonts w:ascii="Arial Narrow" w:eastAsia="Calibri" w:hAnsi="Arial Narrow" w:cs="Arial"/>
          <w:b/>
          <w:color w:val="A6A6A6"/>
          <w:lang w:val="es-ES_tradnl"/>
        </w:rPr>
        <w:t xml:space="preserve">XX. </w:t>
      </w:r>
    </w:p>
    <w:p w14:paraId="256CA99E" w14:textId="77777777" w:rsidR="00891A22" w:rsidRPr="005D2DFD" w:rsidRDefault="00891A22" w:rsidP="00891A22">
      <w:pPr>
        <w:tabs>
          <w:tab w:val="left" w:pos="551"/>
        </w:tabs>
        <w:spacing w:after="0" w:line="240" w:lineRule="auto"/>
        <w:jc w:val="both"/>
        <w:rPr>
          <w:rFonts w:ascii="Arial Narrow" w:eastAsia="Calibri" w:hAnsi="Arial Narrow" w:cs="Arial"/>
          <w:b/>
          <w:color w:val="A6A6A6"/>
          <w:lang w:val="es-ES_tradnl"/>
        </w:rPr>
      </w:pPr>
    </w:p>
    <w:p w14:paraId="54B3DA2E" w14:textId="77777777" w:rsidR="00891A22" w:rsidRPr="005D2DFD" w:rsidRDefault="00891A22" w:rsidP="00891A22">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b/>
          <w:color w:val="A6A6A6"/>
          <w:lang w:val="es-ES_tradnl"/>
        </w:rPr>
        <w:t xml:space="preserve"> [Firma representante legal del Proponente o del Proponente persona natural] </w:t>
      </w:r>
    </w:p>
    <w:p w14:paraId="12C5F101" w14:textId="77777777" w:rsidR="00891A22" w:rsidRPr="005D2DFD" w:rsidRDefault="00891A22" w:rsidP="00891A22">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color w:val="000000"/>
          <w:lang w:val="es-ES_tradnl"/>
        </w:rPr>
        <w:t>Nombre:</w:t>
      </w:r>
      <w:r w:rsidRPr="005D2DFD">
        <w:rPr>
          <w:rFonts w:ascii="Arial Narrow" w:eastAsia="Calibri" w:hAnsi="Arial Narrow" w:cs="Arial"/>
          <w:b/>
          <w:color w:val="000000"/>
          <w:lang w:val="es-ES_tradnl"/>
        </w:rPr>
        <w:t xml:space="preserve"> </w:t>
      </w:r>
      <w:r w:rsidRPr="005D2DFD">
        <w:rPr>
          <w:rFonts w:ascii="Arial Narrow" w:eastAsia="Calibri" w:hAnsi="Arial Narrow" w:cs="Arial"/>
          <w:b/>
          <w:color w:val="A6A6A6"/>
          <w:lang w:val="es-ES_tradnl"/>
        </w:rPr>
        <w:t xml:space="preserve">[Insertar información] </w:t>
      </w:r>
    </w:p>
    <w:p w14:paraId="2559F4D5" w14:textId="0F264DA4" w:rsidR="005D2DFD" w:rsidRPr="005D2DFD" w:rsidRDefault="00891A22" w:rsidP="005D2DFD">
      <w:pPr>
        <w:tabs>
          <w:tab w:val="left" w:pos="551"/>
        </w:tabs>
        <w:spacing w:after="0" w:line="240" w:lineRule="auto"/>
        <w:jc w:val="both"/>
        <w:rPr>
          <w:rFonts w:ascii="Arial Narrow" w:eastAsia="Calibri" w:hAnsi="Arial Narrow" w:cs="Arial"/>
          <w:b/>
          <w:color w:val="A6A6A6"/>
          <w:lang w:val="es-ES_tradnl"/>
        </w:rPr>
      </w:pPr>
      <w:r w:rsidRPr="005D2DFD">
        <w:rPr>
          <w:rFonts w:ascii="Arial Narrow" w:eastAsia="Calibri" w:hAnsi="Arial Narrow" w:cs="Arial"/>
          <w:color w:val="000000"/>
          <w:lang w:val="es-ES_tradnl"/>
        </w:rPr>
        <w:t>Documento de Identidad:</w:t>
      </w:r>
      <w:r w:rsidRPr="005D2DFD">
        <w:rPr>
          <w:rFonts w:ascii="Arial Narrow" w:eastAsia="Calibri" w:hAnsi="Arial Narrow" w:cs="Arial"/>
          <w:b/>
          <w:color w:val="000000"/>
          <w:lang w:val="es-ES_tradnl"/>
        </w:rPr>
        <w:t xml:space="preserve"> </w:t>
      </w:r>
      <w:r w:rsidRPr="005D2DFD">
        <w:rPr>
          <w:rFonts w:ascii="Arial Narrow" w:eastAsia="Calibri" w:hAnsi="Arial Narrow" w:cs="Arial"/>
          <w:b/>
          <w:color w:val="A6A6A6"/>
          <w:lang w:val="es-ES_tradnl"/>
        </w:rPr>
        <w:t>[Insertar información]</w:t>
      </w:r>
    </w:p>
    <w:p w14:paraId="1D6E720B" w14:textId="77777777" w:rsidR="00891A22" w:rsidRDefault="00891A22" w:rsidP="00891A22">
      <w:pPr>
        <w:suppressAutoHyphens/>
        <w:spacing w:after="0" w:line="240" w:lineRule="auto"/>
        <w:rPr>
          <w:rFonts w:ascii="Arial Narrow" w:eastAsia="Times New Roman" w:hAnsi="Arial Narrow" w:cs="Arial"/>
          <w:color w:val="000000"/>
          <w:lang w:val="es-ES" w:eastAsia="ar-SA"/>
        </w:rPr>
      </w:pPr>
    </w:p>
    <w:p w14:paraId="53A889F3" w14:textId="77777777" w:rsidR="00D85582" w:rsidRDefault="00D85582" w:rsidP="00891A22">
      <w:pPr>
        <w:suppressAutoHyphens/>
        <w:spacing w:after="0" w:line="240" w:lineRule="auto"/>
        <w:rPr>
          <w:rFonts w:ascii="Arial Narrow" w:eastAsia="Times New Roman" w:hAnsi="Arial Narrow" w:cs="Arial"/>
          <w:color w:val="000000"/>
          <w:lang w:val="es-ES" w:eastAsia="ar-SA"/>
        </w:rPr>
      </w:pPr>
    </w:p>
    <w:p w14:paraId="73B94332" w14:textId="77777777" w:rsidR="00CC5292" w:rsidRDefault="00CC5292" w:rsidP="00891A22">
      <w:pPr>
        <w:suppressAutoHyphens/>
        <w:spacing w:after="0" w:line="240" w:lineRule="auto"/>
        <w:rPr>
          <w:rFonts w:ascii="Arial Narrow" w:eastAsia="Times New Roman" w:hAnsi="Arial Narrow" w:cs="Arial"/>
          <w:color w:val="000000"/>
          <w:lang w:val="es-ES" w:eastAsia="ar-SA"/>
        </w:rPr>
      </w:pPr>
    </w:p>
    <w:p w14:paraId="2553D8BD" w14:textId="77777777" w:rsidR="00CC5292" w:rsidRDefault="00CC5292" w:rsidP="00891A22">
      <w:pPr>
        <w:suppressAutoHyphens/>
        <w:spacing w:after="0" w:line="240" w:lineRule="auto"/>
        <w:rPr>
          <w:rFonts w:ascii="Arial Narrow" w:eastAsia="Times New Roman" w:hAnsi="Arial Narrow" w:cs="Arial"/>
          <w:color w:val="000000"/>
          <w:lang w:val="es-ES" w:eastAsia="ar-SA"/>
        </w:rPr>
      </w:pPr>
    </w:p>
    <w:p w14:paraId="1CAEA301" w14:textId="77777777" w:rsidR="00CC5292" w:rsidRDefault="00CC5292" w:rsidP="00891A22">
      <w:pPr>
        <w:suppressAutoHyphens/>
        <w:spacing w:after="0" w:line="240" w:lineRule="auto"/>
        <w:rPr>
          <w:rFonts w:ascii="Arial Narrow" w:eastAsia="Times New Roman" w:hAnsi="Arial Narrow" w:cs="Arial"/>
          <w:color w:val="000000"/>
          <w:lang w:val="es-ES" w:eastAsia="ar-SA"/>
        </w:rPr>
      </w:pPr>
    </w:p>
    <w:p w14:paraId="47E5F078" w14:textId="77777777" w:rsidR="00287207" w:rsidRDefault="00287207" w:rsidP="00891A22">
      <w:pPr>
        <w:suppressAutoHyphens/>
        <w:spacing w:after="0" w:line="240" w:lineRule="auto"/>
        <w:rPr>
          <w:rFonts w:ascii="Arial Narrow" w:eastAsia="Times New Roman" w:hAnsi="Arial Narrow" w:cs="Arial"/>
          <w:color w:val="000000"/>
          <w:lang w:val="es-ES" w:eastAsia="ar-SA"/>
        </w:rPr>
      </w:pPr>
    </w:p>
    <w:p w14:paraId="5B471611" w14:textId="77777777" w:rsidR="00287207" w:rsidRDefault="00287207" w:rsidP="00891A22">
      <w:pPr>
        <w:suppressAutoHyphens/>
        <w:spacing w:after="0" w:line="240" w:lineRule="auto"/>
        <w:rPr>
          <w:rFonts w:ascii="Arial Narrow" w:eastAsia="Times New Roman" w:hAnsi="Arial Narrow" w:cs="Arial"/>
          <w:color w:val="000000"/>
          <w:lang w:val="es-ES" w:eastAsia="ar-SA"/>
        </w:rPr>
      </w:pPr>
    </w:p>
    <w:p w14:paraId="3F7984D1" w14:textId="77777777" w:rsidR="00891A22" w:rsidRPr="005D2DFD" w:rsidRDefault="00891A22" w:rsidP="00891A22">
      <w:pPr>
        <w:keepNext/>
        <w:spacing w:after="60" w:line="240" w:lineRule="auto"/>
        <w:jc w:val="center"/>
        <w:outlineLvl w:val="0"/>
        <w:rPr>
          <w:rFonts w:ascii="Arial Narrow" w:eastAsia="Times New Roman" w:hAnsi="Arial Narrow" w:cs="Arial"/>
          <w:b/>
          <w:bCs/>
          <w:kern w:val="32"/>
          <w:lang w:val="es-ES_tradnl" w:eastAsia="es-ES"/>
        </w:rPr>
      </w:pPr>
      <w:r w:rsidRPr="005D2DFD">
        <w:rPr>
          <w:rFonts w:ascii="Arial Narrow" w:eastAsia="Times New Roman" w:hAnsi="Arial Narrow" w:cs="Arial"/>
          <w:b/>
          <w:bCs/>
          <w:kern w:val="32"/>
          <w:lang w:val="es-ES_tradnl" w:eastAsia="es-ES"/>
        </w:rPr>
        <w:t>ANEXO 4. FORMATO PROPUESTA INICIAL DEL PRECIO</w:t>
      </w:r>
    </w:p>
    <w:p w14:paraId="33E91E91" w14:textId="77777777" w:rsidR="00891A22" w:rsidRPr="005D2DFD" w:rsidRDefault="00891A22" w:rsidP="00891A22">
      <w:pPr>
        <w:tabs>
          <w:tab w:val="left" w:pos="284"/>
        </w:tabs>
        <w:suppressAutoHyphens/>
        <w:spacing w:line="240" w:lineRule="auto"/>
        <w:jc w:val="both"/>
        <w:rPr>
          <w:rFonts w:ascii="Arial Narrow" w:hAnsi="Arial Narrow" w:cs="Arial"/>
          <w:b/>
          <w:lang w:val="es-ES_tradnl"/>
        </w:rPr>
      </w:pPr>
    </w:p>
    <w:p w14:paraId="60D920C8" w14:textId="6A710374" w:rsidR="005D2DFD" w:rsidRDefault="00891A22" w:rsidP="00641B71">
      <w:pPr>
        <w:tabs>
          <w:tab w:val="left" w:pos="284"/>
        </w:tabs>
        <w:suppressAutoHyphens/>
        <w:spacing w:line="240" w:lineRule="auto"/>
        <w:jc w:val="both"/>
        <w:rPr>
          <w:rFonts w:ascii="Arial Narrow" w:hAnsi="Arial Narrow" w:cs="Arial"/>
          <w:b/>
        </w:rPr>
      </w:pPr>
      <w:r w:rsidRPr="005D2DFD">
        <w:rPr>
          <w:rFonts w:ascii="Arial Narrow" w:hAnsi="Arial Narrow" w:cs="Arial"/>
          <w:b/>
        </w:rPr>
        <w:t xml:space="preserve">El Contratista adjudicatario se debe obligar a desarrollar el objeto del contrato con las siguientes especificaciones técnicas: </w:t>
      </w:r>
    </w:p>
    <w:p w14:paraId="61D606B1" w14:textId="77777777" w:rsidR="00992036" w:rsidRDefault="00992036" w:rsidP="00641B71">
      <w:pPr>
        <w:tabs>
          <w:tab w:val="left" w:pos="284"/>
        </w:tabs>
        <w:suppressAutoHyphens/>
        <w:spacing w:line="240" w:lineRule="auto"/>
        <w:jc w:val="both"/>
        <w:rPr>
          <w:rFonts w:ascii="Arial Narrow" w:hAnsi="Arial Narrow" w:cs="Arial"/>
          <w:b/>
        </w:rPr>
      </w:pPr>
    </w:p>
    <w:tbl>
      <w:tblPr>
        <w:tblW w:w="9498" w:type="dxa"/>
        <w:tblInd w:w="-5" w:type="dxa"/>
        <w:tblLayout w:type="fixed"/>
        <w:tblCellMar>
          <w:left w:w="70" w:type="dxa"/>
          <w:right w:w="70" w:type="dxa"/>
        </w:tblCellMar>
        <w:tblLook w:val="04A0" w:firstRow="1" w:lastRow="0" w:firstColumn="1" w:lastColumn="0" w:noHBand="0" w:noVBand="1"/>
      </w:tblPr>
      <w:tblGrid>
        <w:gridCol w:w="567"/>
        <w:gridCol w:w="4962"/>
        <w:gridCol w:w="850"/>
        <w:gridCol w:w="1559"/>
        <w:gridCol w:w="1560"/>
      </w:tblGrid>
      <w:tr w:rsidR="00E13F75" w14:paraId="7DB81E3C" w14:textId="76F48806" w:rsidTr="00025A09">
        <w:trPr>
          <w:trHeight w:val="745"/>
        </w:trPr>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315879C" w14:textId="77777777" w:rsidR="00E13F75" w:rsidRDefault="00E13F75">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ITEM</w:t>
            </w:r>
          </w:p>
        </w:tc>
        <w:tc>
          <w:tcPr>
            <w:tcW w:w="4962" w:type="dxa"/>
            <w:tcBorders>
              <w:top w:val="single" w:sz="4" w:space="0" w:color="auto"/>
              <w:left w:val="single" w:sz="4" w:space="0" w:color="auto"/>
              <w:bottom w:val="single" w:sz="4" w:space="0" w:color="auto"/>
              <w:right w:val="single" w:sz="4" w:space="0" w:color="auto"/>
            </w:tcBorders>
            <w:shd w:val="clear" w:color="auto" w:fill="BDD7EE"/>
            <w:vAlign w:val="center"/>
            <w:hideMark/>
          </w:tcPr>
          <w:p w14:paraId="4C0062BC" w14:textId="77777777" w:rsidR="00E13F75" w:rsidRDefault="00E13F75">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PRODUCTO</w:t>
            </w:r>
          </w:p>
        </w:tc>
        <w:tc>
          <w:tcPr>
            <w:tcW w:w="850" w:type="dxa"/>
            <w:tcBorders>
              <w:top w:val="single" w:sz="4" w:space="0" w:color="auto"/>
              <w:left w:val="single" w:sz="4" w:space="0" w:color="auto"/>
              <w:bottom w:val="single" w:sz="4" w:space="0" w:color="000000"/>
              <w:right w:val="single" w:sz="4" w:space="0" w:color="auto"/>
            </w:tcBorders>
            <w:shd w:val="clear" w:color="auto" w:fill="BDD7EE"/>
            <w:vAlign w:val="center"/>
            <w:hideMark/>
          </w:tcPr>
          <w:p w14:paraId="45D891D3" w14:textId="77777777" w:rsidR="00E13F75" w:rsidRDefault="00E13F75">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Cantidad</w:t>
            </w:r>
          </w:p>
        </w:tc>
        <w:tc>
          <w:tcPr>
            <w:tcW w:w="1559" w:type="dxa"/>
            <w:tcBorders>
              <w:top w:val="single" w:sz="4" w:space="0" w:color="auto"/>
              <w:left w:val="single" w:sz="4" w:space="0" w:color="auto"/>
              <w:bottom w:val="single" w:sz="4" w:space="0" w:color="auto"/>
              <w:right w:val="single" w:sz="4" w:space="0" w:color="auto"/>
            </w:tcBorders>
            <w:shd w:val="clear" w:color="auto" w:fill="BDD7EE"/>
            <w:vAlign w:val="center"/>
            <w:hideMark/>
          </w:tcPr>
          <w:p w14:paraId="205F2917" w14:textId="77777777" w:rsidR="00E13F75" w:rsidRDefault="00E13F75">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PRESENTACIÓN UNIDAD DE MEDIDA</w:t>
            </w:r>
          </w:p>
        </w:tc>
        <w:tc>
          <w:tcPr>
            <w:tcW w:w="1560" w:type="dxa"/>
            <w:tcBorders>
              <w:top w:val="single" w:sz="4" w:space="0" w:color="auto"/>
              <w:left w:val="single" w:sz="4" w:space="0" w:color="auto"/>
              <w:bottom w:val="single" w:sz="4" w:space="0" w:color="auto"/>
              <w:right w:val="single" w:sz="4" w:space="0" w:color="auto"/>
            </w:tcBorders>
            <w:shd w:val="clear" w:color="auto" w:fill="BDD7EE"/>
            <w:vAlign w:val="center"/>
          </w:tcPr>
          <w:p w14:paraId="1E13502F" w14:textId="4833F5FD" w:rsidR="00E13F75" w:rsidRDefault="00E13F75">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Valor IVA incluido</w:t>
            </w:r>
          </w:p>
        </w:tc>
      </w:tr>
      <w:tr w:rsidR="002F1CAF" w14:paraId="6DC0A2BB" w14:textId="71FE4245" w:rsidTr="00025A09">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4E1666B" w14:textId="77777777" w:rsidR="002F1CAF" w:rsidRDefault="002F1CAF">
            <w:pPr>
              <w:spacing w:after="0" w:line="240" w:lineRule="auto"/>
              <w:rPr>
                <w:rFonts w:ascii="Arial Narrow" w:eastAsia="Times New Roman" w:hAnsi="Arial Narrow" w:cs="Calibri"/>
                <w:b/>
                <w:bCs/>
                <w:color w:val="000000"/>
                <w:sz w:val="16"/>
                <w:szCs w:val="16"/>
                <w:lang w:eastAsia="es-CO"/>
              </w:rPr>
            </w:pPr>
          </w:p>
        </w:tc>
        <w:tc>
          <w:tcPr>
            <w:tcW w:w="5812" w:type="dxa"/>
            <w:gridSpan w:val="2"/>
            <w:tcBorders>
              <w:top w:val="single" w:sz="4" w:space="0" w:color="auto"/>
              <w:left w:val="nil"/>
              <w:bottom w:val="single" w:sz="4" w:space="0" w:color="auto"/>
              <w:right w:val="nil"/>
            </w:tcBorders>
            <w:shd w:val="clear" w:color="auto" w:fill="D9D9D9"/>
            <w:vAlign w:val="center"/>
            <w:hideMark/>
          </w:tcPr>
          <w:p w14:paraId="362301DF"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ANESTESICOS y SEDANTES </w:t>
            </w:r>
          </w:p>
        </w:tc>
        <w:tc>
          <w:tcPr>
            <w:tcW w:w="1559" w:type="dxa"/>
            <w:tcBorders>
              <w:top w:val="single" w:sz="4" w:space="0" w:color="auto"/>
              <w:left w:val="nil"/>
              <w:bottom w:val="single" w:sz="4" w:space="0" w:color="auto"/>
              <w:right w:val="single" w:sz="4" w:space="0" w:color="auto"/>
            </w:tcBorders>
            <w:shd w:val="clear" w:color="auto" w:fill="D9D9D9"/>
            <w:vAlign w:val="center"/>
            <w:hideMark/>
          </w:tcPr>
          <w:p w14:paraId="780B8A2C"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single" w:sz="4" w:space="0" w:color="auto"/>
              <w:left w:val="nil"/>
              <w:bottom w:val="single" w:sz="4" w:space="0" w:color="auto"/>
              <w:right w:val="single" w:sz="4" w:space="0" w:color="auto"/>
            </w:tcBorders>
            <w:shd w:val="clear" w:color="auto" w:fill="D9D9D9"/>
            <w:vAlign w:val="center"/>
          </w:tcPr>
          <w:p w14:paraId="42413BD7"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49A9C4AB" w14:textId="5BA17ACD"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22FDDB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w:t>
            </w:r>
          </w:p>
        </w:tc>
        <w:tc>
          <w:tcPr>
            <w:tcW w:w="4962" w:type="dxa"/>
            <w:tcBorders>
              <w:top w:val="nil"/>
              <w:left w:val="nil"/>
              <w:bottom w:val="single" w:sz="4" w:space="0" w:color="auto"/>
              <w:right w:val="single" w:sz="4" w:space="0" w:color="auto"/>
            </w:tcBorders>
            <w:vAlign w:val="center"/>
            <w:hideMark/>
          </w:tcPr>
          <w:p w14:paraId="515A749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ANESTÉSICO INYECTABLE para caninos y felinos a base de Ketamina (clorhidrato), 50 mg. Excipientes c.s.p.: 1 ml. Laboratorio Holliday Scott</w:t>
            </w:r>
          </w:p>
        </w:tc>
        <w:tc>
          <w:tcPr>
            <w:tcW w:w="850" w:type="dxa"/>
            <w:tcBorders>
              <w:top w:val="nil"/>
              <w:left w:val="nil"/>
              <w:bottom w:val="single" w:sz="4" w:space="0" w:color="auto"/>
              <w:right w:val="single" w:sz="4" w:space="0" w:color="auto"/>
            </w:tcBorders>
            <w:vAlign w:val="center"/>
            <w:hideMark/>
          </w:tcPr>
          <w:p w14:paraId="163802B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7DCD57A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vAlign w:val="center"/>
          </w:tcPr>
          <w:p w14:paraId="5CF0E03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037E45A" w14:textId="1FD589D9"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0EAA3C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w:t>
            </w:r>
          </w:p>
        </w:tc>
        <w:tc>
          <w:tcPr>
            <w:tcW w:w="4962" w:type="dxa"/>
            <w:tcBorders>
              <w:top w:val="nil"/>
              <w:left w:val="nil"/>
              <w:bottom w:val="single" w:sz="4" w:space="0" w:color="auto"/>
              <w:right w:val="single" w:sz="4" w:space="0" w:color="auto"/>
            </w:tcBorders>
            <w:vAlign w:val="center"/>
            <w:hideMark/>
          </w:tcPr>
          <w:p w14:paraId="149999A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ANESTÉSICO INYECTABLE a base de Ketamina (clorhidrato), Cada ml contiene Ketamina (como clorhidrato) 100 mg, excipientes c.s.p. 1 ml.</w:t>
            </w:r>
          </w:p>
        </w:tc>
        <w:tc>
          <w:tcPr>
            <w:tcW w:w="850" w:type="dxa"/>
            <w:tcBorders>
              <w:top w:val="nil"/>
              <w:left w:val="nil"/>
              <w:bottom w:val="single" w:sz="4" w:space="0" w:color="auto"/>
              <w:right w:val="single" w:sz="4" w:space="0" w:color="auto"/>
            </w:tcBorders>
            <w:vAlign w:val="center"/>
            <w:hideMark/>
          </w:tcPr>
          <w:p w14:paraId="63A77FE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BE235D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tcPr>
          <w:p w14:paraId="5E161FB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34CB522" w14:textId="11CAF603" w:rsidTr="00025A09">
        <w:trPr>
          <w:trHeight w:val="435"/>
        </w:trPr>
        <w:tc>
          <w:tcPr>
            <w:tcW w:w="567" w:type="dxa"/>
            <w:tcBorders>
              <w:top w:val="nil"/>
              <w:left w:val="single" w:sz="4" w:space="0" w:color="000000"/>
              <w:bottom w:val="single" w:sz="4" w:space="0" w:color="000000"/>
              <w:right w:val="single" w:sz="4" w:space="0" w:color="000000"/>
            </w:tcBorders>
            <w:vAlign w:val="center"/>
            <w:hideMark/>
          </w:tcPr>
          <w:p w14:paraId="1B401E7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w:t>
            </w:r>
          </w:p>
        </w:tc>
        <w:tc>
          <w:tcPr>
            <w:tcW w:w="4962" w:type="dxa"/>
            <w:tcBorders>
              <w:top w:val="nil"/>
              <w:left w:val="nil"/>
              <w:bottom w:val="single" w:sz="4" w:space="0" w:color="auto"/>
              <w:right w:val="single" w:sz="4" w:space="0" w:color="auto"/>
            </w:tcBorders>
            <w:vAlign w:val="center"/>
            <w:hideMark/>
          </w:tcPr>
          <w:p w14:paraId="05DDD04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ANESTÉSICO GENERAL compuesto por pentobarbital sódico 64.8 mg, Exipientes csp 1 ml.</w:t>
            </w:r>
          </w:p>
        </w:tc>
        <w:tc>
          <w:tcPr>
            <w:tcW w:w="850" w:type="dxa"/>
            <w:tcBorders>
              <w:top w:val="nil"/>
              <w:left w:val="nil"/>
              <w:bottom w:val="single" w:sz="4" w:space="0" w:color="auto"/>
              <w:right w:val="single" w:sz="4" w:space="0" w:color="auto"/>
            </w:tcBorders>
            <w:vAlign w:val="center"/>
            <w:hideMark/>
          </w:tcPr>
          <w:p w14:paraId="298B7F0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795A7A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c>
          <w:tcPr>
            <w:tcW w:w="1560" w:type="dxa"/>
            <w:tcBorders>
              <w:top w:val="nil"/>
              <w:left w:val="nil"/>
              <w:bottom w:val="single" w:sz="4" w:space="0" w:color="auto"/>
              <w:right w:val="single" w:sz="4" w:space="0" w:color="auto"/>
            </w:tcBorders>
          </w:tcPr>
          <w:p w14:paraId="324C9EB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768293B" w14:textId="4071B337"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0CDDDE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w:t>
            </w:r>
          </w:p>
        </w:tc>
        <w:tc>
          <w:tcPr>
            <w:tcW w:w="4962" w:type="dxa"/>
            <w:tcBorders>
              <w:top w:val="nil"/>
              <w:left w:val="nil"/>
              <w:bottom w:val="single" w:sz="4" w:space="0" w:color="auto"/>
              <w:right w:val="single" w:sz="4" w:space="0" w:color="auto"/>
            </w:tcBorders>
            <w:vAlign w:val="center"/>
            <w:hideMark/>
          </w:tcPr>
          <w:p w14:paraId="54C6A6D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ANESTESICO en solucion inyectable con una composicion garantizada de Tiletamina 25 mg, Zolacepam 25 mg, Excipientes csp 1 ml.</w:t>
            </w:r>
          </w:p>
        </w:tc>
        <w:tc>
          <w:tcPr>
            <w:tcW w:w="850" w:type="dxa"/>
            <w:tcBorders>
              <w:top w:val="nil"/>
              <w:left w:val="nil"/>
              <w:bottom w:val="single" w:sz="4" w:space="0" w:color="auto"/>
              <w:right w:val="single" w:sz="4" w:space="0" w:color="auto"/>
            </w:tcBorders>
            <w:vAlign w:val="center"/>
            <w:hideMark/>
          </w:tcPr>
          <w:p w14:paraId="63FB10E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1C4010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5 mL</w:t>
            </w:r>
          </w:p>
        </w:tc>
        <w:tc>
          <w:tcPr>
            <w:tcW w:w="1560" w:type="dxa"/>
            <w:tcBorders>
              <w:top w:val="nil"/>
              <w:left w:val="nil"/>
              <w:bottom w:val="single" w:sz="4" w:space="0" w:color="auto"/>
              <w:right w:val="single" w:sz="4" w:space="0" w:color="auto"/>
            </w:tcBorders>
          </w:tcPr>
          <w:p w14:paraId="64F50B9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90390AF" w14:textId="27C97133" w:rsidTr="00025A09">
        <w:trPr>
          <w:trHeight w:val="375"/>
        </w:trPr>
        <w:tc>
          <w:tcPr>
            <w:tcW w:w="567" w:type="dxa"/>
            <w:tcBorders>
              <w:top w:val="nil"/>
              <w:left w:val="single" w:sz="4" w:space="0" w:color="000000"/>
              <w:bottom w:val="single" w:sz="4" w:space="0" w:color="000000"/>
              <w:right w:val="single" w:sz="4" w:space="0" w:color="000000"/>
            </w:tcBorders>
            <w:vAlign w:val="center"/>
            <w:hideMark/>
          </w:tcPr>
          <w:p w14:paraId="0202A56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w:t>
            </w:r>
          </w:p>
        </w:tc>
        <w:tc>
          <w:tcPr>
            <w:tcW w:w="4962" w:type="dxa"/>
            <w:tcBorders>
              <w:top w:val="nil"/>
              <w:left w:val="nil"/>
              <w:bottom w:val="single" w:sz="4" w:space="0" w:color="auto"/>
              <w:right w:val="single" w:sz="4" w:space="0" w:color="auto"/>
            </w:tcBorders>
            <w:vAlign w:val="center"/>
            <w:hideMark/>
          </w:tcPr>
          <w:p w14:paraId="3A9072F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Anestesico local, solución inyectable a base de Clorhidrato de lidocaína 2 g; Excipientes csp 100 ml.</w:t>
            </w:r>
          </w:p>
        </w:tc>
        <w:tc>
          <w:tcPr>
            <w:tcW w:w="850" w:type="dxa"/>
            <w:tcBorders>
              <w:top w:val="nil"/>
              <w:left w:val="nil"/>
              <w:bottom w:val="single" w:sz="4" w:space="0" w:color="auto"/>
              <w:right w:val="single" w:sz="4" w:space="0" w:color="auto"/>
            </w:tcBorders>
            <w:vAlign w:val="center"/>
            <w:hideMark/>
          </w:tcPr>
          <w:p w14:paraId="5297C5C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38A3AE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tcPr>
          <w:p w14:paraId="76087BD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76F0C4E" w14:textId="3E846197"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68D2435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w:t>
            </w:r>
          </w:p>
        </w:tc>
        <w:tc>
          <w:tcPr>
            <w:tcW w:w="4962" w:type="dxa"/>
            <w:tcBorders>
              <w:top w:val="nil"/>
              <w:left w:val="nil"/>
              <w:bottom w:val="single" w:sz="4" w:space="0" w:color="auto"/>
              <w:right w:val="single" w:sz="4" w:space="0" w:color="auto"/>
            </w:tcBorders>
            <w:vAlign w:val="center"/>
            <w:hideMark/>
          </w:tcPr>
          <w:p w14:paraId="656E628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Tranquilizante, preanestésico, tabletas a base de Acepromazina maleato, 10mg</w:t>
            </w:r>
          </w:p>
        </w:tc>
        <w:tc>
          <w:tcPr>
            <w:tcW w:w="850" w:type="dxa"/>
            <w:tcBorders>
              <w:top w:val="nil"/>
              <w:left w:val="nil"/>
              <w:bottom w:val="single" w:sz="4" w:space="0" w:color="auto"/>
              <w:right w:val="single" w:sz="4" w:space="0" w:color="auto"/>
            </w:tcBorders>
            <w:vAlign w:val="center"/>
            <w:hideMark/>
          </w:tcPr>
          <w:p w14:paraId="56C6D3E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4BBE5E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X 20 tabletas</w:t>
            </w:r>
          </w:p>
        </w:tc>
        <w:tc>
          <w:tcPr>
            <w:tcW w:w="1560" w:type="dxa"/>
            <w:tcBorders>
              <w:top w:val="nil"/>
              <w:left w:val="nil"/>
              <w:bottom w:val="single" w:sz="4" w:space="0" w:color="auto"/>
              <w:right w:val="single" w:sz="4" w:space="0" w:color="auto"/>
            </w:tcBorders>
          </w:tcPr>
          <w:p w14:paraId="77A0C06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373F3F5" w14:textId="6D016A55"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5A37FA2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w:t>
            </w:r>
          </w:p>
        </w:tc>
        <w:tc>
          <w:tcPr>
            <w:tcW w:w="4962" w:type="dxa"/>
            <w:tcBorders>
              <w:top w:val="nil"/>
              <w:left w:val="nil"/>
              <w:bottom w:val="single" w:sz="4" w:space="0" w:color="auto"/>
              <w:right w:val="single" w:sz="4" w:space="0" w:color="auto"/>
            </w:tcBorders>
            <w:vAlign w:val="center"/>
            <w:hideMark/>
          </w:tcPr>
          <w:p w14:paraId="30859B7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Tranquilizante, preanestésico: Acepromazina maleato 10mg</w:t>
            </w:r>
          </w:p>
        </w:tc>
        <w:tc>
          <w:tcPr>
            <w:tcW w:w="850" w:type="dxa"/>
            <w:tcBorders>
              <w:top w:val="nil"/>
              <w:left w:val="nil"/>
              <w:bottom w:val="single" w:sz="4" w:space="0" w:color="auto"/>
              <w:right w:val="single" w:sz="4" w:space="0" w:color="auto"/>
            </w:tcBorders>
            <w:vAlign w:val="center"/>
            <w:hideMark/>
          </w:tcPr>
          <w:p w14:paraId="10AAF00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8C6889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ampolla 10 ml </w:t>
            </w:r>
          </w:p>
        </w:tc>
        <w:tc>
          <w:tcPr>
            <w:tcW w:w="1560" w:type="dxa"/>
            <w:tcBorders>
              <w:top w:val="nil"/>
              <w:left w:val="nil"/>
              <w:bottom w:val="single" w:sz="4" w:space="0" w:color="auto"/>
              <w:right w:val="single" w:sz="4" w:space="0" w:color="auto"/>
            </w:tcBorders>
          </w:tcPr>
          <w:p w14:paraId="6A592D1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D01B395" w14:textId="7A23F969"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5262E0A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w:t>
            </w:r>
          </w:p>
        </w:tc>
        <w:tc>
          <w:tcPr>
            <w:tcW w:w="4962" w:type="dxa"/>
            <w:tcBorders>
              <w:top w:val="nil"/>
              <w:left w:val="nil"/>
              <w:bottom w:val="single" w:sz="4" w:space="0" w:color="auto"/>
              <w:right w:val="single" w:sz="4" w:space="0" w:color="auto"/>
            </w:tcBorders>
            <w:vAlign w:val="center"/>
            <w:hideMark/>
          </w:tcPr>
          <w:p w14:paraId="36527BE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Sedante, tranquilizante y miorrelajante, solucion inyectable, compuesto a base de Xilazina base 20mg y excipientes 1ml</w:t>
            </w:r>
          </w:p>
        </w:tc>
        <w:tc>
          <w:tcPr>
            <w:tcW w:w="850" w:type="dxa"/>
            <w:tcBorders>
              <w:top w:val="nil"/>
              <w:left w:val="nil"/>
              <w:bottom w:val="single" w:sz="4" w:space="0" w:color="auto"/>
              <w:right w:val="single" w:sz="4" w:space="0" w:color="auto"/>
            </w:tcBorders>
            <w:vAlign w:val="center"/>
            <w:hideMark/>
          </w:tcPr>
          <w:p w14:paraId="15674C9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6F12AB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c>
          <w:tcPr>
            <w:tcW w:w="1560" w:type="dxa"/>
            <w:tcBorders>
              <w:top w:val="nil"/>
              <w:left w:val="nil"/>
              <w:bottom w:val="single" w:sz="4" w:space="0" w:color="auto"/>
              <w:right w:val="single" w:sz="4" w:space="0" w:color="auto"/>
            </w:tcBorders>
          </w:tcPr>
          <w:p w14:paraId="51242F7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022393E" w14:textId="743E1862"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25533EE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w:t>
            </w:r>
          </w:p>
        </w:tc>
        <w:tc>
          <w:tcPr>
            <w:tcW w:w="4962" w:type="dxa"/>
            <w:tcBorders>
              <w:top w:val="nil"/>
              <w:left w:val="nil"/>
              <w:bottom w:val="single" w:sz="4" w:space="0" w:color="auto"/>
              <w:right w:val="single" w:sz="4" w:space="0" w:color="auto"/>
            </w:tcBorders>
            <w:vAlign w:val="center"/>
            <w:hideMark/>
          </w:tcPr>
          <w:p w14:paraId="05A22E9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Sedante, tranquilizante y miorrelajante, solucion inyectable, compuesto: Xilacina Clorhidrato.116,5 mg. Equivalente a Xilacina base 100 mg/ml. Excipientes c.s.p.1 mL.</w:t>
            </w:r>
          </w:p>
        </w:tc>
        <w:tc>
          <w:tcPr>
            <w:tcW w:w="850" w:type="dxa"/>
            <w:tcBorders>
              <w:top w:val="nil"/>
              <w:left w:val="nil"/>
              <w:bottom w:val="single" w:sz="4" w:space="0" w:color="auto"/>
              <w:right w:val="single" w:sz="4" w:space="0" w:color="auto"/>
            </w:tcBorders>
            <w:vAlign w:val="center"/>
            <w:hideMark/>
          </w:tcPr>
          <w:p w14:paraId="39E13F0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13CAF6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50 ml</w:t>
            </w:r>
          </w:p>
        </w:tc>
        <w:tc>
          <w:tcPr>
            <w:tcW w:w="1560" w:type="dxa"/>
            <w:tcBorders>
              <w:top w:val="nil"/>
              <w:left w:val="nil"/>
              <w:bottom w:val="single" w:sz="4" w:space="0" w:color="auto"/>
              <w:right w:val="single" w:sz="4" w:space="0" w:color="auto"/>
            </w:tcBorders>
          </w:tcPr>
          <w:p w14:paraId="0D3A693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90BC401" w14:textId="14E3B934"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1BFAE12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029C890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4A40E48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68BB78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7F44BF4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4FA234A" w14:textId="0B6AFA43"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436B22AB"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HEMOSTATICOS</w:t>
            </w:r>
          </w:p>
        </w:tc>
        <w:tc>
          <w:tcPr>
            <w:tcW w:w="1559" w:type="dxa"/>
            <w:tcBorders>
              <w:top w:val="nil"/>
              <w:left w:val="nil"/>
              <w:bottom w:val="single" w:sz="4" w:space="0" w:color="auto"/>
              <w:right w:val="single" w:sz="4" w:space="0" w:color="auto"/>
            </w:tcBorders>
            <w:shd w:val="clear" w:color="auto" w:fill="D9D9D9"/>
            <w:vAlign w:val="center"/>
            <w:hideMark/>
          </w:tcPr>
          <w:p w14:paraId="001DDED4"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220F8C5F"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3C7E1F05" w14:textId="4988DC8C"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B28912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3E560B2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05F7804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030045B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2281BE01"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2AEE020" w14:textId="6662E95A" w:rsidTr="00025A09">
        <w:trPr>
          <w:trHeight w:val="540"/>
        </w:trPr>
        <w:tc>
          <w:tcPr>
            <w:tcW w:w="567" w:type="dxa"/>
            <w:tcBorders>
              <w:top w:val="nil"/>
              <w:left w:val="single" w:sz="4" w:space="0" w:color="000000"/>
              <w:bottom w:val="single" w:sz="4" w:space="0" w:color="000000"/>
              <w:right w:val="single" w:sz="4" w:space="0" w:color="000000"/>
            </w:tcBorders>
            <w:vAlign w:val="center"/>
            <w:hideMark/>
          </w:tcPr>
          <w:p w14:paraId="4D78D17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w:t>
            </w:r>
          </w:p>
        </w:tc>
        <w:tc>
          <w:tcPr>
            <w:tcW w:w="4962" w:type="dxa"/>
            <w:tcBorders>
              <w:top w:val="nil"/>
              <w:left w:val="nil"/>
              <w:bottom w:val="single" w:sz="4" w:space="0" w:color="auto"/>
              <w:right w:val="single" w:sz="4" w:space="0" w:color="auto"/>
            </w:tcBorders>
            <w:vAlign w:val="center"/>
            <w:hideMark/>
          </w:tcPr>
          <w:p w14:paraId="2F09B4F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Vitamina K1 (fitomenadiona) 12.5 mg; Excipientes csp 1 ml, hemostático.</w:t>
            </w:r>
          </w:p>
        </w:tc>
        <w:tc>
          <w:tcPr>
            <w:tcW w:w="850" w:type="dxa"/>
            <w:tcBorders>
              <w:top w:val="nil"/>
              <w:left w:val="nil"/>
              <w:bottom w:val="single" w:sz="4" w:space="0" w:color="auto"/>
              <w:right w:val="single" w:sz="4" w:space="0" w:color="auto"/>
            </w:tcBorders>
            <w:vAlign w:val="center"/>
            <w:hideMark/>
          </w:tcPr>
          <w:p w14:paraId="2270AB5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76B191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c>
          <w:tcPr>
            <w:tcW w:w="1560" w:type="dxa"/>
            <w:tcBorders>
              <w:top w:val="nil"/>
              <w:left w:val="nil"/>
              <w:bottom w:val="single" w:sz="4" w:space="0" w:color="auto"/>
              <w:right w:val="single" w:sz="4" w:space="0" w:color="auto"/>
            </w:tcBorders>
          </w:tcPr>
          <w:p w14:paraId="7B9F1C5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ED763CD" w14:textId="220F8FCC"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49D8F1C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11</w:t>
            </w:r>
          </w:p>
        </w:tc>
        <w:tc>
          <w:tcPr>
            <w:tcW w:w="4962" w:type="dxa"/>
            <w:tcBorders>
              <w:top w:val="nil"/>
              <w:left w:val="nil"/>
              <w:bottom w:val="single" w:sz="4" w:space="0" w:color="auto"/>
              <w:right w:val="single" w:sz="4" w:space="0" w:color="auto"/>
            </w:tcBorders>
            <w:vAlign w:val="center"/>
            <w:hideMark/>
          </w:tcPr>
          <w:p w14:paraId="22BF79E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Etamsilato (ciclonamida) 125 mg; Excipientes csp 1 ml, hemostático.</w:t>
            </w:r>
          </w:p>
        </w:tc>
        <w:tc>
          <w:tcPr>
            <w:tcW w:w="850" w:type="dxa"/>
            <w:tcBorders>
              <w:top w:val="nil"/>
              <w:left w:val="nil"/>
              <w:bottom w:val="single" w:sz="4" w:space="0" w:color="auto"/>
              <w:right w:val="single" w:sz="4" w:space="0" w:color="auto"/>
            </w:tcBorders>
            <w:vAlign w:val="center"/>
            <w:hideMark/>
          </w:tcPr>
          <w:p w14:paraId="26B4E91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55DE99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tcPr>
          <w:p w14:paraId="4A0C5C8D"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934A6B2" w14:textId="57476616"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281CABC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6EF6D85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0ED5924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3258F17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6924442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328487D" w14:textId="2F57E7DC"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13EBB82F"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EUTANÁSICOS </w:t>
            </w:r>
          </w:p>
        </w:tc>
        <w:tc>
          <w:tcPr>
            <w:tcW w:w="1559" w:type="dxa"/>
            <w:tcBorders>
              <w:top w:val="nil"/>
              <w:left w:val="nil"/>
              <w:bottom w:val="single" w:sz="4" w:space="0" w:color="auto"/>
              <w:right w:val="single" w:sz="4" w:space="0" w:color="auto"/>
            </w:tcBorders>
            <w:shd w:val="clear" w:color="auto" w:fill="D9D9D9"/>
            <w:vAlign w:val="center"/>
            <w:hideMark/>
          </w:tcPr>
          <w:p w14:paraId="55059B6B"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5A66AC46"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5737160E" w14:textId="2FEBF2F7" w:rsidTr="00025A09">
        <w:trPr>
          <w:trHeight w:val="54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B71BD7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12</w:t>
            </w:r>
          </w:p>
        </w:tc>
        <w:tc>
          <w:tcPr>
            <w:tcW w:w="4962" w:type="dxa"/>
            <w:tcBorders>
              <w:top w:val="single" w:sz="4" w:space="0" w:color="auto"/>
              <w:left w:val="nil"/>
              <w:bottom w:val="single" w:sz="4" w:space="0" w:color="auto"/>
              <w:right w:val="single" w:sz="4" w:space="0" w:color="auto"/>
            </w:tcBorders>
            <w:vAlign w:val="center"/>
            <w:hideMark/>
          </w:tcPr>
          <w:p w14:paraId="657EB18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Solución Inyectable COMPOSICIÓN: Pentobarbital sódico 390 mg/ml,Difenilhidantoína sódica 50 mg/ml </w:t>
            </w:r>
          </w:p>
        </w:tc>
        <w:tc>
          <w:tcPr>
            <w:tcW w:w="850" w:type="dxa"/>
            <w:tcBorders>
              <w:top w:val="single" w:sz="4" w:space="0" w:color="auto"/>
              <w:left w:val="nil"/>
              <w:bottom w:val="single" w:sz="4" w:space="0" w:color="auto"/>
              <w:right w:val="single" w:sz="4" w:space="0" w:color="auto"/>
            </w:tcBorders>
            <w:vAlign w:val="center"/>
            <w:hideMark/>
          </w:tcPr>
          <w:p w14:paraId="486DA1C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0E4DE7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50ml </w:t>
            </w:r>
          </w:p>
        </w:tc>
        <w:tc>
          <w:tcPr>
            <w:tcW w:w="1560" w:type="dxa"/>
            <w:tcBorders>
              <w:top w:val="nil"/>
              <w:left w:val="nil"/>
              <w:bottom w:val="single" w:sz="4" w:space="0" w:color="auto"/>
              <w:right w:val="single" w:sz="4" w:space="0" w:color="auto"/>
            </w:tcBorders>
          </w:tcPr>
          <w:p w14:paraId="09D4B90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A59225A" w14:textId="40CB56CD"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7755F1F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3730C3F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64DA7A6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2C977B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53CDC9B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FB188C6" w14:textId="18C06A1E"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5887B51B"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ANALEPTICOS </w:t>
            </w:r>
          </w:p>
        </w:tc>
        <w:tc>
          <w:tcPr>
            <w:tcW w:w="1559" w:type="dxa"/>
            <w:tcBorders>
              <w:top w:val="nil"/>
              <w:left w:val="nil"/>
              <w:bottom w:val="single" w:sz="4" w:space="0" w:color="auto"/>
              <w:right w:val="single" w:sz="4" w:space="0" w:color="auto"/>
            </w:tcBorders>
            <w:shd w:val="clear" w:color="auto" w:fill="D9D9D9"/>
            <w:vAlign w:val="center"/>
            <w:hideMark/>
          </w:tcPr>
          <w:p w14:paraId="693BA18D"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28B3C54F"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14C8241B" w14:textId="13A53B52" w:rsidTr="00025A09">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8D8D2A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13</w:t>
            </w:r>
          </w:p>
        </w:tc>
        <w:tc>
          <w:tcPr>
            <w:tcW w:w="4962" w:type="dxa"/>
            <w:tcBorders>
              <w:top w:val="single" w:sz="4" w:space="0" w:color="auto"/>
              <w:left w:val="nil"/>
              <w:bottom w:val="single" w:sz="4" w:space="0" w:color="auto"/>
              <w:right w:val="single" w:sz="4" w:space="0" w:color="auto"/>
            </w:tcBorders>
            <w:vAlign w:val="center"/>
            <w:hideMark/>
          </w:tcPr>
          <w:p w14:paraId="4115DF0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Doxapram Clorhidrato con composición 20 mg/mL.</w:t>
            </w:r>
            <w:r>
              <w:rPr>
                <w:rFonts w:ascii="Arial Narrow" w:eastAsia="Times New Roman" w:hAnsi="Arial Narrow" w:cs="Calibri"/>
                <w:color w:val="000000"/>
                <w:sz w:val="16"/>
                <w:szCs w:val="16"/>
                <w:lang w:eastAsia="es-CO"/>
              </w:rPr>
              <w:br/>
              <w:t>Excipientes c.s.p 1 Ml.</w:t>
            </w:r>
          </w:p>
        </w:tc>
        <w:tc>
          <w:tcPr>
            <w:tcW w:w="850" w:type="dxa"/>
            <w:tcBorders>
              <w:top w:val="single" w:sz="4" w:space="0" w:color="auto"/>
              <w:left w:val="nil"/>
              <w:bottom w:val="single" w:sz="4" w:space="0" w:color="auto"/>
              <w:right w:val="single" w:sz="4" w:space="0" w:color="auto"/>
            </w:tcBorders>
            <w:vAlign w:val="center"/>
            <w:hideMark/>
          </w:tcPr>
          <w:p w14:paraId="7F1AF12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7A15F0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de vidrio por 20 ml</w:t>
            </w:r>
          </w:p>
        </w:tc>
        <w:tc>
          <w:tcPr>
            <w:tcW w:w="1560" w:type="dxa"/>
            <w:tcBorders>
              <w:top w:val="nil"/>
              <w:left w:val="nil"/>
              <w:bottom w:val="single" w:sz="4" w:space="0" w:color="auto"/>
              <w:right w:val="single" w:sz="4" w:space="0" w:color="auto"/>
            </w:tcBorders>
          </w:tcPr>
          <w:p w14:paraId="44E1878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16BC795" w14:textId="1B198F4E"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5D1DE3F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14</w:t>
            </w:r>
          </w:p>
        </w:tc>
        <w:tc>
          <w:tcPr>
            <w:tcW w:w="4962" w:type="dxa"/>
            <w:tcBorders>
              <w:top w:val="nil"/>
              <w:left w:val="nil"/>
              <w:bottom w:val="single" w:sz="4" w:space="0" w:color="auto"/>
              <w:right w:val="single" w:sz="4" w:space="0" w:color="auto"/>
            </w:tcBorders>
            <w:vAlign w:val="center"/>
            <w:hideMark/>
          </w:tcPr>
          <w:p w14:paraId="5EC06C5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Epinefrina 1 mg (1:1000) (adrenalina) base Excipientes c.s.</w:t>
            </w:r>
          </w:p>
        </w:tc>
        <w:tc>
          <w:tcPr>
            <w:tcW w:w="850" w:type="dxa"/>
            <w:tcBorders>
              <w:top w:val="nil"/>
              <w:left w:val="nil"/>
              <w:bottom w:val="single" w:sz="4" w:space="0" w:color="auto"/>
              <w:right w:val="single" w:sz="4" w:space="0" w:color="auto"/>
            </w:tcBorders>
            <w:vAlign w:val="center"/>
            <w:hideMark/>
          </w:tcPr>
          <w:p w14:paraId="170993D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578413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de vidrio por 20 ml</w:t>
            </w:r>
          </w:p>
        </w:tc>
        <w:tc>
          <w:tcPr>
            <w:tcW w:w="1560" w:type="dxa"/>
            <w:tcBorders>
              <w:top w:val="nil"/>
              <w:left w:val="nil"/>
              <w:bottom w:val="single" w:sz="4" w:space="0" w:color="auto"/>
              <w:right w:val="single" w:sz="4" w:space="0" w:color="auto"/>
            </w:tcBorders>
          </w:tcPr>
          <w:p w14:paraId="3E9B527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37BF556" w14:textId="67B782BC"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2ED473B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15</w:t>
            </w:r>
          </w:p>
        </w:tc>
        <w:tc>
          <w:tcPr>
            <w:tcW w:w="4962" w:type="dxa"/>
            <w:tcBorders>
              <w:top w:val="nil"/>
              <w:left w:val="nil"/>
              <w:bottom w:val="single" w:sz="4" w:space="0" w:color="auto"/>
              <w:right w:val="single" w:sz="4" w:space="0" w:color="auto"/>
            </w:tcBorders>
            <w:vAlign w:val="center"/>
            <w:hideMark/>
          </w:tcPr>
          <w:p w14:paraId="27685CD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Preantestésico, antiespasmódico y antisecretorio. Antídoto en intoxicaciones por organofosforados, carbamatos y muscarina. Solución Inyectable. Composición garantizada: Cada mL contiene: Atropina sulfato 1mg.</w:t>
            </w:r>
          </w:p>
        </w:tc>
        <w:tc>
          <w:tcPr>
            <w:tcW w:w="850" w:type="dxa"/>
            <w:tcBorders>
              <w:top w:val="nil"/>
              <w:left w:val="nil"/>
              <w:bottom w:val="single" w:sz="4" w:space="0" w:color="auto"/>
              <w:right w:val="single" w:sz="4" w:space="0" w:color="auto"/>
            </w:tcBorders>
            <w:vAlign w:val="center"/>
            <w:hideMark/>
          </w:tcPr>
          <w:p w14:paraId="69BDAB3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C5F6A4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de vidrio por 10 ml</w:t>
            </w:r>
          </w:p>
        </w:tc>
        <w:tc>
          <w:tcPr>
            <w:tcW w:w="1560" w:type="dxa"/>
            <w:tcBorders>
              <w:top w:val="nil"/>
              <w:left w:val="nil"/>
              <w:bottom w:val="single" w:sz="4" w:space="0" w:color="auto"/>
              <w:right w:val="single" w:sz="4" w:space="0" w:color="auto"/>
            </w:tcBorders>
          </w:tcPr>
          <w:p w14:paraId="061F488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A3EBC92" w14:textId="792E41E6"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257FC72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3207CDA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7069592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148D428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7EA3131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E484C07" w14:textId="5120EB11"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23D4DA00"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ANTIBIÓTICOS </w:t>
            </w:r>
          </w:p>
        </w:tc>
        <w:tc>
          <w:tcPr>
            <w:tcW w:w="1559" w:type="dxa"/>
            <w:tcBorders>
              <w:top w:val="nil"/>
              <w:left w:val="nil"/>
              <w:bottom w:val="single" w:sz="4" w:space="0" w:color="auto"/>
              <w:right w:val="single" w:sz="4" w:space="0" w:color="auto"/>
            </w:tcBorders>
            <w:shd w:val="clear" w:color="auto" w:fill="D9D9D9"/>
            <w:vAlign w:val="center"/>
            <w:hideMark/>
          </w:tcPr>
          <w:p w14:paraId="37BBE4E1"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76E6D98B"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5F5E6FCB" w14:textId="113498B1" w:rsidTr="00025A09">
        <w:trPr>
          <w:trHeight w:val="765"/>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6997C8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16</w:t>
            </w:r>
          </w:p>
        </w:tc>
        <w:tc>
          <w:tcPr>
            <w:tcW w:w="4962" w:type="dxa"/>
            <w:tcBorders>
              <w:top w:val="single" w:sz="4" w:space="0" w:color="auto"/>
              <w:left w:val="nil"/>
              <w:bottom w:val="single" w:sz="4" w:space="0" w:color="auto"/>
              <w:right w:val="single" w:sz="4" w:space="0" w:color="auto"/>
            </w:tcBorders>
            <w:vAlign w:val="center"/>
            <w:hideMark/>
          </w:tcPr>
          <w:p w14:paraId="794B855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de amplio espectro y rápida acción, Cada mL de producto reconstituido ontiene: Penicilina G sódica               166,667 UI, Penicilina G procaínica 166,667 UI, Sulfato de estreptomicina 334 mg </w:t>
            </w:r>
          </w:p>
        </w:tc>
        <w:tc>
          <w:tcPr>
            <w:tcW w:w="850" w:type="dxa"/>
            <w:tcBorders>
              <w:top w:val="single" w:sz="4" w:space="0" w:color="auto"/>
              <w:left w:val="nil"/>
              <w:bottom w:val="single" w:sz="4" w:space="0" w:color="auto"/>
              <w:right w:val="single" w:sz="4" w:space="0" w:color="auto"/>
            </w:tcBorders>
            <w:vAlign w:val="center"/>
            <w:hideMark/>
          </w:tcPr>
          <w:p w14:paraId="6148025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28EE7C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8 millones U.I. con su respectivo diluyente 20ml </w:t>
            </w:r>
          </w:p>
        </w:tc>
        <w:tc>
          <w:tcPr>
            <w:tcW w:w="1560" w:type="dxa"/>
            <w:tcBorders>
              <w:top w:val="nil"/>
              <w:left w:val="nil"/>
              <w:bottom w:val="single" w:sz="4" w:space="0" w:color="auto"/>
              <w:right w:val="single" w:sz="4" w:space="0" w:color="auto"/>
            </w:tcBorders>
          </w:tcPr>
          <w:p w14:paraId="29D2870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04FA1C1" w14:textId="0C940C3D"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44F3A8E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17</w:t>
            </w:r>
          </w:p>
        </w:tc>
        <w:tc>
          <w:tcPr>
            <w:tcW w:w="4962" w:type="dxa"/>
            <w:tcBorders>
              <w:top w:val="nil"/>
              <w:left w:val="nil"/>
              <w:bottom w:val="single" w:sz="4" w:space="0" w:color="auto"/>
              <w:right w:val="single" w:sz="4" w:space="0" w:color="auto"/>
            </w:tcBorders>
            <w:vAlign w:val="center"/>
            <w:hideMark/>
          </w:tcPr>
          <w:p w14:paraId="52A427F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de amplio espectro, ingrediente activo Ceftiofur Sódico, Cefalosporina de última generación, exclusivamente para la terapéutica Veterinaria. Cada mL de la solución reconstituida contiene: Ceftiofur sódico 50 mg, Excipientes c.s.p. </w:t>
            </w:r>
          </w:p>
        </w:tc>
        <w:tc>
          <w:tcPr>
            <w:tcW w:w="850" w:type="dxa"/>
            <w:tcBorders>
              <w:top w:val="nil"/>
              <w:left w:val="nil"/>
              <w:bottom w:val="single" w:sz="4" w:space="0" w:color="auto"/>
              <w:right w:val="single" w:sz="4" w:space="0" w:color="auto"/>
            </w:tcBorders>
            <w:vAlign w:val="center"/>
            <w:hideMark/>
          </w:tcPr>
          <w:p w14:paraId="7E9E44C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8C2B2B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de 1 g acompañado de diluente por 20 mL. </w:t>
            </w:r>
          </w:p>
        </w:tc>
        <w:tc>
          <w:tcPr>
            <w:tcW w:w="1560" w:type="dxa"/>
            <w:tcBorders>
              <w:top w:val="nil"/>
              <w:left w:val="nil"/>
              <w:bottom w:val="single" w:sz="4" w:space="0" w:color="auto"/>
              <w:right w:val="single" w:sz="4" w:space="0" w:color="auto"/>
            </w:tcBorders>
          </w:tcPr>
          <w:p w14:paraId="26A6461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1991544" w14:textId="53DAE612"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9FD193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18</w:t>
            </w:r>
          </w:p>
        </w:tc>
        <w:tc>
          <w:tcPr>
            <w:tcW w:w="4962" w:type="dxa"/>
            <w:tcBorders>
              <w:top w:val="nil"/>
              <w:left w:val="nil"/>
              <w:bottom w:val="single" w:sz="4" w:space="0" w:color="auto"/>
              <w:right w:val="single" w:sz="4" w:space="0" w:color="auto"/>
            </w:tcBorders>
            <w:vAlign w:val="center"/>
            <w:hideMark/>
          </w:tcPr>
          <w:p w14:paraId="4DBD445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Antibiotico amplio espectro, penicilina G Benzatinica 125000 ui, penicilina  G procainica 62.500 ui,  penicilina  g potasica  62.500 ui. presentación: frascos por 9´000.000 UI </w:t>
            </w:r>
          </w:p>
        </w:tc>
        <w:tc>
          <w:tcPr>
            <w:tcW w:w="850" w:type="dxa"/>
            <w:tcBorders>
              <w:top w:val="nil"/>
              <w:left w:val="nil"/>
              <w:bottom w:val="single" w:sz="4" w:space="0" w:color="auto"/>
              <w:right w:val="single" w:sz="4" w:space="0" w:color="auto"/>
            </w:tcBorders>
            <w:vAlign w:val="center"/>
            <w:hideMark/>
          </w:tcPr>
          <w:p w14:paraId="70F3EBB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8A7349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de 9´000.000 UI  </w:t>
            </w:r>
          </w:p>
        </w:tc>
        <w:tc>
          <w:tcPr>
            <w:tcW w:w="1560" w:type="dxa"/>
            <w:tcBorders>
              <w:top w:val="nil"/>
              <w:left w:val="nil"/>
              <w:bottom w:val="single" w:sz="4" w:space="0" w:color="auto"/>
              <w:right w:val="single" w:sz="4" w:space="0" w:color="auto"/>
            </w:tcBorders>
          </w:tcPr>
          <w:p w14:paraId="0FB92FF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167377C" w14:textId="4E71A7AA"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8D1A31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19</w:t>
            </w:r>
          </w:p>
        </w:tc>
        <w:tc>
          <w:tcPr>
            <w:tcW w:w="4962" w:type="dxa"/>
            <w:tcBorders>
              <w:top w:val="nil"/>
              <w:left w:val="nil"/>
              <w:bottom w:val="single" w:sz="4" w:space="0" w:color="auto"/>
              <w:right w:val="single" w:sz="4" w:space="0" w:color="auto"/>
            </w:tcBorders>
            <w:vAlign w:val="center"/>
            <w:hideMark/>
          </w:tcPr>
          <w:p w14:paraId="6D69F3C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GENTAMICINA SOLUCIÓN INYECTABLE; antibiótico aminoglicósido bactericida, composición minima Gentamicina (como sulfato) 100 mg, Excipientes csp 1 ml </w:t>
            </w:r>
          </w:p>
        </w:tc>
        <w:tc>
          <w:tcPr>
            <w:tcW w:w="850" w:type="dxa"/>
            <w:tcBorders>
              <w:top w:val="nil"/>
              <w:left w:val="nil"/>
              <w:bottom w:val="single" w:sz="4" w:space="0" w:color="auto"/>
              <w:right w:val="single" w:sz="4" w:space="0" w:color="auto"/>
            </w:tcBorders>
            <w:vAlign w:val="center"/>
            <w:hideMark/>
          </w:tcPr>
          <w:p w14:paraId="14BA1E5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32BC66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20 ml </w:t>
            </w:r>
          </w:p>
        </w:tc>
        <w:tc>
          <w:tcPr>
            <w:tcW w:w="1560" w:type="dxa"/>
            <w:tcBorders>
              <w:top w:val="nil"/>
              <w:left w:val="nil"/>
              <w:bottom w:val="single" w:sz="4" w:space="0" w:color="auto"/>
              <w:right w:val="single" w:sz="4" w:space="0" w:color="auto"/>
            </w:tcBorders>
          </w:tcPr>
          <w:p w14:paraId="793A008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6EBF0DB" w14:textId="4133C1E4"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FC8504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20</w:t>
            </w:r>
          </w:p>
        </w:tc>
        <w:tc>
          <w:tcPr>
            <w:tcW w:w="4962" w:type="dxa"/>
            <w:tcBorders>
              <w:top w:val="nil"/>
              <w:left w:val="nil"/>
              <w:bottom w:val="single" w:sz="4" w:space="0" w:color="auto"/>
              <w:right w:val="single" w:sz="4" w:space="0" w:color="auto"/>
            </w:tcBorders>
            <w:hideMark/>
          </w:tcPr>
          <w:p w14:paraId="72BBE75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ANTIMICROBIANO SOLUCIÓN INYECTABLE, Cada mL contiene: Amoxicilina (como trihidrato) 150 mg. Excipientes c.s.p. 1 mL. Amoxicilina, penicilina semi-sintética de la 2º generación con amplio espectro de acción </w:t>
            </w:r>
          </w:p>
        </w:tc>
        <w:tc>
          <w:tcPr>
            <w:tcW w:w="850" w:type="dxa"/>
            <w:tcBorders>
              <w:top w:val="nil"/>
              <w:left w:val="nil"/>
              <w:bottom w:val="single" w:sz="4" w:space="0" w:color="auto"/>
              <w:right w:val="single" w:sz="4" w:space="0" w:color="auto"/>
            </w:tcBorders>
            <w:vAlign w:val="center"/>
            <w:hideMark/>
          </w:tcPr>
          <w:p w14:paraId="2DA7DC0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BB12BD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100 ml </w:t>
            </w:r>
          </w:p>
        </w:tc>
        <w:tc>
          <w:tcPr>
            <w:tcW w:w="1560" w:type="dxa"/>
            <w:tcBorders>
              <w:top w:val="nil"/>
              <w:left w:val="nil"/>
              <w:bottom w:val="single" w:sz="4" w:space="0" w:color="auto"/>
              <w:right w:val="single" w:sz="4" w:space="0" w:color="auto"/>
            </w:tcBorders>
          </w:tcPr>
          <w:p w14:paraId="79A2292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205BC85" w14:textId="5D11E1DC"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5483F74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21</w:t>
            </w:r>
          </w:p>
        </w:tc>
        <w:tc>
          <w:tcPr>
            <w:tcW w:w="4962" w:type="dxa"/>
            <w:tcBorders>
              <w:top w:val="nil"/>
              <w:left w:val="nil"/>
              <w:bottom w:val="single" w:sz="4" w:space="0" w:color="auto"/>
              <w:right w:val="single" w:sz="4" w:space="0" w:color="auto"/>
            </w:tcBorders>
            <w:vAlign w:val="center"/>
            <w:hideMark/>
          </w:tcPr>
          <w:p w14:paraId="65B1F9B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ANTIMICROBIANO SUSPENSION ORAL, composición minima garantizada: Trimetoprim 1g, Sulfametazina 5g, Caolín 13g, Pectina 0.9 g, Cloruro de sodio 0.526 g, Cloruro de potasio 0.205 g, Excipientes csp 100 ml, indicado para Bovinos, Caninos, Caballos, Caprinos, Porcinos, Gatos</w:t>
            </w:r>
          </w:p>
        </w:tc>
        <w:tc>
          <w:tcPr>
            <w:tcW w:w="850" w:type="dxa"/>
            <w:tcBorders>
              <w:top w:val="nil"/>
              <w:left w:val="nil"/>
              <w:bottom w:val="single" w:sz="4" w:space="0" w:color="auto"/>
              <w:right w:val="single" w:sz="4" w:space="0" w:color="auto"/>
            </w:tcBorders>
            <w:vAlign w:val="center"/>
            <w:hideMark/>
          </w:tcPr>
          <w:p w14:paraId="77C4DD2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66529E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180 ml </w:t>
            </w:r>
          </w:p>
        </w:tc>
        <w:tc>
          <w:tcPr>
            <w:tcW w:w="1560" w:type="dxa"/>
            <w:tcBorders>
              <w:top w:val="nil"/>
              <w:left w:val="nil"/>
              <w:bottom w:val="single" w:sz="4" w:space="0" w:color="auto"/>
              <w:right w:val="single" w:sz="4" w:space="0" w:color="auto"/>
            </w:tcBorders>
          </w:tcPr>
          <w:p w14:paraId="1212985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7404B79" w14:textId="6E6B8FF5"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311DEAD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22</w:t>
            </w:r>
          </w:p>
        </w:tc>
        <w:tc>
          <w:tcPr>
            <w:tcW w:w="4962" w:type="dxa"/>
            <w:tcBorders>
              <w:top w:val="nil"/>
              <w:left w:val="nil"/>
              <w:bottom w:val="single" w:sz="4" w:space="0" w:color="auto"/>
              <w:right w:val="single" w:sz="4" w:space="0" w:color="auto"/>
            </w:tcBorders>
            <w:vAlign w:val="center"/>
            <w:hideMark/>
          </w:tcPr>
          <w:p w14:paraId="63C83B7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ANTIMICROBIANO SOLUCIÓN INYECTABLE, composicion minima garantizada: Trimetoprim 40 mg, Sulfametazina sódica 200mg, Excipientes csp 1 ml.</w:t>
            </w:r>
          </w:p>
        </w:tc>
        <w:tc>
          <w:tcPr>
            <w:tcW w:w="850" w:type="dxa"/>
            <w:tcBorders>
              <w:top w:val="nil"/>
              <w:left w:val="nil"/>
              <w:bottom w:val="single" w:sz="4" w:space="0" w:color="auto"/>
              <w:right w:val="single" w:sz="4" w:space="0" w:color="auto"/>
            </w:tcBorders>
            <w:vAlign w:val="center"/>
            <w:hideMark/>
          </w:tcPr>
          <w:p w14:paraId="139E158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2ACB8F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50 ml </w:t>
            </w:r>
          </w:p>
        </w:tc>
        <w:tc>
          <w:tcPr>
            <w:tcW w:w="1560" w:type="dxa"/>
            <w:tcBorders>
              <w:top w:val="nil"/>
              <w:left w:val="nil"/>
              <w:bottom w:val="single" w:sz="4" w:space="0" w:color="auto"/>
              <w:right w:val="single" w:sz="4" w:space="0" w:color="auto"/>
            </w:tcBorders>
          </w:tcPr>
          <w:p w14:paraId="2F7E8CFC"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F3531A6" w14:textId="24F37771"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89C2AD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23</w:t>
            </w:r>
          </w:p>
        </w:tc>
        <w:tc>
          <w:tcPr>
            <w:tcW w:w="4962" w:type="dxa"/>
            <w:tcBorders>
              <w:top w:val="nil"/>
              <w:left w:val="nil"/>
              <w:bottom w:val="single" w:sz="4" w:space="0" w:color="auto"/>
              <w:right w:val="single" w:sz="4" w:space="0" w:color="auto"/>
            </w:tcBorders>
            <w:vAlign w:val="center"/>
            <w:hideMark/>
          </w:tcPr>
          <w:p w14:paraId="4A24315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y antiinflamatorio, composición mínima garantizada: Azitromicina dihidrato 200 mg, Meloxicam 2mg. </w:t>
            </w:r>
          </w:p>
        </w:tc>
        <w:tc>
          <w:tcPr>
            <w:tcW w:w="850" w:type="dxa"/>
            <w:tcBorders>
              <w:top w:val="nil"/>
              <w:left w:val="nil"/>
              <w:bottom w:val="single" w:sz="4" w:space="0" w:color="auto"/>
              <w:right w:val="single" w:sz="4" w:space="0" w:color="auto"/>
            </w:tcBorders>
            <w:vAlign w:val="center"/>
            <w:hideMark/>
          </w:tcPr>
          <w:p w14:paraId="6985385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6CF066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 15 Blíster x 6 Tabletas </w:t>
            </w:r>
          </w:p>
        </w:tc>
        <w:tc>
          <w:tcPr>
            <w:tcW w:w="1560" w:type="dxa"/>
            <w:tcBorders>
              <w:top w:val="nil"/>
              <w:left w:val="nil"/>
              <w:bottom w:val="single" w:sz="4" w:space="0" w:color="auto"/>
              <w:right w:val="single" w:sz="4" w:space="0" w:color="auto"/>
            </w:tcBorders>
          </w:tcPr>
          <w:p w14:paraId="2B39E00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B330906" w14:textId="66533172"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76BE88C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24</w:t>
            </w:r>
          </w:p>
        </w:tc>
        <w:tc>
          <w:tcPr>
            <w:tcW w:w="4962" w:type="dxa"/>
            <w:tcBorders>
              <w:top w:val="nil"/>
              <w:left w:val="nil"/>
              <w:bottom w:val="single" w:sz="4" w:space="0" w:color="auto"/>
              <w:right w:val="single" w:sz="4" w:space="0" w:color="auto"/>
            </w:tcBorders>
            <w:vAlign w:val="center"/>
            <w:hideMark/>
          </w:tcPr>
          <w:p w14:paraId="0692A54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y antiinflamatorio, composición mínima garantizada: Azitromicina dihidrato 50 mg, Meloxicam 0.5mg. </w:t>
            </w:r>
          </w:p>
        </w:tc>
        <w:tc>
          <w:tcPr>
            <w:tcW w:w="850" w:type="dxa"/>
            <w:tcBorders>
              <w:top w:val="nil"/>
              <w:left w:val="nil"/>
              <w:bottom w:val="single" w:sz="4" w:space="0" w:color="auto"/>
              <w:right w:val="single" w:sz="4" w:space="0" w:color="auto"/>
            </w:tcBorders>
            <w:vAlign w:val="center"/>
            <w:hideMark/>
          </w:tcPr>
          <w:p w14:paraId="42DB138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988ABC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 15 Blíster x 6 Tabletas </w:t>
            </w:r>
          </w:p>
        </w:tc>
        <w:tc>
          <w:tcPr>
            <w:tcW w:w="1560" w:type="dxa"/>
            <w:tcBorders>
              <w:top w:val="nil"/>
              <w:left w:val="nil"/>
              <w:bottom w:val="single" w:sz="4" w:space="0" w:color="auto"/>
              <w:right w:val="single" w:sz="4" w:space="0" w:color="auto"/>
            </w:tcBorders>
          </w:tcPr>
          <w:p w14:paraId="209CCD4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59EDC34" w14:textId="3A7B5DEE"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2FEDFE3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25</w:t>
            </w:r>
          </w:p>
        </w:tc>
        <w:tc>
          <w:tcPr>
            <w:tcW w:w="4962" w:type="dxa"/>
            <w:tcBorders>
              <w:top w:val="nil"/>
              <w:left w:val="nil"/>
              <w:bottom w:val="single" w:sz="4" w:space="0" w:color="auto"/>
              <w:right w:val="single" w:sz="4" w:space="0" w:color="auto"/>
            </w:tcBorders>
            <w:vAlign w:val="center"/>
            <w:hideMark/>
          </w:tcPr>
          <w:p w14:paraId="583DCE4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ANTIMICROBIANO inyectable,  composicion minima garantizada Enrofloxacina 100 mg, Vehículo csp 1 ml. </w:t>
            </w:r>
          </w:p>
        </w:tc>
        <w:tc>
          <w:tcPr>
            <w:tcW w:w="850" w:type="dxa"/>
            <w:tcBorders>
              <w:top w:val="nil"/>
              <w:left w:val="nil"/>
              <w:bottom w:val="single" w:sz="4" w:space="0" w:color="auto"/>
              <w:right w:val="single" w:sz="4" w:space="0" w:color="auto"/>
            </w:tcBorders>
            <w:vAlign w:val="center"/>
            <w:hideMark/>
          </w:tcPr>
          <w:p w14:paraId="561E8AC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CBDBA3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50mL </w:t>
            </w:r>
          </w:p>
        </w:tc>
        <w:tc>
          <w:tcPr>
            <w:tcW w:w="1560" w:type="dxa"/>
            <w:tcBorders>
              <w:top w:val="nil"/>
              <w:left w:val="nil"/>
              <w:bottom w:val="single" w:sz="4" w:space="0" w:color="auto"/>
              <w:right w:val="single" w:sz="4" w:space="0" w:color="auto"/>
            </w:tcBorders>
          </w:tcPr>
          <w:p w14:paraId="29CF3E1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DB3E4A3" w14:textId="0E8DCEE7"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7A727E2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26</w:t>
            </w:r>
          </w:p>
        </w:tc>
        <w:tc>
          <w:tcPr>
            <w:tcW w:w="4962" w:type="dxa"/>
            <w:tcBorders>
              <w:top w:val="nil"/>
              <w:left w:val="nil"/>
              <w:bottom w:val="single" w:sz="4" w:space="0" w:color="auto"/>
              <w:right w:val="single" w:sz="4" w:space="0" w:color="auto"/>
            </w:tcBorders>
            <w:vAlign w:val="center"/>
            <w:hideMark/>
          </w:tcPr>
          <w:p w14:paraId="155E47A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Antibiótico bactericida de amplio espectro, contiene: Enrofloxacina 50 mg por tableta </w:t>
            </w:r>
          </w:p>
        </w:tc>
        <w:tc>
          <w:tcPr>
            <w:tcW w:w="850" w:type="dxa"/>
            <w:tcBorders>
              <w:top w:val="nil"/>
              <w:left w:val="nil"/>
              <w:bottom w:val="single" w:sz="4" w:space="0" w:color="auto"/>
              <w:right w:val="single" w:sz="4" w:space="0" w:color="auto"/>
            </w:tcBorders>
            <w:vAlign w:val="center"/>
            <w:hideMark/>
          </w:tcPr>
          <w:p w14:paraId="5CF0A9F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7B534B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por 10 tabletas </w:t>
            </w:r>
          </w:p>
        </w:tc>
        <w:tc>
          <w:tcPr>
            <w:tcW w:w="1560" w:type="dxa"/>
            <w:tcBorders>
              <w:top w:val="nil"/>
              <w:left w:val="nil"/>
              <w:bottom w:val="single" w:sz="4" w:space="0" w:color="auto"/>
              <w:right w:val="single" w:sz="4" w:space="0" w:color="auto"/>
            </w:tcBorders>
          </w:tcPr>
          <w:p w14:paraId="71471F8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E784BEE" w14:textId="50914CF1"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95715B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27</w:t>
            </w:r>
          </w:p>
        </w:tc>
        <w:tc>
          <w:tcPr>
            <w:tcW w:w="4962" w:type="dxa"/>
            <w:tcBorders>
              <w:top w:val="nil"/>
              <w:left w:val="nil"/>
              <w:bottom w:val="single" w:sz="4" w:space="0" w:color="auto"/>
              <w:right w:val="single" w:sz="4" w:space="0" w:color="auto"/>
            </w:tcBorders>
            <w:vAlign w:val="center"/>
            <w:hideMark/>
          </w:tcPr>
          <w:p w14:paraId="3CE9A2F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CEFALEXINA, Suspensión inyectable  con composicion minima de Cefalexina 20 g, Exipientes csp 100 ml </w:t>
            </w:r>
          </w:p>
        </w:tc>
        <w:tc>
          <w:tcPr>
            <w:tcW w:w="850" w:type="dxa"/>
            <w:tcBorders>
              <w:top w:val="nil"/>
              <w:left w:val="nil"/>
              <w:bottom w:val="single" w:sz="4" w:space="0" w:color="auto"/>
              <w:right w:val="single" w:sz="4" w:space="0" w:color="auto"/>
            </w:tcBorders>
            <w:vAlign w:val="center"/>
            <w:hideMark/>
          </w:tcPr>
          <w:p w14:paraId="6A1CC2A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C63747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100 ml </w:t>
            </w:r>
          </w:p>
        </w:tc>
        <w:tc>
          <w:tcPr>
            <w:tcW w:w="1560" w:type="dxa"/>
            <w:tcBorders>
              <w:top w:val="nil"/>
              <w:left w:val="nil"/>
              <w:bottom w:val="single" w:sz="4" w:space="0" w:color="auto"/>
              <w:right w:val="single" w:sz="4" w:space="0" w:color="auto"/>
            </w:tcBorders>
          </w:tcPr>
          <w:p w14:paraId="71419DB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5DE04A0" w14:textId="7D4CE326"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2805BA9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28</w:t>
            </w:r>
          </w:p>
        </w:tc>
        <w:tc>
          <w:tcPr>
            <w:tcW w:w="4962" w:type="dxa"/>
            <w:tcBorders>
              <w:top w:val="nil"/>
              <w:left w:val="nil"/>
              <w:bottom w:val="single" w:sz="4" w:space="0" w:color="auto"/>
              <w:right w:val="single" w:sz="4" w:space="0" w:color="auto"/>
            </w:tcBorders>
            <w:vAlign w:val="center"/>
            <w:hideMark/>
          </w:tcPr>
          <w:p w14:paraId="7ED4C1A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DOXICICLINA TABLETAS, Cada Tableta Cubierta de DOXICICLINA contiene Hiclato de Doxiciclina 100 mg equivalente a  Doxiciclina base; excipientes c.s.  </w:t>
            </w:r>
          </w:p>
        </w:tc>
        <w:tc>
          <w:tcPr>
            <w:tcW w:w="850" w:type="dxa"/>
            <w:tcBorders>
              <w:top w:val="nil"/>
              <w:left w:val="nil"/>
              <w:bottom w:val="single" w:sz="4" w:space="0" w:color="auto"/>
              <w:right w:val="single" w:sz="4" w:space="0" w:color="auto"/>
            </w:tcBorders>
            <w:vAlign w:val="center"/>
            <w:hideMark/>
          </w:tcPr>
          <w:p w14:paraId="4315C20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4C0DCA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conteniendo 2 blíster por 10 tabletas cada uno </w:t>
            </w:r>
          </w:p>
        </w:tc>
        <w:tc>
          <w:tcPr>
            <w:tcW w:w="1560" w:type="dxa"/>
            <w:tcBorders>
              <w:top w:val="nil"/>
              <w:left w:val="nil"/>
              <w:bottom w:val="single" w:sz="4" w:space="0" w:color="auto"/>
              <w:right w:val="single" w:sz="4" w:space="0" w:color="auto"/>
            </w:tcBorders>
          </w:tcPr>
          <w:p w14:paraId="09B32F4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36F8247" w14:textId="3A2A789C"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1164680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29</w:t>
            </w:r>
          </w:p>
        </w:tc>
        <w:tc>
          <w:tcPr>
            <w:tcW w:w="4962" w:type="dxa"/>
            <w:tcBorders>
              <w:top w:val="nil"/>
              <w:left w:val="nil"/>
              <w:bottom w:val="single" w:sz="4" w:space="0" w:color="auto"/>
              <w:right w:val="single" w:sz="4" w:space="0" w:color="auto"/>
            </w:tcBorders>
            <w:vAlign w:val="center"/>
            <w:hideMark/>
          </w:tcPr>
          <w:p w14:paraId="53F7E90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DOXICICLINA TABLETAS, Cada Tableta Cubierta de DOXICICLINA contiene Hiclato de Doxiciclina 200 mg equivalente a  Doxiciclina base; excipientes c.s.  </w:t>
            </w:r>
          </w:p>
        </w:tc>
        <w:tc>
          <w:tcPr>
            <w:tcW w:w="850" w:type="dxa"/>
            <w:tcBorders>
              <w:top w:val="nil"/>
              <w:left w:val="nil"/>
              <w:bottom w:val="single" w:sz="4" w:space="0" w:color="auto"/>
              <w:right w:val="single" w:sz="4" w:space="0" w:color="auto"/>
            </w:tcBorders>
            <w:vAlign w:val="center"/>
            <w:hideMark/>
          </w:tcPr>
          <w:p w14:paraId="68B4720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D86B23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conteniendo 2 blíster por 10 tabletas cada uno </w:t>
            </w:r>
          </w:p>
        </w:tc>
        <w:tc>
          <w:tcPr>
            <w:tcW w:w="1560" w:type="dxa"/>
            <w:tcBorders>
              <w:top w:val="nil"/>
              <w:left w:val="nil"/>
              <w:bottom w:val="single" w:sz="4" w:space="0" w:color="auto"/>
              <w:right w:val="single" w:sz="4" w:space="0" w:color="auto"/>
            </w:tcBorders>
          </w:tcPr>
          <w:p w14:paraId="0A61D82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0C7D320" w14:textId="66AD538F"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47E5D4B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30</w:t>
            </w:r>
          </w:p>
        </w:tc>
        <w:tc>
          <w:tcPr>
            <w:tcW w:w="4962" w:type="dxa"/>
            <w:tcBorders>
              <w:top w:val="nil"/>
              <w:left w:val="nil"/>
              <w:bottom w:val="single" w:sz="4" w:space="0" w:color="auto"/>
              <w:right w:val="single" w:sz="4" w:space="0" w:color="auto"/>
            </w:tcBorders>
            <w:vAlign w:val="center"/>
            <w:hideMark/>
          </w:tcPr>
          <w:p w14:paraId="571DE15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Antimicrobiano, amebicida, tricomonicida, giardicida y antibacteriano, con efecto sobre bacterias anaeróbicas, compuesto antiparasitario a base de Metronidazol benzoilo micronizado, 250 mg/mL. Excipientes en los que se incluye Podophyllum Peltatum 1%, exipientes csp 1 ml.</w:t>
            </w:r>
          </w:p>
        </w:tc>
        <w:tc>
          <w:tcPr>
            <w:tcW w:w="850" w:type="dxa"/>
            <w:tcBorders>
              <w:top w:val="nil"/>
              <w:left w:val="nil"/>
              <w:bottom w:val="single" w:sz="4" w:space="0" w:color="auto"/>
              <w:right w:val="single" w:sz="4" w:space="0" w:color="auto"/>
            </w:tcBorders>
            <w:vAlign w:val="center"/>
            <w:hideMark/>
          </w:tcPr>
          <w:p w14:paraId="305AD2A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74FF07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Suspensión oral, frasco por 50 ml. </w:t>
            </w:r>
          </w:p>
        </w:tc>
        <w:tc>
          <w:tcPr>
            <w:tcW w:w="1560" w:type="dxa"/>
            <w:tcBorders>
              <w:top w:val="nil"/>
              <w:left w:val="nil"/>
              <w:bottom w:val="single" w:sz="4" w:space="0" w:color="auto"/>
              <w:right w:val="single" w:sz="4" w:space="0" w:color="auto"/>
            </w:tcBorders>
          </w:tcPr>
          <w:p w14:paraId="226B928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6E9173D" w14:textId="13E12F5F"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4CFB55A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31</w:t>
            </w:r>
          </w:p>
        </w:tc>
        <w:tc>
          <w:tcPr>
            <w:tcW w:w="4962" w:type="dxa"/>
            <w:tcBorders>
              <w:top w:val="nil"/>
              <w:left w:val="nil"/>
              <w:bottom w:val="single" w:sz="4" w:space="0" w:color="auto"/>
              <w:right w:val="single" w:sz="4" w:space="0" w:color="auto"/>
            </w:tcBorders>
            <w:vAlign w:val="center"/>
            <w:hideMark/>
          </w:tcPr>
          <w:p w14:paraId="6112D2F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Antineoplasico a base sulfato de Vincristina 1 mg, La ampolleta con diluyente debe contener: Alcohol bencílico 90 mg, Cloruro de sodio 90 mg, Vehículo c.b.p. 10 ml</w:t>
            </w:r>
          </w:p>
        </w:tc>
        <w:tc>
          <w:tcPr>
            <w:tcW w:w="850" w:type="dxa"/>
            <w:tcBorders>
              <w:top w:val="nil"/>
              <w:left w:val="nil"/>
              <w:bottom w:val="single" w:sz="4" w:space="0" w:color="auto"/>
              <w:right w:val="single" w:sz="4" w:space="0" w:color="auto"/>
            </w:tcBorders>
            <w:vAlign w:val="center"/>
            <w:hideMark/>
          </w:tcPr>
          <w:p w14:paraId="2A3551D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A923AD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ampula con polvo 1 mg y ampolleta con diluyente de 10 ml </w:t>
            </w:r>
          </w:p>
        </w:tc>
        <w:tc>
          <w:tcPr>
            <w:tcW w:w="1560" w:type="dxa"/>
            <w:tcBorders>
              <w:top w:val="nil"/>
              <w:left w:val="nil"/>
              <w:bottom w:val="single" w:sz="4" w:space="0" w:color="auto"/>
              <w:right w:val="single" w:sz="4" w:space="0" w:color="auto"/>
            </w:tcBorders>
          </w:tcPr>
          <w:p w14:paraId="40E2F95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6319141" w14:textId="5E83A643"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272D48A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32</w:t>
            </w:r>
          </w:p>
        </w:tc>
        <w:tc>
          <w:tcPr>
            <w:tcW w:w="4962" w:type="dxa"/>
            <w:tcBorders>
              <w:top w:val="nil"/>
              <w:left w:val="nil"/>
              <w:bottom w:val="single" w:sz="4" w:space="0" w:color="auto"/>
              <w:right w:val="single" w:sz="4" w:space="0" w:color="auto"/>
            </w:tcBorders>
            <w:vAlign w:val="center"/>
            <w:hideMark/>
          </w:tcPr>
          <w:p w14:paraId="0F4982D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Antibiotico que contiene: Marbofloxacina 50mg</w:t>
            </w:r>
          </w:p>
        </w:tc>
        <w:tc>
          <w:tcPr>
            <w:tcW w:w="850" w:type="dxa"/>
            <w:tcBorders>
              <w:top w:val="nil"/>
              <w:left w:val="nil"/>
              <w:bottom w:val="single" w:sz="4" w:space="0" w:color="auto"/>
              <w:right w:val="single" w:sz="4" w:space="0" w:color="auto"/>
            </w:tcBorders>
            <w:vAlign w:val="center"/>
            <w:hideMark/>
          </w:tcPr>
          <w:p w14:paraId="122E41B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39BAC6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por 30 tabletas </w:t>
            </w:r>
          </w:p>
        </w:tc>
        <w:tc>
          <w:tcPr>
            <w:tcW w:w="1560" w:type="dxa"/>
            <w:tcBorders>
              <w:top w:val="nil"/>
              <w:left w:val="nil"/>
              <w:bottom w:val="single" w:sz="4" w:space="0" w:color="auto"/>
              <w:right w:val="single" w:sz="4" w:space="0" w:color="auto"/>
            </w:tcBorders>
          </w:tcPr>
          <w:p w14:paraId="7B8E529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5EEAA09" w14:textId="1E048863" w:rsidTr="00025A09">
        <w:trPr>
          <w:trHeight w:val="660"/>
        </w:trPr>
        <w:tc>
          <w:tcPr>
            <w:tcW w:w="567" w:type="dxa"/>
            <w:tcBorders>
              <w:top w:val="nil"/>
              <w:left w:val="single" w:sz="4" w:space="0" w:color="000000"/>
              <w:bottom w:val="single" w:sz="4" w:space="0" w:color="000000"/>
              <w:right w:val="single" w:sz="4" w:space="0" w:color="000000"/>
            </w:tcBorders>
            <w:vAlign w:val="center"/>
            <w:hideMark/>
          </w:tcPr>
          <w:p w14:paraId="469E606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33</w:t>
            </w:r>
          </w:p>
        </w:tc>
        <w:tc>
          <w:tcPr>
            <w:tcW w:w="4962" w:type="dxa"/>
            <w:tcBorders>
              <w:top w:val="nil"/>
              <w:left w:val="nil"/>
              <w:bottom w:val="single" w:sz="4" w:space="0" w:color="auto"/>
              <w:right w:val="single" w:sz="4" w:space="0" w:color="auto"/>
            </w:tcBorders>
            <w:vAlign w:val="center"/>
            <w:hideMark/>
          </w:tcPr>
          <w:p w14:paraId="44E5179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Antibiótico antibacteriano Espiramicina base 365,90 mg; Metronidazol 250 mg; Excipientes csp 1 tableta de 1.034 mg</w:t>
            </w:r>
          </w:p>
        </w:tc>
        <w:tc>
          <w:tcPr>
            <w:tcW w:w="850" w:type="dxa"/>
            <w:tcBorders>
              <w:top w:val="nil"/>
              <w:left w:val="nil"/>
              <w:bottom w:val="single" w:sz="4" w:space="0" w:color="auto"/>
              <w:right w:val="single" w:sz="4" w:space="0" w:color="auto"/>
            </w:tcBorders>
            <w:vAlign w:val="center"/>
            <w:hideMark/>
          </w:tcPr>
          <w:p w14:paraId="23C6392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68C0D8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x 10 tabletas </w:t>
            </w:r>
          </w:p>
        </w:tc>
        <w:tc>
          <w:tcPr>
            <w:tcW w:w="1560" w:type="dxa"/>
            <w:tcBorders>
              <w:top w:val="nil"/>
              <w:left w:val="nil"/>
              <w:bottom w:val="single" w:sz="4" w:space="0" w:color="auto"/>
              <w:right w:val="single" w:sz="4" w:space="0" w:color="auto"/>
            </w:tcBorders>
          </w:tcPr>
          <w:p w14:paraId="2EF103B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9D7424C" w14:textId="6F28AE2A"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6FFE007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34</w:t>
            </w:r>
          </w:p>
        </w:tc>
        <w:tc>
          <w:tcPr>
            <w:tcW w:w="4962" w:type="dxa"/>
            <w:tcBorders>
              <w:top w:val="nil"/>
              <w:left w:val="nil"/>
              <w:bottom w:val="single" w:sz="4" w:space="0" w:color="auto"/>
              <w:right w:val="single" w:sz="4" w:space="0" w:color="auto"/>
            </w:tcBorders>
            <w:vAlign w:val="center"/>
            <w:hideMark/>
          </w:tcPr>
          <w:p w14:paraId="7E65F12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Antibiótico a base Tilosina Base 200mg, propilenglicol, alcohol bencílico.</w:t>
            </w:r>
          </w:p>
        </w:tc>
        <w:tc>
          <w:tcPr>
            <w:tcW w:w="850" w:type="dxa"/>
            <w:tcBorders>
              <w:top w:val="nil"/>
              <w:left w:val="nil"/>
              <w:bottom w:val="single" w:sz="4" w:space="0" w:color="auto"/>
              <w:right w:val="single" w:sz="4" w:space="0" w:color="auto"/>
            </w:tcBorders>
            <w:vAlign w:val="center"/>
            <w:hideMark/>
          </w:tcPr>
          <w:p w14:paraId="27E28B6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90A43C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100 ml </w:t>
            </w:r>
          </w:p>
        </w:tc>
        <w:tc>
          <w:tcPr>
            <w:tcW w:w="1560" w:type="dxa"/>
            <w:tcBorders>
              <w:top w:val="nil"/>
              <w:left w:val="nil"/>
              <w:bottom w:val="single" w:sz="4" w:space="0" w:color="auto"/>
              <w:right w:val="single" w:sz="4" w:space="0" w:color="auto"/>
            </w:tcBorders>
          </w:tcPr>
          <w:p w14:paraId="06AE78EC"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B91259D" w14:textId="6E61AC5B"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3217340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3F32CE6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1B24F63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7405BF8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341E08DC"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5E98E45" w14:textId="7F46A5AD"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2A5CB8DA"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ANTIMICOTICOS </w:t>
            </w:r>
          </w:p>
        </w:tc>
        <w:tc>
          <w:tcPr>
            <w:tcW w:w="1559" w:type="dxa"/>
            <w:tcBorders>
              <w:top w:val="nil"/>
              <w:left w:val="nil"/>
              <w:bottom w:val="single" w:sz="4" w:space="0" w:color="auto"/>
              <w:right w:val="single" w:sz="4" w:space="0" w:color="auto"/>
            </w:tcBorders>
            <w:shd w:val="clear" w:color="auto" w:fill="D9D9D9"/>
            <w:vAlign w:val="center"/>
            <w:hideMark/>
          </w:tcPr>
          <w:p w14:paraId="422C3B3E"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544EE22C"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59DDE877" w14:textId="7147836E" w:rsidTr="00025A09">
        <w:trPr>
          <w:trHeight w:val="498"/>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C03B14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35</w:t>
            </w:r>
          </w:p>
        </w:tc>
        <w:tc>
          <w:tcPr>
            <w:tcW w:w="4962" w:type="dxa"/>
            <w:tcBorders>
              <w:top w:val="single" w:sz="4" w:space="0" w:color="auto"/>
              <w:left w:val="nil"/>
              <w:bottom w:val="single" w:sz="4" w:space="0" w:color="auto"/>
              <w:right w:val="single" w:sz="4" w:space="0" w:color="auto"/>
            </w:tcBorders>
            <w:vAlign w:val="center"/>
            <w:hideMark/>
          </w:tcPr>
          <w:p w14:paraId="14B3C95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Shampoo dermatológico, antiseptico acetato de clorhexidina 3% </w:t>
            </w:r>
          </w:p>
        </w:tc>
        <w:tc>
          <w:tcPr>
            <w:tcW w:w="850" w:type="dxa"/>
            <w:tcBorders>
              <w:top w:val="single" w:sz="4" w:space="0" w:color="auto"/>
              <w:left w:val="nil"/>
              <w:bottom w:val="single" w:sz="4" w:space="0" w:color="auto"/>
              <w:right w:val="single" w:sz="4" w:space="0" w:color="auto"/>
            </w:tcBorders>
            <w:vAlign w:val="center"/>
            <w:hideMark/>
          </w:tcPr>
          <w:p w14:paraId="503F76A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DB6D38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Envase 250 ml</w:t>
            </w:r>
          </w:p>
        </w:tc>
        <w:tc>
          <w:tcPr>
            <w:tcW w:w="1560" w:type="dxa"/>
            <w:tcBorders>
              <w:top w:val="nil"/>
              <w:left w:val="nil"/>
              <w:bottom w:val="single" w:sz="4" w:space="0" w:color="auto"/>
              <w:right w:val="single" w:sz="4" w:space="0" w:color="auto"/>
            </w:tcBorders>
          </w:tcPr>
          <w:p w14:paraId="5F89FDC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0E93E82" w14:textId="4BDAC8F0"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312BF1D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36</w:t>
            </w:r>
          </w:p>
        </w:tc>
        <w:tc>
          <w:tcPr>
            <w:tcW w:w="4962" w:type="dxa"/>
            <w:tcBorders>
              <w:top w:val="nil"/>
              <w:left w:val="nil"/>
              <w:bottom w:val="single" w:sz="4" w:space="0" w:color="auto"/>
              <w:right w:val="single" w:sz="4" w:space="0" w:color="auto"/>
            </w:tcBorders>
            <w:vAlign w:val="center"/>
            <w:hideMark/>
          </w:tcPr>
          <w:p w14:paraId="7DE9084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Shampoo dermatológico,  antimicótico Ketoconazol 2%  </w:t>
            </w:r>
          </w:p>
        </w:tc>
        <w:tc>
          <w:tcPr>
            <w:tcW w:w="850" w:type="dxa"/>
            <w:tcBorders>
              <w:top w:val="nil"/>
              <w:left w:val="nil"/>
              <w:bottom w:val="single" w:sz="4" w:space="0" w:color="auto"/>
              <w:right w:val="single" w:sz="4" w:space="0" w:color="auto"/>
            </w:tcBorders>
            <w:vAlign w:val="center"/>
            <w:hideMark/>
          </w:tcPr>
          <w:p w14:paraId="6FEEDFA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A0730D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Enavase 500 ml </w:t>
            </w:r>
          </w:p>
        </w:tc>
        <w:tc>
          <w:tcPr>
            <w:tcW w:w="1560" w:type="dxa"/>
            <w:tcBorders>
              <w:top w:val="nil"/>
              <w:left w:val="nil"/>
              <w:bottom w:val="single" w:sz="4" w:space="0" w:color="auto"/>
              <w:right w:val="single" w:sz="4" w:space="0" w:color="auto"/>
            </w:tcBorders>
          </w:tcPr>
          <w:p w14:paraId="235B77C1"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DEFC240" w14:textId="070DF56B"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4F0FE6F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37</w:t>
            </w:r>
          </w:p>
        </w:tc>
        <w:tc>
          <w:tcPr>
            <w:tcW w:w="4962" w:type="dxa"/>
            <w:tcBorders>
              <w:top w:val="nil"/>
              <w:left w:val="nil"/>
              <w:bottom w:val="single" w:sz="4" w:space="0" w:color="auto"/>
              <w:right w:val="single" w:sz="4" w:space="0" w:color="auto"/>
            </w:tcBorders>
            <w:vAlign w:val="center"/>
            <w:hideMark/>
          </w:tcPr>
          <w:p w14:paraId="301CF84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Shampoo queratolítico. Ácido salicílico 2 gr, azufre 2 gr,  </w:t>
            </w:r>
          </w:p>
        </w:tc>
        <w:tc>
          <w:tcPr>
            <w:tcW w:w="850" w:type="dxa"/>
            <w:tcBorders>
              <w:top w:val="nil"/>
              <w:left w:val="nil"/>
              <w:bottom w:val="single" w:sz="4" w:space="0" w:color="auto"/>
              <w:right w:val="single" w:sz="4" w:space="0" w:color="auto"/>
            </w:tcBorders>
            <w:vAlign w:val="center"/>
            <w:hideMark/>
          </w:tcPr>
          <w:p w14:paraId="626DDED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C0A9B2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Envase 240ml  </w:t>
            </w:r>
          </w:p>
        </w:tc>
        <w:tc>
          <w:tcPr>
            <w:tcW w:w="1560" w:type="dxa"/>
            <w:tcBorders>
              <w:top w:val="nil"/>
              <w:left w:val="nil"/>
              <w:bottom w:val="single" w:sz="4" w:space="0" w:color="auto"/>
              <w:right w:val="single" w:sz="4" w:space="0" w:color="auto"/>
            </w:tcBorders>
          </w:tcPr>
          <w:p w14:paraId="3D8CB63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7ED6390" w14:textId="5A37BD4A"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1FBCDD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38</w:t>
            </w:r>
          </w:p>
        </w:tc>
        <w:tc>
          <w:tcPr>
            <w:tcW w:w="4962" w:type="dxa"/>
            <w:tcBorders>
              <w:top w:val="nil"/>
              <w:left w:val="nil"/>
              <w:bottom w:val="single" w:sz="4" w:space="0" w:color="auto"/>
              <w:right w:val="single" w:sz="4" w:space="0" w:color="auto"/>
            </w:tcBorders>
            <w:vAlign w:val="center"/>
            <w:hideMark/>
          </w:tcPr>
          <w:p w14:paraId="1415957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Antimicótico fungistático, con composicion minima de Griseofulvina 500 mg, excipientes csp 1 tableta. </w:t>
            </w:r>
          </w:p>
        </w:tc>
        <w:tc>
          <w:tcPr>
            <w:tcW w:w="850" w:type="dxa"/>
            <w:tcBorders>
              <w:top w:val="nil"/>
              <w:left w:val="nil"/>
              <w:bottom w:val="single" w:sz="4" w:space="0" w:color="auto"/>
              <w:right w:val="single" w:sz="4" w:space="0" w:color="auto"/>
            </w:tcBorders>
            <w:vAlign w:val="center"/>
            <w:hideMark/>
          </w:tcPr>
          <w:p w14:paraId="1B13CB9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1759BF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Caja por 2 blister por 10 tabletas cada uno </w:t>
            </w:r>
          </w:p>
        </w:tc>
        <w:tc>
          <w:tcPr>
            <w:tcW w:w="1560" w:type="dxa"/>
            <w:tcBorders>
              <w:top w:val="nil"/>
              <w:left w:val="nil"/>
              <w:bottom w:val="single" w:sz="4" w:space="0" w:color="auto"/>
              <w:right w:val="single" w:sz="4" w:space="0" w:color="auto"/>
            </w:tcBorders>
          </w:tcPr>
          <w:p w14:paraId="2765A12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3194581" w14:textId="00E3B314"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69118FC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39</w:t>
            </w:r>
          </w:p>
        </w:tc>
        <w:tc>
          <w:tcPr>
            <w:tcW w:w="4962" w:type="dxa"/>
            <w:tcBorders>
              <w:top w:val="nil"/>
              <w:left w:val="nil"/>
              <w:bottom w:val="single" w:sz="4" w:space="0" w:color="auto"/>
              <w:right w:val="single" w:sz="4" w:space="0" w:color="auto"/>
            </w:tcBorders>
            <w:vAlign w:val="center"/>
            <w:hideMark/>
          </w:tcPr>
          <w:p w14:paraId="61C5F14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Shampoo dermatológico. Cada 100 gr contiene extracto Acuoso de Triticum vulgare (residuo seco 200 mg/100 mL) 15.0 g. Estimulante de procesos reepitelizantes y cicatrizante. Coadyuvantere en el manejo de alteraciones ulcero distroficas de la piel.</w:t>
            </w:r>
          </w:p>
        </w:tc>
        <w:tc>
          <w:tcPr>
            <w:tcW w:w="850" w:type="dxa"/>
            <w:tcBorders>
              <w:top w:val="nil"/>
              <w:left w:val="nil"/>
              <w:bottom w:val="single" w:sz="4" w:space="0" w:color="auto"/>
              <w:right w:val="single" w:sz="4" w:space="0" w:color="auto"/>
            </w:tcBorders>
            <w:vAlign w:val="center"/>
            <w:hideMark/>
          </w:tcPr>
          <w:p w14:paraId="01C51F4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24DF0B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Envase x 120ml</w:t>
            </w:r>
          </w:p>
        </w:tc>
        <w:tc>
          <w:tcPr>
            <w:tcW w:w="1560" w:type="dxa"/>
            <w:tcBorders>
              <w:top w:val="nil"/>
              <w:left w:val="nil"/>
              <w:bottom w:val="single" w:sz="4" w:space="0" w:color="auto"/>
              <w:right w:val="single" w:sz="4" w:space="0" w:color="auto"/>
            </w:tcBorders>
          </w:tcPr>
          <w:p w14:paraId="3A59C74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7132C0C" w14:textId="213FC84A"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7B8C0AD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4689FB3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367888B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49218C6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26F392B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A99837D" w14:textId="6950CD39"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258D94CA"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PIEL </w:t>
            </w:r>
          </w:p>
        </w:tc>
        <w:tc>
          <w:tcPr>
            <w:tcW w:w="1559" w:type="dxa"/>
            <w:tcBorders>
              <w:top w:val="nil"/>
              <w:left w:val="nil"/>
              <w:bottom w:val="single" w:sz="4" w:space="0" w:color="auto"/>
              <w:right w:val="single" w:sz="4" w:space="0" w:color="auto"/>
            </w:tcBorders>
            <w:shd w:val="clear" w:color="auto" w:fill="D9D9D9"/>
            <w:vAlign w:val="center"/>
            <w:hideMark/>
          </w:tcPr>
          <w:p w14:paraId="4391C759"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5BDDF3E0"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6C264F5A" w14:textId="6CE1AEFD"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E562A4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4AA1A849"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36C1C9F8"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436DF394"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tcPr>
          <w:p w14:paraId="29031F37"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3AE52B91" w14:textId="77D14BD5" w:rsidTr="00025A09">
        <w:trPr>
          <w:trHeight w:val="1275"/>
        </w:trPr>
        <w:tc>
          <w:tcPr>
            <w:tcW w:w="567" w:type="dxa"/>
            <w:tcBorders>
              <w:top w:val="nil"/>
              <w:left w:val="single" w:sz="4" w:space="0" w:color="000000"/>
              <w:bottom w:val="single" w:sz="4" w:space="0" w:color="000000"/>
              <w:right w:val="single" w:sz="4" w:space="0" w:color="000000"/>
            </w:tcBorders>
            <w:vAlign w:val="center"/>
            <w:hideMark/>
          </w:tcPr>
          <w:p w14:paraId="14BF20B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40</w:t>
            </w:r>
          </w:p>
        </w:tc>
        <w:tc>
          <w:tcPr>
            <w:tcW w:w="4962" w:type="dxa"/>
            <w:tcBorders>
              <w:top w:val="nil"/>
              <w:left w:val="nil"/>
              <w:bottom w:val="single" w:sz="4" w:space="0" w:color="auto"/>
              <w:right w:val="single" w:sz="4" w:space="0" w:color="auto"/>
            </w:tcBorders>
            <w:vAlign w:val="center"/>
            <w:hideMark/>
          </w:tcPr>
          <w:p w14:paraId="0355D67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ESTIMULANTE de procesos reepitelizantes y cicatrizantes, con composicion garantizada de  extracto de Onopordum acanthium 3 g, Ceramidas 3 g; extracto de Calendula officinalis 2 g, hidroxietil urea, 2 g, extracto de Ácidos grasos Omega 3 1 g,  nanoesferas con vitaminas A, E, F 1 g, proceramidas 0,5 g, EDTA disódico 0,2 g, excipientes csp 100 ml.</w:t>
            </w:r>
          </w:p>
        </w:tc>
        <w:tc>
          <w:tcPr>
            <w:tcW w:w="850" w:type="dxa"/>
            <w:tcBorders>
              <w:top w:val="nil"/>
              <w:left w:val="nil"/>
              <w:bottom w:val="single" w:sz="4" w:space="0" w:color="auto"/>
              <w:right w:val="single" w:sz="4" w:space="0" w:color="auto"/>
            </w:tcBorders>
            <w:vAlign w:val="center"/>
            <w:hideMark/>
          </w:tcPr>
          <w:p w14:paraId="0F11FEA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06341E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Ampolla por 4 ml </w:t>
            </w:r>
          </w:p>
        </w:tc>
        <w:tc>
          <w:tcPr>
            <w:tcW w:w="1560" w:type="dxa"/>
            <w:tcBorders>
              <w:top w:val="nil"/>
              <w:left w:val="nil"/>
              <w:bottom w:val="single" w:sz="4" w:space="0" w:color="auto"/>
              <w:right w:val="single" w:sz="4" w:space="0" w:color="auto"/>
            </w:tcBorders>
          </w:tcPr>
          <w:p w14:paraId="335715D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600237A" w14:textId="2EED2BC6"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4C526E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41</w:t>
            </w:r>
          </w:p>
        </w:tc>
        <w:tc>
          <w:tcPr>
            <w:tcW w:w="4962" w:type="dxa"/>
            <w:tcBorders>
              <w:top w:val="nil"/>
              <w:left w:val="nil"/>
              <w:bottom w:val="single" w:sz="4" w:space="0" w:color="auto"/>
              <w:right w:val="single" w:sz="4" w:space="0" w:color="auto"/>
            </w:tcBorders>
            <w:vAlign w:val="center"/>
            <w:hideMark/>
          </w:tcPr>
          <w:p w14:paraId="1A73365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ESTIMULANTE de procesos reepitelizantes y cicatrizantes, coadyuvante en el manejo de alteraciones úlcero distroficas de la piel, crema a base de extracto acuoso de Triticum vulgare 15%.  </w:t>
            </w:r>
          </w:p>
        </w:tc>
        <w:tc>
          <w:tcPr>
            <w:tcW w:w="850" w:type="dxa"/>
            <w:tcBorders>
              <w:top w:val="nil"/>
              <w:left w:val="nil"/>
              <w:bottom w:val="single" w:sz="4" w:space="0" w:color="auto"/>
              <w:right w:val="single" w:sz="4" w:space="0" w:color="auto"/>
            </w:tcBorders>
            <w:vAlign w:val="center"/>
            <w:hideMark/>
          </w:tcPr>
          <w:p w14:paraId="50F8F5E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79FDBB1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Tubo colapsible por 32 gramos </w:t>
            </w:r>
          </w:p>
        </w:tc>
        <w:tc>
          <w:tcPr>
            <w:tcW w:w="1560" w:type="dxa"/>
            <w:tcBorders>
              <w:top w:val="nil"/>
              <w:left w:val="nil"/>
              <w:bottom w:val="single" w:sz="4" w:space="0" w:color="auto"/>
              <w:right w:val="single" w:sz="4" w:space="0" w:color="auto"/>
            </w:tcBorders>
          </w:tcPr>
          <w:p w14:paraId="5BB528E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50D83A1" w14:textId="4FEE8420"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E5DAE0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42</w:t>
            </w:r>
          </w:p>
        </w:tc>
        <w:tc>
          <w:tcPr>
            <w:tcW w:w="4962" w:type="dxa"/>
            <w:tcBorders>
              <w:top w:val="nil"/>
              <w:left w:val="nil"/>
              <w:bottom w:val="single" w:sz="4" w:space="0" w:color="auto"/>
              <w:right w:val="single" w:sz="4" w:space="0" w:color="auto"/>
            </w:tcBorders>
            <w:vAlign w:val="center"/>
            <w:hideMark/>
          </w:tcPr>
          <w:p w14:paraId="0AE9161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CICATRIZANTE DERMATOLÓGICO, con composición minima garantizada de Bacitracina de zinc 675.5 mg, Neomicina 500 mg, Oxido de zinc 15 g, Excipientes csp 100 gr. </w:t>
            </w:r>
          </w:p>
        </w:tc>
        <w:tc>
          <w:tcPr>
            <w:tcW w:w="850" w:type="dxa"/>
            <w:tcBorders>
              <w:top w:val="nil"/>
              <w:left w:val="nil"/>
              <w:bottom w:val="single" w:sz="4" w:space="0" w:color="auto"/>
              <w:right w:val="single" w:sz="4" w:space="0" w:color="auto"/>
            </w:tcBorders>
            <w:vAlign w:val="center"/>
            <w:hideMark/>
          </w:tcPr>
          <w:p w14:paraId="2B00120B"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CC10C9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Tarro por 50 gr </w:t>
            </w:r>
          </w:p>
        </w:tc>
        <w:tc>
          <w:tcPr>
            <w:tcW w:w="1560" w:type="dxa"/>
            <w:tcBorders>
              <w:top w:val="nil"/>
              <w:left w:val="nil"/>
              <w:bottom w:val="single" w:sz="4" w:space="0" w:color="auto"/>
              <w:right w:val="single" w:sz="4" w:space="0" w:color="auto"/>
            </w:tcBorders>
          </w:tcPr>
          <w:p w14:paraId="0C4F9C8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44DFC06" w14:textId="65351699"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027F91D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730B344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0FE1911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5B86FAB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40B0DBD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130DD69" w14:textId="5BEE0B3D"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1ECA6A7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ANALGESICOS-ANTIINFLAMATORIOS-ANTIHISTAMINICOS </w:t>
            </w:r>
          </w:p>
        </w:tc>
        <w:tc>
          <w:tcPr>
            <w:tcW w:w="1559" w:type="dxa"/>
            <w:tcBorders>
              <w:top w:val="nil"/>
              <w:left w:val="nil"/>
              <w:bottom w:val="single" w:sz="4" w:space="0" w:color="auto"/>
              <w:right w:val="single" w:sz="4" w:space="0" w:color="auto"/>
            </w:tcBorders>
            <w:shd w:val="clear" w:color="auto" w:fill="D9D9D9"/>
            <w:vAlign w:val="center"/>
            <w:hideMark/>
          </w:tcPr>
          <w:p w14:paraId="566238FB"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5631F7FA"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285A3399" w14:textId="56032356" w:rsidTr="00025A09">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1AAAD20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43</w:t>
            </w:r>
          </w:p>
        </w:tc>
        <w:tc>
          <w:tcPr>
            <w:tcW w:w="4962" w:type="dxa"/>
            <w:tcBorders>
              <w:top w:val="single" w:sz="4" w:space="0" w:color="auto"/>
              <w:left w:val="nil"/>
              <w:bottom w:val="single" w:sz="4" w:space="0" w:color="auto"/>
              <w:right w:val="single" w:sz="4" w:space="0" w:color="auto"/>
            </w:tcBorders>
            <w:vAlign w:val="center"/>
            <w:hideMark/>
          </w:tcPr>
          <w:p w14:paraId="2647F19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Antiinflamatorio, analgésico y cicatrizante Composición: Cada 120 mL. contienen: Dimetilsulfóxido 90 mL. Excipientes c.s.p. 100 mL.  </w:t>
            </w:r>
          </w:p>
        </w:tc>
        <w:tc>
          <w:tcPr>
            <w:tcW w:w="850" w:type="dxa"/>
            <w:tcBorders>
              <w:top w:val="single" w:sz="4" w:space="0" w:color="auto"/>
              <w:left w:val="nil"/>
              <w:bottom w:val="single" w:sz="4" w:space="0" w:color="auto"/>
              <w:right w:val="single" w:sz="4" w:space="0" w:color="auto"/>
            </w:tcBorders>
            <w:vAlign w:val="center"/>
            <w:hideMark/>
          </w:tcPr>
          <w:p w14:paraId="310C1DA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8DA437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por 120 ml </w:t>
            </w:r>
          </w:p>
        </w:tc>
        <w:tc>
          <w:tcPr>
            <w:tcW w:w="1560" w:type="dxa"/>
            <w:tcBorders>
              <w:top w:val="nil"/>
              <w:left w:val="nil"/>
              <w:bottom w:val="single" w:sz="4" w:space="0" w:color="auto"/>
              <w:right w:val="single" w:sz="4" w:space="0" w:color="auto"/>
            </w:tcBorders>
          </w:tcPr>
          <w:p w14:paraId="516F7B3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A3DA77A" w14:textId="3CD62F04"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277A3D7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44</w:t>
            </w:r>
          </w:p>
        </w:tc>
        <w:tc>
          <w:tcPr>
            <w:tcW w:w="4962" w:type="dxa"/>
            <w:tcBorders>
              <w:top w:val="nil"/>
              <w:left w:val="nil"/>
              <w:bottom w:val="single" w:sz="4" w:space="0" w:color="auto"/>
              <w:right w:val="single" w:sz="4" w:space="0" w:color="auto"/>
            </w:tcBorders>
            <w:vAlign w:val="center"/>
            <w:hideMark/>
          </w:tcPr>
          <w:p w14:paraId="1795B42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Analgésico inyectable a base de butorfanol. Opioide sintético agonista-antagonista, con una potencia mayor a la de la morfina y mínimos efectos cardiovasculares.AGONISTA KAPPA. Cada 100 ml de la solución contiene: Butorfanol tartrato 1,02 g. Excipientes c.s</w:t>
            </w:r>
          </w:p>
        </w:tc>
        <w:tc>
          <w:tcPr>
            <w:tcW w:w="850" w:type="dxa"/>
            <w:tcBorders>
              <w:top w:val="nil"/>
              <w:left w:val="nil"/>
              <w:bottom w:val="single" w:sz="4" w:space="0" w:color="auto"/>
              <w:right w:val="single" w:sz="4" w:space="0" w:color="auto"/>
            </w:tcBorders>
            <w:vAlign w:val="center"/>
            <w:hideMark/>
          </w:tcPr>
          <w:p w14:paraId="652C606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727A55E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 ml. </w:t>
            </w:r>
          </w:p>
        </w:tc>
        <w:tc>
          <w:tcPr>
            <w:tcW w:w="1560" w:type="dxa"/>
            <w:tcBorders>
              <w:top w:val="nil"/>
              <w:left w:val="nil"/>
              <w:bottom w:val="single" w:sz="4" w:space="0" w:color="auto"/>
              <w:right w:val="single" w:sz="4" w:space="0" w:color="auto"/>
            </w:tcBorders>
          </w:tcPr>
          <w:p w14:paraId="7FD67DF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DA11357" w14:textId="62ABAB45"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A4ECE3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45</w:t>
            </w:r>
          </w:p>
        </w:tc>
        <w:tc>
          <w:tcPr>
            <w:tcW w:w="4962" w:type="dxa"/>
            <w:tcBorders>
              <w:top w:val="nil"/>
              <w:left w:val="nil"/>
              <w:bottom w:val="single" w:sz="4" w:space="0" w:color="auto"/>
              <w:right w:val="single" w:sz="4" w:space="0" w:color="auto"/>
            </w:tcBorders>
            <w:vAlign w:val="center"/>
            <w:hideMark/>
          </w:tcPr>
          <w:p w14:paraId="0C49ADC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Antiinflamatorio de acción sistémica no corticoide, composición minima garantizada con Alfa quimotripsina 10.000 UNF, Excipientes csp 1 ml </w:t>
            </w:r>
          </w:p>
        </w:tc>
        <w:tc>
          <w:tcPr>
            <w:tcW w:w="850" w:type="dxa"/>
            <w:tcBorders>
              <w:top w:val="nil"/>
              <w:left w:val="nil"/>
              <w:bottom w:val="single" w:sz="4" w:space="0" w:color="auto"/>
              <w:right w:val="single" w:sz="4" w:space="0" w:color="auto"/>
            </w:tcBorders>
            <w:vAlign w:val="center"/>
            <w:hideMark/>
          </w:tcPr>
          <w:p w14:paraId="019BB18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hideMark/>
          </w:tcPr>
          <w:p w14:paraId="4CF6A83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 mL. </w:t>
            </w:r>
          </w:p>
        </w:tc>
        <w:tc>
          <w:tcPr>
            <w:tcW w:w="1560" w:type="dxa"/>
            <w:tcBorders>
              <w:top w:val="nil"/>
              <w:left w:val="nil"/>
              <w:bottom w:val="single" w:sz="4" w:space="0" w:color="auto"/>
              <w:right w:val="single" w:sz="4" w:space="0" w:color="auto"/>
            </w:tcBorders>
          </w:tcPr>
          <w:p w14:paraId="6ED672F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D11BFCF" w14:textId="34058C6E"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76FB41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46</w:t>
            </w:r>
          </w:p>
        </w:tc>
        <w:tc>
          <w:tcPr>
            <w:tcW w:w="4962" w:type="dxa"/>
            <w:tcBorders>
              <w:top w:val="nil"/>
              <w:left w:val="nil"/>
              <w:bottom w:val="single" w:sz="4" w:space="0" w:color="auto"/>
              <w:right w:val="single" w:sz="4" w:space="0" w:color="auto"/>
            </w:tcBorders>
            <w:vAlign w:val="center"/>
            <w:hideMark/>
          </w:tcPr>
          <w:p w14:paraId="335DAFA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Antiinflamatorio, analgesico y antipiretico, solucion inyectable al 10 %, composicion minima garantizada de Ketoprofeno 100 mg, Excipientes csp 1 ml </w:t>
            </w:r>
          </w:p>
        </w:tc>
        <w:tc>
          <w:tcPr>
            <w:tcW w:w="850" w:type="dxa"/>
            <w:tcBorders>
              <w:top w:val="nil"/>
              <w:left w:val="nil"/>
              <w:bottom w:val="single" w:sz="4" w:space="0" w:color="auto"/>
              <w:right w:val="single" w:sz="4" w:space="0" w:color="auto"/>
            </w:tcBorders>
            <w:vAlign w:val="center"/>
            <w:hideMark/>
          </w:tcPr>
          <w:p w14:paraId="2C2766F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7EA5E36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50 mL. </w:t>
            </w:r>
          </w:p>
        </w:tc>
        <w:tc>
          <w:tcPr>
            <w:tcW w:w="1560" w:type="dxa"/>
            <w:tcBorders>
              <w:top w:val="nil"/>
              <w:left w:val="nil"/>
              <w:bottom w:val="single" w:sz="4" w:space="0" w:color="auto"/>
              <w:right w:val="single" w:sz="4" w:space="0" w:color="auto"/>
            </w:tcBorders>
          </w:tcPr>
          <w:p w14:paraId="53E9270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312B00A" w14:textId="328A69C5"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6CF8367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47</w:t>
            </w:r>
          </w:p>
        </w:tc>
        <w:tc>
          <w:tcPr>
            <w:tcW w:w="4962" w:type="dxa"/>
            <w:tcBorders>
              <w:top w:val="nil"/>
              <w:left w:val="nil"/>
              <w:bottom w:val="single" w:sz="4" w:space="0" w:color="auto"/>
              <w:right w:val="single" w:sz="4" w:space="0" w:color="auto"/>
            </w:tcBorders>
            <w:vAlign w:val="center"/>
            <w:hideMark/>
          </w:tcPr>
          <w:p w14:paraId="094F9F3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MELOXICAM 0,5 % - 5 mg, frasco x 10 ml, solución inyectable</w:t>
            </w:r>
          </w:p>
        </w:tc>
        <w:tc>
          <w:tcPr>
            <w:tcW w:w="850" w:type="dxa"/>
            <w:tcBorders>
              <w:top w:val="nil"/>
              <w:left w:val="nil"/>
              <w:bottom w:val="single" w:sz="4" w:space="0" w:color="auto"/>
              <w:right w:val="single" w:sz="4" w:space="0" w:color="auto"/>
            </w:tcBorders>
            <w:vAlign w:val="center"/>
            <w:hideMark/>
          </w:tcPr>
          <w:p w14:paraId="4E9C159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4F4169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x 10 ml</w:t>
            </w:r>
          </w:p>
        </w:tc>
        <w:tc>
          <w:tcPr>
            <w:tcW w:w="1560" w:type="dxa"/>
            <w:tcBorders>
              <w:top w:val="nil"/>
              <w:left w:val="nil"/>
              <w:bottom w:val="single" w:sz="4" w:space="0" w:color="auto"/>
              <w:right w:val="single" w:sz="4" w:space="0" w:color="auto"/>
            </w:tcBorders>
          </w:tcPr>
          <w:p w14:paraId="03086F9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E87EC3D" w14:textId="75AD3F67"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6EF830A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48</w:t>
            </w:r>
          </w:p>
        </w:tc>
        <w:tc>
          <w:tcPr>
            <w:tcW w:w="4962" w:type="dxa"/>
            <w:tcBorders>
              <w:top w:val="nil"/>
              <w:left w:val="nil"/>
              <w:bottom w:val="single" w:sz="4" w:space="0" w:color="auto"/>
              <w:right w:val="single" w:sz="4" w:space="0" w:color="auto"/>
            </w:tcBorders>
            <w:vAlign w:val="center"/>
            <w:hideMark/>
          </w:tcPr>
          <w:p w14:paraId="4270037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MELOXICAM 2 % - 20 mg, frasco x 50 ml, solución inyectable</w:t>
            </w:r>
          </w:p>
        </w:tc>
        <w:tc>
          <w:tcPr>
            <w:tcW w:w="850" w:type="dxa"/>
            <w:tcBorders>
              <w:top w:val="nil"/>
              <w:left w:val="nil"/>
              <w:bottom w:val="single" w:sz="4" w:space="0" w:color="auto"/>
              <w:right w:val="single" w:sz="4" w:space="0" w:color="auto"/>
            </w:tcBorders>
            <w:vAlign w:val="center"/>
            <w:hideMark/>
          </w:tcPr>
          <w:p w14:paraId="5E40A82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717F5FB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x 50 ml</w:t>
            </w:r>
          </w:p>
        </w:tc>
        <w:tc>
          <w:tcPr>
            <w:tcW w:w="1560" w:type="dxa"/>
            <w:tcBorders>
              <w:top w:val="nil"/>
              <w:left w:val="nil"/>
              <w:bottom w:val="single" w:sz="4" w:space="0" w:color="auto"/>
              <w:right w:val="single" w:sz="4" w:space="0" w:color="auto"/>
            </w:tcBorders>
          </w:tcPr>
          <w:p w14:paraId="12664CE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16C2FB0" w14:textId="79A21043"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7F7EA44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49</w:t>
            </w:r>
          </w:p>
        </w:tc>
        <w:tc>
          <w:tcPr>
            <w:tcW w:w="4962" w:type="dxa"/>
            <w:tcBorders>
              <w:top w:val="nil"/>
              <w:left w:val="nil"/>
              <w:bottom w:val="single" w:sz="4" w:space="0" w:color="auto"/>
              <w:right w:val="single" w:sz="4" w:space="0" w:color="auto"/>
            </w:tcBorders>
            <w:vAlign w:val="center"/>
            <w:hideMark/>
          </w:tcPr>
          <w:p w14:paraId="3870C92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MELOXICAM 0.15% SUSPENSIÓN ORAL. Antiinflamatorio, analgésico y antipirético.</w:t>
            </w:r>
          </w:p>
        </w:tc>
        <w:tc>
          <w:tcPr>
            <w:tcW w:w="850" w:type="dxa"/>
            <w:tcBorders>
              <w:top w:val="nil"/>
              <w:left w:val="nil"/>
              <w:bottom w:val="single" w:sz="4" w:space="0" w:color="auto"/>
              <w:right w:val="single" w:sz="4" w:space="0" w:color="auto"/>
            </w:tcBorders>
            <w:vAlign w:val="center"/>
            <w:hideMark/>
          </w:tcPr>
          <w:p w14:paraId="59E2A29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68402C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GOTERO x 10 ml</w:t>
            </w:r>
          </w:p>
        </w:tc>
        <w:tc>
          <w:tcPr>
            <w:tcW w:w="1560" w:type="dxa"/>
            <w:tcBorders>
              <w:top w:val="nil"/>
              <w:left w:val="nil"/>
              <w:bottom w:val="single" w:sz="4" w:space="0" w:color="auto"/>
              <w:right w:val="single" w:sz="4" w:space="0" w:color="auto"/>
            </w:tcBorders>
          </w:tcPr>
          <w:p w14:paraId="5956D75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C7184CF" w14:textId="738F3DBA"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5E6E5C2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50</w:t>
            </w:r>
          </w:p>
        </w:tc>
        <w:tc>
          <w:tcPr>
            <w:tcW w:w="4962" w:type="dxa"/>
            <w:tcBorders>
              <w:top w:val="nil"/>
              <w:left w:val="nil"/>
              <w:bottom w:val="single" w:sz="4" w:space="0" w:color="auto"/>
              <w:right w:val="single" w:sz="4" w:space="0" w:color="auto"/>
            </w:tcBorders>
            <w:vAlign w:val="center"/>
            <w:hideMark/>
          </w:tcPr>
          <w:p w14:paraId="4AD1857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ANTIINFLAMATORIO, ANALGÉSICO, ANTIPIRÉTICO, solución inyectable con composicion minima garantizada de Fenilbutazona sódica 120 mg, Clorhidrato de cincocaína 2 mg, Excipientes csp 1 ml</w:t>
            </w:r>
          </w:p>
        </w:tc>
        <w:tc>
          <w:tcPr>
            <w:tcW w:w="850" w:type="dxa"/>
            <w:tcBorders>
              <w:top w:val="nil"/>
              <w:left w:val="nil"/>
              <w:bottom w:val="single" w:sz="4" w:space="0" w:color="auto"/>
              <w:right w:val="single" w:sz="4" w:space="0" w:color="auto"/>
            </w:tcBorders>
            <w:vAlign w:val="center"/>
            <w:hideMark/>
          </w:tcPr>
          <w:p w14:paraId="62F98BB4"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A716D0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tcPr>
          <w:p w14:paraId="593FF9B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BEC8B17" w14:textId="065B9FC0"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7A00C10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51</w:t>
            </w:r>
          </w:p>
        </w:tc>
        <w:tc>
          <w:tcPr>
            <w:tcW w:w="4962" w:type="dxa"/>
            <w:tcBorders>
              <w:top w:val="nil"/>
              <w:left w:val="nil"/>
              <w:bottom w:val="single" w:sz="4" w:space="0" w:color="auto"/>
              <w:right w:val="single" w:sz="4" w:space="0" w:color="auto"/>
            </w:tcBorders>
            <w:vAlign w:val="center"/>
            <w:hideMark/>
          </w:tcPr>
          <w:p w14:paraId="09FB175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ANTIINFLAMATORIO ESTEROIDAL, solucion inyectable, con composición mínima garantizada de Dexametasona 2 mg, Excipientes csp 1 ml</w:t>
            </w:r>
          </w:p>
        </w:tc>
        <w:tc>
          <w:tcPr>
            <w:tcW w:w="850" w:type="dxa"/>
            <w:tcBorders>
              <w:top w:val="nil"/>
              <w:left w:val="nil"/>
              <w:bottom w:val="single" w:sz="4" w:space="0" w:color="auto"/>
              <w:right w:val="single" w:sz="4" w:space="0" w:color="auto"/>
            </w:tcBorders>
            <w:vAlign w:val="center"/>
            <w:hideMark/>
          </w:tcPr>
          <w:p w14:paraId="00BB5C1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EC9B9E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ampolla por 100 mL </w:t>
            </w:r>
          </w:p>
        </w:tc>
        <w:tc>
          <w:tcPr>
            <w:tcW w:w="1560" w:type="dxa"/>
            <w:tcBorders>
              <w:top w:val="nil"/>
              <w:left w:val="nil"/>
              <w:bottom w:val="single" w:sz="4" w:space="0" w:color="auto"/>
              <w:right w:val="single" w:sz="4" w:space="0" w:color="auto"/>
            </w:tcBorders>
          </w:tcPr>
          <w:p w14:paraId="040C3A0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2421B73" w14:textId="641BF27E"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CA09FA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52</w:t>
            </w:r>
          </w:p>
        </w:tc>
        <w:tc>
          <w:tcPr>
            <w:tcW w:w="4962" w:type="dxa"/>
            <w:tcBorders>
              <w:top w:val="nil"/>
              <w:left w:val="nil"/>
              <w:bottom w:val="single" w:sz="4" w:space="0" w:color="auto"/>
              <w:right w:val="single" w:sz="4" w:space="0" w:color="auto"/>
            </w:tcBorders>
            <w:vAlign w:val="center"/>
            <w:hideMark/>
          </w:tcPr>
          <w:p w14:paraId="09188A0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ANTIHISTAMINICO, solucion inyectable a base de Difenhidramina clorhidrato 25 mg, Excipientes csp 1 ml.</w:t>
            </w:r>
          </w:p>
        </w:tc>
        <w:tc>
          <w:tcPr>
            <w:tcW w:w="850" w:type="dxa"/>
            <w:tcBorders>
              <w:top w:val="nil"/>
              <w:left w:val="nil"/>
              <w:bottom w:val="single" w:sz="4" w:space="0" w:color="auto"/>
              <w:right w:val="single" w:sz="4" w:space="0" w:color="auto"/>
            </w:tcBorders>
            <w:vAlign w:val="center"/>
            <w:hideMark/>
          </w:tcPr>
          <w:p w14:paraId="0D7479B7"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86E15A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tcPr>
          <w:p w14:paraId="1F32A99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B1E43D8" w14:textId="75A0A2DA"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7D23D02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53</w:t>
            </w:r>
          </w:p>
        </w:tc>
        <w:tc>
          <w:tcPr>
            <w:tcW w:w="4962" w:type="dxa"/>
            <w:tcBorders>
              <w:top w:val="nil"/>
              <w:left w:val="nil"/>
              <w:bottom w:val="single" w:sz="4" w:space="0" w:color="auto"/>
              <w:right w:val="single" w:sz="4" w:space="0" w:color="auto"/>
            </w:tcBorders>
            <w:vAlign w:val="center"/>
            <w:hideMark/>
          </w:tcPr>
          <w:p w14:paraId="61F5966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ANALGESICO, ANTIINFLAMATORIO  a base de firocoxib por 227 mg.</w:t>
            </w:r>
          </w:p>
        </w:tc>
        <w:tc>
          <w:tcPr>
            <w:tcW w:w="850" w:type="dxa"/>
            <w:tcBorders>
              <w:top w:val="nil"/>
              <w:left w:val="nil"/>
              <w:bottom w:val="single" w:sz="4" w:space="0" w:color="auto"/>
              <w:right w:val="single" w:sz="4" w:space="0" w:color="auto"/>
            </w:tcBorders>
            <w:vAlign w:val="center"/>
            <w:hideMark/>
          </w:tcPr>
          <w:p w14:paraId="2596C6DB"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4577B3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10 comprimidos masticables.</w:t>
            </w:r>
          </w:p>
        </w:tc>
        <w:tc>
          <w:tcPr>
            <w:tcW w:w="1560" w:type="dxa"/>
            <w:tcBorders>
              <w:top w:val="nil"/>
              <w:left w:val="nil"/>
              <w:bottom w:val="single" w:sz="4" w:space="0" w:color="auto"/>
              <w:right w:val="single" w:sz="4" w:space="0" w:color="auto"/>
            </w:tcBorders>
          </w:tcPr>
          <w:p w14:paraId="2E946A5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D577BF5" w14:textId="0EC0BA91"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631D9A0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54</w:t>
            </w:r>
          </w:p>
        </w:tc>
        <w:tc>
          <w:tcPr>
            <w:tcW w:w="4962" w:type="dxa"/>
            <w:tcBorders>
              <w:top w:val="nil"/>
              <w:left w:val="nil"/>
              <w:bottom w:val="single" w:sz="4" w:space="0" w:color="auto"/>
              <w:right w:val="single" w:sz="4" w:space="0" w:color="auto"/>
            </w:tcBorders>
            <w:vAlign w:val="center"/>
            <w:hideMark/>
          </w:tcPr>
          <w:p w14:paraId="01AAA8E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ANALGESICO, ANTIINFLAMATORIO Y ANTIESPASMODICO, compuesto por Dipirona 500 mg, Excipientes csp 1 ml</w:t>
            </w:r>
          </w:p>
        </w:tc>
        <w:tc>
          <w:tcPr>
            <w:tcW w:w="850" w:type="dxa"/>
            <w:tcBorders>
              <w:top w:val="nil"/>
              <w:left w:val="nil"/>
              <w:bottom w:val="single" w:sz="4" w:space="0" w:color="auto"/>
              <w:right w:val="single" w:sz="4" w:space="0" w:color="auto"/>
            </w:tcBorders>
            <w:vAlign w:val="center"/>
            <w:hideMark/>
          </w:tcPr>
          <w:p w14:paraId="0B1D8B4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7748D2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ampolla por 50 ml </w:t>
            </w:r>
          </w:p>
        </w:tc>
        <w:tc>
          <w:tcPr>
            <w:tcW w:w="1560" w:type="dxa"/>
            <w:tcBorders>
              <w:top w:val="nil"/>
              <w:left w:val="nil"/>
              <w:bottom w:val="single" w:sz="4" w:space="0" w:color="auto"/>
              <w:right w:val="single" w:sz="4" w:space="0" w:color="auto"/>
            </w:tcBorders>
          </w:tcPr>
          <w:p w14:paraId="12C2052D"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D0F6C2C" w14:textId="384D412D"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403B211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55</w:t>
            </w:r>
          </w:p>
        </w:tc>
        <w:tc>
          <w:tcPr>
            <w:tcW w:w="4962" w:type="dxa"/>
            <w:tcBorders>
              <w:top w:val="nil"/>
              <w:left w:val="nil"/>
              <w:bottom w:val="single" w:sz="4" w:space="0" w:color="auto"/>
              <w:right w:val="single" w:sz="4" w:space="0" w:color="auto"/>
            </w:tcBorders>
            <w:vAlign w:val="center"/>
            <w:hideMark/>
          </w:tcPr>
          <w:p w14:paraId="3770BC4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ANTIINFLAMATORIO, ANTIALÉRGICO, ANTIFLOGÍSTICO, solucion inyectable con composicion minima garantizada de Acetonida de triamcinolona 6 mg, Exipientes csp 1 ml.</w:t>
            </w:r>
          </w:p>
        </w:tc>
        <w:tc>
          <w:tcPr>
            <w:tcW w:w="850" w:type="dxa"/>
            <w:tcBorders>
              <w:top w:val="nil"/>
              <w:left w:val="nil"/>
              <w:bottom w:val="single" w:sz="4" w:space="0" w:color="auto"/>
              <w:right w:val="single" w:sz="4" w:space="0" w:color="auto"/>
            </w:tcBorders>
            <w:vAlign w:val="center"/>
            <w:hideMark/>
          </w:tcPr>
          <w:p w14:paraId="7AF2E81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3BEE2C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c>
          <w:tcPr>
            <w:tcW w:w="1560" w:type="dxa"/>
            <w:tcBorders>
              <w:top w:val="nil"/>
              <w:left w:val="nil"/>
              <w:bottom w:val="single" w:sz="4" w:space="0" w:color="auto"/>
              <w:right w:val="single" w:sz="4" w:space="0" w:color="auto"/>
            </w:tcBorders>
          </w:tcPr>
          <w:p w14:paraId="06CA2D2C"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FD98327" w14:textId="1533B1F3"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33B5B97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5D97D54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24DDEB9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70A4082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7B3E7D42"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C061394" w14:textId="27583FD8"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368957F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SISTEMA GASTROINTESTINAL </w:t>
            </w:r>
          </w:p>
        </w:tc>
        <w:tc>
          <w:tcPr>
            <w:tcW w:w="1559" w:type="dxa"/>
            <w:tcBorders>
              <w:top w:val="nil"/>
              <w:left w:val="nil"/>
              <w:bottom w:val="single" w:sz="4" w:space="0" w:color="auto"/>
              <w:right w:val="single" w:sz="4" w:space="0" w:color="auto"/>
            </w:tcBorders>
            <w:shd w:val="clear" w:color="auto" w:fill="D9D9D9"/>
            <w:vAlign w:val="center"/>
            <w:hideMark/>
          </w:tcPr>
          <w:p w14:paraId="4E018988"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7F960679"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2A21C85D" w14:textId="39835B53"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0029E13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61B0F92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5D52492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38CCF6B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7F53534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999D6D8" w14:textId="3AAF63C6"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6D10514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60</w:t>
            </w:r>
          </w:p>
        </w:tc>
        <w:tc>
          <w:tcPr>
            <w:tcW w:w="4962" w:type="dxa"/>
            <w:tcBorders>
              <w:top w:val="nil"/>
              <w:left w:val="nil"/>
              <w:bottom w:val="single" w:sz="4" w:space="0" w:color="auto"/>
              <w:right w:val="single" w:sz="4" w:space="0" w:color="auto"/>
            </w:tcBorders>
            <w:vAlign w:val="center"/>
            <w:hideMark/>
          </w:tcPr>
          <w:p w14:paraId="260A10A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solución inyectable a base de Menbutona al 10% (100 mg/ml). Funciona como colerético y colagogo, estimulando las secreciones digestivas, biliares y pancreáticas para normalizar la función gastrointestinal en bovinos, ovinos, caprinos, porcinos, equinos y caninos. </w:t>
            </w:r>
          </w:p>
        </w:tc>
        <w:tc>
          <w:tcPr>
            <w:tcW w:w="850" w:type="dxa"/>
            <w:tcBorders>
              <w:top w:val="nil"/>
              <w:left w:val="nil"/>
              <w:bottom w:val="single" w:sz="4" w:space="0" w:color="auto"/>
              <w:right w:val="single" w:sz="4" w:space="0" w:color="auto"/>
            </w:tcBorders>
            <w:vAlign w:val="center"/>
            <w:hideMark/>
          </w:tcPr>
          <w:p w14:paraId="6B2E32E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662DBD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 ml</w:t>
            </w:r>
          </w:p>
        </w:tc>
        <w:tc>
          <w:tcPr>
            <w:tcW w:w="1560" w:type="dxa"/>
            <w:tcBorders>
              <w:top w:val="nil"/>
              <w:left w:val="nil"/>
              <w:bottom w:val="single" w:sz="4" w:space="0" w:color="auto"/>
              <w:right w:val="single" w:sz="4" w:space="0" w:color="auto"/>
            </w:tcBorders>
          </w:tcPr>
          <w:p w14:paraId="759382C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71E023B" w14:textId="370C58E5" w:rsidTr="00025A09">
        <w:trPr>
          <w:trHeight w:val="1785"/>
        </w:trPr>
        <w:tc>
          <w:tcPr>
            <w:tcW w:w="567" w:type="dxa"/>
            <w:tcBorders>
              <w:top w:val="nil"/>
              <w:left w:val="single" w:sz="4" w:space="0" w:color="000000"/>
              <w:bottom w:val="single" w:sz="4" w:space="0" w:color="000000"/>
              <w:right w:val="single" w:sz="4" w:space="0" w:color="000000"/>
            </w:tcBorders>
            <w:vAlign w:val="center"/>
            <w:hideMark/>
          </w:tcPr>
          <w:p w14:paraId="1DD41EB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61</w:t>
            </w:r>
          </w:p>
        </w:tc>
        <w:tc>
          <w:tcPr>
            <w:tcW w:w="4962" w:type="dxa"/>
            <w:tcBorders>
              <w:top w:val="nil"/>
              <w:left w:val="nil"/>
              <w:bottom w:val="single" w:sz="4" w:space="0" w:color="auto"/>
              <w:right w:val="single" w:sz="4" w:space="0" w:color="auto"/>
            </w:tcBorders>
            <w:vAlign w:val="center"/>
            <w:hideMark/>
          </w:tcPr>
          <w:p w14:paraId="6DAA60D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Suplemento alimenticio que favorece el sistema digestivo y ayuda a fortalecer el sistema inmunológico Cada tableta de 2.920 mg contiene:</w:t>
            </w:r>
            <w:r>
              <w:rPr>
                <w:rFonts w:ascii="Arial Narrow" w:eastAsia="Times New Roman" w:hAnsi="Arial Narrow" w:cs="Calibri"/>
                <w:color w:val="000000"/>
                <w:sz w:val="16"/>
                <w:szCs w:val="16"/>
                <w:lang w:eastAsia="es-CO"/>
              </w:rPr>
              <w:br/>
              <w:t>Pancreatina 4X________________ 100 mg</w:t>
            </w:r>
            <w:r>
              <w:rPr>
                <w:rFonts w:ascii="Arial Narrow" w:eastAsia="Times New Roman" w:hAnsi="Arial Narrow" w:cs="Calibri"/>
                <w:color w:val="000000"/>
                <w:sz w:val="16"/>
                <w:szCs w:val="16"/>
                <w:lang w:eastAsia="es-CO"/>
              </w:rPr>
              <w:br/>
              <w:t>Amilasas_______________________10.000 Unid USP</w:t>
            </w:r>
            <w:r>
              <w:rPr>
                <w:rFonts w:ascii="Arial Narrow" w:eastAsia="Times New Roman" w:hAnsi="Arial Narrow" w:cs="Calibri"/>
                <w:color w:val="000000"/>
                <w:sz w:val="16"/>
                <w:szCs w:val="16"/>
                <w:lang w:eastAsia="es-CO"/>
              </w:rPr>
              <w:br/>
              <w:t>Lipasas___________________2.500 Unid USP</w:t>
            </w:r>
            <w:r>
              <w:rPr>
                <w:rFonts w:ascii="Arial Narrow" w:eastAsia="Times New Roman" w:hAnsi="Arial Narrow" w:cs="Calibri"/>
                <w:color w:val="000000"/>
                <w:sz w:val="16"/>
                <w:szCs w:val="16"/>
                <w:lang w:eastAsia="es-CO"/>
              </w:rPr>
              <w:br/>
              <w:t>Proteasas______________________ 10.000 Unid USP</w:t>
            </w:r>
            <w:r>
              <w:rPr>
                <w:rFonts w:ascii="Arial Narrow" w:eastAsia="Times New Roman" w:hAnsi="Arial Narrow" w:cs="Calibri"/>
                <w:color w:val="000000"/>
                <w:sz w:val="16"/>
                <w:szCs w:val="16"/>
                <w:lang w:eastAsia="es-CO"/>
              </w:rPr>
              <w:br/>
              <w:t>Lactobacillus Acidophilus______ 200 mg.</w:t>
            </w:r>
          </w:p>
        </w:tc>
        <w:tc>
          <w:tcPr>
            <w:tcW w:w="850" w:type="dxa"/>
            <w:tcBorders>
              <w:top w:val="nil"/>
              <w:left w:val="nil"/>
              <w:bottom w:val="single" w:sz="4" w:space="0" w:color="auto"/>
              <w:right w:val="single" w:sz="4" w:space="0" w:color="auto"/>
            </w:tcBorders>
            <w:vAlign w:val="center"/>
            <w:hideMark/>
          </w:tcPr>
          <w:p w14:paraId="3C50F6B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915745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60 tabletas</w:t>
            </w:r>
          </w:p>
        </w:tc>
        <w:tc>
          <w:tcPr>
            <w:tcW w:w="1560" w:type="dxa"/>
            <w:tcBorders>
              <w:top w:val="nil"/>
              <w:left w:val="nil"/>
              <w:bottom w:val="single" w:sz="4" w:space="0" w:color="auto"/>
              <w:right w:val="single" w:sz="4" w:space="0" w:color="auto"/>
            </w:tcBorders>
          </w:tcPr>
          <w:p w14:paraId="6FBB0BF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72F3146" w14:textId="75C66368" w:rsidTr="00025A09">
        <w:trPr>
          <w:trHeight w:val="1215"/>
        </w:trPr>
        <w:tc>
          <w:tcPr>
            <w:tcW w:w="567" w:type="dxa"/>
            <w:tcBorders>
              <w:top w:val="nil"/>
              <w:left w:val="single" w:sz="4" w:space="0" w:color="000000"/>
              <w:bottom w:val="single" w:sz="4" w:space="0" w:color="000000"/>
              <w:right w:val="single" w:sz="4" w:space="0" w:color="000000"/>
            </w:tcBorders>
            <w:vAlign w:val="center"/>
            <w:hideMark/>
          </w:tcPr>
          <w:p w14:paraId="7548613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62</w:t>
            </w:r>
          </w:p>
        </w:tc>
        <w:tc>
          <w:tcPr>
            <w:tcW w:w="4962" w:type="dxa"/>
            <w:tcBorders>
              <w:top w:val="nil"/>
              <w:left w:val="nil"/>
              <w:bottom w:val="single" w:sz="4" w:space="0" w:color="auto"/>
              <w:right w:val="single" w:sz="4" w:space="0" w:color="auto"/>
            </w:tcBorders>
            <w:vAlign w:val="center"/>
            <w:hideMark/>
          </w:tcPr>
          <w:p w14:paraId="74C6FF6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Antiácido: solución oral contiene: Famotidina 5 mg Excipientes c.s.p. 1 mL. Solución oral está indicado en perros para la prevención y tratamiento de gastritis, y gastritis ulcerativa de origen no infeccioso y como coadyuvante en el tratamiento de gastritis y gastritis ulcerativa de origen no infeccioso, esofagitis y reflujo gastroesofágico</w:t>
            </w:r>
          </w:p>
        </w:tc>
        <w:tc>
          <w:tcPr>
            <w:tcW w:w="850" w:type="dxa"/>
            <w:tcBorders>
              <w:top w:val="nil"/>
              <w:left w:val="nil"/>
              <w:bottom w:val="single" w:sz="4" w:space="0" w:color="auto"/>
              <w:right w:val="single" w:sz="4" w:space="0" w:color="auto"/>
            </w:tcBorders>
            <w:vAlign w:val="center"/>
            <w:hideMark/>
          </w:tcPr>
          <w:p w14:paraId="1142077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D2608D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suspención 60ml</w:t>
            </w:r>
          </w:p>
        </w:tc>
        <w:tc>
          <w:tcPr>
            <w:tcW w:w="1560" w:type="dxa"/>
            <w:tcBorders>
              <w:top w:val="nil"/>
              <w:left w:val="nil"/>
              <w:bottom w:val="single" w:sz="4" w:space="0" w:color="auto"/>
              <w:right w:val="single" w:sz="4" w:space="0" w:color="auto"/>
            </w:tcBorders>
          </w:tcPr>
          <w:p w14:paraId="56E08FF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EB5FE4E" w14:textId="00006C20"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5882113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10DC1D9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6767E7D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1835457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2B40B63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BC0DF98" w14:textId="6C9BCE86"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36E9D2A6"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OTICOS Y OFTALMICOS </w:t>
            </w:r>
          </w:p>
        </w:tc>
        <w:tc>
          <w:tcPr>
            <w:tcW w:w="1559" w:type="dxa"/>
            <w:tcBorders>
              <w:top w:val="nil"/>
              <w:left w:val="nil"/>
              <w:bottom w:val="single" w:sz="4" w:space="0" w:color="auto"/>
              <w:right w:val="single" w:sz="4" w:space="0" w:color="auto"/>
            </w:tcBorders>
            <w:shd w:val="clear" w:color="auto" w:fill="D9D9D9"/>
            <w:vAlign w:val="center"/>
            <w:hideMark/>
          </w:tcPr>
          <w:p w14:paraId="4342FBC0"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304ED12F"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7E2DBEC2" w14:textId="5ABBBE22"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314ECB2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36D521B0"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297A3A73"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51211BA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tcPr>
          <w:p w14:paraId="6F79F1D2"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p>
        </w:tc>
      </w:tr>
      <w:tr w:rsidR="002F1CAF" w14:paraId="1BAA7E2B" w14:textId="343EEC77" w:rsidTr="00025A09">
        <w:trPr>
          <w:trHeight w:val="1020"/>
        </w:trPr>
        <w:tc>
          <w:tcPr>
            <w:tcW w:w="567" w:type="dxa"/>
            <w:tcBorders>
              <w:top w:val="nil"/>
              <w:left w:val="single" w:sz="4" w:space="0" w:color="000000"/>
              <w:bottom w:val="single" w:sz="4" w:space="0" w:color="000000"/>
              <w:right w:val="single" w:sz="4" w:space="0" w:color="000000"/>
            </w:tcBorders>
            <w:vAlign w:val="center"/>
            <w:hideMark/>
          </w:tcPr>
          <w:p w14:paraId="3BFC1F6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63</w:t>
            </w:r>
          </w:p>
        </w:tc>
        <w:tc>
          <w:tcPr>
            <w:tcW w:w="4962" w:type="dxa"/>
            <w:tcBorders>
              <w:top w:val="nil"/>
              <w:left w:val="nil"/>
              <w:bottom w:val="single" w:sz="4" w:space="0" w:color="auto"/>
              <w:right w:val="single" w:sz="4" w:space="0" w:color="auto"/>
            </w:tcBorders>
            <w:vAlign w:val="center"/>
            <w:hideMark/>
          </w:tcPr>
          <w:p w14:paraId="524E515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SUSPENSIÓN ÓTICA, con acción antibacterial, antiinflamatoria y antifúngica, con especial efecto en otitis externas, agudas o crónicas producidas por Malassezia spp. Con composición mínima garantizada: Gentamicina base  0.3 g, Mometasona furoato 0.1 g</w:t>
            </w:r>
            <w:r>
              <w:rPr>
                <w:rFonts w:ascii="Arial Narrow" w:eastAsia="Times New Roman" w:hAnsi="Arial Narrow" w:cs="Calibri"/>
                <w:color w:val="000000"/>
                <w:sz w:val="16"/>
                <w:szCs w:val="16"/>
                <w:lang w:eastAsia="es-CO"/>
              </w:rPr>
              <w:br/>
              <w:t>Clotrimazol 1 g, Excipientes csp 100 ml.</w:t>
            </w:r>
          </w:p>
        </w:tc>
        <w:tc>
          <w:tcPr>
            <w:tcW w:w="850" w:type="dxa"/>
            <w:tcBorders>
              <w:top w:val="nil"/>
              <w:left w:val="nil"/>
              <w:bottom w:val="single" w:sz="4" w:space="0" w:color="auto"/>
              <w:right w:val="single" w:sz="4" w:space="0" w:color="auto"/>
            </w:tcBorders>
            <w:vAlign w:val="center"/>
            <w:hideMark/>
          </w:tcPr>
          <w:p w14:paraId="21927D8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BE643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Tubo aplicador por 15 ml. </w:t>
            </w:r>
          </w:p>
        </w:tc>
        <w:tc>
          <w:tcPr>
            <w:tcW w:w="1560" w:type="dxa"/>
            <w:tcBorders>
              <w:top w:val="nil"/>
              <w:left w:val="nil"/>
              <w:bottom w:val="single" w:sz="4" w:space="0" w:color="auto"/>
              <w:right w:val="single" w:sz="4" w:space="0" w:color="auto"/>
            </w:tcBorders>
          </w:tcPr>
          <w:p w14:paraId="6D026FB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A7A7A39" w14:textId="11849B32"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76B6F30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64</w:t>
            </w:r>
          </w:p>
        </w:tc>
        <w:tc>
          <w:tcPr>
            <w:tcW w:w="4962" w:type="dxa"/>
            <w:tcBorders>
              <w:top w:val="nil"/>
              <w:left w:val="nil"/>
              <w:bottom w:val="single" w:sz="4" w:space="0" w:color="auto"/>
              <w:right w:val="single" w:sz="4" w:space="0" w:color="auto"/>
            </w:tcBorders>
            <w:vAlign w:val="center"/>
            <w:hideMark/>
          </w:tcPr>
          <w:p w14:paraId="6396A20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COLIRIO antibacteriano, lubricante y cicatrizante Composición: Condroitín Sulfato 100,0mg, Tobramicina 3,0mg, Excipientes c.s.p. 1 ml</w:t>
            </w:r>
          </w:p>
        </w:tc>
        <w:tc>
          <w:tcPr>
            <w:tcW w:w="850" w:type="dxa"/>
            <w:tcBorders>
              <w:top w:val="nil"/>
              <w:left w:val="nil"/>
              <w:bottom w:val="single" w:sz="4" w:space="0" w:color="auto"/>
              <w:right w:val="single" w:sz="4" w:space="0" w:color="auto"/>
            </w:tcBorders>
            <w:vAlign w:val="center"/>
            <w:hideMark/>
          </w:tcPr>
          <w:p w14:paraId="24D370E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E9F909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gotero por 10 ml </w:t>
            </w:r>
          </w:p>
        </w:tc>
        <w:tc>
          <w:tcPr>
            <w:tcW w:w="1560" w:type="dxa"/>
            <w:tcBorders>
              <w:top w:val="nil"/>
              <w:left w:val="nil"/>
              <w:bottom w:val="single" w:sz="4" w:space="0" w:color="auto"/>
              <w:right w:val="single" w:sz="4" w:space="0" w:color="auto"/>
            </w:tcBorders>
          </w:tcPr>
          <w:p w14:paraId="27428D3B"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7DBA247" w14:textId="3F30CF86"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37AFAB3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65</w:t>
            </w:r>
          </w:p>
        </w:tc>
        <w:tc>
          <w:tcPr>
            <w:tcW w:w="4962" w:type="dxa"/>
            <w:tcBorders>
              <w:top w:val="nil"/>
              <w:left w:val="nil"/>
              <w:bottom w:val="single" w:sz="4" w:space="0" w:color="auto"/>
              <w:right w:val="single" w:sz="4" w:space="0" w:color="auto"/>
            </w:tcBorders>
            <w:vAlign w:val="center"/>
            <w:hideMark/>
          </w:tcPr>
          <w:p w14:paraId="6948DE0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Ótico-Oftálmica, Cada mL de solución contiene:</w:t>
            </w:r>
            <w:r>
              <w:rPr>
                <w:rFonts w:ascii="Arial Narrow" w:eastAsia="Times New Roman" w:hAnsi="Arial Narrow" w:cs="Calibri"/>
                <w:color w:val="000000"/>
                <w:sz w:val="16"/>
                <w:szCs w:val="16"/>
                <w:lang w:eastAsia="es-CO"/>
              </w:rPr>
              <w:br/>
              <w:t xml:space="preserve">Gentamicina Base (Como Gentamicina Sulfato 5 </w:t>
            </w:r>
            <w:proofErr w:type="gramStart"/>
            <w:r>
              <w:rPr>
                <w:rFonts w:ascii="Arial Narrow" w:eastAsia="Times New Roman" w:hAnsi="Arial Narrow" w:cs="Calibri"/>
                <w:color w:val="000000"/>
                <w:sz w:val="16"/>
                <w:szCs w:val="16"/>
                <w:lang w:eastAsia="es-CO"/>
              </w:rPr>
              <w:t>mg)..........</w:t>
            </w:r>
            <w:proofErr w:type="gramEnd"/>
            <w:r>
              <w:rPr>
                <w:rFonts w:ascii="Arial Narrow" w:eastAsia="Times New Roman" w:hAnsi="Arial Narrow" w:cs="Calibri"/>
                <w:color w:val="000000"/>
                <w:sz w:val="16"/>
                <w:szCs w:val="16"/>
                <w:lang w:eastAsia="es-CO"/>
              </w:rPr>
              <w:t xml:space="preserve">3 mg, Dexametasona Fosfato Sódico...1 mg; Lidocaína </w:t>
            </w:r>
            <w:proofErr w:type="gramStart"/>
            <w:r>
              <w:rPr>
                <w:rFonts w:ascii="Arial Narrow" w:eastAsia="Times New Roman" w:hAnsi="Arial Narrow" w:cs="Calibri"/>
                <w:color w:val="000000"/>
                <w:sz w:val="16"/>
                <w:szCs w:val="16"/>
                <w:lang w:eastAsia="es-CO"/>
              </w:rPr>
              <w:t>Clorhidrato..</w:t>
            </w:r>
            <w:proofErr w:type="gramEnd"/>
            <w:r>
              <w:rPr>
                <w:rFonts w:ascii="Arial Narrow" w:eastAsia="Times New Roman" w:hAnsi="Arial Narrow" w:cs="Calibri"/>
                <w:color w:val="000000"/>
                <w:sz w:val="16"/>
                <w:szCs w:val="16"/>
                <w:lang w:eastAsia="es-CO"/>
              </w:rPr>
              <w:t>5 mg; Excipientes c.s.p..1 mL</w:t>
            </w:r>
          </w:p>
        </w:tc>
        <w:tc>
          <w:tcPr>
            <w:tcW w:w="850" w:type="dxa"/>
            <w:tcBorders>
              <w:top w:val="nil"/>
              <w:left w:val="nil"/>
              <w:bottom w:val="single" w:sz="4" w:space="0" w:color="auto"/>
              <w:right w:val="single" w:sz="4" w:space="0" w:color="auto"/>
            </w:tcBorders>
            <w:vAlign w:val="center"/>
            <w:hideMark/>
          </w:tcPr>
          <w:p w14:paraId="2B7BC74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699DDB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gotero por 10 ml </w:t>
            </w:r>
          </w:p>
        </w:tc>
        <w:tc>
          <w:tcPr>
            <w:tcW w:w="1560" w:type="dxa"/>
            <w:tcBorders>
              <w:top w:val="nil"/>
              <w:left w:val="nil"/>
              <w:bottom w:val="single" w:sz="4" w:space="0" w:color="auto"/>
              <w:right w:val="single" w:sz="4" w:space="0" w:color="auto"/>
            </w:tcBorders>
          </w:tcPr>
          <w:p w14:paraId="4E961F45"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9ABFB3F" w14:textId="703A80DE"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5FED4DB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66</w:t>
            </w:r>
          </w:p>
        </w:tc>
        <w:tc>
          <w:tcPr>
            <w:tcW w:w="4962" w:type="dxa"/>
            <w:tcBorders>
              <w:top w:val="nil"/>
              <w:left w:val="nil"/>
              <w:bottom w:val="single" w:sz="4" w:space="0" w:color="auto"/>
              <w:right w:val="single" w:sz="4" w:space="0" w:color="auto"/>
            </w:tcBorders>
            <w:vAlign w:val="center"/>
            <w:hideMark/>
          </w:tcPr>
          <w:p w14:paraId="2DCC449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Limpiador auricular indicado en Perros y Gatos, ayuda a remover material celular y cerumen, Ácido bórico 2g/100ml, Ácido acético 2g/100ml, Ácido salicílico 0,1g/100ml</w:t>
            </w:r>
          </w:p>
        </w:tc>
        <w:tc>
          <w:tcPr>
            <w:tcW w:w="850" w:type="dxa"/>
            <w:tcBorders>
              <w:top w:val="nil"/>
              <w:left w:val="nil"/>
              <w:bottom w:val="single" w:sz="4" w:space="0" w:color="auto"/>
              <w:right w:val="single" w:sz="4" w:space="0" w:color="auto"/>
            </w:tcBorders>
            <w:vAlign w:val="center"/>
            <w:hideMark/>
          </w:tcPr>
          <w:p w14:paraId="10705B8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173270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120ml</w:t>
            </w:r>
          </w:p>
        </w:tc>
        <w:tc>
          <w:tcPr>
            <w:tcW w:w="1560" w:type="dxa"/>
            <w:tcBorders>
              <w:top w:val="nil"/>
              <w:left w:val="nil"/>
              <w:bottom w:val="single" w:sz="4" w:space="0" w:color="auto"/>
              <w:right w:val="single" w:sz="4" w:space="0" w:color="auto"/>
            </w:tcBorders>
          </w:tcPr>
          <w:p w14:paraId="0F6EA695"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9C3806F" w14:textId="22F96531"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55D28E5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09AB22D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0563F19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6637E7C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54ABD21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6C4D1D4" w14:textId="5EA73BD4"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2C22CC36"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INMUNOMODULADORES - MULTIVITAMÍNICOS </w:t>
            </w:r>
          </w:p>
        </w:tc>
        <w:tc>
          <w:tcPr>
            <w:tcW w:w="1559" w:type="dxa"/>
            <w:tcBorders>
              <w:top w:val="nil"/>
              <w:left w:val="nil"/>
              <w:bottom w:val="single" w:sz="4" w:space="0" w:color="auto"/>
              <w:right w:val="single" w:sz="4" w:space="0" w:color="auto"/>
            </w:tcBorders>
            <w:shd w:val="clear" w:color="auto" w:fill="D9D9D9"/>
            <w:vAlign w:val="center"/>
            <w:hideMark/>
          </w:tcPr>
          <w:p w14:paraId="4E00FBB3"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50AF29CD"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6C6F8423" w14:textId="6AE38BFD"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17B276A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347EA6D5"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79D2FBC3"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2E11657F"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tcPr>
          <w:p w14:paraId="367E660B"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116ADF0E" w14:textId="2A1D74A9" w:rsidTr="00025A09">
        <w:trPr>
          <w:trHeight w:val="1020"/>
        </w:trPr>
        <w:tc>
          <w:tcPr>
            <w:tcW w:w="567" w:type="dxa"/>
            <w:tcBorders>
              <w:top w:val="nil"/>
              <w:left w:val="single" w:sz="4" w:space="0" w:color="000000"/>
              <w:bottom w:val="single" w:sz="4" w:space="0" w:color="000000"/>
              <w:right w:val="single" w:sz="4" w:space="0" w:color="000000"/>
            </w:tcBorders>
            <w:vAlign w:val="center"/>
            <w:hideMark/>
          </w:tcPr>
          <w:p w14:paraId="0D2D2C1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67</w:t>
            </w:r>
          </w:p>
        </w:tc>
        <w:tc>
          <w:tcPr>
            <w:tcW w:w="4962" w:type="dxa"/>
            <w:tcBorders>
              <w:top w:val="nil"/>
              <w:left w:val="nil"/>
              <w:bottom w:val="single" w:sz="4" w:space="0" w:color="auto"/>
              <w:right w:val="single" w:sz="4" w:space="0" w:color="auto"/>
            </w:tcBorders>
            <w:vAlign w:val="center"/>
            <w:hideMark/>
          </w:tcPr>
          <w:p w14:paraId="19019ED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Activador Metabólico, Reconstituyente Muscular y Energético, composición </w:t>
            </w:r>
            <w:r>
              <w:rPr>
                <w:rFonts w:ascii="Arial Narrow" w:eastAsia="Times New Roman" w:hAnsi="Arial Narrow" w:cs="Calibri"/>
                <w:color w:val="000000"/>
                <w:sz w:val="16"/>
                <w:szCs w:val="16"/>
                <w:lang w:eastAsia="es-CO"/>
              </w:rPr>
              <w:br/>
              <w:t>Cada 100 mL contiene: Adenosín trifosfato disódico 125 mg, L-Aspartato  de magnesio 1500 mg, L-Aspartato  de potasio 1000 mg, Cianocobalamina 50 mg, Selenito de Sodio 100 mg</w:t>
            </w:r>
            <w:r>
              <w:rPr>
                <w:rFonts w:ascii="Arial Narrow" w:eastAsia="Times New Roman" w:hAnsi="Arial Narrow" w:cs="Calibri"/>
                <w:color w:val="000000"/>
                <w:sz w:val="16"/>
                <w:szCs w:val="16"/>
                <w:lang w:eastAsia="es-CO"/>
              </w:rPr>
              <w:br/>
              <w:t>Excipientes c.s.p 100 mL</w:t>
            </w:r>
          </w:p>
        </w:tc>
        <w:tc>
          <w:tcPr>
            <w:tcW w:w="850" w:type="dxa"/>
            <w:tcBorders>
              <w:top w:val="nil"/>
              <w:left w:val="nil"/>
              <w:bottom w:val="single" w:sz="4" w:space="0" w:color="auto"/>
              <w:right w:val="single" w:sz="4" w:space="0" w:color="auto"/>
            </w:tcBorders>
            <w:vAlign w:val="center"/>
            <w:hideMark/>
          </w:tcPr>
          <w:p w14:paraId="6E36625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7674FB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50 ml </w:t>
            </w:r>
          </w:p>
        </w:tc>
        <w:tc>
          <w:tcPr>
            <w:tcW w:w="1560" w:type="dxa"/>
            <w:tcBorders>
              <w:top w:val="nil"/>
              <w:left w:val="nil"/>
              <w:bottom w:val="single" w:sz="4" w:space="0" w:color="auto"/>
              <w:right w:val="single" w:sz="4" w:space="0" w:color="auto"/>
            </w:tcBorders>
          </w:tcPr>
          <w:p w14:paraId="471147D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0094D11" w14:textId="7CFEECA2"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4BFBC3F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68</w:t>
            </w:r>
          </w:p>
        </w:tc>
        <w:tc>
          <w:tcPr>
            <w:tcW w:w="4962" w:type="dxa"/>
            <w:tcBorders>
              <w:top w:val="nil"/>
              <w:left w:val="nil"/>
              <w:bottom w:val="single" w:sz="4" w:space="0" w:color="auto"/>
              <w:right w:val="single" w:sz="4" w:space="0" w:color="auto"/>
            </w:tcBorders>
            <w:vAlign w:val="center"/>
            <w:hideMark/>
          </w:tcPr>
          <w:p w14:paraId="14990D0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VITAMINICO, coadyuvante en el tratamiento de anemias perniciosas macrocíticas ocasionadas por deficiencias de Vitamina B12. compuesto por Extracto de hígado (5 mcg de Vit B12) 0.083 g, Exipientes 1 ml </w:t>
            </w:r>
          </w:p>
        </w:tc>
        <w:tc>
          <w:tcPr>
            <w:tcW w:w="850" w:type="dxa"/>
            <w:tcBorders>
              <w:top w:val="nil"/>
              <w:left w:val="nil"/>
              <w:bottom w:val="single" w:sz="4" w:space="0" w:color="auto"/>
              <w:right w:val="single" w:sz="4" w:space="0" w:color="auto"/>
            </w:tcBorders>
            <w:vAlign w:val="center"/>
            <w:hideMark/>
          </w:tcPr>
          <w:p w14:paraId="4E95B7E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0BC39F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Frasco ampolla por 100 ml </w:t>
            </w:r>
          </w:p>
        </w:tc>
        <w:tc>
          <w:tcPr>
            <w:tcW w:w="1560" w:type="dxa"/>
            <w:tcBorders>
              <w:top w:val="nil"/>
              <w:left w:val="nil"/>
              <w:bottom w:val="single" w:sz="4" w:space="0" w:color="auto"/>
              <w:right w:val="single" w:sz="4" w:space="0" w:color="auto"/>
            </w:tcBorders>
          </w:tcPr>
          <w:p w14:paraId="5AC8ECA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8F83415" w14:textId="692B886D" w:rsidTr="00025A09">
        <w:trPr>
          <w:trHeight w:val="1530"/>
        </w:trPr>
        <w:tc>
          <w:tcPr>
            <w:tcW w:w="567" w:type="dxa"/>
            <w:tcBorders>
              <w:top w:val="nil"/>
              <w:left w:val="single" w:sz="4" w:space="0" w:color="000000"/>
              <w:bottom w:val="single" w:sz="4" w:space="0" w:color="000000"/>
              <w:right w:val="single" w:sz="4" w:space="0" w:color="000000"/>
            </w:tcBorders>
            <w:vAlign w:val="center"/>
            <w:hideMark/>
          </w:tcPr>
          <w:p w14:paraId="6FDE5AD1"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69</w:t>
            </w:r>
          </w:p>
        </w:tc>
        <w:tc>
          <w:tcPr>
            <w:tcW w:w="4962" w:type="dxa"/>
            <w:tcBorders>
              <w:top w:val="nil"/>
              <w:left w:val="nil"/>
              <w:bottom w:val="single" w:sz="4" w:space="0" w:color="auto"/>
              <w:right w:val="single" w:sz="4" w:space="0" w:color="auto"/>
            </w:tcBorders>
            <w:vAlign w:val="center"/>
            <w:hideMark/>
          </w:tcPr>
          <w:p w14:paraId="404EF55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MULTIVITAMINICO compuesto por vitaminas y minerales en alta concentración, especificamente: Vitamina B1 (Mín.) 1.500 mg</w:t>
            </w:r>
            <w:r>
              <w:rPr>
                <w:rFonts w:ascii="Arial Narrow" w:eastAsia="Times New Roman" w:hAnsi="Arial Narrow" w:cs="Calibri"/>
                <w:color w:val="000000"/>
                <w:sz w:val="16"/>
                <w:szCs w:val="16"/>
                <w:lang w:eastAsia="es-CO"/>
              </w:rPr>
              <w:br/>
              <w:t>Vitamina B12 (Mín.) 15.000 mcg, Vitamina B2 (Mín.) 1.500 mg</w:t>
            </w:r>
            <w:r>
              <w:rPr>
                <w:rFonts w:ascii="Arial Narrow" w:eastAsia="Times New Roman" w:hAnsi="Arial Narrow" w:cs="Calibri"/>
                <w:color w:val="000000"/>
                <w:sz w:val="16"/>
                <w:szCs w:val="16"/>
                <w:lang w:eastAsia="es-CO"/>
              </w:rPr>
              <w:br/>
              <w:t>Vitamina B6 (Mín.) 1.200 mg, Vitamina K3 (Mín.) 250 mg, Ácido Fólico (Mín.) 5.000 mg, Ácido Nicotínico (Mín.) 1.200 mg, Cobalto (Mín.) 100 mg, Cobre (Mín.) 500 mg, Hierro (Mín.) 4.500 mg, Pantotenato de Calcio (Mín.) 1.200 mg, Zinc (Mín.) 5.000 mg, Glucosa (Mín.) 200 g, EXCIPIENTES 1000 gr.</w:t>
            </w:r>
          </w:p>
        </w:tc>
        <w:tc>
          <w:tcPr>
            <w:tcW w:w="850" w:type="dxa"/>
            <w:tcBorders>
              <w:top w:val="nil"/>
              <w:left w:val="nil"/>
              <w:bottom w:val="single" w:sz="4" w:space="0" w:color="auto"/>
              <w:right w:val="single" w:sz="4" w:space="0" w:color="auto"/>
            </w:tcBorders>
            <w:vAlign w:val="center"/>
            <w:hideMark/>
          </w:tcPr>
          <w:p w14:paraId="3027F14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7606B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Frascos cuentagotas por  60mL </w:t>
            </w:r>
          </w:p>
        </w:tc>
        <w:tc>
          <w:tcPr>
            <w:tcW w:w="1560" w:type="dxa"/>
            <w:tcBorders>
              <w:top w:val="nil"/>
              <w:left w:val="nil"/>
              <w:bottom w:val="single" w:sz="4" w:space="0" w:color="auto"/>
              <w:right w:val="single" w:sz="4" w:space="0" w:color="auto"/>
            </w:tcBorders>
          </w:tcPr>
          <w:p w14:paraId="461D9B8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05978AB" w14:textId="78E58E3E"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4F2D95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70</w:t>
            </w:r>
          </w:p>
        </w:tc>
        <w:tc>
          <w:tcPr>
            <w:tcW w:w="4962" w:type="dxa"/>
            <w:tcBorders>
              <w:top w:val="nil"/>
              <w:left w:val="nil"/>
              <w:bottom w:val="single" w:sz="4" w:space="0" w:color="auto"/>
              <w:right w:val="single" w:sz="4" w:space="0" w:color="auto"/>
            </w:tcBorders>
            <w:vAlign w:val="center"/>
            <w:hideMark/>
          </w:tcPr>
          <w:p w14:paraId="738935B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VITAMINICO MINERAL, estimulante metabólico con fósforo orgánico, solucion inyectable compuesta por: Butaphosfan 10,00 g, Vitamina B12 0,005,00 g, Excipientes csp 100,00 ml</w:t>
            </w:r>
          </w:p>
        </w:tc>
        <w:tc>
          <w:tcPr>
            <w:tcW w:w="850" w:type="dxa"/>
            <w:tcBorders>
              <w:top w:val="nil"/>
              <w:left w:val="nil"/>
              <w:bottom w:val="single" w:sz="4" w:space="0" w:color="auto"/>
              <w:right w:val="single" w:sz="4" w:space="0" w:color="auto"/>
            </w:tcBorders>
            <w:vAlign w:val="center"/>
            <w:hideMark/>
          </w:tcPr>
          <w:p w14:paraId="71DEE6D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F4B21B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250 ml</w:t>
            </w:r>
          </w:p>
        </w:tc>
        <w:tc>
          <w:tcPr>
            <w:tcW w:w="1560" w:type="dxa"/>
            <w:tcBorders>
              <w:top w:val="nil"/>
              <w:left w:val="nil"/>
              <w:bottom w:val="single" w:sz="4" w:space="0" w:color="auto"/>
              <w:right w:val="single" w:sz="4" w:space="0" w:color="auto"/>
            </w:tcBorders>
          </w:tcPr>
          <w:p w14:paraId="198EE3CD"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D95954E" w14:textId="19C5EBF1" w:rsidTr="00025A09">
        <w:trPr>
          <w:trHeight w:val="1275"/>
        </w:trPr>
        <w:tc>
          <w:tcPr>
            <w:tcW w:w="567" w:type="dxa"/>
            <w:tcBorders>
              <w:top w:val="nil"/>
              <w:left w:val="single" w:sz="4" w:space="0" w:color="000000"/>
              <w:bottom w:val="single" w:sz="4" w:space="0" w:color="000000"/>
              <w:right w:val="single" w:sz="4" w:space="0" w:color="000000"/>
            </w:tcBorders>
            <w:vAlign w:val="center"/>
            <w:hideMark/>
          </w:tcPr>
          <w:p w14:paraId="1377166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71</w:t>
            </w:r>
          </w:p>
        </w:tc>
        <w:tc>
          <w:tcPr>
            <w:tcW w:w="4962" w:type="dxa"/>
            <w:tcBorders>
              <w:top w:val="nil"/>
              <w:left w:val="nil"/>
              <w:bottom w:val="single" w:sz="4" w:space="0" w:color="auto"/>
              <w:right w:val="single" w:sz="4" w:space="0" w:color="auto"/>
            </w:tcBorders>
            <w:vAlign w:val="center"/>
            <w:hideMark/>
          </w:tcPr>
          <w:p w14:paraId="5AA2746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MULTIVITAMINICO: Suspensión oral con composición mínima de los siguientes elementos: Ácido pantoténico 200 mg; Biotina 45 mg; Tiamina clorhidrato (B1) 150 mg, Riboflavina (B2) 72 mg; Piridoxina clorhidrato (B6) 72 mg, Cianocobalamina (B12) 320 mcg; Niacinamida 2.200 mg, Glicerofosfato de calcio 1.000 mg; Glicerofosfato de manganeso 100 mg; Glicerofosfato de potasio 75% 100 mg, Glicerofosfato de sodio 1.800 mg; Ácido cítrico anhidro 85 mg, Ácido láctico 85% 2.000 mg; Exipientes csp 100 ml.</w:t>
            </w:r>
          </w:p>
        </w:tc>
        <w:tc>
          <w:tcPr>
            <w:tcW w:w="850" w:type="dxa"/>
            <w:tcBorders>
              <w:top w:val="nil"/>
              <w:left w:val="nil"/>
              <w:bottom w:val="single" w:sz="4" w:space="0" w:color="auto"/>
              <w:right w:val="single" w:sz="4" w:space="0" w:color="auto"/>
            </w:tcBorders>
            <w:vAlign w:val="center"/>
            <w:hideMark/>
          </w:tcPr>
          <w:p w14:paraId="2558AC9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5E1415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4000 ml</w:t>
            </w:r>
          </w:p>
        </w:tc>
        <w:tc>
          <w:tcPr>
            <w:tcW w:w="1560" w:type="dxa"/>
            <w:tcBorders>
              <w:top w:val="nil"/>
              <w:left w:val="nil"/>
              <w:bottom w:val="single" w:sz="4" w:space="0" w:color="auto"/>
              <w:right w:val="single" w:sz="4" w:space="0" w:color="auto"/>
            </w:tcBorders>
          </w:tcPr>
          <w:p w14:paraId="58F9466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9A649D8" w14:textId="6E0FC78B"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2E8DA93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72</w:t>
            </w:r>
          </w:p>
        </w:tc>
        <w:tc>
          <w:tcPr>
            <w:tcW w:w="4962" w:type="dxa"/>
            <w:tcBorders>
              <w:top w:val="nil"/>
              <w:left w:val="nil"/>
              <w:bottom w:val="single" w:sz="4" w:space="0" w:color="auto"/>
              <w:right w:val="single" w:sz="4" w:space="0" w:color="auto"/>
            </w:tcBorders>
            <w:vAlign w:val="center"/>
            <w:hideMark/>
          </w:tcPr>
          <w:p w14:paraId="0BA1F26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vitamínica, con composición minima garantizada: acido ascórbico 250 mg, excipientes csp 1 ml.</w:t>
            </w:r>
          </w:p>
        </w:tc>
        <w:tc>
          <w:tcPr>
            <w:tcW w:w="850" w:type="dxa"/>
            <w:tcBorders>
              <w:top w:val="nil"/>
              <w:left w:val="nil"/>
              <w:bottom w:val="single" w:sz="4" w:space="0" w:color="auto"/>
              <w:right w:val="single" w:sz="4" w:space="0" w:color="auto"/>
            </w:tcBorders>
            <w:vAlign w:val="center"/>
            <w:hideMark/>
          </w:tcPr>
          <w:p w14:paraId="5EDC6B0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903963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20 ml</w:t>
            </w:r>
          </w:p>
        </w:tc>
        <w:tc>
          <w:tcPr>
            <w:tcW w:w="1560" w:type="dxa"/>
            <w:tcBorders>
              <w:top w:val="nil"/>
              <w:left w:val="nil"/>
              <w:bottom w:val="single" w:sz="4" w:space="0" w:color="auto"/>
              <w:right w:val="single" w:sz="4" w:space="0" w:color="auto"/>
            </w:tcBorders>
          </w:tcPr>
          <w:p w14:paraId="6E671AAD"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290472E" w14:textId="0477505E" w:rsidTr="00025A09">
        <w:trPr>
          <w:trHeight w:val="1440"/>
        </w:trPr>
        <w:tc>
          <w:tcPr>
            <w:tcW w:w="567" w:type="dxa"/>
            <w:tcBorders>
              <w:top w:val="nil"/>
              <w:left w:val="single" w:sz="4" w:space="0" w:color="000000"/>
              <w:bottom w:val="single" w:sz="4" w:space="0" w:color="000000"/>
              <w:right w:val="single" w:sz="4" w:space="0" w:color="000000"/>
            </w:tcBorders>
            <w:vAlign w:val="center"/>
            <w:hideMark/>
          </w:tcPr>
          <w:p w14:paraId="6B6BAE1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73</w:t>
            </w:r>
          </w:p>
        </w:tc>
        <w:tc>
          <w:tcPr>
            <w:tcW w:w="4962" w:type="dxa"/>
            <w:tcBorders>
              <w:top w:val="nil"/>
              <w:left w:val="nil"/>
              <w:bottom w:val="single" w:sz="4" w:space="0" w:color="auto"/>
              <w:right w:val="single" w:sz="4" w:space="0" w:color="auto"/>
            </w:tcBorders>
            <w:vAlign w:val="center"/>
            <w:hideMark/>
          </w:tcPr>
          <w:p w14:paraId="1D02CBA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Suplemento alimenticio energizante y activador metabólico, diseñado para perros, gatos, equinos, bovinos, porcinos y aves. Combina ATP (Adenosín Trifosfato), aminoácidos, vitaminas del complejo B (incluyendo la B15) y minerales para promover el crecimiento y combatir el estrés. Composición principal: Azúcares, ATP, L-arginina, L-carnitina, L-metionina, L-triptófano, Calcio, Potasio, Sodio, Vitaminas B1, B2, B5, B6, B12 y B15 (Ácido pangámico)</w:t>
            </w:r>
          </w:p>
        </w:tc>
        <w:tc>
          <w:tcPr>
            <w:tcW w:w="850" w:type="dxa"/>
            <w:tcBorders>
              <w:top w:val="nil"/>
              <w:left w:val="nil"/>
              <w:bottom w:val="single" w:sz="4" w:space="0" w:color="auto"/>
              <w:right w:val="single" w:sz="4" w:space="0" w:color="auto"/>
            </w:tcBorders>
            <w:vAlign w:val="center"/>
            <w:hideMark/>
          </w:tcPr>
          <w:p w14:paraId="0F4A8B2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9C9ECD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x 500 ml</w:t>
            </w:r>
          </w:p>
        </w:tc>
        <w:tc>
          <w:tcPr>
            <w:tcW w:w="1560" w:type="dxa"/>
            <w:tcBorders>
              <w:top w:val="nil"/>
              <w:left w:val="nil"/>
              <w:bottom w:val="single" w:sz="4" w:space="0" w:color="auto"/>
              <w:right w:val="single" w:sz="4" w:space="0" w:color="auto"/>
            </w:tcBorders>
          </w:tcPr>
          <w:p w14:paraId="7052E0D1"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A8FF47C" w14:textId="36879462" w:rsidTr="00025A09">
        <w:trPr>
          <w:trHeight w:val="1785"/>
        </w:trPr>
        <w:tc>
          <w:tcPr>
            <w:tcW w:w="567" w:type="dxa"/>
            <w:tcBorders>
              <w:top w:val="nil"/>
              <w:left w:val="single" w:sz="4" w:space="0" w:color="000000"/>
              <w:bottom w:val="single" w:sz="4" w:space="0" w:color="000000"/>
              <w:right w:val="single" w:sz="4" w:space="0" w:color="000000"/>
            </w:tcBorders>
            <w:vAlign w:val="center"/>
            <w:hideMark/>
          </w:tcPr>
          <w:p w14:paraId="44077D5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74</w:t>
            </w:r>
          </w:p>
        </w:tc>
        <w:tc>
          <w:tcPr>
            <w:tcW w:w="4962" w:type="dxa"/>
            <w:tcBorders>
              <w:top w:val="nil"/>
              <w:left w:val="nil"/>
              <w:bottom w:val="single" w:sz="4" w:space="0" w:color="auto"/>
              <w:right w:val="single" w:sz="4" w:space="0" w:color="auto"/>
            </w:tcBorders>
            <w:vAlign w:val="center"/>
            <w:hideMark/>
          </w:tcPr>
          <w:p w14:paraId="6E602CF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 vitaminas, electrolitos, aminoácidos y dextrosa, con composición minima garantizada: Dextrosa 5%, Tiamina clorhidrato 10 mg, Piridoxina clorhidrato 10 mg Cianocobalamina 5 mcg, Riboflavina 4 mg, D-pantenol 5 mg Niacinamida 150 mg, Treonina 2.7 mg, Serina 3.6 mg Ácido glutámico 12.8 mg, Prolina 6.4 mg, Glicina 1.2 mg Alanina 2 mg, Valina 4.2 mg, Metionina 1.7 mg Isoleucina 3.3 mg, Leucina 5.4 mg, Tirosina 0.9 mg Fenilalanina 2.2 mg, Histidina 1.7 mg, Lisina 4.9 mg Arginina 2.2 mg, Triptófano 0.7 mg, Acetato de sodio 250 mg, Cloruro de calcio 15 mg, Cloruro de potasio 20 mg Sulfato de magnesio 20 mg, Glutamato monosódico 4 mg, Ácido aspártico 4.7 mg</w:t>
            </w:r>
          </w:p>
        </w:tc>
        <w:tc>
          <w:tcPr>
            <w:tcW w:w="850" w:type="dxa"/>
            <w:tcBorders>
              <w:top w:val="nil"/>
              <w:left w:val="nil"/>
              <w:bottom w:val="single" w:sz="4" w:space="0" w:color="auto"/>
              <w:right w:val="single" w:sz="4" w:space="0" w:color="auto"/>
            </w:tcBorders>
            <w:vAlign w:val="center"/>
            <w:hideMark/>
          </w:tcPr>
          <w:p w14:paraId="7AAA3966"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F69027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500 ml</w:t>
            </w:r>
          </w:p>
        </w:tc>
        <w:tc>
          <w:tcPr>
            <w:tcW w:w="1560" w:type="dxa"/>
            <w:tcBorders>
              <w:top w:val="nil"/>
              <w:left w:val="nil"/>
              <w:bottom w:val="single" w:sz="4" w:space="0" w:color="auto"/>
              <w:right w:val="single" w:sz="4" w:space="0" w:color="auto"/>
            </w:tcBorders>
          </w:tcPr>
          <w:p w14:paraId="0A54412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4117366" w14:textId="5D544EEE" w:rsidTr="00025A09">
        <w:trPr>
          <w:trHeight w:val="3180"/>
        </w:trPr>
        <w:tc>
          <w:tcPr>
            <w:tcW w:w="567" w:type="dxa"/>
            <w:tcBorders>
              <w:top w:val="nil"/>
              <w:left w:val="single" w:sz="4" w:space="0" w:color="000000"/>
              <w:bottom w:val="single" w:sz="4" w:space="0" w:color="000000"/>
              <w:right w:val="single" w:sz="4" w:space="0" w:color="000000"/>
            </w:tcBorders>
            <w:vAlign w:val="center"/>
            <w:hideMark/>
          </w:tcPr>
          <w:p w14:paraId="6FA2F28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75</w:t>
            </w:r>
          </w:p>
        </w:tc>
        <w:tc>
          <w:tcPr>
            <w:tcW w:w="4962" w:type="dxa"/>
            <w:tcBorders>
              <w:top w:val="nil"/>
              <w:left w:val="nil"/>
              <w:bottom w:val="single" w:sz="4" w:space="0" w:color="auto"/>
              <w:right w:val="single" w:sz="4" w:space="0" w:color="auto"/>
            </w:tcBorders>
            <w:vAlign w:val="center"/>
            <w:hideMark/>
          </w:tcPr>
          <w:p w14:paraId="593E980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inyectable que contiene las vitaminas del complejo B que caracterizan este tipo de productos. Tiamina, Riboflavina, Piridoxina, Nicotinamida, Pantotenato de Calcio y Cianocobalamina, todas ellas esenciales para el adecuado funcionamiento orgánico. Cada 100 ml. contiene:</w:t>
            </w:r>
            <w:r>
              <w:rPr>
                <w:rFonts w:ascii="Arial Narrow" w:eastAsia="Times New Roman" w:hAnsi="Arial Narrow" w:cs="Calibri"/>
                <w:color w:val="000000"/>
                <w:sz w:val="16"/>
                <w:szCs w:val="16"/>
                <w:lang w:eastAsia="es-CO"/>
              </w:rPr>
              <w:br/>
            </w:r>
            <w:r>
              <w:rPr>
                <w:rFonts w:ascii="Arial Narrow" w:eastAsia="Times New Roman" w:hAnsi="Arial Narrow" w:cs="Calibri"/>
                <w:color w:val="000000"/>
                <w:sz w:val="16"/>
                <w:szCs w:val="16"/>
                <w:lang w:eastAsia="es-CO"/>
              </w:rPr>
              <w:br/>
              <w:t>Vitamina B1 (Clorhidrato de Tiamina ............................................................ 10 gr</w:t>
            </w:r>
            <w:r>
              <w:rPr>
                <w:rFonts w:ascii="Arial Narrow" w:eastAsia="Times New Roman" w:hAnsi="Arial Narrow" w:cs="Calibri"/>
                <w:color w:val="000000"/>
                <w:sz w:val="16"/>
                <w:szCs w:val="16"/>
                <w:lang w:eastAsia="es-CO"/>
              </w:rPr>
              <w:br/>
              <w:t>Vitamina B2 (Riboflavina ) ............................................................................. 0.5 gr</w:t>
            </w:r>
            <w:r>
              <w:rPr>
                <w:rFonts w:ascii="Arial Narrow" w:eastAsia="Times New Roman" w:hAnsi="Arial Narrow" w:cs="Calibri"/>
                <w:color w:val="000000"/>
                <w:sz w:val="16"/>
                <w:szCs w:val="16"/>
                <w:lang w:eastAsia="es-CO"/>
              </w:rPr>
              <w:br/>
              <w:t>Vitamina B6 (Clorhidrato de Piridoxina) ........................................................ 5 gr</w:t>
            </w:r>
            <w:r>
              <w:rPr>
                <w:rFonts w:ascii="Arial Narrow" w:eastAsia="Times New Roman" w:hAnsi="Arial Narrow" w:cs="Calibri"/>
                <w:color w:val="000000"/>
                <w:sz w:val="16"/>
                <w:szCs w:val="16"/>
                <w:lang w:eastAsia="es-CO"/>
              </w:rPr>
              <w:br/>
              <w:t>Vitamina B12 (Cianocobalamina) .................................................................. 75 mg</w:t>
            </w:r>
            <w:r>
              <w:rPr>
                <w:rFonts w:ascii="Arial Narrow" w:eastAsia="Times New Roman" w:hAnsi="Arial Narrow" w:cs="Calibri"/>
                <w:color w:val="000000"/>
                <w:sz w:val="16"/>
                <w:szCs w:val="16"/>
                <w:lang w:eastAsia="es-CO"/>
              </w:rPr>
              <w:br/>
              <w:t>Nicotinamida .................................................................................................. 5.5 gr</w:t>
            </w:r>
            <w:r>
              <w:rPr>
                <w:rFonts w:ascii="Arial Narrow" w:eastAsia="Times New Roman" w:hAnsi="Arial Narrow" w:cs="Calibri"/>
                <w:color w:val="000000"/>
                <w:sz w:val="16"/>
                <w:szCs w:val="16"/>
                <w:lang w:eastAsia="es-CO"/>
              </w:rPr>
              <w:br/>
              <w:t>Pantotenato de Calcio ................................................................................... 1.75 gr Excipientes ……………................................................................................... c.s.p.</w:t>
            </w:r>
          </w:p>
        </w:tc>
        <w:tc>
          <w:tcPr>
            <w:tcW w:w="850" w:type="dxa"/>
            <w:tcBorders>
              <w:top w:val="nil"/>
              <w:left w:val="nil"/>
              <w:bottom w:val="single" w:sz="4" w:space="0" w:color="auto"/>
              <w:right w:val="single" w:sz="4" w:space="0" w:color="auto"/>
            </w:tcBorders>
            <w:vAlign w:val="center"/>
            <w:hideMark/>
          </w:tcPr>
          <w:p w14:paraId="515A477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F755A2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Frasco de 100 ml </w:t>
            </w:r>
          </w:p>
        </w:tc>
        <w:tc>
          <w:tcPr>
            <w:tcW w:w="1560" w:type="dxa"/>
            <w:tcBorders>
              <w:top w:val="nil"/>
              <w:left w:val="nil"/>
              <w:bottom w:val="single" w:sz="4" w:space="0" w:color="auto"/>
              <w:right w:val="single" w:sz="4" w:space="0" w:color="auto"/>
            </w:tcBorders>
          </w:tcPr>
          <w:p w14:paraId="0664F18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C2CA1FD" w14:textId="6992A58D" w:rsidTr="00025A09">
        <w:trPr>
          <w:trHeight w:val="1050"/>
        </w:trPr>
        <w:tc>
          <w:tcPr>
            <w:tcW w:w="567" w:type="dxa"/>
            <w:tcBorders>
              <w:top w:val="nil"/>
              <w:left w:val="single" w:sz="4" w:space="0" w:color="000000"/>
              <w:bottom w:val="single" w:sz="4" w:space="0" w:color="000000"/>
              <w:right w:val="single" w:sz="4" w:space="0" w:color="000000"/>
            </w:tcBorders>
            <w:vAlign w:val="center"/>
            <w:hideMark/>
          </w:tcPr>
          <w:p w14:paraId="4C84DDF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76</w:t>
            </w:r>
          </w:p>
        </w:tc>
        <w:tc>
          <w:tcPr>
            <w:tcW w:w="4962" w:type="dxa"/>
            <w:tcBorders>
              <w:top w:val="nil"/>
              <w:left w:val="nil"/>
              <w:bottom w:val="single" w:sz="4" w:space="0" w:color="auto"/>
              <w:right w:val="single" w:sz="4" w:space="0" w:color="auto"/>
            </w:tcBorders>
            <w:vAlign w:val="center"/>
            <w:hideMark/>
          </w:tcPr>
          <w:p w14:paraId="2044BC6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INMUNOESTIMULANTE, Suspensión oral a base de Propionibacterium granulosum 0.95x10, Hexosamina de E. coli 2.5 umol.</w:t>
            </w:r>
          </w:p>
        </w:tc>
        <w:tc>
          <w:tcPr>
            <w:tcW w:w="850" w:type="dxa"/>
            <w:tcBorders>
              <w:top w:val="nil"/>
              <w:left w:val="nil"/>
              <w:bottom w:val="single" w:sz="4" w:space="0" w:color="auto"/>
              <w:right w:val="single" w:sz="4" w:space="0" w:color="auto"/>
            </w:tcBorders>
            <w:vAlign w:val="center"/>
            <w:hideMark/>
          </w:tcPr>
          <w:p w14:paraId="07FD7E1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22D9E4D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20 ml</w:t>
            </w:r>
          </w:p>
        </w:tc>
        <w:tc>
          <w:tcPr>
            <w:tcW w:w="1560" w:type="dxa"/>
            <w:tcBorders>
              <w:top w:val="nil"/>
              <w:left w:val="nil"/>
              <w:bottom w:val="single" w:sz="4" w:space="0" w:color="auto"/>
              <w:right w:val="single" w:sz="4" w:space="0" w:color="auto"/>
            </w:tcBorders>
          </w:tcPr>
          <w:p w14:paraId="39E6067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28455B0" w14:textId="4891C5F6"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774F1BE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30ED970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25C8A19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1CEB1B5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1B644EF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71803CF" w14:textId="72359F49"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29D7F131"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ANTIPARASITARIOS </w:t>
            </w:r>
          </w:p>
        </w:tc>
        <w:tc>
          <w:tcPr>
            <w:tcW w:w="1559" w:type="dxa"/>
            <w:tcBorders>
              <w:top w:val="nil"/>
              <w:left w:val="nil"/>
              <w:bottom w:val="single" w:sz="4" w:space="0" w:color="auto"/>
              <w:right w:val="single" w:sz="4" w:space="0" w:color="auto"/>
            </w:tcBorders>
            <w:shd w:val="clear" w:color="auto" w:fill="D9D9D9"/>
            <w:vAlign w:val="center"/>
            <w:hideMark/>
          </w:tcPr>
          <w:p w14:paraId="5C4CBDBE"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0E2C99A6"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53142C30" w14:textId="600F3EF5" w:rsidTr="00025A09">
        <w:trPr>
          <w:trHeight w:val="102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3F56D14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77</w:t>
            </w:r>
          </w:p>
        </w:tc>
        <w:tc>
          <w:tcPr>
            <w:tcW w:w="4962" w:type="dxa"/>
            <w:tcBorders>
              <w:top w:val="single" w:sz="4" w:space="0" w:color="auto"/>
              <w:left w:val="nil"/>
              <w:bottom w:val="single" w:sz="4" w:space="0" w:color="auto"/>
              <w:right w:val="single" w:sz="4" w:space="0" w:color="auto"/>
            </w:tcBorders>
            <w:hideMark/>
          </w:tcPr>
          <w:p w14:paraId="00A64EC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ANTIHELMINTICO a base de albendazol micronizado 600 mg, Praziquantel 100 mg, Excipientes csp 1 Tableta.</w:t>
            </w:r>
          </w:p>
        </w:tc>
        <w:tc>
          <w:tcPr>
            <w:tcW w:w="850" w:type="dxa"/>
            <w:tcBorders>
              <w:top w:val="single" w:sz="4" w:space="0" w:color="auto"/>
              <w:left w:val="nil"/>
              <w:bottom w:val="single" w:sz="4" w:space="0" w:color="auto"/>
              <w:right w:val="single" w:sz="4" w:space="0" w:color="auto"/>
            </w:tcBorders>
            <w:vAlign w:val="center"/>
            <w:hideMark/>
          </w:tcPr>
          <w:p w14:paraId="072A046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hideMark/>
          </w:tcPr>
          <w:p w14:paraId="71F8063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2 tabletas</w:t>
            </w:r>
          </w:p>
        </w:tc>
        <w:tc>
          <w:tcPr>
            <w:tcW w:w="1560" w:type="dxa"/>
            <w:tcBorders>
              <w:top w:val="nil"/>
              <w:left w:val="nil"/>
              <w:bottom w:val="single" w:sz="4" w:space="0" w:color="auto"/>
              <w:right w:val="single" w:sz="4" w:space="0" w:color="auto"/>
            </w:tcBorders>
          </w:tcPr>
          <w:p w14:paraId="43EF2C0C"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7A8C3F5" w14:textId="4979A98B" w:rsidTr="00025A09">
        <w:trPr>
          <w:trHeight w:val="1020"/>
        </w:trPr>
        <w:tc>
          <w:tcPr>
            <w:tcW w:w="567" w:type="dxa"/>
            <w:tcBorders>
              <w:top w:val="nil"/>
              <w:left w:val="single" w:sz="4" w:space="0" w:color="000000"/>
              <w:bottom w:val="single" w:sz="4" w:space="0" w:color="000000"/>
              <w:right w:val="single" w:sz="4" w:space="0" w:color="000000"/>
            </w:tcBorders>
            <w:vAlign w:val="center"/>
            <w:hideMark/>
          </w:tcPr>
          <w:p w14:paraId="47EFFD6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78</w:t>
            </w:r>
          </w:p>
        </w:tc>
        <w:tc>
          <w:tcPr>
            <w:tcW w:w="4962" w:type="dxa"/>
            <w:tcBorders>
              <w:top w:val="nil"/>
              <w:left w:val="nil"/>
              <w:bottom w:val="single" w:sz="4" w:space="0" w:color="auto"/>
              <w:right w:val="single" w:sz="4" w:space="0" w:color="auto"/>
            </w:tcBorders>
            <w:hideMark/>
          </w:tcPr>
          <w:p w14:paraId="5CD8918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ANTIHELMINTICO a base de albendazol micronizado 200 mg, Praziquantel 30 mg, Excipientes csp 1 Tableta.</w:t>
            </w:r>
          </w:p>
        </w:tc>
        <w:tc>
          <w:tcPr>
            <w:tcW w:w="850" w:type="dxa"/>
            <w:tcBorders>
              <w:top w:val="nil"/>
              <w:left w:val="nil"/>
              <w:bottom w:val="single" w:sz="4" w:space="0" w:color="auto"/>
              <w:right w:val="single" w:sz="4" w:space="0" w:color="auto"/>
            </w:tcBorders>
            <w:vAlign w:val="center"/>
            <w:hideMark/>
          </w:tcPr>
          <w:p w14:paraId="7B54150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hideMark/>
          </w:tcPr>
          <w:p w14:paraId="63B87D3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2 tabletas</w:t>
            </w:r>
          </w:p>
        </w:tc>
        <w:tc>
          <w:tcPr>
            <w:tcW w:w="1560" w:type="dxa"/>
            <w:tcBorders>
              <w:top w:val="nil"/>
              <w:left w:val="nil"/>
              <w:bottom w:val="single" w:sz="4" w:space="0" w:color="auto"/>
              <w:right w:val="single" w:sz="4" w:space="0" w:color="auto"/>
            </w:tcBorders>
          </w:tcPr>
          <w:p w14:paraId="5B6A038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99B9B96" w14:textId="0D161735" w:rsidTr="00025A09">
        <w:trPr>
          <w:trHeight w:val="540"/>
        </w:trPr>
        <w:tc>
          <w:tcPr>
            <w:tcW w:w="567" w:type="dxa"/>
            <w:tcBorders>
              <w:top w:val="nil"/>
              <w:left w:val="single" w:sz="4" w:space="0" w:color="000000"/>
              <w:bottom w:val="single" w:sz="4" w:space="0" w:color="000000"/>
              <w:right w:val="single" w:sz="4" w:space="0" w:color="000000"/>
            </w:tcBorders>
            <w:vAlign w:val="center"/>
            <w:hideMark/>
          </w:tcPr>
          <w:p w14:paraId="6072561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79</w:t>
            </w:r>
          </w:p>
        </w:tc>
        <w:tc>
          <w:tcPr>
            <w:tcW w:w="4962" w:type="dxa"/>
            <w:tcBorders>
              <w:top w:val="nil"/>
              <w:left w:val="nil"/>
              <w:bottom w:val="single" w:sz="4" w:space="0" w:color="auto"/>
              <w:right w:val="single" w:sz="4" w:space="0" w:color="auto"/>
            </w:tcBorders>
            <w:vAlign w:val="center"/>
            <w:hideMark/>
          </w:tcPr>
          <w:p w14:paraId="1D5D59C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ANTIHELMINTICO a base de Pirantel pamoato 15 g; Praziquantel  5 g; Febantel  15 g; Vehículo c.s.p 100 g</w:t>
            </w:r>
          </w:p>
        </w:tc>
        <w:tc>
          <w:tcPr>
            <w:tcW w:w="850" w:type="dxa"/>
            <w:tcBorders>
              <w:top w:val="nil"/>
              <w:left w:val="nil"/>
              <w:bottom w:val="single" w:sz="4" w:space="0" w:color="auto"/>
              <w:right w:val="single" w:sz="4" w:space="0" w:color="auto"/>
            </w:tcBorders>
            <w:vAlign w:val="center"/>
            <w:hideMark/>
          </w:tcPr>
          <w:p w14:paraId="214A8562"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2EBC2C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200 ml</w:t>
            </w:r>
          </w:p>
        </w:tc>
        <w:tc>
          <w:tcPr>
            <w:tcW w:w="1560" w:type="dxa"/>
            <w:tcBorders>
              <w:top w:val="nil"/>
              <w:left w:val="nil"/>
              <w:bottom w:val="single" w:sz="4" w:space="0" w:color="auto"/>
              <w:right w:val="single" w:sz="4" w:space="0" w:color="auto"/>
            </w:tcBorders>
          </w:tcPr>
          <w:p w14:paraId="2384F27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16EFC78" w14:textId="3E56B17F" w:rsidTr="00025A09">
        <w:trPr>
          <w:trHeight w:val="570"/>
        </w:trPr>
        <w:tc>
          <w:tcPr>
            <w:tcW w:w="567" w:type="dxa"/>
            <w:tcBorders>
              <w:top w:val="nil"/>
              <w:left w:val="single" w:sz="4" w:space="0" w:color="000000"/>
              <w:bottom w:val="single" w:sz="4" w:space="0" w:color="000000"/>
              <w:right w:val="single" w:sz="4" w:space="0" w:color="000000"/>
            </w:tcBorders>
            <w:vAlign w:val="center"/>
            <w:hideMark/>
          </w:tcPr>
          <w:p w14:paraId="11ACC72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80</w:t>
            </w:r>
          </w:p>
        </w:tc>
        <w:tc>
          <w:tcPr>
            <w:tcW w:w="4962" w:type="dxa"/>
            <w:tcBorders>
              <w:top w:val="nil"/>
              <w:left w:val="nil"/>
              <w:bottom w:val="single" w:sz="4" w:space="0" w:color="auto"/>
              <w:right w:val="single" w:sz="4" w:space="0" w:color="auto"/>
            </w:tcBorders>
            <w:vAlign w:val="center"/>
            <w:hideMark/>
          </w:tcPr>
          <w:p w14:paraId="2C60C7B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ANTIHELMINTICO a base de pamoato de pirantel 14,4 mg, febantel 15,0 mg. exipientes csp 100 ml. </w:t>
            </w:r>
          </w:p>
        </w:tc>
        <w:tc>
          <w:tcPr>
            <w:tcW w:w="850" w:type="dxa"/>
            <w:tcBorders>
              <w:top w:val="nil"/>
              <w:left w:val="nil"/>
              <w:bottom w:val="single" w:sz="4" w:space="0" w:color="auto"/>
              <w:right w:val="single" w:sz="4" w:space="0" w:color="auto"/>
            </w:tcBorders>
            <w:vAlign w:val="center"/>
            <w:hideMark/>
          </w:tcPr>
          <w:p w14:paraId="17DB435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1B3952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60 ml</w:t>
            </w:r>
          </w:p>
        </w:tc>
        <w:tc>
          <w:tcPr>
            <w:tcW w:w="1560" w:type="dxa"/>
            <w:tcBorders>
              <w:top w:val="nil"/>
              <w:left w:val="nil"/>
              <w:bottom w:val="single" w:sz="4" w:space="0" w:color="auto"/>
              <w:right w:val="single" w:sz="4" w:space="0" w:color="auto"/>
            </w:tcBorders>
          </w:tcPr>
          <w:p w14:paraId="1EE42F0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633586E" w14:textId="32EDDE5D"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49D883F9"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81</w:t>
            </w:r>
          </w:p>
        </w:tc>
        <w:tc>
          <w:tcPr>
            <w:tcW w:w="4962" w:type="dxa"/>
            <w:tcBorders>
              <w:top w:val="nil"/>
              <w:left w:val="nil"/>
              <w:bottom w:val="single" w:sz="4" w:space="0" w:color="auto"/>
              <w:right w:val="single" w:sz="4" w:space="0" w:color="auto"/>
            </w:tcBorders>
            <w:vAlign w:val="center"/>
            <w:hideMark/>
          </w:tcPr>
          <w:p w14:paraId="124BD56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ANTIHELMINTICO para caninos y felinos a base de Fenbendazol 250 mg, Praziquantel 50 mg, Diclazuril 75 mg, Excipientes csp 1 ml.</w:t>
            </w:r>
          </w:p>
        </w:tc>
        <w:tc>
          <w:tcPr>
            <w:tcW w:w="850" w:type="dxa"/>
            <w:tcBorders>
              <w:top w:val="nil"/>
              <w:left w:val="nil"/>
              <w:bottom w:val="single" w:sz="4" w:space="0" w:color="auto"/>
              <w:right w:val="single" w:sz="4" w:space="0" w:color="auto"/>
            </w:tcBorders>
            <w:vAlign w:val="center"/>
            <w:hideMark/>
          </w:tcPr>
          <w:p w14:paraId="0245AFA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66F483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que contiene Jeringa dosificadora por 10 mL</w:t>
            </w:r>
          </w:p>
        </w:tc>
        <w:tc>
          <w:tcPr>
            <w:tcW w:w="1560" w:type="dxa"/>
            <w:tcBorders>
              <w:top w:val="nil"/>
              <w:left w:val="nil"/>
              <w:bottom w:val="single" w:sz="4" w:space="0" w:color="auto"/>
              <w:right w:val="single" w:sz="4" w:space="0" w:color="auto"/>
            </w:tcBorders>
          </w:tcPr>
          <w:p w14:paraId="6A786B0D"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49F9716" w14:textId="28AFC6B0"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AD43FA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82</w:t>
            </w:r>
          </w:p>
        </w:tc>
        <w:tc>
          <w:tcPr>
            <w:tcW w:w="4962" w:type="dxa"/>
            <w:tcBorders>
              <w:top w:val="nil"/>
              <w:left w:val="nil"/>
              <w:bottom w:val="single" w:sz="4" w:space="0" w:color="auto"/>
              <w:right w:val="single" w:sz="4" w:space="0" w:color="auto"/>
            </w:tcBorders>
            <w:vAlign w:val="center"/>
            <w:hideMark/>
          </w:tcPr>
          <w:p w14:paraId="6B9A3B9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ECTOPARASITICIDA: a base de FLURALANER, pulguicida y garrapaticida, Tableta con  Composición mínima Fluralaner de 1000 mg  20 a 40kg</w:t>
            </w:r>
          </w:p>
        </w:tc>
        <w:tc>
          <w:tcPr>
            <w:tcW w:w="850" w:type="dxa"/>
            <w:tcBorders>
              <w:top w:val="nil"/>
              <w:left w:val="nil"/>
              <w:bottom w:val="single" w:sz="4" w:space="0" w:color="auto"/>
              <w:right w:val="single" w:sz="4" w:space="0" w:color="auto"/>
            </w:tcBorders>
            <w:vAlign w:val="center"/>
            <w:hideMark/>
          </w:tcPr>
          <w:p w14:paraId="16ECCE9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5BD923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Tableta de 1000 mg</w:t>
            </w:r>
          </w:p>
        </w:tc>
        <w:tc>
          <w:tcPr>
            <w:tcW w:w="1560" w:type="dxa"/>
            <w:tcBorders>
              <w:top w:val="nil"/>
              <w:left w:val="nil"/>
              <w:bottom w:val="single" w:sz="4" w:space="0" w:color="auto"/>
              <w:right w:val="single" w:sz="4" w:space="0" w:color="auto"/>
            </w:tcBorders>
          </w:tcPr>
          <w:p w14:paraId="7A66162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9678101" w14:textId="396D4D5B"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973DC9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83</w:t>
            </w:r>
          </w:p>
        </w:tc>
        <w:tc>
          <w:tcPr>
            <w:tcW w:w="4962" w:type="dxa"/>
            <w:tcBorders>
              <w:top w:val="nil"/>
              <w:left w:val="nil"/>
              <w:bottom w:val="single" w:sz="4" w:space="0" w:color="auto"/>
              <w:right w:val="single" w:sz="4" w:space="0" w:color="auto"/>
            </w:tcBorders>
            <w:vAlign w:val="center"/>
            <w:hideMark/>
          </w:tcPr>
          <w:p w14:paraId="0CE17BA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ECTOPARASITICIDA: comprimido masticable a base de LOTILANER 900mg</w:t>
            </w:r>
          </w:p>
        </w:tc>
        <w:tc>
          <w:tcPr>
            <w:tcW w:w="850" w:type="dxa"/>
            <w:tcBorders>
              <w:top w:val="nil"/>
              <w:left w:val="nil"/>
              <w:bottom w:val="single" w:sz="4" w:space="0" w:color="auto"/>
              <w:right w:val="single" w:sz="4" w:space="0" w:color="auto"/>
            </w:tcBorders>
            <w:vAlign w:val="center"/>
            <w:hideMark/>
          </w:tcPr>
          <w:p w14:paraId="4151420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55F059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x 3 tablestas para caninos de 22kg a 45kg</w:t>
            </w:r>
          </w:p>
        </w:tc>
        <w:tc>
          <w:tcPr>
            <w:tcW w:w="1560" w:type="dxa"/>
            <w:tcBorders>
              <w:top w:val="nil"/>
              <w:left w:val="nil"/>
              <w:bottom w:val="single" w:sz="4" w:space="0" w:color="auto"/>
              <w:right w:val="single" w:sz="4" w:space="0" w:color="auto"/>
            </w:tcBorders>
          </w:tcPr>
          <w:p w14:paraId="313D7EE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6999E95" w14:textId="1F39BAB6"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2CCA77A"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84</w:t>
            </w:r>
          </w:p>
        </w:tc>
        <w:tc>
          <w:tcPr>
            <w:tcW w:w="4962" w:type="dxa"/>
            <w:tcBorders>
              <w:top w:val="nil"/>
              <w:left w:val="nil"/>
              <w:bottom w:val="single" w:sz="4" w:space="0" w:color="auto"/>
              <w:right w:val="single" w:sz="4" w:space="0" w:color="auto"/>
            </w:tcBorders>
            <w:vAlign w:val="center"/>
            <w:hideMark/>
          </w:tcPr>
          <w:p w14:paraId="6041E24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ECTOPARASITICIDA: pipeta para gato a base de Imidacloprid 100 mg, Moxidectina 10 mg, Excepientes c.s.p. 1 ml</w:t>
            </w:r>
          </w:p>
        </w:tc>
        <w:tc>
          <w:tcPr>
            <w:tcW w:w="850" w:type="dxa"/>
            <w:tcBorders>
              <w:top w:val="nil"/>
              <w:left w:val="nil"/>
              <w:bottom w:val="single" w:sz="4" w:space="0" w:color="auto"/>
              <w:right w:val="single" w:sz="4" w:space="0" w:color="auto"/>
            </w:tcBorders>
            <w:vAlign w:val="center"/>
            <w:hideMark/>
          </w:tcPr>
          <w:p w14:paraId="5A930B1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561D8C3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x 3 pipetas gatos de 4 a 8 kg</w:t>
            </w:r>
          </w:p>
        </w:tc>
        <w:tc>
          <w:tcPr>
            <w:tcW w:w="1560" w:type="dxa"/>
            <w:tcBorders>
              <w:top w:val="nil"/>
              <w:left w:val="nil"/>
              <w:bottom w:val="single" w:sz="4" w:space="0" w:color="auto"/>
              <w:right w:val="single" w:sz="4" w:space="0" w:color="auto"/>
            </w:tcBorders>
          </w:tcPr>
          <w:p w14:paraId="04BC8F5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D1D8633" w14:textId="50D3D16C"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E658A3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85</w:t>
            </w:r>
          </w:p>
        </w:tc>
        <w:tc>
          <w:tcPr>
            <w:tcW w:w="4962" w:type="dxa"/>
            <w:tcBorders>
              <w:top w:val="nil"/>
              <w:left w:val="nil"/>
              <w:bottom w:val="single" w:sz="4" w:space="0" w:color="auto"/>
              <w:right w:val="single" w:sz="4" w:space="0" w:color="auto"/>
            </w:tcBorders>
            <w:vAlign w:val="center"/>
            <w:hideMark/>
          </w:tcPr>
          <w:p w14:paraId="6874B39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Antiparasitarios antihelmínticos endectocida oral con la siguiente composición: Ivermectina 5 mg, Excipientes csp 1 Comprimido (580 mg), </w:t>
            </w:r>
          </w:p>
        </w:tc>
        <w:tc>
          <w:tcPr>
            <w:tcW w:w="850" w:type="dxa"/>
            <w:tcBorders>
              <w:top w:val="nil"/>
              <w:left w:val="nil"/>
              <w:bottom w:val="single" w:sz="4" w:space="0" w:color="auto"/>
              <w:right w:val="single" w:sz="4" w:space="0" w:color="auto"/>
            </w:tcBorders>
            <w:vAlign w:val="center"/>
            <w:hideMark/>
          </w:tcPr>
          <w:p w14:paraId="601A0CC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26A251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60 tabletas</w:t>
            </w:r>
          </w:p>
        </w:tc>
        <w:tc>
          <w:tcPr>
            <w:tcW w:w="1560" w:type="dxa"/>
            <w:tcBorders>
              <w:top w:val="nil"/>
              <w:left w:val="nil"/>
              <w:bottom w:val="single" w:sz="4" w:space="0" w:color="auto"/>
              <w:right w:val="single" w:sz="4" w:space="0" w:color="auto"/>
            </w:tcBorders>
          </w:tcPr>
          <w:p w14:paraId="69160DC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D9CFF0A" w14:textId="0E1A5FB6"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10B217C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86</w:t>
            </w:r>
          </w:p>
        </w:tc>
        <w:tc>
          <w:tcPr>
            <w:tcW w:w="4962" w:type="dxa"/>
            <w:tcBorders>
              <w:top w:val="nil"/>
              <w:left w:val="nil"/>
              <w:bottom w:val="single" w:sz="4" w:space="0" w:color="auto"/>
              <w:right w:val="single" w:sz="4" w:space="0" w:color="auto"/>
            </w:tcBorders>
            <w:vAlign w:val="center"/>
            <w:hideMark/>
          </w:tcPr>
          <w:p w14:paraId="1B46676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 Jabón insecticida a base de Permetrina 1 g, Excipientes csp 100 g</w:t>
            </w:r>
          </w:p>
        </w:tc>
        <w:tc>
          <w:tcPr>
            <w:tcW w:w="850" w:type="dxa"/>
            <w:tcBorders>
              <w:top w:val="nil"/>
              <w:left w:val="nil"/>
              <w:bottom w:val="single" w:sz="4" w:space="0" w:color="auto"/>
              <w:right w:val="single" w:sz="4" w:space="0" w:color="auto"/>
            </w:tcBorders>
            <w:vAlign w:val="center"/>
            <w:hideMark/>
          </w:tcPr>
          <w:p w14:paraId="76F908B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AD161A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Barra de jabón por 100 g</w:t>
            </w:r>
          </w:p>
        </w:tc>
        <w:tc>
          <w:tcPr>
            <w:tcW w:w="1560" w:type="dxa"/>
            <w:tcBorders>
              <w:top w:val="nil"/>
              <w:left w:val="nil"/>
              <w:bottom w:val="single" w:sz="4" w:space="0" w:color="auto"/>
              <w:right w:val="single" w:sz="4" w:space="0" w:color="auto"/>
            </w:tcBorders>
          </w:tcPr>
          <w:p w14:paraId="24D67E3E"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D8FD4A2" w14:textId="53B5E20B"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AF110A0"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87</w:t>
            </w:r>
          </w:p>
        </w:tc>
        <w:tc>
          <w:tcPr>
            <w:tcW w:w="4962" w:type="dxa"/>
            <w:tcBorders>
              <w:top w:val="nil"/>
              <w:left w:val="nil"/>
              <w:bottom w:val="single" w:sz="4" w:space="0" w:color="auto"/>
              <w:right w:val="single" w:sz="4" w:space="0" w:color="auto"/>
            </w:tcBorders>
            <w:vAlign w:val="center"/>
            <w:hideMark/>
          </w:tcPr>
          <w:p w14:paraId="3D17BCD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Endoparasiticida de larga acción a base de doramectina, composicion minima: Doramectina  10 mg, Excipientes 1 ml</w:t>
            </w:r>
          </w:p>
        </w:tc>
        <w:tc>
          <w:tcPr>
            <w:tcW w:w="850" w:type="dxa"/>
            <w:tcBorders>
              <w:top w:val="nil"/>
              <w:left w:val="nil"/>
              <w:bottom w:val="single" w:sz="4" w:space="0" w:color="auto"/>
              <w:right w:val="single" w:sz="4" w:space="0" w:color="auto"/>
            </w:tcBorders>
            <w:vAlign w:val="center"/>
            <w:hideMark/>
          </w:tcPr>
          <w:p w14:paraId="52B4618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D0ED86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500 ml</w:t>
            </w:r>
          </w:p>
        </w:tc>
        <w:tc>
          <w:tcPr>
            <w:tcW w:w="1560" w:type="dxa"/>
            <w:tcBorders>
              <w:top w:val="nil"/>
              <w:left w:val="nil"/>
              <w:bottom w:val="single" w:sz="4" w:space="0" w:color="auto"/>
              <w:right w:val="single" w:sz="4" w:space="0" w:color="auto"/>
            </w:tcBorders>
          </w:tcPr>
          <w:p w14:paraId="03ADB1D1"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3972424" w14:textId="398B4F08"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41DD2B2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5CCCA0E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31467B5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77F5966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3063B0E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FCC7A66" w14:textId="7B86ADA9"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78523A56"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BRONCOSECRETOLÍTICOS </w:t>
            </w:r>
          </w:p>
        </w:tc>
        <w:tc>
          <w:tcPr>
            <w:tcW w:w="1559" w:type="dxa"/>
            <w:tcBorders>
              <w:top w:val="nil"/>
              <w:left w:val="nil"/>
              <w:bottom w:val="single" w:sz="4" w:space="0" w:color="auto"/>
              <w:right w:val="single" w:sz="4" w:space="0" w:color="auto"/>
            </w:tcBorders>
            <w:shd w:val="clear" w:color="auto" w:fill="D9D9D9"/>
            <w:vAlign w:val="center"/>
            <w:hideMark/>
          </w:tcPr>
          <w:p w14:paraId="0594FD77"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78C1367C"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1D7E76B9" w14:textId="27542A42"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2806F6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343F704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00C433A9"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01FE8D46"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tcPr>
          <w:p w14:paraId="62E5FF84"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461606AE" w14:textId="2C88471E"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179D505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88</w:t>
            </w:r>
          </w:p>
        </w:tc>
        <w:tc>
          <w:tcPr>
            <w:tcW w:w="4962" w:type="dxa"/>
            <w:tcBorders>
              <w:top w:val="nil"/>
              <w:left w:val="nil"/>
              <w:bottom w:val="single" w:sz="4" w:space="0" w:color="auto"/>
              <w:right w:val="single" w:sz="4" w:space="0" w:color="auto"/>
            </w:tcBorders>
            <w:vAlign w:val="center"/>
            <w:hideMark/>
          </w:tcPr>
          <w:p w14:paraId="091FDC7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SECRETOLITICO BRONQUIAL, Solucion inyectable, antibiótico y broncosecretolítico para el tratamiento de afecciones respiratorias, compuesto por Oxitetraciclina 50 mg. Bromhexina 3 mg. Lidocaína 20 mg/mL.</w:t>
            </w:r>
          </w:p>
        </w:tc>
        <w:tc>
          <w:tcPr>
            <w:tcW w:w="850" w:type="dxa"/>
            <w:tcBorders>
              <w:top w:val="nil"/>
              <w:left w:val="nil"/>
              <w:bottom w:val="single" w:sz="4" w:space="0" w:color="auto"/>
              <w:right w:val="single" w:sz="4" w:space="0" w:color="auto"/>
            </w:tcBorders>
            <w:vAlign w:val="center"/>
            <w:hideMark/>
          </w:tcPr>
          <w:p w14:paraId="265A25B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B6613E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100 ml</w:t>
            </w:r>
          </w:p>
        </w:tc>
        <w:tc>
          <w:tcPr>
            <w:tcW w:w="1560" w:type="dxa"/>
            <w:tcBorders>
              <w:top w:val="nil"/>
              <w:left w:val="nil"/>
              <w:bottom w:val="single" w:sz="4" w:space="0" w:color="auto"/>
              <w:right w:val="single" w:sz="4" w:space="0" w:color="auto"/>
            </w:tcBorders>
          </w:tcPr>
          <w:p w14:paraId="031D0D6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94470C5" w14:textId="0C9841E0"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560B123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89</w:t>
            </w:r>
          </w:p>
        </w:tc>
        <w:tc>
          <w:tcPr>
            <w:tcW w:w="4962" w:type="dxa"/>
            <w:tcBorders>
              <w:top w:val="nil"/>
              <w:left w:val="nil"/>
              <w:bottom w:val="single" w:sz="4" w:space="0" w:color="auto"/>
              <w:right w:val="single" w:sz="4" w:space="0" w:color="auto"/>
            </w:tcBorders>
            <w:vAlign w:val="center"/>
            <w:hideMark/>
          </w:tcPr>
          <w:p w14:paraId="01C662A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BRONCOSECRETOLITICO/EXPECTORANTE Solución para nebulizar Bromhexina </w:t>
            </w:r>
          </w:p>
        </w:tc>
        <w:tc>
          <w:tcPr>
            <w:tcW w:w="850" w:type="dxa"/>
            <w:tcBorders>
              <w:top w:val="nil"/>
              <w:left w:val="nil"/>
              <w:bottom w:val="single" w:sz="4" w:space="0" w:color="auto"/>
              <w:right w:val="single" w:sz="4" w:space="0" w:color="auto"/>
            </w:tcBorders>
            <w:vAlign w:val="center"/>
            <w:hideMark/>
          </w:tcPr>
          <w:p w14:paraId="32C393F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410F2E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4 litros</w:t>
            </w:r>
          </w:p>
        </w:tc>
        <w:tc>
          <w:tcPr>
            <w:tcW w:w="1560" w:type="dxa"/>
            <w:tcBorders>
              <w:top w:val="nil"/>
              <w:left w:val="nil"/>
              <w:bottom w:val="single" w:sz="4" w:space="0" w:color="auto"/>
              <w:right w:val="single" w:sz="4" w:space="0" w:color="auto"/>
            </w:tcBorders>
          </w:tcPr>
          <w:p w14:paraId="4823E1D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EF44C61" w14:textId="239C50DD"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01A72D6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90</w:t>
            </w:r>
          </w:p>
        </w:tc>
        <w:tc>
          <w:tcPr>
            <w:tcW w:w="4962" w:type="dxa"/>
            <w:tcBorders>
              <w:top w:val="nil"/>
              <w:left w:val="nil"/>
              <w:bottom w:val="single" w:sz="4" w:space="0" w:color="auto"/>
              <w:right w:val="single" w:sz="4" w:space="0" w:color="auto"/>
            </w:tcBorders>
            <w:vAlign w:val="center"/>
            <w:hideMark/>
          </w:tcPr>
          <w:p w14:paraId="0584A6B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ANTITUSIVO Y EXPECTORANTE, suspension oral, composición minima garantizada: Dextrometorfano bromhidrato 0,2 g, Guayacolato de glicerilo 2 g, Excipientes, c.s.p. 100 mL</w:t>
            </w:r>
          </w:p>
        </w:tc>
        <w:tc>
          <w:tcPr>
            <w:tcW w:w="850" w:type="dxa"/>
            <w:tcBorders>
              <w:top w:val="nil"/>
              <w:left w:val="nil"/>
              <w:bottom w:val="single" w:sz="4" w:space="0" w:color="auto"/>
              <w:right w:val="single" w:sz="4" w:space="0" w:color="auto"/>
            </w:tcBorders>
            <w:vAlign w:val="center"/>
            <w:hideMark/>
          </w:tcPr>
          <w:p w14:paraId="4CFCE1C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C6F253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120 ml</w:t>
            </w:r>
          </w:p>
        </w:tc>
        <w:tc>
          <w:tcPr>
            <w:tcW w:w="1560" w:type="dxa"/>
            <w:tcBorders>
              <w:top w:val="nil"/>
              <w:left w:val="nil"/>
              <w:bottom w:val="single" w:sz="4" w:space="0" w:color="auto"/>
              <w:right w:val="single" w:sz="4" w:space="0" w:color="auto"/>
            </w:tcBorders>
          </w:tcPr>
          <w:p w14:paraId="3ED6EF5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0F2A8ED" w14:textId="56A8101A"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2D23206C"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ANABOLICOS </w:t>
            </w:r>
          </w:p>
        </w:tc>
        <w:tc>
          <w:tcPr>
            <w:tcW w:w="1559" w:type="dxa"/>
            <w:tcBorders>
              <w:top w:val="nil"/>
              <w:left w:val="nil"/>
              <w:bottom w:val="single" w:sz="4" w:space="0" w:color="auto"/>
              <w:right w:val="single" w:sz="4" w:space="0" w:color="auto"/>
            </w:tcBorders>
            <w:shd w:val="clear" w:color="auto" w:fill="D9D9D9"/>
            <w:vAlign w:val="center"/>
            <w:hideMark/>
          </w:tcPr>
          <w:p w14:paraId="379F9A63"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087EA431"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69218FFD" w14:textId="7D6DB11B" w:rsidTr="00025A09">
        <w:trPr>
          <w:trHeight w:val="1065"/>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847413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91</w:t>
            </w:r>
          </w:p>
        </w:tc>
        <w:tc>
          <w:tcPr>
            <w:tcW w:w="4962" w:type="dxa"/>
            <w:tcBorders>
              <w:top w:val="single" w:sz="4" w:space="0" w:color="auto"/>
              <w:left w:val="nil"/>
              <w:bottom w:val="single" w:sz="4" w:space="0" w:color="auto"/>
              <w:right w:val="single" w:sz="4" w:space="0" w:color="auto"/>
            </w:tcBorders>
            <w:vAlign w:val="center"/>
            <w:hideMark/>
          </w:tcPr>
          <w:p w14:paraId="609DF93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Promotor del crecimiento. Reconstituyente. Cada 100 ml contiene: Fenilpropionato de nandrolona 5 g, Agentes de formulación c.s.</w:t>
            </w:r>
            <w:r>
              <w:rPr>
                <w:rFonts w:ascii="Arial Narrow" w:eastAsia="Times New Roman" w:hAnsi="Arial Narrow" w:cs="Calibri"/>
                <w:color w:val="000000"/>
                <w:sz w:val="16"/>
                <w:szCs w:val="16"/>
                <w:lang w:eastAsia="es-CO"/>
              </w:rPr>
              <w:br/>
              <w:t>Estimula el crecimiento y el engorde. Tratamiento de anemias, debilidad, anorexia, crecimiento retrasado, enflaquecimiento por enfermedad o déficit nutricional. Vía intramuscular o subcutánea.</w:t>
            </w:r>
          </w:p>
        </w:tc>
        <w:tc>
          <w:tcPr>
            <w:tcW w:w="850" w:type="dxa"/>
            <w:tcBorders>
              <w:top w:val="single" w:sz="4" w:space="0" w:color="auto"/>
              <w:left w:val="nil"/>
              <w:bottom w:val="single" w:sz="4" w:space="0" w:color="auto"/>
              <w:right w:val="single" w:sz="4" w:space="0" w:color="auto"/>
            </w:tcBorders>
            <w:vAlign w:val="center"/>
            <w:hideMark/>
          </w:tcPr>
          <w:p w14:paraId="276F236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DAEE20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ampolla por 100 ml</w:t>
            </w:r>
          </w:p>
        </w:tc>
        <w:tc>
          <w:tcPr>
            <w:tcW w:w="1560" w:type="dxa"/>
            <w:tcBorders>
              <w:top w:val="nil"/>
              <w:left w:val="nil"/>
              <w:bottom w:val="single" w:sz="4" w:space="0" w:color="auto"/>
              <w:right w:val="single" w:sz="4" w:space="0" w:color="auto"/>
            </w:tcBorders>
          </w:tcPr>
          <w:p w14:paraId="743059A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E2B1771" w14:textId="7DED7898"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479DC35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0A5B9FB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780A474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3D5C6F6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1A38605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78EE650" w14:textId="7FD4026D"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762F0D09"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DESINFECTANTES-ANTISEPTICOS </w:t>
            </w:r>
          </w:p>
        </w:tc>
        <w:tc>
          <w:tcPr>
            <w:tcW w:w="1559" w:type="dxa"/>
            <w:tcBorders>
              <w:top w:val="nil"/>
              <w:left w:val="nil"/>
              <w:bottom w:val="single" w:sz="4" w:space="0" w:color="auto"/>
              <w:right w:val="single" w:sz="4" w:space="0" w:color="auto"/>
            </w:tcBorders>
            <w:shd w:val="clear" w:color="auto" w:fill="D9D9D9"/>
            <w:vAlign w:val="center"/>
            <w:hideMark/>
          </w:tcPr>
          <w:p w14:paraId="0613FAF3"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036E0B3C"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68A07848" w14:textId="2FB1A52F"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026611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6B672A2F"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6FCA38D2"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3BF2B1EC"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tcPr>
          <w:p w14:paraId="4D1AD23E"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17003255" w14:textId="19006A05"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6F33624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92</w:t>
            </w:r>
          </w:p>
        </w:tc>
        <w:tc>
          <w:tcPr>
            <w:tcW w:w="4962" w:type="dxa"/>
            <w:tcBorders>
              <w:top w:val="nil"/>
              <w:left w:val="nil"/>
              <w:bottom w:val="single" w:sz="4" w:space="0" w:color="auto"/>
              <w:right w:val="single" w:sz="4" w:space="0" w:color="auto"/>
            </w:tcBorders>
            <w:vAlign w:val="center"/>
            <w:hideMark/>
          </w:tcPr>
          <w:p w14:paraId="214E553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desinfectante de amplio espectro con la siguiente composición: Sales de amonio cuaternario 16 g; Didecyldimetil amonio cloruro 2.4 g; Dioctyldimetil amonio cloruro 2.4 g; Octyldecildimetil amonio cloruro 4.8 g; Alkyldimetil benzil amonio cloruro 6.4 g; Glutaraldehido 6 g;  Excipientes csp 100 ml</w:t>
            </w:r>
          </w:p>
        </w:tc>
        <w:tc>
          <w:tcPr>
            <w:tcW w:w="850" w:type="dxa"/>
            <w:tcBorders>
              <w:top w:val="nil"/>
              <w:left w:val="nil"/>
              <w:bottom w:val="single" w:sz="4" w:space="0" w:color="auto"/>
              <w:right w:val="single" w:sz="4" w:space="0" w:color="auto"/>
            </w:tcBorders>
            <w:vAlign w:val="center"/>
            <w:hideMark/>
          </w:tcPr>
          <w:p w14:paraId="5528494B"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590971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4 litros</w:t>
            </w:r>
          </w:p>
        </w:tc>
        <w:tc>
          <w:tcPr>
            <w:tcW w:w="1560" w:type="dxa"/>
            <w:tcBorders>
              <w:top w:val="nil"/>
              <w:left w:val="nil"/>
              <w:bottom w:val="single" w:sz="4" w:space="0" w:color="auto"/>
              <w:right w:val="single" w:sz="4" w:space="0" w:color="auto"/>
            </w:tcBorders>
          </w:tcPr>
          <w:p w14:paraId="3FEFFEF5"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D0A45F1" w14:textId="7514DF3B" w:rsidTr="00025A09">
        <w:trPr>
          <w:trHeight w:val="585"/>
        </w:trPr>
        <w:tc>
          <w:tcPr>
            <w:tcW w:w="567" w:type="dxa"/>
            <w:tcBorders>
              <w:top w:val="nil"/>
              <w:left w:val="single" w:sz="4" w:space="0" w:color="000000"/>
              <w:bottom w:val="single" w:sz="4" w:space="0" w:color="000000"/>
              <w:right w:val="single" w:sz="4" w:space="0" w:color="000000"/>
            </w:tcBorders>
            <w:vAlign w:val="center"/>
            <w:hideMark/>
          </w:tcPr>
          <w:p w14:paraId="7D97A17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93</w:t>
            </w:r>
          </w:p>
        </w:tc>
        <w:tc>
          <w:tcPr>
            <w:tcW w:w="4962" w:type="dxa"/>
            <w:tcBorders>
              <w:top w:val="nil"/>
              <w:left w:val="nil"/>
              <w:bottom w:val="single" w:sz="4" w:space="0" w:color="auto"/>
              <w:right w:val="single" w:sz="4" w:space="0" w:color="auto"/>
            </w:tcBorders>
            <w:shd w:val="clear" w:color="auto" w:fill="FFFFFF"/>
            <w:vAlign w:val="center"/>
            <w:hideMark/>
          </w:tcPr>
          <w:p w14:paraId="3D1A7A7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Clorhexidina 0.8%; Solución antiséptica, está indicada para la asepsia externa e interna a nivel veterinario, puede usarse en la piel intacta, en heridas quirúrgicas o accidentales, en maniobras gineco - obstétricas.</w:t>
            </w:r>
          </w:p>
        </w:tc>
        <w:tc>
          <w:tcPr>
            <w:tcW w:w="850" w:type="dxa"/>
            <w:tcBorders>
              <w:top w:val="nil"/>
              <w:left w:val="nil"/>
              <w:bottom w:val="single" w:sz="4" w:space="0" w:color="auto"/>
              <w:right w:val="single" w:sz="4" w:space="0" w:color="auto"/>
            </w:tcBorders>
            <w:shd w:val="clear" w:color="auto" w:fill="FFFFFF"/>
            <w:vAlign w:val="center"/>
            <w:hideMark/>
          </w:tcPr>
          <w:p w14:paraId="3BD8390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shd w:val="clear" w:color="auto" w:fill="FFFFFF"/>
            <w:vAlign w:val="center"/>
            <w:hideMark/>
          </w:tcPr>
          <w:p w14:paraId="710FFA8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por  4 litros</w:t>
            </w:r>
          </w:p>
        </w:tc>
        <w:tc>
          <w:tcPr>
            <w:tcW w:w="1560" w:type="dxa"/>
            <w:tcBorders>
              <w:top w:val="nil"/>
              <w:left w:val="nil"/>
              <w:bottom w:val="single" w:sz="4" w:space="0" w:color="auto"/>
              <w:right w:val="single" w:sz="4" w:space="0" w:color="auto"/>
            </w:tcBorders>
            <w:shd w:val="clear" w:color="auto" w:fill="FFFFFF"/>
          </w:tcPr>
          <w:p w14:paraId="3CC4DFA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4E352091" w14:textId="67C5085F" w:rsidTr="00025A09">
        <w:trPr>
          <w:trHeight w:val="765"/>
        </w:trPr>
        <w:tc>
          <w:tcPr>
            <w:tcW w:w="567" w:type="dxa"/>
            <w:tcBorders>
              <w:top w:val="nil"/>
              <w:left w:val="single" w:sz="4" w:space="0" w:color="000000"/>
              <w:bottom w:val="single" w:sz="4" w:space="0" w:color="000000"/>
              <w:right w:val="single" w:sz="4" w:space="0" w:color="000000"/>
            </w:tcBorders>
            <w:vAlign w:val="center"/>
            <w:hideMark/>
          </w:tcPr>
          <w:p w14:paraId="5E29D3A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94</w:t>
            </w:r>
          </w:p>
        </w:tc>
        <w:tc>
          <w:tcPr>
            <w:tcW w:w="4962" w:type="dxa"/>
            <w:tcBorders>
              <w:top w:val="nil"/>
              <w:left w:val="nil"/>
              <w:bottom w:val="single" w:sz="4" w:space="0" w:color="auto"/>
              <w:right w:val="single" w:sz="4" w:space="0" w:color="auto"/>
            </w:tcBorders>
            <w:vAlign w:val="center"/>
            <w:hideMark/>
          </w:tcPr>
          <w:p w14:paraId="05A9110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antiséptica y desinfectante de uso externo. Creosota, 55 g (mezcla de aceites derivados de la hulla, equivalente a 25g de fenoles), Colofonia, 15 g (oleorresina extraída de árboles maderables), Excipientes c.s.p, 100mL</w:t>
            </w:r>
          </w:p>
        </w:tc>
        <w:tc>
          <w:tcPr>
            <w:tcW w:w="850" w:type="dxa"/>
            <w:tcBorders>
              <w:top w:val="nil"/>
              <w:left w:val="nil"/>
              <w:bottom w:val="single" w:sz="4" w:space="0" w:color="auto"/>
              <w:right w:val="single" w:sz="4" w:space="0" w:color="auto"/>
            </w:tcBorders>
            <w:vAlign w:val="center"/>
            <w:hideMark/>
          </w:tcPr>
          <w:p w14:paraId="41FFC45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0C1CF6CF"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Galón</w:t>
            </w:r>
          </w:p>
        </w:tc>
        <w:tc>
          <w:tcPr>
            <w:tcW w:w="1560" w:type="dxa"/>
            <w:tcBorders>
              <w:top w:val="nil"/>
              <w:left w:val="nil"/>
              <w:bottom w:val="single" w:sz="4" w:space="0" w:color="auto"/>
              <w:right w:val="single" w:sz="4" w:space="0" w:color="auto"/>
            </w:tcBorders>
          </w:tcPr>
          <w:p w14:paraId="0CDF044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C797ED0" w14:textId="62B3AA26"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72F2B7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95</w:t>
            </w:r>
          </w:p>
        </w:tc>
        <w:tc>
          <w:tcPr>
            <w:tcW w:w="4962" w:type="dxa"/>
            <w:tcBorders>
              <w:top w:val="nil"/>
              <w:left w:val="nil"/>
              <w:bottom w:val="single" w:sz="4" w:space="0" w:color="auto"/>
              <w:right w:val="single" w:sz="4" w:space="0" w:color="auto"/>
            </w:tcBorders>
            <w:shd w:val="clear" w:color="auto" w:fill="FFFFFF"/>
            <w:vAlign w:val="center"/>
            <w:hideMark/>
          </w:tcPr>
          <w:p w14:paraId="17A2AD47"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antiséptico y germicida de amplio espectro diseñado para la desinfección eficaz de heridas en animales. Cada 100 ml contiene: Ácido hipocloroso 7.8 mg, Dióxido de cloro 3.8 mg, Ion hipoclorito 2.2 mg, Agua csp 100 ml</w:t>
            </w:r>
          </w:p>
        </w:tc>
        <w:tc>
          <w:tcPr>
            <w:tcW w:w="850" w:type="dxa"/>
            <w:tcBorders>
              <w:top w:val="nil"/>
              <w:left w:val="nil"/>
              <w:bottom w:val="single" w:sz="4" w:space="0" w:color="auto"/>
              <w:right w:val="single" w:sz="4" w:space="0" w:color="auto"/>
            </w:tcBorders>
            <w:shd w:val="clear" w:color="auto" w:fill="FFFFFF"/>
            <w:vAlign w:val="center"/>
            <w:hideMark/>
          </w:tcPr>
          <w:p w14:paraId="56DE2FBE"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shd w:val="clear" w:color="auto" w:fill="FFFFFF"/>
            <w:vAlign w:val="center"/>
            <w:hideMark/>
          </w:tcPr>
          <w:p w14:paraId="24DA79A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x 5 litros</w:t>
            </w:r>
          </w:p>
        </w:tc>
        <w:tc>
          <w:tcPr>
            <w:tcW w:w="1560" w:type="dxa"/>
            <w:tcBorders>
              <w:top w:val="nil"/>
              <w:left w:val="nil"/>
              <w:bottom w:val="single" w:sz="4" w:space="0" w:color="auto"/>
              <w:right w:val="single" w:sz="4" w:space="0" w:color="auto"/>
            </w:tcBorders>
            <w:shd w:val="clear" w:color="auto" w:fill="FFFFFF"/>
          </w:tcPr>
          <w:p w14:paraId="219360E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06E03CF" w14:textId="2DF94361" w:rsidTr="00025A09">
        <w:trPr>
          <w:trHeight w:val="600"/>
        </w:trPr>
        <w:tc>
          <w:tcPr>
            <w:tcW w:w="567" w:type="dxa"/>
            <w:tcBorders>
              <w:top w:val="nil"/>
              <w:left w:val="single" w:sz="4" w:space="0" w:color="000000"/>
              <w:bottom w:val="single" w:sz="4" w:space="0" w:color="000000"/>
              <w:right w:val="single" w:sz="4" w:space="0" w:color="000000"/>
            </w:tcBorders>
            <w:vAlign w:val="center"/>
            <w:hideMark/>
          </w:tcPr>
          <w:p w14:paraId="0C02E388"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96</w:t>
            </w:r>
          </w:p>
        </w:tc>
        <w:tc>
          <w:tcPr>
            <w:tcW w:w="4962" w:type="dxa"/>
            <w:tcBorders>
              <w:top w:val="nil"/>
              <w:left w:val="nil"/>
              <w:bottom w:val="single" w:sz="4" w:space="0" w:color="auto"/>
              <w:right w:val="single" w:sz="4" w:space="0" w:color="auto"/>
            </w:tcBorders>
            <w:vAlign w:val="center"/>
            <w:hideMark/>
          </w:tcPr>
          <w:p w14:paraId="65DF968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desinfectante (bactericida, fungicida, viricida y protozoaricida) con propiedad tensoactiva biodegradable y no corrosiva. Cada 100 mL contiene: Cloruro de Benzalconio ........ 15,00 g. Vehículo c.s.p. ......... 100,00 mL</w:t>
            </w:r>
          </w:p>
        </w:tc>
        <w:tc>
          <w:tcPr>
            <w:tcW w:w="850" w:type="dxa"/>
            <w:tcBorders>
              <w:top w:val="nil"/>
              <w:left w:val="nil"/>
              <w:bottom w:val="single" w:sz="4" w:space="0" w:color="auto"/>
              <w:right w:val="single" w:sz="4" w:space="0" w:color="auto"/>
            </w:tcBorders>
            <w:vAlign w:val="center"/>
            <w:hideMark/>
          </w:tcPr>
          <w:p w14:paraId="4D9E5C69"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4F4BF7C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dosificador x 1L</w:t>
            </w:r>
          </w:p>
        </w:tc>
        <w:tc>
          <w:tcPr>
            <w:tcW w:w="1560" w:type="dxa"/>
            <w:tcBorders>
              <w:top w:val="nil"/>
              <w:left w:val="nil"/>
              <w:bottom w:val="single" w:sz="4" w:space="0" w:color="auto"/>
              <w:right w:val="single" w:sz="4" w:space="0" w:color="auto"/>
            </w:tcBorders>
          </w:tcPr>
          <w:p w14:paraId="4E9AA25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0C4C4B9" w14:textId="1D522BF0"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0794E69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765F89F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4A3BE740"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7723501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746C4B3C"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0CA5F738" w14:textId="798F2DB6"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37BBA794"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ANTIHEMETICOS  </w:t>
            </w:r>
          </w:p>
        </w:tc>
        <w:tc>
          <w:tcPr>
            <w:tcW w:w="1559" w:type="dxa"/>
            <w:tcBorders>
              <w:top w:val="nil"/>
              <w:left w:val="nil"/>
              <w:bottom w:val="single" w:sz="4" w:space="0" w:color="auto"/>
              <w:right w:val="single" w:sz="4" w:space="0" w:color="auto"/>
            </w:tcBorders>
            <w:shd w:val="clear" w:color="auto" w:fill="D9D9D9"/>
            <w:vAlign w:val="center"/>
            <w:hideMark/>
          </w:tcPr>
          <w:p w14:paraId="35189F59"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04D99522"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2B0C81B0" w14:textId="2A3AF020" w:rsidTr="00025A09">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609E9AC"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97</w:t>
            </w:r>
          </w:p>
        </w:tc>
        <w:tc>
          <w:tcPr>
            <w:tcW w:w="4962" w:type="dxa"/>
            <w:tcBorders>
              <w:top w:val="single" w:sz="4" w:space="0" w:color="auto"/>
              <w:left w:val="nil"/>
              <w:bottom w:val="single" w:sz="4" w:space="0" w:color="auto"/>
              <w:right w:val="single" w:sz="4" w:space="0" w:color="auto"/>
            </w:tcBorders>
            <w:vAlign w:val="center"/>
            <w:hideMark/>
          </w:tcPr>
          <w:p w14:paraId="55564C8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inyectable indicada para la prevención y el tratamiento del vómito agudo en caninos, a base de Maropitant citrato: 10 mg. Excipientes c.s.p.: 1 ml.</w:t>
            </w:r>
          </w:p>
        </w:tc>
        <w:tc>
          <w:tcPr>
            <w:tcW w:w="850" w:type="dxa"/>
            <w:tcBorders>
              <w:top w:val="single" w:sz="4" w:space="0" w:color="auto"/>
              <w:left w:val="nil"/>
              <w:bottom w:val="single" w:sz="4" w:space="0" w:color="auto"/>
              <w:right w:val="single" w:sz="4" w:space="0" w:color="auto"/>
            </w:tcBorders>
            <w:vAlign w:val="center"/>
            <w:hideMark/>
          </w:tcPr>
          <w:p w14:paraId="6AC24668"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3A13F78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Frasco de vidrio ámbar de 20 ml.</w:t>
            </w:r>
          </w:p>
        </w:tc>
        <w:tc>
          <w:tcPr>
            <w:tcW w:w="1560" w:type="dxa"/>
            <w:tcBorders>
              <w:top w:val="nil"/>
              <w:left w:val="nil"/>
              <w:bottom w:val="single" w:sz="4" w:space="0" w:color="auto"/>
              <w:right w:val="single" w:sz="4" w:space="0" w:color="auto"/>
            </w:tcBorders>
          </w:tcPr>
          <w:p w14:paraId="321ACD0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D7B9237" w14:textId="49373684"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19D80FE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10E62DD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697A4C2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13C952D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663344A9"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08F4FE0" w14:textId="57DDF803"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78A523D7"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SOLUCIONES INTRAVENOSAS </w:t>
            </w:r>
          </w:p>
        </w:tc>
        <w:tc>
          <w:tcPr>
            <w:tcW w:w="1559" w:type="dxa"/>
            <w:tcBorders>
              <w:top w:val="nil"/>
              <w:left w:val="nil"/>
              <w:bottom w:val="single" w:sz="4" w:space="0" w:color="auto"/>
              <w:right w:val="single" w:sz="4" w:space="0" w:color="auto"/>
            </w:tcBorders>
            <w:shd w:val="clear" w:color="auto" w:fill="D9D9D9"/>
            <w:vAlign w:val="center"/>
            <w:hideMark/>
          </w:tcPr>
          <w:p w14:paraId="725CE377"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79806527"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7CE66908" w14:textId="4DB56FBF" w:rsidTr="00025A09">
        <w:trPr>
          <w:trHeight w:val="51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44F84A1F"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98</w:t>
            </w:r>
          </w:p>
        </w:tc>
        <w:tc>
          <w:tcPr>
            <w:tcW w:w="4962" w:type="dxa"/>
            <w:tcBorders>
              <w:top w:val="single" w:sz="4" w:space="0" w:color="auto"/>
              <w:left w:val="nil"/>
              <w:bottom w:val="single" w:sz="4" w:space="0" w:color="auto"/>
              <w:right w:val="single" w:sz="4" w:space="0" w:color="auto"/>
            </w:tcBorders>
            <w:vAlign w:val="center"/>
            <w:hideMark/>
          </w:tcPr>
          <w:p w14:paraId="044069F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LACTATO DE RINGER SOLUCION DE HARTMANN, solución inyectable rehidratante, Composición: Cloruro de sodio, Cloruro de potasio, Cloruro de calcio, Lactato de sodio.</w:t>
            </w:r>
          </w:p>
        </w:tc>
        <w:tc>
          <w:tcPr>
            <w:tcW w:w="850" w:type="dxa"/>
            <w:tcBorders>
              <w:top w:val="single" w:sz="4" w:space="0" w:color="auto"/>
              <w:left w:val="nil"/>
              <w:bottom w:val="single" w:sz="4" w:space="0" w:color="auto"/>
              <w:right w:val="single" w:sz="4" w:space="0" w:color="auto"/>
            </w:tcBorders>
            <w:vAlign w:val="center"/>
            <w:hideMark/>
          </w:tcPr>
          <w:p w14:paraId="362D24DC"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7CEBCB6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500 ml.</w:t>
            </w:r>
          </w:p>
        </w:tc>
        <w:tc>
          <w:tcPr>
            <w:tcW w:w="1560" w:type="dxa"/>
            <w:tcBorders>
              <w:top w:val="nil"/>
              <w:left w:val="nil"/>
              <w:bottom w:val="single" w:sz="4" w:space="0" w:color="auto"/>
              <w:right w:val="single" w:sz="4" w:space="0" w:color="auto"/>
            </w:tcBorders>
          </w:tcPr>
          <w:p w14:paraId="448CBF7D"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FDFB0DD" w14:textId="669AF4BA"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2E58509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100</w:t>
            </w:r>
          </w:p>
        </w:tc>
        <w:tc>
          <w:tcPr>
            <w:tcW w:w="4962" w:type="dxa"/>
            <w:tcBorders>
              <w:top w:val="nil"/>
              <w:left w:val="nil"/>
              <w:bottom w:val="single" w:sz="4" w:space="0" w:color="auto"/>
              <w:right w:val="single" w:sz="4" w:space="0" w:color="auto"/>
            </w:tcBorders>
            <w:vAlign w:val="center"/>
            <w:hideMark/>
          </w:tcPr>
          <w:p w14:paraId="0D1988DB"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SUERO FISIOLÓGICO, solución rehidratante, Composición: Cloruro de sodio 0,90 gr. Agua para inyección c.s.p 100 ml. </w:t>
            </w:r>
          </w:p>
        </w:tc>
        <w:tc>
          <w:tcPr>
            <w:tcW w:w="850" w:type="dxa"/>
            <w:tcBorders>
              <w:top w:val="nil"/>
              <w:left w:val="nil"/>
              <w:bottom w:val="single" w:sz="4" w:space="0" w:color="auto"/>
              <w:right w:val="single" w:sz="4" w:space="0" w:color="auto"/>
            </w:tcBorders>
            <w:vAlign w:val="center"/>
            <w:hideMark/>
          </w:tcPr>
          <w:p w14:paraId="27A3E9AA"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647E9C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500 ml.</w:t>
            </w:r>
          </w:p>
        </w:tc>
        <w:tc>
          <w:tcPr>
            <w:tcW w:w="1560" w:type="dxa"/>
            <w:tcBorders>
              <w:top w:val="nil"/>
              <w:left w:val="nil"/>
              <w:bottom w:val="single" w:sz="4" w:space="0" w:color="auto"/>
              <w:right w:val="single" w:sz="4" w:space="0" w:color="auto"/>
            </w:tcBorders>
          </w:tcPr>
          <w:p w14:paraId="61AB6700"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447009A" w14:textId="079B4644"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390CBA6"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101</w:t>
            </w:r>
          </w:p>
        </w:tc>
        <w:tc>
          <w:tcPr>
            <w:tcW w:w="4962" w:type="dxa"/>
            <w:tcBorders>
              <w:top w:val="nil"/>
              <w:left w:val="nil"/>
              <w:bottom w:val="single" w:sz="4" w:space="0" w:color="auto"/>
              <w:right w:val="single" w:sz="4" w:space="0" w:color="auto"/>
            </w:tcBorders>
            <w:vAlign w:val="center"/>
            <w:hideMark/>
          </w:tcPr>
          <w:p w14:paraId="44E1967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SUERO FISIOLÓGICO, solución rehidratante, Composición: Cloruro de sodio 0,90 gr. Agua para inyección c.s.p 100 ml. </w:t>
            </w:r>
          </w:p>
        </w:tc>
        <w:tc>
          <w:tcPr>
            <w:tcW w:w="850" w:type="dxa"/>
            <w:tcBorders>
              <w:top w:val="nil"/>
              <w:left w:val="nil"/>
              <w:bottom w:val="single" w:sz="4" w:space="0" w:color="auto"/>
              <w:right w:val="single" w:sz="4" w:space="0" w:color="auto"/>
            </w:tcBorders>
            <w:vAlign w:val="center"/>
            <w:hideMark/>
          </w:tcPr>
          <w:p w14:paraId="1D553F8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A73B72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1000 ml.</w:t>
            </w:r>
          </w:p>
        </w:tc>
        <w:tc>
          <w:tcPr>
            <w:tcW w:w="1560" w:type="dxa"/>
            <w:tcBorders>
              <w:top w:val="nil"/>
              <w:left w:val="nil"/>
              <w:bottom w:val="single" w:sz="4" w:space="0" w:color="auto"/>
              <w:right w:val="single" w:sz="4" w:space="0" w:color="auto"/>
            </w:tcBorders>
          </w:tcPr>
          <w:p w14:paraId="6AE35B51"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367C80D" w14:textId="2F33309B" w:rsidTr="00025A09">
        <w:trPr>
          <w:trHeight w:val="510"/>
        </w:trPr>
        <w:tc>
          <w:tcPr>
            <w:tcW w:w="567" w:type="dxa"/>
            <w:tcBorders>
              <w:top w:val="nil"/>
              <w:left w:val="single" w:sz="4" w:space="0" w:color="000000"/>
              <w:bottom w:val="single" w:sz="4" w:space="0" w:color="000000"/>
              <w:right w:val="single" w:sz="4" w:space="0" w:color="000000"/>
            </w:tcBorders>
            <w:vAlign w:val="center"/>
            <w:hideMark/>
          </w:tcPr>
          <w:p w14:paraId="62EF0A2E"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102</w:t>
            </w:r>
          </w:p>
        </w:tc>
        <w:tc>
          <w:tcPr>
            <w:tcW w:w="4962" w:type="dxa"/>
            <w:tcBorders>
              <w:top w:val="nil"/>
              <w:left w:val="nil"/>
              <w:bottom w:val="single" w:sz="4" w:space="0" w:color="auto"/>
              <w:right w:val="single" w:sz="4" w:space="0" w:color="auto"/>
            </w:tcBorders>
            <w:vAlign w:val="center"/>
            <w:hideMark/>
          </w:tcPr>
          <w:p w14:paraId="076678D5"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SOLUCIÓN DEXTROSA AL 5 % En Agua Destilada 500 ml</w:t>
            </w:r>
          </w:p>
        </w:tc>
        <w:tc>
          <w:tcPr>
            <w:tcW w:w="850" w:type="dxa"/>
            <w:tcBorders>
              <w:top w:val="nil"/>
              <w:left w:val="nil"/>
              <w:bottom w:val="single" w:sz="4" w:space="0" w:color="auto"/>
              <w:right w:val="single" w:sz="4" w:space="0" w:color="auto"/>
            </w:tcBorders>
            <w:vAlign w:val="center"/>
            <w:hideMark/>
          </w:tcPr>
          <w:p w14:paraId="013628F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15CF792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Bolsa plástica flexible por 500 ml.</w:t>
            </w:r>
          </w:p>
        </w:tc>
        <w:tc>
          <w:tcPr>
            <w:tcW w:w="1560" w:type="dxa"/>
            <w:tcBorders>
              <w:top w:val="nil"/>
              <w:left w:val="nil"/>
              <w:bottom w:val="single" w:sz="4" w:space="0" w:color="auto"/>
              <w:right w:val="single" w:sz="4" w:space="0" w:color="auto"/>
            </w:tcBorders>
          </w:tcPr>
          <w:p w14:paraId="59DC7FA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E032635" w14:textId="7B19FF3C"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4F727BDE"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BIOLOGICOS FELINOS </w:t>
            </w:r>
          </w:p>
        </w:tc>
        <w:tc>
          <w:tcPr>
            <w:tcW w:w="1559" w:type="dxa"/>
            <w:tcBorders>
              <w:top w:val="nil"/>
              <w:left w:val="nil"/>
              <w:bottom w:val="single" w:sz="4" w:space="0" w:color="auto"/>
              <w:right w:val="single" w:sz="4" w:space="0" w:color="auto"/>
            </w:tcBorders>
            <w:shd w:val="clear" w:color="auto" w:fill="D9D9D9"/>
            <w:vAlign w:val="center"/>
            <w:hideMark/>
          </w:tcPr>
          <w:p w14:paraId="7606CD69"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2F618B45"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263C10DF" w14:textId="4C28B440" w:rsidTr="00025A09">
        <w:trPr>
          <w:trHeight w:val="30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9DDC334"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single" w:sz="4" w:space="0" w:color="auto"/>
              <w:left w:val="nil"/>
              <w:bottom w:val="single" w:sz="4" w:space="0" w:color="auto"/>
              <w:right w:val="single" w:sz="4" w:space="0" w:color="auto"/>
            </w:tcBorders>
            <w:vAlign w:val="center"/>
            <w:hideMark/>
          </w:tcPr>
          <w:p w14:paraId="2B9676C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single" w:sz="4" w:space="0" w:color="auto"/>
              <w:left w:val="nil"/>
              <w:bottom w:val="single" w:sz="4" w:space="0" w:color="auto"/>
              <w:right w:val="single" w:sz="4" w:space="0" w:color="auto"/>
            </w:tcBorders>
            <w:vAlign w:val="center"/>
            <w:hideMark/>
          </w:tcPr>
          <w:p w14:paraId="4657CF2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31B274E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5097E17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1241E60" w14:textId="6DB0EFB0" w:rsidTr="00025A09">
        <w:trPr>
          <w:trHeight w:val="1275"/>
        </w:trPr>
        <w:tc>
          <w:tcPr>
            <w:tcW w:w="567" w:type="dxa"/>
            <w:tcBorders>
              <w:top w:val="nil"/>
              <w:left w:val="single" w:sz="4" w:space="0" w:color="000000"/>
              <w:bottom w:val="single" w:sz="4" w:space="0" w:color="000000"/>
              <w:right w:val="single" w:sz="4" w:space="0" w:color="000000"/>
            </w:tcBorders>
            <w:vAlign w:val="center"/>
            <w:hideMark/>
          </w:tcPr>
          <w:p w14:paraId="69600903"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103</w:t>
            </w:r>
          </w:p>
        </w:tc>
        <w:tc>
          <w:tcPr>
            <w:tcW w:w="4962" w:type="dxa"/>
            <w:tcBorders>
              <w:top w:val="nil"/>
              <w:left w:val="nil"/>
              <w:bottom w:val="single" w:sz="4" w:space="0" w:color="auto"/>
              <w:right w:val="single" w:sz="4" w:space="0" w:color="auto"/>
            </w:tcBorders>
            <w:vAlign w:val="center"/>
            <w:hideMark/>
          </w:tcPr>
          <w:p w14:paraId="2446954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Vacuna contra Rinotraqueítis felina, Calicivirus felino, Panleucopenia felina, Chlamydia psitacii y leucemia felina. </w:t>
            </w:r>
            <w:r>
              <w:rPr>
                <w:rFonts w:ascii="Arial Narrow" w:eastAsia="Times New Roman" w:hAnsi="Arial Narrow" w:cs="Calibri"/>
                <w:b/>
                <w:bCs/>
                <w:color w:val="000000"/>
                <w:sz w:val="16"/>
                <w:szCs w:val="16"/>
                <w:lang w:eastAsia="es-CO"/>
              </w:rPr>
              <w:t>Composicion:</w:t>
            </w:r>
            <w:r>
              <w:rPr>
                <w:rFonts w:ascii="Arial Narrow" w:eastAsia="Times New Roman" w:hAnsi="Arial Narrow" w:cs="Calibri"/>
                <w:color w:val="000000"/>
                <w:sz w:val="16"/>
                <w:szCs w:val="16"/>
                <w:lang w:eastAsia="es-CO"/>
              </w:rPr>
              <w:t xml:space="preserve"> Cada dosis de 1 mL debe contener: Virus de la Rinotraqueítis Felina (FVR) cepa 593-J: ≥10^4,7 UFP. Calicivirus Felino (FCV): ≥10^3,1 UFP. Virus de la Panleucopenia Felina (FPL): ≥10^3,0 FAID50. Chlamydia psittaci cepa Baker: ≥10^2,5 YSLD50. Virus de la Leucemia Felina: ≥1 RP</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 registro ICA</w:t>
            </w:r>
          </w:p>
        </w:tc>
        <w:tc>
          <w:tcPr>
            <w:tcW w:w="850" w:type="dxa"/>
            <w:tcBorders>
              <w:top w:val="nil"/>
              <w:left w:val="nil"/>
              <w:bottom w:val="single" w:sz="4" w:space="0" w:color="auto"/>
              <w:right w:val="single" w:sz="4" w:space="0" w:color="auto"/>
            </w:tcBorders>
            <w:vAlign w:val="center"/>
            <w:hideMark/>
          </w:tcPr>
          <w:p w14:paraId="42DA8350"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3EC73D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con 25 viales por una dosis cada uno</w:t>
            </w:r>
          </w:p>
        </w:tc>
        <w:tc>
          <w:tcPr>
            <w:tcW w:w="1560" w:type="dxa"/>
            <w:tcBorders>
              <w:top w:val="nil"/>
              <w:left w:val="nil"/>
              <w:bottom w:val="single" w:sz="4" w:space="0" w:color="auto"/>
              <w:right w:val="single" w:sz="4" w:space="0" w:color="auto"/>
            </w:tcBorders>
          </w:tcPr>
          <w:p w14:paraId="37E816E5"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F9FC002" w14:textId="5DC30EA7" w:rsidTr="00025A09">
        <w:trPr>
          <w:trHeight w:val="1915"/>
        </w:trPr>
        <w:tc>
          <w:tcPr>
            <w:tcW w:w="567" w:type="dxa"/>
            <w:tcBorders>
              <w:top w:val="nil"/>
              <w:left w:val="single" w:sz="4" w:space="0" w:color="000000"/>
              <w:bottom w:val="single" w:sz="4" w:space="0" w:color="000000"/>
              <w:right w:val="single" w:sz="4" w:space="0" w:color="000000"/>
            </w:tcBorders>
            <w:vAlign w:val="center"/>
            <w:hideMark/>
          </w:tcPr>
          <w:p w14:paraId="51AE0F9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104</w:t>
            </w:r>
          </w:p>
        </w:tc>
        <w:tc>
          <w:tcPr>
            <w:tcW w:w="4962" w:type="dxa"/>
            <w:tcBorders>
              <w:top w:val="nil"/>
              <w:left w:val="nil"/>
              <w:bottom w:val="single" w:sz="4" w:space="0" w:color="auto"/>
              <w:right w:val="single" w:sz="4" w:space="0" w:color="auto"/>
            </w:tcBorders>
            <w:vAlign w:val="center"/>
            <w:hideMark/>
          </w:tcPr>
          <w:p w14:paraId="1D999922"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Vacuna felina para la inmunización activa de la Panleucopenia viral felina y el complejo respiratorio felino producido por Calicivirus y Rinotraqueitis infecciosa, que garantice la siguiente composición:</w:t>
            </w:r>
            <w:r>
              <w:rPr>
                <w:rFonts w:ascii="Arial Narrow" w:eastAsia="Times New Roman" w:hAnsi="Arial Narrow" w:cs="Calibri"/>
                <w:color w:val="000000"/>
                <w:sz w:val="16"/>
                <w:szCs w:val="16"/>
                <w:lang w:eastAsia="es-CO"/>
              </w:rPr>
              <w:br/>
            </w:r>
            <w:r>
              <w:rPr>
                <w:rFonts w:ascii="Arial Narrow" w:eastAsia="Times New Roman" w:hAnsi="Arial Narrow" w:cs="Calibri"/>
                <w:color w:val="000000"/>
                <w:sz w:val="16"/>
                <w:szCs w:val="16"/>
                <w:lang w:eastAsia="es-CO"/>
              </w:rPr>
              <w:br/>
              <w:t>Cada dosis de 1 mL. contiene:</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 xml:space="preserve">Fracción liofilizada: </w:t>
            </w:r>
            <w:r>
              <w:rPr>
                <w:rFonts w:ascii="Arial Narrow" w:eastAsia="Times New Roman" w:hAnsi="Arial Narrow" w:cs="Calibri"/>
                <w:color w:val="000000"/>
                <w:sz w:val="16"/>
                <w:szCs w:val="16"/>
                <w:lang w:eastAsia="es-CO"/>
              </w:rPr>
              <w:br/>
              <w:t>*Calicivirus felino, cepa F9.</w:t>
            </w:r>
            <w:r>
              <w:rPr>
                <w:rFonts w:ascii="Arial Narrow" w:eastAsia="Times New Roman" w:hAnsi="Arial Narrow" w:cs="Calibri"/>
                <w:color w:val="000000"/>
                <w:sz w:val="16"/>
                <w:szCs w:val="16"/>
                <w:lang w:eastAsia="es-CO"/>
              </w:rPr>
              <w:br/>
              <w:t>*Virus de la Rinotraqueitis felina, cepa F2.</w:t>
            </w:r>
            <w:r>
              <w:rPr>
                <w:rFonts w:ascii="Arial Narrow" w:eastAsia="Times New Roman" w:hAnsi="Arial Narrow" w:cs="Calibri"/>
                <w:color w:val="000000"/>
                <w:sz w:val="16"/>
                <w:szCs w:val="16"/>
                <w:lang w:eastAsia="es-CO"/>
              </w:rPr>
              <w:br/>
              <w:t xml:space="preserve">*Virus de la Panleucopenia felina, cepa LR72 </w:t>
            </w:r>
            <w:r>
              <w:rPr>
                <w:rFonts w:ascii="Arial Narrow" w:eastAsia="Times New Roman" w:hAnsi="Arial Narrow" w:cs="Calibri"/>
                <w:b/>
                <w:bCs/>
                <w:color w:val="000000"/>
                <w:sz w:val="16"/>
                <w:szCs w:val="16"/>
                <w:lang w:eastAsia="es-CO"/>
              </w:rPr>
              <w:br/>
              <w:t>Con registro ICA</w:t>
            </w:r>
          </w:p>
        </w:tc>
        <w:tc>
          <w:tcPr>
            <w:tcW w:w="850" w:type="dxa"/>
            <w:tcBorders>
              <w:top w:val="nil"/>
              <w:left w:val="nil"/>
              <w:bottom w:val="single" w:sz="4" w:space="0" w:color="auto"/>
              <w:right w:val="single" w:sz="4" w:space="0" w:color="auto"/>
            </w:tcBorders>
            <w:vAlign w:val="center"/>
            <w:hideMark/>
          </w:tcPr>
          <w:p w14:paraId="28946F71"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183FD78"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Bandeja por 10 frascos. Frasco unidosis por 1 mL.</w:t>
            </w:r>
          </w:p>
        </w:tc>
        <w:tc>
          <w:tcPr>
            <w:tcW w:w="1560" w:type="dxa"/>
            <w:tcBorders>
              <w:top w:val="nil"/>
              <w:left w:val="nil"/>
              <w:bottom w:val="single" w:sz="4" w:space="0" w:color="auto"/>
              <w:right w:val="single" w:sz="4" w:space="0" w:color="auto"/>
            </w:tcBorders>
          </w:tcPr>
          <w:p w14:paraId="1F16171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2FD24007" w14:textId="2D8112A5" w:rsidTr="00025A09">
        <w:trPr>
          <w:trHeight w:val="300"/>
        </w:trPr>
        <w:tc>
          <w:tcPr>
            <w:tcW w:w="6379" w:type="dxa"/>
            <w:gridSpan w:val="3"/>
            <w:tcBorders>
              <w:top w:val="nil"/>
              <w:left w:val="single" w:sz="4" w:space="0" w:color="000000"/>
              <w:bottom w:val="nil"/>
              <w:right w:val="nil"/>
            </w:tcBorders>
            <w:shd w:val="clear" w:color="auto" w:fill="D9D9D9"/>
            <w:vAlign w:val="center"/>
            <w:hideMark/>
          </w:tcPr>
          <w:p w14:paraId="4E95D748"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BIOLOGICOS CANINOS </w:t>
            </w:r>
          </w:p>
        </w:tc>
        <w:tc>
          <w:tcPr>
            <w:tcW w:w="1559" w:type="dxa"/>
            <w:tcBorders>
              <w:top w:val="nil"/>
              <w:left w:val="nil"/>
              <w:bottom w:val="single" w:sz="4" w:space="0" w:color="auto"/>
              <w:right w:val="single" w:sz="4" w:space="0" w:color="auto"/>
            </w:tcBorders>
            <w:shd w:val="clear" w:color="auto" w:fill="D9D9D9"/>
            <w:vAlign w:val="center"/>
            <w:hideMark/>
          </w:tcPr>
          <w:p w14:paraId="6570B4BA" w14:textId="77777777" w:rsidR="002F1CAF" w:rsidRDefault="002F1CAF">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w:t>
            </w:r>
          </w:p>
        </w:tc>
        <w:tc>
          <w:tcPr>
            <w:tcW w:w="1560" w:type="dxa"/>
            <w:tcBorders>
              <w:top w:val="nil"/>
              <w:left w:val="nil"/>
              <w:bottom w:val="single" w:sz="4" w:space="0" w:color="auto"/>
              <w:right w:val="single" w:sz="4" w:space="0" w:color="auto"/>
            </w:tcBorders>
            <w:shd w:val="clear" w:color="auto" w:fill="D9D9D9"/>
          </w:tcPr>
          <w:p w14:paraId="4BB50162" w14:textId="77777777" w:rsidR="002F1CAF" w:rsidRDefault="002F1CAF">
            <w:pPr>
              <w:spacing w:after="0" w:line="240" w:lineRule="auto"/>
              <w:rPr>
                <w:rFonts w:ascii="Arial Narrow" w:eastAsia="Times New Roman" w:hAnsi="Arial Narrow" w:cs="Calibri"/>
                <w:b/>
                <w:bCs/>
                <w:color w:val="000000"/>
                <w:sz w:val="16"/>
                <w:szCs w:val="16"/>
                <w:lang w:eastAsia="es-CO"/>
              </w:rPr>
            </w:pPr>
          </w:p>
        </w:tc>
      </w:tr>
      <w:tr w:rsidR="002F1CAF" w14:paraId="3F6520FB" w14:textId="7A02E457" w:rsidTr="00025A09">
        <w:trPr>
          <w:trHeight w:val="144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2FEF1B1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105</w:t>
            </w:r>
          </w:p>
        </w:tc>
        <w:tc>
          <w:tcPr>
            <w:tcW w:w="4962" w:type="dxa"/>
            <w:tcBorders>
              <w:top w:val="single" w:sz="4" w:space="0" w:color="auto"/>
              <w:left w:val="nil"/>
              <w:bottom w:val="single" w:sz="4" w:space="0" w:color="auto"/>
              <w:right w:val="single" w:sz="4" w:space="0" w:color="auto"/>
            </w:tcBorders>
            <w:vAlign w:val="center"/>
            <w:hideMark/>
          </w:tcPr>
          <w:p w14:paraId="02EE42C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Vacuna canina para la inmunización activa contra Moquillo, Hepatitis Infecciosa y Parvovirus, que garantice la siguiente composición: </w:t>
            </w:r>
            <w:r>
              <w:rPr>
                <w:rFonts w:ascii="Arial Narrow" w:eastAsia="Times New Roman" w:hAnsi="Arial Narrow" w:cs="Calibri"/>
                <w:b/>
                <w:bCs/>
                <w:color w:val="000000"/>
                <w:sz w:val="16"/>
                <w:szCs w:val="16"/>
                <w:lang w:eastAsia="es-CO"/>
              </w:rPr>
              <w:br/>
              <w:t xml:space="preserve">Cada dosis de 1 mL. contiene: </w:t>
            </w:r>
            <w:r>
              <w:rPr>
                <w:rFonts w:ascii="Arial Narrow" w:eastAsia="Times New Roman" w:hAnsi="Arial Narrow" w:cs="Calibri"/>
                <w:color w:val="000000"/>
                <w:sz w:val="16"/>
                <w:szCs w:val="16"/>
                <w:lang w:eastAsia="es-CO"/>
              </w:rPr>
              <w:br/>
              <w:t xml:space="preserve">Virus de Moquillo </w:t>
            </w:r>
            <w:proofErr w:type="gramStart"/>
            <w:r>
              <w:rPr>
                <w:rFonts w:ascii="Arial Narrow" w:eastAsia="Times New Roman" w:hAnsi="Arial Narrow" w:cs="Calibri"/>
                <w:color w:val="000000"/>
                <w:sz w:val="16"/>
                <w:szCs w:val="16"/>
                <w:lang w:eastAsia="es-CO"/>
              </w:rPr>
              <w:t>canino,  cepa</w:t>
            </w:r>
            <w:proofErr w:type="gramEnd"/>
            <w:r>
              <w:rPr>
                <w:rFonts w:ascii="Arial Narrow" w:eastAsia="Times New Roman" w:hAnsi="Arial Narrow" w:cs="Calibri"/>
                <w:color w:val="000000"/>
                <w:sz w:val="16"/>
                <w:szCs w:val="16"/>
                <w:lang w:eastAsia="es-CO"/>
              </w:rPr>
              <w:t xml:space="preserve"> Lederle.</w:t>
            </w:r>
            <w:r>
              <w:rPr>
                <w:rFonts w:ascii="Arial Narrow" w:eastAsia="Times New Roman" w:hAnsi="Arial Narrow" w:cs="Calibri"/>
                <w:color w:val="000000"/>
                <w:sz w:val="16"/>
                <w:szCs w:val="16"/>
                <w:lang w:eastAsia="es-CO"/>
              </w:rPr>
              <w:br/>
              <w:t>Adenovirus canino tipo 2, cepa Manhattan.</w:t>
            </w:r>
            <w:r>
              <w:rPr>
                <w:rFonts w:ascii="Arial Narrow" w:eastAsia="Times New Roman" w:hAnsi="Arial Narrow" w:cs="Calibri"/>
                <w:color w:val="000000"/>
                <w:sz w:val="16"/>
                <w:szCs w:val="16"/>
                <w:lang w:eastAsia="es-CO"/>
              </w:rPr>
              <w:br/>
              <w:t>Parvovirus canino, cepa Cornell.</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 registro ICA</w:t>
            </w:r>
          </w:p>
        </w:tc>
        <w:tc>
          <w:tcPr>
            <w:tcW w:w="850" w:type="dxa"/>
            <w:tcBorders>
              <w:top w:val="single" w:sz="4" w:space="0" w:color="auto"/>
              <w:left w:val="nil"/>
              <w:bottom w:val="single" w:sz="4" w:space="0" w:color="auto"/>
              <w:right w:val="single" w:sz="4" w:space="0" w:color="auto"/>
            </w:tcBorders>
            <w:vAlign w:val="center"/>
            <w:hideMark/>
          </w:tcPr>
          <w:p w14:paraId="09859455"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64983CE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Bandeja por 10 frascos. Frasco unidosis por 1 mL.</w:t>
            </w:r>
          </w:p>
        </w:tc>
        <w:tc>
          <w:tcPr>
            <w:tcW w:w="1560" w:type="dxa"/>
            <w:tcBorders>
              <w:top w:val="nil"/>
              <w:left w:val="nil"/>
              <w:bottom w:val="single" w:sz="4" w:space="0" w:color="auto"/>
              <w:right w:val="single" w:sz="4" w:space="0" w:color="auto"/>
            </w:tcBorders>
          </w:tcPr>
          <w:p w14:paraId="5BFED258"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36D7C9E4" w14:textId="59D853CE" w:rsidTr="00025A09">
        <w:trPr>
          <w:trHeight w:val="2473"/>
        </w:trPr>
        <w:tc>
          <w:tcPr>
            <w:tcW w:w="567" w:type="dxa"/>
            <w:tcBorders>
              <w:top w:val="nil"/>
              <w:left w:val="single" w:sz="4" w:space="0" w:color="000000"/>
              <w:bottom w:val="single" w:sz="4" w:space="0" w:color="000000"/>
              <w:right w:val="single" w:sz="4" w:space="0" w:color="000000"/>
            </w:tcBorders>
            <w:vAlign w:val="center"/>
            <w:hideMark/>
          </w:tcPr>
          <w:p w14:paraId="25AF1B2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106</w:t>
            </w:r>
          </w:p>
        </w:tc>
        <w:tc>
          <w:tcPr>
            <w:tcW w:w="4962" w:type="dxa"/>
            <w:tcBorders>
              <w:top w:val="nil"/>
              <w:left w:val="nil"/>
              <w:bottom w:val="single" w:sz="4" w:space="0" w:color="auto"/>
              <w:right w:val="single" w:sz="4" w:space="0" w:color="auto"/>
            </w:tcBorders>
            <w:vAlign w:val="center"/>
            <w:hideMark/>
          </w:tcPr>
          <w:p w14:paraId="49B12BB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Vacuna canina para la inmunización activa contra Moquillo, Hepatitis Infecciosa, Parvovirus, Leptospirosis canina y Complejo Respiratorio causado por Adenovirus tipo 2 y Parainfluenza,  que garantice la siguiente composición: </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Cada dosis de 1 mL. contiene:</w:t>
            </w:r>
            <w:r>
              <w:rPr>
                <w:rFonts w:ascii="Arial Narrow" w:eastAsia="Times New Roman" w:hAnsi="Arial Narrow" w:cs="Calibri"/>
                <w:b/>
                <w:bCs/>
                <w:color w:val="000000"/>
                <w:sz w:val="16"/>
                <w:szCs w:val="16"/>
                <w:lang w:eastAsia="es-CO"/>
              </w:rPr>
              <w:br/>
              <w:t xml:space="preserve">Fracción liofilizada: </w:t>
            </w:r>
            <w:r>
              <w:rPr>
                <w:rFonts w:ascii="Arial Narrow" w:eastAsia="Times New Roman" w:hAnsi="Arial Narrow" w:cs="Calibri"/>
                <w:color w:val="000000"/>
                <w:sz w:val="16"/>
                <w:szCs w:val="16"/>
                <w:lang w:eastAsia="es-CO"/>
              </w:rPr>
              <w:br/>
              <w:t>Moquillo canino cepa Lederle.</w:t>
            </w:r>
            <w:r>
              <w:rPr>
                <w:rFonts w:ascii="Arial Narrow" w:eastAsia="Times New Roman" w:hAnsi="Arial Narrow" w:cs="Calibri"/>
                <w:color w:val="000000"/>
                <w:sz w:val="16"/>
                <w:szCs w:val="16"/>
                <w:lang w:eastAsia="es-CO"/>
              </w:rPr>
              <w:br/>
              <w:t xml:space="preserve">Adenovirus canino tipo </w:t>
            </w:r>
            <w:proofErr w:type="gramStart"/>
            <w:r>
              <w:rPr>
                <w:rFonts w:ascii="Arial Narrow" w:eastAsia="Times New Roman" w:hAnsi="Arial Narrow" w:cs="Calibri"/>
                <w:color w:val="000000"/>
                <w:sz w:val="16"/>
                <w:szCs w:val="16"/>
                <w:lang w:eastAsia="es-CO"/>
              </w:rPr>
              <w:t>2,  cepa</w:t>
            </w:r>
            <w:proofErr w:type="gramEnd"/>
            <w:r>
              <w:rPr>
                <w:rFonts w:ascii="Arial Narrow" w:eastAsia="Times New Roman" w:hAnsi="Arial Narrow" w:cs="Calibri"/>
                <w:color w:val="000000"/>
                <w:sz w:val="16"/>
                <w:szCs w:val="16"/>
                <w:lang w:eastAsia="es-CO"/>
              </w:rPr>
              <w:t xml:space="preserve"> Manhattan.</w:t>
            </w:r>
            <w:r>
              <w:rPr>
                <w:rFonts w:ascii="Arial Narrow" w:eastAsia="Times New Roman" w:hAnsi="Arial Narrow" w:cs="Calibri"/>
                <w:color w:val="000000"/>
                <w:sz w:val="16"/>
                <w:szCs w:val="16"/>
                <w:lang w:eastAsia="es-CO"/>
              </w:rPr>
              <w:br/>
              <w:t>Parvovirus canino atenuado cepa Cornell.</w:t>
            </w:r>
            <w:r>
              <w:rPr>
                <w:rFonts w:ascii="Arial Narrow" w:eastAsia="Times New Roman" w:hAnsi="Arial Narrow" w:cs="Calibri"/>
                <w:color w:val="000000"/>
                <w:sz w:val="16"/>
                <w:szCs w:val="16"/>
                <w:lang w:eastAsia="es-CO"/>
              </w:rPr>
              <w:br/>
              <w:t>Parainfluenza canina atenuada cepa Manhattan.</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Fracción líquida:</w:t>
            </w:r>
            <w:r>
              <w:rPr>
                <w:rFonts w:ascii="Arial Narrow" w:eastAsia="Times New Roman" w:hAnsi="Arial Narrow" w:cs="Calibri"/>
                <w:color w:val="000000"/>
                <w:sz w:val="16"/>
                <w:szCs w:val="16"/>
                <w:lang w:eastAsia="es-CO"/>
              </w:rPr>
              <w:br/>
              <w:t>Leptospira interrogans serovar canicola, inactivada.</w:t>
            </w:r>
            <w:r>
              <w:rPr>
                <w:rFonts w:ascii="Arial Narrow" w:eastAsia="Times New Roman" w:hAnsi="Arial Narrow" w:cs="Calibri"/>
                <w:color w:val="000000"/>
                <w:sz w:val="16"/>
                <w:szCs w:val="16"/>
                <w:lang w:eastAsia="es-CO"/>
              </w:rPr>
              <w:br/>
              <w:t xml:space="preserve">Leptospira interrogans serovar icterohaemorrhagiae, inactivada. </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 registro ICA</w:t>
            </w:r>
          </w:p>
        </w:tc>
        <w:tc>
          <w:tcPr>
            <w:tcW w:w="850" w:type="dxa"/>
            <w:tcBorders>
              <w:top w:val="nil"/>
              <w:left w:val="nil"/>
              <w:bottom w:val="single" w:sz="4" w:space="0" w:color="auto"/>
              <w:right w:val="single" w:sz="4" w:space="0" w:color="auto"/>
            </w:tcBorders>
            <w:vAlign w:val="center"/>
            <w:hideMark/>
          </w:tcPr>
          <w:p w14:paraId="2CE7CE93"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vAlign w:val="center"/>
            <w:hideMark/>
          </w:tcPr>
          <w:p w14:paraId="53EC99DE"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Bandeja por 10 frascos. Frasco unidosis por 1 mL.</w:t>
            </w:r>
          </w:p>
        </w:tc>
        <w:tc>
          <w:tcPr>
            <w:tcW w:w="1560" w:type="dxa"/>
            <w:tcBorders>
              <w:top w:val="nil"/>
              <w:left w:val="nil"/>
              <w:bottom w:val="single" w:sz="4" w:space="0" w:color="auto"/>
              <w:right w:val="single" w:sz="4" w:space="0" w:color="auto"/>
            </w:tcBorders>
          </w:tcPr>
          <w:p w14:paraId="5B13FDDF"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64310C1" w14:textId="28FF2D67"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0F690D6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4C34705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12C611A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53A0AE14"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607D96A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69198396" w14:textId="4D0903B2" w:rsidTr="00025A09">
        <w:trPr>
          <w:trHeight w:val="300"/>
        </w:trPr>
        <w:tc>
          <w:tcPr>
            <w:tcW w:w="567" w:type="dxa"/>
            <w:tcBorders>
              <w:top w:val="nil"/>
              <w:left w:val="single" w:sz="4" w:space="0" w:color="000000"/>
              <w:bottom w:val="single" w:sz="4" w:space="0" w:color="000000"/>
              <w:right w:val="single" w:sz="4" w:space="0" w:color="000000"/>
            </w:tcBorders>
            <w:shd w:val="clear" w:color="auto" w:fill="D8D8D8"/>
            <w:vAlign w:val="center"/>
            <w:hideMark/>
          </w:tcPr>
          <w:p w14:paraId="65E68DA2"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7371" w:type="dxa"/>
            <w:gridSpan w:val="3"/>
            <w:tcBorders>
              <w:top w:val="single" w:sz="4" w:space="0" w:color="auto"/>
              <w:left w:val="nil"/>
              <w:bottom w:val="single" w:sz="4" w:space="0" w:color="auto"/>
              <w:right w:val="single" w:sz="4" w:space="0" w:color="000000"/>
            </w:tcBorders>
            <w:shd w:val="clear" w:color="auto" w:fill="D9D9D9"/>
            <w:vAlign w:val="center"/>
            <w:hideMark/>
          </w:tcPr>
          <w:p w14:paraId="58D471AB"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PRUEBAS DE DIAGNOSTICO RAPIDO</w:t>
            </w:r>
          </w:p>
        </w:tc>
        <w:tc>
          <w:tcPr>
            <w:tcW w:w="1560" w:type="dxa"/>
            <w:tcBorders>
              <w:top w:val="single" w:sz="4" w:space="0" w:color="auto"/>
              <w:left w:val="nil"/>
              <w:bottom w:val="single" w:sz="4" w:space="0" w:color="auto"/>
              <w:right w:val="single" w:sz="4" w:space="0" w:color="000000"/>
            </w:tcBorders>
            <w:shd w:val="clear" w:color="auto" w:fill="D9D9D9"/>
          </w:tcPr>
          <w:p w14:paraId="6DDF8FA4" w14:textId="77777777" w:rsidR="002F1CAF" w:rsidRDefault="002F1CAF">
            <w:pPr>
              <w:spacing w:after="0" w:line="240" w:lineRule="auto"/>
              <w:jc w:val="center"/>
              <w:rPr>
                <w:rFonts w:ascii="Arial Narrow" w:eastAsia="Times New Roman" w:hAnsi="Arial Narrow" w:cs="Calibri"/>
                <w:b/>
                <w:bCs/>
                <w:color w:val="000000"/>
                <w:sz w:val="16"/>
                <w:szCs w:val="16"/>
                <w:lang w:eastAsia="es-CO"/>
              </w:rPr>
            </w:pPr>
          </w:p>
        </w:tc>
      </w:tr>
      <w:tr w:rsidR="002F1CAF" w14:paraId="6054CBF5" w14:textId="34966776" w:rsidTr="00025A09">
        <w:trPr>
          <w:trHeight w:val="300"/>
        </w:trPr>
        <w:tc>
          <w:tcPr>
            <w:tcW w:w="567" w:type="dxa"/>
            <w:tcBorders>
              <w:top w:val="nil"/>
              <w:left w:val="single" w:sz="4" w:space="0" w:color="000000"/>
              <w:bottom w:val="single" w:sz="4" w:space="0" w:color="000000"/>
              <w:right w:val="single" w:sz="4" w:space="0" w:color="000000"/>
            </w:tcBorders>
            <w:vAlign w:val="center"/>
            <w:hideMark/>
          </w:tcPr>
          <w:p w14:paraId="12DA02DD"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 </w:t>
            </w:r>
          </w:p>
        </w:tc>
        <w:tc>
          <w:tcPr>
            <w:tcW w:w="4962" w:type="dxa"/>
            <w:tcBorders>
              <w:top w:val="nil"/>
              <w:left w:val="nil"/>
              <w:bottom w:val="single" w:sz="4" w:space="0" w:color="auto"/>
              <w:right w:val="single" w:sz="4" w:space="0" w:color="auto"/>
            </w:tcBorders>
            <w:vAlign w:val="center"/>
            <w:hideMark/>
          </w:tcPr>
          <w:p w14:paraId="50AC84F1"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850" w:type="dxa"/>
            <w:tcBorders>
              <w:top w:val="nil"/>
              <w:left w:val="nil"/>
              <w:bottom w:val="single" w:sz="4" w:space="0" w:color="auto"/>
              <w:right w:val="single" w:sz="4" w:space="0" w:color="auto"/>
            </w:tcBorders>
            <w:vAlign w:val="center"/>
            <w:hideMark/>
          </w:tcPr>
          <w:p w14:paraId="0574F549"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59" w:type="dxa"/>
            <w:tcBorders>
              <w:top w:val="nil"/>
              <w:left w:val="nil"/>
              <w:bottom w:val="single" w:sz="4" w:space="0" w:color="auto"/>
              <w:right w:val="single" w:sz="4" w:space="0" w:color="auto"/>
            </w:tcBorders>
            <w:vAlign w:val="center"/>
            <w:hideMark/>
          </w:tcPr>
          <w:p w14:paraId="72F29BED"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w:t>
            </w:r>
          </w:p>
        </w:tc>
        <w:tc>
          <w:tcPr>
            <w:tcW w:w="1560" w:type="dxa"/>
            <w:tcBorders>
              <w:top w:val="nil"/>
              <w:left w:val="nil"/>
              <w:bottom w:val="single" w:sz="4" w:space="0" w:color="auto"/>
              <w:right w:val="single" w:sz="4" w:space="0" w:color="auto"/>
            </w:tcBorders>
          </w:tcPr>
          <w:p w14:paraId="090BEE77"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1E159FA" w14:textId="29C8017B" w:rsidTr="00025A09">
        <w:trPr>
          <w:trHeight w:val="1980"/>
        </w:trPr>
        <w:tc>
          <w:tcPr>
            <w:tcW w:w="567" w:type="dxa"/>
            <w:tcBorders>
              <w:top w:val="nil"/>
              <w:left w:val="single" w:sz="4" w:space="0" w:color="000000"/>
              <w:bottom w:val="single" w:sz="4" w:space="0" w:color="000000"/>
              <w:right w:val="single" w:sz="4" w:space="0" w:color="000000"/>
            </w:tcBorders>
            <w:vAlign w:val="center"/>
            <w:hideMark/>
          </w:tcPr>
          <w:p w14:paraId="30214F6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107</w:t>
            </w:r>
          </w:p>
        </w:tc>
        <w:tc>
          <w:tcPr>
            <w:tcW w:w="4962" w:type="dxa"/>
            <w:tcBorders>
              <w:top w:val="nil"/>
              <w:left w:val="nil"/>
              <w:bottom w:val="single" w:sz="4" w:space="0" w:color="auto"/>
              <w:right w:val="single" w:sz="4" w:space="0" w:color="auto"/>
            </w:tcBorders>
            <w:shd w:val="clear" w:color="auto" w:fill="FFFFFF"/>
            <w:vAlign w:val="center"/>
            <w:hideMark/>
          </w:tcPr>
          <w:p w14:paraId="08EFA3EC"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Kit de test rápido para la detección de anticuerpos de Ehrlichia canis y Anaplasma phagocytophilum/A. Platys  en sangre, suero o plasma con un volumen de muestra de tan solo 10 µl, analisis de forma separada para un mejor diagnóstico, pronóstico y conocimiento epidemiológico.</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Contenido de la caja:</w:t>
            </w:r>
            <w:r>
              <w:rPr>
                <w:rFonts w:ascii="Arial Narrow" w:eastAsia="Times New Roman" w:hAnsi="Arial Narrow" w:cs="Calibri"/>
                <w:b/>
                <w:bCs/>
                <w:color w:val="000000"/>
                <w:sz w:val="16"/>
                <w:szCs w:val="16"/>
                <w:lang w:eastAsia="es-CO"/>
              </w:rPr>
              <w:br/>
            </w:r>
            <w:r>
              <w:rPr>
                <w:rFonts w:ascii="Arial Narrow" w:eastAsia="Times New Roman" w:hAnsi="Arial Narrow" w:cs="Calibri"/>
                <w:color w:val="000000"/>
                <w:sz w:val="16"/>
                <w:szCs w:val="16"/>
                <w:lang w:eastAsia="es-CO"/>
              </w:rPr>
              <w:t>Tests dobles envasados en bolsa de aluminio individual.</w:t>
            </w:r>
            <w:r>
              <w:rPr>
                <w:rFonts w:ascii="Arial Narrow" w:eastAsia="Times New Roman" w:hAnsi="Arial Narrow" w:cs="Calibri"/>
                <w:color w:val="000000"/>
                <w:sz w:val="16"/>
                <w:szCs w:val="16"/>
                <w:lang w:eastAsia="es-CO"/>
              </w:rPr>
              <w:br/>
              <w:t>Botella gotero con 4 ml de diluyente.</w:t>
            </w:r>
            <w:r>
              <w:rPr>
                <w:rFonts w:ascii="Arial Narrow" w:eastAsia="Times New Roman" w:hAnsi="Arial Narrow" w:cs="Calibri"/>
                <w:color w:val="000000"/>
                <w:sz w:val="16"/>
                <w:szCs w:val="16"/>
                <w:lang w:eastAsia="es-CO"/>
              </w:rPr>
              <w:br/>
              <w:t>Pipeta capilar desechable para la toma de muestra. La banda oscura</w:t>
            </w:r>
            <w:r>
              <w:rPr>
                <w:rFonts w:ascii="Arial Narrow" w:eastAsia="Times New Roman" w:hAnsi="Arial Narrow" w:cs="Calibri"/>
                <w:color w:val="000000"/>
                <w:sz w:val="16"/>
                <w:szCs w:val="16"/>
                <w:lang w:eastAsia="es-CO"/>
              </w:rPr>
              <w:br/>
              <w:t>presente en el capilar indica el volumen necesario para realizar el test.</w:t>
            </w:r>
            <w:r>
              <w:rPr>
                <w:rFonts w:ascii="Arial Narrow" w:eastAsia="Times New Roman" w:hAnsi="Arial Narrow" w:cs="Calibri"/>
                <w:color w:val="000000"/>
                <w:sz w:val="16"/>
                <w:szCs w:val="16"/>
                <w:lang w:eastAsia="es-CO"/>
              </w:rPr>
              <w:br/>
              <w:t>Viales con anticoagulante (EDTA) para la recogida de la sangre.</w:t>
            </w:r>
            <w:r>
              <w:rPr>
                <w:rFonts w:ascii="Arial Narrow" w:eastAsia="Times New Roman" w:hAnsi="Arial Narrow" w:cs="Calibri"/>
                <w:color w:val="000000"/>
                <w:sz w:val="16"/>
                <w:szCs w:val="16"/>
                <w:lang w:eastAsia="es-CO"/>
              </w:rPr>
              <w:br/>
              <w:t>Prospecto con instrucciones de uso.</w:t>
            </w:r>
          </w:p>
        </w:tc>
        <w:tc>
          <w:tcPr>
            <w:tcW w:w="850" w:type="dxa"/>
            <w:tcBorders>
              <w:top w:val="nil"/>
              <w:left w:val="nil"/>
              <w:bottom w:val="single" w:sz="4" w:space="0" w:color="auto"/>
              <w:right w:val="single" w:sz="4" w:space="0" w:color="auto"/>
            </w:tcBorders>
            <w:shd w:val="clear" w:color="auto" w:fill="FFFFFF"/>
            <w:vAlign w:val="center"/>
            <w:hideMark/>
          </w:tcPr>
          <w:p w14:paraId="6C703A1F"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shd w:val="clear" w:color="auto" w:fill="FFFFFF"/>
            <w:vAlign w:val="center"/>
            <w:hideMark/>
          </w:tcPr>
          <w:p w14:paraId="2872A99B" w14:textId="3D9F7540"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Caja por 10 unidades de </w:t>
            </w:r>
            <w:r w:rsidR="00E13F75">
              <w:rPr>
                <w:rFonts w:ascii="Arial Narrow" w:eastAsia="Times New Roman" w:hAnsi="Arial Narrow" w:cs="Calibri"/>
                <w:color w:val="000000"/>
                <w:sz w:val="16"/>
                <w:szCs w:val="16"/>
                <w:lang w:eastAsia="es-CO"/>
              </w:rPr>
              <w:t>diagnóstico</w:t>
            </w:r>
            <w:r>
              <w:rPr>
                <w:rFonts w:ascii="Arial Narrow" w:eastAsia="Times New Roman" w:hAnsi="Arial Narrow" w:cs="Calibri"/>
                <w:color w:val="000000"/>
                <w:sz w:val="16"/>
                <w:szCs w:val="16"/>
                <w:lang w:eastAsia="es-CO"/>
              </w:rPr>
              <w:t xml:space="preserve"> o test</w:t>
            </w:r>
          </w:p>
        </w:tc>
        <w:tc>
          <w:tcPr>
            <w:tcW w:w="1560" w:type="dxa"/>
            <w:tcBorders>
              <w:top w:val="nil"/>
              <w:left w:val="nil"/>
              <w:bottom w:val="single" w:sz="4" w:space="0" w:color="auto"/>
              <w:right w:val="single" w:sz="4" w:space="0" w:color="auto"/>
            </w:tcBorders>
            <w:shd w:val="clear" w:color="auto" w:fill="FFFFFF"/>
          </w:tcPr>
          <w:p w14:paraId="78ED92A3"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17B84C1C" w14:textId="4D1F77F1" w:rsidTr="00025A09">
        <w:trPr>
          <w:trHeight w:val="643"/>
        </w:trPr>
        <w:tc>
          <w:tcPr>
            <w:tcW w:w="567" w:type="dxa"/>
            <w:tcBorders>
              <w:top w:val="nil"/>
              <w:left w:val="single" w:sz="4" w:space="0" w:color="000000"/>
              <w:bottom w:val="single" w:sz="4" w:space="0" w:color="000000"/>
              <w:right w:val="single" w:sz="4" w:space="0" w:color="000000"/>
            </w:tcBorders>
            <w:vAlign w:val="center"/>
            <w:hideMark/>
          </w:tcPr>
          <w:p w14:paraId="4D45AE47"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108</w:t>
            </w:r>
          </w:p>
        </w:tc>
        <w:tc>
          <w:tcPr>
            <w:tcW w:w="4962" w:type="dxa"/>
            <w:tcBorders>
              <w:top w:val="nil"/>
              <w:left w:val="nil"/>
              <w:bottom w:val="single" w:sz="4" w:space="0" w:color="auto"/>
              <w:right w:val="single" w:sz="4" w:space="0" w:color="auto"/>
            </w:tcBorders>
            <w:shd w:val="clear" w:color="auto" w:fill="FFFFFF"/>
            <w:vAlign w:val="center"/>
            <w:hideMark/>
          </w:tcPr>
          <w:p w14:paraId="053BA73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Kit de test rapido para la detección conjunta de antígenos de Leucemia felina y anticuerpos de inmunodeficiencia felina en sangre, suero o plasma. Debe incluir sellos para pasaporte vacunal.</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Contenido de la caja:</w:t>
            </w:r>
            <w:r>
              <w:rPr>
                <w:rFonts w:ascii="Arial Narrow" w:eastAsia="Times New Roman" w:hAnsi="Arial Narrow" w:cs="Calibri"/>
                <w:color w:val="000000"/>
                <w:sz w:val="16"/>
                <w:szCs w:val="16"/>
                <w:lang w:eastAsia="es-CO"/>
              </w:rPr>
              <w:br/>
              <w:t>Tests dobles envasados en bolsa de aluminio individual.</w:t>
            </w:r>
            <w:r>
              <w:rPr>
                <w:rFonts w:ascii="Arial Narrow" w:eastAsia="Times New Roman" w:hAnsi="Arial Narrow" w:cs="Calibri"/>
                <w:color w:val="000000"/>
                <w:sz w:val="16"/>
                <w:szCs w:val="16"/>
                <w:lang w:eastAsia="es-CO"/>
              </w:rPr>
              <w:br/>
              <w:t>Botella gotero con de diluyente.</w:t>
            </w:r>
            <w:r>
              <w:rPr>
                <w:rFonts w:ascii="Arial Narrow" w:eastAsia="Times New Roman" w:hAnsi="Arial Narrow" w:cs="Calibri"/>
                <w:color w:val="000000"/>
                <w:sz w:val="16"/>
                <w:szCs w:val="16"/>
                <w:lang w:eastAsia="es-CO"/>
              </w:rPr>
              <w:br/>
              <w:t>Pipeta capilar desechable para la toma de muestra. La banda oscura</w:t>
            </w:r>
            <w:r>
              <w:rPr>
                <w:rFonts w:ascii="Arial Narrow" w:eastAsia="Times New Roman" w:hAnsi="Arial Narrow" w:cs="Calibri"/>
                <w:color w:val="000000"/>
                <w:sz w:val="16"/>
                <w:szCs w:val="16"/>
                <w:lang w:eastAsia="es-CO"/>
              </w:rPr>
              <w:br/>
              <w:t>presente en el capilar indica el volumen de 10 μl.</w:t>
            </w:r>
            <w:r>
              <w:rPr>
                <w:rFonts w:ascii="Arial Narrow" w:eastAsia="Times New Roman" w:hAnsi="Arial Narrow" w:cs="Calibri"/>
                <w:color w:val="000000"/>
                <w:sz w:val="16"/>
                <w:szCs w:val="16"/>
                <w:lang w:eastAsia="es-CO"/>
              </w:rPr>
              <w:br/>
              <w:t>Viales con anticoagulante (EDTA) para la recogida de la sangre.</w:t>
            </w:r>
            <w:r>
              <w:rPr>
                <w:rFonts w:ascii="Arial Narrow" w:eastAsia="Times New Roman" w:hAnsi="Arial Narrow" w:cs="Calibri"/>
                <w:color w:val="000000"/>
                <w:sz w:val="16"/>
                <w:szCs w:val="16"/>
                <w:lang w:eastAsia="es-CO"/>
              </w:rPr>
              <w:br/>
              <w:t>Prospecto con instrucciones de uso.</w:t>
            </w:r>
          </w:p>
        </w:tc>
        <w:tc>
          <w:tcPr>
            <w:tcW w:w="850" w:type="dxa"/>
            <w:tcBorders>
              <w:top w:val="nil"/>
              <w:left w:val="nil"/>
              <w:bottom w:val="single" w:sz="4" w:space="0" w:color="auto"/>
              <w:right w:val="single" w:sz="4" w:space="0" w:color="auto"/>
            </w:tcBorders>
            <w:shd w:val="clear" w:color="auto" w:fill="FFFFFF"/>
            <w:vAlign w:val="center"/>
            <w:hideMark/>
          </w:tcPr>
          <w:p w14:paraId="5C89F4F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single" w:sz="4" w:space="0" w:color="auto"/>
              <w:right w:val="single" w:sz="4" w:space="0" w:color="auto"/>
            </w:tcBorders>
            <w:shd w:val="clear" w:color="auto" w:fill="FFFFFF"/>
            <w:vAlign w:val="center"/>
            <w:hideMark/>
          </w:tcPr>
          <w:p w14:paraId="33888738" w14:textId="2D0A141B"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Caja con 10 unidades de </w:t>
            </w:r>
            <w:r w:rsidR="00E13F75">
              <w:rPr>
                <w:rFonts w:ascii="Arial Narrow" w:eastAsia="Times New Roman" w:hAnsi="Arial Narrow" w:cs="Calibri"/>
                <w:color w:val="000000"/>
                <w:sz w:val="16"/>
                <w:szCs w:val="16"/>
                <w:lang w:eastAsia="es-CO"/>
              </w:rPr>
              <w:t>diagnóstico</w:t>
            </w:r>
            <w:r>
              <w:rPr>
                <w:rFonts w:ascii="Arial Narrow" w:eastAsia="Times New Roman" w:hAnsi="Arial Narrow" w:cs="Calibri"/>
                <w:color w:val="000000"/>
                <w:sz w:val="16"/>
                <w:szCs w:val="16"/>
                <w:lang w:eastAsia="es-CO"/>
              </w:rPr>
              <w:t xml:space="preserve"> o tests, incluye tubos con EDTA para la recogida de sangre.</w:t>
            </w:r>
          </w:p>
        </w:tc>
        <w:tc>
          <w:tcPr>
            <w:tcW w:w="1560" w:type="dxa"/>
            <w:tcBorders>
              <w:top w:val="nil"/>
              <w:left w:val="nil"/>
              <w:bottom w:val="single" w:sz="4" w:space="0" w:color="auto"/>
              <w:right w:val="single" w:sz="4" w:space="0" w:color="auto"/>
            </w:tcBorders>
            <w:shd w:val="clear" w:color="auto" w:fill="FFFFFF"/>
          </w:tcPr>
          <w:p w14:paraId="4B4934CA"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5D3C6ADE" w14:textId="527AF3DC" w:rsidTr="00025A09">
        <w:trPr>
          <w:trHeight w:val="1398"/>
        </w:trPr>
        <w:tc>
          <w:tcPr>
            <w:tcW w:w="567" w:type="dxa"/>
            <w:tcBorders>
              <w:top w:val="nil"/>
              <w:left w:val="single" w:sz="4" w:space="0" w:color="000000"/>
              <w:bottom w:val="nil"/>
              <w:right w:val="single" w:sz="4" w:space="0" w:color="000000"/>
            </w:tcBorders>
            <w:vAlign w:val="center"/>
            <w:hideMark/>
          </w:tcPr>
          <w:p w14:paraId="144C7CB5"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109</w:t>
            </w:r>
          </w:p>
        </w:tc>
        <w:tc>
          <w:tcPr>
            <w:tcW w:w="4962" w:type="dxa"/>
            <w:tcBorders>
              <w:top w:val="nil"/>
              <w:left w:val="nil"/>
              <w:bottom w:val="nil"/>
              <w:right w:val="single" w:sz="4" w:space="0" w:color="auto"/>
            </w:tcBorders>
            <w:vAlign w:val="center"/>
            <w:hideMark/>
          </w:tcPr>
          <w:p w14:paraId="5558D78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Kit de test rápido  para CDV (distemper), que contenga como minimo lo siguiente:  </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 xml:space="preserve">Contenido de la caja: </w:t>
            </w:r>
            <w:r>
              <w:rPr>
                <w:rFonts w:ascii="Arial Narrow" w:eastAsia="Times New Roman" w:hAnsi="Arial Narrow" w:cs="Calibri"/>
                <w:color w:val="000000"/>
                <w:sz w:val="16"/>
                <w:szCs w:val="16"/>
                <w:lang w:eastAsia="es-CO"/>
              </w:rPr>
              <w:br/>
              <w:t>Diez (10) kit de test rápido CDPV Ag</w:t>
            </w:r>
            <w:r>
              <w:rPr>
                <w:rFonts w:ascii="Arial Narrow" w:eastAsia="Times New Roman" w:hAnsi="Arial Narrow" w:cs="Calibri"/>
                <w:color w:val="000000"/>
                <w:sz w:val="16"/>
                <w:szCs w:val="16"/>
                <w:lang w:eastAsia="es-CO"/>
              </w:rPr>
              <w:br/>
              <w:t>Diez (10) tubos para muestras que contienen buffer diluyente de la prueba</w:t>
            </w:r>
            <w:r>
              <w:rPr>
                <w:rFonts w:ascii="Arial Narrow" w:eastAsia="Times New Roman" w:hAnsi="Arial Narrow" w:cs="Calibri"/>
                <w:color w:val="000000"/>
                <w:sz w:val="16"/>
                <w:szCs w:val="16"/>
                <w:lang w:eastAsia="es-CO"/>
              </w:rPr>
              <w:br/>
              <w:t>Diez (10) hisopos de recolección de muestra</w:t>
            </w:r>
            <w:r>
              <w:rPr>
                <w:rFonts w:ascii="Arial Narrow" w:eastAsia="Times New Roman" w:hAnsi="Arial Narrow" w:cs="Calibri"/>
                <w:color w:val="000000"/>
                <w:sz w:val="16"/>
                <w:szCs w:val="16"/>
                <w:lang w:eastAsia="es-CO"/>
              </w:rPr>
              <w:br/>
              <w:t>Diez (10) goteros desechables</w:t>
            </w:r>
            <w:r>
              <w:rPr>
                <w:rFonts w:ascii="Arial Narrow" w:eastAsia="Times New Roman" w:hAnsi="Arial Narrow" w:cs="Calibri"/>
                <w:color w:val="000000"/>
                <w:sz w:val="16"/>
                <w:szCs w:val="16"/>
                <w:lang w:eastAsia="es-CO"/>
              </w:rPr>
              <w:br/>
              <w:t>Una (1) hoja de instrucciones de uso</w:t>
            </w:r>
          </w:p>
        </w:tc>
        <w:tc>
          <w:tcPr>
            <w:tcW w:w="850" w:type="dxa"/>
            <w:tcBorders>
              <w:top w:val="nil"/>
              <w:left w:val="nil"/>
              <w:bottom w:val="nil"/>
              <w:right w:val="single" w:sz="4" w:space="0" w:color="auto"/>
            </w:tcBorders>
            <w:vAlign w:val="center"/>
            <w:hideMark/>
          </w:tcPr>
          <w:p w14:paraId="4C50996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nil"/>
              <w:left w:val="nil"/>
              <w:bottom w:val="nil"/>
              <w:right w:val="single" w:sz="4" w:space="0" w:color="auto"/>
            </w:tcBorders>
            <w:vAlign w:val="center"/>
            <w:hideMark/>
          </w:tcPr>
          <w:p w14:paraId="4B1AC676"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por 10 unidades de diagnóstico</w:t>
            </w:r>
          </w:p>
        </w:tc>
        <w:tc>
          <w:tcPr>
            <w:tcW w:w="1560" w:type="dxa"/>
            <w:tcBorders>
              <w:top w:val="nil"/>
              <w:left w:val="nil"/>
              <w:bottom w:val="nil"/>
              <w:right w:val="single" w:sz="4" w:space="0" w:color="auto"/>
            </w:tcBorders>
          </w:tcPr>
          <w:p w14:paraId="51EA2DE4"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2F1CAF" w14:paraId="78B1E53E" w14:textId="1FEF5E0B" w:rsidTr="00025A09">
        <w:trPr>
          <w:trHeight w:val="2527"/>
        </w:trPr>
        <w:tc>
          <w:tcPr>
            <w:tcW w:w="567" w:type="dxa"/>
            <w:tcBorders>
              <w:top w:val="single" w:sz="4" w:space="0" w:color="auto"/>
              <w:left w:val="single" w:sz="4" w:space="0" w:color="auto"/>
              <w:bottom w:val="single" w:sz="4" w:space="0" w:color="auto"/>
              <w:right w:val="single" w:sz="4" w:space="0" w:color="auto"/>
            </w:tcBorders>
            <w:vAlign w:val="center"/>
            <w:hideMark/>
          </w:tcPr>
          <w:p w14:paraId="71DCA3DB" w14:textId="77777777" w:rsidR="002F1CAF" w:rsidRDefault="002F1CAF">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110</w:t>
            </w:r>
          </w:p>
        </w:tc>
        <w:tc>
          <w:tcPr>
            <w:tcW w:w="4962" w:type="dxa"/>
            <w:tcBorders>
              <w:top w:val="single" w:sz="4" w:space="0" w:color="auto"/>
              <w:left w:val="nil"/>
              <w:bottom w:val="single" w:sz="4" w:space="0" w:color="auto"/>
              <w:right w:val="single" w:sz="4" w:space="0" w:color="auto"/>
            </w:tcBorders>
            <w:vAlign w:val="center"/>
            <w:hideMark/>
          </w:tcPr>
          <w:p w14:paraId="38870743"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Kit de test rapido para la deteccion del antigeno del parvovirus canino, a traves de ensayo inmunocromatografico.</w:t>
            </w:r>
            <w:r>
              <w:rPr>
                <w:rFonts w:ascii="Arial Narrow" w:eastAsia="Times New Roman" w:hAnsi="Arial Narrow" w:cs="Calibri"/>
                <w:color w:val="000000"/>
                <w:sz w:val="16"/>
                <w:szCs w:val="16"/>
                <w:lang w:eastAsia="es-CO"/>
              </w:rPr>
              <w:br/>
            </w:r>
            <w:r>
              <w:rPr>
                <w:rFonts w:ascii="Arial Narrow" w:eastAsia="Times New Roman" w:hAnsi="Arial Narrow" w:cs="Calibri"/>
                <w:b/>
                <w:bCs/>
                <w:color w:val="000000"/>
                <w:sz w:val="16"/>
                <w:szCs w:val="16"/>
                <w:lang w:eastAsia="es-CO"/>
              </w:rPr>
              <w:t>Características Especiales:</w:t>
            </w:r>
            <w:r>
              <w:rPr>
                <w:rFonts w:ascii="Arial Narrow" w:eastAsia="Times New Roman" w:hAnsi="Arial Narrow" w:cs="Calibri"/>
                <w:color w:val="000000"/>
                <w:sz w:val="16"/>
                <w:szCs w:val="16"/>
                <w:lang w:eastAsia="es-CO"/>
              </w:rPr>
              <w:br/>
              <w:t>Detección de subtipos patógenos de CPV (CPV 2, 2a, 2b y 2C)</w:t>
            </w:r>
            <w:r>
              <w:rPr>
                <w:rFonts w:ascii="Arial Narrow" w:eastAsia="Times New Roman" w:hAnsi="Arial Narrow" w:cs="Calibri"/>
                <w:color w:val="000000"/>
                <w:sz w:val="16"/>
                <w:szCs w:val="16"/>
                <w:lang w:eastAsia="es-CO"/>
              </w:rPr>
              <w:br/>
              <w:t>Procedimiento de un solo paso: Rápido y preciso</w:t>
            </w:r>
            <w:r>
              <w:rPr>
                <w:rFonts w:ascii="Arial Narrow" w:eastAsia="Times New Roman" w:hAnsi="Arial Narrow" w:cs="Calibri"/>
                <w:color w:val="000000"/>
                <w:sz w:val="16"/>
                <w:szCs w:val="16"/>
                <w:lang w:eastAsia="es-CO"/>
              </w:rPr>
              <w:br/>
              <w:t>Alta sensibilidad y especificidad</w:t>
            </w:r>
            <w:r>
              <w:rPr>
                <w:rFonts w:ascii="Arial Narrow" w:eastAsia="Times New Roman" w:hAnsi="Arial Narrow" w:cs="Calibri"/>
                <w:color w:val="000000"/>
                <w:sz w:val="16"/>
                <w:szCs w:val="16"/>
                <w:lang w:eastAsia="es-CO"/>
              </w:rPr>
              <w:br/>
              <w:t>Sensibilidad: 100% vs. PCR</w:t>
            </w:r>
            <w:r>
              <w:rPr>
                <w:rFonts w:ascii="Arial Narrow" w:eastAsia="Times New Roman" w:hAnsi="Arial Narrow" w:cs="Calibri"/>
                <w:color w:val="000000"/>
                <w:sz w:val="16"/>
                <w:szCs w:val="16"/>
                <w:lang w:eastAsia="es-CO"/>
              </w:rPr>
              <w:br/>
              <w:t>Especificidad: 98.5% vs. PCR</w:t>
            </w:r>
            <w:r>
              <w:rPr>
                <w:rFonts w:ascii="Arial Narrow" w:eastAsia="Times New Roman" w:hAnsi="Arial Narrow" w:cs="Calibri"/>
                <w:b/>
                <w:bCs/>
                <w:color w:val="000000"/>
                <w:sz w:val="16"/>
                <w:szCs w:val="16"/>
                <w:lang w:eastAsia="es-CO"/>
              </w:rPr>
              <w:br/>
              <w:t>Contenido de la caja:</w:t>
            </w:r>
            <w:r>
              <w:rPr>
                <w:rFonts w:ascii="Arial Narrow" w:eastAsia="Times New Roman" w:hAnsi="Arial Narrow" w:cs="Calibri"/>
                <w:color w:val="000000"/>
                <w:sz w:val="16"/>
                <w:szCs w:val="16"/>
                <w:lang w:eastAsia="es-CO"/>
              </w:rPr>
              <w:br/>
              <w:t>10 Dispositivos para prueba rápida</w:t>
            </w:r>
            <w:r>
              <w:rPr>
                <w:rFonts w:ascii="Arial Narrow" w:eastAsia="Times New Roman" w:hAnsi="Arial Narrow" w:cs="Calibri"/>
                <w:color w:val="000000"/>
                <w:sz w:val="16"/>
                <w:szCs w:val="16"/>
                <w:lang w:eastAsia="es-CO"/>
              </w:rPr>
              <w:br/>
              <w:t>10 Tubos con diluente para muestras</w:t>
            </w:r>
            <w:r>
              <w:rPr>
                <w:rFonts w:ascii="Arial Narrow" w:eastAsia="Times New Roman" w:hAnsi="Arial Narrow" w:cs="Calibri"/>
                <w:color w:val="000000"/>
                <w:sz w:val="16"/>
                <w:szCs w:val="16"/>
                <w:lang w:eastAsia="es-CO"/>
              </w:rPr>
              <w:br/>
              <w:t>10 Hisopos para muestra</w:t>
            </w:r>
            <w:r>
              <w:rPr>
                <w:rFonts w:ascii="Arial Narrow" w:eastAsia="Times New Roman" w:hAnsi="Arial Narrow" w:cs="Calibri"/>
                <w:color w:val="000000"/>
                <w:sz w:val="16"/>
                <w:szCs w:val="16"/>
                <w:lang w:eastAsia="es-CO"/>
              </w:rPr>
              <w:br/>
              <w:t>10 Goteros desechables</w:t>
            </w:r>
          </w:p>
        </w:tc>
        <w:tc>
          <w:tcPr>
            <w:tcW w:w="850" w:type="dxa"/>
            <w:tcBorders>
              <w:top w:val="single" w:sz="4" w:space="0" w:color="auto"/>
              <w:left w:val="nil"/>
              <w:bottom w:val="single" w:sz="4" w:space="0" w:color="auto"/>
              <w:right w:val="single" w:sz="4" w:space="0" w:color="auto"/>
            </w:tcBorders>
            <w:vAlign w:val="center"/>
            <w:hideMark/>
          </w:tcPr>
          <w:p w14:paraId="2F2E752D" w14:textId="77777777" w:rsidR="002F1CAF" w:rsidRDefault="002F1CAF">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1</w:t>
            </w:r>
          </w:p>
        </w:tc>
        <w:tc>
          <w:tcPr>
            <w:tcW w:w="1559" w:type="dxa"/>
            <w:tcBorders>
              <w:top w:val="single" w:sz="4" w:space="0" w:color="auto"/>
              <w:left w:val="nil"/>
              <w:bottom w:val="single" w:sz="4" w:space="0" w:color="auto"/>
              <w:right w:val="single" w:sz="4" w:space="0" w:color="auto"/>
            </w:tcBorders>
            <w:vAlign w:val="center"/>
            <w:hideMark/>
          </w:tcPr>
          <w:p w14:paraId="2451FF0A" w14:textId="77777777" w:rsidR="002F1CAF" w:rsidRDefault="002F1CAF">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Caja por 10 unidades de diagnóstico</w:t>
            </w:r>
          </w:p>
        </w:tc>
        <w:tc>
          <w:tcPr>
            <w:tcW w:w="1560" w:type="dxa"/>
            <w:tcBorders>
              <w:top w:val="single" w:sz="4" w:space="0" w:color="auto"/>
              <w:left w:val="nil"/>
              <w:bottom w:val="single" w:sz="4" w:space="0" w:color="auto"/>
              <w:right w:val="single" w:sz="4" w:space="0" w:color="auto"/>
            </w:tcBorders>
          </w:tcPr>
          <w:p w14:paraId="3CF79A26" w14:textId="77777777" w:rsidR="002F1CAF" w:rsidRDefault="002F1CAF">
            <w:pPr>
              <w:spacing w:after="0" w:line="240" w:lineRule="auto"/>
              <w:rPr>
                <w:rFonts w:ascii="Arial Narrow" w:eastAsia="Times New Roman" w:hAnsi="Arial Narrow" w:cs="Calibri"/>
                <w:color w:val="000000"/>
                <w:sz w:val="16"/>
                <w:szCs w:val="16"/>
                <w:lang w:eastAsia="es-CO"/>
              </w:rPr>
            </w:pPr>
          </w:p>
        </w:tc>
      </w:tr>
      <w:tr w:rsidR="00E13F75" w14:paraId="7561513B" w14:textId="77777777" w:rsidTr="00025A09">
        <w:trPr>
          <w:trHeight w:val="434"/>
        </w:trPr>
        <w:tc>
          <w:tcPr>
            <w:tcW w:w="567" w:type="dxa"/>
            <w:tcBorders>
              <w:top w:val="single" w:sz="4" w:space="0" w:color="auto"/>
              <w:left w:val="single" w:sz="4" w:space="0" w:color="auto"/>
              <w:bottom w:val="single" w:sz="4" w:space="0" w:color="auto"/>
              <w:right w:val="single" w:sz="4" w:space="0" w:color="auto"/>
            </w:tcBorders>
            <w:vAlign w:val="center"/>
          </w:tcPr>
          <w:p w14:paraId="4642799F" w14:textId="77777777" w:rsidR="00E13F75" w:rsidRDefault="00E13F75">
            <w:pPr>
              <w:spacing w:after="0" w:line="240" w:lineRule="auto"/>
              <w:jc w:val="center"/>
              <w:rPr>
                <w:rFonts w:ascii="Arial Narrow" w:eastAsia="Times New Roman" w:hAnsi="Arial Narrow" w:cs="Calibri"/>
                <w:sz w:val="16"/>
                <w:szCs w:val="16"/>
                <w:lang w:eastAsia="es-CO"/>
              </w:rPr>
            </w:pPr>
          </w:p>
        </w:tc>
        <w:tc>
          <w:tcPr>
            <w:tcW w:w="4962" w:type="dxa"/>
            <w:tcBorders>
              <w:top w:val="single" w:sz="4" w:space="0" w:color="auto"/>
              <w:left w:val="nil"/>
              <w:bottom w:val="single" w:sz="4" w:space="0" w:color="auto"/>
              <w:right w:val="single" w:sz="4" w:space="0" w:color="auto"/>
            </w:tcBorders>
            <w:vAlign w:val="center"/>
          </w:tcPr>
          <w:p w14:paraId="7F4093C3" w14:textId="77777777" w:rsidR="00E13F75" w:rsidRDefault="00E13F75">
            <w:pPr>
              <w:spacing w:after="0" w:line="240" w:lineRule="auto"/>
              <w:rPr>
                <w:rFonts w:ascii="Arial Narrow" w:eastAsia="Times New Roman" w:hAnsi="Arial Narrow" w:cs="Calibri"/>
                <w:color w:val="000000"/>
                <w:sz w:val="16"/>
                <w:szCs w:val="16"/>
                <w:lang w:eastAsia="es-CO"/>
              </w:rPr>
            </w:pPr>
          </w:p>
        </w:tc>
        <w:tc>
          <w:tcPr>
            <w:tcW w:w="850" w:type="dxa"/>
            <w:tcBorders>
              <w:top w:val="single" w:sz="4" w:space="0" w:color="auto"/>
              <w:left w:val="nil"/>
              <w:bottom w:val="single" w:sz="4" w:space="0" w:color="auto"/>
              <w:right w:val="single" w:sz="4" w:space="0" w:color="auto"/>
            </w:tcBorders>
            <w:vAlign w:val="center"/>
          </w:tcPr>
          <w:p w14:paraId="6B719939" w14:textId="77777777" w:rsidR="00E13F75" w:rsidRDefault="00E13F75">
            <w:pPr>
              <w:spacing w:after="0" w:line="240" w:lineRule="auto"/>
              <w:jc w:val="center"/>
              <w:rPr>
                <w:rFonts w:ascii="Arial Narrow" w:eastAsia="Times New Roman" w:hAnsi="Arial Narrow" w:cs="Calibri"/>
                <w:color w:val="000000"/>
                <w:sz w:val="16"/>
                <w:szCs w:val="16"/>
                <w:lang w:eastAsia="es-CO"/>
              </w:rPr>
            </w:pPr>
          </w:p>
        </w:tc>
        <w:tc>
          <w:tcPr>
            <w:tcW w:w="1559" w:type="dxa"/>
            <w:tcBorders>
              <w:top w:val="single" w:sz="4" w:space="0" w:color="auto"/>
              <w:left w:val="nil"/>
              <w:bottom w:val="single" w:sz="4" w:space="0" w:color="auto"/>
              <w:right w:val="single" w:sz="4" w:space="0" w:color="auto"/>
            </w:tcBorders>
            <w:vAlign w:val="center"/>
          </w:tcPr>
          <w:p w14:paraId="00100371" w14:textId="6D210B39" w:rsidR="00E13F75" w:rsidRDefault="00E13F75">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TOTAL</w:t>
            </w:r>
          </w:p>
        </w:tc>
        <w:tc>
          <w:tcPr>
            <w:tcW w:w="1560" w:type="dxa"/>
            <w:tcBorders>
              <w:top w:val="single" w:sz="4" w:space="0" w:color="auto"/>
              <w:left w:val="nil"/>
              <w:bottom w:val="single" w:sz="4" w:space="0" w:color="auto"/>
              <w:right w:val="single" w:sz="4" w:space="0" w:color="auto"/>
            </w:tcBorders>
          </w:tcPr>
          <w:p w14:paraId="0160B08A" w14:textId="77777777" w:rsidR="00E13F75" w:rsidRDefault="00E13F75">
            <w:pPr>
              <w:spacing w:after="0" w:line="240" w:lineRule="auto"/>
              <w:rPr>
                <w:rFonts w:ascii="Arial Narrow" w:eastAsia="Times New Roman" w:hAnsi="Arial Narrow" w:cs="Calibri"/>
                <w:color w:val="000000"/>
                <w:sz w:val="16"/>
                <w:szCs w:val="16"/>
                <w:lang w:eastAsia="es-CO"/>
              </w:rPr>
            </w:pPr>
          </w:p>
        </w:tc>
      </w:tr>
    </w:tbl>
    <w:p w14:paraId="3170379C" w14:textId="77777777" w:rsidR="00E13F75" w:rsidRDefault="00E13F75" w:rsidP="00E13F75">
      <w:pPr>
        <w:spacing w:after="160" w:line="259" w:lineRule="auto"/>
        <w:rPr>
          <w:rFonts w:ascii="Arial Narrow" w:hAnsi="Arial Narrow" w:cs="Arial"/>
          <w:b/>
        </w:rPr>
      </w:pPr>
    </w:p>
    <w:p w14:paraId="153EBB5B" w14:textId="77777777" w:rsidR="00E13F75" w:rsidRPr="00E13F75" w:rsidRDefault="00E13F75" w:rsidP="00E13F75">
      <w:pPr>
        <w:spacing w:after="160" w:line="259" w:lineRule="auto"/>
        <w:rPr>
          <w:rFonts w:ascii="Arial Narrow" w:hAnsi="Arial Narrow" w:cs="Arial"/>
          <w:b/>
        </w:rPr>
      </w:pPr>
      <w:r w:rsidRPr="00E13F75">
        <w:rPr>
          <w:rFonts w:ascii="Arial Narrow" w:hAnsi="Arial Narrow" w:cs="Arial"/>
          <w:b/>
        </w:rPr>
        <w:t>NOTA:  El contrato se adjudicará por el total del presupuesto oficial estimado, adquiriendo tantas cantidades como sean requeridas según lo demande la necesidad de los productos, hasta agotar la totalidad de dicho presupuesto, de conformidad con los precios unitarios ofertados por el adjudicado en su propuesta económica, incluido el descuento que él mismo realizó en la subasta.</w:t>
      </w:r>
    </w:p>
    <w:p w14:paraId="22A64E87" w14:textId="77777777" w:rsidR="00E13F75" w:rsidRPr="00E13F75" w:rsidRDefault="00E13F75" w:rsidP="00E13F75">
      <w:pPr>
        <w:spacing w:after="160" w:line="259" w:lineRule="auto"/>
        <w:rPr>
          <w:rFonts w:ascii="Arial Narrow" w:hAnsi="Arial Narrow" w:cs="Arial"/>
          <w:b/>
        </w:rPr>
      </w:pPr>
    </w:p>
    <w:p w14:paraId="724CBD6F" w14:textId="328C9134" w:rsidR="00641B71" w:rsidRPr="005D2DFD" w:rsidRDefault="00E13F75" w:rsidP="00641B71">
      <w:pPr>
        <w:suppressAutoHyphens/>
        <w:spacing w:after="0" w:line="240" w:lineRule="auto"/>
        <w:jc w:val="both"/>
        <w:rPr>
          <w:rFonts w:ascii="Arial Narrow" w:eastAsia="Times New Roman" w:hAnsi="Arial Narrow" w:cs="Arial"/>
          <w:b/>
          <w:color w:val="000000"/>
          <w:lang w:eastAsia="ar-SA"/>
        </w:rPr>
      </w:pPr>
      <w:r w:rsidRPr="00E13F75">
        <w:rPr>
          <w:rFonts w:ascii="Arial Narrow" w:hAnsi="Arial Narrow" w:cs="Arial"/>
          <w:b/>
        </w:rPr>
        <w:t>NOTA: El descuento total realizado por el adjudicado se aplicará de manera equivalente a cada uno de los ítems.</w:t>
      </w:r>
    </w:p>
    <w:p w14:paraId="050C4430" w14:textId="77777777" w:rsidR="00641B71" w:rsidRPr="005D2DFD" w:rsidRDefault="00641B71" w:rsidP="00641B71">
      <w:pPr>
        <w:suppressAutoHyphens/>
        <w:spacing w:after="0" w:line="240" w:lineRule="auto"/>
        <w:jc w:val="both"/>
        <w:rPr>
          <w:rFonts w:ascii="Arial Narrow" w:eastAsia="Times New Roman" w:hAnsi="Arial Narrow" w:cs="Arial"/>
          <w:b/>
          <w:color w:val="000000"/>
          <w:lang w:val="es-ES_tradnl" w:eastAsia="ar-SA"/>
        </w:rPr>
      </w:pPr>
    </w:p>
    <w:p w14:paraId="42A09877" w14:textId="77777777" w:rsidR="00641B71" w:rsidRPr="005D2DFD" w:rsidRDefault="00641B71" w:rsidP="00641B71">
      <w:pPr>
        <w:suppressAutoHyphens/>
        <w:spacing w:after="0" w:line="240" w:lineRule="auto"/>
        <w:jc w:val="both"/>
        <w:rPr>
          <w:rFonts w:ascii="Arial Narrow" w:eastAsia="Times New Roman" w:hAnsi="Arial Narrow" w:cs="Arial"/>
          <w:b/>
          <w:color w:val="000000"/>
          <w:lang w:val="es-ES_tradnl" w:eastAsia="ar-SA"/>
        </w:rPr>
      </w:pPr>
    </w:p>
    <w:p w14:paraId="2605DB75" w14:textId="77777777" w:rsidR="00641B71" w:rsidRPr="005D2DFD" w:rsidRDefault="00641B71" w:rsidP="00641B71">
      <w:pPr>
        <w:suppressAutoHyphens/>
        <w:spacing w:after="0" w:line="240" w:lineRule="auto"/>
        <w:jc w:val="both"/>
        <w:rPr>
          <w:rFonts w:ascii="Arial Narrow" w:eastAsia="Times New Roman" w:hAnsi="Arial Narrow" w:cs="Arial"/>
          <w:b/>
          <w:color w:val="000000"/>
          <w:lang w:val="es-ES_tradnl" w:eastAsia="ar-SA"/>
        </w:rPr>
      </w:pPr>
    </w:p>
    <w:p w14:paraId="49C0E342" w14:textId="77777777" w:rsidR="00641B71" w:rsidRPr="005D2DFD" w:rsidRDefault="00641B71" w:rsidP="00641B71">
      <w:pPr>
        <w:suppressAutoHyphens/>
        <w:spacing w:after="0" w:line="240" w:lineRule="auto"/>
        <w:jc w:val="both"/>
        <w:rPr>
          <w:rFonts w:ascii="Arial Narrow" w:eastAsia="Batang" w:hAnsi="Arial Narrow" w:cs="Arial"/>
          <w:b/>
          <w:bCs/>
          <w:lang w:val="es-ES" w:eastAsia="ar-SA"/>
        </w:rPr>
      </w:pPr>
      <w:r w:rsidRPr="005D2DFD">
        <w:rPr>
          <w:rFonts w:ascii="Arial Narrow" w:eastAsia="Batang" w:hAnsi="Arial Narrow" w:cs="Arial"/>
          <w:b/>
          <w:bCs/>
          <w:lang w:val="es-ES" w:eastAsia="ar-SA"/>
        </w:rPr>
        <w:t>Firma del Proponente</w:t>
      </w:r>
    </w:p>
    <w:p w14:paraId="07DB26F5" w14:textId="77777777" w:rsidR="00641B71" w:rsidRPr="005D2DFD" w:rsidRDefault="00641B71" w:rsidP="00641B71">
      <w:pPr>
        <w:suppressAutoHyphens/>
        <w:spacing w:after="0" w:line="240" w:lineRule="auto"/>
        <w:jc w:val="both"/>
        <w:rPr>
          <w:rFonts w:ascii="Arial Narrow" w:eastAsia="Batang" w:hAnsi="Arial Narrow" w:cs="Arial"/>
          <w:b/>
          <w:bCs/>
          <w:lang w:val="es-ES" w:eastAsia="ar-SA"/>
        </w:rPr>
      </w:pPr>
      <w:r w:rsidRPr="005D2DFD">
        <w:rPr>
          <w:rFonts w:ascii="Arial Narrow" w:eastAsia="Batang" w:hAnsi="Arial Narrow" w:cs="Arial"/>
          <w:b/>
          <w:bCs/>
          <w:lang w:val="es-ES" w:eastAsia="ar-SA"/>
        </w:rPr>
        <w:t xml:space="preserve">Nombre: </w:t>
      </w:r>
      <w:r w:rsidRPr="005D2DFD">
        <w:rPr>
          <w:rFonts w:ascii="Arial Narrow" w:eastAsia="Batang" w:hAnsi="Arial Narrow" w:cs="Arial"/>
          <w:b/>
          <w:bCs/>
          <w:color w:val="A6A6A6"/>
          <w:lang w:val="es-ES" w:eastAsia="ar-SA"/>
        </w:rPr>
        <w:t xml:space="preserve">[Insertar información] </w:t>
      </w:r>
    </w:p>
    <w:p w14:paraId="7D723F85" w14:textId="77777777" w:rsidR="00641B71" w:rsidRDefault="00641B71" w:rsidP="00641B71">
      <w:pPr>
        <w:suppressAutoHyphens/>
        <w:spacing w:after="0" w:line="240" w:lineRule="auto"/>
        <w:jc w:val="both"/>
        <w:rPr>
          <w:rFonts w:ascii="Arial Narrow" w:eastAsia="Batang" w:hAnsi="Arial Narrow" w:cs="Arial"/>
          <w:b/>
          <w:bCs/>
          <w:color w:val="A6A6A6"/>
          <w:lang w:val="es-ES" w:eastAsia="ar-SA"/>
        </w:rPr>
      </w:pPr>
      <w:r w:rsidRPr="005D2DFD">
        <w:rPr>
          <w:rFonts w:ascii="Arial Narrow" w:eastAsia="Batang" w:hAnsi="Arial Narrow" w:cs="Arial"/>
          <w:b/>
          <w:bCs/>
          <w:lang w:val="es-ES" w:eastAsia="ar-SA"/>
        </w:rPr>
        <w:t xml:space="preserve">Documento de Identidad: </w:t>
      </w:r>
      <w:r w:rsidRPr="005D2DFD">
        <w:rPr>
          <w:rFonts w:ascii="Arial Narrow" w:eastAsia="Batang" w:hAnsi="Arial Narrow" w:cs="Arial"/>
          <w:b/>
          <w:bCs/>
          <w:color w:val="A6A6A6"/>
          <w:lang w:val="es-ES" w:eastAsia="ar-SA"/>
        </w:rPr>
        <w:t>[Insertar información]</w:t>
      </w:r>
    </w:p>
    <w:p w14:paraId="22FBCC33" w14:textId="77777777" w:rsidR="00641B71" w:rsidRDefault="00641B71" w:rsidP="00641B71">
      <w:pPr>
        <w:suppressAutoHyphens/>
        <w:spacing w:after="0" w:line="240" w:lineRule="auto"/>
        <w:jc w:val="both"/>
        <w:rPr>
          <w:rFonts w:ascii="Arial Narrow" w:eastAsia="Batang" w:hAnsi="Arial Narrow" w:cs="Arial"/>
          <w:b/>
          <w:bCs/>
          <w:color w:val="A6A6A6"/>
          <w:lang w:val="es-ES" w:eastAsia="ar-SA"/>
        </w:rPr>
      </w:pPr>
    </w:p>
    <w:p w14:paraId="30D5962C" w14:textId="77777777" w:rsidR="00641B71" w:rsidRDefault="00641B71" w:rsidP="00641B71">
      <w:pPr>
        <w:suppressAutoHyphens/>
        <w:spacing w:after="0" w:line="240" w:lineRule="auto"/>
        <w:jc w:val="both"/>
        <w:rPr>
          <w:rFonts w:ascii="Arial Narrow" w:eastAsia="Batang" w:hAnsi="Arial Narrow" w:cs="Arial"/>
          <w:b/>
          <w:bCs/>
          <w:color w:val="A6A6A6"/>
          <w:lang w:val="es-ES" w:eastAsia="ar-SA"/>
        </w:rPr>
      </w:pPr>
    </w:p>
    <w:p w14:paraId="7A04741B"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573F30DA"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2E41F749"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33B86810"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447CFEA9"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57F7E309"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49F60248"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5A0E07D9"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4EFE1155"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16A02E71"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74BE7149"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6AA85EDF"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3DA37316"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21A98679"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0C6BBDB8"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1F932D88"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1A027A53"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6BBE29B2"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49DC2363"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50CD494A"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427876E3"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2C6820E4"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32D07C22"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2B867F4E"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1E219B44"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127622CE"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5921EEA2"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05CCA6BB"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1724FA4D"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00A30F74"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0A948074"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7E10952A"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5D376C59" w14:textId="77777777" w:rsidR="00E13F75" w:rsidRDefault="00E13F75" w:rsidP="00641B71">
      <w:pPr>
        <w:suppressAutoHyphens/>
        <w:spacing w:after="0" w:line="240" w:lineRule="auto"/>
        <w:jc w:val="both"/>
        <w:rPr>
          <w:rFonts w:ascii="Arial Narrow" w:eastAsia="Batang" w:hAnsi="Arial Narrow" w:cs="Arial"/>
          <w:b/>
          <w:bCs/>
          <w:color w:val="A6A6A6"/>
          <w:lang w:val="es-ES" w:eastAsia="ar-SA"/>
        </w:rPr>
      </w:pPr>
    </w:p>
    <w:p w14:paraId="76FB152A"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54DA5C23" w14:textId="77777777" w:rsidR="00A60AC9" w:rsidRDefault="00A60AC9" w:rsidP="00641B71">
      <w:pPr>
        <w:suppressAutoHyphens/>
        <w:spacing w:after="0" w:line="240" w:lineRule="auto"/>
        <w:jc w:val="both"/>
        <w:rPr>
          <w:rFonts w:ascii="Arial Narrow" w:eastAsia="Batang" w:hAnsi="Arial Narrow" w:cs="Arial"/>
          <w:b/>
          <w:bCs/>
          <w:color w:val="A6A6A6"/>
          <w:lang w:val="es-ES" w:eastAsia="ar-SA"/>
        </w:rPr>
      </w:pPr>
    </w:p>
    <w:p w14:paraId="0A4272DD"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323D371E" w14:textId="77777777" w:rsidR="00287207" w:rsidRDefault="00287207" w:rsidP="00641B71">
      <w:pPr>
        <w:suppressAutoHyphens/>
        <w:spacing w:after="0" w:line="240" w:lineRule="auto"/>
        <w:jc w:val="both"/>
        <w:rPr>
          <w:rFonts w:ascii="Arial Narrow" w:eastAsia="Batang" w:hAnsi="Arial Narrow" w:cs="Arial"/>
          <w:b/>
          <w:bCs/>
          <w:color w:val="A6A6A6"/>
          <w:lang w:val="es-ES" w:eastAsia="ar-SA"/>
        </w:rPr>
      </w:pPr>
    </w:p>
    <w:p w14:paraId="3D16930F" w14:textId="77777777" w:rsidR="00891A22" w:rsidRPr="005D2DFD" w:rsidRDefault="00891A22" w:rsidP="00891A22">
      <w:pPr>
        <w:keepNext/>
        <w:spacing w:after="60" w:line="240" w:lineRule="auto"/>
        <w:jc w:val="center"/>
        <w:outlineLvl w:val="0"/>
        <w:rPr>
          <w:rFonts w:ascii="Arial Narrow" w:eastAsia="Times New Roman" w:hAnsi="Arial Narrow" w:cs="Arial"/>
          <w:b/>
          <w:bCs/>
          <w:color w:val="000000"/>
          <w:kern w:val="32"/>
          <w:lang w:val="es-ES_tradnl" w:eastAsia="es-ES"/>
        </w:rPr>
      </w:pPr>
      <w:bookmarkStart w:id="3" w:name="_Toc514673135"/>
      <w:r w:rsidRPr="005D2DFD">
        <w:rPr>
          <w:rFonts w:ascii="Arial Narrow" w:eastAsia="Times New Roman" w:hAnsi="Arial Narrow" w:cs="Arial"/>
          <w:b/>
          <w:bCs/>
          <w:kern w:val="32"/>
          <w:lang w:val="es-ES_tradnl" w:eastAsia="es-ES"/>
        </w:rPr>
        <w:lastRenderedPageBreak/>
        <w:t>ANEXO 5 - FORMATO PARA ACREDITAR LOS REQUISITOS HABILITANTES DE LOS PROPONENTES EXTRANJEROS SIN DOMICILIO O SUCURSAL EN COLOMBIA</w:t>
      </w:r>
      <w:bookmarkEnd w:id="3"/>
    </w:p>
    <w:p w14:paraId="261473ED" w14:textId="77777777" w:rsidR="00891A22" w:rsidRPr="005D2DFD" w:rsidRDefault="00891A22" w:rsidP="00891A22">
      <w:pPr>
        <w:suppressAutoHyphens/>
        <w:spacing w:after="0" w:line="240" w:lineRule="auto"/>
        <w:jc w:val="both"/>
        <w:rPr>
          <w:rFonts w:ascii="Arial Narrow" w:eastAsia="Times New Roman" w:hAnsi="Arial Narrow" w:cs="Arial"/>
          <w:b/>
          <w:color w:val="000000"/>
          <w:lang w:val="es-ES_tradnl" w:eastAsia="ar-SA"/>
        </w:rPr>
      </w:pPr>
    </w:p>
    <w:p w14:paraId="6B683939" w14:textId="27F849C8" w:rsidR="00E95550" w:rsidRPr="005D2DFD" w:rsidRDefault="00891A22" w:rsidP="00E95550">
      <w:pPr>
        <w:tabs>
          <w:tab w:val="center" w:pos="4252"/>
          <w:tab w:val="center" w:pos="4419"/>
          <w:tab w:val="right" w:pos="8504"/>
        </w:tabs>
        <w:spacing w:after="0" w:line="240" w:lineRule="auto"/>
        <w:rPr>
          <w:rFonts w:ascii="Arial Narrow" w:eastAsia="Calibri" w:hAnsi="Arial Narrow" w:cs="Calibri"/>
          <w:b/>
        </w:rPr>
      </w:pPr>
      <w:r w:rsidRPr="005D2DFD">
        <w:rPr>
          <w:rFonts w:ascii="Arial Narrow" w:eastAsia="Times New Roman" w:hAnsi="Arial Narrow" w:cs="Arial"/>
          <w:b/>
          <w:color w:val="000000"/>
          <w:lang w:val="es-ES" w:eastAsia="ar-SA"/>
        </w:rPr>
        <w:t xml:space="preserve">PROCESO DE </w:t>
      </w:r>
      <w:r w:rsidRPr="00D85582">
        <w:rPr>
          <w:rFonts w:ascii="Arial Narrow" w:eastAsia="Times New Roman" w:hAnsi="Arial Narrow" w:cs="Arial"/>
          <w:b/>
          <w:color w:val="000000"/>
          <w:lang w:val="es-ES" w:eastAsia="ar-SA"/>
        </w:rPr>
        <w:t>CONTRATACIÓN</w:t>
      </w:r>
      <w:r w:rsidRPr="00D85582">
        <w:rPr>
          <w:rFonts w:ascii="Arial Narrow" w:eastAsia="Times New Roman" w:hAnsi="Arial Narrow" w:cs="Arial"/>
          <w:b/>
          <w:color w:val="A6A6A6"/>
          <w:lang w:val="es-ES" w:eastAsia="ar-SA"/>
        </w:rPr>
        <w:t>:</w:t>
      </w:r>
      <w:r w:rsidRPr="00D85582">
        <w:rPr>
          <w:rFonts w:ascii="Arial Narrow" w:eastAsia="Batang" w:hAnsi="Arial Narrow" w:cs="Arial"/>
          <w:color w:val="A6A6A6"/>
          <w:lang w:val="es-ES" w:eastAsia="ar-SA"/>
        </w:rPr>
        <w:t xml:space="preserve"> </w:t>
      </w:r>
      <w:r w:rsidR="005553F1" w:rsidRPr="00D85582">
        <w:rPr>
          <w:rFonts w:ascii="Arial Narrow" w:eastAsia="Calibri" w:hAnsi="Arial Narrow" w:cs="Calibri"/>
          <w:b/>
        </w:rPr>
        <w:t>SI-</w:t>
      </w:r>
      <w:r w:rsidR="00E13F75">
        <w:rPr>
          <w:rFonts w:ascii="Arial Narrow" w:eastAsia="Calibri" w:hAnsi="Arial Narrow" w:cs="Calibri"/>
          <w:b/>
        </w:rPr>
        <w:t>009</w:t>
      </w:r>
      <w:r w:rsidR="005553F1" w:rsidRPr="00D85582">
        <w:rPr>
          <w:rFonts w:ascii="Arial Narrow" w:eastAsia="Calibri" w:hAnsi="Arial Narrow" w:cs="Calibri"/>
          <w:b/>
        </w:rPr>
        <w:t>-202</w:t>
      </w:r>
      <w:r w:rsidR="00A60AC9">
        <w:rPr>
          <w:rFonts w:ascii="Arial Narrow" w:eastAsia="Calibri" w:hAnsi="Arial Narrow" w:cs="Calibri"/>
          <w:b/>
        </w:rPr>
        <w:t>6</w:t>
      </w:r>
    </w:p>
    <w:p w14:paraId="79B01DE4" w14:textId="3F09860B" w:rsidR="00891A22" w:rsidRPr="005D2DFD" w:rsidRDefault="00891A22" w:rsidP="00891A22">
      <w:pPr>
        <w:suppressAutoHyphens/>
        <w:spacing w:after="0" w:line="240" w:lineRule="auto"/>
        <w:jc w:val="both"/>
        <w:rPr>
          <w:rFonts w:ascii="Arial Narrow" w:eastAsia="Batang" w:hAnsi="Arial Narrow" w:cs="Arial"/>
          <w:b/>
          <w:color w:val="000000" w:themeColor="text1"/>
          <w:lang w:eastAsia="ar-SA"/>
        </w:rPr>
      </w:pPr>
    </w:p>
    <w:p w14:paraId="7477A903"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2D9BDB97"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b/>
          <w:lang w:val="es-ES" w:eastAsia="ar-SA"/>
        </w:rPr>
        <w:t>Proponente:</w:t>
      </w:r>
      <w:r w:rsidRPr="005D2DFD">
        <w:rPr>
          <w:rFonts w:ascii="Arial Narrow" w:eastAsia="Batang" w:hAnsi="Arial Narrow" w:cs="Arial"/>
          <w:lang w:val="es-ES" w:eastAsia="ar-SA"/>
        </w:rPr>
        <w:t xml:space="preserve"> </w:t>
      </w:r>
    </w:p>
    <w:p w14:paraId="4F44014D"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7DC6647A" w14:textId="12D29E9C" w:rsidR="00E95550" w:rsidRPr="005D2DFD" w:rsidRDefault="00891A22" w:rsidP="00E95550">
      <w:pPr>
        <w:tabs>
          <w:tab w:val="center" w:pos="4252"/>
          <w:tab w:val="center" w:pos="4419"/>
          <w:tab w:val="right" w:pos="8504"/>
        </w:tabs>
        <w:spacing w:after="0" w:line="240" w:lineRule="auto"/>
        <w:jc w:val="center"/>
        <w:rPr>
          <w:rFonts w:ascii="Arial Narrow" w:eastAsia="Calibri" w:hAnsi="Arial Narrow" w:cs="Calibri"/>
          <w:b/>
        </w:rPr>
      </w:pPr>
      <w:r w:rsidRPr="005D2DFD">
        <w:rPr>
          <w:rFonts w:ascii="Arial Narrow" w:eastAsia="Batang" w:hAnsi="Arial Narrow" w:cs="Arial"/>
          <w:lang w:val="es-ES" w:eastAsia="ar-SA"/>
        </w:rPr>
        <w:t xml:space="preserve">Declaro que cumplo con los requisitos habilitantes establecidos </w:t>
      </w:r>
      <w:r w:rsidR="00E95550" w:rsidRPr="005D2DFD">
        <w:rPr>
          <w:rFonts w:ascii="Arial Narrow" w:eastAsia="Batang" w:hAnsi="Arial Narrow" w:cs="Arial"/>
          <w:lang w:val="es-ES" w:eastAsia="ar-SA"/>
        </w:rPr>
        <w:t xml:space="preserve">en el pliego de condiciones del </w:t>
      </w:r>
      <w:r w:rsidRPr="005D2DFD">
        <w:rPr>
          <w:rFonts w:ascii="Arial Narrow" w:eastAsia="Batang" w:hAnsi="Arial Narrow" w:cs="Arial"/>
          <w:lang w:val="es-ES" w:eastAsia="ar-SA"/>
        </w:rPr>
        <w:t xml:space="preserve">Proceso de Contratación </w:t>
      </w:r>
      <w:r w:rsidR="005553F1" w:rsidRPr="005D2DFD">
        <w:rPr>
          <w:rFonts w:ascii="Arial Narrow" w:eastAsia="Calibri" w:hAnsi="Arial Narrow" w:cs="Calibri"/>
          <w:b/>
        </w:rPr>
        <w:t>SI-</w:t>
      </w:r>
      <w:r w:rsidR="00E13F75">
        <w:rPr>
          <w:rFonts w:ascii="Arial Narrow" w:eastAsia="Calibri" w:hAnsi="Arial Narrow" w:cs="Calibri"/>
          <w:b/>
        </w:rPr>
        <w:t>009</w:t>
      </w:r>
      <w:r w:rsidR="005553F1" w:rsidRPr="005D2DFD">
        <w:rPr>
          <w:rFonts w:ascii="Arial Narrow" w:eastAsia="Calibri" w:hAnsi="Arial Narrow" w:cs="Calibri"/>
          <w:b/>
        </w:rPr>
        <w:t>-</w:t>
      </w:r>
      <w:r w:rsidR="00A60AC9" w:rsidRPr="005D2DFD">
        <w:rPr>
          <w:rFonts w:ascii="Arial Narrow" w:eastAsia="Calibri" w:hAnsi="Arial Narrow" w:cs="Calibri"/>
          <w:b/>
        </w:rPr>
        <w:t>202</w:t>
      </w:r>
      <w:r w:rsidR="00A60AC9">
        <w:rPr>
          <w:rFonts w:ascii="Arial Narrow" w:eastAsia="Calibri" w:hAnsi="Arial Narrow" w:cs="Calibri"/>
          <w:b/>
        </w:rPr>
        <w:t>6</w:t>
      </w:r>
    </w:p>
    <w:p w14:paraId="7EF2D1D1" w14:textId="721A80A6" w:rsidR="00891A22" w:rsidRPr="005D2DFD" w:rsidRDefault="00891A22" w:rsidP="00891A22">
      <w:pPr>
        <w:suppressAutoHyphens/>
        <w:spacing w:after="0" w:line="240" w:lineRule="auto"/>
        <w:jc w:val="both"/>
        <w:rPr>
          <w:rFonts w:ascii="Arial Narrow" w:eastAsia="Batang" w:hAnsi="Arial Narrow" w:cs="Arial"/>
          <w:b/>
          <w:color w:val="000000" w:themeColor="text1"/>
          <w:lang w:eastAsia="ar-SA"/>
        </w:rPr>
      </w:pPr>
      <w:r w:rsidRPr="005D2DFD">
        <w:rPr>
          <w:rFonts w:ascii="Arial Narrow" w:eastAsia="Batang" w:hAnsi="Arial Narrow" w:cs="Arial"/>
          <w:b/>
          <w:color w:val="000000" w:themeColor="text1"/>
          <w:lang w:val="es-ES_tradnl" w:eastAsia="ar-SA"/>
        </w:rPr>
        <w:t>-</w:t>
      </w:r>
      <w:r w:rsidRPr="005D2DFD">
        <w:rPr>
          <w:rFonts w:ascii="Arial Narrow" w:eastAsia="Batang" w:hAnsi="Arial Narrow" w:cs="Arial"/>
          <w:b/>
          <w:color w:val="000000" w:themeColor="text1"/>
          <w:lang w:eastAsia="ar-SA"/>
        </w:rPr>
        <w:t xml:space="preserve"> </w:t>
      </w:r>
      <w:r w:rsidRPr="005D2DFD">
        <w:rPr>
          <w:rFonts w:ascii="Arial Narrow" w:eastAsia="Batang" w:hAnsi="Arial Narrow" w:cs="Arial"/>
          <w:lang w:val="es-ES" w:eastAsia="ar-SA"/>
        </w:rPr>
        <w:t xml:space="preserve">y declaro que: </w:t>
      </w:r>
    </w:p>
    <w:p w14:paraId="44683FE1"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6E676570" w14:textId="77777777" w:rsidR="00891A22" w:rsidRPr="005D2DFD" w:rsidRDefault="00891A22" w:rsidP="0089498D">
      <w:pPr>
        <w:numPr>
          <w:ilvl w:val="2"/>
          <w:numId w:val="2"/>
        </w:numPr>
        <w:suppressAutoHyphens/>
        <w:spacing w:after="0" w:line="240" w:lineRule="auto"/>
        <w:jc w:val="both"/>
        <w:rPr>
          <w:rFonts w:ascii="Arial Narrow" w:eastAsia="Batang" w:hAnsi="Arial Narrow" w:cs="Arial"/>
          <w:b/>
          <w:lang w:val="es-ES" w:eastAsia="ar-SA"/>
        </w:rPr>
      </w:pPr>
      <w:bookmarkStart w:id="4" w:name="_Toc514673136"/>
      <w:r w:rsidRPr="005D2DFD">
        <w:rPr>
          <w:rFonts w:ascii="Arial Narrow" w:eastAsia="Batang" w:hAnsi="Arial Narrow" w:cs="Arial"/>
          <w:b/>
          <w:lang w:val="es-ES" w:eastAsia="ar-SA"/>
        </w:rPr>
        <w:t xml:space="preserve">Capacidad Jurídica </w:t>
      </w:r>
    </w:p>
    <w:p w14:paraId="0FAB7D91"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40FCCB2A"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Tengo la capacidad jurídica para ejecutar el contrato objeto del Proceso de Contratación.</w:t>
      </w:r>
    </w:p>
    <w:p w14:paraId="3D0AD988"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644816FD" w14:textId="77777777" w:rsidR="00891A22" w:rsidRPr="005D2DFD" w:rsidRDefault="00891A22" w:rsidP="0089498D">
      <w:pPr>
        <w:numPr>
          <w:ilvl w:val="1"/>
          <w:numId w:val="2"/>
        </w:numPr>
        <w:suppressAutoHyphens/>
        <w:spacing w:after="0" w:line="240" w:lineRule="auto"/>
        <w:jc w:val="both"/>
        <w:rPr>
          <w:rFonts w:ascii="Arial Narrow" w:eastAsia="Batang" w:hAnsi="Arial Narrow" w:cs="Arial"/>
          <w:b/>
          <w:lang w:val="es-ES" w:eastAsia="ar-SA"/>
        </w:rPr>
      </w:pPr>
      <w:r w:rsidRPr="005D2DFD">
        <w:rPr>
          <w:rFonts w:ascii="Arial Narrow" w:eastAsia="Batang" w:hAnsi="Arial Narrow" w:cs="Arial"/>
          <w:b/>
          <w:lang w:val="es-ES" w:eastAsia="ar-SA"/>
        </w:rPr>
        <w:t xml:space="preserve">Experiencia </w:t>
      </w:r>
    </w:p>
    <w:p w14:paraId="3CA6C6EB" w14:textId="77777777" w:rsidR="00891A22" w:rsidRPr="005D2DFD" w:rsidRDefault="00891A22" w:rsidP="00891A22">
      <w:pPr>
        <w:suppressAutoHyphens/>
        <w:spacing w:after="0" w:line="240" w:lineRule="auto"/>
        <w:jc w:val="both"/>
        <w:rPr>
          <w:rFonts w:ascii="Arial Narrow" w:eastAsia="Batang" w:hAnsi="Arial Narrow" w:cs="Arial"/>
          <w:b/>
          <w:lang w:val="es-ES" w:eastAsia="ar-SA"/>
        </w:rPr>
      </w:pPr>
    </w:p>
    <w:p w14:paraId="652A0B7F"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Cuento con experiencia en </w:t>
      </w:r>
      <w:r w:rsidRPr="005D2DFD">
        <w:rPr>
          <w:rFonts w:ascii="Arial Narrow" w:eastAsia="Batang" w:hAnsi="Arial Narrow" w:cs="Arial"/>
          <w:b/>
          <w:color w:val="A6A6A6"/>
          <w:lang w:val="es-ES" w:eastAsia="ar-SA"/>
        </w:rPr>
        <w:t>[incluir experiencia requerida]</w:t>
      </w:r>
      <w:r w:rsidRPr="005D2DFD">
        <w:rPr>
          <w:rFonts w:ascii="Arial Narrow" w:eastAsia="Batang" w:hAnsi="Arial Narrow" w:cs="Arial"/>
          <w:color w:val="A6A6A6"/>
          <w:lang w:val="es-ES" w:eastAsia="ar-SA"/>
        </w:rPr>
        <w:t xml:space="preserve"> </w:t>
      </w:r>
      <w:r w:rsidRPr="005D2DFD">
        <w:rPr>
          <w:rFonts w:ascii="Arial Narrow" w:eastAsia="Batang" w:hAnsi="Arial Narrow" w:cs="Arial"/>
          <w:lang w:val="es-ES" w:eastAsia="ar-SA"/>
        </w:rPr>
        <w:t xml:space="preserve">por un valor igual o mayor a </w:t>
      </w:r>
      <w:r w:rsidRPr="005D2DFD">
        <w:rPr>
          <w:rFonts w:ascii="Arial Narrow" w:eastAsia="Batang" w:hAnsi="Arial Narrow" w:cs="Arial"/>
          <w:b/>
          <w:color w:val="A6A6A6"/>
          <w:lang w:val="es-ES" w:eastAsia="ar-SA"/>
        </w:rPr>
        <w:t>[incluir salarios mínimos de experiencia requerida]</w:t>
      </w:r>
      <w:r w:rsidRPr="005D2DFD">
        <w:rPr>
          <w:rFonts w:ascii="Arial Narrow" w:eastAsia="Batang" w:hAnsi="Arial Narrow" w:cs="Arial"/>
          <w:lang w:val="es-ES" w:eastAsia="ar-SA"/>
        </w:rPr>
        <w:t xml:space="preserve"> SMMLV, </w:t>
      </w:r>
      <w:r w:rsidRPr="005D2DFD">
        <w:rPr>
          <w:rFonts w:ascii="Arial Narrow" w:eastAsia="Batang" w:hAnsi="Arial Narrow" w:cs="Arial"/>
          <w:color w:val="000000"/>
          <w:lang w:val="es-ES" w:eastAsia="ar-SA"/>
        </w:rPr>
        <w:t xml:space="preserve">conforme la información relacionada en el Anexo 5 que anexo a la presente oferta. </w:t>
      </w:r>
    </w:p>
    <w:p w14:paraId="1907F715"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619EA257" w14:textId="77777777" w:rsidR="00891A22" w:rsidRPr="005D2DFD" w:rsidRDefault="00891A22" w:rsidP="0089498D">
      <w:pPr>
        <w:numPr>
          <w:ilvl w:val="1"/>
          <w:numId w:val="2"/>
        </w:numPr>
        <w:suppressAutoHyphens/>
        <w:spacing w:after="0" w:line="240" w:lineRule="auto"/>
        <w:jc w:val="both"/>
        <w:rPr>
          <w:rFonts w:ascii="Arial Narrow" w:eastAsia="Batang" w:hAnsi="Arial Narrow" w:cs="Arial"/>
          <w:b/>
          <w:lang w:val="es-ES" w:eastAsia="ar-SA"/>
        </w:rPr>
      </w:pPr>
      <w:r w:rsidRPr="005D2DFD">
        <w:rPr>
          <w:rFonts w:ascii="Arial Narrow" w:eastAsia="Batang" w:hAnsi="Arial Narrow" w:cs="Arial"/>
          <w:b/>
          <w:lang w:val="es-ES" w:eastAsia="ar-SA"/>
        </w:rPr>
        <w:t xml:space="preserve">Capacidad Financiera </w:t>
      </w:r>
    </w:p>
    <w:p w14:paraId="1DC6C8E9" w14:textId="77777777" w:rsidR="00891A22" w:rsidRPr="005D2DFD" w:rsidRDefault="00891A22" w:rsidP="00891A22">
      <w:pPr>
        <w:suppressAutoHyphens/>
        <w:spacing w:after="0" w:line="240" w:lineRule="auto"/>
        <w:jc w:val="both"/>
        <w:rPr>
          <w:rFonts w:ascii="Arial Narrow" w:eastAsia="Batang" w:hAnsi="Arial Narrow" w:cs="Arial"/>
          <w:b/>
          <w:lang w:val="es-ES" w:eastAsia="ar-SA"/>
        </w:rPr>
      </w:pPr>
    </w:p>
    <w:p w14:paraId="6E165C4C"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Cuento con capacidad financiera solicitada en los pliegos de condiciones, así:</w:t>
      </w:r>
    </w:p>
    <w:p w14:paraId="6ADFBEA7"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tbl>
      <w:tblPr>
        <w:tblStyle w:val="Tablaconcuadrcula"/>
        <w:tblW w:w="0" w:type="auto"/>
        <w:tblLook w:val="04A0" w:firstRow="1" w:lastRow="0" w:firstColumn="1" w:lastColumn="0" w:noHBand="0" w:noVBand="1"/>
      </w:tblPr>
      <w:tblGrid>
        <w:gridCol w:w="4414"/>
        <w:gridCol w:w="4414"/>
      </w:tblGrid>
      <w:tr w:rsidR="00891A22" w:rsidRPr="005D2DFD" w14:paraId="38A2BFE2" w14:textId="77777777" w:rsidTr="00837577">
        <w:tc>
          <w:tcPr>
            <w:tcW w:w="4414" w:type="dxa"/>
            <w:shd w:val="clear" w:color="auto" w:fill="A6A6A6" w:themeFill="background1" w:themeFillShade="A6"/>
          </w:tcPr>
          <w:p w14:paraId="24A1EE00" w14:textId="77777777" w:rsidR="00891A22" w:rsidRPr="005D2DFD" w:rsidRDefault="00891A22" w:rsidP="00837577">
            <w:pPr>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INDICADOR</w:t>
            </w:r>
          </w:p>
        </w:tc>
        <w:tc>
          <w:tcPr>
            <w:tcW w:w="4414" w:type="dxa"/>
            <w:shd w:val="clear" w:color="auto" w:fill="A6A6A6" w:themeFill="background1" w:themeFillShade="A6"/>
          </w:tcPr>
          <w:p w14:paraId="73344E0A" w14:textId="77777777" w:rsidR="00891A22" w:rsidRPr="005D2DFD" w:rsidRDefault="00891A22" w:rsidP="00837577">
            <w:pPr>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DEL PROPONENTE</w:t>
            </w:r>
          </w:p>
        </w:tc>
      </w:tr>
      <w:tr w:rsidR="00891A22" w:rsidRPr="005D2DFD" w14:paraId="0601A128" w14:textId="77777777" w:rsidTr="00837577">
        <w:tc>
          <w:tcPr>
            <w:tcW w:w="4414" w:type="dxa"/>
          </w:tcPr>
          <w:p w14:paraId="56A80A75" w14:textId="77777777" w:rsidR="00891A22" w:rsidRPr="005D2DFD" w:rsidRDefault="00891A22" w:rsidP="00837577">
            <w:pP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 LÍQUIDEZ</w:t>
            </w:r>
          </w:p>
        </w:tc>
        <w:tc>
          <w:tcPr>
            <w:tcW w:w="4414" w:type="dxa"/>
          </w:tcPr>
          <w:p w14:paraId="07A5FDAE" w14:textId="77777777" w:rsidR="00891A22" w:rsidRPr="005D2DFD" w:rsidRDefault="00891A22" w:rsidP="00837577">
            <w:pPr>
              <w:rPr>
                <w:rFonts w:ascii="Arial Narrow" w:eastAsia="Batang" w:hAnsi="Arial Narrow" w:cs="Arial"/>
                <w:sz w:val="22"/>
                <w:szCs w:val="22"/>
                <w:lang w:val="es-ES" w:eastAsia="ar-SA"/>
              </w:rPr>
            </w:pPr>
          </w:p>
        </w:tc>
      </w:tr>
      <w:tr w:rsidR="00891A22" w:rsidRPr="005D2DFD" w14:paraId="53B262B3" w14:textId="77777777" w:rsidTr="00837577">
        <w:tc>
          <w:tcPr>
            <w:tcW w:w="4414" w:type="dxa"/>
          </w:tcPr>
          <w:p w14:paraId="07901DB4" w14:textId="77777777" w:rsidR="00891A22" w:rsidRPr="005D2DFD" w:rsidRDefault="00891A22" w:rsidP="00837577">
            <w:pP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 ENDEUDAMIENTO</w:t>
            </w:r>
          </w:p>
        </w:tc>
        <w:tc>
          <w:tcPr>
            <w:tcW w:w="4414" w:type="dxa"/>
          </w:tcPr>
          <w:p w14:paraId="3ED02F46" w14:textId="77777777" w:rsidR="00891A22" w:rsidRPr="005D2DFD" w:rsidRDefault="00891A22" w:rsidP="00837577">
            <w:pPr>
              <w:rPr>
                <w:rFonts w:ascii="Arial Narrow" w:eastAsia="Batang" w:hAnsi="Arial Narrow" w:cs="Arial"/>
                <w:sz w:val="22"/>
                <w:szCs w:val="22"/>
                <w:lang w:val="es-ES" w:eastAsia="ar-SA"/>
              </w:rPr>
            </w:pPr>
          </w:p>
        </w:tc>
      </w:tr>
      <w:tr w:rsidR="00891A22" w:rsidRPr="005D2DFD" w14:paraId="61729277" w14:textId="77777777" w:rsidTr="00837577">
        <w:tc>
          <w:tcPr>
            <w:tcW w:w="4414" w:type="dxa"/>
          </w:tcPr>
          <w:p w14:paraId="7D8157CC" w14:textId="272559FC" w:rsidR="00891A22" w:rsidRPr="005D2DFD" w:rsidRDefault="003C3BF1" w:rsidP="00837577">
            <w:pP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 COBERTURA DE INTERESES</w:t>
            </w:r>
          </w:p>
        </w:tc>
        <w:tc>
          <w:tcPr>
            <w:tcW w:w="4414" w:type="dxa"/>
          </w:tcPr>
          <w:p w14:paraId="66122717" w14:textId="77777777" w:rsidR="00891A22" w:rsidRPr="005D2DFD" w:rsidRDefault="00891A22" w:rsidP="00837577">
            <w:pPr>
              <w:rPr>
                <w:rFonts w:ascii="Arial Narrow" w:eastAsia="Batang" w:hAnsi="Arial Narrow" w:cs="Arial"/>
                <w:sz w:val="22"/>
                <w:szCs w:val="22"/>
                <w:lang w:val="es-ES" w:eastAsia="ar-SA"/>
              </w:rPr>
            </w:pPr>
          </w:p>
        </w:tc>
      </w:tr>
    </w:tbl>
    <w:p w14:paraId="0369DBC4" w14:textId="77777777" w:rsidR="00891A22" w:rsidRPr="005D2DFD" w:rsidRDefault="00891A22" w:rsidP="00891A22">
      <w:pPr>
        <w:suppressAutoHyphens/>
        <w:spacing w:after="0" w:line="240" w:lineRule="auto"/>
        <w:jc w:val="both"/>
        <w:rPr>
          <w:rFonts w:ascii="Arial Narrow" w:eastAsia="Batang" w:hAnsi="Arial Narrow" w:cs="Arial"/>
          <w:b/>
          <w:lang w:val="es-ES_tradnl" w:eastAsia="ar-SA"/>
        </w:rPr>
      </w:pPr>
    </w:p>
    <w:p w14:paraId="0F209D56" w14:textId="77777777" w:rsidR="00891A22" w:rsidRPr="005D2DFD" w:rsidRDefault="00891A22" w:rsidP="0089498D">
      <w:pPr>
        <w:numPr>
          <w:ilvl w:val="1"/>
          <w:numId w:val="2"/>
        </w:numPr>
        <w:suppressAutoHyphens/>
        <w:spacing w:after="0" w:line="240" w:lineRule="auto"/>
        <w:jc w:val="both"/>
        <w:rPr>
          <w:rFonts w:ascii="Arial Narrow" w:eastAsia="Batang" w:hAnsi="Arial Narrow" w:cs="Arial"/>
          <w:b/>
          <w:lang w:val="es-ES" w:eastAsia="ar-SA"/>
        </w:rPr>
      </w:pPr>
      <w:r w:rsidRPr="005D2DFD">
        <w:rPr>
          <w:rFonts w:ascii="Arial Narrow" w:eastAsia="Batang" w:hAnsi="Arial Narrow" w:cs="Arial"/>
          <w:b/>
          <w:lang w:val="es-ES" w:eastAsia="ar-SA"/>
        </w:rPr>
        <w:t>Capacidad Organizacional</w:t>
      </w:r>
    </w:p>
    <w:p w14:paraId="7140A962"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58AEF6D5"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Cuento con la capacidad organizacional solicitada en los Pliegos de Condiciones, así:</w:t>
      </w:r>
    </w:p>
    <w:p w14:paraId="4B402850"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tbl>
      <w:tblPr>
        <w:tblStyle w:val="Tablaconcuadrcula"/>
        <w:tblW w:w="0" w:type="auto"/>
        <w:tblLook w:val="04A0" w:firstRow="1" w:lastRow="0" w:firstColumn="1" w:lastColumn="0" w:noHBand="0" w:noVBand="1"/>
      </w:tblPr>
      <w:tblGrid>
        <w:gridCol w:w="4414"/>
        <w:gridCol w:w="4414"/>
      </w:tblGrid>
      <w:tr w:rsidR="00891A22" w:rsidRPr="005D2DFD" w14:paraId="715EF98E" w14:textId="77777777" w:rsidTr="00837577">
        <w:tc>
          <w:tcPr>
            <w:tcW w:w="4414" w:type="dxa"/>
            <w:shd w:val="clear" w:color="auto" w:fill="A6A6A6" w:themeFill="background1" w:themeFillShade="A6"/>
          </w:tcPr>
          <w:p w14:paraId="77576438" w14:textId="77777777" w:rsidR="00891A22" w:rsidRPr="005D2DFD" w:rsidRDefault="00891A22" w:rsidP="00837577">
            <w:pPr>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INDICADOR</w:t>
            </w:r>
          </w:p>
        </w:tc>
        <w:tc>
          <w:tcPr>
            <w:tcW w:w="4414" w:type="dxa"/>
            <w:shd w:val="clear" w:color="auto" w:fill="A6A6A6" w:themeFill="background1" w:themeFillShade="A6"/>
          </w:tcPr>
          <w:p w14:paraId="6EACAC68" w14:textId="77777777" w:rsidR="00891A22" w:rsidRPr="005D2DFD" w:rsidRDefault="00891A22" w:rsidP="00837577">
            <w:pPr>
              <w:jc w:val="cente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ÍNDICE DEL PROPONENTE</w:t>
            </w:r>
          </w:p>
        </w:tc>
      </w:tr>
      <w:tr w:rsidR="00891A22" w:rsidRPr="005D2DFD" w14:paraId="30E49D2F" w14:textId="77777777" w:rsidTr="00837577">
        <w:tc>
          <w:tcPr>
            <w:tcW w:w="4414" w:type="dxa"/>
          </w:tcPr>
          <w:p w14:paraId="6398AC74" w14:textId="77777777" w:rsidR="00891A22" w:rsidRPr="005D2DFD" w:rsidRDefault="00891A22" w:rsidP="00837577">
            <w:pP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RENTABILIDAD SOBRE ACTIVOS</w:t>
            </w:r>
          </w:p>
        </w:tc>
        <w:tc>
          <w:tcPr>
            <w:tcW w:w="4414" w:type="dxa"/>
          </w:tcPr>
          <w:p w14:paraId="731CBF52" w14:textId="77777777" w:rsidR="00891A22" w:rsidRPr="005D2DFD" w:rsidRDefault="00891A22" w:rsidP="00837577">
            <w:pPr>
              <w:rPr>
                <w:rFonts w:ascii="Arial Narrow" w:eastAsia="Batang" w:hAnsi="Arial Narrow" w:cs="Arial"/>
                <w:sz w:val="22"/>
                <w:szCs w:val="22"/>
                <w:lang w:val="es-ES" w:eastAsia="ar-SA"/>
              </w:rPr>
            </w:pPr>
          </w:p>
        </w:tc>
      </w:tr>
      <w:tr w:rsidR="00891A22" w:rsidRPr="005D2DFD" w14:paraId="373EF1C7" w14:textId="77777777" w:rsidTr="00837577">
        <w:tc>
          <w:tcPr>
            <w:tcW w:w="4414" w:type="dxa"/>
          </w:tcPr>
          <w:p w14:paraId="4D6ED93C" w14:textId="77777777" w:rsidR="00891A22" w:rsidRPr="005D2DFD" w:rsidRDefault="00891A22" w:rsidP="00837577">
            <w:pPr>
              <w:rPr>
                <w:rFonts w:ascii="Arial Narrow" w:eastAsia="Batang" w:hAnsi="Arial Narrow" w:cs="Arial"/>
                <w:sz w:val="22"/>
                <w:szCs w:val="22"/>
                <w:lang w:val="es-ES" w:eastAsia="ar-SA"/>
              </w:rPr>
            </w:pPr>
            <w:r w:rsidRPr="005D2DFD">
              <w:rPr>
                <w:rFonts w:ascii="Arial Narrow" w:eastAsia="Batang" w:hAnsi="Arial Narrow" w:cs="Arial"/>
                <w:sz w:val="22"/>
                <w:szCs w:val="22"/>
                <w:lang w:val="es-ES" w:eastAsia="ar-SA"/>
              </w:rPr>
              <w:t>RENTABILIDAD SOBRE PATRIMONIO</w:t>
            </w:r>
          </w:p>
        </w:tc>
        <w:tc>
          <w:tcPr>
            <w:tcW w:w="4414" w:type="dxa"/>
          </w:tcPr>
          <w:p w14:paraId="30909F60" w14:textId="77777777" w:rsidR="00891A22" w:rsidRPr="005D2DFD" w:rsidRDefault="00891A22" w:rsidP="00837577">
            <w:pPr>
              <w:rPr>
                <w:rFonts w:ascii="Arial Narrow" w:eastAsia="Batang" w:hAnsi="Arial Narrow" w:cs="Arial"/>
                <w:sz w:val="22"/>
                <w:szCs w:val="22"/>
                <w:lang w:val="es-ES" w:eastAsia="ar-SA"/>
              </w:rPr>
            </w:pPr>
          </w:p>
        </w:tc>
      </w:tr>
      <w:tr w:rsidR="00891A22" w:rsidRPr="005D2DFD" w14:paraId="1491EC76" w14:textId="77777777" w:rsidTr="00837577">
        <w:tc>
          <w:tcPr>
            <w:tcW w:w="4414" w:type="dxa"/>
          </w:tcPr>
          <w:p w14:paraId="04CE3936" w14:textId="77777777" w:rsidR="00891A22" w:rsidRPr="005D2DFD" w:rsidRDefault="00891A22" w:rsidP="00837577">
            <w:pPr>
              <w:rPr>
                <w:rFonts w:ascii="Arial Narrow" w:eastAsia="Batang" w:hAnsi="Arial Narrow" w:cs="Arial"/>
                <w:sz w:val="22"/>
                <w:szCs w:val="22"/>
                <w:lang w:val="es-ES" w:eastAsia="ar-SA"/>
              </w:rPr>
            </w:pPr>
            <w:r w:rsidRPr="005D2DFD">
              <w:rPr>
                <w:rFonts w:ascii="Arial Narrow" w:eastAsia="Batang" w:hAnsi="Arial Narrow" w:cs="Arial"/>
                <w:color w:val="A6A6A6"/>
                <w:sz w:val="22"/>
                <w:szCs w:val="22"/>
                <w:lang w:val="es-ES" w:eastAsia="ar-SA"/>
              </w:rPr>
              <w:lastRenderedPageBreak/>
              <w:t>[Incluir indicadores adicionales si la Entidad lo considera necesario]</w:t>
            </w:r>
          </w:p>
        </w:tc>
        <w:tc>
          <w:tcPr>
            <w:tcW w:w="4414" w:type="dxa"/>
          </w:tcPr>
          <w:p w14:paraId="76757EE4" w14:textId="77777777" w:rsidR="00891A22" w:rsidRPr="005D2DFD" w:rsidRDefault="00891A22" w:rsidP="00837577">
            <w:pPr>
              <w:rPr>
                <w:rFonts w:ascii="Arial Narrow" w:eastAsia="Batang" w:hAnsi="Arial Narrow" w:cs="Arial"/>
                <w:sz w:val="22"/>
                <w:szCs w:val="22"/>
                <w:lang w:val="es-ES" w:eastAsia="ar-SA"/>
              </w:rPr>
            </w:pPr>
          </w:p>
        </w:tc>
      </w:tr>
    </w:tbl>
    <w:p w14:paraId="3D29399E" w14:textId="77777777" w:rsidR="00891A22" w:rsidRPr="005D2DFD" w:rsidRDefault="00891A22" w:rsidP="00891A22">
      <w:pPr>
        <w:suppressAutoHyphens/>
        <w:spacing w:after="0" w:line="240" w:lineRule="auto"/>
        <w:jc w:val="both"/>
        <w:rPr>
          <w:rFonts w:ascii="Arial Narrow" w:eastAsia="Batang" w:hAnsi="Arial Narrow" w:cs="Arial"/>
          <w:b/>
          <w:lang w:val="es-ES_tradnl" w:eastAsia="ar-SA"/>
        </w:rPr>
      </w:pPr>
    </w:p>
    <w:p w14:paraId="71943890" w14:textId="77777777" w:rsidR="00891A22" w:rsidRPr="005D2DFD" w:rsidRDefault="00891A22" w:rsidP="00891A22">
      <w:pPr>
        <w:suppressAutoHyphens/>
        <w:spacing w:after="0" w:line="240" w:lineRule="auto"/>
        <w:jc w:val="both"/>
        <w:rPr>
          <w:rFonts w:ascii="Arial Narrow" w:eastAsia="Batang" w:hAnsi="Arial Narrow" w:cs="Arial"/>
          <w:b/>
          <w:lang w:val="es-ES_tradnl" w:eastAsia="ar-SA"/>
        </w:rPr>
      </w:pPr>
    </w:p>
    <w:p w14:paraId="5E4AE82B"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Para acreditar la anterior información, adjunto </w:t>
      </w:r>
      <w:r w:rsidRPr="005D2DFD">
        <w:rPr>
          <w:rFonts w:ascii="Arial Narrow" w:eastAsia="Batang" w:hAnsi="Arial Narrow" w:cs="Arial"/>
          <w:b/>
          <w:color w:val="A6A6A6"/>
          <w:lang w:val="es-ES" w:eastAsia="ar-SA"/>
        </w:rPr>
        <w:t>(lista de documentos que prueban la capacidad jurídica)</w:t>
      </w:r>
      <w:r w:rsidRPr="005D2DFD">
        <w:rPr>
          <w:rFonts w:ascii="Arial Narrow" w:eastAsia="Batang" w:hAnsi="Arial Narrow" w:cs="Arial"/>
          <w:lang w:val="es-ES" w:eastAsia="ar-SA"/>
        </w:rPr>
        <w:t xml:space="preserve">, </w:t>
      </w:r>
      <w:r w:rsidRPr="005D2DFD">
        <w:rPr>
          <w:rFonts w:ascii="Arial Narrow" w:eastAsia="Batang" w:hAnsi="Arial Narrow" w:cs="Arial"/>
          <w:b/>
          <w:color w:val="A6A6A6"/>
          <w:lang w:val="es-ES" w:eastAsia="ar-SA"/>
        </w:rPr>
        <w:t>(certificaciones de terceros o contratos que prueban la experiencia)</w:t>
      </w:r>
      <w:r w:rsidRPr="005D2DFD">
        <w:rPr>
          <w:rFonts w:ascii="Arial Narrow" w:eastAsia="Batang" w:hAnsi="Arial Narrow" w:cs="Arial"/>
          <w:lang w:val="es-ES" w:eastAsia="ar-SA"/>
        </w:rPr>
        <w:t xml:space="preserve"> y los Estados Financieros auditados de conformidad con las normas aplicables.</w:t>
      </w:r>
    </w:p>
    <w:p w14:paraId="7AB99D33"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3DD096BA"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Declaramos bajo la gravedad de juramento que la información consignada es cierta, comprometiendo nuestra responsabilidad personal y la responsabilidad institucional de las personas jurídicas que representamos. </w:t>
      </w:r>
    </w:p>
    <w:p w14:paraId="06333850"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76040743"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p>
    <w:p w14:paraId="13978A02"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Firma del Proponente</w:t>
      </w:r>
    </w:p>
    <w:p w14:paraId="37961B29" w14:textId="77777777" w:rsidR="00891A22" w:rsidRPr="005D2DFD" w:rsidRDefault="00891A22" w:rsidP="00891A22">
      <w:pPr>
        <w:suppressAutoHyphens/>
        <w:spacing w:after="0" w:line="240" w:lineRule="auto"/>
        <w:jc w:val="both"/>
        <w:rPr>
          <w:rFonts w:ascii="Arial Narrow" w:eastAsia="Batang" w:hAnsi="Arial Narrow" w:cs="Arial"/>
          <w:lang w:val="es-ES" w:eastAsia="ar-SA"/>
        </w:rPr>
      </w:pPr>
      <w:r w:rsidRPr="005D2DFD">
        <w:rPr>
          <w:rFonts w:ascii="Arial Narrow" w:eastAsia="Batang" w:hAnsi="Arial Narrow" w:cs="Arial"/>
          <w:lang w:val="es-ES" w:eastAsia="ar-SA"/>
        </w:rPr>
        <w:t xml:space="preserve">Nombre: </w:t>
      </w:r>
      <w:r w:rsidRPr="005D2DFD">
        <w:rPr>
          <w:rFonts w:ascii="Arial Narrow" w:eastAsia="Batang" w:hAnsi="Arial Narrow" w:cs="Arial"/>
          <w:b/>
          <w:color w:val="A6A6A6"/>
          <w:lang w:val="es-ES" w:eastAsia="ar-SA"/>
        </w:rPr>
        <w:t>[Insertar información]</w:t>
      </w:r>
      <w:r w:rsidRPr="005D2DFD">
        <w:rPr>
          <w:rFonts w:ascii="Arial Narrow" w:eastAsia="Batang" w:hAnsi="Arial Narrow" w:cs="Arial"/>
          <w:color w:val="A6A6A6"/>
          <w:lang w:val="es-ES" w:eastAsia="ar-SA"/>
        </w:rPr>
        <w:t xml:space="preserve"> </w:t>
      </w:r>
    </w:p>
    <w:p w14:paraId="149CC2B9"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r w:rsidRPr="005D2DFD">
        <w:rPr>
          <w:rFonts w:ascii="Arial Narrow" w:eastAsia="Batang" w:hAnsi="Arial Narrow" w:cs="Arial"/>
          <w:lang w:val="es-ES" w:eastAsia="ar-SA"/>
        </w:rPr>
        <w:t xml:space="preserve">Documento de Identidad: </w:t>
      </w:r>
      <w:r w:rsidRPr="005D2DFD">
        <w:rPr>
          <w:rFonts w:ascii="Arial Narrow" w:eastAsia="Batang" w:hAnsi="Arial Narrow" w:cs="Arial"/>
          <w:b/>
          <w:color w:val="A6A6A6"/>
          <w:lang w:val="es-ES" w:eastAsia="ar-SA"/>
        </w:rPr>
        <w:t>[Insertar información]</w:t>
      </w:r>
    </w:p>
    <w:p w14:paraId="5CE6E9FA"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21AB138F"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3B1A1277"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72433DF0"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18AC10CF"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1C0D88FA"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4E4CA600"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6D893D44" w14:textId="77777777"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45004FCA" w14:textId="34ACBA04" w:rsidR="00891A22" w:rsidRPr="005D2DFD" w:rsidRDefault="00891A22" w:rsidP="00891A22">
      <w:pPr>
        <w:suppressAutoHyphens/>
        <w:spacing w:after="0" w:line="240" w:lineRule="auto"/>
        <w:jc w:val="both"/>
        <w:rPr>
          <w:rFonts w:ascii="Arial Narrow" w:eastAsia="Batang" w:hAnsi="Arial Narrow" w:cs="Arial"/>
          <w:b/>
          <w:color w:val="A6A6A6"/>
          <w:lang w:val="es-ES" w:eastAsia="ar-SA"/>
        </w:rPr>
      </w:pPr>
    </w:p>
    <w:p w14:paraId="61690D62" w14:textId="0E5FC3F8" w:rsidR="00B877A1" w:rsidRPr="005D2DFD" w:rsidRDefault="00B877A1" w:rsidP="00891A22">
      <w:pPr>
        <w:suppressAutoHyphens/>
        <w:spacing w:after="0" w:line="240" w:lineRule="auto"/>
        <w:jc w:val="both"/>
        <w:rPr>
          <w:rFonts w:ascii="Arial Narrow" w:eastAsia="Batang" w:hAnsi="Arial Narrow" w:cs="Arial"/>
          <w:b/>
          <w:color w:val="A6A6A6"/>
          <w:lang w:val="es-ES" w:eastAsia="ar-SA"/>
        </w:rPr>
      </w:pPr>
    </w:p>
    <w:p w14:paraId="0AEDA9C9" w14:textId="5A972955" w:rsidR="00B877A1" w:rsidRPr="005D2DFD" w:rsidRDefault="00B877A1" w:rsidP="00891A22">
      <w:pPr>
        <w:suppressAutoHyphens/>
        <w:spacing w:after="0" w:line="240" w:lineRule="auto"/>
        <w:jc w:val="both"/>
        <w:rPr>
          <w:rFonts w:ascii="Arial Narrow" w:eastAsia="Batang" w:hAnsi="Arial Narrow" w:cs="Arial"/>
          <w:b/>
          <w:color w:val="A6A6A6"/>
          <w:lang w:val="es-ES" w:eastAsia="ar-SA"/>
        </w:rPr>
      </w:pPr>
    </w:p>
    <w:p w14:paraId="5EF9E319" w14:textId="77777777" w:rsidR="003C3BF1" w:rsidRPr="005D2DFD" w:rsidRDefault="003C3BF1" w:rsidP="00891A22">
      <w:pPr>
        <w:suppressAutoHyphens/>
        <w:spacing w:after="0" w:line="240" w:lineRule="auto"/>
        <w:jc w:val="both"/>
        <w:rPr>
          <w:rFonts w:ascii="Arial Narrow" w:eastAsia="Batang" w:hAnsi="Arial Narrow" w:cs="Arial"/>
          <w:b/>
          <w:color w:val="A6A6A6"/>
          <w:lang w:val="es-ES" w:eastAsia="ar-SA"/>
        </w:rPr>
      </w:pPr>
    </w:p>
    <w:p w14:paraId="338A2C05" w14:textId="77777777" w:rsidR="003C3BF1" w:rsidRDefault="003C3BF1" w:rsidP="00891A22">
      <w:pPr>
        <w:suppressAutoHyphens/>
        <w:spacing w:after="0" w:line="240" w:lineRule="auto"/>
        <w:jc w:val="both"/>
        <w:rPr>
          <w:rFonts w:ascii="Arial Narrow" w:eastAsia="Batang" w:hAnsi="Arial Narrow" w:cs="Arial"/>
          <w:b/>
          <w:color w:val="A6A6A6"/>
          <w:lang w:val="es-ES" w:eastAsia="ar-SA"/>
        </w:rPr>
      </w:pPr>
    </w:p>
    <w:p w14:paraId="03B7AA85" w14:textId="77777777" w:rsidR="005D2DFD" w:rsidRDefault="005D2DFD" w:rsidP="00891A22">
      <w:pPr>
        <w:suppressAutoHyphens/>
        <w:spacing w:after="0" w:line="240" w:lineRule="auto"/>
        <w:jc w:val="both"/>
        <w:rPr>
          <w:rFonts w:ascii="Arial Narrow" w:eastAsia="Batang" w:hAnsi="Arial Narrow" w:cs="Arial"/>
          <w:b/>
          <w:color w:val="A6A6A6"/>
          <w:lang w:val="es-ES" w:eastAsia="ar-SA"/>
        </w:rPr>
      </w:pPr>
    </w:p>
    <w:p w14:paraId="29909E2D" w14:textId="77777777" w:rsidR="005D2DFD" w:rsidRDefault="005D2DFD" w:rsidP="00891A22">
      <w:pPr>
        <w:suppressAutoHyphens/>
        <w:spacing w:after="0" w:line="240" w:lineRule="auto"/>
        <w:jc w:val="both"/>
        <w:rPr>
          <w:rFonts w:ascii="Arial Narrow" w:eastAsia="Batang" w:hAnsi="Arial Narrow" w:cs="Arial"/>
          <w:b/>
          <w:color w:val="A6A6A6"/>
          <w:lang w:val="es-ES" w:eastAsia="ar-SA"/>
        </w:rPr>
      </w:pPr>
    </w:p>
    <w:p w14:paraId="2025A971" w14:textId="77777777" w:rsidR="005D2DFD" w:rsidRDefault="005D2DFD" w:rsidP="00891A22">
      <w:pPr>
        <w:suppressAutoHyphens/>
        <w:spacing w:after="0" w:line="240" w:lineRule="auto"/>
        <w:jc w:val="both"/>
        <w:rPr>
          <w:rFonts w:ascii="Arial Narrow" w:eastAsia="Batang" w:hAnsi="Arial Narrow" w:cs="Arial"/>
          <w:b/>
          <w:color w:val="A6A6A6"/>
          <w:lang w:val="es-ES" w:eastAsia="ar-SA"/>
        </w:rPr>
      </w:pPr>
    </w:p>
    <w:p w14:paraId="02215FDA" w14:textId="77777777" w:rsidR="005D2DFD" w:rsidRDefault="005D2DFD" w:rsidP="00891A22">
      <w:pPr>
        <w:suppressAutoHyphens/>
        <w:spacing w:after="0" w:line="240" w:lineRule="auto"/>
        <w:jc w:val="both"/>
        <w:rPr>
          <w:rFonts w:ascii="Arial Narrow" w:eastAsia="Batang" w:hAnsi="Arial Narrow" w:cs="Arial"/>
          <w:b/>
          <w:color w:val="A6A6A6"/>
          <w:lang w:val="es-ES" w:eastAsia="ar-SA"/>
        </w:rPr>
      </w:pPr>
    </w:p>
    <w:p w14:paraId="648530D5" w14:textId="77777777" w:rsidR="005D2DFD" w:rsidRDefault="005D2DFD" w:rsidP="00891A22">
      <w:pPr>
        <w:suppressAutoHyphens/>
        <w:spacing w:after="0" w:line="240" w:lineRule="auto"/>
        <w:jc w:val="both"/>
        <w:rPr>
          <w:rFonts w:ascii="Arial Narrow" w:eastAsia="Batang" w:hAnsi="Arial Narrow" w:cs="Arial"/>
          <w:b/>
          <w:color w:val="A6A6A6"/>
          <w:lang w:val="es-ES" w:eastAsia="ar-SA"/>
        </w:rPr>
      </w:pPr>
    </w:p>
    <w:p w14:paraId="7B7A59F7" w14:textId="77777777" w:rsidR="009D369D" w:rsidRDefault="009D369D" w:rsidP="00891A22">
      <w:pPr>
        <w:suppressAutoHyphens/>
        <w:spacing w:after="0" w:line="240" w:lineRule="auto"/>
        <w:jc w:val="both"/>
        <w:rPr>
          <w:rFonts w:ascii="Arial Narrow" w:eastAsia="Batang" w:hAnsi="Arial Narrow" w:cs="Arial"/>
          <w:b/>
          <w:color w:val="A6A6A6"/>
          <w:lang w:val="es-ES" w:eastAsia="ar-SA"/>
        </w:rPr>
      </w:pPr>
    </w:p>
    <w:p w14:paraId="1764710F" w14:textId="77777777" w:rsidR="009D369D" w:rsidRDefault="009D369D" w:rsidP="00891A22">
      <w:pPr>
        <w:suppressAutoHyphens/>
        <w:spacing w:after="0" w:line="240" w:lineRule="auto"/>
        <w:jc w:val="both"/>
        <w:rPr>
          <w:rFonts w:ascii="Arial Narrow" w:eastAsia="Batang" w:hAnsi="Arial Narrow" w:cs="Arial"/>
          <w:b/>
          <w:color w:val="A6A6A6"/>
          <w:lang w:val="es-ES" w:eastAsia="ar-SA"/>
        </w:rPr>
      </w:pPr>
    </w:p>
    <w:p w14:paraId="7CAB8F11" w14:textId="77777777" w:rsidR="009D369D" w:rsidRDefault="009D369D" w:rsidP="00891A22">
      <w:pPr>
        <w:suppressAutoHyphens/>
        <w:spacing w:after="0" w:line="240" w:lineRule="auto"/>
        <w:jc w:val="both"/>
        <w:rPr>
          <w:rFonts w:ascii="Arial Narrow" w:eastAsia="Batang" w:hAnsi="Arial Narrow" w:cs="Arial"/>
          <w:b/>
          <w:color w:val="A6A6A6"/>
          <w:lang w:val="es-ES" w:eastAsia="ar-SA"/>
        </w:rPr>
      </w:pPr>
    </w:p>
    <w:p w14:paraId="291833F0"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777775F6"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3CF54339"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2820A811"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07DC5D29"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749E53AA"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78FC8E60"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0BEEEF31"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685AD715" w14:textId="77777777" w:rsidR="00287207" w:rsidRDefault="00287207" w:rsidP="00891A22">
      <w:pPr>
        <w:suppressAutoHyphens/>
        <w:spacing w:after="0" w:line="240" w:lineRule="auto"/>
        <w:jc w:val="both"/>
        <w:rPr>
          <w:rFonts w:ascii="Arial Narrow" w:eastAsia="Batang" w:hAnsi="Arial Narrow" w:cs="Arial"/>
          <w:b/>
          <w:color w:val="A6A6A6"/>
          <w:lang w:val="es-ES" w:eastAsia="ar-SA"/>
        </w:rPr>
      </w:pPr>
    </w:p>
    <w:p w14:paraId="1CDE0B69" w14:textId="77777777" w:rsidR="00891A22" w:rsidRPr="005D2DFD" w:rsidRDefault="00891A22" w:rsidP="00891A22">
      <w:pPr>
        <w:keepNext/>
        <w:spacing w:after="60" w:line="240" w:lineRule="auto"/>
        <w:jc w:val="center"/>
        <w:outlineLvl w:val="0"/>
        <w:rPr>
          <w:rFonts w:ascii="Arial Narrow" w:eastAsia="Times New Roman" w:hAnsi="Arial Narrow" w:cs="Arial"/>
          <w:b/>
          <w:bCs/>
          <w:kern w:val="32"/>
          <w:lang w:val="es-MX" w:eastAsia="es-ES"/>
        </w:rPr>
      </w:pPr>
      <w:r w:rsidRPr="005D2DFD">
        <w:rPr>
          <w:rFonts w:ascii="Arial Narrow" w:eastAsia="Times New Roman" w:hAnsi="Arial Narrow" w:cs="Arial"/>
          <w:b/>
          <w:bCs/>
          <w:kern w:val="32"/>
          <w:lang w:val="es-MX" w:eastAsia="es-ES"/>
        </w:rPr>
        <w:t>ANEXO 6 - RESUMEN EXPERIENCIA RELACIONADA EN EL RUP</w:t>
      </w:r>
      <w:bookmarkEnd w:id="4"/>
    </w:p>
    <w:p w14:paraId="0D687524" w14:textId="77777777" w:rsidR="00891A22" w:rsidRPr="005D2DFD" w:rsidRDefault="00891A22" w:rsidP="00891A22">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rPr>
          <w:rFonts w:ascii="Arial Narrow" w:eastAsia="Batang" w:hAnsi="Arial Narrow" w:cs="Arial"/>
          <w:b/>
          <w:lang w:val="es-ES"/>
        </w:rPr>
      </w:pPr>
    </w:p>
    <w:tbl>
      <w:tblPr>
        <w:tblW w:w="9634" w:type="dxa"/>
        <w:jc w:val="center"/>
        <w:tblLayout w:type="fixed"/>
        <w:tblCellMar>
          <w:left w:w="70" w:type="dxa"/>
          <w:right w:w="70" w:type="dxa"/>
        </w:tblCellMar>
        <w:tblLook w:val="0000" w:firstRow="0" w:lastRow="0" w:firstColumn="0" w:lastColumn="0" w:noHBand="0" w:noVBand="0"/>
      </w:tblPr>
      <w:tblGrid>
        <w:gridCol w:w="3964"/>
        <w:gridCol w:w="1418"/>
        <w:gridCol w:w="1417"/>
        <w:gridCol w:w="1418"/>
        <w:gridCol w:w="1417"/>
      </w:tblGrid>
      <w:tr w:rsidR="00C66FAC" w:rsidRPr="005D2DFD" w14:paraId="17D3EC6A" w14:textId="5B19A94A" w:rsidTr="00C66FAC">
        <w:trPr>
          <w:trHeight w:val="255"/>
          <w:jc w:val="center"/>
        </w:trPr>
        <w:tc>
          <w:tcPr>
            <w:tcW w:w="396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7B62B02E" w14:textId="77777777" w:rsidR="00C66FAC" w:rsidRPr="005D2DFD" w:rsidRDefault="00C66FAC" w:rsidP="00837577">
            <w:pPr>
              <w:snapToGrid w:val="0"/>
              <w:spacing w:after="0" w:line="240" w:lineRule="auto"/>
              <w:rPr>
                <w:rFonts w:ascii="Arial Narrow" w:eastAsia="MS Mincho" w:hAnsi="Arial Narrow" w:cs="Arial"/>
                <w:b/>
                <w:color w:val="000000"/>
                <w:lang w:val="es-ES" w:eastAsia="es-ES"/>
              </w:rPr>
            </w:pPr>
          </w:p>
        </w:tc>
        <w:tc>
          <w:tcPr>
            <w:tcW w:w="1418" w:type="dxa"/>
            <w:tcBorders>
              <w:top w:val="single" w:sz="4" w:space="0" w:color="000000"/>
              <w:left w:val="single" w:sz="4" w:space="0" w:color="auto"/>
              <w:bottom w:val="single" w:sz="4" w:space="0" w:color="auto"/>
            </w:tcBorders>
            <w:shd w:val="clear" w:color="auto" w:fill="A6A6A6" w:themeFill="background1" w:themeFillShade="A6"/>
            <w:vAlign w:val="bottom"/>
          </w:tcPr>
          <w:p w14:paraId="140DC734" w14:textId="77777777" w:rsidR="00C66FAC" w:rsidRPr="005D2DFD" w:rsidRDefault="00C66FAC" w:rsidP="00C66FAC">
            <w:pPr>
              <w:snapToGrid w:val="0"/>
              <w:spacing w:after="0" w:line="240" w:lineRule="auto"/>
              <w:rPr>
                <w:rFonts w:ascii="Arial Narrow" w:eastAsia="MS Mincho" w:hAnsi="Arial Narrow" w:cs="Arial"/>
                <w:b/>
                <w:color w:val="000000"/>
                <w:lang w:val="es-ES" w:eastAsia="es-ES"/>
              </w:rPr>
            </w:pPr>
            <w:r w:rsidRPr="005D2DFD">
              <w:rPr>
                <w:rFonts w:ascii="Arial Narrow" w:eastAsia="MS Mincho" w:hAnsi="Arial Narrow" w:cs="Arial"/>
                <w:b/>
                <w:color w:val="000000"/>
                <w:lang w:val="es-ES" w:eastAsia="es-ES"/>
              </w:rPr>
              <w:t>Certificado 1</w:t>
            </w:r>
          </w:p>
        </w:tc>
        <w:tc>
          <w:tcPr>
            <w:tcW w:w="1417" w:type="dxa"/>
            <w:tcBorders>
              <w:top w:val="single" w:sz="4" w:space="0" w:color="000000"/>
              <w:left w:val="single" w:sz="4" w:space="0" w:color="000000"/>
              <w:bottom w:val="single" w:sz="4" w:space="0" w:color="auto"/>
              <w:right w:val="single" w:sz="4" w:space="0" w:color="000000"/>
            </w:tcBorders>
            <w:shd w:val="clear" w:color="auto" w:fill="A6A6A6" w:themeFill="background1" w:themeFillShade="A6"/>
            <w:vAlign w:val="bottom"/>
          </w:tcPr>
          <w:p w14:paraId="6321C89B" w14:textId="77777777" w:rsidR="00C66FAC" w:rsidRPr="005D2DFD" w:rsidRDefault="00C66FAC" w:rsidP="00C66FAC">
            <w:pPr>
              <w:snapToGrid w:val="0"/>
              <w:spacing w:after="0" w:line="240" w:lineRule="auto"/>
              <w:rPr>
                <w:rFonts w:ascii="Arial Narrow" w:eastAsia="MS Mincho" w:hAnsi="Arial Narrow" w:cs="Arial"/>
                <w:b/>
                <w:color w:val="000000"/>
                <w:lang w:val="es-ES" w:eastAsia="es-ES"/>
              </w:rPr>
            </w:pPr>
            <w:r w:rsidRPr="005D2DFD">
              <w:rPr>
                <w:rFonts w:ascii="Arial Narrow" w:eastAsia="MS Mincho" w:hAnsi="Arial Narrow" w:cs="Arial"/>
                <w:b/>
                <w:color w:val="000000"/>
                <w:lang w:val="es-ES" w:eastAsia="es-ES"/>
              </w:rPr>
              <w:t>Certificado 2</w:t>
            </w:r>
          </w:p>
        </w:tc>
        <w:tc>
          <w:tcPr>
            <w:tcW w:w="1418" w:type="dxa"/>
            <w:tcBorders>
              <w:top w:val="single" w:sz="4" w:space="0" w:color="000000"/>
              <w:left w:val="single" w:sz="4" w:space="0" w:color="000000"/>
              <w:bottom w:val="single" w:sz="4" w:space="0" w:color="auto"/>
              <w:right w:val="single" w:sz="4" w:space="0" w:color="000000"/>
            </w:tcBorders>
            <w:shd w:val="clear" w:color="auto" w:fill="A6A6A6" w:themeFill="background1" w:themeFillShade="A6"/>
          </w:tcPr>
          <w:p w14:paraId="10BB50B5" w14:textId="3A3B4879" w:rsidR="00C66FAC" w:rsidRPr="005D2DFD" w:rsidRDefault="00C66FAC" w:rsidP="00C66FAC">
            <w:pPr>
              <w:snapToGrid w:val="0"/>
              <w:spacing w:after="0" w:line="240" w:lineRule="auto"/>
              <w:rPr>
                <w:rFonts w:ascii="Arial Narrow" w:eastAsia="MS Mincho" w:hAnsi="Arial Narrow" w:cs="Arial"/>
                <w:b/>
                <w:color w:val="000000"/>
                <w:lang w:val="es-ES" w:eastAsia="es-ES"/>
              </w:rPr>
            </w:pPr>
            <w:r w:rsidRPr="005D2DFD">
              <w:rPr>
                <w:rFonts w:ascii="Arial Narrow" w:eastAsia="MS Mincho" w:hAnsi="Arial Narrow" w:cs="Arial"/>
                <w:b/>
                <w:color w:val="000000"/>
                <w:lang w:val="es-ES" w:eastAsia="es-ES"/>
              </w:rPr>
              <w:t>Certificado 3</w:t>
            </w:r>
          </w:p>
        </w:tc>
        <w:tc>
          <w:tcPr>
            <w:tcW w:w="1417" w:type="dxa"/>
            <w:tcBorders>
              <w:top w:val="single" w:sz="4" w:space="0" w:color="000000"/>
              <w:left w:val="single" w:sz="4" w:space="0" w:color="000000"/>
              <w:bottom w:val="single" w:sz="4" w:space="0" w:color="auto"/>
              <w:right w:val="single" w:sz="4" w:space="0" w:color="000000"/>
            </w:tcBorders>
            <w:shd w:val="clear" w:color="auto" w:fill="A6A6A6" w:themeFill="background1" w:themeFillShade="A6"/>
          </w:tcPr>
          <w:p w14:paraId="02806071" w14:textId="3170F3C0" w:rsidR="00C66FAC" w:rsidRPr="005D2DFD" w:rsidRDefault="00C66FAC" w:rsidP="00C66FAC">
            <w:pPr>
              <w:snapToGrid w:val="0"/>
              <w:spacing w:after="0" w:line="240" w:lineRule="auto"/>
              <w:rPr>
                <w:rFonts w:ascii="Arial Narrow" w:eastAsia="MS Mincho" w:hAnsi="Arial Narrow" w:cs="Arial"/>
                <w:b/>
                <w:color w:val="000000"/>
                <w:lang w:val="es-ES" w:eastAsia="es-ES"/>
              </w:rPr>
            </w:pPr>
            <w:r w:rsidRPr="005D2DFD">
              <w:rPr>
                <w:rFonts w:ascii="Arial Narrow" w:eastAsia="MS Mincho" w:hAnsi="Arial Narrow" w:cs="Arial"/>
                <w:b/>
                <w:color w:val="000000"/>
                <w:lang w:val="es-ES" w:eastAsia="es-ES"/>
              </w:rPr>
              <w:t>Certificado 4</w:t>
            </w:r>
          </w:p>
        </w:tc>
      </w:tr>
      <w:tr w:rsidR="00C66FAC" w:rsidRPr="005D2DFD" w14:paraId="07E4EC19" w14:textId="12007963" w:rsidTr="00C66FAC">
        <w:trPr>
          <w:trHeight w:val="255"/>
          <w:jc w:val="center"/>
        </w:trPr>
        <w:tc>
          <w:tcPr>
            <w:tcW w:w="3964" w:type="dxa"/>
            <w:tcBorders>
              <w:top w:val="single" w:sz="4" w:space="0" w:color="auto"/>
              <w:left w:val="single" w:sz="4" w:space="0" w:color="000000"/>
              <w:bottom w:val="single" w:sz="4" w:space="0" w:color="000000"/>
            </w:tcBorders>
            <w:vAlign w:val="bottom"/>
          </w:tcPr>
          <w:p w14:paraId="38215C79" w14:textId="77777777" w:rsidR="00C66FAC" w:rsidRPr="005D2DFD" w:rsidRDefault="00C66FAC" w:rsidP="00837577">
            <w:pPr>
              <w:snapToGrid w:val="0"/>
              <w:spacing w:after="0" w:line="240" w:lineRule="auto"/>
              <w:rPr>
                <w:rFonts w:ascii="Arial Narrow" w:eastAsia="MS Mincho" w:hAnsi="Arial Narrow" w:cs="Arial"/>
                <w:lang w:val="es-ES" w:eastAsia="es-ES"/>
              </w:rPr>
            </w:pPr>
            <w:r w:rsidRPr="005D2DFD">
              <w:rPr>
                <w:rFonts w:ascii="Arial Narrow" w:eastAsia="MS Mincho" w:hAnsi="Arial Narrow" w:cs="Arial"/>
                <w:lang w:val="es-ES" w:eastAsia="es-ES"/>
              </w:rPr>
              <w:t>Numero de anotación en el RUP.</w:t>
            </w:r>
          </w:p>
        </w:tc>
        <w:tc>
          <w:tcPr>
            <w:tcW w:w="1418" w:type="dxa"/>
            <w:tcBorders>
              <w:top w:val="single" w:sz="4" w:space="0" w:color="000000"/>
              <w:left w:val="single" w:sz="4" w:space="0" w:color="000000"/>
              <w:bottom w:val="single" w:sz="4" w:space="0" w:color="000000"/>
            </w:tcBorders>
            <w:vAlign w:val="bottom"/>
          </w:tcPr>
          <w:p w14:paraId="72E5701C"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000000"/>
              <w:left w:val="single" w:sz="4" w:space="0" w:color="000000"/>
              <w:bottom w:val="single" w:sz="4" w:space="0" w:color="auto"/>
              <w:right w:val="single" w:sz="4" w:space="0" w:color="000000"/>
            </w:tcBorders>
            <w:vAlign w:val="bottom"/>
          </w:tcPr>
          <w:p w14:paraId="670AE06D"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000000"/>
              <w:left w:val="single" w:sz="4" w:space="0" w:color="000000"/>
              <w:bottom w:val="single" w:sz="4" w:space="0" w:color="auto"/>
              <w:right w:val="single" w:sz="4" w:space="0" w:color="000000"/>
            </w:tcBorders>
          </w:tcPr>
          <w:p w14:paraId="01850324"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000000"/>
              <w:left w:val="single" w:sz="4" w:space="0" w:color="000000"/>
              <w:bottom w:val="single" w:sz="4" w:space="0" w:color="auto"/>
              <w:right w:val="single" w:sz="4" w:space="0" w:color="000000"/>
            </w:tcBorders>
          </w:tcPr>
          <w:p w14:paraId="373D967F"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2D40DE0C" w14:textId="50C35436" w:rsidTr="00C66FAC">
        <w:trPr>
          <w:trHeight w:val="255"/>
          <w:jc w:val="center"/>
        </w:trPr>
        <w:tc>
          <w:tcPr>
            <w:tcW w:w="3964" w:type="dxa"/>
            <w:tcBorders>
              <w:top w:val="single" w:sz="4" w:space="0" w:color="auto"/>
              <w:left w:val="single" w:sz="4" w:space="0" w:color="000000"/>
              <w:bottom w:val="single" w:sz="4" w:space="0" w:color="000000"/>
            </w:tcBorders>
            <w:vAlign w:val="bottom"/>
          </w:tcPr>
          <w:p w14:paraId="74422FAE"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2A2C13AF" w14:textId="77777777" w:rsidR="00C66FAC" w:rsidRPr="005D2DFD" w:rsidRDefault="00C66FAC" w:rsidP="00837577">
            <w:pPr>
              <w:spacing w:after="0" w:line="240" w:lineRule="auto"/>
              <w:rPr>
                <w:rFonts w:ascii="Arial Narrow" w:eastAsia="MS Mincho" w:hAnsi="Arial Narrow" w:cs="Arial"/>
                <w:lang w:val="es-ES" w:eastAsia="es-ES"/>
              </w:rPr>
            </w:pPr>
            <w:r w:rsidRPr="005D2DFD">
              <w:rPr>
                <w:rFonts w:ascii="Arial Narrow" w:eastAsia="MS Mincho" w:hAnsi="Arial Narrow" w:cs="Arial"/>
                <w:lang w:val="es-ES" w:eastAsia="es-ES"/>
              </w:rPr>
              <w:t>Número del contrato</w:t>
            </w:r>
          </w:p>
        </w:tc>
        <w:tc>
          <w:tcPr>
            <w:tcW w:w="1418" w:type="dxa"/>
            <w:tcBorders>
              <w:top w:val="single" w:sz="4" w:space="0" w:color="000000"/>
              <w:left w:val="single" w:sz="4" w:space="0" w:color="000000"/>
              <w:bottom w:val="single" w:sz="4" w:space="0" w:color="auto"/>
            </w:tcBorders>
            <w:vAlign w:val="bottom"/>
          </w:tcPr>
          <w:p w14:paraId="77FBE295"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15306F4F"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4183B0EA"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70827FCB"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4DB48384" w14:textId="596D8954"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2C9344A2"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Nombre del contratista</w:t>
            </w:r>
          </w:p>
        </w:tc>
        <w:tc>
          <w:tcPr>
            <w:tcW w:w="1418" w:type="dxa"/>
            <w:tcBorders>
              <w:top w:val="single" w:sz="4" w:space="0" w:color="000000"/>
              <w:left w:val="single" w:sz="4" w:space="0" w:color="000000"/>
              <w:bottom w:val="single" w:sz="4" w:space="0" w:color="auto"/>
            </w:tcBorders>
            <w:vAlign w:val="bottom"/>
          </w:tcPr>
          <w:p w14:paraId="28BCBF43"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6C0240F5"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2D82EC1E"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12899E4A"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5A3A3BA6"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77BB164B" w14:textId="070F2ADF"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212641A3"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Nombre del contratante</w:t>
            </w:r>
          </w:p>
        </w:tc>
        <w:tc>
          <w:tcPr>
            <w:tcW w:w="1418" w:type="dxa"/>
            <w:tcBorders>
              <w:top w:val="single" w:sz="4" w:space="0" w:color="000000"/>
              <w:left w:val="single" w:sz="4" w:space="0" w:color="000000"/>
              <w:bottom w:val="single" w:sz="4" w:space="0" w:color="000000"/>
            </w:tcBorders>
            <w:vAlign w:val="bottom"/>
          </w:tcPr>
          <w:p w14:paraId="53B0C628"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3FAED25C"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30C8E77E"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0753A9BB"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6BEC5F23"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23660046" w14:textId="660AAF68"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5F532FFC"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Fecha de expedición del certificado</w:t>
            </w:r>
          </w:p>
        </w:tc>
        <w:tc>
          <w:tcPr>
            <w:tcW w:w="1418" w:type="dxa"/>
            <w:tcBorders>
              <w:top w:val="single" w:sz="4" w:space="0" w:color="000000"/>
              <w:left w:val="single" w:sz="4" w:space="0" w:color="000000"/>
              <w:bottom w:val="single" w:sz="4" w:space="0" w:color="auto"/>
            </w:tcBorders>
            <w:vAlign w:val="bottom"/>
          </w:tcPr>
          <w:p w14:paraId="1564B064"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52CF97A3"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00F9219C"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2164E1B7"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42F825FD"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0657CA08" w14:textId="44D62264"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1B253DDF"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Objeto del contrato</w:t>
            </w:r>
          </w:p>
        </w:tc>
        <w:tc>
          <w:tcPr>
            <w:tcW w:w="1418" w:type="dxa"/>
            <w:tcBorders>
              <w:top w:val="single" w:sz="4" w:space="0" w:color="000000"/>
              <w:left w:val="single" w:sz="4" w:space="0" w:color="000000"/>
              <w:bottom w:val="single" w:sz="4" w:space="0" w:color="000000"/>
            </w:tcBorders>
            <w:vAlign w:val="bottom"/>
          </w:tcPr>
          <w:p w14:paraId="7EC34F94"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25D0CA1E"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55E6A35C"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7E65B809"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65F23B1B"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1BDD7A9D" w14:textId="18D2606A"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70EE52DF"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Valor</w:t>
            </w:r>
          </w:p>
        </w:tc>
        <w:tc>
          <w:tcPr>
            <w:tcW w:w="1418" w:type="dxa"/>
            <w:tcBorders>
              <w:top w:val="single" w:sz="4" w:space="0" w:color="000000"/>
              <w:left w:val="single" w:sz="4" w:space="0" w:color="000000"/>
              <w:bottom w:val="single" w:sz="4" w:space="0" w:color="auto"/>
            </w:tcBorders>
            <w:vAlign w:val="bottom"/>
          </w:tcPr>
          <w:p w14:paraId="01EE172C"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25FBA4AA"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41E8D1A5"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2DFECF31"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59C981AC"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7DA9DABD" w14:textId="2280820C"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1AB5A0BE"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Descripción del alcance del contrato</w:t>
            </w:r>
          </w:p>
        </w:tc>
        <w:tc>
          <w:tcPr>
            <w:tcW w:w="1418" w:type="dxa"/>
            <w:tcBorders>
              <w:top w:val="single" w:sz="4" w:space="0" w:color="000000"/>
              <w:left w:val="single" w:sz="4" w:space="0" w:color="000000"/>
              <w:bottom w:val="single" w:sz="4" w:space="0" w:color="000000"/>
            </w:tcBorders>
            <w:vAlign w:val="bottom"/>
          </w:tcPr>
          <w:p w14:paraId="44E46C58"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0A1D4536"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1FF4E8E8"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190D0E26"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3709C2AD"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5E85DD90" w14:textId="0C7E4928"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78398263"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Fecha de inicio</w:t>
            </w:r>
          </w:p>
        </w:tc>
        <w:tc>
          <w:tcPr>
            <w:tcW w:w="1418" w:type="dxa"/>
            <w:tcBorders>
              <w:top w:val="single" w:sz="4" w:space="0" w:color="000000"/>
              <w:left w:val="single" w:sz="4" w:space="0" w:color="000000"/>
              <w:bottom w:val="single" w:sz="4" w:space="0" w:color="000000"/>
            </w:tcBorders>
            <w:vAlign w:val="bottom"/>
          </w:tcPr>
          <w:p w14:paraId="514C0860"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6CEA20D1"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6CF9D8E0"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6BEA2FDF"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63C942FE"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7011410C" w14:textId="3B1C04B5"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5091C995"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Fecha de terminación</w:t>
            </w:r>
          </w:p>
        </w:tc>
        <w:tc>
          <w:tcPr>
            <w:tcW w:w="1418" w:type="dxa"/>
            <w:tcBorders>
              <w:top w:val="single" w:sz="4" w:space="0" w:color="000000"/>
              <w:left w:val="single" w:sz="4" w:space="0" w:color="000000"/>
              <w:bottom w:val="single" w:sz="4" w:space="0" w:color="000000"/>
            </w:tcBorders>
            <w:vAlign w:val="bottom"/>
          </w:tcPr>
          <w:p w14:paraId="03EF4508"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0D37E69A"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3496593E"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0AABAC40"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3CED65F3"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20379683" w14:textId="7A6CFF14"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60F967C3"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Porcentaje de ejecución</w:t>
            </w:r>
          </w:p>
        </w:tc>
        <w:tc>
          <w:tcPr>
            <w:tcW w:w="1418" w:type="dxa"/>
            <w:tcBorders>
              <w:top w:val="single" w:sz="4" w:space="0" w:color="000000"/>
              <w:left w:val="single" w:sz="4" w:space="0" w:color="000000"/>
              <w:bottom w:val="single" w:sz="4" w:space="0" w:color="000000"/>
            </w:tcBorders>
            <w:vAlign w:val="bottom"/>
          </w:tcPr>
          <w:p w14:paraId="5B0E8E29" w14:textId="77777777" w:rsidR="00C66FAC" w:rsidRPr="005D2DFD" w:rsidRDefault="00C66FAC" w:rsidP="00837577">
            <w:pPr>
              <w:snapToGrid w:val="0"/>
              <w:spacing w:after="0" w:line="240" w:lineRule="auto"/>
              <w:rPr>
                <w:rFonts w:ascii="Arial Narrow" w:eastAsia="MS Mincho" w:hAnsi="Arial Narrow" w:cs="Arial"/>
                <w:lang w:val="es-ES" w:eastAsia="es-ES"/>
              </w:rPr>
            </w:pPr>
          </w:p>
          <w:p w14:paraId="5870B16E" w14:textId="77777777" w:rsidR="00C66FAC" w:rsidRPr="005D2DFD" w:rsidRDefault="00C66FAC" w:rsidP="00837577">
            <w:pPr>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vAlign w:val="bottom"/>
          </w:tcPr>
          <w:p w14:paraId="7653B06F"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auto"/>
              <w:right w:val="single" w:sz="4" w:space="0" w:color="000000"/>
            </w:tcBorders>
          </w:tcPr>
          <w:p w14:paraId="37539918"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auto"/>
              <w:right w:val="single" w:sz="4" w:space="0" w:color="000000"/>
            </w:tcBorders>
          </w:tcPr>
          <w:p w14:paraId="4282A05F" w14:textId="77777777" w:rsidR="00C66FAC" w:rsidRPr="005D2DFD" w:rsidRDefault="00C66FAC" w:rsidP="00837577">
            <w:pPr>
              <w:snapToGrid w:val="0"/>
              <w:spacing w:after="0" w:line="240" w:lineRule="auto"/>
              <w:jc w:val="center"/>
              <w:rPr>
                <w:rFonts w:ascii="Arial Narrow" w:eastAsia="MS Mincho" w:hAnsi="Arial Narrow" w:cs="Arial"/>
                <w:lang w:val="es-ES" w:eastAsia="es-ES"/>
              </w:rPr>
            </w:pPr>
          </w:p>
        </w:tc>
      </w:tr>
      <w:tr w:rsidR="00C66FAC" w:rsidRPr="005D2DFD" w14:paraId="7AEFBD0E" w14:textId="284F2AF7"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0F95D039"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Cumplimiento contrato</w:t>
            </w:r>
          </w:p>
        </w:tc>
        <w:tc>
          <w:tcPr>
            <w:tcW w:w="1418" w:type="dxa"/>
            <w:tcBorders>
              <w:top w:val="single" w:sz="4" w:space="0" w:color="000000"/>
              <w:left w:val="single" w:sz="4" w:space="0" w:color="000000"/>
              <w:bottom w:val="single" w:sz="4" w:space="0" w:color="000000"/>
            </w:tcBorders>
            <w:vAlign w:val="bottom"/>
          </w:tcPr>
          <w:p w14:paraId="0161C9C4" w14:textId="77777777" w:rsidR="00C66FAC" w:rsidRPr="005D2DFD" w:rsidRDefault="00C66FAC" w:rsidP="00837577">
            <w:pPr>
              <w:snapToGrid w:val="0"/>
              <w:spacing w:after="0" w:line="240" w:lineRule="auto"/>
              <w:jc w:val="center"/>
              <w:rPr>
                <w:rFonts w:ascii="Arial Narrow" w:eastAsia="MS Mincho" w:hAnsi="Arial Narrow" w:cs="Arial"/>
                <w:lang w:val="es-ES_tradnl" w:eastAsia="es-ES"/>
              </w:rPr>
            </w:pPr>
          </w:p>
          <w:p w14:paraId="1F861A61" w14:textId="77777777" w:rsidR="00C66FAC" w:rsidRPr="005D2DFD" w:rsidRDefault="00C66FAC" w:rsidP="00837577">
            <w:pPr>
              <w:spacing w:after="0" w:line="240" w:lineRule="auto"/>
              <w:jc w:val="center"/>
              <w:rPr>
                <w:rFonts w:ascii="Arial Narrow" w:eastAsia="MS Mincho" w:hAnsi="Arial Narrow" w:cs="Arial"/>
                <w:lang w:val="es-ES_tradnl" w:eastAsia="es-ES"/>
              </w:rPr>
            </w:pPr>
            <w:r w:rsidRPr="005D2DFD">
              <w:rPr>
                <w:rFonts w:ascii="Arial Narrow" w:eastAsia="MS Mincho" w:hAnsi="Arial Narrow" w:cs="Arial"/>
                <w:lang w:val="es-ES_tradnl" w:eastAsia="es-ES"/>
              </w:rPr>
              <w:t>SI ___ NO ___</w:t>
            </w:r>
          </w:p>
        </w:tc>
        <w:tc>
          <w:tcPr>
            <w:tcW w:w="1417" w:type="dxa"/>
            <w:tcBorders>
              <w:top w:val="single" w:sz="4" w:space="0" w:color="auto"/>
              <w:left w:val="single" w:sz="4" w:space="0" w:color="000000"/>
              <w:bottom w:val="single" w:sz="4" w:space="0" w:color="auto"/>
              <w:right w:val="single" w:sz="4" w:space="0" w:color="000000"/>
            </w:tcBorders>
            <w:vAlign w:val="bottom"/>
          </w:tcPr>
          <w:p w14:paraId="76AEBB3A" w14:textId="77777777" w:rsidR="00C66FAC" w:rsidRPr="005D2DFD" w:rsidRDefault="00C66FAC" w:rsidP="00837577">
            <w:pPr>
              <w:snapToGrid w:val="0"/>
              <w:spacing w:after="0" w:line="240" w:lineRule="auto"/>
              <w:jc w:val="center"/>
              <w:rPr>
                <w:rFonts w:ascii="Arial Narrow" w:eastAsia="MS Mincho" w:hAnsi="Arial Narrow" w:cs="Arial"/>
                <w:lang w:val="es-ES_tradnl" w:eastAsia="es-ES"/>
              </w:rPr>
            </w:pPr>
            <w:r w:rsidRPr="005D2DFD">
              <w:rPr>
                <w:rFonts w:ascii="Arial Narrow" w:eastAsia="MS Mincho" w:hAnsi="Arial Narrow" w:cs="Arial"/>
                <w:lang w:val="es-ES_tradnl" w:eastAsia="es-ES"/>
              </w:rPr>
              <w:t>SI___ NO___</w:t>
            </w:r>
          </w:p>
        </w:tc>
        <w:tc>
          <w:tcPr>
            <w:tcW w:w="1418" w:type="dxa"/>
            <w:tcBorders>
              <w:top w:val="single" w:sz="4" w:space="0" w:color="auto"/>
              <w:left w:val="single" w:sz="4" w:space="0" w:color="000000"/>
              <w:bottom w:val="single" w:sz="4" w:space="0" w:color="auto"/>
              <w:right w:val="single" w:sz="4" w:space="0" w:color="000000"/>
            </w:tcBorders>
          </w:tcPr>
          <w:p w14:paraId="358950D5" w14:textId="77777777" w:rsidR="005553F1" w:rsidRPr="005D2DFD" w:rsidRDefault="005553F1" w:rsidP="00837577">
            <w:pPr>
              <w:snapToGrid w:val="0"/>
              <w:spacing w:after="0" w:line="240" w:lineRule="auto"/>
              <w:jc w:val="center"/>
              <w:rPr>
                <w:rFonts w:ascii="Arial Narrow" w:eastAsia="MS Mincho" w:hAnsi="Arial Narrow" w:cs="Arial"/>
                <w:lang w:val="es-ES_tradnl" w:eastAsia="es-ES"/>
              </w:rPr>
            </w:pPr>
          </w:p>
          <w:p w14:paraId="2C9AB8EC" w14:textId="27319E0E" w:rsidR="00C66FAC" w:rsidRPr="005D2DFD" w:rsidRDefault="005553F1" w:rsidP="00837577">
            <w:pPr>
              <w:snapToGrid w:val="0"/>
              <w:spacing w:after="0" w:line="240" w:lineRule="auto"/>
              <w:jc w:val="center"/>
              <w:rPr>
                <w:rFonts w:ascii="Arial Narrow" w:eastAsia="MS Mincho" w:hAnsi="Arial Narrow" w:cs="Arial"/>
                <w:lang w:val="es-ES_tradnl" w:eastAsia="es-ES"/>
              </w:rPr>
            </w:pPr>
            <w:r w:rsidRPr="005D2DFD">
              <w:rPr>
                <w:rFonts w:ascii="Arial Narrow" w:eastAsia="MS Mincho" w:hAnsi="Arial Narrow" w:cs="Arial"/>
                <w:lang w:val="es-ES_tradnl" w:eastAsia="es-ES"/>
              </w:rPr>
              <w:t>SI___ NO___</w:t>
            </w:r>
          </w:p>
        </w:tc>
        <w:tc>
          <w:tcPr>
            <w:tcW w:w="1417" w:type="dxa"/>
            <w:tcBorders>
              <w:top w:val="single" w:sz="4" w:space="0" w:color="auto"/>
              <w:left w:val="single" w:sz="4" w:space="0" w:color="000000"/>
              <w:bottom w:val="single" w:sz="4" w:space="0" w:color="auto"/>
              <w:right w:val="single" w:sz="4" w:space="0" w:color="000000"/>
            </w:tcBorders>
          </w:tcPr>
          <w:p w14:paraId="198697CF" w14:textId="77777777" w:rsidR="005553F1" w:rsidRPr="005D2DFD" w:rsidRDefault="005553F1" w:rsidP="00837577">
            <w:pPr>
              <w:snapToGrid w:val="0"/>
              <w:spacing w:after="0" w:line="240" w:lineRule="auto"/>
              <w:jc w:val="center"/>
              <w:rPr>
                <w:rFonts w:ascii="Arial Narrow" w:eastAsia="MS Mincho" w:hAnsi="Arial Narrow" w:cs="Arial"/>
                <w:lang w:val="es-ES_tradnl" w:eastAsia="es-ES"/>
              </w:rPr>
            </w:pPr>
          </w:p>
          <w:p w14:paraId="00300007" w14:textId="0C9A60F7" w:rsidR="00C66FAC" w:rsidRPr="005D2DFD" w:rsidRDefault="005553F1" w:rsidP="00837577">
            <w:pPr>
              <w:snapToGrid w:val="0"/>
              <w:spacing w:after="0" w:line="240" w:lineRule="auto"/>
              <w:jc w:val="center"/>
              <w:rPr>
                <w:rFonts w:ascii="Arial Narrow" w:eastAsia="MS Mincho" w:hAnsi="Arial Narrow" w:cs="Arial"/>
                <w:lang w:val="es-ES_tradnl" w:eastAsia="es-ES"/>
              </w:rPr>
            </w:pPr>
            <w:r w:rsidRPr="005D2DFD">
              <w:rPr>
                <w:rFonts w:ascii="Arial Narrow" w:eastAsia="MS Mincho" w:hAnsi="Arial Narrow" w:cs="Arial"/>
                <w:lang w:val="es-ES_tradnl" w:eastAsia="es-ES"/>
              </w:rPr>
              <w:t>SI___ NO___</w:t>
            </w:r>
          </w:p>
        </w:tc>
      </w:tr>
      <w:tr w:rsidR="00C66FAC" w:rsidRPr="005D2DFD" w14:paraId="5A91D425" w14:textId="4C7DCC28" w:rsidTr="00C66FAC">
        <w:trPr>
          <w:trHeight w:val="255"/>
          <w:jc w:val="center"/>
        </w:trPr>
        <w:tc>
          <w:tcPr>
            <w:tcW w:w="3964" w:type="dxa"/>
            <w:tcBorders>
              <w:top w:val="single" w:sz="4" w:space="0" w:color="000000"/>
              <w:left w:val="single" w:sz="4" w:space="0" w:color="000000"/>
              <w:bottom w:val="single" w:sz="4" w:space="0" w:color="000000"/>
            </w:tcBorders>
            <w:vAlign w:val="bottom"/>
          </w:tcPr>
          <w:p w14:paraId="5A34C7AF" w14:textId="77777777" w:rsidR="00C66FAC" w:rsidRPr="005D2DFD" w:rsidRDefault="00C66FAC" w:rsidP="00837577">
            <w:pPr>
              <w:snapToGrid w:val="0"/>
              <w:spacing w:after="0" w:line="240" w:lineRule="auto"/>
              <w:rPr>
                <w:rFonts w:ascii="Arial Narrow" w:eastAsia="MS Mincho" w:hAnsi="Arial Narrow" w:cs="Arial"/>
                <w:lang w:val="es-ES_tradnl" w:eastAsia="es-ES"/>
              </w:rPr>
            </w:pPr>
            <w:r w:rsidRPr="005D2DFD">
              <w:rPr>
                <w:rFonts w:ascii="Arial Narrow" w:eastAsia="MS Mincho" w:hAnsi="Arial Narrow" w:cs="Arial"/>
                <w:lang w:val="es-ES_tradnl" w:eastAsia="es-ES"/>
              </w:rPr>
              <w:t>Porcentaje de participación si fue ejecutado con alguna forma de asociación</w:t>
            </w:r>
          </w:p>
        </w:tc>
        <w:tc>
          <w:tcPr>
            <w:tcW w:w="1418" w:type="dxa"/>
            <w:tcBorders>
              <w:top w:val="single" w:sz="4" w:space="0" w:color="000000"/>
              <w:left w:val="single" w:sz="4" w:space="0" w:color="000000"/>
              <w:bottom w:val="single" w:sz="4" w:space="0" w:color="000000"/>
            </w:tcBorders>
            <w:vAlign w:val="bottom"/>
          </w:tcPr>
          <w:p w14:paraId="35DD5952" w14:textId="77777777" w:rsidR="00C66FAC" w:rsidRPr="005D2DFD" w:rsidRDefault="00C66FAC" w:rsidP="00837577">
            <w:pPr>
              <w:snapToGrid w:val="0"/>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000000"/>
              <w:right w:val="single" w:sz="4" w:space="0" w:color="000000"/>
            </w:tcBorders>
            <w:vAlign w:val="bottom"/>
          </w:tcPr>
          <w:p w14:paraId="07B862FA" w14:textId="77777777" w:rsidR="00C66FAC" w:rsidRPr="005D2DFD" w:rsidRDefault="00C66FAC" w:rsidP="00837577">
            <w:pPr>
              <w:snapToGrid w:val="0"/>
              <w:spacing w:after="0" w:line="240" w:lineRule="auto"/>
              <w:rPr>
                <w:rFonts w:ascii="Arial Narrow" w:eastAsia="MS Mincho" w:hAnsi="Arial Narrow" w:cs="Arial"/>
                <w:lang w:val="es-ES" w:eastAsia="es-ES"/>
              </w:rPr>
            </w:pPr>
          </w:p>
        </w:tc>
        <w:tc>
          <w:tcPr>
            <w:tcW w:w="1418" w:type="dxa"/>
            <w:tcBorders>
              <w:top w:val="single" w:sz="4" w:space="0" w:color="auto"/>
              <w:left w:val="single" w:sz="4" w:space="0" w:color="000000"/>
              <w:bottom w:val="single" w:sz="4" w:space="0" w:color="000000"/>
              <w:right w:val="single" w:sz="4" w:space="0" w:color="000000"/>
            </w:tcBorders>
          </w:tcPr>
          <w:p w14:paraId="27F2F0CE" w14:textId="77777777" w:rsidR="00C66FAC" w:rsidRPr="005D2DFD" w:rsidRDefault="00C66FAC" w:rsidP="00837577">
            <w:pPr>
              <w:snapToGrid w:val="0"/>
              <w:spacing w:after="0" w:line="240" w:lineRule="auto"/>
              <w:rPr>
                <w:rFonts w:ascii="Arial Narrow" w:eastAsia="MS Mincho" w:hAnsi="Arial Narrow" w:cs="Arial"/>
                <w:lang w:val="es-ES" w:eastAsia="es-ES"/>
              </w:rPr>
            </w:pPr>
          </w:p>
        </w:tc>
        <w:tc>
          <w:tcPr>
            <w:tcW w:w="1417" w:type="dxa"/>
            <w:tcBorders>
              <w:top w:val="single" w:sz="4" w:space="0" w:color="auto"/>
              <w:left w:val="single" w:sz="4" w:space="0" w:color="000000"/>
              <w:bottom w:val="single" w:sz="4" w:space="0" w:color="000000"/>
              <w:right w:val="single" w:sz="4" w:space="0" w:color="000000"/>
            </w:tcBorders>
          </w:tcPr>
          <w:p w14:paraId="110DFC8B" w14:textId="77777777" w:rsidR="00C66FAC" w:rsidRPr="005D2DFD" w:rsidRDefault="00C66FAC" w:rsidP="00837577">
            <w:pPr>
              <w:snapToGrid w:val="0"/>
              <w:spacing w:after="0" w:line="240" w:lineRule="auto"/>
              <w:rPr>
                <w:rFonts w:ascii="Arial Narrow" w:eastAsia="MS Mincho" w:hAnsi="Arial Narrow" w:cs="Arial"/>
                <w:lang w:val="es-ES" w:eastAsia="es-ES"/>
              </w:rPr>
            </w:pPr>
          </w:p>
        </w:tc>
      </w:tr>
      <w:tr w:rsidR="00C66FAC" w:rsidRPr="005D2DFD" w14:paraId="0059FDE6" w14:textId="609E1279" w:rsidTr="00C66FAC">
        <w:trPr>
          <w:trHeight w:val="255"/>
          <w:jc w:val="center"/>
        </w:trPr>
        <w:tc>
          <w:tcPr>
            <w:tcW w:w="6799" w:type="dxa"/>
            <w:gridSpan w:val="3"/>
            <w:tcBorders>
              <w:top w:val="single" w:sz="4" w:space="0" w:color="000000"/>
              <w:left w:val="single" w:sz="4" w:space="0" w:color="000000"/>
              <w:bottom w:val="single" w:sz="4" w:space="0" w:color="000000"/>
              <w:right w:val="single" w:sz="4" w:space="0" w:color="000000"/>
            </w:tcBorders>
            <w:vAlign w:val="bottom"/>
          </w:tcPr>
          <w:p w14:paraId="27846F80" w14:textId="77777777" w:rsidR="00C66FAC" w:rsidRPr="005D2DFD" w:rsidRDefault="00C66FAC" w:rsidP="00837577">
            <w:pPr>
              <w:snapToGrid w:val="0"/>
              <w:spacing w:after="0" w:line="240" w:lineRule="auto"/>
              <w:jc w:val="both"/>
              <w:rPr>
                <w:rFonts w:ascii="Arial Narrow" w:eastAsia="MS Mincho" w:hAnsi="Arial Narrow" w:cs="Arial"/>
                <w:lang w:val="es-ES" w:eastAsia="es-ES"/>
              </w:rPr>
            </w:pPr>
          </w:p>
          <w:p w14:paraId="1EB65619" w14:textId="77777777" w:rsidR="00C66FAC" w:rsidRPr="005D2DFD" w:rsidRDefault="00C66FAC" w:rsidP="00837577">
            <w:pPr>
              <w:spacing w:after="0" w:line="240" w:lineRule="auto"/>
              <w:jc w:val="both"/>
              <w:rPr>
                <w:rFonts w:ascii="Arial Narrow" w:eastAsia="MS Mincho" w:hAnsi="Arial Narrow" w:cs="Arial"/>
                <w:b/>
                <w:bCs/>
                <w:lang w:val="es-ES_tradnl" w:eastAsia="es-ES"/>
              </w:rPr>
            </w:pPr>
            <w:r w:rsidRPr="005D2DFD">
              <w:rPr>
                <w:rFonts w:ascii="Arial Narrow" w:eastAsia="MS Mincho" w:hAnsi="Arial Narrow" w:cs="Arial"/>
                <w:b/>
                <w:bCs/>
                <w:lang w:val="es-ES_tradnl" w:eastAsia="es-ES"/>
              </w:rPr>
              <w:t>Nota: Si el contrato incluye varios objetos deberá discriminar el correspondiente a la experiencia relacionada para efectos de la evaluación.</w:t>
            </w:r>
          </w:p>
          <w:p w14:paraId="5411B354" w14:textId="77777777" w:rsidR="00C66FAC" w:rsidRPr="005D2DFD" w:rsidRDefault="00C66FAC" w:rsidP="00837577">
            <w:pPr>
              <w:snapToGrid w:val="0"/>
              <w:spacing w:after="0" w:line="240" w:lineRule="auto"/>
              <w:jc w:val="both"/>
              <w:rPr>
                <w:rFonts w:ascii="Arial Narrow" w:eastAsia="MS Mincho" w:hAnsi="Arial Narrow" w:cs="Arial"/>
                <w:lang w:val="es-ES" w:eastAsia="es-ES"/>
              </w:rPr>
            </w:pPr>
          </w:p>
        </w:tc>
        <w:tc>
          <w:tcPr>
            <w:tcW w:w="1418" w:type="dxa"/>
            <w:tcBorders>
              <w:top w:val="single" w:sz="4" w:space="0" w:color="000000"/>
              <w:left w:val="single" w:sz="4" w:space="0" w:color="000000"/>
              <w:bottom w:val="single" w:sz="4" w:space="0" w:color="000000"/>
              <w:right w:val="single" w:sz="4" w:space="0" w:color="000000"/>
            </w:tcBorders>
          </w:tcPr>
          <w:p w14:paraId="3D6167E3" w14:textId="77777777" w:rsidR="00C66FAC" w:rsidRPr="005D2DFD" w:rsidRDefault="00C66FAC" w:rsidP="00837577">
            <w:pPr>
              <w:snapToGrid w:val="0"/>
              <w:spacing w:after="0" w:line="240" w:lineRule="auto"/>
              <w:jc w:val="both"/>
              <w:rPr>
                <w:rFonts w:ascii="Arial Narrow" w:eastAsia="MS Mincho" w:hAnsi="Arial Narrow" w:cs="Arial"/>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B378BB8" w14:textId="77777777" w:rsidR="00C66FAC" w:rsidRPr="005D2DFD" w:rsidRDefault="00C66FAC" w:rsidP="00837577">
            <w:pPr>
              <w:snapToGrid w:val="0"/>
              <w:spacing w:after="0" w:line="240" w:lineRule="auto"/>
              <w:jc w:val="both"/>
              <w:rPr>
                <w:rFonts w:ascii="Arial Narrow" w:eastAsia="MS Mincho" w:hAnsi="Arial Narrow" w:cs="Arial"/>
                <w:lang w:val="es-ES" w:eastAsia="es-ES"/>
              </w:rPr>
            </w:pPr>
          </w:p>
        </w:tc>
      </w:tr>
    </w:tbl>
    <w:p w14:paraId="394C4A4B" w14:textId="77777777" w:rsidR="00891A22" w:rsidRPr="005D2DFD" w:rsidRDefault="00891A22" w:rsidP="00891A22">
      <w:pPr>
        <w:spacing w:after="0" w:line="240" w:lineRule="auto"/>
        <w:rPr>
          <w:rFonts w:ascii="Arial Narrow" w:eastAsia="Calibri" w:hAnsi="Arial Narrow" w:cs="Arial"/>
          <w:lang w:val="es-ES_tradnl" w:eastAsia="es-ES"/>
        </w:rPr>
      </w:pPr>
    </w:p>
    <w:p w14:paraId="2BEE9E3A" w14:textId="77777777" w:rsidR="00287207" w:rsidRDefault="005D2DFD" w:rsidP="00891A22">
      <w:pPr>
        <w:keepNext/>
        <w:spacing w:after="60" w:line="240" w:lineRule="auto"/>
        <w:jc w:val="center"/>
        <w:outlineLvl w:val="0"/>
        <w:rPr>
          <w:rFonts w:ascii="Arial Narrow" w:eastAsia="Times New Roman" w:hAnsi="Arial Narrow" w:cs="Arial"/>
          <w:b/>
          <w:bCs/>
          <w:kern w:val="32"/>
          <w:lang w:val="es-ES_tradnl" w:eastAsia="es-ES"/>
        </w:rPr>
      </w:pPr>
      <w:bookmarkStart w:id="5" w:name="_Toc514673137"/>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p>
    <w:p w14:paraId="3ECAF796" w14:textId="7C38D09D" w:rsidR="00891A22" w:rsidRPr="005D2DFD" w:rsidRDefault="005D2DFD" w:rsidP="00025A09">
      <w:pPr>
        <w:keepNext/>
        <w:spacing w:after="60" w:line="240" w:lineRule="auto"/>
        <w:outlineLvl w:val="0"/>
        <w:rPr>
          <w:rFonts w:ascii="Arial Narrow" w:eastAsia="Times New Roman" w:hAnsi="Arial Narrow" w:cs="Arial"/>
          <w:b/>
          <w:bCs/>
          <w:kern w:val="32"/>
          <w:lang w:val="es-ES_tradnl" w:eastAsia="es-ES"/>
        </w:rPr>
      </w:pP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br/>
      </w:r>
      <w:r>
        <w:rPr>
          <w:rFonts w:ascii="Arial Narrow" w:eastAsia="Times New Roman" w:hAnsi="Arial Narrow" w:cs="Arial"/>
          <w:b/>
          <w:bCs/>
          <w:kern w:val="32"/>
          <w:lang w:val="es-ES_tradnl" w:eastAsia="es-ES"/>
        </w:rPr>
        <w:lastRenderedPageBreak/>
        <w:br/>
      </w:r>
      <w:r w:rsidR="00891A22" w:rsidRPr="005D2DFD">
        <w:rPr>
          <w:rFonts w:ascii="Arial Narrow" w:eastAsia="Times New Roman" w:hAnsi="Arial Narrow" w:cs="Arial"/>
          <w:b/>
          <w:bCs/>
          <w:kern w:val="32"/>
          <w:lang w:val="es-ES_tradnl" w:eastAsia="es-ES"/>
        </w:rPr>
        <w:t>ANEXO 7- PERSONA AUTORIZADA PARA FIRMAR LA PROPUESTA</w:t>
      </w:r>
      <w:bookmarkEnd w:id="5"/>
    </w:p>
    <w:p w14:paraId="0B891541"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25011756"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35E904FA"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Nombre: _______________________________________________________</w:t>
      </w:r>
    </w:p>
    <w:p w14:paraId="4770B047"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49277C3E"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Cédula de Ciudadanía No. _______________ de ________________________</w:t>
      </w:r>
    </w:p>
    <w:p w14:paraId="0AD6384F"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573AE3BF"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Cargo: _________________________________________________________</w:t>
      </w:r>
    </w:p>
    <w:p w14:paraId="0940074F"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78650AE8"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roofErr w:type="gramStart"/>
      <w:r w:rsidRPr="005D2DFD">
        <w:rPr>
          <w:rFonts w:ascii="Arial Narrow" w:eastAsia="Times New Roman" w:hAnsi="Arial Narrow" w:cs="Arial"/>
          <w:color w:val="000000"/>
          <w:lang w:val="es-ES_tradnl"/>
        </w:rPr>
        <w:t>Dirección:_</w:t>
      </w:r>
      <w:proofErr w:type="gramEnd"/>
      <w:r w:rsidRPr="005D2DFD">
        <w:rPr>
          <w:rFonts w:ascii="Arial Narrow" w:eastAsia="Times New Roman" w:hAnsi="Arial Narrow" w:cs="Arial"/>
          <w:color w:val="000000"/>
          <w:lang w:val="es-ES_tradnl"/>
        </w:rPr>
        <w:t>__________________________ Ciudad _____________________</w:t>
      </w:r>
    </w:p>
    <w:p w14:paraId="576062BC"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27B8BB43"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Teléfono(s):_____________________________________________________</w:t>
      </w:r>
    </w:p>
    <w:p w14:paraId="74F4C191"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p>
    <w:p w14:paraId="6CB2DBC6" w14:textId="77777777" w:rsidR="00891A22" w:rsidRPr="005D2DFD" w:rsidRDefault="00891A22" w:rsidP="00891A22">
      <w:pPr>
        <w:tabs>
          <w:tab w:val="left" w:pos="191"/>
        </w:tabs>
        <w:spacing w:after="0" w:line="240" w:lineRule="auto"/>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Fax: ___________________________________________________________</w:t>
      </w:r>
    </w:p>
    <w:p w14:paraId="24A61DC3" w14:textId="77777777" w:rsidR="00891A22" w:rsidRPr="005D2DFD" w:rsidRDefault="00891A22" w:rsidP="00891A22">
      <w:pPr>
        <w:widowControl w:val="0"/>
        <w:suppressAutoHyphens/>
        <w:overflowPunct w:val="0"/>
        <w:autoSpaceDE w:val="0"/>
        <w:spacing w:after="0" w:line="240" w:lineRule="auto"/>
        <w:ind w:left="15"/>
        <w:textAlignment w:val="baseline"/>
        <w:rPr>
          <w:rFonts w:ascii="Arial Narrow" w:eastAsia="Times New Roman" w:hAnsi="Arial Narrow" w:cs="Arial"/>
          <w:b/>
          <w:color w:val="000000"/>
          <w:lang w:eastAsia="es-ES"/>
        </w:rPr>
      </w:pPr>
    </w:p>
    <w:p w14:paraId="13D08BCC" w14:textId="77777777" w:rsidR="00891A22" w:rsidRPr="005D2DFD" w:rsidRDefault="00891A22" w:rsidP="00891A22">
      <w:pPr>
        <w:widowControl w:val="0"/>
        <w:suppressAutoHyphens/>
        <w:overflowPunct w:val="0"/>
        <w:autoSpaceDE w:val="0"/>
        <w:spacing w:after="0" w:line="240" w:lineRule="auto"/>
        <w:ind w:left="15"/>
        <w:textAlignment w:val="baseline"/>
        <w:rPr>
          <w:rFonts w:ascii="Arial Narrow" w:eastAsia="Times New Roman" w:hAnsi="Arial Narrow" w:cs="Arial"/>
          <w:b/>
          <w:color w:val="000000"/>
          <w:lang w:eastAsia="es-ES"/>
        </w:rPr>
      </w:pPr>
    </w:p>
    <w:p w14:paraId="428FCF4D" w14:textId="77777777" w:rsidR="00891A22" w:rsidRPr="005D2DFD" w:rsidRDefault="00891A22" w:rsidP="00891A22">
      <w:pPr>
        <w:widowControl w:val="0"/>
        <w:suppressAutoHyphens/>
        <w:overflowPunct w:val="0"/>
        <w:autoSpaceDE w:val="0"/>
        <w:spacing w:after="0" w:line="240" w:lineRule="auto"/>
        <w:ind w:left="15"/>
        <w:textAlignment w:val="baseline"/>
        <w:rPr>
          <w:rFonts w:ascii="Arial Narrow" w:eastAsia="Times New Roman" w:hAnsi="Arial Narrow" w:cs="Arial"/>
          <w:b/>
          <w:color w:val="000000"/>
          <w:lang w:eastAsia="es-ES"/>
        </w:rPr>
      </w:pPr>
      <w:r w:rsidRPr="005D2DFD">
        <w:rPr>
          <w:rFonts w:ascii="Arial Narrow" w:eastAsia="Times New Roman" w:hAnsi="Arial Narrow" w:cs="Arial"/>
          <w:b/>
          <w:color w:val="000000"/>
          <w:lang w:eastAsia="es-ES"/>
        </w:rPr>
        <w:t>LIMITE DEL REPRESENTANTE LEGAL PARA COMPROMETER A LA SOCIEDAD</w:t>
      </w:r>
    </w:p>
    <w:p w14:paraId="22108DAC"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p>
    <w:p w14:paraId="7017CB02"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 xml:space="preserve">Limitación </w:t>
      </w:r>
      <w:r w:rsidRPr="005D2DFD">
        <w:rPr>
          <w:rFonts w:ascii="Arial Narrow" w:eastAsia="Times New Roman" w:hAnsi="Arial Narrow" w:cs="Arial"/>
          <w:color w:val="000000"/>
          <w:lang w:val="es-ES_tradnl"/>
        </w:rPr>
        <w:tab/>
        <w:t>Si (    )</w:t>
      </w:r>
      <w:r w:rsidRPr="005D2DFD">
        <w:rPr>
          <w:rFonts w:ascii="Arial Narrow" w:eastAsia="Times New Roman" w:hAnsi="Arial Narrow" w:cs="Arial"/>
          <w:color w:val="000000"/>
          <w:lang w:val="es-ES_tradnl"/>
        </w:rPr>
        <w:tab/>
        <w:t>No (    )</w:t>
      </w:r>
    </w:p>
    <w:p w14:paraId="5BD40F86"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p>
    <w:p w14:paraId="716474FF"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 xml:space="preserve">Limitado hasta la suma de $ __________________________________________ </w:t>
      </w:r>
    </w:p>
    <w:p w14:paraId="35E95B5D"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5462DB05"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p>
    <w:p w14:paraId="6F793FA8"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Escritura de Constitución No. _______ Notaria ____________ de _____________</w:t>
      </w:r>
    </w:p>
    <w:p w14:paraId="198BFF01"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 xml:space="preserve">Fecha de constitución  </w:t>
      </w:r>
      <w:r w:rsidRPr="005D2DFD">
        <w:rPr>
          <w:rFonts w:ascii="Arial Narrow" w:eastAsia="Times New Roman" w:hAnsi="Arial Narrow" w:cs="Arial"/>
          <w:color w:val="000000"/>
          <w:lang w:val="es-ES_tradnl"/>
        </w:rPr>
        <w:tab/>
        <w:t>____________________________________________</w:t>
      </w:r>
    </w:p>
    <w:p w14:paraId="2AC27D4A"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r w:rsidRPr="005D2DFD">
        <w:rPr>
          <w:rFonts w:ascii="Arial Narrow" w:eastAsia="Times New Roman" w:hAnsi="Arial Narrow" w:cs="Arial"/>
          <w:color w:val="000000"/>
          <w:lang w:val="es-ES_tradnl"/>
        </w:rPr>
        <w:t>Vigencia de la Sociedad, hasta: ________________________________________</w:t>
      </w:r>
    </w:p>
    <w:p w14:paraId="024D5501"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p>
    <w:p w14:paraId="6BC2C806" w14:textId="77777777" w:rsidR="00891A22" w:rsidRPr="005D2DFD" w:rsidRDefault="00891A22" w:rsidP="00891A22">
      <w:pPr>
        <w:tabs>
          <w:tab w:val="left" w:pos="206"/>
        </w:tabs>
        <w:spacing w:after="0" w:line="240" w:lineRule="auto"/>
        <w:ind w:left="15"/>
        <w:jc w:val="both"/>
        <w:rPr>
          <w:rFonts w:ascii="Arial Narrow" w:eastAsia="Times New Roman" w:hAnsi="Arial Narrow" w:cs="Arial"/>
          <w:color w:val="000000"/>
          <w:lang w:val="es-ES_tradnl"/>
        </w:rPr>
      </w:pPr>
    </w:p>
    <w:p w14:paraId="2A808505" w14:textId="77777777" w:rsidR="00891A22" w:rsidRPr="005D2DFD" w:rsidRDefault="00891A22" w:rsidP="00891A22">
      <w:pPr>
        <w:pBdr>
          <w:bottom w:val="single" w:sz="8" w:space="1" w:color="000000"/>
        </w:pBdr>
        <w:tabs>
          <w:tab w:val="left" w:pos="206"/>
        </w:tabs>
        <w:spacing w:after="0" w:line="240" w:lineRule="auto"/>
        <w:ind w:left="15"/>
        <w:jc w:val="both"/>
        <w:rPr>
          <w:rFonts w:ascii="Arial Narrow" w:eastAsia="Times New Roman" w:hAnsi="Arial Narrow" w:cs="Arial"/>
          <w:b/>
          <w:color w:val="000000"/>
          <w:lang w:val="es-ES_tradnl"/>
        </w:rPr>
      </w:pPr>
      <w:r w:rsidRPr="005D2DFD">
        <w:rPr>
          <w:rFonts w:ascii="Arial Narrow" w:eastAsia="Times New Roman" w:hAnsi="Arial Narrow" w:cs="Arial"/>
          <w:b/>
          <w:color w:val="000000"/>
          <w:lang w:val="es-ES_tradnl"/>
        </w:rPr>
        <w:t xml:space="preserve">OBSERVACIONES </w:t>
      </w:r>
    </w:p>
    <w:p w14:paraId="1F7BDE85" w14:textId="77777777" w:rsidR="00891A22" w:rsidRPr="005D2DFD" w:rsidRDefault="00891A22" w:rsidP="00891A22">
      <w:pPr>
        <w:pBdr>
          <w:bottom w:val="single" w:sz="8" w:space="1" w:color="000000"/>
        </w:pBdr>
        <w:tabs>
          <w:tab w:val="left" w:pos="206"/>
        </w:tabs>
        <w:spacing w:after="0" w:line="240" w:lineRule="auto"/>
        <w:ind w:left="15"/>
        <w:jc w:val="both"/>
        <w:rPr>
          <w:rFonts w:ascii="Arial Narrow" w:eastAsia="Times New Roman" w:hAnsi="Arial Narrow" w:cs="Arial"/>
          <w:color w:val="000000"/>
          <w:lang w:val="es-ES_tradnl"/>
        </w:rPr>
      </w:pPr>
    </w:p>
    <w:p w14:paraId="6E1455A7" w14:textId="77777777" w:rsidR="00891A22" w:rsidRPr="005D2DFD" w:rsidRDefault="00891A22" w:rsidP="00891A22">
      <w:pPr>
        <w:pBdr>
          <w:bottom w:val="single" w:sz="8" w:space="2" w:color="000000"/>
        </w:pBdr>
        <w:tabs>
          <w:tab w:val="left" w:pos="206"/>
        </w:tabs>
        <w:spacing w:after="0" w:line="240" w:lineRule="auto"/>
        <w:ind w:left="15"/>
        <w:jc w:val="both"/>
        <w:rPr>
          <w:rFonts w:ascii="Arial Narrow" w:eastAsia="Times New Roman" w:hAnsi="Arial Narrow" w:cs="Arial"/>
          <w:color w:val="000000"/>
          <w:lang w:val="es-ES_tradnl"/>
        </w:rPr>
      </w:pPr>
    </w:p>
    <w:p w14:paraId="1D26D07F" w14:textId="77777777" w:rsidR="00891A22" w:rsidRPr="005D2DFD" w:rsidRDefault="00891A22" w:rsidP="00891A22">
      <w:pPr>
        <w:pBdr>
          <w:bottom w:val="single" w:sz="8" w:space="2" w:color="000000"/>
        </w:pBdr>
        <w:tabs>
          <w:tab w:val="left" w:pos="206"/>
        </w:tabs>
        <w:spacing w:after="0" w:line="240" w:lineRule="auto"/>
        <w:ind w:left="15"/>
        <w:jc w:val="both"/>
        <w:rPr>
          <w:rFonts w:ascii="Arial Narrow" w:eastAsia="Times New Roman" w:hAnsi="Arial Narrow" w:cs="Arial"/>
          <w:color w:val="000000"/>
          <w:lang w:val="es-ES_tradnl"/>
        </w:rPr>
      </w:pPr>
    </w:p>
    <w:p w14:paraId="3B425986" w14:textId="77777777" w:rsidR="003C3BF1" w:rsidRPr="005D2DFD" w:rsidRDefault="003C3BF1" w:rsidP="00891A22">
      <w:pPr>
        <w:pStyle w:val="Ttulo1"/>
        <w:jc w:val="center"/>
        <w:rPr>
          <w:rFonts w:ascii="Arial Narrow" w:hAnsi="Arial Narrow" w:cs="Arial"/>
          <w:sz w:val="22"/>
          <w:szCs w:val="22"/>
        </w:rPr>
      </w:pPr>
      <w:bookmarkStart w:id="6" w:name="_Toc514673140"/>
    </w:p>
    <w:p w14:paraId="65485924" w14:textId="0650920E" w:rsidR="003C3BF1" w:rsidRPr="005D2DFD" w:rsidRDefault="003C3BF1" w:rsidP="00336764">
      <w:pPr>
        <w:pStyle w:val="Ttulo1"/>
        <w:rPr>
          <w:rFonts w:ascii="Arial Narrow" w:hAnsi="Arial Narrow" w:cs="Arial"/>
          <w:sz w:val="22"/>
          <w:szCs w:val="22"/>
        </w:rPr>
      </w:pPr>
    </w:p>
    <w:p w14:paraId="66401813" w14:textId="7151CCA5" w:rsidR="00336764" w:rsidRDefault="00336764" w:rsidP="00336764">
      <w:pPr>
        <w:rPr>
          <w:rFonts w:ascii="Arial Narrow" w:hAnsi="Arial Narrow"/>
          <w:lang w:val="es-ES_tradnl" w:eastAsia="es-ES"/>
        </w:rPr>
      </w:pPr>
    </w:p>
    <w:p w14:paraId="2E12D0A1" w14:textId="77777777" w:rsidR="00287207" w:rsidRDefault="00287207" w:rsidP="00336764">
      <w:pPr>
        <w:rPr>
          <w:rFonts w:ascii="Arial Narrow" w:hAnsi="Arial Narrow"/>
          <w:lang w:val="es-ES_tradnl" w:eastAsia="es-ES"/>
        </w:rPr>
      </w:pPr>
    </w:p>
    <w:p w14:paraId="22DA8DC7" w14:textId="77777777" w:rsidR="00287207" w:rsidRPr="005D2DFD" w:rsidRDefault="00287207" w:rsidP="00336764">
      <w:pPr>
        <w:rPr>
          <w:rFonts w:ascii="Arial Narrow" w:hAnsi="Arial Narrow"/>
          <w:lang w:val="es-ES_tradnl" w:eastAsia="es-ES"/>
        </w:rPr>
      </w:pPr>
    </w:p>
    <w:p w14:paraId="6A24C61B" w14:textId="77777777" w:rsidR="00336764" w:rsidRDefault="00336764" w:rsidP="00336764">
      <w:pPr>
        <w:rPr>
          <w:rFonts w:ascii="Arial Narrow" w:hAnsi="Arial Narrow"/>
          <w:lang w:val="es-ES_tradnl" w:eastAsia="es-ES"/>
        </w:rPr>
      </w:pPr>
    </w:p>
    <w:p w14:paraId="27B87528" w14:textId="77777777" w:rsidR="00E13F75" w:rsidRDefault="00E13F75" w:rsidP="00336764">
      <w:pPr>
        <w:rPr>
          <w:rFonts w:ascii="Arial Narrow" w:hAnsi="Arial Narrow"/>
          <w:lang w:val="es-ES_tradnl" w:eastAsia="es-ES"/>
        </w:rPr>
      </w:pPr>
    </w:p>
    <w:p w14:paraId="6A73454A" w14:textId="77777777" w:rsidR="00E13F75" w:rsidRDefault="00E13F75" w:rsidP="00336764">
      <w:pPr>
        <w:rPr>
          <w:rFonts w:ascii="Arial Narrow" w:hAnsi="Arial Narrow"/>
          <w:lang w:val="es-ES_tradnl" w:eastAsia="es-ES"/>
        </w:rPr>
      </w:pPr>
    </w:p>
    <w:p w14:paraId="633605D7" w14:textId="77777777" w:rsidR="00E13F75" w:rsidRDefault="00E13F75" w:rsidP="00336764">
      <w:pPr>
        <w:rPr>
          <w:rFonts w:ascii="Arial Narrow" w:hAnsi="Arial Narrow"/>
          <w:lang w:val="es-ES_tradnl" w:eastAsia="es-ES"/>
        </w:rPr>
      </w:pPr>
    </w:p>
    <w:p w14:paraId="2A8B00C5" w14:textId="77777777" w:rsidR="00E13F75" w:rsidRDefault="00E13F75" w:rsidP="00336764">
      <w:pPr>
        <w:rPr>
          <w:rFonts w:ascii="Arial Narrow" w:hAnsi="Arial Narrow"/>
          <w:lang w:val="es-ES_tradnl" w:eastAsia="es-ES"/>
        </w:rPr>
      </w:pPr>
    </w:p>
    <w:p w14:paraId="31A93C1E" w14:textId="77777777" w:rsidR="00E13F75" w:rsidRPr="005D2DFD" w:rsidRDefault="00E13F75" w:rsidP="00336764">
      <w:pPr>
        <w:rPr>
          <w:rFonts w:ascii="Arial Narrow" w:hAnsi="Arial Narrow"/>
          <w:lang w:val="es-ES_tradnl" w:eastAsia="es-ES"/>
        </w:rPr>
      </w:pPr>
    </w:p>
    <w:p w14:paraId="7519501B" w14:textId="77777777" w:rsidR="00891A22" w:rsidRDefault="00891A22" w:rsidP="00891A22">
      <w:pPr>
        <w:pStyle w:val="Ttulo1"/>
        <w:jc w:val="center"/>
        <w:rPr>
          <w:rFonts w:ascii="Arial Narrow" w:hAnsi="Arial Narrow" w:cs="Arial"/>
          <w:sz w:val="22"/>
          <w:szCs w:val="22"/>
        </w:rPr>
      </w:pPr>
      <w:r w:rsidRPr="005D2DFD">
        <w:rPr>
          <w:rFonts w:ascii="Arial Narrow" w:hAnsi="Arial Narrow" w:cs="Arial"/>
          <w:sz w:val="22"/>
          <w:szCs w:val="22"/>
        </w:rPr>
        <w:t>ANEXO 8 – MODELO COMPROMISO CONSORCIAL</w:t>
      </w:r>
      <w:bookmarkEnd w:id="6"/>
    </w:p>
    <w:p w14:paraId="357DC43D" w14:textId="77777777" w:rsidR="00287207" w:rsidRPr="00287207" w:rsidRDefault="00287207" w:rsidP="00287207">
      <w:pPr>
        <w:rPr>
          <w:lang w:val="es-ES_tradnl" w:eastAsia="es-ES"/>
        </w:rPr>
      </w:pPr>
    </w:p>
    <w:p w14:paraId="67230FF2" w14:textId="77777777" w:rsidR="00891A22" w:rsidRPr="005D2DFD" w:rsidRDefault="00891A22" w:rsidP="00891A22">
      <w:pPr>
        <w:spacing w:after="0" w:line="240" w:lineRule="auto"/>
        <w:jc w:val="both"/>
        <w:rPr>
          <w:rFonts w:ascii="Arial Narrow" w:hAnsi="Arial Narrow" w:cs="Arial"/>
          <w:lang w:val="es-ES" w:eastAsia="es-ES"/>
        </w:rPr>
      </w:pPr>
    </w:p>
    <w:p w14:paraId="4727A5BC" w14:textId="77777777" w:rsidR="00891A22" w:rsidRDefault="00891A22" w:rsidP="00891A22">
      <w:pPr>
        <w:spacing w:line="240" w:lineRule="auto"/>
        <w:jc w:val="center"/>
        <w:rPr>
          <w:rFonts w:ascii="Arial Narrow" w:hAnsi="Arial Narrow" w:cs="Arial"/>
          <w:b/>
          <w:lang w:eastAsia="es-ES"/>
        </w:rPr>
      </w:pPr>
      <w:r w:rsidRPr="005D2DFD">
        <w:rPr>
          <w:rFonts w:ascii="Arial Narrow" w:hAnsi="Arial Narrow" w:cs="Arial"/>
          <w:b/>
          <w:lang w:eastAsia="es-ES"/>
        </w:rPr>
        <w:t>COMPROMISO CONSORCIAL</w:t>
      </w:r>
    </w:p>
    <w:p w14:paraId="34DE33CC" w14:textId="77777777" w:rsidR="00287207" w:rsidRPr="005D2DFD" w:rsidRDefault="00287207" w:rsidP="00891A22">
      <w:pPr>
        <w:spacing w:line="240" w:lineRule="auto"/>
        <w:jc w:val="center"/>
        <w:rPr>
          <w:rFonts w:ascii="Arial Narrow" w:hAnsi="Arial Narrow" w:cs="Arial"/>
          <w:b/>
          <w:lang w:eastAsia="es-ES"/>
        </w:rPr>
      </w:pPr>
    </w:p>
    <w:p w14:paraId="570DE993" w14:textId="77777777" w:rsidR="00891A22" w:rsidRPr="005D2DFD" w:rsidRDefault="00891A22" w:rsidP="00891A22">
      <w:pPr>
        <w:spacing w:line="240" w:lineRule="auto"/>
        <w:jc w:val="center"/>
        <w:rPr>
          <w:rFonts w:ascii="Arial Narrow" w:hAnsi="Arial Narrow" w:cs="Arial"/>
          <w:b/>
          <w:lang w:eastAsia="es-ES"/>
        </w:rPr>
      </w:pPr>
    </w:p>
    <w:p w14:paraId="4BC682CB" w14:textId="630B5762" w:rsidR="00891A22" w:rsidRPr="005D2DFD" w:rsidRDefault="00891A22" w:rsidP="002375A1">
      <w:pPr>
        <w:autoSpaceDE w:val="0"/>
        <w:autoSpaceDN w:val="0"/>
        <w:adjustRightInd w:val="0"/>
        <w:spacing w:after="0" w:line="240" w:lineRule="auto"/>
        <w:jc w:val="both"/>
        <w:rPr>
          <w:rFonts w:ascii="Arial Narrow" w:eastAsia="Calibri" w:hAnsi="Arial Narrow" w:cs="Arial"/>
          <w:b/>
          <w:bCs/>
          <w:color w:val="000000"/>
          <w:lang w:val="es-ES_tradnl"/>
        </w:rPr>
      </w:pPr>
      <w:r w:rsidRPr="005D2DFD">
        <w:rPr>
          <w:rFonts w:ascii="Arial Narrow" w:hAnsi="Arial Narrow" w:cs="Arial"/>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5D2DFD">
        <w:rPr>
          <w:rFonts w:ascii="Arial Narrow" w:hAnsi="Arial Narrow" w:cs="Arial"/>
          <w:b/>
          <w:lang w:eastAsia="es-ES"/>
        </w:rPr>
        <w:t xml:space="preserve">PRIMERA.- Objeto: </w:t>
      </w:r>
      <w:r w:rsidRPr="005D2DFD">
        <w:rPr>
          <w:rFonts w:ascii="Arial Narrow" w:hAnsi="Arial Narrow" w:cs="Arial"/>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5D2DFD">
        <w:rPr>
          <w:rFonts w:ascii="Arial Narrow" w:eastAsia="Lucida Sans Unicode" w:hAnsi="Arial Narrow" w:cs="Arial"/>
          <w:color w:val="000000" w:themeColor="text1"/>
        </w:rPr>
        <w:t xml:space="preserve">el Municipio de Manizales  </w:t>
      </w:r>
      <w:r w:rsidRPr="005D2DFD">
        <w:rPr>
          <w:rFonts w:ascii="Arial Narrow" w:hAnsi="Arial Narrow" w:cs="Arial"/>
          <w:lang w:eastAsia="es-ES"/>
        </w:rPr>
        <w:t xml:space="preserve">para  el </w:t>
      </w:r>
      <w:r w:rsidR="002375A1" w:rsidRPr="005D2DFD">
        <w:rPr>
          <w:rFonts w:ascii="Arial Narrow" w:hAnsi="Arial Narrow" w:cs="Calibri Light"/>
          <w:b/>
          <w:color w:val="000000"/>
          <w:shd w:val="clear" w:color="auto" w:fill="FFFFFF"/>
        </w:rPr>
        <w:t>"</w:t>
      </w:r>
      <w:r w:rsidR="009D369D" w:rsidRPr="009D369D">
        <w:t xml:space="preserve"> </w:t>
      </w:r>
      <w:r w:rsidR="00992036" w:rsidRPr="00B14550">
        <w:rPr>
          <w:rFonts w:ascii="Arial Narrow" w:hAnsi="Arial Narrow" w:cs="Arial"/>
          <w:b/>
          <w:bCs/>
          <w:caps/>
          <w:color w:val="242424"/>
          <w:lang w:eastAsia="es-CO"/>
        </w:rPr>
        <w:t>SUMINISTRO DE MEDICAMENTOS, PRODUCTOS AGROVETERINARIOS, QUIRÚRGICOS, BIOLÓGICOS Y DE DIAGNÓSTICO RÁPIDO QUE CONTRIBUYAN AL BIENESTAR DE LOS ANIMALES ATENDIDOS POR EL GRUPO DE PROTECCIÓN ANIMAL DE LA CIUDAD DE MANIZALES</w:t>
      </w:r>
      <w:r w:rsidR="009D369D" w:rsidRPr="009D369D">
        <w:rPr>
          <w:rFonts w:ascii="Arial Narrow" w:hAnsi="Arial Narrow" w:cs="Arial"/>
          <w:b/>
          <w:color w:val="333333"/>
          <w:lang w:eastAsia="es-CO"/>
        </w:rPr>
        <w:t>.</w:t>
      </w:r>
      <w:r w:rsidR="002375A1" w:rsidRPr="005D2DFD">
        <w:rPr>
          <w:rFonts w:ascii="Arial Narrow" w:hAnsi="Arial Narrow" w:cs="Calibri Light"/>
          <w:b/>
          <w:color w:val="000000"/>
          <w:shd w:val="clear" w:color="auto" w:fill="FFFFFF"/>
        </w:rPr>
        <w:t xml:space="preserve">” </w:t>
      </w:r>
      <w:r w:rsidRPr="005D2DFD">
        <w:rPr>
          <w:rFonts w:ascii="Arial Narrow" w:eastAsia="Calibri" w:hAnsi="Arial Narrow" w:cs="Arial"/>
          <w:b/>
          <w:bCs/>
          <w:color w:val="000000"/>
          <w:lang w:val="es-ES"/>
        </w:rPr>
        <w:t xml:space="preserve">. </w:t>
      </w:r>
      <w:r w:rsidRPr="005D2DFD">
        <w:rPr>
          <w:rFonts w:ascii="Arial Narrow" w:hAnsi="Arial Narrow" w:cs="Arial"/>
          <w:b/>
          <w:lang w:eastAsia="es-ES"/>
        </w:rPr>
        <w:t>SEGUNDA</w:t>
      </w:r>
      <w:r w:rsidRPr="005D2DFD">
        <w:rPr>
          <w:rFonts w:ascii="Arial Narrow" w:hAnsi="Arial Narrow" w:cs="Arial"/>
          <w:lang w:eastAsia="es-ES"/>
        </w:rPr>
        <w:t xml:space="preserve">.- </w:t>
      </w:r>
      <w:r w:rsidRPr="005D2DFD">
        <w:rPr>
          <w:rFonts w:ascii="Arial Narrow" w:hAnsi="Arial Narrow" w:cs="Arial"/>
          <w:b/>
          <w:lang w:eastAsia="es-ES"/>
        </w:rPr>
        <w:t>Denominación</w:t>
      </w:r>
      <w:r w:rsidRPr="005D2DFD">
        <w:rPr>
          <w:rFonts w:ascii="Arial Narrow" w:hAnsi="Arial Narrow" w:cs="Arial"/>
          <w:lang w:eastAsia="es-ES"/>
        </w:rPr>
        <w:t xml:space="preserve">: El Consorcio actuará bajo el nombre de ________________________ </w:t>
      </w:r>
      <w:r w:rsidRPr="005D2DFD">
        <w:rPr>
          <w:rFonts w:ascii="Arial Narrow" w:hAnsi="Arial Narrow" w:cs="Arial"/>
          <w:b/>
          <w:lang w:eastAsia="es-ES"/>
        </w:rPr>
        <w:t xml:space="preserve">TERCERA.- Compromiso de las Partes: </w:t>
      </w:r>
      <w:r w:rsidRPr="005D2DFD">
        <w:rPr>
          <w:rFonts w:ascii="Arial Narrow" w:hAnsi="Arial Narrow" w:cs="Arial"/>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5D2DFD">
        <w:rPr>
          <w:rFonts w:ascii="Arial Narrow" w:hAnsi="Arial Narrow" w:cs="Arial"/>
          <w:color w:val="000000" w:themeColor="text1"/>
          <w:lang w:eastAsia="es-ES"/>
        </w:rPr>
        <w:t xml:space="preserve">. </w:t>
      </w:r>
      <w:r w:rsidRPr="005D2DFD">
        <w:rPr>
          <w:rFonts w:ascii="Arial Narrow" w:hAnsi="Arial Narrow" w:cs="Arial"/>
          <w:b/>
          <w:lang w:eastAsia="es-ES"/>
        </w:rPr>
        <w:t>CUARTA.- De la Responsabilidad</w:t>
      </w:r>
      <w:r w:rsidRPr="005D2DFD">
        <w:rPr>
          <w:rFonts w:ascii="Arial Narrow" w:hAnsi="Arial Narrow" w:cs="Arial"/>
          <w:lang w:eastAsia="es-ES"/>
        </w:rPr>
        <w:t xml:space="preserve">: Queda expresamente convenido que los Consorciados respondemos solidariamente por la adjudicación, celebración y ejecución del contrato en caso de adjudicación total o parcial. </w:t>
      </w:r>
      <w:r w:rsidRPr="005D2DFD">
        <w:rPr>
          <w:rFonts w:ascii="Arial Narrow" w:hAnsi="Arial Narrow" w:cs="Arial"/>
          <w:b/>
          <w:lang w:eastAsia="es-ES"/>
        </w:rPr>
        <w:t xml:space="preserve">QUINTA.- Porcentaje de Participación: </w:t>
      </w:r>
      <w:r w:rsidRPr="005D2DFD">
        <w:rPr>
          <w:rFonts w:ascii="Arial Narrow" w:hAnsi="Arial Narrow" w:cs="Arial"/>
          <w:lang w:eastAsia="es-ES"/>
        </w:rPr>
        <w:t xml:space="preserve">Los integrantes del Consorcio </w:t>
      </w:r>
      <w:r w:rsidRPr="005D2DFD">
        <w:rPr>
          <w:rFonts w:ascii="Arial Narrow" w:hAnsi="Arial Narrow" w:cs="Arial"/>
          <w:lang w:eastAsia="es-ES"/>
        </w:rPr>
        <w:lastRenderedPageBreak/>
        <w:t>acuerdan establecer el porcentaje de participación, así: _______________________ ______________________</w:t>
      </w:r>
      <w:r w:rsidRPr="005D2DFD">
        <w:rPr>
          <w:rFonts w:ascii="Arial Narrow" w:hAnsi="Arial Narrow" w:cs="Arial"/>
          <w:b/>
          <w:lang w:eastAsia="es-ES"/>
        </w:rPr>
        <w:t>SEXTA.-</w:t>
      </w:r>
      <w:r w:rsidRPr="005D2DFD">
        <w:rPr>
          <w:rFonts w:ascii="Arial Narrow" w:hAnsi="Arial Narrow" w:cs="Arial"/>
          <w:lang w:eastAsia="es-ES"/>
        </w:rPr>
        <w:t xml:space="preserve"> </w:t>
      </w:r>
      <w:r w:rsidRPr="005D2DFD">
        <w:rPr>
          <w:rFonts w:ascii="Arial Narrow" w:hAnsi="Arial Narrow" w:cs="Arial"/>
          <w:b/>
          <w:lang w:eastAsia="es-ES"/>
        </w:rPr>
        <w:t>Cesión</w:t>
      </w:r>
      <w:r w:rsidRPr="005D2DFD">
        <w:rPr>
          <w:rFonts w:ascii="Arial Narrow" w:hAnsi="Arial Narrow" w:cs="Arial"/>
          <w:lang w:eastAsia="es-ES"/>
        </w:rPr>
        <w:t xml:space="preserve">: Celebrado el contrato en virtud de la adjudicación que se nos haga, queda </w:t>
      </w:r>
      <w:r w:rsidRPr="005D2DFD">
        <w:rPr>
          <w:rFonts w:ascii="Arial Narrow" w:hAnsi="Arial Narrow" w:cs="Arial"/>
          <w:color w:val="000000" w:themeColor="text1"/>
          <w:lang w:eastAsia="es-ES"/>
        </w:rPr>
        <w:t>convenido que no podrá haber cesión del mismo entre los miembros que integran el Consorcio, ni en favor de terceros, salvo autorización previa, expresa y escrita del Municipio de Manizales</w:t>
      </w:r>
      <w:r w:rsidRPr="005D2DFD">
        <w:rPr>
          <w:rFonts w:ascii="Arial Narrow" w:eastAsia="Lucida Sans Unicode" w:hAnsi="Arial Narrow" w:cs="Arial"/>
          <w:color w:val="000000" w:themeColor="text1"/>
        </w:rPr>
        <w:t>.</w:t>
      </w:r>
      <w:r w:rsidRPr="005D2DFD">
        <w:rPr>
          <w:rFonts w:ascii="Arial Narrow" w:eastAsia="Lucida Sans Unicode" w:hAnsi="Arial Narrow" w:cs="Arial"/>
          <w:b/>
          <w:color w:val="000000" w:themeColor="text1"/>
        </w:rPr>
        <w:t xml:space="preserve"> </w:t>
      </w:r>
      <w:r w:rsidRPr="005D2DFD">
        <w:rPr>
          <w:rFonts w:ascii="Arial Narrow" w:hAnsi="Arial Narrow" w:cs="Arial"/>
          <w:b/>
          <w:lang w:eastAsia="es-ES"/>
        </w:rPr>
        <w:t>SÉPTIMA.- De la Facultad para Contratar</w:t>
      </w:r>
      <w:r w:rsidRPr="005D2DFD">
        <w:rPr>
          <w:rFonts w:ascii="Arial Narrow" w:hAnsi="Arial Narrow" w:cs="Arial"/>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5D2DFD">
        <w:rPr>
          <w:rFonts w:ascii="Arial Narrow" w:hAnsi="Arial Narrow" w:cs="Arial"/>
          <w:b/>
          <w:lang w:eastAsia="es-ES"/>
        </w:rPr>
        <w:t>OCTAVA.- Duración del Consorcio</w:t>
      </w:r>
      <w:r w:rsidRPr="005D2DFD">
        <w:rPr>
          <w:rFonts w:ascii="Arial Narrow" w:hAnsi="Arial Narrow" w:cs="Arial"/>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D2DFD">
        <w:rPr>
          <w:rFonts w:ascii="Arial Narrow" w:hAnsi="Arial Narrow" w:cs="Arial"/>
          <w:b/>
          <w:lang w:eastAsia="es-ES"/>
        </w:rPr>
        <w:t xml:space="preserve">NOVENA.- Representación: </w:t>
      </w:r>
      <w:r w:rsidRPr="005D2DFD">
        <w:rPr>
          <w:rFonts w:ascii="Arial Narrow" w:hAnsi="Arial Narrow" w:cs="Arial"/>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5D2DFD">
        <w:rPr>
          <w:rFonts w:ascii="Arial Narrow" w:hAnsi="Arial Narrow" w:cs="Arial"/>
          <w:b/>
          <w:lang w:eastAsia="es-ES"/>
        </w:rPr>
        <w:t xml:space="preserve">DECIMA.- Domicilio: </w:t>
      </w:r>
      <w:r w:rsidRPr="005D2DFD">
        <w:rPr>
          <w:rFonts w:ascii="Arial Narrow" w:hAnsi="Arial Narrow" w:cs="Arial"/>
          <w:lang w:eastAsia="es-ES"/>
        </w:rPr>
        <w:t xml:space="preserve">Para todos los efectos, se acepta desde ahora que el Municipio de Manizales pueda dirigirse al Consorcio en la siguiente dirección _______________________________ Para constancia se firma en Manizales., a los </w:t>
      </w:r>
    </w:p>
    <w:p w14:paraId="19949026" w14:textId="77777777" w:rsidR="00891A22" w:rsidRPr="005D2DFD" w:rsidRDefault="00891A22" w:rsidP="00891A22">
      <w:pPr>
        <w:spacing w:line="240" w:lineRule="auto"/>
        <w:jc w:val="both"/>
        <w:rPr>
          <w:rFonts w:ascii="Arial Narrow" w:hAnsi="Arial Narrow" w:cs="Arial"/>
          <w:b/>
          <w:i/>
          <w:lang w:eastAsia="es-ES"/>
        </w:rPr>
      </w:pPr>
      <w:r w:rsidRPr="005D2DFD">
        <w:rPr>
          <w:rFonts w:ascii="Arial Narrow" w:hAnsi="Arial Narrow" w:cs="Arial"/>
          <w:b/>
          <w:i/>
          <w:lang w:eastAsia="es-ES"/>
        </w:rPr>
        <w:tab/>
      </w:r>
      <w:r w:rsidRPr="005D2DFD">
        <w:rPr>
          <w:rFonts w:ascii="Arial Narrow" w:hAnsi="Arial Narrow" w:cs="Arial"/>
          <w:b/>
          <w:i/>
          <w:lang w:eastAsia="es-ES"/>
        </w:rPr>
        <w:tab/>
      </w:r>
    </w:p>
    <w:p w14:paraId="736AB295" w14:textId="77777777" w:rsidR="00891A22" w:rsidRPr="005D2DFD" w:rsidRDefault="00891A22" w:rsidP="00891A22">
      <w:pPr>
        <w:spacing w:line="240" w:lineRule="auto"/>
        <w:jc w:val="both"/>
        <w:rPr>
          <w:rFonts w:ascii="Arial Narrow" w:hAnsi="Arial Narrow" w:cs="Arial"/>
          <w:b/>
          <w:lang w:eastAsia="es-ES"/>
        </w:rPr>
      </w:pPr>
      <w:r w:rsidRPr="005D2DFD">
        <w:rPr>
          <w:rFonts w:ascii="Arial Narrow" w:hAnsi="Arial Narrow" w:cs="Arial"/>
          <w:b/>
          <w:lang w:eastAsia="es-ES"/>
        </w:rPr>
        <w:t xml:space="preserve">Firma </w:t>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t>Firma</w:t>
      </w:r>
    </w:p>
    <w:p w14:paraId="5F51E17B" w14:textId="77777777" w:rsidR="00891A22" w:rsidRPr="005D2DFD" w:rsidRDefault="00891A22" w:rsidP="00891A22">
      <w:pPr>
        <w:spacing w:line="240" w:lineRule="auto"/>
        <w:jc w:val="both"/>
        <w:rPr>
          <w:rFonts w:ascii="Arial Narrow" w:hAnsi="Arial Narrow" w:cs="Arial"/>
          <w:b/>
          <w:lang w:eastAsia="es-ES"/>
        </w:rPr>
      </w:pPr>
      <w:r w:rsidRPr="005D2DFD">
        <w:rPr>
          <w:rFonts w:ascii="Arial Narrow" w:hAnsi="Arial Narrow" w:cs="Arial"/>
          <w:b/>
          <w:lang w:eastAsia="es-ES"/>
        </w:rPr>
        <w:t>C.C. N°</w:t>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t>C.C.N°</w:t>
      </w:r>
    </w:p>
    <w:p w14:paraId="6344267D" w14:textId="77777777" w:rsidR="00891A22" w:rsidRPr="005D2DFD" w:rsidRDefault="00891A22" w:rsidP="00891A22">
      <w:pPr>
        <w:spacing w:after="0" w:line="240" w:lineRule="auto"/>
        <w:jc w:val="both"/>
        <w:rPr>
          <w:rFonts w:ascii="Arial Narrow" w:hAnsi="Arial Narrow" w:cs="Arial"/>
          <w:b/>
          <w:lang w:eastAsia="es-ES"/>
        </w:rPr>
      </w:pPr>
      <w:r w:rsidRPr="005D2DFD">
        <w:rPr>
          <w:rFonts w:ascii="Arial Narrow" w:hAnsi="Arial Narrow" w:cs="Arial"/>
          <w:b/>
          <w:lang w:eastAsia="es-ES"/>
        </w:rPr>
        <w:br w:type="page"/>
      </w:r>
    </w:p>
    <w:p w14:paraId="48857E73" w14:textId="77777777" w:rsidR="00891A22" w:rsidRDefault="00891A22" w:rsidP="00891A22">
      <w:pPr>
        <w:pStyle w:val="Ttulo1"/>
        <w:jc w:val="center"/>
        <w:rPr>
          <w:rFonts w:ascii="Arial Narrow" w:hAnsi="Arial Narrow" w:cs="Arial"/>
          <w:sz w:val="22"/>
          <w:szCs w:val="22"/>
        </w:rPr>
      </w:pPr>
      <w:bookmarkStart w:id="7" w:name="_Toc514673141"/>
      <w:r w:rsidRPr="005D2DFD">
        <w:rPr>
          <w:rFonts w:ascii="Arial Narrow" w:hAnsi="Arial Narrow" w:cs="Arial"/>
          <w:sz w:val="22"/>
          <w:szCs w:val="22"/>
        </w:rPr>
        <w:lastRenderedPageBreak/>
        <w:t>ANEXO 9 – MODELO COMPROMISO DE CONSTITUCIÓN DE UNIÓN TEMPORAL</w:t>
      </w:r>
      <w:bookmarkEnd w:id="7"/>
    </w:p>
    <w:p w14:paraId="4B75F891" w14:textId="77777777" w:rsidR="00287207" w:rsidRPr="00287207" w:rsidRDefault="00287207" w:rsidP="00287207">
      <w:pPr>
        <w:rPr>
          <w:lang w:val="es-ES_tradnl" w:eastAsia="es-ES"/>
        </w:rPr>
      </w:pPr>
    </w:p>
    <w:p w14:paraId="4450D0FA" w14:textId="77777777" w:rsidR="00891A22" w:rsidRPr="005D2DFD" w:rsidRDefault="00891A22" w:rsidP="00891A22">
      <w:pPr>
        <w:spacing w:after="0" w:line="240" w:lineRule="auto"/>
        <w:jc w:val="center"/>
        <w:rPr>
          <w:rFonts w:ascii="Arial Narrow" w:hAnsi="Arial Narrow" w:cs="Arial"/>
          <w:b/>
          <w:lang w:eastAsia="es-ES"/>
        </w:rPr>
      </w:pPr>
    </w:p>
    <w:p w14:paraId="6B6DE06F" w14:textId="77777777" w:rsidR="00891A22" w:rsidRDefault="00891A22" w:rsidP="00891A22">
      <w:pPr>
        <w:spacing w:line="240" w:lineRule="auto"/>
        <w:jc w:val="center"/>
        <w:rPr>
          <w:rFonts w:ascii="Arial Narrow" w:hAnsi="Arial Narrow" w:cs="Arial"/>
          <w:b/>
          <w:lang w:val="es-ES" w:eastAsia="es-ES"/>
        </w:rPr>
      </w:pPr>
      <w:r w:rsidRPr="005D2DFD">
        <w:rPr>
          <w:rFonts w:ascii="Arial Narrow" w:hAnsi="Arial Narrow" w:cs="Arial"/>
          <w:b/>
          <w:lang w:val="es-ES" w:eastAsia="es-ES"/>
        </w:rPr>
        <w:t>COMPROMISO DE CONSTITUCIÓN DE UNIÓN TEMPORAL</w:t>
      </w:r>
    </w:p>
    <w:p w14:paraId="07CDBC41" w14:textId="77777777" w:rsidR="00287207" w:rsidRPr="005D2DFD" w:rsidRDefault="00287207" w:rsidP="00891A22">
      <w:pPr>
        <w:spacing w:line="240" w:lineRule="auto"/>
        <w:jc w:val="center"/>
        <w:rPr>
          <w:rFonts w:ascii="Arial Narrow" w:hAnsi="Arial Narrow" w:cs="Arial"/>
          <w:b/>
          <w:lang w:val="es-ES" w:eastAsia="es-ES"/>
        </w:rPr>
      </w:pPr>
    </w:p>
    <w:p w14:paraId="7147E574" w14:textId="18152386" w:rsidR="00891A22" w:rsidRPr="005D2DFD" w:rsidRDefault="00891A22" w:rsidP="007146C5">
      <w:pPr>
        <w:autoSpaceDE w:val="0"/>
        <w:autoSpaceDN w:val="0"/>
        <w:adjustRightInd w:val="0"/>
        <w:spacing w:after="0" w:line="240" w:lineRule="auto"/>
        <w:jc w:val="both"/>
        <w:rPr>
          <w:rFonts w:ascii="Arial Narrow" w:hAnsi="Arial Narrow" w:cs="Arial"/>
          <w:lang w:eastAsia="es-ES"/>
        </w:rPr>
      </w:pPr>
      <w:r w:rsidRPr="005D2DFD">
        <w:rPr>
          <w:rFonts w:ascii="Arial Narrow" w:hAnsi="Arial Narrow" w:cs="Arial"/>
          <w:lang w:eastAsia="es-ES"/>
        </w:rPr>
        <w:t xml:space="preserve">Entre los suscritos ______________ domiciliados en ___________, </w:t>
      </w:r>
      <w:r w:rsidRPr="005D2DFD">
        <w:rPr>
          <w:rFonts w:ascii="Arial Narrow" w:hAnsi="Arial Narrow" w:cs="Arial"/>
          <w:b/>
          <w:lang w:eastAsia="es-ES"/>
        </w:rPr>
        <w:t xml:space="preserve">de profesión ______________, matriculas números__________ y_________ de fecha de expedición __________y_________ </w:t>
      </w:r>
      <w:r w:rsidRPr="005D2DFD">
        <w:rPr>
          <w:rFonts w:ascii="Arial Narrow" w:hAnsi="Arial Narrow" w:cs="Arial"/>
          <w:lang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5D2DFD">
        <w:rPr>
          <w:rFonts w:ascii="Arial Narrow" w:hAnsi="Arial Narrow" w:cs="Arial"/>
          <w:b/>
          <w:lang w:eastAsia="es-ES"/>
        </w:rPr>
        <w:t xml:space="preserve">PRIMERA.- Objeto: </w:t>
      </w:r>
      <w:r w:rsidRPr="005D2DFD">
        <w:rPr>
          <w:rFonts w:ascii="Arial Narrow" w:hAnsi="Arial Narrow" w:cs="Arial"/>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5D2DFD">
        <w:rPr>
          <w:rFonts w:ascii="Arial Narrow" w:eastAsia="Lucida Sans Unicode" w:hAnsi="Arial Narrow" w:cs="Arial"/>
          <w:color w:val="000000" w:themeColor="text1"/>
          <w:lang w:val="es-MX"/>
        </w:rPr>
        <w:t>por el Municipio de Manizales</w:t>
      </w:r>
      <w:r w:rsidRPr="005D2DFD">
        <w:rPr>
          <w:rFonts w:ascii="Arial Narrow" w:eastAsia="Lucida Sans Unicode" w:hAnsi="Arial Narrow" w:cs="Arial"/>
          <w:color w:val="000000" w:themeColor="text1"/>
        </w:rPr>
        <w:t xml:space="preserve">  </w:t>
      </w:r>
      <w:r w:rsidRPr="005D2DFD">
        <w:rPr>
          <w:rFonts w:ascii="Arial Narrow" w:hAnsi="Arial Narrow" w:cs="Arial"/>
          <w:lang w:eastAsia="es-ES"/>
        </w:rPr>
        <w:t xml:space="preserve">para el </w:t>
      </w:r>
      <w:r w:rsidRPr="005D2DFD">
        <w:rPr>
          <w:rFonts w:ascii="Arial Narrow" w:hAnsi="Arial Narrow" w:cs="Arial"/>
          <w:b/>
          <w:lang w:eastAsia="es-ES"/>
        </w:rPr>
        <w:t xml:space="preserve"> </w:t>
      </w:r>
      <w:r w:rsidR="007146C5" w:rsidRPr="005D2DFD">
        <w:rPr>
          <w:rFonts w:ascii="Arial Narrow" w:hAnsi="Arial Narrow" w:cs="Calibri Light"/>
          <w:b/>
          <w:color w:val="000000"/>
          <w:shd w:val="clear" w:color="auto" w:fill="FFFFFF"/>
        </w:rPr>
        <w:t>"</w:t>
      </w:r>
      <w:r w:rsidR="009D369D" w:rsidRPr="009D369D">
        <w:t xml:space="preserve"> </w:t>
      </w:r>
      <w:r w:rsidR="00992036" w:rsidRPr="00B14550">
        <w:rPr>
          <w:rFonts w:ascii="Arial Narrow" w:hAnsi="Arial Narrow" w:cs="Arial"/>
          <w:b/>
          <w:bCs/>
          <w:caps/>
          <w:color w:val="242424"/>
          <w:lang w:eastAsia="es-CO"/>
        </w:rPr>
        <w:t>SUMINISTRO DE MEDICAMENTOS, PRODUCTOS AGROVETERINARIOS, QUIRÚRGICOS, BIOLÓGICOS Y DE DIAGNÓSTICO RÁPIDO QUE CONTRIBUYAN AL BIENESTAR DE LOS ANIMALES ATENDIDOS POR EL GRUPO DE PROTECCIÓN ANIMAL DE LA CIUDAD DE MANIZALES</w:t>
      </w:r>
      <w:r w:rsidR="009D369D" w:rsidRPr="009D369D">
        <w:rPr>
          <w:rFonts w:ascii="Arial Narrow" w:hAnsi="Arial Narrow" w:cs="Arial"/>
          <w:b/>
          <w:color w:val="333333"/>
          <w:lang w:eastAsia="es-CO"/>
        </w:rPr>
        <w:t>.</w:t>
      </w:r>
      <w:r w:rsidR="007146C5" w:rsidRPr="005D2DFD">
        <w:rPr>
          <w:rFonts w:ascii="Arial Narrow" w:hAnsi="Arial Narrow" w:cs="Calibri Light"/>
          <w:b/>
          <w:color w:val="000000"/>
          <w:shd w:val="clear" w:color="auto" w:fill="FFFFFF"/>
        </w:rPr>
        <w:t>”</w:t>
      </w:r>
      <w:r w:rsidRPr="005D2DFD">
        <w:rPr>
          <w:rFonts w:ascii="Arial Narrow" w:eastAsia="Calibri" w:hAnsi="Arial Narrow" w:cs="Arial"/>
          <w:b/>
          <w:bCs/>
          <w:color w:val="000000"/>
          <w:lang w:val="es-ES"/>
        </w:rPr>
        <w:t xml:space="preserve">. </w:t>
      </w:r>
      <w:r w:rsidRPr="005D2DFD">
        <w:rPr>
          <w:rFonts w:ascii="Arial Narrow" w:hAnsi="Arial Narrow" w:cs="Arial"/>
          <w:b/>
          <w:lang w:eastAsia="es-ES"/>
        </w:rPr>
        <w:t>SEGUNDA</w:t>
      </w:r>
      <w:r w:rsidRPr="005D2DFD">
        <w:rPr>
          <w:rFonts w:ascii="Arial Narrow" w:hAnsi="Arial Narrow" w:cs="Arial"/>
          <w:lang w:eastAsia="es-ES"/>
        </w:rPr>
        <w:t xml:space="preserve">.- </w:t>
      </w:r>
      <w:r w:rsidRPr="005D2DFD">
        <w:rPr>
          <w:rFonts w:ascii="Arial Narrow" w:hAnsi="Arial Narrow" w:cs="Arial"/>
          <w:b/>
          <w:lang w:eastAsia="es-ES"/>
        </w:rPr>
        <w:t>Denominación</w:t>
      </w:r>
      <w:r w:rsidRPr="005D2DFD">
        <w:rPr>
          <w:rFonts w:ascii="Arial Narrow" w:hAnsi="Arial Narrow" w:cs="Arial"/>
          <w:lang w:eastAsia="es-ES"/>
        </w:rPr>
        <w:t xml:space="preserve">: La Unión Temporal actuará bajo el nombre de __________________ </w:t>
      </w:r>
      <w:r w:rsidRPr="005D2DFD">
        <w:rPr>
          <w:rFonts w:ascii="Arial Narrow" w:hAnsi="Arial Narrow" w:cs="Arial"/>
          <w:b/>
          <w:lang w:eastAsia="es-ES"/>
        </w:rPr>
        <w:t xml:space="preserve">TERCERA.- Compromiso de las Partes: </w:t>
      </w:r>
      <w:r w:rsidRPr="005D2DFD">
        <w:rPr>
          <w:rFonts w:ascii="Arial Narrow" w:hAnsi="Arial Narrow" w:cs="Arial"/>
          <w:lang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5D2DFD">
        <w:rPr>
          <w:rFonts w:ascii="Arial Narrow" w:eastAsia="Lucida Sans Unicode" w:hAnsi="Arial Narrow" w:cs="Arial"/>
          <w:color w:val="000000" w:themeColor="text1"/>
          <w:lang w:val="es-MX"/>
        </w:rPr>
        <w:t xml:space="preserve">. </w:t>
      </w:r>
      <w:r w:rsidRPr="005D2DFD">
        <w:rPr>
          <w:rFonts w:ascii="Arial Narrow" w:hAnsi="Arial Narrow" w:cs="Arial"/>
          <w:color w:val="000000" w:themeColor="text1"/>
          <w:lang w:eastAsia="es-ES"/>
        </w:rPr>
        <w:t xml:space="preserve"> </w:t>
      </w:r>
      <w:r w:rsidRPr="005D2DFD">
        <w:rPr>
          <w:rFonts w:ascii="Arial Narrow" w:hAnsi="Arial Narrow" w:cs="Arial"/>
          <w:b/>
          <w:lang w:eastAsia="es-ES"/>
        </w:rPr>
        <w:t>CUARTA.- De la Responsabilidad</w:t>
      </w:r>
      <w:r w:rsidRPr="005D2DFD">
        <w:rPr>
          <w:rFonts w:ascii="Arial Narrow" w:hAnsi="Arial Narrow" w:cs="Arial"/>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5D2DFD">
        <w:rPr>
          <w:rFonts w:ascii="Arial Narrow" w:hAnsi="Arial Narrow" w:cs="Arial"/>
          <w:b/>
          <w:lang w:eastAsia="es-ES"/>
        </w:rPr>
        <w:t xml:space="preserve">QUINTA.- Porcentaje de Participación: </w:t>
      </w:r>
      <w:r w:rsidRPr="005D2DFD">
        <w:rPr>
          <w:rFonts w:ascii="Arial Narrow" w:hAnsi="Arial Narrow" w:cs="Arial"/>
          <w:lang w:eastAsia="es-ES"/>
        </w:rPr>
        <w:t xml:space="preserve">Los integrantes de la Unión Temporal acuerdan establecer el porcentaje de participación, así: __________________ ________________ </w:t>
      </w:r>
      <w:r w:rsidRPr="005D2DFD">
        <w:rPr>
          <w:rFonts w:ascii="Arial Narrow" w:hAnsi="Arial Narrow" w:cs="Arial"/>
          <w:b/>
          <w:lang w:eastAsia="es-ES"/>
        </w:rPr>
        <w:t>SEXTA.- Cesión</w:t>
      </w:r>
      <w:r w:rsidRPr="005D2DFD">
        <w:rPr>
          <w:rFonts w:ascii="Arial Narrow" w:hAnsi="Arial Narrow" w:cs="Arial"/>
          <w:lang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5D2DFD">
        <w:rPr>
          <w:rFonts w:ascii="Arial Narrow" w:eastAsia="Lucida Sans Unicode" w:hAnsi="Arial Narrow" w:cs="Arial"/>
          <w:color w:val="000000" w:themeColor="text1"/>
        </w:rPr>
        <w:t xml:space="preserve">. </w:t>
      </w:r>
      <w:r w:rsidRPr="005D2DFD">
        <w:rPr>
          <w:rFonts w:ascii="Arial Narrow" w:hAnsi="Arial Narrow" w:cs="Arial"/>
          <w:b/>
          <w:color w:val="000000" w:themeColor="text1"/>
          <w:lang w:eastAsia="es-ES"/>
        </w:rPr>
        <w:t>SÉPTIMA</w:t>
      </w:r>
      <w:r w:rsidRPr="005D2DFD">
        <w:rPr>
          <w:rFonts w:ascii="Arial Narrow" w:hAnsi="Arial Narrow" w:cs="Arial"/>
          <w:b/>
          <w:lang w:eastAsia="es-ES"/>
        </w:rPr>
        <w:t>.- De la Facultad para Contratar</w:t>
      </w:r>
      <w:r w:rsidRPr="005D2DFD">
        <w:rPr>
          <w:rFonts w:ascii="Arial Narrow" w:hAnsi="Arial Narrow" w:cs="Arial"/>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5D2DFD">
        <w:rPr>
          <w:rFonts w:ascii="Arial Narrow" w:hAnsi="Arial Narrow" w:cs="Arial"/>
          <w:b/>
          <w:lang w:eastAsia="es-ES"/>
        </w:rPr>
        <w:t>OCTAVA.- Duración de la Unión Temporal</w:t>
      </w:r>
      <w:r w:rsidRPr="005D2DFD">
        <w:rPr>
          <w:rFonts w:ascii="Arial Narrow" w:hAnsi="Arial Narrow" w:cs="Arial"/>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D2DFD">
        <w:rPr>
          <w:rFonts w:ascii="Arial Narrow" w:hAnsi="Arial Narrow" w:cs="Arial"/>
          <w:b/>
          <w:lang w:eastAsia="es-ES"/>
        </w:rPr>
        <w:t xml:space="preserve">NOVENA.- Representación: </w:t>
      </w:r>
      <w:r w:rsidRPr="005D2DFD">
        <w:rPr>
          <w:rFonts w:ascii="Arial Narrow" w:hAnsi="Arial Narrow" w:cs="Arial"/>
          <w:lang w:eastAsia="es-ES"/>
        </w:rPr>
        <w:t xml:space="preserve">Las </w:t>
      </w:r>
      <w:r w:rsidRPr="005D2DFD">
        <w:rPr>
          <w:rFonts w:ascii="Arial Narrow" w:hAnsi="Arial Narrow" w:cs="Arial"/>
          <w:lang w:eastAsia="es-ES"/>
        </w:rPr>
        <w:lastRenderedPageBreak/>
        <w:t xml:space="preserve">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5D2DFD">
        <w:rPr>
          <w:rFonts w:ascii="Arial Narrow" w:hAnsi="Arial Narrow" w:cs="Arial"/>
          <w:b/>
          <w:lang w:eastAsia="es-ES"/>
        </w:rPr>
        <w:t xml:space="preserve">DÉCIMA.- Domicilio: </w:t>
      </w:r>
      <w:r w:rsidRPr="005D2DFD">
        <w:rPr>
          <w:rFonts w:ascii="Arial Narrow" w:hAnsi="Arial Narrow" w:cs="Arial"/>
          <w:lang w:eastAsia="es-ES"/>
        </w:rPr>
        <w:t xml:space="preserve">Para todos los efectos, se acepta desde ahora </w:t>
      </w:r>
      <w:r w:rsidRPr="005D2DFD">
        <w:rPr>
          <w:rFonts w:ascii="Arial Narrow" w:eastAsia="Lucida Sans Unicode" w:hAnsi="Arial Narrow" w:cs="Arial"/>
          <w:color w:val="000000" w:themeColor="text1"/>
          <w:lang w:val="es-MX"/>
        </w:rPr>
        <w:t>que el Municipio de Manizales</w:t>
      </w:r>
      <w:r w:rsidRPr="005D2DFD">
        <w:rPr>
          <w:rFonts w:ascii="Arial Narrow" w:eastAsia="Lucida Sans Unicode" w:hAnsi="Arial Narrow" w:cs="Arial"/>
          <w:color w:val="000000" w:themeColor="text1"/>
        </w:rPr>
        <w:t xml:space="preserve"> </w:t>
      </w:r>
      <w:r w:rsidRPr="005D2DFD">
        <w:rPr>
          <w:rFonts w:ascii="Arial Narrow" w:hAnsi="Arial Narrow" w:cs="Arial"/>
          <w:lang w:eastAsia="es-ES"/>
        </w:rPr>
        <w:t xml:space="preserve">puede dirigirse a la Unión Temporal en la siguiente dirección _______________________________ Para constancia se firma en Manizales, a los </w:t>
      </w:r>
    </w:p>
    <w:p w14:paraId="6E3A78F7" w14:textId="77777777" w:rsidR="00891A22" w:rsidRPr="005D2DFD" w:rsidRDefault="00891A22" w:rsidP="00891A22">
      <w:pPr>
        <w:spacing w:line="240" w:lineRule="auto"/>
        <w:jc w:val="both"/>
        <w:rPr>
          <w:rFonts w:ascii="Arial Narrow" w:hAnsi="Arial Narrow" w:cs="Arial"/>
          <w:b/>
          <w:lang w:eastAsia="es-ES"/>
        </w:rPr>
      </w:pPr>
    </w:p>
    <w:p w14:paraId="543F963D" w14:textId="77777777" w:rsidR="00891A22" w:rsidRPr="005D2DFD" w:rsidRDefault="00891A22" w:rsidP="00891A22">
      <w:pPr>
        <w:spacing w:line="240" w:lineRule="auto"/>
        <w:jc w:val="both"/>
        <w:rPr>
          <w:rFonts w:ascii="Arial Narrow" w:hAnsi="Arial Narrow" w:cs="Arial"/>
          <w:b/>
          <w:lang w:eastAsia="es-ES"/>
        </w:rPr>
      </w:pPr>
    </w:p>
    <w:p w14:paraId="26737B67" w14:textId="77777777" w:rsidR="00891A22" w:rsidRPr="005D2DFD" w:rsidRDefault="00891A22" w:rsidP="00891A22">
      <w:pPr>
        <w:spacing w:line="240" w:lineRule="auto"/>
        <w:jc w:val="both"/>
        <w:rPr>
          <w:rFonts w:ascii="Arial Narrow" w:hAnsi="Arial Narrow" w:cs="Arial"/>
          <w:b/>
          <w:lang w:eastAsia="es-ES"/>
        </w:rPr>
      </w:pPr>
    </w:p>
    <w:p w14:paraId="3751DEB5" w14:textId="77777777" w:rsidR="00891A22" w:rsidRPr="005D2DFD" w:rsidRDefault="00891A22" w:rsidP="00891A22">
      <w:pPr>
        <w:spacing w:line="240" w:lineRule="auto"/>
        <w:jc w:val="both"/>
        <w:rPr>
          <w:rFonts w:ascii="Arial Narrow" w:hAnsi="Arial Narrow" w:cs="Arial"/>
          <w:b/>
          <w:lang w:eastAsia="es-ES"/>
        </w:rPr>
      </w:pPr>
      <w:r w:rsidRPr="005D2DFD">
        <w:rPr>
          <w:rFonts w:ascii="Arial Narrow" w:hAnsi="Arial Narrow" w:cs="Arial"/>
          <w:b/>
          <w:lang w:eastAsia="es-ES"/>
        </w:rPr>
        <w:t>Firma C.C. N°</w:t>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r>
      <w:r w:rsidRPr="005D2DFD">
        <w:rPr>
          <w:rFonts w:ascii="Arial Narrow" w:hAnsi="Arial Narrow" w:cs="Arial"/>
          <w:b/>
          <w:lang w:eastAsia="es-ES"/>
        </w:rPr>
        <w:tab/>
        <w:t>Firma C.C. N°</w:t>
      </w:r>
    </w:p>
    <w:p w14:paraId="5AD999BF" w14:textId="77777777" w:rsidR="00891A22" w:rsidRPr="005D2DFD" w:rsidRDefault="00891A22" w:rsidP="00891A22">
      <w:pPr>
        <w:spacing w:line="240" w:lineRule="auto"/>
        <w:jc w:val="both"/>
        <w:rPr>
          <w:rFonts w:ascii="Arial Narrow" w:hAnsi="Arial Narrow" w:cs="Arial"/>
          <w:b/>
          <w:lang w:eastAsia="es-ES"/>
        </w:rPr>
      </w:pPr>
    </w:p>
    <w:p w14:paraId="68EC25FA" w14:textId="77777777" w:rsidR="00891A22" w:rsidRPr="005D2DFD" w:rsidRDefault="00891A22" w:rsidP="00891A22">
      <w:pPr>
        <w:spacing w:line="240" w:lineRule="auto"/>
        <w:jc w:val="both"/>
        <w:rPr>
          <w:rFonts w:ascii="Arial Narrow" w:hAnsi="Arial Narrow" w:cs="Arial"/>
          <w:b/>
          <w:lang w:eastAsia="es-ES"/>
        </w:rPr>
      </w:pPr>
    </w:p>
    <w:p w14:paraId="4679CFBF" w14:textId="134CB542" w:rsidR="00891A22" w:rsidRPr="005D2DFD" w:rsidRDefault="00891A22" w:rsidP="00891A22">
      <w:pPr>
        <w:spacing w:line="240" w:lineRule="auto"/>
        <w:jc w:val="both"/>
        <w:rPr>
          <w:rFonts w:ascii="Arial Narrow" w:hAnsi="Arial Narrow" w:cs="Arial"/>
          <w:b/>
          <w:lang w:eastAsia="es-ES"/>
        </w:rPr>
      </w:pPr>
    </w:p>
    <w:p w14:paraId="00D252C3" w14:textId="1FBDB5A5" w:rsidR="00B877A1" w:rsidRPr="005D2DFD" w:rsidRDefault="00B877A1" w:rsidP="00891A22">
      <w:pPr>
        <w:spacing w:line="240" w:lineRule="auto"/>
        <w:jc w:val="both"/>
        <w:rPr>
          <w:rFonts w:ascii="Arial Narrow" w:hAnsi="Arial Narrow" w:cs="Arial"/>
          <w:b/>
          <w:lang w:eastAsia="es-ES"/>
        </w:rPr>
      </w:pPr>
    </w:p>
    <w:p w14:paraId="4BEE3443" w14:textId="77777777" w:rsidR="00B877A1" w:rsidRPr="005D2DFD" w:rsidRDefault="00B877A1" w:rsidP="00891A22">
      <w:pPr>
        <w:spacing w:line="240" w:lineRule="auto"/>
        <w:jc w:val="both"/>
        <w:rPr>
          <w:rFonts w:ascii="Arial Narrow" w:hAnsi="Arial Narrow" w:cs="Arial"/>
          <w:b/>
          <w:lang w:eastAsia="es-ES"/>
        </w:rPr>
      </w:pPr>
    </w:p>
    <w:p w14:paraId="4A23A9C1" w14:textId="77777777" w:rsidR="00891A22" w:rsidRPr="005D2DFD" w:rsidRDefault="00891A22" w:rsidP="00891A22">
      <w:pPr>
        <w:spacing w:line="240" w:lineRule="auto"/>
        <w:jc w:val="both"/>
        <w:rPr>
          <w:rFonts w:ascii="Arial Narrow" w:hAnsi="Arial Narrow" w:cs="Arial"/>
          <w:b/>
          <w:lang w:eastAsia="es-ES"/>
        </w:rPr>
      </w:pPr>
    </w:p>
    <w:p w14:paraId="55342302" w14:textId="77777777" w:rsidR="00891A22" w:rsidRPr="005D2DFD" w:rsidRDefault="00891A22" w:rsidP="00891A22">
      <w:pPr>
        <w:spacing w:line="240" w:lineRule="auto"/>
        <w:jc w:val="both"/>
        <w:rPr>
          <w:rFonts w:ascii="Arial Narrow" w:hAnsi="Arial Narrow" w:cs="Arial"/>
          <w:b/>
          <w:lang w:eastAsia="es-ES"/>
        </w:rPr>
      </w:pPr>
    </w:p>
    <w:p w14:paraId="3C85F6C6" w14:textId="77777777" w:rsidR="004C255F" w:rsidRPr="005D2DFD" w:rsidRDefault="004C255F" w:rsidP="00891A22">
      <w:pPr>
        <w:spacing w:line="240" w:lineRule="auto"/>
        <w:jc w:val="both"/>
        <w:rPr>
          <w:rFonts w:ascii="Arial Narrow" w:hAnsi="Arial Narrow" w:cs="Arial"/>
          <w:b/>
          <w:lang w:eastAsia="es-ES"/>
        </w:rPr>
      </w:pPr>
    </w:p>
    <w:p w14:paraId="4C2FF205" w14:textId="77777777" w:rsidR="00891A22" w:rsidRPr="005D2DFD" w:rsidRDefault="00891A22" w:rsidP="00891A22">
      <w:pPr>
        <w:spacing w:line="240" w:lineRule="auto"/>
        <w:jc w:val="both"/>
        <w:rPr>
          <w:rFonts w:ascii="Arial Narrow" w:hAnsi="Arial Narrow" w:cs="Arial"/>
          <w:b/>
          <w:lang w:eastAsia="es-ES"/>
        </w:rPr>
      </w:pPr>
    </w:p>
    <w:p w14:paraId="6664920A" w14:textId="77777777" w:rsidR="00891A22" w:rsidRDefault="00891A22" w:rsidP="00891A22">
      <w:pPr>
        <w:spacing w:line="240" w:lineRule="auto"/>
        <w:jc w:val="both"/>
        <w:rPr>
          <w:rFonts w:ascii="Arial Narrow" w:hAnsi="Arial Narrow" w:cs="Arial"/>
          <w:b/>
          <w:lang w:eastAsia="es-ES"/>
        </w:rPr>
      </w:pPr>
    </w:p>
    <w:p w14:paraId="6D88EFF2" w14:textId="77777777" w:rsidR="005D2DFD" w:rsidRDefault="005D2DFD" w:rsidP="00891A22">
      <w:pPr>
        <w:spacing w:line="240" w:lineRule="auto"/>
        <w:jc w:val="both"/>
        <w:rPr>
          <w:rFonts w:ascii="Arial Narrow" w:hAnsi="Arial Narrow" w:cs="Arial"/>
          <w:b/>
          <w:lang w:eastAsia="es-ES"/>
        </w:rPr>
      </w:pPr>
    </w:p>
    <w:p w14:paraId="56BF4708" w14:textId="77777777" w:rsidR="009D369D" w:rsidRDefault="009D369D" w:rsidP="00891A22">
      <w:pPr>
        <w:spacing w:line="240" w:lineRule="auto"/>
        <w:jc w:val="both"/>
        <w:rPr>
          <w:rFonts w:ascii="Arial Narrow" w:hAnsi="Arial Narrow" w:cs="Arial"/>
          <w:b/>
          <w:lang w:eastAsia="es-ES"/>
        </w:rPr>
      </w:pPr>
    </w:p>
    <w:p w14:paraId="5543226A" w14:textId="77777777" w:rsidR="009D369D" w:rsidRDefault="009D369D" w:rsidP="00891A22">
      <w:pPr>
        <w:spacing w:line="240" w:lineRule="auto"/>
        <w:jc w:val="both"/>
        <w:rPr>
          <w:rFonts w:ascii="Arial Narrow" w:hAnsi="Arial Narrow" w:cs="Arial"/>
          <w:b/>
          <w:lang w:eastAsia="es-ES"/>
        </w:rPr>
      </w:pPr>
    </w:p>
    <w:p w14:paraId="1A8CA2A1" w14:textId="77777777" w:rsidR="009D369D" w:rsidRDefault="009D369D" w:rsidP="00891A22">
      <w:pPr>
        <w:spacing w:line="240" w:lineRule="auto"/>
        <w:jc w:val="both"/>
        <w:rPr>
          <w:rFonts w:ascii="Arial Narrow" w:hAnsi="Arial Narrow" w:cs="Arial"/>
          <w:b/>
          <w:lang w:eastAsia="es-ES"/>
        </w:rPr>
      </w:pPr>
    </w:p>
    <w:p w14:paraId="77FB1922" w14:textId="77777777" w:rsidR="009D369D" w:rsidRDefault="009D369D" w:rsidP="00891A22">
      <w:pPr>
        <w:spacing w:line="240" w:lineRule="auto"/>
        <w:jc w:val="both"/>
        <w:rPr>
          <w:rFonts w:ascii="Arial Narrow" w:hAnsi="Arial Narrow" w:cs="Arial"/>
          <w:b/>
          <w:lang w:eastAsia="es-ES"/>
        </w:rPr>
      </w:pPr>
    </w:p>
    <w:p w14:paraId="5C5398BE" w14:textId="77777777" w:rsidR="009D369D" w:rsidRDefault="009D369D" w:rsidP="00891A22">
      <w:pPr>
        <w:spacing w:line="240" w:lineRule="auto"/>
        <w:jc w:val="both"/>
        <w:rPr>
          <w:rFonts w:ascii="Arial Narrow" w:hAnsi="Arial Narrow" w:cs="Arial"/>
          <w:b/>
          <w:lang w:eastAsia="es-ES"/>
        </w:rPr>
      </w:pPr>
    </w:p>
    <w:p w14:paraId="33D804BC" w14:textId="77777777" w:rsidR="005D2DFD" w:rsidRDefault="005D2DFD" w:rsidP="00891A22">
      <w:pPr>
        <w:spacing w:line="240" w:lineRule="auto"/>
        <w:jc w:val="both"/>
        <w:rPr>
          <w:rFonts w:ascii="Arial Narrow" w:hAnsi="Arial Narrow" w:cs="Arial"/>
          <w:b/>
          <w:lang w:eastAsia="es-ES"/>
        </w:rPr>
      </w:pPr>
    </w:p>
    <w:p w14:paraId="3B7AC1BE" w14:textId="77777777" w:rsidR="005D2DFD" w:rsidRDefault="005D2DFD" w:rsidP="00891A22">
      <w:pPr>
        <w:spacing w:line="240" w:lineRule="auto"/>
        <w:jc w:val="both"/>
        <w:rPr>
          <w:rFonts w:ascii="Arial Narrow" w:hAnsi="Arial Narrow" w:cs="Arial"/>
          <w:b/>
          <w:lang w:eastAsia="es-ES"/>
        </w:rPr>
      </w:pPr>
    </w:p>
    <w:p w14:paraId="7ABBBA77" w14:textId="77777777" w:rsidR="00287207" w:rsidRDefault="00287207" w:rsidP="00891A22">
      <w:pPr>
        <w:spacing w:line="240" w:lineRule="auto"/>
        <w:jc w:val="both"/>
        <w:rPr>
          <w:rFonts w:ascii="Arial Narrow" w:hAnsi="Arial Narrow" w:cs="Arial"/>
          <w:b/>
          <w:lang w:eastAsia="es-ES"/>
        </w:rPr>
      </w:pPr>
    </w:p>
    <w:p w14:paraId="6B1392C2" w14:textId="77777777" w:rsidR="005D2DFD" w:rsidRDefault="005D2DFD" w:rsidP="00891A22">
      <w:pPr>
        <w:spacing w:line="240" w:lineRule="auto"/>
        <w:jc w:val="both"/>
        <w:rPr>
          <w:rFonts w:ascii="Arial Narrow" w:hAnsi="Arial Narrow" w:cs="Arial"/>
          <w:b/>
          <w:lang w:eastAsia="es-ES"/>
        </w:rPr>
      </w:pPr>
    </w:p>
    <w:p w14:paraId="2B151307" w14:textId="77777777" w:rsidR="005D2DFD" w:rsidRPr="005D2DFD" w:rsidRDefault="005D2DFD" w:rsidP="00891A22">
      <w:pPr>
        <w:spacing w:line="240" w:lineRule="auto"/>
        <w:jc w:val="both"/>
        <w:rPr>
          <w:rFonts w:ascii="Arial Narrow" w:hAnsi="Arial Narrow" w:cs="Arial"/>
          <w:b/>
          <w:lang w:eastAsia="es-ES"/>
        </w:rPr>
      </w:pPr>
    </w:p>
    <w:p w14:paraId="3B437CE0" w14:textId="1E2B6AF8" w:rsidR="00891A22" w:rsidRPr="005D2DFD" w:rsidRDefault="00891A22" w:rsidP="00944D70">
      <w:pPr>
        <w:spacing w:after="0" w:line="240" w:lineRule="auto"/>
        <w:jc w:val="center"/>
        <w:rPr>
          <w:rFonts w:ascii="Arial Narrow" w:eastAsia="Times New Roman" w:hAnsi="Arial Narrow" w:cs="Arial"/>
          <w:b/>
          <w:bCs/>
          <w:kern w:val="32"/>
          <w:lang w:val="es-ES_tradnl" w:eastAsia="es-ES"/>
        </w:rPr>
      </w:pPr>
      <w:r w:rsidRPr="005D2DFD">
        <w:rPr>
          <w:rFonts w:ascii="Arial Narrow" w:eastAsia="Times New Roman" w:hAnsi="Arial Narrow" w:cs="Arial"/>
          <w:b/>
          <w:bCs/>
          <w:kern w:val="32"/>
          <w:lang w:val="es-ES_tradnl" w:eastAsia="es-ES"/>
        </w:rPr>
        <w:t xml:space="preserve">ANEXO 10 - FORMATO INHABILIDADES E </w:t>
      </w:r>
      <w:r w:rsidR="00D17B87" w:rsidRPr="005D2DFD">
        <w:rPr>
          <w:rFonts w:ascii="Arial Narrow" w:eastAsia="Times New Roman" w:hAnsi="Arial Narrow" w:cs="Arial"/>
          <w:b/>
          <w:bCs/>
          <w:kern w:val="32"/>
          <w:lang w:val="es-ES_tradnl" w:eastAsia="es-ES"/>
        </w:rPr>
        <w:t>INCOMPATIBILIDADES PARA</w:t>
      </w:r>
      <w:r w:rsidRPr="005D2DFD">
        <w:rPr>
          <w:rFonts w:ascii="Arial Narrow" w:eastAsia="Times New Roman" w:hAnsi="Arial Narrow" w:cs="Arial"/>
          <w:b/>
          <w:bCs/>
          <w:kern w:val="32"/>
          <w:lang w:val="es-ES_tradnl" w:eastAsia="es-ES"/>
        </w:rPr>
        <w:t xml:space="preserve"> PERSONA</w:t>
      </w:r>
      <w:r w:rsidR="00336764" w:rsidRPr="005D2DFD">
        <w:rPr>
          <w:rFonts w:ascii="Arial Narrow" w:eastAsia="Times New Roman" w:hAnsi="Arial Narrow" w:cs="Arial"/>
          <w:b/>
          <w:bCs/>
          <w:kern w:val="32"/>
          <w:lang w:val="es-ES_tradnl" w:eastAsia="es-ES"/>
        </w:rPr>
        <w:t>S</w:t>
      </w:r>
      <w:r w:rsidRPr="005D2DFD">
        <w:rPr>
          <w:rFonts w:ascii="Arial Narrow" w:eastAsia="Times New Roman" w:hAnsi="Arial Narrow" w:cs="Arial"/>
          <w:b/>
          <w:bCs/>
          <w:kern w:val="32"/>
          <w:lang w:val="es-ES_tradnl" w:eastAsia="es-ES"/>
        </w:rPr>
        <w:t xml:space="preserve"> JURÍDICAS.</w:t>
      </w:r>
    </w:p>
    <w:p w14:paraId="271A5ECA" w14:textId="77777777" w:rsidR="00891A22" w:rsidRPr="005D2DFD" w:rsidRDefault="00891A22" w:rsidP="00944D70">
      <w:pPr>
        <w:spacing w:after="0" w:line="240" w:lineRule="auto"/>
        <w:rPr>
          <w:rFonts w:ascii="Arial Narrow" w:hAnsi="Arial Narrow" w:cs="Arial"/>
          <w:spacing w:val="-3"/>
        </w:rPr>
      </w:pPr>
    </w:p>
    <w:p w14:paraId="39B334D0" w14:textId="77777777" w:rsidR="00891A22" w:rsidRPr="005D2DFD" w:rsidRDefault="00891A22" w:rsidP="00944D70">
      <w:pPr>
        <w:spacing w:after="0" w:line="240" w:lineRule="auto"/>
        <w:rPr>
          <w:rFonts w:ascii="Arial Narrow" w:hAnsi="Arial Narrow" w:cs="Arial"/>
          <w:color w:val="B4C6E7" w:themeColor="accent1" w:themeTint="66"/>
          <w:spacing w:val="-3"/>
        </w:rPr>
      </w:pPr>
      <w:r w:rsidRPr="005D2DFD">
        <w:rPr>
          <w:rFonts w:ascii="Arial Narrow" w:hAnsi="Arial Narrow" w:cs="Arial"/>
          <w:spacing w:val="-3"/>
        </w:rPr>
        <w:t xml:space="preserve">Manizales, </w:t>
      </w:r>
      <w:r w:rsidRPr="005D2DFD">
        <w:rPr>
          <w:rFonts w:ascii="Arial Narrow" w:hAnsi="Arial Narrow" w:cs="Arial"/>
          <w:color w:val="B4C6E7" w:themeColor="accent1" w:themeTint="66"/>
          <w:spacing w:val="-3"/>
        </w:rPr>
        <w:t>[incluir fecha]</w:t>
      </w:r>
    </w:p>
    <w:p w14:paraId="2AFDE9B4" w14:textId="71D6EB5D" w:rsidR="00891A22" w:rsidRPr="005D2DFD" w:rsidRDefault="00891A22" w:rsidP="00944D70">
      <w:pPr>
        <w:spacing w:after="0" w:line="240" w:lineRule="auto"/>
        <w:rPr>
          <w:rFonts w:ascii="Arial Narrow" w:hAnsi="Arial Narrow" w:cs="Arial"/>
          <w:color w:val="B4C6E7" w:themeColor="accent1" w:themeTint="66"/>
          <w:spacing w:val="-3"/>
        </w:rPr>
      </w:pPr>
    </w:p>
    <w:p w14:paraId="5D103C8E" w14:textId="77777777" w:rsidR="00944D70" w:rsidRPr="005D2DFD" w:rsidRDefault="00944D70" w:rsidP="00944D70">
      <w:pPr>
        <w:spacing w:after="0" w:line="240" w:lineRule="auto"/>
        <w:rPr>
          <w:rFonts w:ascii="Arial Narrow" w:hAnsi="Arial Narrow" w:cs="Arial"/>
          <w:color w:val="B4C6E7" w:themeColor="accent1" w:themeTint="66"/>
          <w:spacing w:val="-3"/>
        </w:rPr>
      </w:pPr>
    </w:p>
    <w:p w14:paraId="69FB6592" w14:textId="77777777" w:rsidR="00891A22" w:rsidRPr="005D2DFD" w:rsidRDefault="00891A22" w:rsidP="00944D70">
      <w:pPr>
        <w:spacing w:after="0" w:line="240" w:lineRule="auto"/>
        <w:rPr>
          <w:rFonts w:ascii="Arial Narrow" w:hAnsi="Arial Narrow" w:cs="Arial"/>
          <w:color w:val="000000" w:themeColor="text1"/>
          <w:spacing w:val="-3"/>
        </w:rPr>
      </w:pPr>
      <w:r w:rsidRPr="005D2DFD">
        <w:rPr>
          <w:rFonts w:ascii="Arial Narrow" w:hAnsi="Arial Narrow" w:cs="Arial"/>
          <w:color w:val="000000" w:themeColor="text1"/>
          <w:spacing w:val="-3"/>
        </w:rPr>
        <w:t>Señores</w:t>
      </w:r>
    </w:p>
    <w:p w14:paraId="6C74814E" w14:textId="77777777" w:rsidR="00891A22" w:rsidRPr="005D2DFD" w:rsidRDefault="00891A22" w:rsidP="00944D70">
      <w:pPr>
        <w:spacing w:after="0" w:line="240" w:lineRule="auto"/>
        <w:rPr>
          <w:rFonts w:ascii="Arial Narrow" w:hAnsi="Arial Narrow" w:cs="Arial"/>
          <w:b/>
          <w:bCs/>
          <w:color w:val="000000" w:themeColor="text1"/>
          <w:spacing w:val="-3"/>
        </w:rPr>
      </w:pPr>
      <w:r w:rsidRPr="005D2DFD">
        <w:rPr>
          <w:rFonts w:ascii="Arial Narrow" w:hAnsi="Arial Narrow" w:cs="Arial"/>
          <w:b/>
          <w:bCs/>
          <w:color w:val="000000" w:themeColor="text1"/>
          <w:spacing w:val="-3"/>
        </w:rPr>
        <w:t>MUNICIPIO DE MANIZALES.</w:t>
      </w:r>
    </w:p>
    <w:p w14:paraId="4C91836C" w14:textId="52EFF178" w:rsidR="00891A22" w:rsidRPr="005D2DFD" w:rsidRDefault="00891A22" w:rsidP="00944D70">
      <w:pPr>
        <w:spacing w:after="0" w:line="240" w:lineRule="auto"/>
        <w:rPr>
          <w:rFonts w:ascii="Arial Narrow" w:hAnsi="Arial Narrow" w:cs="Arial"/>
          <w:color w:val="000000" w:themeColor="text1"/>
          <w:spacing w:val="-3"/>
        </w:rPr>
      </w:pPr>
      <w:r w:rsidRPr="005D2DFD">
        <w:rPr>
          <w:rFonts w:ascii="Arial Narrow" w:hAnsi="Arial Narrow" w:cs="Arial"/>
          <w:color w:val="000000" w:themeColor="text1"/>
          <w:spacing w:val="-3"/>
        </w:rPr>
        <w:t>Manizales, Caldas.</w:t>
      </w:r>
    </w:p>
    <w:p w14:paraId="5A0F7949" w14:textId="77777777" w:rsidR="00944D70" w:rsidRPr="005D2DFD" w:rsidRDefault="00944D70" w:rsidP="00944D70">
      <w:pPr>
        <w:spacing w:after="0" w:line="240" w:lineRule="auto"/>
        <w:rPr>
          <w:rFonts w:ascii="Arial Narrow" w:hAnsi="Arial Narrow" w:cs="Arial"/>
          <w:color w:val="000000" w:themeColor="text1"/>
          <w:spacing w:val="-3"/>
        </w:rPr>
      </w:pPr>
    </w:p>
    <w:p w14:paraId="056BAA44" w14:textId="77777777" w:rsidR="00891A22" w:rsidRPr="005D2DFD" w:rsidRDefault="00891A22" w:rsidP="00944D70">
      <w:pPr>
        <w:spacing w:after="0" w:line="240" w:lineRule="auto"/>
        <w:rPr>
          <w:rFonts w:ascii="Arial Narrow" w:hAnsi="Arial Narrow" w:cs="Arial"/>
          <w:color w:val="000000" w:themeColor="text1"/>
          <w:spacing w:val="-3"/>
        </w:rPr>
      </w:pPr>
    </w:p>
    <w:p w14:paraId="0E6FB8FD" w14:textId="1EACC68E" w:rsidR="00891A22" w:rsidRPr="005D2DFD" w:rsidRDefault="00891A22" w:rsidP="00944D70">
      <w:pPr>
        <w:spacing w:after="0" w:line="240" w:lineRule="auto"/>
        <w:rPr>
          <w:rFonts w:ascii="Arial Narrow" w:hAnsi="Arial Narrow" w:cs="Arial"/>
          <w:color w:val="000000" w:themeColor="text1"/>
          <w:spacing w:val="-3"/>
        </w:rPr>
      </w:pPr>
      <w:r w:rsidRPr="005D2DFD">
        <w:rPr>
          <w:rFonts w:ascii="Arial Narrow" w:hAnsi="Arial Narrow" w:cs="Arial"/>
          <w:b/>
          <w:bCs/>
          <w:color w:val="000000" w:themeColor="text1"/>
          <w:spacing w:val="-3"/>
        </w:rPr>
        <w:t xml:space="preserve">REFERENCIA: </w:t>
      </w:r>
      <w:r w:rsidRPr="005D2DFD">
        <w:rPr>
          <w:rFonts w:ascii="Arial Narrow" w:hAnsi="Arial Narrow" w:cs="Arial"/>
          <w:color w:val="000000" w:themeColor="text1"/>
          <w:spacing w:val="-3"/>
        </w:rPr>
        <w:t xml:space="preserve">Declaración inhabilidades, incompatibilidades, conflicto de intereses y delitos. </w:t>
      </w:r>
    </w:p>
    <w:p w14:paraId="6549F1AD" w14:textId="60C96D9C" w:rsidR="00944D70" w:rsidRPr="005D2DFD" w:rsidRDefault="00944D70" w:rsidP="00944D70">
      <w:pPr>
        <w:spacing w:after="0" w:line="240" w:lineRule="auto"/>
        <w:rPr>
          <w:rFonts w:ascii="Arial Narrow" w:hAnsi="Arial Narrow" w:cs="Arial"/>
          <w:color w:val="000000" w:themeColor="text1"/>
          <w:spacing w:val="-3"/>
        </w:rPr>
      </w:pPr>
    </w:p>
    <w:p w14:paraId="2A7EEBDD" w14:textId="77777777" w:rsidR="00944D70" w:rsidRPr="005D2DFD" w:rsidRDefault="00944D70" w:rsidP="00944D70">
      <w:pPr>
        <w:spacing w:after="0" w:line="240" w:lineRule="auto"/>
        <w:rPr>
          <w:rFonts w:ascii="Arial Narrow" w:hAnsi="Arial Narrow" w:cs="Arial"/>
          <w:color w:val="000000" w:themeColor="text1"/>
          <w:spacing w:val="-3"/>
        </w:rPr>
      </w:pPr>
    </w:p>
    <w:p w14:paraId="33EC0D65" w14:textId="622B503B" w:rsidR="00891A22" w:rsidRPr="005D2DFD" w:rsidRDefault="00891A22" w:rsidP="00944D70">
      <w:pPr>
        <w:spacing w:after="0" w:line="240" w:lineRule="auto"/>
        <w:jc w:val="both"/>
        <w:rPr>
          <w:rFonts w:ascii="Arial Narrow" w:hAnsi="Arial Narrow" w:cs="Arial"/>
          <w:color w:val="000000" w:themeColor="text1"/>
          <w:spacing w:val="-3"/>
        </w:rPr>
      </w:pPr>
      <w:r w:rsidRPr="005D2DFD">
        <w:rPr>
          <w:rFonts w:ascii="Arial Narrow" w:hAnsi="Arial Narrow" w:cs="Arial"/>
          <w:spacing w:val="-3"/>
        </w:rPr>
        <w:t xml:space="preserve">Yo </w:t>
      </w:r>
      <w:r w:rsidRPr="005D2DFD">
        <w:rPr>
          <w:rFonts w:ascii="Arial Narrow" w:hAnsi="Arial Narrow" w:cs="Arial"/>
          <w:color w:val="B4C6E7" w:themeColor="accent1" w:themeTint="66"/>
          <w:spacing w:val="-3"/>
        </w:rPr>
        <w:t xml:space="preserve">[nombre del representante legal del contratista], </w:t>
      </w:r>
      <w:r w:rsidRPr="005D2DFD">
        <w:rPr>
          <w:rFonts w:ascii="Arial Narrow" w:hAnsi="Arial Narrow" w:cs="Arial"/>
          <w:color w:val="000000" w:themeColor="text1"/>
          <w:spacing w:val="-3"/>
        </w:rPr>
        <w:t xml:space="preserve">identificado con cedula de ciudadanía No. </w:t>
      </w:r>
      <w:r w:rsidRPr="005D2DFD">
        <w:rPr>
          <w:rFonts w:ascii="Arial Narrow" w:hAnsi="Arial Narrow" w:cs="Arial"/>
          <w:color w:val="B4C6E7" w:themeColor="accent1" w:themeTint="66"/>
          <w:spacing w:val="-3"/>
        </w:rPr>
        <w:t xml:space="preserve">[número de cedula], </w:t>
      </w:r>
      <w:r w:rsidRPr="005D2DFD">
        <w:rPr>
          <w:rFonts w:ascii="Arial Narrow" w:hAnsi="Arial Narrow" w:cs="Arial"/>
          <w:color w:val="000000" w:themeColor="text1"/>
          <w:spacing w:val="-3"/>
        </w:rPr>
        <w:t xml:space="preserve">actuando como representante legal de </w:t>
      </w:r>
      <w:r w:rsidRPr="005D2DFD">
        <w:rPr>
          <w:rFonts w:ascii="Arial Narrow" w:hAnsi="Arial Narrow" w:cs="Arial"/>
          <w:color w:val="B4C6E7" w:themeColor="accent1" w:themeTint="66"/>
          <w:spacing w:val="-3"/>
        </w:rPr>
        <w:t xml:space="preserve">[nombre de la persona jurídica] </w:t>
      </w:r>
      <w:r w:rsidRPr="005D2DFD">
        <w:rPr>
          <w:rFonts w:ascii="Arial Narrow" w:hAnsi="Arial Narrow" w:cs="Arial"/>
          <w:color w:val="000000" w:themeColor="text1"/>
          <w:spacing w:val="-3"/>
        </w:rPr>
        <w:t xml:space="preserve">identificada con NIT.   </w:t>
      </w:r>
      <w:r w:rsidRPr="005D2DFD">
        <w:rPr>
          <w:rFonts w:ascii="Arial Narrow" w:hAnsi="Arial Narrow" w:cs="Arial"/>
          <w:color w:val="B4C6E7" w:themeColor="accent1" w:themeTint="66"/>
          <w:spacing w:val="-3"/>
        </w:rPr>
        <w:t xml:space="preserve">[número de NIT.] </w:t>
      </w:r>
      <w:r w:rsidRPr="005D2DFD">
        <w:rPr>
          <w:rFonts w:ascii="Arial Narrow" w:hAnsi="Arial Narrow" w:cs="Arial"/>
          <w:spacing w:val="-3"/>
        </w:rPr>
        <w:t>Manifiesto bajo la gravedad del juramento, que se entenderá prestado con la firma y presentación del presente docume</w:t>
      </w:r>
      <w:r w:rsidRPr="005D2DFD">
        <w:rPr>
          <w:rFonts w:ascii="Arial Narrow" w:hAnsi="Arial Narrow" w:cs="Arial"/>
          <w:color w:val="000000" w:themeColor="text1"/>
          <w:spacing w:val="-3"/>
        </w:rPr>
        <w:t>nto, que ni yo, ni la persona jurídica que represento:</w:t>
      </w:r>
    </w:p>
    <w:p w14:paraId="32B1C432" w14:textId="68C0870E" w:rsidR="00944D70" w:rsidRPr="005D2DFD" w:rsidRDefault="00944D70" w:rsidP="00944D70">
      <w:pPr>
        <w:spacing w:after="0" w:line="240" w:lineRule="auto"/>
        <w:jc w:val="both"/>
        <w:rPr>
          <w:rFonts w:ascii="Arial Narrow" w:hAnsi="Arial Narrow" w:cs="Arial"/>
          <w:color w:val="000000" w:themeColor="text1"/>
          <w:spacing w:val="-3"/>
        </w:rPr>
      </w:pPr>
    </w:p>
    <w:p w14:paraId="3D0A1C92" w14:textId="77777777" w:rsidR="00944D70" w:rsidRPr="005D2DFD" w:rsidRDefault="00944D70" w:rsidP="00944D70">
      <w:pPr>
        <w:spacing w:after="0" w:line="240" w:lineRule="auto"/>
        <w:jc w:val="both"/>
        <w:rPr>
          <w:rFonts w:ascii="Arial Narrow" w:hAnsi="Arial Narrow" w:cs="Arial"/>
          <w:spacing w:val="-3"/>
        </w:rPr>
      </w:pPr>
    </w:p>
    <w:p w14:paraId="01CAA5E0" w14:textId="77777777" w:rsidR="00891A22" w:rsidRPr="005D2DFD" w:rsidRDefault="00891A22" w:rsidP="0089498D">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564A2F1B" w14:textId="77777777" w:rsidR="00891A22" w:rsidRPr="005D2DFD" w:rsidRDefault="00891A22" w:rsidP="0089498D">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76FE0981" w14:textId="77777777" w:rsidR="00891A22" w:rsidRPr="005D2DFD" w:rsidRDefault="00891A22" w:rsidP="0089498D">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ABFA3E3" w14:textId="77777777" w:rsidR="00891A22" w:rsidRPr="005D2DFD" w:rsidRDefault="00891A22" w:rsidP="0089498D">
      <w:pPr>
        <w:pStyle w:val="Prrafodelista"/>
        <w:numPr>
          <w:ilvl w:val="0"/>
          <w:numId w:val="5"/>
        </w:numPr>
        <w:suppressAutoHyphens w:val="0"/>
        <w:jc w:val="both"/>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7A3839B" w14:textId="77777777" w:rsidR="00287207" w:rsidRDefault="00287207" w:rsidP="00944D70">
      <w:pPr>
        <w:spacing w:after="0" w:line="240" w:lineRule="auto"/>
        <w:jc w:val="both"/>
        <w:rPr>
          <w:rFonts w:ascii="Arial Narrow" w:hAnsi="Arial Narrow" w:cs="Arial"/>
          <w:spacing w:val="-3"/>
        </w:rPr>
      </w:pPr>
    </w:p>
    <w:p w14:paraId="70C000A3" w14:textId="77777777" w:rsidR="00891A22" w:rsidRDefault="00891A22" w:rsidP="00944D70">
      <w:pPr>
        <w:spacing w:after="0" w:line="240" w:lineRule="auto"/>
        <w:jc w:val="both"/>
        <w:rPr>
          <w:rFonts w:ascii="Arial Narrow" w:hAnsi="Arial Narrow" w:cs="Arial"/>
          <w:spacing w:val="-3"/>
        </w:rPr>
      </w:pPr>
      <w:r w:rsidRPr="005D2DFD">
        <w:rPr>
          <w:rFonts w:ascii="Arial Narrow" w:hAnsi="Arial Narrow" w:cs="Arial"/>
          <w:spacing w:val="-3"/>
        </w:rPr>
        <w:t>Atentamente</w:t>
      </w:r>
    </w:p>
    <w:p w14:paraId="36FCAC33" w14:textId="77777777" w:rsidR="00287207" w:rsidRPr="005D2DFD" w:rsidRDefault="00287207" w:rsidP="00944D70">
      <w:pPr>
        <w:spacing w:after="0" w:line="240" w:lineRule="auto"/>
        <w:jc w:val="both"/>
        <w:rPr>
          <w:rFonts w:ascii="Arial Narrow" w:hAnsi="Arial Narrow" w:cs="Arial"/>
          <w:spacing w:val="-3"/>
        </w:rPr>
      </w:pPr>
    </w:p>
    <w:p w14:paraId="7DD5C83F" w14:textId="33296F67" w:rsidR="00891A22" w:rsidRPr="005D2DFD" w:rsidRDefault="00891A22" w:rsidP="00944D70">
      <w:pPr>
        <w:spacing w:after="0" w:line="240" w:lineRule="auto"/>
        <w:jc w:val="both"/>
        <w:rPr>
          <w:rFonts w:ascii="Arial Narrow" w:hAnsi="Arial Narrow" w:cs="Arial"/>
          <w:spacing w:val="-3"/>
        </w:rPr>
      </w:pPr>
      <w:r w:rsidRPr="005D2DFD">
        <w:rPr>
          <w:rFonts w:ascii="Arial Narrow" w:hAnsi="Arial Narrow" w:cs="Arial"/>
          <w:spacing w:val="-3"/>
        </w:rPr>
        <w:t>_____________________________</w:t>
      </w:r>
    </w:p>
    <w:p w14:paraId="0D700BFB" w14:textId="77777777" w:rsidR="00891A22" w:rsidRPr="005D2DFD" w:rsidRDefault="00891A22" w:rsidP="00944D70">
      <w:pPr>
        <w:spacing w:after="0" w:line="240" w:lineRule="auto"/>
        <w:jc w:val="both"/>
        <w:rPr>
          <w:rFonts w:ascii="Arial Narrow" w:hAnsi="Arial Narrow" w:cs="Arial"/>
          <w:color w:val="B4C6E7" w:themeColor="accent1" w:themeTint="66"/>
          <w:spacing w:val="-3"/>
        </w:rPr>
      </w:pPr>
      <w:r w:rsidRPr="005D2DFD">
        <w:rPr>
          <w:rFonts w:ascii="Arial Narrow" w:hAnsi="Arial Narrow" w:cs="Arial"/>
          <w:color w:val="B4C6E7" w:themeColor="accent1" w:themeTint="66"/>
          <w:spacing w:val="-3"/>
        </w:rPr>
        <w:t>[Nombre del representante legal del contratista].</w:t>
      </w:r>
    </w:p>
    <w:p w14:paraId="1E884FA9" w14:textId="77777777" w:rsidR="00891A22" w:rsidRPr="00025A09" w:rsidRDefault="00891A22" w:rsidP="00944D70">
      <w:pPr>
        <w:spacing w:after="0" w:line="240" w:lineRule="auto"/>
        <w:jc w:val="both"/>
        <w:rPr>
          <w:rFonts w:ascii="Arial Narrow" w:hAnsi="Arial Narrow" w:cs="Arial"/>
          <w:color w:val="B4C6E7" w:themeColor="accent1" w:themeTint="66"/>
          <w:spacing w:val="-3"/>
          <w:lang w:val="pt-PT"/>
        </w:rPr>
      </w:pPr>
      <w:r w:rsidRPr="00025A09">
        <w:rPr>
          <w:rFonts w:ascii="Arial Narrow" w:hAnsi="Arial Narrow" w:cs="Arial"/>
          <w:color w:val="000000" w:themeColor="text1"/>
          <w:spacing w:val="-3"/>
          <w:lang w:val="pt-PT"/>
        </w:rPr>
        <w:t xml:space="preserve">C.C. No. </w:t>
      </w:r>
      <w:r w:rsidRPr="00025A09">
        <w:rPr>
          <w:rFonts w:ascii="Arial Narrow" w:hAnsi="Arial Narrow" w:cs="Arial"/>
          <w:color w:val="B4C6E7" w:themeColor="accent1" w:themeTint="66"/>
          <w:spacing w:val="-3"/>
          <w:lang w:val="pt-PT"/>
        </w:rPr>
        <w:t>[número de cedula].</w:t>
      </w:r>
    </w:p>
    <w:p w14:paraId="36B63617" w14:textId="77777777" w:rsidR="00C66FAC" w:rsidRPr="00025A09" w:rsidRDefault="00C66FAC" w:rsidP="00944D70">
      <w:pPr>
        <w:spacing w:after="0" w:line="240" w:lineRule="auto"/>
        <w:jc w:val="both"/>
        <w:rPr>
          <w:rFonts w:ascii="Arial Narrow" w:hAnsi="Arial Narrow" w:cs="Arial"/>
          <w:color w:val="B4C6E7" w:themeColor="accent1" w:themeTint="66"/>
          <w:spacing w:val="-3"/>
          <w:lang w:val="pt-PT"/>
        </w:rPr>
      </w:pPr>
    </w:p>
    <w:p w14:paraId="0745EA33" w14:textId="77777777" w:rsidR="00C66FAC" w:rsidRPr="00025A09" w:rsidRDefault="00C66FAC" w:rsidP="00944D70">
      <w:pPr>
        <w:spacing w:after="0" w:line="240" w:lineRule="auto"/>
        <w:jc w:val="both"/>
        <w:rPr>
          <w:rFonts w:ascii="Arial Narrow" w:hAnsi="Arial Narrow" w:cs="Arial"/>
          <w:color w:val="B4C6E7" w:themeColor="accent1" w:themeTint="66"/>
          <w:spacing w:val="-3"/>
          <w:lang w:val="pt-PT"/>
        </w:rPr>
      </w:pPr>
    </w:p>
    <w:p w14:paraId="0E3B21A6" w14:textId="77777777" w:rsidR="005D2DFD" w:rsidRPr="00025A09" w:rsidRDefault="005D2DFD" w:rsidP="00944D70">
      <w:pPr>
        <w:spacing w:after="0" w:line="240" w:lineRule="auto"/>
        <w:jc w:val="both"/>
        <w:rPr>
          <w:rFonts w:ascii="Arial Narrow" w:hAnsi="Arial Narrow" w:cs="Arial"/>
          <w:color w:val="B4C6E7" w:themeColor="accent1" w:themeTint="66"/>
          <w:spacing w:val="-3"/>
          <w:lang w:val="pt-PT"/>
        </w:rPr>
      </w:pPr>
    </w:p>
    <w:p w14:paraId="7F10F2F4" w14:textId="77777777" w:rsidR="005D2DFD" w:rsidRPr="00025A09" w:rsidRDefault="005D2DFD" w:rsidP="00944D70">
      <w:pPr>
        <w:spacing w:after="0" w:line="240" w:lineRule="auto"/>
        <w:jc w:val="both"/>
        <w:rPr>
          <w:rFonts w:ascii="Arial Narrow" w:hAnsi="Arial Narrow" w:cs="Arial"/>
          <w:color w:val="B4C6E7" w:themeColor="accent1" w:themeTint="66"/>
          <w:spacing w:val="-3"/>
          <w:lang w:val="pt-PT"/>
        </w:rPr>
      </w:pPr>
    </w:p>
    <w:p w14:paraId="2BC02B37" w14:textId="77777777" w:rsidR="005D2DFD" w:rsidRPr="00025A09" w:rsidRDefault="005D2DFD" w:rsidP="00944D70">
      <w:pPr>
        <w:spacing w:after="0" w:line="240" w:lineRule="auto"/>
        <w:jc w:val="both"/>
        <w:rPr>
          <w:rFonts w:ascii="Arial Narrow" w:hAnsi="Arial Narrow" w:cs="Arial"/>
          <w:color w:val="B4C6E7" w:themeColor="accent1" w:themeTint="66"/>
          <w:spacing w:val="-3"/>
          <w:lang w:val="pt-PT"/>
        </w:rPr>
      </w:pPr>
    </w:p>
    <w:p w14:paraId="6084979C" w14:textId="77777777" w:rsidR="005D2DFD" w:rsidRPr="00025A09" w:rsidRDefault="005D2DFD" w:rsidP="00944D70">
      <w:pPr>
        <w:spacing w:after="0" w:line="240" w:lineRule="auto"/>
        <w:jc w:val="both"/>
        <w:rPr>
          <w:rFonts w:ascii="Arial Narrow" w:hAnsi="Arial Narrow" w:cs="Arial"/>
          <w:color w:val="B4C6E7" w:themeColor="accent1" w:themeTint="66"/>
          <w:spacing w:val="-3"/>
          <w:lang w:val="pt-PT"/>
        </w:rPr>
      </w:pPr>
    </w:p>
    <w:p w14:paraId="510E7D5E" w14:textId="7F9A025F" w:rsidR="00C66FAC" w:rsidRPr="00025A09" w:rsidRDefault="00C66FAC" w:rsidP="00C66FAC">
      <w:pPr>
        <w:jc w:val="center"/>
        <w:rPr>
          <w:rFonts w:ascii="Arial Narrow" w:hAnsi="Arial Narrow" w:cs="Arial"/>
          <w:b/>
          <w:bCs/>
          <w:spacing w:val="-3"/>
          <w:u w:val="single"/>
          <w:lang w:val="pt-PT"/>
        </w:rPr>
      </w:pPr>
      <w:r w:rsidRPr="00025A09">
        <w:rPr>
          <w:rFonts w:ascii="Arial Narrow" w:hAnsi="Arial Narrow" w:cs="Arial"/>
          <w:b/>
          <w:bCs/>
          <w:spacing w:val="-3"/>
          <w:u w:val="single"/>
          <w:lang w:val="pt-PT"/>
        </w:rPr>
        <w:t>ANEXO 11-  FORMATO INHABILIDADES E INCOMPATI</w:t>
      </w:r>
      <w:r w:rsidR="00336764" w:rsidRPr="00025A09">
        <w:rPr>
          <w:rFonts w:ascii="Arial Narrow" w:hAnsi="Arial Narrow" w:cs="Arial"/>
          <w:b/>
          <w:bCs/>
          <w:spacing w:val="-3"/>
          <w:u w:val="single"/>
          <w:lang w:val="pt-PT"/>
        </w:rPr>
        <w:t>BILIDADES PARA PERSONA NATURALE</w:t>
      </w:r>
      <w:r w:rsidR="005D2DFD" w:rsidRPr="00025A09">
        <w:rPr>
          <w:rFonts w:ascii="Arial Narrow" w:hAnsi="Arial Narrow" w:cs="Arial"/>
          <w:b/>
          <w:bCs/>
          <w:spacing w:val="-3"/>
          <w:u w:val="single"/>
          <w:lang w:val="pt-PT"/>
        </w:rPr>
        <w:t>S</w:t>
      </w:r>
      <w:r w:rsidRPr="00025A09">
        <w:rPr>
          <w:rFonts w:ascii="Arial Narrow" w:hAnsi="Arial Narrow" w:cs="Arial"/>
          <w:b/>
          <w:bCs/>
          <w:spacing w:val="-3"/>
          <w:u w:val="single"/>
          <w:lang w:val="pt-PT"/>
        </w:rPr>
        <w:t>.</w:t>
      </w:r>
    </w:p>
    <w:p w14:paraId="33EC6700" w14:textId="77777777" w:rsidR="00C66FAC" w:rsidRPr="00025A09" w:rsidRDefault="00C66FAC" w:rsidP="00C66FAC">
      <w:pPr>
        <w:jc w:val="center"/>
        <w:rPr>
          <w:rFonts w:ascii="Arial Narrow" w:hAnsi="Arial Narrow" w:cs="Arial"/>
          <w:b/>
          <w:bCs/>
          <w:spacing w:val="-3"/>
          <w:u w:val="single"/>
          <w:lang w:val="pt-PT"/>
        </w:rPr>
      </w:pPr>
    </w:p>
    <w:p w14:paraId="0F383B67" w14:textId="77777777" w:rsidR="00C66FAC" w:rsidRPr="00025A09" w:rsidRDefault="00C66FAC" w:rsidP="00C66FAC">
      <w:pPr>
        <w:jc w:val="center"/>
        <w:rPr>
          <w:rFonts w:ascii="Arial Narrow" w:hAnsi="Arial Narrow" w:cs="Arial"/>
          <w:b/>
          <w:bCs/>
          <w:spacing w:val="-3"/>
          <w:u w:val="single"/>
          <w:lang w:val="pt-PT"/>
        </w:rPr>
      </w:pPr>
    </w:p>
    <w:p w14:paraId="7B4B8E12" w14:textId="77777777" w:rsidR="00C66FAC" w:rsidRPr="005D2DFD" w:rsidRDefault="00C66FAC" w:rsidP="00C66FAC">
      <w:pPr>
        <w:rPr>
          <w:rFonts w:ascii="Arial Narrow" w:hAnsi="Arial Narrow" w:cs="Arial"/>
          <w:color w:val="B4C6E7" w:themeColor="accent1" w:themeTint="66"/>
          <w:spacing w:val="-3"/>
        </w:rPr>
      </w:pPr>
      <w:r w:rsidRPr="005D2DFD">
        <w:rPr>
          <w:rFonts w:ascii="Arial Narrow" w:hAnsi="Arial Narrow" w:cs="Arial"/>
          <w:spacing w:val="-3"/>
        </w:rPr>
        <w:t xml:space="preserve">Manizales, </w:t>
      </w:r>
      <w:r w:rsidRPr="005D2DFD">
        <w:rPr>
          <w:rFonts w:ascii="Arial Narrow" w:hAnsi="Arial Narrow" w:cs="Arial"/>
          <w:color w:val="B4C6E7" w:themeColor="accent1" w:themeTint="66"/>
          <w:spacing w:val="-3"/>
        </w:rPr>
        <w:t>[incluir fecha]</w:t>
      </w:r>
    </w:p>
    <w:p w14:paraId="1C963676" w14:textId="77777777" w:rsidR="00C66FAC" w:rsidRPr="005D2DFD" w:rsidRDefault="00C66FAC" w:rsidP="00C66FAC">
      <w:pPr>
        <w:rPr>
          <w:rFonts w:ascii="Arial Narrow" w:hAnsi="Arial Narrow" w:cs="Arial"/>
          <w:color w:val="000000" w:themeColor="text1"/>
          <w:spacing w:val="-3"/>
        </w:rPr>
      </w:pPr>
      <w:r w:rsidRPr="005D2DFD">
        <w:rPr>
          <w:rFonts w:ascii="Arial Narrow" w:hAnsi="Arial Narrow" w:cs="Arial"/>
          <w:color w:val="000000" w:themeColor="text1"/>
          <w:spacing w:val="-3"/>
        </w:rPr>
        <w:t>Señores</w:t>
      </w:r>
    </w:p>
    <w:p w14:paraId="49B41253" w14:textId="77777777" w:rsidR="00C66FAC" w:rsidRPr="005D2DFD" w:rsidRDefault="00C66FAC" w:rsidP="00C66FAC">
      <w:pPr>
        <w:rPr>
          <w:rFonts w:ascii="Arial Narrow" w:hAnsi="Arial Narrow" w:cs="Arial"/>
          <w:b/>
          <w:bCs/>
          <w:color w:val="000000" w:themeColor="text1"/>
          <w:spacing w:val="-3"/>
        </w:rPr>
      </w:pPr>
      <w:r w:rsidRPr="005D2DFD">
        <w:rPr>
          <w:rFonts w:ascii="Arial Narrow" w:hAnsi="Arial Narrow" w:cs="Arial"/>
          <w:b/>
          <w:bCs/>
          <w:color w:val="000000" w:themeColor="text1"/>
          <w:spacing w:val="-3"/>
        </w:rPr>
        <w:t>MUNICIPIO DE MANIZALES.</w:t>
      </w:r>
    </w:p>
    <w:p w14:paraId="1C2FE29B" w14:textId="77777777" w:rsidR="00C66FAC" w:rsidRPr="005D2DFD" w:rsidRDefault="00C66FAC" w:rsidP="00C66FAC">
      <w:pPr>
        <w:rPr>
          <w:rFonts w:ascii="Arial Narrow" w:hAnsi="Arial Narrow" w:cs="Arial"/>
          <w:color w:val="000000" w:themeColor="text1"/>
          <w:spacing w:val="-3"/>
        </w:rPr>
      </w:pPr>
      <w:r w:rsidRPr="005D2DFD">
        <w:rPr>
          <w:rFonts w:ascii="Arial Narrow" w:hAnsi="Arial Narrow" w:cs="Arial"/>
          <w:color w:val="000000" w:themeColor="text1"/>
          <w:spacing w:val="-3"/>
        </w:rPr>
        <w:t>Manizales, Caldas.</w:t>
      </w:r>
    </w:p>
    <w:p w14:paraId="67092DFB" w14:textId="77777777" w:rsidR="00C66FAC" w:rsidRPr="005D2DFD" w:rsidRDefault="00C66FAC" w:rsidP="00C66FAC">
      <w:pPr>
        <w:rPr>
          <w:rFonts w:ascii="Arial Narrow" w:hAnsi="Arial Narrow" w:cs="Arial"/>
          <w:b/>
          <w:bCs/>
          <w:color w:val="000000" w:themeColor="text1"/>
          <w:spacing w:val="-3"/>
        </w:rPr>
      </w:pPr>
    </w:p>
    <w:p w14:paraId="6635E719" w14:textId="77777777" w:rsidR="00C66FAC" w:rsidRPr="005D2DFD" w:rsidRDefault="00C66FAC" w:rsidP="00C66FAC">
      <w:pPr>
        <w:rPr>
          <w:rFonts w:ascii="Arial Narrow" w:hAnsi="Arial Narrow" w:cs="Arial"/>
          <w:color w:val="000000" w:themeColor="text1"/>
          <w:spacing w:val="-3"/>
        </w:rPr>
      </w:pPr>
      <w:r w:rsidRPr="005D2DFD">
        <w:rPr>
          <w:rFonts w:ascii="Arial Narrow" w:hAnsi="Arial Narrow" w:cs="Arial"/>
          <w:b/>
          <w:bCs/>
          <w:color w:val="000000" w:themeColor="text1"/>
          <w:spacing w:val="-3"/>
        </w:rPr>
        <w:t xml:space="preserve">REFERENCIA: </w:t>
      </w:r>
      <w:r w:rsidRPr="005D2DFD">
        <w:rPr>
          <w:rFonts w:ascii="Arial Narrow" w:hAnsi="Arial Narrow" w:cs="Arial"/>
          <w:color w:val="000000" w:themeColor="text1"/>
          <w:spacing w:val="-3"/>
        </w:rPr>
        <w:t xml:space="preserve">Declaración inhabilidades, incompatibilidades, conflicto de intereses y delitos. </w:t>
      </w:r>
    </w:p>
    <w:p w14:paraId="3CEFA005" w14:textId="77777777" w:rsidR="00C66FAC" w:rsidRPr="005D2DFD" w:rsidRDefault="00C66FAC" w:rsidP="00C66FAC">
      <w:pPr>
        <w:rPr>
          <w:rFonts w:ascii="Arial Narrow" w:hAnsi="Arial Narrow" w:cs="Arial"/>
          <w:spacing w:val="-3"/>
        </w:rPr>
      </w:pPr>
    </w:p>
    <w:p w14:paraId="4FDAB5E9" w14:textId="77777777" w:rsidR="00C66FAC" w:rsidRPr="005D2DFD" w:rsidRDefault="00C66FAC" w:rsidP="00C66FAC">
      <w:pPr>
        <w:rPr>
          <w:rFonts w:ascii="Arial Narrow" w:hAnsi="Arial Narrow" w:cs="Arial"/>
          <w:spacing w:val="-3"/>
        </w:rPr>
      </w:pPr>
      <w:r w:rsidRPr="005D2DFD">
        <w:rPr>
          <w:rFonts w:ascii="Arial Narrow" w:hAnsi="Arial Narrow" w:cs="Arial"/>
          <w:spacing w:val="-3"/>
        </w:rPr>
        <w:t xml:space="preserve">Yo </w:t>
      </w:r>
      <w:r w:rsidRPr="005D2DFD">
        <w:rPr>
          <w:rFonts w:ascii="Arial Narrow" w:hAnsi="Arial Narrow" w:cs="Arial"/>
          <w:color w:val="B4C6E7" w:themeColor="accent1" w:themeTint="66"/>
          <w:spacing w:val="-3"/>
        </w:rPr>
        <w:t xml:space="preserve">[nombre de la persona natural contratista], </w:t>
      </w:r>
      <w:r w:rsidRPr="005D2DFD">
        <w:rPr>
          <w:rFonts w:ascii="Arial Narrow" w:hAnsi="Arial Narrow" w:cs="Arial"/>
          <w:color w:val="000000" w:themeColor="text1"/>
          <w:spacing w:val="-3"/>
        </w:rPr>
        <w:t>identificado</w:t>
      </w:r>
      <w:r w:rsidRPr="005D2DFD">
        <w:rPr>
          <w:rFonts w:ascii="Arial Narrow" w:hAnsi="Arial Narrow" w:cs="Arial"/>
          <w:color w:val="B4C6E7" w:themeColor="accent1" w:themeTint="66"/>
          <w:spacing w:val="-3"/>
        </w:rPr>
        <w:t>[a]</w:t>
      </w:r>
      <w:r w:rsidRPr="005D2DFD">
        <w:rPr>
          <w:rFonts w:ascii="Arial Narrow" w:hAnsi="Arial Narrow" w:cs="Arial"/>
          <w:color w:val="000000" w:themeColor="text1"/>
          <w:spacing w:val="-3"/>
        </w:rPr>
        <w:t xml:space="preserve"> con cedula de ciudadanía No. </w:t>
      </w:r>
      <w:r w:rsidRPr="005D2DFD">
        <w:rPr>
          <w:rFonts w:ascii="Arial Narrow" w:hAnsi="Arial Narrow" w:cs="Arial"/>
          <w:color w:val="B4C6E7" w:themeColor="accent1" w:themeTint="66"/>
          <w:spacing w:val="-3"/>
        </w:rPr>
        <w:t xml:space="preserve">[numero de cedula], </w:t>
      </w:r>
      <w:r w:rsidRPr="005D2DFD">
        <w:rPr>
          <w:rFonts w:ascii="Arial Narrow" w:hAnsi="Arial Narrow" w:cs="Arial"/>
          <w:spacing w:val="-3"/>
        </w:rPr>
        <w:t>manifiesto bajo la gravedad del juramento, que se entenderá prestado con la firma y presentación del presente documento, que:</w:t>
      </w:r>
    </w:p>
    <w:p w14:paraId="14817A2C" w14:textId="77777777" w:rsidR="00C66FAC" w:rsidRPr="005D2DFD" w:rsidRDefault="00C66FAC" w:rsidP="00C66FAC">
      <w:pPr>
        <w:pStyle w:val="Prrafodelista"/>
        <w:widowControl w:val="0"/>
        <w:numPr>
          <w:ilvl w:val="0"/>
          <w:numId w:val="6"/>
        </w:numPr>
        <w:suppressAutoHyphens w:val="0"/>
        <w:adjustRightInd w:val="0"/>
        <w:spacing w:after="12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No me encuentro incurso en causal alguna de conflicto de interés, inhabilidad o incompatibilidad de las señaladas en la Constitución y en la Ley, para contratar con el Municipio de Manizales.</w:t>
      </w:r>
    </w:p>
    <w:p w14:paraId="4638AB3F" w14:textId="77777777" w:rsidR="00C66FAC" w:rsidRPr="005D2DFD" w:rsidRDefault="00C66FAC" w:rsidP="00C66FAC">
      <w:pPr>
        <w:pStyle w:val="Prrafodelista"/>
        <w:widowControl w:val="0"/>
        <w:numPr>
          <w:ilvl w:val="0"/>
          <w:numId w:val="6"/>
        </w:numPr>
        <w:suppressAutoHyphens w:val="0"/>
        <w:adjustRightInd w:val="0"/>
        <w:spacing w:after="12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070E71BF" w14:textId="77777777" w:rsidR="00C66FAC" w:rsidRPr="005D2DFD" w:rsidRDefault="00C66FAC" w:rsidP="00C66FAC">
      <w:pPr>
        <w:pStyle w:val="Prrafodelista"/>
        <w:widowControl w:val="0"/>
        <w:numPr>
          <w:ilvl w:val="0"/>
          <w:numId w:val="6"/>
        </w:numPr>
        <w:suppressAutoHyphens w:val="0"/>
        <w:adjustRightInd w:val="0"/>
        <w:spacing w:after="12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1F682437" w14:textId="64108CB3" w:rsidR="00C66FAC" w:rsidRPr="009D369D" w:rsidRDefault="00C66FAC" w:rsidP="00C66FAC">
      <w:pPr>
        <w:pStyle w:val="Prrafodelista"/>
        <w:widowControl w:val="0"/>
        <w:numPr>
          <w:ilvl w:val="0"/>
          <w:numId w:val="6"/>
        </w:numPr>
        <w:suppressAutoHyphens w:val="0"/>
        <w:adjustRightInd w:val="0"/>
        <w:spacing w:after="120"/>
        <w:jc w:val="both"/>
        <w:textAlignment w:val="baseline"/>
        <w:rPr>
          <w:rFonts w:ascii="Arial Narrow" w:eastAsiaTheme="minorHAnsi" w:hAnsi="Arial Narrow" w:cs="Arial"/>
          <w:spacing w:val="-3"/>
          <w:sz w:val="22"/>
          <w:szCs w:val="22"/>
          <w:lang w:val="es-ES_tradnl" w:eastAsia="en-US"/>
        </w:rPr>
      </w:pPr>
      <w:r w:rsidRPr="005D2DFD">
        <w:rPr>
          <w:rFonts w:ascii="Arial Narrow" w:eastAsiaTheme="minorHAnsi" w:hAnsi="Arial Narrow" w:cs="Arial"/>
          <w:spacing w:val="-3"/>
          <w:sz w:val="22"/>
          <w:szCs w:val="22"/>
          <w:lang w:val="es-ES_tradnl" w:eastAsia="en-US"/>
        </w:rPr>
        <w:t xml:space="preserve">No he sido declarado responsable judicialmente por actos de corrupción, la comisión de delitos de peculado, concusión, cohecho, prevaricato en todas sus modalidades, y soborno trasnacional, lavado de activos, </w:t>
      </w:r>
      <w:r w:rsidRPr="005D2DFD">
        <w:rPr>
          <w:rFonts w:ascii="Arial Narrow" w:eastAsiaTheme="minorHAnsi" w:hAnsi="Arial Narrow" w:cs="Arial"/>
          <w:spacing w:val="-3"/>
          <w:sz w:val="22"/>
          <w:szCs w:val="22"/>
          <w:lang w:val="es-ES_tradnl" w:eastAsia="en-US"/>
        </w:rPr>
        <w:lastRenderedPageBreak/>
        <w:t>enriquecimiento ilícito, entre otros, de conformidad con la ley penal colombiana y los tratados internacionales sobre la materia, así como sus equivalentes en otras jurisdicciones.</w:t>
      </w:r>
    </w:p>
    <w:p w14:paraId="791C7A07" w14:textId="44843987" w:rsidR="00C66FAC" w:rsidRPr="005D2DFD" w:rsidRDefault="00C66FAC" w:rsidP="00C66FAC">
      <w:pPr>
        <w:rPr>
          <w:rFonts w:ascii="Arial Narrow" w:hAnsi="Arial Narrow" w:cs="Arial"/>
          <w:spacing w:val="-3"/>
        </w:rPr>
      </w:pPr>
      <w:r w:rsidRPr="005D2DFD">
        <w:rPr>
          <w:rFonts w:ascii="Arial Narrow" w:hAnsi="Arial Narrow" w:cs="Arial"/>
          <w:spacing w:val="-3"/>
        </w:rPr>
        <w:t>Atentamente</w:t>
      </w:r>
    </w:p>
    <w:p w14:paraId="54826557" w14:textId="77777777" w:rsidR="00C66FAC" w:rsidRPr="005D2DFD" w:rsidRDefault="00C66FAC" w:rsidP="00C66FAC">
      <w:pPr>
        <w:rPr>
          <w:rFonts w:ascii="Arial Narrow" w:hAnsi="Arial Narrow" w:cs="Arial"/>
          <w:spacing w:val="-3"/>
        </w:rPr>
      </w:pPr>
      <w:r w:rsidRPr="005D2DFD">
        <w:rPr>
          <w:rFonts w:ascii="Arial Narrow" w:hAnsi="Arial Narrow" w:cs="Arial"/>
          <w:spacing w:val="-3"/>
        </w:rPr>
        <w:t>_______________________________</w:t>
      </w:r>
    </w:p>
    <w:p w14:paraId="29768BC1" w14:textId="77777777" w:rsidR="00C66FAC" w:rsidRPr="005D2DFD" w:rsidRDefault="00C66FAC" w:rsidP="00C66FAC">
      <w:pPr>
        <w:rPr>
          <w:rFonts w:ascii="Arial Narrow" w:hAnsi="Arial Narrow" w:cs="Arial"/>
          <w:color w:val="B4C6E7" w:themeColor="accent1" w:themeTint="66"/>
          <w:spacing w:val="-3"/>
        </w:rPr>
      </w:pPr>
      <w:r w:rsidRPr="005D2DFD">
        <w:rPr>
          <w:rFonts w:ascii="Arial Narrow" w:hAnsi="Arial Narrow" w:cs="Arial"/>
          <w:color w:val="B4C6E7" w:themeColor="accent1" w:themeTint="66"/>
          <w:spacing w:val="-3"/>
        </w:rPr>
        <w:t>[nombre de la persona natural contratista].</w:t>
      </w:r>
    </w:p>
    <w:p w14:paraId="40E29F85" w14:textId="69F29F1E" w:rsidR="00C66FAC" w:rsidRDefault="00C66FAC" w:rsidP="009D369D">
      <w:pPr>
        <w:rPr>
          <w:rFonts w:ascii="Arial Narrow" w:hAnsi="Arial Narrow" w:cs="Arial"/>
          <w:color w:val="B4C6E7" w:themeColor="accent1" w:themeTint="66"/>
          <w:spacing w:val="-3"/>
        </w:rPr>
      </w:pPr>
      <w:r w:rsidRPr="005D2DFD">
        <w:rPr>
          <w:rFonts w:ascii="Arial Narrow" w:hAnsi="Arial Narrow" w:cs="Arial"/>
          <w:color w:val="000000" w:themeColor="text1"/>
          <w:spacing w:val="-3"/>
        </w:rPr>
        <w:t xml:space="preserve">C.C. No. </w:t>
      </w:r>
      <w:r w:rsidRPr="005D2DFD">
        <w:rPr>
          <w:rFonts w:ascii="Arial Narrow" w:hAnsi="Arial Narrow" w:cs="Arial"/>
          <w:color w:val="B4C6E7" w:themeColor="accent1" w:themeTint="66"/>
          <w:spacing w:val="-3"/>
        </w:rPr>
        <w:t>[numero de cedula].</w:t>
      </w:r>
    </w:p>
    <w:p w14:paraId="389430B5" w14:textId="77777777" w:rsidR="001333F9" w:rsidRDefault="001333F9" w:rsidP="009D369D">
      <w:pPr>
        <w:rPr>
          <w:rFonts w:ascii="Arial Narrow" w:hAnsi="Arial Narrow" w:cs="Arial"/>
          <w:color w:val="B4C6E7" w:themeColor="accent1" w:themeTint="66"/>
          <w:spacing w:val="-3"/>
        </w:rPr>
      </w:pPr>
    </w:p>
    <w:p w14:paraId="5D40B71A" w14:textId="77777777" w:rsidR="001333F9" w:rsidRDefault="001333F9" w:rsidP="009D369D">
      <w:pPr>
        <w:rPr>
          <w:rFonts w:ascii="Arial Narrow" w:hAnsi="Arial Narrow" w:cs="Arial"/>
          <w:color w:val="B4C6E7" w:themeColor="accent1" w:themeTint="66"/>
          <w:spacing w:val="-3"/>
        </w:rPr>
      </w:pPr>
    </w:p>
    <w:p w14:paraId="40FD4575" w14:textId="77777777" w:rsidR="001333F9" w:rsidRDefault="001333F9" w:rsidP="009D369D">
      <w:pPr>
        <w:rPr>
          <w:rFonts w:ascii="Arial Narrow" w:hAnsi="Arial Narrow" w:cs="Arial"/>
          <w:color w:val="B4C6E7" w:themeColor="accent1" w:themeTint="66"/>
          <w:spacing w:val="-3"/>
        </w:rPr>
      </w:pPr>
    </w:p>
    <w:p w14:paraId="7C9795B7" w14:textId="77777777" w:rsidR="001333F9" w:rsidRDefault="001333F9" w:rsidP="009D369D">
      <w:pPr>
        <w:rPr>
          <w:rFonts w:ascii="Arial Narrow" w:hAnsi="Arial Narrow" w:cs="Arial"/>
          <w:color w:val="B4C6E7" w:themeColor="accent1" w:themeTint="66"/>
          <w:spacing w:val="-3"/>
        </w:rPr>
      </w:pPr>
    </w:p>
    <w:p w14:paraId="061C3839" w14:textId="77777777" w:rsidR="001333F9" w:rsidRDefault="001333F9" w:rsidP="009D369D">
      <w:pPr>
        <w:rPr>
          <w:rFonts w:ascii="Arial Narrow" w:hAnsi="Arial Narrow" w:cs="Arial"/>
          <w:color w:val="B4C6E7" w:themeColor="accent1" w:themeTint="66"/>
          <w:spacing w:val="-3"/>
        </w:rPr>
      </w:pPr>
    </w:p>
    <w:p w14:paraId="1D25ECA9" w14:textId="77777777" w:rsidR="001333F9" w:rsidRDefault="001333F9" w:rsidP="009D369D">
      <w:pPr>
        <w:rPr>
          <w:rFonts w:ascii="Arial Narrow" w:hAnsi="Arial Narrow" w:cs="Arial"/>
          <w:color w:val="B4C6E7" w:themeColor="accent1" w:themeTint="66"/>
          <w:spacing w:val="-3"/>
        </w:rPr>
      </w:pPr>
    </w:p>
    <w:p w14:paraId="42F56042" w14:textId="77777777" w:rsidR="001333F9" w:rsidRDefault="001333F9" w:rsidP="009D369D">
      <w:pPr>
        <w:rPr>
          <w:rFonts w:ascii="Arial Narrow" w:hAnsi="Arial Narrow" w:cs="Arial"/>
          <w:color w:val="B4C6E7" w:themeColor="accent1" w:themeTint="66"/>
          <w:spacing w:val="-3"/>
        </w:rPr>
      </w:pPr>
    </w:p>
    <w:p w14:paraId="127EB217" w14:textId="77777777" w:rsidR="001333F9" w:rsidRDefault="001333F9" w:rsidP="009D369D">
      <w:pPr>
        <w:rPr>
          <w:rFonts w:ascii="Arial Narrow" w:hAnsi="Arial Narrow" w:cs="Arial"/>
          <w:color w:val="B4C6E7" w:themeColor="accent1" w:themeTint="66"/>
          <w:spacing w:val="-3"/>
        </w:rPr>
      </w:pPr>
    </w:p>
    <w:p w14:paraId="6F9465F1" w14:textId="77777777" w:rsidR="001333F9" w:rsidRDefault="001333F9" w:rsidP="009D369D">
      <w:pPr>
        <w:rPr>
          <w:rFonts w:ascii="Arial Narrow" w:hAnsi="Arial Narrow" w:cs="Arial"/>
          <w:color w:val="B4C6E7" w:themeColor="accent1" w:themeTint="66"/>
          <w:spacing w:val="-3"/>
        </w:rPr>
      </w:pPr>
    </w:p>
    <w:p w14:paraId="7FB51A49" w14:textId="77777777" w:rsidR="001333F9" w:rsidRDefault="001333F9" w:rsidP="009D369D">
      <w:pPr>
        <w:rPr>
          <w:rFonts w:ascii="Arial Narrow" w:hAnsi="Arial Narrow" w:cs="Arial"/>
          <w:color w:val="B4C6E7" w:themeColor="accent1" w:themeTint="66"/>
          <w:spacing w:val="-3"/>
        </w:rPr>
      </w:pPr>
    </w:p>
    <w:p w14:paraId="63FC8BB4" w14:textId="77777777" w:rsidR="001333F9" w:rsidRDefault="001333F9" w:rsidP="009D369D">
      <w:pPr>
        <w:rPr>
          <w:rFonts w:ascii="Arial Narrow" w:hAnsi="Arial Narrow" w:cs="Arial"/>
          <w:color w:val="B4C6E7" w:themeColor="accent1" w:themeTint="66"/>
          <w:spacing w:val="-3"/>
        </w:rPr>
      </w:pPr>
    </w:p>
    <w:p w14:paraId="3480DA4E" w14:textId="77777777" w:rsidR="001333F9" w:rsidRDefault="001333F9" w:rsidP="009D369D">
      <w:pPr>
        <w:rPr>
          <w:rFonts w:ascii="Arial Narrow" w:hAnsi="Arial Narrow" w:cs="Arial"/>
          <w:color w:val="B4C6E7" w:themeColor="accent1" w:themeTint="66"/>
          <w:spacing w:val="-3"/>
        </w:rPr>
      </w:pPr>
    </w:p>
    <w:p w14:paraId="3D5696B2" w14:textId="77777777" w:rsidR="001333F9" w:rsidRDefault="001333F9" w:rsidP="009D369D">
      <w:pPr>
        <w:rPr>
          <w:rFonts w:ascii="Arial Narrow" w:hAnsi="Arial Narrow" w:cs="Arial"/>
          <w:color w:val="B4C6E7" w:themeColor="accent1" w:themeTint="66"/>
          <w:spacing w:val="-3"/>
        </w:rPr>
      </w:pPr>
    </w:p>
    <w:p w14:paraId="6AA148A5" w14:textId="77777777" w:rsidR="001333F9" w:rsidRDefault="001333F9" w:rsidP="009D369D">
      <w:pPr>
        <w:rPr>
          <w:rFonts w:ascii="Arial Narrow" w:hAnsi="Arial Narrow" w:cs="Arial"/>
          <w:color w:val="B4C6E7" w:themeColor="accent1" w:themeTint="66"/>
          <w:spacing w:val="-3"/>
        </w:rPr>
      </w:pPr>
    </w:p>
    <w:p w14:paraId="2A393673" w14:textId="77777777" w:rsidR="001333F9" w:rsidRDefault="001333F9" w:rsidP="009D369D">
      <w:pPr>
        <w:rPr>
          <w:rFonts w:ascii="Arial Narrow" w:hAnsi="Arial Narrow" w:cs="Arial"/>
          <w:color w:val="B4C6E7" w:themeColor="accent1" w:themeTint="66"/>
          <w:spacing w:val="-3"/>
        </w:rPr>
      </w:pPr>
    </w:p>
    <w:p w14:paraId="73791CAE" w14:textId="77777777" w:rsidR="001333F9" w:rsidRDefault="001333F9" w:rsidP="009D369D">
      <w:pPr>
        <w:rPr>
          <w:rFonts w:ascii="Arial Narrow" w:hAnsi="Arial Narrow" w:cs="Arial"/>
          <w:color w:val="B4C6E7" w:themeColor="accent1" w:themeTint="66"/>
          <w:spacing w:val="-3"/>
        </w:rPr>
      </w:pPr>
    </w:p>
    <w:p w14:paraId="3CB51511" w14:textId="77777777" w:rsidR="001333F9" w:rsidRDefault="001333F9" w:rsidP="009D369D">
      <w:pPr>
        <w:rPr>
          <w:rFonts w:ascii="Arial Narrow" w:hAnsi="Arial Narrow" w:cs="Arial"/>
          <w:color w:val="B4C6E7" w:themeColor="accent1" w:themeTint="66"/>
          <w:spacing w:val="-3"/>
        </w:rPr>
      </w:pPr>
    </w:p>
    <w:p w14:paraId="0679C728" w14:textId="77777777" w:rsidR="001333F9" w:rsidRDefault="001333F9" w:rsidP="009D369D">
      <w:pPr>
        <w:rPr>
          <w:rFonts w:ascii="Arial Narrow" w:hAnsi="Arial Narrow" w:cs="Arial"/>
          <w:color w:val="B4C6E7" w:themeColor="accent1" w:themeTint="66"/>
          <w:spacing w:val="-3"/>
        </w:rPr>
      </w:pPr>
    </w:p>
    <w:p w14:paraId="55372042" w14:textId="351B7EF2" w:rsidR="001333F9" w:rsidRPr="00A1437C" w:rsidRDefault="00E13F75" w:rsidP="001333F9">
      <w:pPr>
        <w:pStyle w:val="InviasNormal"/>
        <w:spacing w:before="0" w:after="0"/>
        <w:jc w:val="center"/>
        <w:outlineLvl w:val="0"/>
        <w:rPr>
          <w:b/>
          <w:bCs/>
          <w:color w:val="000000"/>
          <w:szCs w:val="22"/>
        </w:rPr>
      </w:pPr>
      <w:r>
        <w:rPr>
          <w:b/>
          <w:bCs/>
          <w:color w:val="000000"/>
          <w:szCs w:val="22"/>
          <w:lang w:val="es-ES"/>
        </w:rPr>
        <w:lastRenderedPageBreak/>
        <w:t>A</w:t>
      </w:r>
      <w:r w:rsidR="001333F9" w:rsidRPr="00A1437C">
        <w:rPr>
          <w:b/>
          <w:bCs/>
          <w:color w:val="000000"/>
          <w:szCs w:val="22"/>
          <w:lang w:val="es-ES"/>
        </w:rPr>
        <w:t xml:space="preserve">NEXO </w:t>
      </w:r>
      <w:proofErr w:type="gramStart"/>
      <w:r w:rsidR="001333F9" w:rsidRPr="00A1437C">
        <w:rPr>
          <w:b/>
          <w:bCs/>
          <w:color w:val="000000"/>
          <w:szCs w:val="22"/>
          <w:lang w:val="es-ES"/>
        </w:rPr>
        <w:t>12  -</w:t>
      </w:r>
      <w:proofErr w:type="gramEnd"/>
      <w:r w:rsidR="001333F9" w:rsidRPr="00A1437C">
        <w:rPr>
          <w:b/>
          <w:bCs/>
          <w:color w:val="000000"/>
          <w:szCs w:val="22"/>
          <w:lang w:val="es-ES"/>
        </w:rPr>
        <w:t xml:space="preserve"> </w:t>
      </w:r>
      <w:r w:rsidR="001333F9" w:rsidRPr="00A1437C">
        <w:rPr>
          <w:b/>
          <w:bCs/>
          <w:color w:val="000000"/>
          <w:szCs w:val="22"/>
        </w:rPr>
        <w:t>PUNTAJE DE INDUSTRIA NACIONAL</w:t>
      </w:r>
    </w:p>
    <w:p w14:paraId="3EDD6229" w14:textId="77777777" w:rsidR="001333F9" w:rsidRPr="00A1437C" w:rsidRDefault="001333F9" w:rsidP="001333F9">
      <w:pPr>
        <w:jc w:val="both"/>
        <w:rPr>
          <w:rFonts w:ascii="Arial Narrow" w:hAnsi="Arial Narrow" w:cs="Arial"/>
          <w:color w:val="000000"/>
          <w:lang w:bidi="en-US"/>
        </w:rPr>
      </w:pPr>
    </w:p>
    <w:p w14:paraId="4E0BA519" w14:textId="77777777" w:rsidR="001333F9" w:rsidRPr="00A1437C" w:rsidRDefault="001333F9" w:rsidP="001333F9">
      <w:pPr>
        <w:pStyle w:val="InviasNormal"/>
        <w:spacing w:before="0" w:after="0"/>
        <w:outlineLvl w:val="0"/>
        <w:rPr>
          <w:color w:val="000000"/>
          <w:szCs w:val="22"/>
        </w:rPr>
      </w:pPr>
      <w:r w:rsidRPr="00A1437C">
        <w:rPr>
          <w:color w:val="000000"/>
          <w:szCs w:val="22"/>
        </w:rPr>
        <w:t>Señores</w:t>
      </w:r>
    </w:p>
    <w:p w14:paraId="2FC980A2" w14:textId="77777777" w:rsidR="001333F9" w:rsidRPr="00A1437C" w:rsidRDefault="001333F9" w:rsidP="001333F9">
      <w:pPr>
        <w:pStyle w:val="InviasNormal"/>
        <w:spacing w:before="0" w:after="0"/>
        <w:outlineLvl w:val="0"/>
        <w:rPr>
          <w:b/>
          <w:bCs/>
          <w:color w:val="000000"/>
          <w:szCs w:val="22"/>
        </w:rPr>
      </w:pPr>
      <w:r w:rsidRPr="00A1437C">
        <w:rPr>
          <w:b/>
          <w:bCs/>
          <w:color w:val="000000"/>
          <w:szCs w:val="22"/>
        </w:rPr>
        <w:t>[NOMBRE DE LA ENTIDAD]</w:t>
      </w:r>
    </w:p>
    <w:p w14:paraId="60588471" w14:textId="77777777" w:rsidR="001333F9" w:rsidRPr="00A1437C" w:rsidRDefault="001333F9" w:rsidP="001333F9">
      <w:pPr>
        <w:pStyle w:val="InviasNormal"/>
        <w:tabs>
          <w:tab w:val="center" w:pos="4419"/>
        </w:tabs>
        <w:spacing w:before="0" w:after="0"/>
        <w:outlineLvl w:val="0"/>
        <w:rPr>
          <w:color w:val="000000"/>
          <w:szCs w:val="22"/>
        </w:rPr>
      </w:pPr>
      <w:r w:rsidRPr="00A1437C">
        <w:rPr>
          <w:color w:val="000000"/>
          <w:szCs w:val="22"/>
        </w:rPr>
        <w:t xml:space="preserve">[Dirección de la Entidad] </w:t>
      </w:r>
    </w:p>
    <w:p w14:paraId="3EDDC8BB" w14:textId="77777777" w:rsidR="001333F9" w:rsidRPr="00A1437C" w:rsidRDefault="001333F9" w:rsidP="001333F9">
      <w:pPr>
        <w:pStyle w:val="InviasNormal"/>
        <w:spacing w:before="0" w:after="0"/>
        <w:rPr>
          <w:color w:val="000000"/>
          <w:szCs w:val="22"/>
        </w:rPr>
      </w:pPr>
      <w:r w:rsidRPr="00A1437C">
        <w:rPr>
          <w:color w:val="000000"/>
          <w:szCs w:val="22"/>
        </w:rPr>
        <w:t xml:space="preserve">[Ciudad] </w:t>
      </w:r>
    </w:p>
    <w:p w14:paraId="5D6A7411" w14:textId="77777777" w:rsidR="001333F9" w:rsidRPr="00A1437C" w:rsidRDefault="001333F9" w:rsidP="001333F9">
      <w:pPr>
        <w:numPr>
          <w:ilvl w:val="12"/>
          <w:numId w:val="0"/>
        </w:numPr>
        <w:spacing w:after="120"/>
        <w:outlineLvl w:val="0"/>
        <w:rPr>
          <w:rFonts w:ascii="Arial Narrow" w:hAnsi="Arial Narrow" w:cs="Arial"/>
          <w:b/>
          <w:color w:val="000000"/>
        </w:rPr>
      </w:pPr>
    </w:p>
    <w:p w14:paraId="57F38A9D" w14:textId="7AE1CD32" w:rsidR="001333F9" w:rsidRPr="00A1437C" w:rsidRDefault="001333F9" w:rsidP="001333F9">
      <w:pPr>
        <w:pStyle w:val="InviasNormal"/>
        <w:spacing w:before="0" w:after="0"/>
        <w:outlineLvl w:val="0"/>
        <w:rPr>
          <w:b/>
          <w:bCs/>
          <w:color w:val="000000"/>
          <w:szCs w:val="22"/>
          <w:u w:val="single"/>
        </w:rPr>
      </w:pPr>
      <w:r w:rsidRPr="00A1437C">
        <w:rPr>
          <w:b/>
          <w:bCs/>
          <w:color w:val="000000"/>
          <w:szCs w:val="22"/>
        </w:rPr>
        <w:t>REFERENCIA:</w:t>
      </w:r>
      <w:r w:rsidRPr="00A1437C">
        <w:rPr>
          <w:color w:val="000000"/>
          <w:szCs w:val="22"/>
        </w:rPr>
        <w:tab/>
        <w:t>Proceso de Contratación No</w:t>
      </w:r>
      <w:r w:rsidRPr="00A1437C">
        <w:rPr>
          <w:b/>
          <w:bCs/>
          <w:color w:val="000000"/>
          <w:szCs w:val="22"/>
        </w:rPr>
        <w:t xml:space="preserve">. </w:t>
      </w:r>
      <w:r w:rsidRPr="00A1437C">
        <w:rPr>
          <w:b/>
          <w:bCs/>
          <w:color w:val="000000"/>
          <w:szCs w:val="22"/>
          <w:lang w:bidi="en-US"/>
        </w:rPr>
        <w:t>SI-</w:t>
      </w:r>
      <w:r w:rsidR="00E13F75">
        <w:rPr>
          <w:b/>
          <w:bCs/>
          <w:color w:val="000000"/>
          <w:szCs w:val="22"/>
          <w:lang w:val="es-MX" w:bidi="en-US"/>
        </w:rPr>
        <w:t>009-</w:t>
      </w:r>
      <w:r w:rsidRPr="00A1437C">
        <w:rPr>
          <w:b/>
          <w:bCs/>
          <w:color w:val="000000"/>
          <w:szCs w:val="22"/>
          <w:lang w:bidi="en-US"/>
        </w:rPr>
        <w:t>2026.</w:t>
      </w:r>
      <w:r w:rsidRPr="00A1437C">
        <w:rPr>
          <w:color w:val="000000"/>
          <w:szCs w:val="22"/>
        </w:rPr>
        <w:t xml:space="preserve">, en adelante el “Proceso de Contratación” </w:t>
      </w:r>
    </w:p>
    <w:p w14:paraId="35198C17" w14:textId="77777777" w:rsidR="001333F9" w:rsidRPr="00A1437C" w:rsidRDefault="001333F9" w:rsidP="001333F9">
      <w:pPr>
        <w:rPr>
          <w:rFonts w:ascii="Arial Narrow" w:hAnsi="Arial Narrow" w:cs="Arial"/>
          <w:color w:val="000000"/>
        </w:rPr>
      </w:pPr>
    </w:p>
    <w:p w14:paraId="30202D24" w14:textId="77777777" w:rsidR="001333F9" w:rsidRPr="00A1437C" w:rsidRDefault="001333F9" w:rsidP="001333F9">
      <w:pPr>
        <w:rPr>
          <w:rFonts w:ascii="Arial Narrow" w:hAnsi="Arial Narrow" w:cs="Tahoma"/>
          <w:b/>
          <w:color w:val="000000"/>
        </w:rPr>
      </w:pPr>
      <w:r w:rsidRPr="00A1437C">
        <w:rPr>
          <w:rFonts w:ascii="Arial Narrow" w:hAnsi="Arial Narrow" w:cs="Arial"/>
          <w:color w:val="000000"/>
        </w:rPr>
        <w:t>Objeto</w:t>
      </w:r>
      <w:r w:rsidRPr="00A1437C">
        <w:rPr>
          <w:rFonts w:ascii="Arial Narrow" w:hAnsi="Arial Narrow" w:cs="Arial"/>
          <w:b/>
          <w:color w:val="000000" w:themeColor="text1"/>
          <w:sz w:val="20"/>
          <w:szCs w:val="20"/>
          <w:lang w:val="es-ES"/>
        </w:rPr>
        <w:t xml:space="preserve"> </w:t>
      </w:r>
      <w:bookmarkStart w:id="8" w:name="_Hlk129940174"/>
      <w:r w:rsidRPr="00A1437C">
        <w:rPr>
          <w:rFonts w:ascii="Arial Narrow" w:hAnsi="Arial Narrow" w:cs="Arial"/>
          <w:sz w:val="18"/>
          <w:szCs w:val="18"/>
        </w:rPr>
        <w:t>“</w:t>
      </w:r>
      <w:bookmarkStart w:id="9" w:name="_Hlk222161090"/>
      <w:r w:rsidRPr="00A1437C">
        <w:rPr>
          <w:rFonts w:ascii="Arial Narrow" w:hAnsi="Arial Narrow" w:cs="Arial"/>
          <w:b/>
          <w:color w:val="000000"/>
          <w:sz w:val="18"/>
          <w:szCs w:val="18"/>
        </w:rPr>
        <w:t>ACTUALIZACIÓN DE LA INFRAESTRUCTURA DEL SISTEMA FINANCIERO AS400</w:t>
      </w:r>
      <w:bookmarkEnd w:id="9"/>
      <w:r w:rsidRPr="00A1437C">
        <w:rPr>
          <w:rFonts w:ascii="Arial Narrow" w:hAnsi="Arial Narrow" w:cs="Arial"/>
          <w:b/>
          <w:sz w:val="18"/>
          <w:szCs w:val="18"/>
        </w:rPr>
        <w:t>”</w:t>
      </w:r>
      <w:bookmarkEnd w:id="8"/>
      <w:r w:rsidRPr="00A1437C">
        <w:rPr>
          <w:rFonts w:ascii="Arial Narrow" w:eastAsia="Batang" w:hAnsi="Arial Narrow" w:cs="Arial"/>
          <w:b/>
          <w:bCs/>
          <w:sz w:val="18"/>
          <w:szCs w:val="18"/>
          <w:lang w:eastAsia="ar-SA"/>
        </w:rPr>
        <w:t>.</w:t>
      </w:r>
    </w:p>
    <w:p w14:paraId="5D708F4D" w14:textId="77777777" w:rsidR="001333F9" w:rsidRPr="00A1437C" w:rsidRDefault="001333F9" w:rsidP="001333F9">
      <w:pPr>
        <w:autoSpaceDE w:val="0"/>
        <w:autoSpaceDN w:val="0"/>
        <w:adjustRightInd w:val="0"/>
        <w:rPr>
          <w:rFonts w:ascii="Arial Narrow" w:eastAsia="Times New Roman" w:hAnsi="Arial Narrow" w:cs="Arial"/>
          <w:color w:val="000000"/>
        </w:rPr>
      </w:pPr>
      <w:r w:rsidRPr="00A1437C">
        <w:rPr>
          <w:rFonts w:ascii="Arial Narrow" w:eastAsia="Times New Roman" w:hAnsi="Arial Narrow" w:cs="Arial"/>
          <w:color w:val="000000"/>
        </w:rPr>
        <w:t>Estimados señores:</w:t>
      </w:r>
    </w:p>
    <w:p w14:paraId="423652EA" w14:textId="77777777" w:rsidR="001333F9" w:rsidRPr="00A1437C" w:rsidRDefault="001333F9" w:rsidP="001333F9">
      <w:pPr>
        <w:autoSpaceDE w:val="0"/>
        <w:autoSpaceDN w:val="0"/>
        <w:adjustRightInd w:val="0"/>
        <w:rPr>
          <w:rFonts w:ascii="Arial Narrow" w:eastAsia="Times New Roman" w:hAnsi="Arial Narrow" w:cs="Arial"/>
          <w:color w:val="000000"/>
        </w:rPr>
      </w:pPr>
    </w:p>
    <w:p w14:paraId="3917C1F6" w14:textId="77777777" w:rsidR="001333F9" w:rsidRPr="00A1437C" w:rsidRDefault="001333F9" w:rsidP="001333F9">
      <w:pPr>
        <w:spacing w:after="120"/>
        <w:rPr>
          <w:rFonts w:ascii="Arial Narrow" w:hAnsi="Arial Narrow" w:cs="Arial"/>
          <w:color w:val="000000"/>
          <w:lang w:bidi="en-US"/>
        </w:rPr>
      </w:pPr>
      <w:r w:rsidRPr="00A1437C">
        <w:rPr>
          <w:rFonts w:ascii="Arial Narrow" w:hAnsi="Arial Narrow" w:cs="Arial"/>
          <w:color w:val="000000"/>
        </w:rPr>
        <w:fldChar w:fldCharType="begin"/>
      </w:r>
      <w:r w:rsidRPr="00A1437C">
        <w:rPr>
          <w:rFonts w:ascii="Arial Narrow" w:hAnsi="Arial Narrow" w:cs="Arial"/>
          <w:color w:val="000000"/>
          <w:lang w:bidi="en-US"/>
        </w:rPr>
        <w:instrText xml:space="preserve"> MACROBUTTON  AbrirEspacioPárrafo "[Nombre del representante legal del Proponente]" </w:instrText>
      </w:r>
      <w:r w:rsidRPr="00A1437C">
        <w:rPr>
          <w:rFonts w:ascii="Arial Narrow" w:hAnsi="Arial Narrow" w:cs="Arial"/>
          <w:color w:val="000000"/>
          <w:lang w:bidi="en-US"/>
        </w:rPr>
        <w:fldChar w:fldCharType="end"/>
      </w:r>
      <w:r w:rsidRPr="00A1437C">
        <w:rPr>
          <w:rFonts w:ascii="Arial Narrow" w:eastAsia="Times New Roman" w:hAnsi="Arial Narrow" w:cs="Arial"/>
          <w:color w:val="000000"/>
        </w:rPr>
        <w:t xml:space="preserve">en mi calidad de Representante Legal de </w:t>
      </w:r>
      <w:r w:rsidRPr="00A1437C">
        <w:rPr>
          <w:rFonts w:ascii="Arial Narrow" w:hAnsi="Arial Narrow" w:cs="Arial"/>
          <w:color w:val="000000"/>
        </w:rPr>
        <w:fldChar w:fldCharType="begin"/>
      </w:r>
      <w:r w:rsidRPr="00A1437C">
        <w:rPr>
          <w:rFonts w:ascii="Arial Narrow" w:hAnsi="Arial Narrow" w:cs="Arial"/>
          <w:color w:val="000000"/>
          <w:lang w:bidi="en-US"/>
        </w:rPr>
        <w:instrText xml:space="preserve"> MACROBUTTON  AbrirEspacioPárrafo "[Nombre del Proponente]" </w:instrText>
      </w:r>
      <w:r w:rsidRPr="00A1437C">
        <w:rPr>
          <w:rFonts w:ascii="Arial Narrow" w:hAnsi="Arial Narrow" w:cs="Arial"/>
          <w:color w:val="000000"/>
          <w:lang w:bidi="en-US"/>
        </w:rPr>
        <w:fldChar w:fldCharType="end"/>
      </w:r>
      <w:r w:rsidRPr="00A1437C">
        <w:rPr>
          <w:rFonts w:ascii="Arial Narrow" w:hAnsi="Arial Narrow" w:cs="Arial"/>
          <w:color w:val="000000"/>
          <w:lang w:bidi="en-US"/>
        </w:rPr>
        <w:t xml:space="preserve"> o </w:t>
      </w:r>
      <w:r w:rsidRPr="00A1437C">
        <w:rPr>
          <w:rFonts w:ascii="Arial Narrow" w:hAnsi="Arial Narrow" w:cs="Arial"/>
          <w:color w:val="000000"/>
        </w:rPr>
        <w:t xml:space="preserve">[Nombre del Proponente- persona natural] </w:t>
      </w:r>
      <w:r w:rsidRPr="00A1437C">
        <w:rPr>
          <w:rFonts w:ascii="Arial Narrow" w:hAnsi="Arial Narrow" w:cs="Arial"/>
          <w:color w:val="000000"/>
          <w:lang w:bidi="en-US"/>
        </w:rPr>
        <w:t>en adelante el “Proponente”, presento ofrecimiento para contratar dentro de la estructura del Proyecto</w:t>
      </w:r>
      <w:r w:rsidRPr="00A1437C">
        <w:rPr>
          <w:rFonts w:ascii="Arial Narrow" w:eastAsia="Times New Roman" w:hAnsi="Arial Narrow" w:cs="Calibri"/>
          <w:color w:val="000000"/>
          <w:lang w:val="es-MX"/>
        </w:rPr>
        <w:t xml:space="preserve"> </w:t>
      </w:r>
      <w:r w:rsidRPr="00A1437C">
        <w:rPr>
          <w:rFonts w:ascii="Arial Narrow" w:hAnsi="Arial Narrow" w:cs="Arial"/>
          <w:color w:val="000000"/>
          <w:lang w:val="es-MX" w:bidi="en-US"/>
        </w:rPr>
        <w:t xml:space="preserve">personal nacional calificado. </w:t>
      </w:r>
      <w:r w:rsidRPr="00A1437C">
        <w:rPr>
          <w:rFonts w:ascii="Arial Narrow" w:hAnsi="Arial Narrow" w:cs="Calibri"/>
          <w:bCs/>
          <w:iCs/>
          <w:color w:val="000000"/>
          <w:lang w:val="es-MX"/>
        </w:rPr>
        <w:t xml:space="preserve"> </w:t>
      </w:r>
    </w:p>
    <w:p w14:paraId="5F78C3DF" w14:textId="77777777" w:rsidR="001333F9" w:rsidRPr="00A1437C" w:rsidRDefault="001333F9" w:rsidP="001333F9">
      <w:pPr>
        <w:spacing w:after="120"/>
        <w:rPr>
          <w:rFonts w:ascii="Arial Narrow" w:hAnsi="Arial Narrow" w:cs="Arial"/>
          <w:color w:val="000000"/>
          <w:lang w:bidi="en-US"/>
        </w:rPr>
      </w:pPr>
      <w:r w:rsidRPr="00A1437C">
        <w:rPr>
          <w:rFonts w:ascii="Arial Narrow" w:hAnsi="Arial Narrow" w:cs="Arial"/>
          <w:color w:val="000000"/>
          <w:lang w:bidi="en-US"/>
        </w:rPr>
        <w:t xml:space="preserve">Manifiesto bajo la gravedad del juramento que, en caso de resultar adjudicatario, incorporaré al contrato el porcentaje de personal nacional que describo a continuación: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22"/>
        <w:gridCol w:w="1294"/>
        <w:gridCol w:w="1459"/>
      </w:tblGrid>
      <w:tr w:rsidR="001333F9" w:rsidRPr="00A1437C" w14:paraId="06061C36" w14:textId="77777777" w:rsidTr="00C67889">
        <w:tc>
          <w:tcPr>
            <w:tcW w:w="3532" w:type="pct"/>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36FF231F" w14:textId="77777777" w:rsidR="001333F9" w:rsidRPr="00A1437C" w:rsidRDefault="001333F9" w:rsidP="00C67889">
            <w:pPr>
              <w:tabs>
                <w:tab w:val="left" w:pos="-142"/>
              </w:tabs>
              <w:autoSpaceDE w:val="0"/>
              <w:autoSpaceDN w:val="0"/>
              <w:adjustRightInd w:val="0"/>
              <w:jc w:val="center"/>
              <w:rPr>
                <w:rFonts w:ascii="Arial Narrow" w:eastAsia="Arial,Times New Roman" w:hAnsi="Arial Narrow" w:cs="Arial,Times New Roman"/>
                <w:b/>
                <w:bCs/>
                <w:color w:val="000000"/>
              </w:rPr>
            </w:pPr>
            <w:r w:rsidRPr="00A1437C">
              <w:rPr>
                <w:rFonts w:ascii="Arial Narrow" w:hAnsi="Arial Narrow"/>
                <w:b/>
                <w:bCs/>
                <w:color w:val="000000"/>
              </w:rPr>
              <w:t>Porcentaje de personal nacional</w:t>
            </w:r>
          </w:p>
        </w:tc>
        <w:tc>
          <w:tcPr>
            <w:tcW w:w="690" w:type="pct"/>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F31F52" w14:textId="77777777" w:rsidR="001333F9" w:rsidRPr="00A1437C" w:rsidRDefault="001333F9" w:rsidP="00C67889">
            <w:pPr>
              <w:tabs>
                <w:tab w:val="left" w:pos="-142"/>
              </w:tabs>
              <w:autoSpaceDE w:val="0"/>
              <w:autoSpaceDN w:val="0"/>
              <w:adjustRightInd w:val="0"/>
              <w:jc w:val="center"/>
              <w:rPr>
                <w:rFonts w:ascii="Arial Narrow" w:hAnsi="Arial Narrow"/>
                <w:b/>
                <w:bCs/>
                <w:color w:val="000000"/>
              </w:rPr>
            </w:pPr>
            <w:r w:rsidRPr="00A1437C">
              <w:rPr>
                <w:rFonts w:ascii="Arial Narrow" w:hAnsi="Arial Narrow"/>
                <w:b/>
                <w:bCs/>
                <w:color w:val="000000"/>
              </w:rPr>
              <w:t>Puntajes</w:t>
            </w:r>
          </w:p>
        </w:tc>
        <w:tc>
          <w:tcPr>
            <w:tcW w:w="778" w:type="pct"/>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2E057C6F" w14:textId="77777777" w:rsidR="001333F9" w:rsidRPr="00A1437C" w:rsidRDefault="001333F9" w:rsidP="00C67889">
            <w:pPr>
              <w:tabs>
                <w:tab w:val="left" w:pos="-142"/>
              </w:tabs>
              <w:autoSpaceDE w:val="0"/>
              <w:autoSpaceDN w:val="0"/>
              <w:adjustRightInd w:val="0"/>
              <w:jc w:val="center"/>
              <w:rPr>
                <w:rFonts w:ascii="Arial Narrow" w:hAnsi="Arial Narrow"/>
                <w:b/>
                <w:bCs/>
                <w:color w:val="000000"/>
              </w:rPr>
            </w:pPr>
            <w:r w:rsidRPr="00A1437C">
              <w:rPr>
                <w:rFonts w:ascii="Arial Narrow" w:hAnsi="Arial Narrow"/>
                <w:b/>
                <w:bCs/>
                <w:color w:val="000000"/>
              </w:rPr>
              <w:t>Marque con una x el porcentaje ofertado</w:t>
            </w:r>
          </w:p>
          <w:p w14:paraId="23837AAE" w14:textId="77777777" w:rsidR="001333F9" w:rsidRPr="00A1437C" w:rsidRDefault="001333F9" w:rsidP="00C67889">
            <w:pPr>
              <w:tabs>
                <w:tab w:val="left" w:pos="-142"/>
              </w:tabs>
              <w:autoSpaceDE w:val="0"/>
              <w:autoSpaceDN w:val="0"/>
              <w:adjustRightInd w:val="0"/>
              <w:jc w:val="center"/>
              <w:rPr>
                <w:rFonts w:ascii="Arial Narrow" w:eastAsia="Arial,Times New Roman" w:hAnsi="Arial Narrow" w:cs="Arial,Times New Roman"/>
                <w:b/>
                <w:bCs/>
                <w:color w:val="000000"/>
              </w:rPr>
            </w:pPr>
            <w:r w:rsidRPr="00A1437C">
              <w:rPr>
                <w:rFonts w:ascii="Arial Narrow" w:eastAsia="Arial,Times New Roman" w:hAnsi="Arial Narrow" w:cs="Arial,Times New Roman"/>
                <w:b/>
                <w:bCs/>
                <w:color w:val="000000"/>
              </w:rPr>
              <w:t>(Marque solo una opción)</w:t>
            </w:r>
          </w:p>
        </w:tc>
      </w:tr>
      <w:tr w:rsidR="001333F9" w:rsidRPr="00A1437C" w14:paraId="24C4D0BB" w14:textId="77777777" w:rsidTr="00C67889">
        <w:tc>
          <w:tcPr>
            <w:tcW w:w="3532" w:type="pct"/>
            <w:tcBorders>
              <w:top w:val="single" w:sz="4" w:space="0" w:color="auto"/>
              <w:left w:val="double" w:sz="4" w:space="0" w:color="auto"/>
              <w:bottom w:val="single" w:sz="4" w:space="0" w:color="auto"/>
              <w:right w:val="single" w:sz="4" w:space="0" w:color="auto"/>
            </w:tcBorders>
            <w:vAlign w:val="bottom"/>
            <w:hideMark/>
          </w:tcPr>
          <w:p w14:paraId="33750388" w14:textId="77777777" w:rsidR="001333F9" w:rsidRPr="00A1437C" w:rsidRDefault="001333F9" w:rsidP="00C67889">
            <w:pPr>
              <w:ind w:right="51"/>
              <w:jc w:val="center"/>
              <w:rPr>
                <w:rFonts w:ascii="Arial Narrow" w:eastAsia="Arial" w:hAnsi="Arial Narrow" w:cs="Arial"/>
                <w:color w:val="000000"/>
              </w:rPr>
            </w:pPr>
            <w:r w:rsidRPr="00A1437C">
              <w:rPr>
                <w:rFonts w:ascii="Arial Narrow" w:hAnsi="Arial Narrow" w:cs="Arial"/>
                <w:color w:val="000000"/>
              </w:rPr>
              <w:t xml:space="preserve">Mínimo </w:t>
            </w:r>
            <w:r w:rsidRPr="00A1437C">
              <w:rPr>
                <w:rFonts w:ascii="Arial Narrow" w:hAnsi="Arial Narrow"/>
                <w:snapToGrid w:val="0"/>
                <w:color w:val="000000"/>
              </w:rPr>
              <w:t>el 50% del personal incorporado al Contrato es colombiano</w:t>
            </w:r>
          </w:p>
        </w:tc>
        <w:tc>
          <w:tcPr>
            <w:tcW w:w="690" w:type="pct"/>
            <w:tcBorders>
              <w:top w:val="single" w:sz="4" w:space="0" w:color="auto"/>
              <w:left w:val="single" w:sz="4" w:space="0" w:color="auto"/>
              <w:bottom w:val="single" w:sz="4" w:space="0" w:color="auto"/>
              <w:right w:val="single" w:sz="4" w:space="0" w:color="auto"/>
            </w:tcBorders>
            <w:vAlign w:val="center"/>
            <w:hideMark/>
          </w:tcPr>
          <w:p w14:paraId="2B154FED" w14:textId="77777777" w:rsidR="001333F9" w:rsidRPr="00A1437C" w:rsidRDefault="001333F9" w:rsidP="00C67889">
            <w:pPr>
              <w:ind w:right="51"/>
              <w:jc w:val="center"/>
              <w:rPr>
                <w:rFonts w:ascii="Arial Narrow" w:hAnsi="Arial Narrow"/>
                <w:snapToGrid w:val="0"/>
                <w:color w:val="000000"/>
              </w:rPr>
            </w:pPr>
            <w:r w:rsidRPr="00A1437C">
              <w:rPr>
                <w:rFonts w:ascii="Arial Narrow" w:hAnsi="Arial Narrow"/>
                <w:snapToGrid w:val="0"/>
                <w:color w:val="000000"/>
              </w:rPr>
              <w:t>5</w:t>
            </w:r>
          </w:p>
        </w:tc>
        <w:tc>
          <w:tcPr>
            <w:tcW w:w="778" w:type="pct"/>
            <w:tcBorders>
              <w:top w:val="single" w:sz="4" w:space="0" w:color="auto"/>
              <w:left w:val="single" w:sz="4" w:space="0" w:color="auto"/>
              <w:bottom w:val="single" w:sz="4" w:space="0" w:color="auto"/>
              <w:right w:val="double" w:sz="4" w:space="0" w:color="auto"/>
            </w:tcBorders>
            <w:vAlign w:val="bottom"/>
          </w:tcPr>
          <w:p w14:paraId="6BA7F091" w14:textId="77777777" w:rsidR="001333F9" w:rsidRPr="00A1437C" w:rsidRDefault="001333F9" w:rsidP="00C67889">
            <w:pPr>
              <w:ind w:right="51"/>
              <w:jc w:val="center"/>
              <w:rPr>
                <w:rFonts w:ascii="Arial Narrow" w:eastAsia="Arial" w:hAnsi="Arial Narrow" w:cs="Arial"/>
                <w:color w:val="000000"/>
              </w:rPr>
            </w:pPr>
          </w:p>
        </w:tc>
      </w:tr>
      <w:tr w:rsidR="001333F9" w:rsidRPr="00A1437C" w14:paraId="418B9C04" w14:textId="77777777" w:rsidTr="00C67889">
        <w:tc>
          <w:tcPr>
            <w:tcW w:w="3532" w:type="pct"/>
            <w:tcBorders>
              <w:top w:val="single" w:sz="4" w:space="0" w:color="auto"/>
              <w:left w:val="double" w:sz="4" w:space="0" w:color="auto"/>
              <w:bottom w:val="double" w:sz="4" w:space="0" w:color="auto"/>
              <w:right w:val="single" w:sz="4" w:space="0" w:color="auto"/>
            </w:tcBorders>
            <w:vAlign w:val="bottom"/>
            <w:hideMark/>
          </w:tcPr>
          <w:p w14:paraId="2D8858B2" w14:textId="77777777" w:rsidR="001333F9" w:rsidRPr="00A1437C" w:rsidRDefault="001333F9" w:rsidP="00C67889">
            <w:pPr>
              <w:ind w:right="51"/>
              <w:jc w:val="center"/>
              <w:rPr>
                <w:rFonts w:ascii="Arial Narrow" w:eastAsia="Arial" w:hAnsi="Arial Narrow" w:cs="Arial"/>
                <w:color w:val="000000"/>
              </w:rPr>
            </w:pPr>
            <w:r w:rsidRPr="00A1437C">
              <w:rPr>
                <w:rFonts w:ascii="Arial Narrow" w:hAnsi="Arial Narrow"/>
                <w:snapToGrid w:val="0"/>
                <w:color w:val="000000"/>
              </w:rPr>
              <w:t>El 100% del personal incorporado al Contrato es colombiano</w:t>
            </w:r>
          </w:p>
        </w:tc>
        <w:tc>
          <w:tcPr>
            <w:tcW w:w="690" w:type="pct"/>
            <w:tcBorders>
              <w:top w:val="single" w:sz="4" w:space="0" w:color="auto"/>
              <w:left w:val="single" w:sz="4" w:space="0" w:color="auto"/>
              <w:bottom w:val="double" w:sz="4" w:space="0" w:color="auto"/>
              <w:right w:val="single" w:sz="4" w:space="0" w:color="auto"/>
            </w:tcBorders>
            <w:vAlign w:val="center"/>
            <w:hideMark/>
          </w:tcPr>
          <w:p w14:paraId="62BF786F" w14:textId="77777777" w:rsidR="001333F9" w:rsidRPr="00A1437C" w:rsidRDefault="001333F9" w:rsidP="00C67889">
            <w:pPr>
              <w:ind w:right="51"/>
              <w:jc w:val="center"/>
              <w:rPr>
                <w:rFonts w:ascii="Arial Narrow" w:hAnsi="Arial Narrow"/>
                <w:snapToGrid w:val="0"/>
                <w:color w:val="000000"/>
              </w:rPr>
            </w:pPr>
            <w:r w:rsidRPr="00A1437C">
              <w:rPr>
                <w:rFonts w:ascii="Arial Narrow" w:hAnsi="Arial Narrow"/>
                <w:snapToGrid w:val="0"/>
                <w:color w:val="000000"/>
              </w:rPr>
              <w:t>10</w:t>
            </w:r>
          </w:p>
        </w:tc>
        <w:tc>
          <w:tcPr>
            <w:tcW w:w="778" w:type="pct"/>
            <w:tcBorders>
              <w:top w:val="single" w:sz="4" w:space="0" w:color="auto"/>
              <w:left w:val="single" w:sz="4" w:space="0" w:color="auto"/>
              <w:bottom w:val="double" w:sz="4" w:space="0" w:color="auto"/>
              <w:right w:val="double" w:sz="4" w:space="0" w:color="auto"/>
            </w:tcBorders>
            <w:vAlign w:val="bottom"/>
          </w:tcPr>
          <w:p w14:paraId="667C1702" w14:textId="77777777" w:rsidR="001333F9" w:rsidRPr="00A1437C" w:rsidRDefault="001333F9" w:rsidP="00C67889">
            <w:pPr>
              <w:ind w:right="51"/>
              <w:jc w:val="center"/>
              <w:rPr>
                <w:rFonts w:ascii="Arial Narrow" w:eastAsia="Arial" w:hAnsi="Arial Narrow" w:cs="Arial"/>
                <w:color w:val="000000"/>
              </w:rPr>
            </w:pPr>
          </w:p>
        </w:tc>
      </w:tr>
      <w:tr w:rsidR="001333F9" w:rsidRPr="00A1437C" w14:paraId="7AC36654" w14:textId="77777777" w:rsidTr="00C67889">
        <w:tc>
          <w:tcPr>
            <w:tcW w:w="3532" w:type="pct"/>
            <w:tcBorders>
              <w:top w:val="single" w:sz="4" w:space="0" w:color="auto"/>
              <w:left w:val="double" w:sz="4" w:space="0" w:color="auto"/>
              <w:bottom w:val="double" w:sz="4" w:space="0" w:color="auto"/>
              <w:right w:val="single" w:sz="4" w:space="0" w:color="auto"/>
            </w:tcBorders>
            <w:vAlign w:val="bottom"/>
            <w:hideMark/>
          </w:tcPr>
          <w:p w14:paraId="23ED1BB3" w14:textId="77777777" w:rsidR="001333F9" w:rsidRPr="00A1437C" w:rsidRDefault="001333F9" w:rsidP="00C67889">
            <w:pPr>
              <w:ind w:right="51"/>
              <w:jc w:val="center"/>
              <w:rPr>
                <w:rFonts w:ascii="Arial Narrow" w:hAnsi="Arial Narrow"/>
                <w:snapToGrid w:val="0"/>
                <w:color w:val="000000"/>
              </w:rPr>
            </w:pPr>
            <w:r w:rsidRPr="00A1437C">
              <w:rPr>
                <w:rFonts w:ascii="Arial Narrow" w:hAnsi="Arial Narrow"/>
                <w:snapToGrid w:val="0"/>
                <w:color w:val="000000"/>
              </w:rPr>
              <w:t>No tengo personal colombiano vinculado al contrato o tengo menos del 50%</w:t>
            </w:r>
          </w:p>
        </w:tc>
        <w:tc>
          <w:tcPr>
            <w:tcW w:w="690" w:type="pct"/>
            <w:tcBorders>
              <w:top w:val="single" w:sz="4" w:space="0" w:color="auto"/>
              <w:left w:val="single" w:sz="4" w:space="0" w:color="auto"/>
              <w:bottom w:val="double" w:sz="4" w:space="0" w:color="auto"/>
              <w:right w:val="single" w:sz="4" w:space="0" w:color="auto"/>
            </w:tcBorders>
            <w:vAlign w:val="center"/>
            <w:hideMark/>
          </w:tcPr>
          <w:p w14:paraId="5A4C5820" w14:textId="77777777" w:rsidR="001333F9" w:rsidRPr="00A1437C" w:rsidRDefault="001333F9" w:rsidP="00C67889">
            <w:pPr>
              <w:ind w:right="51"/>
              <w:jc w:val="center"/>
              <w:rPr>
                <w:rFonts w:ascii="Arial Narrow" w:hAnsi="Arial Narrow"/>
                <w:snapToGrid w:val="0"/>
                <w:color w:val="000000"/>
              </w:rPr>
            </w:pPr>
            <w:r w:rsidRPr="00A1437C">
              <w:rPr>
                <w:rFonts w:ascii="Arial Narrow" w:hAnsi="Arial Narrow"/>
                <w:snapToGrid w:val="0"/>
                <w:color w:val="000000"/>
              </w:rPr>
              <w:t>0</w:t>
            </w:r>
          </w:p>
        </w:tc>
        <w:tc>
          <w:tcPr>
            <w:tcW w:w="778" w:type="pct"/>
            <w:tcBorders>
              <w:top w:val="single" w:sz="4" w:space="0" w:color="auto"/>
              <w:left w:val="single" w:sz="4" w:space="0" w:color="auto"/>
              <w:bottom w:val="double" w:sz="4" w:space="0" w:color="auto"/>
              <w:right w:val="double" w:sz="4" w:space="0" w:color="auto"/>
            </w:tcBorders>
            <w:vAlign w:val="bottom"/>
          </w:tcPr>
          <w:p w14:paraId="3DDDA302" w14:textId="77777777" w:rsidR="001333F9" w:rsidRPr="00A1437C" w:rsidRDefault="001333F9" w:rsidP="00C67889">
            <w:pPr>
              <w:ind w:right="51"/>
              <w:jc w:val="center"/>
              <w:rPr>
                <w:rFonts w:ascii="Arial Narrow" w:eastAsia="Arial" w:hAnsi="Arial Narrow" w:cs="Arial"/>
                <w:color w:val="000000"/>
              </w:rPr>
            </w:pPr>
          </w:p>
        </w:tc>
      </w:tr>
    </w:tbl>
    <w:p w14:paraId="3539A638" w14:textId="77777777" w:rsidR="001333F9" w:rsidRPr="00A1437C" w:rsidRDefault="001333F9" w:rsidP="001333F9">
      <w:pPr>
        <w:spacing w:after="120"/>
        <w:rPr>
          <w:rFonts w:ascii="Arial Narrow" w:hAnsi="Arial Narrow" w:cs="Arial"/>
          <w:color w:val="000000"/>
          <w:lang w:bidi="en-US"/>
        </w:rPr>
      </w:pPr>
    </w:p>
    <w:p w14:paraId="7FAA7600" w14:textId="77777777" w:rsidR="001333F9" w:rsidRPr="00A1437C" w:rsidRDefault="001333F9" w:rsidP="001333F9">
      <w:pPr>
        <w:jc w:val="both"/>
        <w:rPr>
          <w:rFonts w:ascii="Arial Narrow" w:hAnsi="Arial Narrow" w:cs="Arial"/>
          <w:color w:val="000000"/>
          <w:lang w:bidi="en-US"/>
        </w:rPr>
      </w:pPr>
      <w:r w:rsidRPr="00A1437C">
        <w:rPr>
          <w:rFonts w:ascii="Arial Narrow" w:hAnsi="Arial Narrow" w:cs="Arial"/>
          <w:color w:val="000000"/>
          <w:lang w:bidi="en-US"/>
        </w:rPr>
        <w:t xml:space="preserve">El cumplimiento de esta obligación será acreditado durante la ejecución del contrato mediante la presentación de la cédula de ciudadanía de las personas con las cuales se cumple del porcentaje de personal nacional ofertado.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 </w:t>
      </w:r>
    </w:p>
    <w:p w14:paraId="497DDF07" w14:textId="77777777" w:rsidR="001333F9" w:rsidRPr="00A1437C" w:rsidRDefault="001333F9" w:rsidP="001333F9">
      <w:pPr>
        <w:spacing w:after="120"/>
        <w:rPr>
          <w:rFonts w:ascii="Arial Narrow" w:hAnsi="Arial Narrow" w:cs="Arial"/>
          <w:color w:val="000000"/>
        </w:rPr>
      </w:pPr>
    </w:p>
    <w:p w14:paraId="7CE1E149" w14:textId="77777777" w:rsidR="001333F9" w:rsidRPr="00A1437C" w:rsidRDefault="001333F9" w:rsidP="001333F9">
      <w:pPr>
        <w:spacing w:after="120"/>
        <w:rPr>
          <w:rFonts w:ascii="Arial Narrow" w:hAnsi="Arial Narrow" w:cs="Arial"/>
          <w:color w:val="000000"/>
        </w:rPr>
      </w:pPr>
      <w:r w:rsidRPr="00A1437C">
        <w:rPr>
          <w:rFonts w:ascii="Arial Narrow" w:hAnsi="Arial Narrow" w:cs="Arial"/>
          <w:color w:val="000000"/>
        </w:rPr>
        <w:t>Atentamente,</w:t>
      </w:r>
    </w:p>
    <w:p w14:paraId="008CB43F" w14:textId="77777777" w:rsidR="001333F9" w:rsidRPr="00A1437C" w:rsidRDefault="001333F9" w:rsidP="001333F9">
      <w:pPr>
        <w:spacing w:after="120"/>
        <w:rPr>
          <w:rFonts w:ascii="Arial Narrow" w:hAnsi="Arial Narrow" w:cs="Arial"/>
          <w:color w:val="000000"/>
        </w:rPr>
      </w:pPr>
    </w:p>
    <w:p w14:paraId="30EB78C7" w14:textId="77777777" w:rsidR="001333F9" w:rsidRPr="00A1437C" w:rsidRDefault="001333F9" w:rsidP="001333F9">
      <w:pPr>
        <w:pStyle w:val="InviasNormal"/>
        <w:spacing w:after="120"/>
        <w:rPr>
          <w:color w:val="000000"/>
          <w:szCs w:val="22"/>
        </w:rPr>
      </w:pPr>
      <w:r w:rsidRPr="00A1437C">
        <w:rPr>
          <w:color w:val="000000"/>
          <w:szCs w:val="22"/>
        </w:rPr>
        <w:t>Nombre del Proponente</w:t>
      </w:r>
      <w:r w:rsidRPr="00A1437C">
        <w:rPr>
          <w:color w:val="000000"/>
          <w:szCs w:val="22"/>
        </w:rPr>
        <w:tab/>
        <w:t>_______________________________________</w:t>
      </w:r>
    </w:p>
    <w:p w14:paraId="5485445B" w14:textId="77777777" w:rsidR="001333F9" w:rsidRPr="00A1437C" w:rsidRDefault="001333F9" w:rsidP="001333F9">
      <w:pPr>
        <w:pStyle w:val="InviasNormal"/>
        <w:spacing w:after="120"/>
        <w:rPr>
          <w:color w:val="000000"/>
          <w:szCs w:val="22"/>
        </w:rPr>
      </w:pPr>
      <w:r w:rsidRPr="00A1437C">
        <w:rPr>
          <w:color w:val="000000"/>
          <w:szCs w:val="22"/>
        </w:rPr>
        <w:t>Nombre del Representante Legal</w:t>
      </w:r>
      <w:r w:rsidRPr="00A1437C">
        <w:rPr>
          <w:color w:val="000000"/>
          <w:szCs w:val="22"/>
        </w:rPr>
        <w:tab/>
        <w:t xml:space="preserve">__________________________________ </w:t>
      </w:r>
    </w:p>
    <w:p w14:paraId="179C4924" w14:textId="77777777" w:rsidR="001333F9" w:rsidRPr="00A1437C" w:rsidRDefault="001333F9" w:rsidP="001333F9">
      <w:pPr>
        <w:pStyle w:val="InviasNormal"/>
        <w:spacing w:after="120"/>
        <w:rPr>
          <w:color w:val="000000"/>
          <w:szCs w:val="22"/>
        </w:rPr>
      </w:pPr>
      <w:r w:rsidRPr="00A1437C">
        <w:rPr>
          <w:color w:val="000000"/>
          <w:szCs w:val="22"/>
        </w:rPr>
        <w:t>C. C. No.</w:t>
      </w:r>
      <w:r w:rsidRPr="00A1437C">
        <w:rPr>
          <w:color w:val="000000"/>
          <w:szCs w:val="22"/>
        </w:rPr>
        <w:tab/>
        <w:t>_____________________ de _______________</w:t>
      </w:r>
    </w:p>
    <w:p w14:paraId="61AE9F6D" w14:textId="77777777" w:rsidR="001333F9" w:rsidRPr="00A1437C" w:rsidRDefault="001333F9" w:rsidP="001333F9">
      <w:pPr>
        <w:pStyle w:val="InviasNormal"/>
        <w:spacing w:after="120"/>
        <w:rPr>
          <w:color w:val="000000"/>
          <w:szCs w:val="22"/>
        </w:rPr>
      </w:pPr>
      <w:r w:rsidRPr="00A1437C">
        <w:rPr>
          <w:color w:val="000000"/>
          <w:szCs w:val="22"/>
        </w:rPr>
        <w:t>Dirección de correo</w:t>
      </w:r>
      <w:r w:rsidRPr="00A1437C">
        <w:rPr>
          <w:color w:val="000000"/>
          <w:szCs w:val="22"/>
        </w:rPr>
        <w:tab/>
        <w:t>_______________________________________</w:t>
      </w:r>
    </w:p>
    <w:p w14:paraId="0326FF07" w14:textId="77777777" w:rsidR="001333F9" w:rsidRPr="00A1437C" w:rsidRDefault="001333F9" w:rsidP="001333F9">
      <w:pPr>
        <w:pStyle w:val="InviasNormal"/>
        <w:spacing w:after="120"/>
        <w:rPr>
          <w:color w:val="000000"/>
          <w:szCs w:val="22"/>
        </w:rPr>
      </w:pPr>
      <w:r w:rsidRPr="00A1437C">
        <w:rPr>
          <w:color w:val="000000"/>
          <w:szCs w:val="22"/>
        </w:rPr>
        <w:t>Correo electrónico</w:t>
      </w:r>
      <w:r w:rsidRPr="00A1437C">
        <w:rPr>
          <w:color w:val="000000"/>
          <w:szCs w:val="22"/>
        </w:rPr>
        <w:tab/>
        <w:t>_______________________________________</w:t>
      </w:r>
    </w:p>
    <w:p w14:paraId="0A126EA3" w14:textId="77777777" w:rsidR="001333F9" w:rsidRPr="00A1437C" w:rsidRDefault="001333F9" w:rsidP="001333F9">
      <w:pPr>
        <w:pStyle w:val="InviasNormal"/>
        <w:spacing w:after="120"/>
        <w:rPr>
          <w:color w:val="000000"/>
          <w:szCs w:val="22"/>
        </w:rPr>
      </w:pPr>
      <w:r w:rsidRPr="00A1437C">
        <w:rPr>
          <w:color w:val="000000"/>
          <w:szCs w:val="22"/>
        </w:rPr>
        <w:t>Ciudad</w:t>
      </w:r>
      <w:r w:rsidRPr="00A1437C">
        <w:rPr>
          <w:color w:val="000000"/>
          <w:szCs w:val="22"/>
        </w:rPr>
        <w:tab/>
        <w:t>_______________________________________</w:t>
      </w:r>
    </w:p>
    <w:p w14:paraId="002B1473" w14:textId="77777777" w:rsidR="001333F9" w:rsidRPr="00A1437C" w:rsidRDefault="001333F9" w:rsidP="001333F9">
      <w:pPr>
        <w:pStyle w:val="InviasNormal"/>
        <w:spacing w:after="120"/>
        <w:rPr>
          <w:color w:val="000000"/>
          <w:szCs w:val="22"/>
        </w:rPr>
      </w:pPr>
    </w:p>
    <w:p w14:paraId="0FBC30D9" w14:textId="77777777" w:rsidR="001333F9" w:rsidRPr="00A1437C" w:rsidRDefault="001333F9" w:rsidP="001333F9">
      <w:pPr>
        <w:pStyle w:val="InviasNormal"/>
        <w:spacing w:after="120"/>
        <w:rPr>
          <w:color w:val="000000"/>
          <w:szCs w:val="22"/>
        </w:rPr>
      </w:pPr>
    </w:p>
    <w:p w14:paraId="41AABE71" w14:textId="77777777" w:rsidR="001333F9" w:rsidRPr="00A1437C" w:rsidRDefault="001333F9" w:rsidP="001333F9">
      <w:pPr>
        <w:spacing w:after="120"/>
        <w:jc w:val="center"/>
        <w:rPr>
          <w:rFonts w:ascii="Arial Narrow" w:hAnsi="Arial Narrow" w:cs="Arial"/>
          <w:color w:val="000000"/>
        </w:rPr>
      </w:pPr>
      <w:r w:rsidRPr="00A1437C">
        <w:rPr>
          <w:rFonts w:ascii="Arial Narrow" w:hAnsi="Arial Narrow" w:cs="Arial"/>
          <w:color w:val="000000"/>
        </w:rPr>
        <w:t>___________________________________________________</w:t>
      </w:r>
    </w:p>
    <w:p w14:paraId="4E58CC8C" w14:textId="77777777" w:rsidR="001333F9" w:rsidRPr="00A1437C" w:rsidRDefault="001333F9" w:rsidP="001333F9">
      <w:pPr>
        <w:spacing w:after="120"/>
        <w:jc w:val="center"/>
        <w:rPr>
          <w:rFonts w:ascii="Arial Narrow" w:hAnsi="Arial Narrow" w:cs="Arial"/>
          <w:color w:val="000000"/>
        </w:rPr>
      </w:pPr>
      <w:r w:rsidRPr="00A1437C">
        <w:rPr>
          <w:rFonts w:ascii="Arial Narrow" w:hAnsi="Arial Narrow" w:cs="Arial"/>
          <w:color w:val="000000"/>
        </w:rPr>
        <w:t>[Firma del proponente o de su Representante Legal]</w:t>
      </w:r>
    </w:p>
    <w:p w14:paraId="3FABFE8F" w14:textId="77777777" w:rsidR="001333F9" w:rsidRPr="00A1437C" w:rsidRDefault="001333F9" w:rsidP="001333F9">
      <w:pPr>
        <w:jc w:val="both"/>
        <w:rPr>
          <w:rFonts w:ascii="Arial Narrow" w:hAnsi="Arial Narrow" w:cs="Arial"/>
          <w:color w:val="B4C6E7" w:themeColor="accent1" w:themeTint="66"/>
          <w:spacing w:val="-3"/>
        </w:rPr>
      </w:pPr>
    </w:p>
    <w:p w14:paraId="44519CC6" w14:textId="77777777" w:rsidR="001333F9" w:rsidRPr="00A1437C" w:rsidRDefault="001333F9" w:rsidP="001333F9">
      <w:pPr>
        <w:jc w:val="both"/>
        <w:rPr>
          <w:rFonts w:ascii="Arial Narrow" w:hAnsi="Arial Narrow" w:cs="Arial"/>
          <w:color w:val="B4C6E7" w:themeColor="accent1" w:themeTint="66"/>
          <w:spacing w:val="-3"/>
        </w:rPr>
      </w:pPr>
    </w:p>
    <w:p w14:paraId="09F83631" w14:textId="77777777" w:rsidR="001333F9" w:rsidRPr="00A1437C" w:rsidRDefault="001333F9" w:rsidP="001333F9">
      <w:pPr>
        <w:suppressAutoHyphens/>
        <w:jc w:val="both"/>
        <w:rPr>
          <w:rFonts w:ascii="Arial Narrow" w:eastAsia="Batang" w:hAnsi="Arial Narrow" w:cs="Arial"/>
          <w:lang w:val="es-ES" w:eastAsia="ar-SA"/>
        </w:rPr>
      </w:pPr>
    </w:p>
    <w:p w14:paraId="1243BC9C" w14:textId="77777777" w:rsidR="001333F9" w:rsidRPr="00A1437C" w:rsidRDefault="001333F9" w:rsidP="001333F9">
      <w:pPr>
        <w:suppressAutoHyphens/>
        <w:jc w:val="both"/>
        <w:rPr>
          <w:rFonts w:ascii="Arial Narrow" w:eastAsia="Batang" w:hAnsi="Arial Narrow" w:cs="Arial"/>
          <w:lang w:val="es-ES" w:eastAsia="ar-SA"/>
        </w:rPr>
      </w:pPr>
    </w:p>
    <w:p w14:paraId="4BA77919" w14:textId="77777777" w:rsidR="001333F9" w:rsidRPr="00A1437C" w:rsidRDefault="001333F9" w:rsidP="001333F9">
      <w:pPr>
        <w:suppressAutoHyphens/>
        <w:jc w:val="both"/>
        <w:rPr>
          <w:rFonts w:ascii="Arial Narrow" w:eastAsia="Batang" w:hAnsi="Arial Narrow" w:cs="Arial"/>
          <w:lang w:val="es-ES" w:eastAsia="ar-SA"/>
        </w:rPr>
      </w:pPr>
    </w:p>
    <w:p w14:paraId="72DD9869" w14:textId="77777777" w:rsidR="001333F9" w:rsidRPr="00A1437C" w:rsidRDefault="001333F9" w:rsidP="001333F9">
      <w:pPr>
        <w:suppressAutoHyphens/>
        <w:jc w:val="both"/>
        <w:rPr>
          <w:rFonts w:ascii="Arial Narrow" w:eastAsia="Batang" w:hAnsi="Arial Narrow" w:cs="Arial"/>
          <w:lang w:val="es-ES" w:eastAsia="ar-SA"/>
        </w:rPr>
      </w:pPr>
    </w:p>
    <w:p w14:paraId="3A2CD64D" w14:textId="77777777" w:rsidR="001333F9" w:rsidRDefault="001333F9" w:rsidP="001333F9">
      <w:pPr>
        <w:suppressAutoHyphens/>
        <w:jc w:val="both"/>
        <w:rPr>
          <w:rFonts w:ascii="Arial Narrow" w:eastAsia="Batang" w:hAnsi="Arial Narrow" w:cs="Arial"/>
          <w:lang w:val="es-ES" w:eastAsia="ar-SA"/>
        </w:rPr>
      </w:pPr>
    </w:p>
    <w:p w14:paraId="1D3B50A9" w14:textId="77777777" w:rsidR="001333F9" w:rsidRDefault="001333F9" w:rsidP="001333F9">
      <w:pPr>
        <w:suppressAutoHyphens/>
        <w:jc w:val="both"/>
        <w:rPr>
          <w:rFonts w:ascii="Arial Narrow" w:eastAsia="Batang" w:hAnsi="Arial Narrow" w:cs="Arial"/>
          <w:lang w:val="es-ES" w:eastAsia="ar-SA"/>
        </w:rPr>
      </w:pPr>
    </w:p>
    <w:p w14:paraId="178A458F" w14:textId="77777777" w:rsidR="001333F9" w:rsidRDefault="001333F9" w:rsidP="001333F9">
      <w:pPr>
        <w:suppressAutoHyphens/>
        <w:jc w:val="both"/>
        <w:rPr>
          <w:rFonts w:ascii="Arial Narrow" w:eastAsia="Batang" w:hAnsi="Arial Narrow" w:cs="Arial"/>
          <w:lang w:val="es-ES" w:eastAsia="ar-SA"/>
        </w:rPr>
      </w:pPr>
    </w:p>
    <w:p w14:paraId="52A3B02E" w14:textId="77777777" w:rsidR="001333F9" w:rsidRDefault="001333F9" w:rsidP="001333F9">
      <w:pPr>
        <w:suppressAutoHyphens/>
        <w:jc w:val="both"/>
        <w:rPr>
          <w:rFonts w:ascii="Arial Narrow" w:eastAsia="Batang" w:hAnsi="Arial Narrow" w:cs="Arial"/>
          <w:lang w:val="es-ES" w:eastAsia="ar-SA"/>
        </w:rPr>
      </w:pPr>
    </w:p>
    <w:p w14:paraId="572E0E57" w14:textId="77777777" w:rsidR="001333F9" w:rsidRDefault="001333F9" w:rsidP="001333F9">
      <w:pPr>
        <w:suppressAutoHyphens/>
        <w:jc w:val="both"/>
        <w:rPr>
          <w:rFonts w:ascii="Arial Narrow" w:eastAsia="Batang" w:hAnsi="Arial Narrow" w:cs="Arial"/>
          <w:lang w:val="es-ES" w:eastAsia="ar-SA"/>
        </w:rPr>
      </w:pPr>
    </w:p>
    <w:p w14:paraId="459399AA" w14:textId="77777777" w:rsidR="001333F9" w:rsidRDefault="001333F9" w:rsidP="001333F9">
      <w:pPr>
        <w:suppressAutoHyphens/>
        <w:jc w:val="both"/>
        <w:rPr>
          <w:rFonts w:ascii="Arial Narrow" w:eastAsia="Batang" w:hAnsi="Arial Narrow" w:cs="Arial"/>
          <w:lang w:val="es-ES" w:eastAsia="ar-SA"/>
        </w:rPr>
      </w:pPr>
    </w:p>
    <w:p w14:paraId="3D911637" w14:textId="77777777" w:rsidR="001333F9" w:rsidRPr="00A1437C" w:rsidRDefault="001333F9" w:rsidP="001333F9">
      <w:pPr>
        <w:suppressAutoHyphens/>
        <w:jc w:val="both"/>
        <w:rPr>
          <w:rFonts w:ascii="Arial Narrow" w:eastAsia="Batang" w:hAnsi="Arial Narrow" w:cs="Arial"/>
          <w:lang w:val="es-ES" w:eastAsia="ar-SA"/>
        </w:rPr>
      </w:pPr>
    </w:p>
    <w:p w14:paraId="65262003" w14:textId="77777777" w:rsidR="001333F9" w:rsidRPr="00A1437C" w:rsidRDefault="001333F9" w:rsidP="001333F9">
      <w:pPr>
        <w:suppressAutoHyphens/>
        <w:jc w:val="both"/>
        <w:rPr>
          <w:rFonts w:ascii="Arial Narrow" w:eastAsia="Batang" w:hAnsi="Arial Narrow" w:cs="Arial"/>
          <w:lang w:val="es-ES" w:eastAsia="ar-SA"/>
        </w:rPr>
      </w:pPr>
    </w:p>
    <w:p w14:paraId="02A6FD58" w14:textId="77777777" w:rsidR="001333F9" w:rsidRPr="00A1437C" w:rsidRDefault="001333F9" w:rsidP="001333F9">
      <w:pPr>
        <w:jc w:val="center"/>
        <w:rPr>
          <w:rFonts w:ascii="Arial Narrow" w:hAnsi="Arial Narrow" w:cs="Arial"/>
          <w:b/>
          <w:bCs/>
        </w:rPr>
      </w:pPr>
      <w:r w:rsidRPr="00A1437C">
        <w:rPr>
          <w:rFonts w:ascii="Arial Narrow" w:hAnsi="Arial Narrow" w:cs="Arial"/>
          <w:b/>
          <w:bCs/>
        </w:rPr>
        <w:lastRenderedPageBreak/>
        <w:t>FORMATO 13A – ACREDITACIÓN DE EMPRENDIMIENTOS Y EMPRESAS DE MUJERES (PERSONA JURÍDICA)</w:t>
      </w:r>
    </w:p>
    <w:p w14:paraId="5B51BBCF" w14:textId="77777777" w:rsidR="001333F9" w:rsidRPr="00A1437C" w:rsidRDefault="001333F9" w:rsidP="001333F9">
      <w:pPr>
        <w:jc w:val="center"/>
        <w:rPr>
          <w:rFonts w:ascii="Arial Narrow" w:hAnsi="Arial Narrow" w:cs="Arial"/>
          <w:b/>
          <w:bCs/>
        </w:rPr>
      </w:pPr>
    </w:p>
    <w:p w14:paraId="699EDFCC" w14:textId="77777777" w:rsidR="001333F9" w:rsidRPr="00A1437C" w:rsidRDefault="001333F9" w:rsidP="001333F9">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w:t>
      </w:r>
      <w:r w:rsidRPr="00A1437C" w:rsidDel="00E3109C">
        <w:rPr>
          <w:rFonts w:ascii="Arial Narrow" w:hAnsi="Arial Narrow" w:cs="Arial"/>
        </w:rPr>
        <w:t>Este Formato debe diligencia</w:t>
      </w:r>
      <w:r w:rsidRPr="00A1437C">
        <w:rPr>
          <w:rFonts w:ascii="Arial Narrow" w:hAnsi="Arial Narrow" w:cs="Arial"/>
        </w:rPr>
        <w:t>rse</w:t>
      </w:r>
      <w:r w:rsidRPr="00A1437C" w:rsidDel="00E3109C">
        <w:rPr>
          <w:rFonts w:ascii="Arial Narrow" w:hAnsi="Arial Narrow" w:cs="Arial"/>
        </w:rPr>
        <w:t xml:space="preserve"> por</w:t>
      </w:r>
      <w:r w:rsidRPr="00A1437C">
        <w:rPr>
          <w:rFonts w:ascii="Arial Narrow" w:hAnsi="Arial Narrow" w:cs="Arial"/>
        </w:rPr>
        <w:t xml:space="preserve"> los</w:t>
      </w:r>
      <w:r w:rsidRPr="00A1437C" w:rsidDel="00E3109C">
        <w:rPr>
          <w:rFonts w:ascii="Arial Narrow" w:hAnsi="Arial Narrow" w:cs="Arial"/>
        </w:rPr>
        <w:t xml:space="preserve"> Proponentes</w:t>
      </w:r>
      <w:r w:rsidRPr="00A1437C">
        <w:rPr>
          <w:rFonts w:ascii="Arial Narrow" w:hAnsi="Arial Narrow" w:cs="Arial"/>
        </w:rPr>
        <w:t xml:space="preserve"> personas jurídicas o los integrantes que sean personas jurídicas del Proponente Plural cuyo porcentaje de participación sea al menos del diez por ciento (10 %) y acrediten la condición de emprendimientos y empresas de mujeres.</w:t>
      </w:r>
      <w:r w:rsidRPr="00A1437C" w:rsidDel="00E3109C">
        <w:rPr>
          <w:rFonts w:ascii="Arial Narrow" w:hAnsi="Arial Narrow" w:cs="Arial"/>
        </w:rPr>
        <w:t>]</w:t>
      </w:r>
    </w:p>
    <w:p w14:paraId="0EFC7FA9" w14:textId="77777777" w:rsidR="001333F9" w:rsidRPr="00A1437C" w:rsidRDefault="001333F9" w:rsidP="001333F9">
      <w:pPr>
        <w:tabs>
          <w:tab w:val="left" w:pos="-142"/>
        </w:tabs>
        <w:autoSpaceDE w:val="0"/>
        <w:autoSpaceDN w:val="0"/>
        <w:adjustRightInd w:val="0"/>
        <w:jc w:val="both"/>
        <w:rPr>
          <w:rFonts w:ascii="Arial Narrow" w:hAnsi="Arial Narrow" w:cs="Arial"/>
          <w:sz w:val="16"/>
          <w:szCs w:val="16"/>
        </w:rPr>
      </w:pPr>
    </w:p>
    <w:p w14:paraId="07BA351D" w14:textId="77777777" w:rsidR="001333F9" w:rsidRPr="00A1437C" w:rsidRDefault="001333F9" w:rsidP="001333F9">
      <w:pPr>
        <w:tabs>
          <w:tab w:val="left" w:pos="-142"/>
        </w:tabs>
        <w:autoSpaceDE w:val="0"/>
        <w:autoSpaceDN w:val="0"/>
        <w:adjustRightInd w:val="0"/>
        <w:jc w:val="both"/>
        <w:rPr>
          <w:rFonts w:ascii="Arial Narrow" w:hAnsi="Arial Narrow" w:cs="Arial"/>
        </w:rPr>
      </w:pPr>
      <w:r w:rsidRPr="00A1437C">
        <w:rPr>
          <w:rFonts w:ascii="Arial Narrow" w:hAnsi="Arial Narrow" w:cs="Arial"/>
        </w:rPr>
        <w:t>Señores</w:t>
      </w:r>
    </w:p>
    <w:p w14:paraId="0D944E4A" w14:textId="77777777" w:rsidR="001333F9" w:rsidRPr="00A1437C" w:rsidRDefault="001333F9" w:rsidP="001333F9">
      <w:pPr>
        <w:tabs>
          <w:tab w:val="left" w:pos="-142"/>
        </w:tabs>
        <w:autoSpaceDE w:val="0"/>
        <w:autoSpaceDN w:val="0"/>
        <w:adjustRightInd w:val="0"/>
        <w:jc w:val="both"/>
        <w:rPr>
          <w:rFonts w:ascii="Arial Narrow" w:hAnsi="Arial Narrow" w:cs="Arial"/>
          <w:b/>
        </w:rPr>
      </w:pPr>
      <w:r w:rsidRPr="00A1437C">
        <w:rPr>
          <w:rFonts w:ascii="Arial Narrow" w:hAnsi="Arial Narrow" w:cs="Arial"/>
          <w:b/>
        </w:rPr>
        <w:t xml:space="preserve">[NOMBRE DE LA ENTIDAD] </w:t>
      </w:r>
    </w:p>
    <w:p w14:paraId="0D8C1B91" w14:textId="77777777" w:rsidR="001333F9" w:rsidRPr="00A1437C" w:rsidRDefault="001333F9" w:rsidP="001333F9">
      <w:pPr>
        <w:tabs>
          <w:tab w:val="left" w:pos="-142"/>
        </w:tabs>
        <w:autoSpaceDE w:val="0"/>
        <w:autoSpaceDN w:val="0"/>
        <w:adjustRightInd w:val="0"/>
        <w:jc w:val="both"/>
        <w:rPr>
          <w:rFonts w:ascii="Arial Narrow" w:hAnsi="Arial Narrow" w:cs="Arial"/>
        </w:rPr>
      </w:pPr>
      <w:r w:rsidRPr="00A1437C">
        <w:rPr>
          <w:rFonts w:ascii="Arial Narrow" w:hAnsi="Arial Narrow" w:cs="Arial"/>
        </w:rPr>
        <w:t xml:space="preserve">[Ciudad] </w:t>
      </w:r>
    </w:p>
    <w:p w14:paraId="530A435F" w14:textId="77777777" w:rsidR="001333F9" w:rsidRPr="00A1437C" w:rsidRDefault="001333F9" w:rsidP="001333F9">
      <w:pPr>
        <w:tabs>
          <w:tab w:val="left" w:pos="-142"/>
        </w:tabs>
        <w:autoSpaceDE w:val="0"/>
        <w:autoSpaceDN w:val="0"/>
        <w:adjustRightInd w:val="0"/>
        <w:rPr>
          <w:rFonts w:ascii="Arial Narrow" w:hAnsi="Arial Narrow" w:cs="Arial"/>
        </w:rPr>
      </w:pPr>
    </w:p>
    <w:p w14:paraId="4BC7681B" w14:textId="77777777" w:rsidR="001333F9" w:rsidRPr="00A1437C" w:rsidRDefault="001333F9" w:rsidP="001333F9">
      <w:pPr>
        <w:tabs>
          <w:tab w:val="left" w:pos="-142"/>
        </w:tabs>
        <w:autoSpaceDE w:val="0"/>
        <w:autoSpaceDN w:val="0"/>
        <w:adjustRightInd w:val="0"/>
        <w:rPr>
          <w:rFonts w:ascii="Arial Narrow" w:hAnsi="Arial Narrow" w:cs="Arial"/>
        </w:rPr>
      </w:pPr>
      <w:r w:rsidRPr="00A1437C">
        <w:rPr>
          <w:rFonts w:ascii="Arial Narrow" w:hAnsi="Arial Narrow" w:cs="Arial"/>
          <w:b/>
        </w:rPr>
        <w:t>REFERENCIA:</w:t>
      </w:r>
      <w:r w:rsidRPr="00A1437C">
        <w:rPr>
          <w:rFonts w:ascii="Arial Narrow" w:hAnsi="Arial Narrow" w:cs="Arial"/>
        </w:rPr>
        <w:tab/>
        <w:t xml:space="preserve">Proceso de Contratación [Incluir número del Proceso de Contratación]  </w:t>
      </w:r>
    </w:p>
    <w:p w14:paraId="3BF1B06C" w14:textId="77777777" w:rsidR="001333F9" w:rsidRPr="00A1437C" w:rsidRDefault="001333F9" w:rsidP="001333F9">
      <w:pPr>
        <w:tabs>
          <w:tab w:val="left" w:pos="-142"/>
        </w:tabs>
        <w:autoSpaceDE w:val="0"/>
        <w:autoSpaceDN w:val="0"/>
        <w:adjustRightInd w:val="0"/>
        <w:rPr>
          <w:rFonts w:ascii="Arial Narrow" w:hAnsi="Arial Narrow" w:cs="Arial"/>
        </w:rPr>
      </w:pPr>
      <w:r w:rsidRPr="00A1437C">
        <w:rPr>
          <w:rFonts w:ascii="Arial Narrow" w:hAnsi="Arial Narrow" w:cs="Arial"/>
        </w:rPr>
        <w:t xml:space="preserve">Objeto: </w:t>
      </w:r>
    </w:p>
    <w:p w14:paraId="4209E631" w14:textId="77777777" w:rsidR="001333F9" w:rsidRPr="00A1437C" w:rsidRDefault="001333F9" w:rsidP="001333F9">
      <w:pPr>
        <w:jc w:val="both"/>
        <w:rPr>
          <w:rFonts w:ascii="Arial Narrow" w:hAnsi="Arial Narrow" w:cs="Arial"/>
        </w:rPr>
      </w:pPr>
      <w:r w:rsidRPr="00A1437C">
        <w:rPr>
          <w:rFonts w:ascii="Arial Narrow" w:eastAsia="Arial" w:hAnsi="Arial Narrow" w:cs="Arial"/>
        </w:rPr>
        <w:t xml:space="preserve">[Incluir cuando el Proceso de Contratación sea estructurado por lotes o grupos] </w:t>
      </w:r>
      <w:r w:rsidRPr="00A1437C">
        <w:rPr>
          <w:rFonts w:ascii="Arial Narrow" w:hAnsi="Arial Narrow" w:cs="Arial"/>
        </w:rPr>
        <w:t>Lote: [Indicar el lote o lotes a los cuales se presenta oferta.]</w:t>
      </w:r>
    </w:p>
    <w:p w14:paraId="10D0C02B" w14:textId="77777777" w:rsidR="001333F9" w:rsidRPr="00A1437C" w:rsidRDefault="001333F9" w:rsidP="001333F9">
      <w:pPr>
        <w:widowControl w:val="0"/>
        <w:jc w:val="both"/>
        <w:rPr>
          <w:rFonts w:ascii="Arial Narrow" w:hAnsi="Arial Narrow" w:cs="Arial"/>
        </w:rPr>
      </w:pPr>
      <w:r w:rsidRPr="00A1437C">
        <w:rPr>
          <w:rFonts w:ascii="Arial Narrow" w:hAnsi="Arial Narrow" w:cs="Arial"/>
        </w:rPr>
        <w:t>Estimados señores:</w:t>
      </w:r>
    </w:p>
    <w:p w14:paraId="3368E759" w14:textId="77777777" w:rsidR="001333F9" w:rsidRPr="00A1437C" w:rsidRDefault="001333F9" w:rsidP="001333F9">
      <w:pPr>
        <w:jc w:val="both"/>
        <w:rPr>
          <w:rFonts w:ascii="Arial Narrow" w:hAnsi="Arial Narrow" w:cs="Arial"/>
        </w:rPr>
      </w:pPr>
      <w:r w:rsidRPr="00A1437C">
        <w:rPr>
          <w:rFonts w:ascii="Arial Narrow" w:hAnsi="Arial Narrow" w:cs="Arial"/>
        </w:rPr>
        <w:t>[Incluir el nombre d</w:t>
      </w:r>
      <w:r w:rsidRPr="00A1437C">
        <w:rPr>
          <w:rFonts w:ascii="Arial Narrow" w:hAnsi="Arial Narrow" w:cs="Arial"/>
          <w:shd w:val="clear" w:color="auto" w:fill="FFFFFF"/>
        </w:rPr>
        <w:t>el representante legal de la persona jurídica y del revisor fiscal, cuando este último exista de acuerdo con los requerimientos de ley, o el contador]</w:t>
      </w:r>
      <w:r w:rsidRPr="00A1437C">
        <w:rPr>
          <w:rFonts w:ascii="Arial Narrow" w:hAnsi="Arial Narrow" w:cs="Arial"/>
        </w:rPr>
        <w:t xml:space="preserve"> identificados con [Incluir los números de identificación], en nuestra condición de  representante legal [</w:t>
      </w:r>
      <w:r w:rsidRPr="00A1437C">
        <w:rPr>
          <w:rFonts w:ascii="Arial Narrow" w:hAnsi="Arial Narrow" w:cs="Arial"/>
          <w:shd w:val="clear" w:color="auto" w:fill="FFFFFF"/>
        </w:rPr>
        <w:t>y revisor fiscal, en caso de estar obligado según los requerimientos de ley, o el contador</w:t>
      </w:r>
      <w:r w:rsidRPr="00A1437C">
        <w:rPr>
          <w:rFonts w:ascii="Arial Narrow" w:hAnsi="Arial Narrow" w:cs="Arial"/>
        </w:rPr>
        <w:t>] de [Incluir la razón social de la persona jurídica] identificada con el NIT [Incluir el NIT], en adelante el Proponente, acreditamos la condición de ser emprendimiento y empresa de mujer en los términos del artículo 2.2.1.2.4.2.14 del Decreto 1082 de 2015.</w:t>
      </w:r>
    </w:p>
    <w:p w14:paraId="5A7FFDDF" w14:textId="77777777" w:rsidR="001333F9" w:rsidRPr="00A1437C" w:rsidRDefault="001333F9" w:rsidP="001333F9">
      <w:pPr>
        <w:jc w:val="both"/>
        <w:rPr>
          <w:rFonts w:ascii="Arial Narrow" w:hAnsi="Arial Narrow" w:cs="Arial"/>
        </w:rPr>
      </w:pPr>
      <w:r w:rsidRPr="00A1437C">
        <w:rPr>
          <w:rFonts w:ascii="Arial Narrow" w:hAnsi="Arial Narrow" w:cs="Arial"/>
        </w:rPr>
        <w:t>[El Proponente escogerá una de las siguientes dos (2) opciones para acreditar la condición de emprendimiento y empresa de mujer:]</w:t>
      </w:r>
      <w:r w:rsidRPr="00A1437C" w:rsidDel="00E24590">
        <w:rPr>
          <w:rFonts w:ascii="Arial Narrow" w:hAnsi="Arial Narrow" w:cs="Arial"/>
        </w:rPr>
        <w:t xml:space="preserve"> </w:t>
      </w:r>
    </w:p>
    <w:p w14:paraId="7B3B4B38" w14:textId="77777777" w:rsidR="001333F9" w:rsidRPr="00A1437C" w:rsidRDefault="001333F9" w:rsidP="001333F9">
      <w:pPr>
        <w:jc w:val="both"/>
        <w:rPr>
          <w:rFonts w:ascii="Arial Narrow" w:hAnsi="Arial Narrow" w:cs="Arial"/>
        </w:rPr>
      </w:pPr>
      <w:r w:rsidRPr="00A1437C">
        <w:rPr>
          <w:rFonts w:ascii="Arial Narrow" w:hAnsi="Arial Narrow" w:cs="Arial"/>
        </w:rPr>
        <w:t>[</w:t>
      </w:r>
      <w:r w:rsidRPr="00A1437C">
        <w:rPr>
          <w:rFonts w:ascii="Arial Narrow" w:hAnsi="Arial Narrow" w:cs="Arial"/>
          <w:b/>
          <w:bCs/>
        </w:rPr>
        <w:t xml:space="preserve">Opción 1. </w:t>
      </w:r>
      <w:r w:rsidRPr="00A1437C">
        <w:rPr>
          <w:rFonts w:ascii="Arial Narrow" w:hAnsi="Arial Narrow" w:cs="Arial"/>
        </w:rPr>
        <w:t>Incorporar si la participación accionaria de la persona jurídica en su mayoría son mujeres y los derechos de propiedad han pertenecido a éstas durante el último año.]</w:t>
      </w:r>
    </w:p>
    <w:p w14:paraId="2CC1A32C" w14:textId="77777777" w:rsidR="001333F9" w:rsidRPr="00A1437C" w:rsidRDefault="001333F9" w:rsidP="001333F9">
      <w:pPr>
        <w:jc w:val="both"/>
        <w:rPr>
          <w:rFonts w:ascii="Arial Narrow" w:hAnsi="Arial Narrow" w:cs="Arial"/>
        </w:rPr>
      </w:pPr>
      <w:r w:rsidRPr="00A1437C">
        <w:rPr>
          <w:rFonts w:ascii="Arial Narrow" w:hAnsi="Arial Narrow"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1437C" w:rsidDel="007369DA">
        <w:rPr>
          <w:rFonts w:ascii="Arial Narrow" w:hAnsi="Arial Narrow" w:cs="Arial"/>
        </w:rPr>
        <w:t xml:space="preserve"> </w:t>
      </w:r>
      <w:r w:rsidRPr="00A1437C">
        <w:rPr>
          <w:rFonts w:ascii="Arial Narrow" w:hAnsi="Arial Narrow" w:cs="Arial"/>
        </w:rPr>
        <w:t xml:space="preserve">En el </w:t>
      </w:r>
      <w:r w:rsidRPr="00A1437C">
        <w:rPr>
          <w:rFonts w:ascii="Arial Narrow" w:hAnsi="Arial Narrow" w:cs="Arial"/>
        </w:rPr>
        <w:lastRenderedPageBreak/>
        <w:t>siguiente cuadro señalamos identificación de las mujeres en la persona jurídica y la distribución de los derechos en la sociedad durante el último año:</w:t>
      </w:r>
    </w:p>
    <w:p w14:paraId="1B9DA455" w14:textId="77777777" w:rsidR="001333F9" w:rsidRPr="00A1437C" w:rsidRDefault="001333F9" w:rsidP="001333F9">
      <w:pPr>
        <w:suppressAutoHyphens/>
        <w:jc w:val="both"/>
        <w:rPr>
          <w:rFonts w:ascii="Arial Narrow" w:eastAsia="Batang" w:hAnsi="Arial Narrow" w:cs="Arial"/>
          <w:lang w:val="es-ES" w:eastAsia="ar-SA"/>
        </w:rPr>
      </w:pPr>
    </w:p>
    <w:tbl>
      <w:tblPr>
        <w:tblW w:w="803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94"/>
        <w:gridCol w:w="4036"/>
      </w:tblGrid>
      <w:tr w:rsidR="001333F9" w:rsidRPr="00A1437C" w14:paraId="502C938E" w14:textId="77777777" w:rsidTr="00C67889">
        <w:trPr>
          <w:trHeight w:val="932"/>
          <w:jc w:val="center"/>
        </w:trPr>
        <w:tc>
          <w:tcPr>
            <w:tcW w:w="399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9B60016" w14:textId="77777777" w:rsidR="001333F9" w:rsidRPr="00A1437C" w:rsidRDefault="001333F9" w:rsidP="00C67889">
            <w:pPr>
              <w:jc w:val="center"/>
              <w:rPr>
                <w:rFonts w:ascii="Arial Narrow" w:hAnsi="Arial Narrow" w:cs="Arial"/>
                <w:b/>
              </w:rPr>
            </w:pPr>
            <w:r w:rsidRPr="00A1437C">
              <w:rPr>
                <w:rFonts w:ascii="Arial Narrow" w:hAnsi="Arial Narrow" w:cs="Arial"/>
                <w:b/>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2E101B" w14:textId="77777777" w:rsidR="001333F9" w:rsidRPr="00A1437C" w:rsidRDefault="001333F9" w:rsidP="00C67889">
            <w:pPr>
              <w:jc w:val="center"/>
              <w:rPr>
                <w:rFonts w:ascii="Arial Narrow" w:hAnsi="Arial Narrow" w:cs="Arial"/>
                <w:b/>
              </w:rPr>
            </w:pPr>
            <w:r w:rsidRPr="00A1437C">
              <w:rPr>
                <w:rFonts w:ascii="Arial Narrow" w:hAnsi="Arial Narrow" w:cs="Arial"/>
                <w:b/>
              </w:rPr>
              <w:t>Número de acciones, partes de interés o cuotas de participación de la persona jurídica, o el alcance o condición de su participación en el caso de las personas jurídicas sin ánimo de lucro</w:t>
            </w:r>
            <w:r w:rsidRPr="00A1437C">
              <w:rPr>
                <w:rFonts w:ascii="Arial Narrow" w:hAnsi="Arial Narrow" w:cs="Arial"/>
                <w:b/>
              </w:rPr>
              <w:fldChar w:fldCharType="begin"/>
            </w:r>
            <w:r w:rsidRPr="00A1437C">
              <w:rPr>
                <w:rFonts w:ascii="Arial Narrow" w:hAnsi="Arial Narrow" w:cs="Arial"/>
                <w:b/>
              </w:rPr>
              <w:instrText xml:space="preserve"> AUTHOR  "Nombre y Apellidos" \* FirstCap  \* MERGEFORMAT </w:instrText>
            </w:r>
            <w:r w:rsidRPr="00A1437C">
              <w:rPr>
                <w:rFonts w:ascii="Arial Narrow" w:hAnsi="Arial Narrow" w:cs="Arial"/>
                <w:b/>
              </w:rPr>
              <w:fldChar w:fldCharType="end"/>
            </w:r>
          </w:p>
        </w:tc>
      </w:tr>
      <w:tr w:rsidR="001333F9" w:rsidRPr="00A1437C" w14:paraId="7825EB95" w14:textId="77777777" w:rsidTr="00C67889">
        <w:trPr>
          <w:trHeight w:val="184"/>
          <w:jc w:val="center"/>
        </w:trPr>
        <w:tc>
          <w:tcPr>
            <w:tcW w:w="399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258DD2" w14:textId="77777777" w:rsidR="001333F9" w:rsidRPr="00A1437C" w:rsidRDefault="001333F9" w:rsidP="00C67889">
            <w:pP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10BE85F6" w14:textId="77777777" w:rsidR="001333F9" w:rsidRPr="00A1437C" w:rsidRDefault="001333F9" w:rsidP="00C67889">
            <w:pPr>
              <w:rPr>
                <w:rFonts w:ascii="Arial Narrow" w:hAnsi="Arial Narrow" w:cs="Arial"/>
                <w:color w:val="3B3838"/>
              </w:rPr>
            </w:pPr>
          </w:p>
        </w:tc>
      </w:tr>
      <w:tr w:rsidR="001333F9" w:rsidRPr="00A1437C" w14:paraId="39241F2E" w14:textId="77777777" w:rsidTr="00C67889">
        <w:trPr>
          <w:trHeight w:val="184"/>
          <w:jc w:val="center"/>
        </w:trPr>
        <w:tc>
          <w:tcPr>
            <w:tcW w:w="399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CB9C54" w14:textId="77777777" w:rsidR="001333F9" w:rsidRPr="00A1437C" w:rsidRDefault="001333F9" w:rsidP="00C67889">
            <w:pPr>
              <w:jc w:val="cente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5B391D41" w14:textId="77777777" w:rsidR="001333F9" w:rsidRPr="00A1437C" w:rsidRDefault="001333F9" w:rsidP="00C67889">
            <w:pPr>
              <w:rPr>
                <w:rFonts w:ascii="Arial Narrow" w:hAnsi="Arial Narrow" w:cs="Arial"/>
                <w:color w:val="3B3838"/>
              </w:rPr>
            </w:pPr>
          </w:p>
        </w:tc>
      </w:tr>
    </w:tbl>
    <w:p w14:paraId="39CCF603" w14:textId="77777777" w:rsidR="001333F9" w:rsidRPr="00A1437C" w:rsidRDefault="001333F9" w:rsidP="001333F9">
      <w:pPr>
        <w:jc w:val="both"/>
        <w:rPr>
          <w:rFonts w:ascii="Arial Narrow" w:hAnsi="Arial Narrow"/>
        </w:rPr>
      </w:pPr>
      <w:r w:rsidRPr="00A1437C">
        <w:rPr>
          <w:rFonts w:ascii="Arial Narrow" w:hAnsi="Arial Narrow"/>
        </w:rPr>
        <w:t xml:space="preserve">De igual manera, manifestamos bajo la gravedad del juramento que </w:t>
      </w:r>
      <w:r w:rsidRPr="00A1437C">
        <w:rPr>
          <w:rFonts w:ascii="Arial Narrow" w:hAnsi="Arial Narrow" w:cs="Arial"/>
        </w:rPr>
        <w:t>más del cincuenta por ciento (50 %) de las acciones, partes de interés o cuotas de participación de la persona jurídica</w:t>
      </w:r>
      <w:r w:rsidRPr="00A1437C">
        <w:rPr>
          <w:rFonts w:ascii="Arial Narrow" w:hAnsi="Arial Narrow"/>
        </w:rPr>
        <w:t xml:space="preserve"> ha pertenecido a mujeres, y dicha participación mayoritaria se ha mantenido a partir de: [Indicar la fecha (día/mes/año) desde que se cumple con dicha condición].</w:t>
      </w:r>
    </w:p>
    <w:p w14:paraId="0706A3D1" w14:textId="77777777" w:rsidR="001333F9" w:rsidRPr="00A1437C" w:rsidRDefault="001333F9" w:rsidP="001333F9">
      <w:pPr>
        <w:jc w:val="both"/>
        <w:rPr>
          <w:rFonts w:ascii="Arial Narrow" w:hAnsi="Arial Narrow" w:cs="Arial"/>
          <w:color w:val="B4C6E7" w:themeColor="accent1" w:themeTint="66"/>
          <w:spacing w:val="-3"/>
        </w:rPr>
      </w:pPr>
    </w:p>
    <w:p w14:paraId="24C72A6C" w14:textId="77777777" w:rsidR="001333F9" w:rsidRPr="00A1437C" w:rsidRDefault="001333F9" w:rsidP="001333F9">
      <w:pPr>
        <w:jc w:val="both"/>
        <w:rPr>
          <w:rFonts w:ascii="Arial Narrow" w:hAnsi="Arial Narrow" w:cs="Arial"/>
        </w:rPr>
      </w:pPr>
      <w:r w:rsidRPr="00A1437C">
        <w:rPr>
          <w:rFonts w:ascii="Arial Narrow" w:hAnsi="Arial Narrow" w:cs="Arial"/>
          <w:b/>
          <w:bCs/>
        </w:rPr>
        <w:t>Opción 2.</w:t>
      </w:r>
      <w:r w:rsidRPr="00A1437C">
        <w:rPr>
          <w:rFonts w:ascii="Arial Narrow" w:hAnsi="Arial Narrow" w:cs="Arial"/>
        </w:rPr>
        <w:t xml:space="preserve"> Incorporar si por lo menos el cincuenta por ciento (50 %) de los empleos del nivel directivo de la persona jurídica son ejercidos por mujeres y estas han estado vinculadas laboralmente durante al menos el último año.]</w:t>
      </w:r>
    </w:p>
    <w:p w14:paraId="07B32C22" w14:textId="77777777" w:rsidR="001333F9" w:rsidRPr="00A1437C" w:rsidRDefault="001333F9" w:rsidP="001333F9">
      <w:pPr>
        <w:jc w:val="both"/>
        <w:rPr>
          <w:rFonts w:ascii="Arial Narrow" w:hAnsi="Arial Narrow" w:cs="Arial"/>
        </w:rPr>
      </w:pPr>
      <w:r w:rsidRPr="00A1437C">
        <w:rPr>
          <w:rFonts w:ascii="Arial Narrow" w:hAnsi="Arial Narrow"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FB0BEFB" w14:textId="77777777" w:rsidR="001333F9" w:rsidRPr="00A1437C" w:rsidRDefault="001333F9" w:rsidP="001333F9">
      <w:pPr>
        <w:jc w:val="both"/>
        <w:rPr>
          <w:rFonts w:ascii="Arial Narrow" w:hAnsi="Arial Narrow" w:cs="Arial"/>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1333F9" w:rsidRPr="00A1437C" w14:paraId="366A793D" w14:textId="77777777" w:rsidTr="00C67889">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9BB0F3" w14:textId="77777777" w:rsidR="001333F9" w:rsidRPr="00A1437C" w:rsidRDefault="001333F9" w:rsidP="00C67889">
            <w:pPr>
              <w:jc w:val="center"/>
              <w:rPr>
                <w:rFonts w:ascii="Arial Narrow" w:hAnsi="Arial Narrow" w:cs="Arial"/>
                <w:b/>
              </w:rPr>
            </w:pPr>
            <w:r w:rsidRPr="00A1437C">
              <w:rPr>
                <w:rFonts w:ascii="Arial Narrow" w:hAnsi="Arial Narrow" w:cs="Arial"/>
                <w:b/>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E0273C" w14:textId="77777777" w:rsidR="001333F9" w:rsidRPr="00A1437C" w:rsidRDefault="001333F9" w:rsidP="00C67889">
            <w:pPr>
              <w:jc w:val="center"/>
              <w:rPr>
                <w:rFonts w:ascii="Arial Narrow" w:hAnsi="Arial Narrow" w:cs="Arial"/>
                <w:b/>
              </w:rPr>
            </w:pPr>
            <w:r w:rsidRPr="00A1437C">
              <w:rPr>
                <w:rFonts w:ascii="Arial Narrow" w:hAnsi="Arial Narrow" w:cs="Arial"/>
                <w:b/>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4DCAD1" w14:textId="77777777" w:rsidR="001333F9" w:rsidRPr="00A1437C" w:rsidRDefault="001333F9" w:rsidP="00C67889">
            <w:pPr>
              <w:jc w:val="center"/>
              <w:rPr>
                <w:rFonts w:ascii="Arial Narrow" w:hAnsi="Arial Narrow" w:cs="Arial"/>
                <w:b/>
              </w:rPr>
            </w:pPr>
            <w:r w:rsidRPr="00A1437C">
              <w:rPr>
                <w:rFonts w:ascii="Arial Narrow" w:hAnsi="Arial Narrow" w:cs="Arial"/>
                <w:b/>
              </w:rPr>
              <w:t>Tiempo de vinculación de la (s) persona(s) que ejerció / ejerce el cargo del nivel directivo</w:t>
            </w:r>
          </w:p>
        </w:tc>
      </w:tr>
      <w:tr w:rsidR="001333F9" w:rsidRPr="00A1437C" w14:paraId="433992DC" w14:textId="77777777" w:rsidTr="00C67889">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DB9E451" w14:textId="77777777" w:rsidR="001333F9" w:rsidRPr="00A1437C" w:rsidRDefault="001333F9" w:rsidP="00C67889">
            <w:pPr>
              <w:jc w:val="center"/>
              <w:rPr>
                <w:rFonts w:ascii="Arial Narrow" w:hAnsi="Arial Narrow" w:cs="Arial"/>
              </w:rPr>
            </w:pPr>
            <w:r w:rsidRPr="00A1437C">
              <w:rPr>
                <w:rFonts w:ascii="Arial Narrow" w:hAnsi="Arial Narrow" w:cs="Arial"/>
              </w:rPr>
              <w:t xml:space="preserve">[Indique la denominación del cargo directivo, a modo de ejemplo: Gerente </w:t>
            </w:r>
            <w:r w:rsidRPr="00A1437C">
              <w:rPr>
                <w:rFonts w:ascii="Arial Narrow" w:hAnsi="Arial Narrow" w:cs="Arial"/>
              </w:rPr>
              <w:lastRenderedPageBreak/>
              <w:t>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78B205" w14:textId="77777777" w:rsidR="001333F9" w:rsidRPr="00A1437C" w:rsidRDefault="001333F9" w:rsidP="00C67889">
            <w:pPr>
              <w:jc w:val="both"/>
              <w:rPr>
                <w:rFonts w:ascii="Arial Narrow" w:hAnsi="Arial Narrow" w:cs="Arial"/>
                <w:b/>
                <w:color w:val="3B3838"/>
              </w:rPr>
            </w:pPr>
            <w:r w:rsidRPr="00A1437C">
              <w:rPr>
                <w:rFonts w:ascii="Arial Narrow" w:hAnsi="Arial Narrow" w:cs="Arial"/>
              </w:rPr>
              <w:lastRenderedPageBreak/>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452454D"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042DB78E" w14:textId="77777777" w:rsidTr="00C67889">
        <w:trPr>
          <w:trHeight w:val="1181"/>
          <w:jc w:val="center"/>
        </w:trPr>
        <w:tc>
          <w:tcPr>
            <w:tcW w:w="2215" w:type="dxa"/>
            <w:vMerge/>
            <w:tcBorders>
              <w:left w:val="single" w:sz="4" w:space="0" w:color="BFBFBF"/>
              <w:right w:val="single" w:sz="4" w:space="0" w:color="BFBFBF"/>
            </w:tcBorders>
            <w:shd w:val="clear" w:color="auto" w:fill="FFFFFF"/>
          </w:tcPr>
          <w:p w14:paraId="12C3CD61" w14:textId="77777777" w:rsidR="001333F9" w:rsidRPr="00A1437C" w:rsidRDefault="001333F9" w:rsidP="00C67889">
            <w:pPr>
              <w:rPr>
                <w:rFonts w:ascii="Arial Narrow" w:hAnsi="Arial Narrow" w:cs="Arial"/>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CAAB257" w14:textId="77777777" w:rsidR="001333F9" w:rsidRPr="00A1437C" w:rsidRDefault="001333F9" w:rsidP="00C67889">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r w:rsidRPr="00A1437C" w:rsidDel="004568FA">
              <w:rPr>
                <w:rFonts w:ascii="Arial Narrow" w:hAnsi="Arial Narrow" w:cs="Arial"/>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B88A4F9"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2C318789" w14:textId="77777777" w:rsidTr="00C67889">
        <w:trPr>
          <w:trHeight w:val="1055"/>
          <w:jc w:val="center"/>
        </w:trPr>
        <w:tc>
          <w:tcPr>
            <w:tcW w:w="2215" w:type="dxa"/>
            <w:vMerge/>
            <w:tcBorders>
              <w:left w:val="single" w:sz="4" w:space="0" w:color="BFBFBF"/>
              <w:right w:val="single" w:sz="4" w:space="0" w:color="BFBFBF"/>
            </w:tcBorders>
            <w:shd w:val="clear" w:color="auto" w:fill="FFFFFF"/>
          </w:tcPr>
          <w:p w14:paraId="68E786EB" w14:textId="77777777" w:rsidR="001333F9" w:rsidRPr="00A1437C" w:rsidRDefault="001333F9" w:rsidP="00C67889">
            <w:pPr>
              <w:rPr>
                <w:rFonts w:ascii="Arial Narrow" w:hAnsi="Arial Narrow" w:cs="Arial"/>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2FD864" w14:textId="77777777" w:rsidR="001333F9" w:rsidRPr="00A1437C" w:rsidRDefault="001333F9" w:rsidP="00C67889">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78D20D5"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7322DF6B" w14:textId="77777777" w:rsidTr="00C67889">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03296BCA" w14:textId="77777777" w:rsidR="001333F9" w:rsidRPr="00A1437C" w:rsidRDefault="001333F9" w:rsidP="00C67889">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18CFC4" w14:textId="77777777" w:rsidR="001333F9" w:rsidRPr="00A1437C" w:rsidRDefault="001333F9" w:rsidP="00C67889">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r w:rsidRPr="00A1437C" w:rsidDel="004568FA">
              <w:rPr>
                <w:rFonts w:ascii="Arial Narrow" w:hAnsi="Arial Narrow" w:cs="Arial"/>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DE77290"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56567C38" w14:textId="77777777" w:rsidTr="00C67889">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1BE1F54C" w14:textId="77777777" w:rsidR="001333F9" w:rsidRPr="00A1437C" w:rsidRDefault="001333F9" w:rsidP="00C67889">
            <w:pPr>
              <w:jc w:val="center"/>
              <w:rPr>
                <w:rFonts w:ascii="Arial Narrow" w:hAnsi="Arial Narrow" w:cs="Arial"/>
                <w:b/>
                <w:color w:val="3B3838"/>
              </w:rPr>
            </w:pPr>
            <w:r w:rsidRPr="00A1437C">
              <w:rPr>
                <w:rFonts w:ascii="Arial Narrow" w:hAnsi="Arial Narrow" w:cs="Arial"/>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68C2DF7" w14:textId="77777777" w:rsidR="001333F9" w:rsidRPr="00A1437C" w:rsidRDefault="001333F9" w:rsidP="00C67889">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0ACC2FE8"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522C6F7F" w14:textId="77777777" w:rsidTr="00C67889">
        <w:trPr>
          <w:trHeight w:val="480"/>
          <w:jc w:val="center"/>
        </w:trPr>
        <w:tc>
          <w:tcPr>
            <w:tcW w:w="2215" w:type="dxa"/>
            <w:vMerge/>
            <w:tcBorders>
              <w:left w:val="single" w:sz="4" w:space="0" w:color="BFBFBF"/>
              <w:right w:val="single" w:sz="4" w:space="0" w:color="BFBFBF"/>
            </w:tcBorders>
            <w:shd w:val="clear" w:color="auto" w:fill="FFFFFF"/>
            <w:vAlign w:val="center"/>
          </w:tcPr>
          <w:p w14:paraId="4EE85F3D" w14:textId="77777777" w:rsidR="001333F9" w:rsidRPr="00A1437C" w:rsidRDefault="001333F9" w:rsidP="00C67889">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9A7A68" w14:textId="77777777" w:rsidR="001333F9" w:rsidRPr="00A1437C" w:rsidRDefault="001333F9" w:rsidP="00C67889">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1856BA0E"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049793A8" w14:textId="77777777" w:rsidTr="00C67889">
        <w:trPr>
          <w:trHeight w:val="480"/>
          <w:jc w:val="center"/>
        </w:trPr>
        <w:tc>
          <w:tcPr>
            <w:tcW w:w="2215" w:type="dxa"/>
            <w:vMerge/>
            <w:tcBorders>
              <w:left w:val="single" w:sz="4" w:space="0" w:color="BFBFBF"/>
              <w:right w:val="single" w:sz="4" w:space="0" w:color="BFBFBF"/>
            </w:tcBorders>
            <w:shd w:val="clear" w:color="auto" w:fill="FFFFFF"/>
            <w:vAlign w:val="center"/>
          </w:tcPr>
          <w:p w14:paraId="0DBE2EC3" w14:textId="77777777" w:rsidR="001333F9" w:rsidRPr="00A1437C" w:rsidRDefault="001333F9" w:rsidP="00C67889">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414973A" w14:textId="77777777" w:rsidR="001333F9" w:rsidRPr="00A1437C" w:rsidRDefault="001333F9" w:rsidP="00C67889">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r w:rsidRPr="00A1437C" w:rsidDel="004568FA">
              <w:rPr>
                <w:rFonts w:ascii="Arial Narrow" w:hAnsi="Arial Narrow" w:cs="Arial"/>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34FA623D"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5DCE9B4B" w14:textId="77777777" w:rsidTr="00C67889">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4608512C" w14:textId="77777777" w:rsidR="001333F9" w:rsidRPr="00A1437C" w:rsidRDefault="001333F9" w:rsidP="00C67889">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1EE737" w14:textId="77777777" w:rsidR="001333F9" w:rsidRPr="00A1437C" w:rsidRDefault="001333F9" w:rsidP="00C67889">
            <w:pPr>
              <w:jc w:val="both"/>
              <w:rPr>
                <w:rFonts w:ascii="Arial Narrow" w:hAnsi="Arial Narrow" w:cs="Arial"/>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49907D6" w14:textId="77777777" w:rsidR="001333F9" w:rsidRPr="00A1437C" w:rsidRDefault="001333F9" w:rsidP="00C67889">
            <w:pPr>
              <w:jc w:val="both"/>
              <w:rPr>
                <w:rFonts w:ascii="Arial Narrow" w:hAnsi="Arial Narrow" w:cs="Arial"/>
              </w:rPr>
            </w:pPr>
            <w:r w:rsidRPr="00A1437C">
              <w:rPr>
                <w:rFonts w:ascii="Arial Narrow" w:hAnsi="Arial Narrow" w:cs="Arial"/>
              </w:rPr>
              <w:t>[Indique el tiempo de vinculación de la persona que ejerció/ejerce el cargo en el nivel directivo]</w:t>
            </w:r>
          </w:p>
        </w:tc>
      </w:tr>
      <w:tr w:rsidR="001333F9" w:rsidRPr="00A1437C" w14:paraId="0C954C27" w14:textId="77777777" w:rsidTr="00C67889">
        <w:trPr>
          <w:trHeight w:val="183"/>
          <w:jc w:val="center"/>
        </w:trPr>
        <w:tc>
          <w:tcPr>
            <w:tcW w:w="2215" w:type="dxa"/>
            <w:tcBorders>
              <w:top w:val="single" w:sz="4" w:space="0" w:color="BFBFBF"/>
              <w:left w:val="single" w:sz="4" w:space="0" w:color="BFBFBF"/>
              <w:right w:val="single" w:sz="4" w:space="0" w:color="BFBFBF"/>
            </w:tcBorders>
            <w:shd w:val="clear" w:color="auto" w:fill="FFFFFF"/>
            <w:vAlign w:val="center"/>
          </w:tcPr>
          <w:p w14:paraId="5A28846E" w14:textId="77777777" w:rsidR="001333F9" w:rsidRPr="00A1437C" w:rsidRDefault="001333F9" w:rsidP="00C67889">
            <w:pPr>
              <w:jc w:val="center"/>
              <w:rPr>
                <w:rFonts w:ascii="Arial Narrow" w:hAnsi="Arial Narrow" w:cs="Arial"/>
                <w:b/>
                <w:color w:val="3B3838"/>
              </w:rPr>
            </w:pPr>
            <w:r w:rsidRPr="00A1437C">
              <w:rPr>
                <w:rFonts w:ascii="Arial Narrow" w:hAnsi="Arial Narrow" w:cs="Arial"/>
              </w:rPr>
              <w:lastRenderedPageBreak/>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6D5749" w14:textId="77777777" w:rsidR="001333F9" w:rsidRPr="00A1437C" w:rsidRDefault="001333F9" w:rsidP="00C67889">
            <w:pPr>
              <w:jc w:val="both"/>
              <w:rPr>
                <w:rFonts w:ascii="Arial Narrow" w:hAnsi="Arial Narrow" w:cs="Arial"/>
                <w:b/>
                <w:color w:val="3B3838"/>
              </w:rPr>
            </w:pPr>
            <w:r w:rsidRPr="00A1437C">
              <w:rPr>
                <w:rFonts w:ascii="Arial Narrow" w:hAnsi="Arial Narrow" w:cs="Arial"/>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00BA77DF" w14:textId="77777777" w:rsidR="001333F9" w:rsidRPr="00A1437C" w:rsidRDefault="001333F9" w:rsidP="00C67889">
            <w:pPr>
              <w:jc w:val="both"/>
              <w:rPr>
                <w:rFonts w:ascii="Arial Narrow" w:hAnsi="Arial Narrow" w:cs="Arial"/>
                <w:color w:val="3B3838"/>
              </w:rPr>
            </w:pPr>
            <w:r w:rsidRPr="00A1437C">
              <w:rPr>
                <w:rFonts w:ascii="Arial Narrow" w:hAnsi="Arial Narrow" w:cs="Arial"/>
              </w:rPr>
              <w:t>[Indique el tiempo de vinculación de la persona que ejerció/ejerce el cargo en el nivel directivo]</w:t>
            </w:r>
          </w:p>
        </w:tc>
      </w:tr>
    </w:tbl>
    <w:p w14:paraId="5697391A" w14:textId="77777777" w:rsidR="001333F9" w:rsidRPr="00A1437C" w:rsidRDefault="001333F9" w:rsidP="001333F9">
      <w:pPr>
        <w:suppressAutoHyphens/>
        <w:jc w:val="both"/>
        <w:rPr>
          <w:rFonts w:ascii="Arial Narrow" w:eastAsia="Batang" w:hAnsi="Arial Narrow" w:cs="Arial"/>
          <w:lang w:val="es-ES" w:eastAsia="ar-SA"/>
        </w:rPr>
      </w:pPr>
    </w:p>
    <w:p w14:paraId="027683FC" w14:textId="77777777" w:rsidR="001333F9" w:rsidRPr="00A1437C" w:rsidRDefault="001333F9" w:rsidP="001333F9">
      <w:pPr>
        <w:suppressAutoHyphens/>
        <w:jc w:val="both"/>
        <w:rPr>
          <w:rFonts w:ascii="Arial Narrow" w:eastAsia="Batang" w:hAnsi="Arial Narrow" w:cs="Arial"/>
          <w:lang w:val="es-ES" w:eastAsia="ar-SA"/>
        </w:rPr>
      </w:pPr>
    </w:p>
    <w:p w14:paraId="17B21B23" w14:textId="77777777" w:rsidR="001333F9" w:rsidRPr="00A1437C" w:rsidRDefault="001333F9" w:rsidP="001333F9">
      <w:pPr>
        <w:jc w:val="both"/>
        <w:rPr>
          <w:rFonts w:ascii="Arial Narrow" w:hAnsi="Arial Narrow" w:cs="Arial"/>
        </w:rPr>
      </w:pPr>
      <w:r w:rsidRPr="00A1437C">
        <w:rPr>
          <w:rFonts w:ascii="Arial Narrow" w:hAnsi="Arial Narrow"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6C7D739" w14:textId="77777777" w:rsidR="001333F9" w:rsidRPr="00A1437C" w:rsidRDefault="001333F9" w:rsidP="001333F9">
      <w:pPr>
        <w:jc w:val="both"/>
        <w:rPr>
          <w:rFonts w:ascii="Arial Narrow" w:hAnsi="Arial Narrow" w:cs="Arial"/>
        </w:rPr>
      </w:pPr>
      <w:r w:rsidRPr="00A1437C">
        <w:rPr>
          <w:rFonts w:ascii="Arial Narrow" w:hAnsi="Arial Narrow"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B987774" w14:textId="77777777" w:rsidR="001333F9" w:rsidRPr="00A1437C" w:rsidRDefault="001333F9" w:rsidP="001333F9">
      <w:pPr>
        <w:jc w:val="both"/>
        <w:rPr>
          <w:rFonts w:ascii="Arial Narrow" w:hAnsi="Arial Narrow" w:cs="Arial"/>
        </w:rPr>
      </w:pPr>
      <w:r w:rsidRPr="00A1437C">
        <w:rPr>
          <w:rFonts w:ascii="Arial Narrow" w:hAnsi="Arial Narrow" w:cs="Arial"/>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32B7D81" w14:textId="77777777" w:rsidR="001333F9" w:rsidRPr="00A1437C" w:rsidRDefault="001333F9" w:rsidP="001333F9">
      <w:pPr>
        <w:jc w:val="both"/>
        <w:rPr>
          <w:rFonts w:ascii="Arial Narrow" w:hAnsi="Arial Narrow" w:cs="Arial"/>
        </w:rPr>
      </w:pPr>
      <w:r w:rsidRPr="00A1437C">
        <w:rPr>
          <w:rFonts w:ascii="Arial Narrow" w:hAnsi="Arial Narrow" w:cs="Arial"/>
        </w:rPr>
        <w:t xml:space="preserve">[Si el Proponente cumple ambas condiciones escogerá alguna de las dos (2) opciones descritas, para acreditar la calidad de emprendimientos y empresas de mujeres en los términos del 2.2.1.2.4.2.14 del Decreto 1082 de 2015] </w:t>
      </w:r>
    </w:p>
    <w:p w14:paraId="367A619B" w14:textId="77777777" w:rsidR="001333F9" w:rsidRPr="00A1437C" w:rsidRDefault="001333F9" w:rsidP="001333F9">
      <w:pPr>
        <w:suppressAutoHyphens/>
        <w:jc w:val="both"/>
        <w:rPr>
          <w:rFonts w:ascii="Arial Narrow" w:hAnsi="Arial Narrow" w:cs="Arial"/>
        </w:rPr>
      </w:pPr>
    </w:p>
    <w:p w14:paraId="0FFF4371" w14:textId="77777777" w:rsidR="001333F9" w:rsidRPr="00A1437C" w:rsidRDefault="001333F9" w:rsidP="001333F9">
      <w:pPr>
        <w:suppressAutoHyphens/>
        <w:jc w:val="both"/>
        <w:rPr>
          <w:rFonts w:ascii="Arial Narrow" w:hAnsi="Arial Narrow" w:cs="Arial"/>
        </w:rPr>
      </w:pPr>
      <w:r w:rsidRPr="00A1437C">
        <w:rPr>
          <w:rFonts w:ascii="Arial Narrow" w:hAnsi="Arial Narrow" w:cs="Arial"/>
        </w:rPr>
        <w:t>En constancia, se firma en ______________, a los ____ días del mes de _____ del 20__</w:t>
      </w:r>
    </w:p>
    <w:p w14:paraId="4ECAFF25" w14:textId="77777777" w:rsidR="001333F9" w:rsidRPr="00A1437C" w:rsidRDefault="001333F9" w:rsidP="001333F9">
      <w:pPr>
        <w:suppressAutoHyphens/>
        <w:jc w:val="both"/>
        <w:rPr>
          <w:rFonts w:ascii="Arial Narrow" w:hAnsi="Arial Narrow" w:cs="Arial"/>
        </w:rPr>
      </w:pPr>
    </w:p>
    <w:p w14:paraId="5CAB1804" w14:textId="77777777" w:rsidR="001333F9" w:rsidRPr="00A1437C" w:rsidRDefault="001333F9" w:rsidP="001333F9">
      <w:pPr>
        <w:rPr>
          <w:rFonts w:ascii="Arial Narrow" w:hAnsi="Arial Narrow" w:cs="Arial"/>
          <w:b/>
        </w:rPr>
      </w:pPr>
    </w:p>
    <w:p w14:paraId="2AC528AC" w14:textId="77777777" w:rsidR="001333F9" w:rsidRPr="00A1437C" w:rsidRDefault="001333F9" w:rsidP="001333F9">
      <w:pPr>
        <w:rPr>
          <w:rFonts w:ascii="Arial Narrow" w:hAnsi="Arial Narrow" w:cs="Arial"/>
          <w:b/>
        </w:rPr>
      </w:pPr>
    </w:p>
    <w:p w14:paraId="68B61271" w14:textId="77777777" w:rsidR="001333F9" w:rsidRPr="00A1437C" w:rsidRDefault="001333F9" w:rsidP="001333F9">
      <w:pPr>
        <w:rPr>
          <w:rFonts w:ascii="Arial Narrow" w:hAnsi="Arial Narrow" w:cs="Arial"/>
          <w:b/>
        </w:rPr>
      </w:pPr>
      <w:r w:rsidRPr="00025A09">
        <w:rPr>
          <w:rFonts w:ascii="Arial Narrow" w:hAnsi="Arial Narrow"/>
          <w:noProof/>
          <w:lang w:eastAsia="es-CO"/>
        </w:rPr>
        <w:lastRenderedPageBreak/>
        <mc:AlternateContent>
          <mc:Choice Requires="wps">
            <w:drawing>
              <wp:anchor distT="4294967295" distB="4294967295" distL="114300" distR="114300" simplePos="0" relativeHeight="251659264" behindDoc="0" locked="0" layoutInCell="1" allowOverlap="1" wp14:anchorId="5A8375DE" wp14:editId="004DB585">
                <wp:simplePos x="0" y="0"/>
                <wp:positionH relativeFrom="column">
                  <wp:posOffset>17145</wp:posOffset>
                </wp:positionH>
                <wp:positionV relativeFrom="paragraph">
                  <wp:posOffset>41274</wp:posOffset>
                </wp:positionV>
                <wp:extent cx="2488565" cy="0"/>
                <wp:effectExtent l="0" t="0" r="26035" b="19050"/>
                <wp:wrapNone/>
                <wp:docPr id="1186124169" name="Conector recto 1186124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7F29D31E" id="Conector recto 118612416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2BEE6F97" w14:textId="77777777" w:rsidR="001333F9" w:rsidRPr="00A1437C" w:rsidRDefault="001333F9" w:rsidP="001333F9">
      <w:pPr>
        <w:rPr>
          <w:rFonts w:ascii="Arial Narrow" w:hAnsi="Arial Narrow" w:cs="Arial"/>
        </w:rPr>
      </w:pPr>
      <w:r w:rsidRPr="00A1437C">
        <w:rPr>
          <w:rFonts w:ascii="Arial Narrow" w:hAnsi="Arial Narrow" w:cs="Arial"/>
        </w:rPr>
        <w:t>[Nombre y firma del representante legal de la persona jurídica]</w:t>
      </w:r>
    </w:p>
    <w:p w14:paraId="753BB4F7" w14:textId="77777777" w:rsidR="001333F9" w:rsidRPr="00A1437C" w:rsidRDefault="001333F9" w:rsidP="001333F9">
      <w:pPr>
        <w:rPr>
          <w:rFonts w:ascii="Arial Narrow" w:hAnsi="Arial Narrow" w:cs="Arial"/>
        </w:rPr>
      </w:pPr>
    </w:p>
    <w:p w14:paraId="0E9A6204" w14:textId="77777777" w:rsidR="001333F9" w:rsidRPr="00A1437C" w:rsidRDefault="001333F9" w:rsidP="001333F9">
      <w:pPr>
        <w:rPr>
          <w:rFonts w:ascii="Arial Narrow" w:hAnsi="Arial Narrow" w:cs="Arial"/>
        </w:rPr>
      </w:pPr>
    </w:p>
    <w:p w14:paraId="53AEF7B6" w14:textId="77777777" w:rsidR="001333F9" w:rsidRPr="00A1437C" w:rsidRDefault="001333F9" w:rsidP="001333F9">
      <w:pPr>
        <w:rPr>
          <w:rFonts w:ascii="Arial Narrow" w:hAnsi="Arial Narrow" w:cs="Arial"/>
        </w:rPr>
      </w:pPr>
    </w:p>
    <w:p w14:paraId="7A61ED29" w14:textId="77777777" w:rsidR="001333F9" w:rsidRPr="00A1437C" w:rsidRDefault="001333F9" w:rsidP="001333F9">
      <w:pPr>
        <w:rPr>
          <w:rFonts w:ascii="Arial Narrow" w:hAnsi="Arial Narrow" w:cs="Arial"/>
        </w:rPr>
      </w:pPr>
    </w:p>
    <w:p w14:paraId="19D43B41" w14:textId="77777777" w:rsidR="001333F9" w:rsidRPr="00A1437C" w:rsidRDefault="001333F9" w:rsidP="001333F9">
      <w:pPr>
        <w:rPr>
          <w:rFonts w:ascii="Arial Narrow" w:hAnsi="Arial Narrow" w:cs="Arial"/>
        </w:rPr>
      </w:pPr>
      <w:r w:rsidRPr="00025A09">
        <w:rPr>
          <w:rFonts w:ascii="Arial Narrow" w:hAnsi="Arial Narrow"/>
          <w:noProof/>
          <w:lang w:eastAsia="es-CO"/>
        </w:rPr>
        <mc:AlternateContent>
          <mc:Choice Requires="wps">
            <w:drawing>
              <wp:anchor distT="4294967295" distB="4294967295" distL="114300" distR="114300" simplePos="0" relativeHeight="251660288" behindDoc="0" locked="0" layoutInCell="1" allowOverlap="1" wp14:anchorId="40396A0F" wp14:editId="75A6AADF">
                <wp:simplePos x="0" y="0"/>
                <wp:positionH relativeFrom="column">
                  <wp:posOffset>26035</wp:posOffset>
                </wp:positionH>
                <wp:positionV relativeFrom="paragraph">
                  <wp:posOffset>46989</wp:posOffset>
                </wp:positionV>
                <wp:extent cx="2488565" cy="0"/>
                <wp:effectExtent l="0" t="0" r="26035" b="19050"/>
                <wp:wrapNone/>
                <wp:docPr id="1016759474" name="Conector recto 10167594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08916CA" id="Conector recto 101675947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" strokecolor="windowText" strokeweight=".5pt">
                <v:stroke joinstyle="miter"/>
                <o:lock v:ext="edit" shapetype="f"/>
              </v:line>
            </w:pict>
          </mc:Fallback>
        </mc:AlternateContent>
      </w:r>
    </w:p>
    <w:p w14:paraId="7DF1DBBD" w14:textId="77777777" w:rsidR="001333F9" w:rsidRPr="00A1437C" w:rsidRDefault="001333F9" w:rsidP="001333F9">
      <w:pPr>
        <w:rPr>
          <w:rFonts w:ascii="Arial Narrow" w:hAnsi="Arial Narrow" w:cs="Arial"/>
        </w:rPr>
      </w:pPr>
      <w:r w:rsidRPr="00A1437C">
        <w:rPr>
          <w:rFonts w:ascii="Arial Narrow" w:hAnsi="Arial Narrow" w:cs="Arial"/>
        </w:rPr>
        <w:t xml:space="preserve">[Nombre y firma del contador o revisor fiscal, si está obligado a tenerlo] </w:t>
      </w:r>
    </w:p>
    <w:p w14:paraId="4287EB87" w14:textId="77777777" w:rsidR="001333F9" w:rsidRPr="00A1437C" w:rsidRDefault="001333F9" w:rsidP="001333F9">
      <w:pPr>
        <w:rPr>
          <w:rFonts w:ascii="Arial Narrow" w:hAnsi="Arial Narrow" w:cs="Arial"/>
        </w:rPr>
      </w:pPr>
    </w:p>
    <w:p w14:paraId="73637C45" w14:textId="77777777" w:rsidR="001333F9" w:rsidRPr="00A1437C" w:rsidRDefault="001333F9" w:rsidP="001333F9">
      <w:pPr>
        <w:rPr>
          <w:rFonts w:ascii="Arial Narrow" w:hAnsi="Arial Narrow" w:cs="Arial"/>
        </w:rPr>
      </w:pPr>
    </w:p>
    <w:p w14:paraId="4AA3684A" w14:textId="77777777" w:rsidR="001333F9" w:rsidRDefault="001333F9" w:rsidP="001333F9">
      <w:pPr>
        <w:rPr>
          <w:rFonts w:ascii="Arial Narrow" w:hAnsi="Arial Narrow" w:cs="Arial"/>
        </w:rPr>
      </w:pPr>
    </w:p>
    <w:p w14:paraId="0626CA9E" w14:textId="77777777" w:rsidR="001333F9" w:rsidRDefault="001333F9" w:rsidP="001333F9">
      <w:pPr>
        <w:rPr>
          <w:rFonts w:ascii="Arial Narrow" w:hAnsi="Arial Narrow" w:cs="Arial"/>
        </w:rPr>
      </w:pPr>
    </w:p>
    <w:p w14:paraId="1C805146" w14:textId="77777777" w:rsidR="001333F9" w:rsidRDefault="001333F9" w:rsidP="001333F9">
      <w:pPr>
        <w:rPr>
          <w:rFonts w:ascii="Arial Narrow" w:hAnsi="Arial Narrow" w:cs="Arial"/>
        </w:rPr>
      </w:pPr>
    </w:p>
    <w:p w14:paraId="0F3DA373" w14:textId="77777777" w:rsidR="001333F9" w:rsidRDefault="001333F9" w:rsidP="001333F9">
      <w:pPr>
        <w:rPr>
          <w:rFonts w:ascii="Arial Narrow" w:hAnsi="Arial Narrow" w:cs="Arial"/>
        </w:rPr>
      </w:pPr>
    </w:p>
    <w:p w14:paraId="7A3DF387" w14:textId="77777777" w:rsidR="001333F9" w:rsidRDefault="001333F9" w:rsidP="001333F9">
      <w:pPr>
        <w:rPr>
          <w:rFonts w:ascii="Arial Narrow" w:hAnsi="Arial Narrow" w:cs="Arial"/>
        </w:rPr>
      </w:pPr>
    </w:p>
    <w:p w14:paraId="65E1E011" w14:textId="77777777" w:rsidR="001333F9" w:rsidRDefault="001333F9" w:rsidP="001333F9">
      <w:pPr>
        <w:rPr>
          <w:rFonts w:ascii="Arial Narrow" w:hAnsi="Arial Narrow" w:cs="Arial"/>
        </w:rPr>
      </w:pPr>
    </w:p>
    <w:p w14:paraId="1CFA912A" w14:textId="77777777" w:rsidR="001333F9" w:rsidRDefault="001333F9" w:rsidP="001333F9">
      <w:pPr>
        <w:rPr>
          <w:rFonts w:ascii="Arial Narrow" w:hAnsi="Arial Narrow" w:cs="Arial"/>
        </w:rPr>
      </w:pPr>
    </w:p>
    <w:p w14:paraId="341E0856" w14:textId="77777777" w:rsidR="001333F9" w:rsidRDefault="001333F9" w:rsidP="001333F9">
      <w:pPr>
        <w:rPr>
          <w:rFonts w:ascii="Arial Narrow" w:hAnsi="Arial Narrow" w:cs="Arial"/>
        </w:rPr>
      </w:pPr>
    </w:p>
    <w:p w14:paraId="50BDF8CC" w14:textId="77777777" w:rsidR="001333F9" w:rsidRDefault="001333F9" w:rsidP="001333F9">
      <w:pPr>
        <w:rPr>
          <w:rFonts w:ascii="Arial Narrow" w:hAnsi="Arial Narrow" w:cs="Arial"/>
        </w:rPr>
      </w:pPr>
    </w:p>
    <w:p w14:paraId="7FDA5AF5" w14:textId="77777777" w:rsidR="001333F9" w:rsidRDefault="001333F9" w:rsidP="001333F9">
      <w:pPr>
        <w:rPr>
          <w:rFonts w:ascii="Arial Narrow" w:hAnsi="Arial Narrow" w:cs="Arial"/>
        </w:rPr>
      </w:pPr>
    </w:p>
    <w:p w14:paraId="7E382536" w14:textId="77777777" w:rsidR="001333F9" w:rsidRPr="00A1437C" w:rsidRDefault="001333F9" w:rsidP="001333F9">
      <w:pPr>
        <w:rPr>
          <w:rFonts w:ascii="Arial Narrow" w:hAnsi="Arial Narrow" w:cs="Arial"/>
        </w:rPr>
      </w:pPr>
    </w:p>
    <w:p w14:paraId="79E4B738" w14:textId="77777777" w:rsidR="001333F9" w:rsidRPr="00A1437C" w:rsidRDefault="001333F9" w:rsidP="001333F9">
      <w:pPr>
        <w:rPr>
          <w:rFonts w:ascii="Arial Narrow" w:hAnsi="Arial Narrow" w:cs="Arial"/>
        </w:rPr>
      </w:pPr>
    </w:p>
    <w:p w14:paraId="5655E577" w14:textId="77777777" w:rsidR="001333F9" w:rsidRPr="00A1437C" w:rsidRDefault="001333F9" w:rsidP="001333F9">
      <w:pPr>
        <w:rPr>
          <w:rFonts w:ascii="Arial Narrow" w:hAnsi="Arial Narrow" w:cs="Arial"/>
        </w:rPr>
      </w:pPr>
    </w:p>
    <w:p w14:paraId="3850E577" w14:textId="77777777" w:rsidR="001333F9" w:rsidRPr="00A1437C" w:rsidRDefault="001333F9" w:rsidP="001333F9">
      <w:pPr>
        <w:jc w:val="center"/>
        <w:rPr>
          <w:rFonts w:ascii="Arial Narrow" w:hAnsi="Arial Narrow" w:cs="Arial"/>
          <w:b/>
          <w:bCs/>
        </w:rPr>
      </w:pPr>
      <w:r w:rsidRPr="00A1437C">
        <w:rPr>
          <w:rFonts w:ascii="Arial Narrow" w:hAnsi="Arial Narrow" w:cs="Arial"/>
          <w:b/>
          <w:bCs/>
        </w:rPr>
        <w:lastRenderedPageBreak/>
        <w:t>FORMATO 13B – ACREDITACIÓN DE EMPRENDIMIENTO Y EMPRESAS DE MUJERES (PERSONA NATURAL)</w:t>
      </w:r>
    </w:p>
    <w:p w14:paraId="127FDAE7" w14:textId="77777777" w:rsidR="001333F9" w:rsidRPr="00A1437C" w:rsidRDefault="001333F9" w:rsidP="001333F9">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DFD8D22" w14:textId="77777777" w:rsidR="001333F9" w:rsidRPr="00A1437C" w:rsidRDefault="001333F9" w:rsidP="001333F9">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Señores</w:t>
      </w:r>
    </w:p>
    <w:p w14:paraId="131C3A8E" w14:textId="77777777" w:rsidR="001333F9" w:rsidRPr="00A1437C" w:rsidRDefault="001333F9" w:rsidP="001333F9">
      <w:pPr>
        <w:tabs>
          <w:tab w:val="left" w:pos="-142"/>
        </w:tabs>
        <w:autoSpaceDE w:val="0"/>
        <w:autoSpaceDN w:val="0"/>
        <w:adjustRightInd w:val="0"/>
        <w:jc w:val="both"/>
        <w:outlineLvl w:val="0"/>
        <w:rPr>
          <w:rFonts w:ascii="Arial Narrow" w:hAnsi="Arial Narrow" w:cs="Arial"/>
          <w:b/>
        </w:rPr>
      </w:pPr>
      <w:r w:rsidRPr="00A1437C">
        <w:rPr>
          <w:rFonts w:ascii="Arial Narrow" w:hAnsi="Arial Narrow" w:cs="Arial"/>
          <w:b/>
        </w:rPr>
        <w:t xml:space="preserve">[NOMBRE DE LA ENTIDAD] </w:t>
      </w:r>
    </w:p>
    <w:p w14:paraId="3CFF0DF6" w14:textId="77777777" w:rsidR="001333F9" w:rsidRPr="00A1437C" w:rsidRDefault="001333F9" w:rsidP="001333F9">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rPr>
        <w:t xml:space="preserve">[Ciudad] </w:t>
      </w:r>
    </w:p>
    <w:p w14:paraId="1FC76EEF" w14:textId="77777777" w:rsidR="001333F9" w:rsidRPr="00A1437C" w:rsidRDefault="001333F9" w:rsidP="001333F9">
      <w:pPr>
        <w:tabs>
          <w:tab w:val="left" w:pos="-142"/>
        </w:tabs>
        <w:autoSpaceDE w:val="0"/>
        <w:autoSpaceDN w:val="0"/>
        <w:adjustRightInd w:val="0"/>
        <w:jc w:val="both"/>
        <w:outlineLvl w:val="0"/>
        <w:rPr>
          <w:rFonts w:ascii="Arial Narrow" w:hAnsi="Arial Narrow" w:cs="Arial"/>
          <w:b/>
        </w:rPr>
      </w:pPr>
    </w:p>
    <w:p w14:paraId="40F79520" w14:textId="77777777" w:rsidR="001333F9" w:rsidRPr="00A1437C" w:rsidRDefault="001333F9" w:rsidP="001333F9">
      <w:pPr>
        <w:tabs>
          <w:tab w:val="left" w:pos="-142"/>
        </w:tabs>
        <w:autoSpaceDE w:val="0"/>
        <w:autoSpaceDN w:val="0"/>
        <w:adjustRightInd w:val="0"/>
        <w:jc w:val="both"/>
        <w:outlineLvl w:val="0"/>
        <w:rPr>
          <w:rFonts w:ascii="Arial Narrow" w:hAnsi="Arial Narrow" w:cs="Arial"/>
        </w:rPr>
      </w:pPr>
      <w:r w:rsidRPr="00A1437C">
        <w:rPr>
          <w:rFonts w:ascii="Arial Narrow" w:hAnsi="Arial Narrow" w:cs="Arial"/>
          <w:b/>
        </w:rPr>
        <w:t>REFERENCIA:</w:t>
      </w:r>
      <w:r w:rsidRPr="00A1437C">
        <w:rPr>
          <w:rFonts w:ascii="Arial Narrow" w:hAnsi="Arial Narrow" w:cs="Arial"/>
        </w:rPr>
        <w:tab/>
        <w:t xml:space="preserve">Proceso de Contratación [Incluir número del Proceso de Contratación]  </w:t>
      </w:r>
    </w:p>
    <w:p w14:paraId="7520BF58" w14:textId="77777777" w:rsidR="001333F9" w:rsidRPr="00A1437C" w:rsidRDefault="001333F9" w:rsidP="001333F9">
      <w:pPr>
        <w:tabs>
          <w:tab w:val="left" w:pos="-142"/>
        </w:tabs>
        <w:autoSpaceDE w:val="0"/>
        <w:autoSpaceDN w:val="0"/>
        <w:adjustRightInd w:val="0"/>
        <w:outlineLvl w:val="0"/>
        <w:rPr>
          <w:rFonts w:ascii="Arial Narrow" w:hAnsi="Arial Narrow" w:cs="Arial"/>
        </w:rPr>
      </w:pPr>
      <w:r w:rsidRPr="00A1437C">
        <w:rPr>
          <w:rFonts w:ascii="Arial Narrow" w:hAnsi="Arial Narrow" w:cs="Arial"/>
        </w:rPr>
        <w:t xml:space="preserve">Objeto: </w:t>
      </w:r>
    </w:p>
    <w:p w14:paraId="04598131" w14:textId="77777777" w:rsidR="001333F9" w:rsidRPr="00A1437C" w:rsidRDefault="001333F9" w:rsidP="001333F9">
      <w:pPr>
        <w:rPr>
          <w:rFonts w:ascii="Arial Narrow" w:hAnsi="Arial Narrow" w:cs="Arial"/>
        </w:rPr>
      </w:pPr>
      <w:r w:rsidRPr="00A1437C">
        <w:rPr>
          <w:rFonts w:ascii="Arial Narrow" w:eastAsia="Arial" w:hAnsi="Arial Narrow" w:cs="Arial"/>
        </w:rPr>
        <w:t xml:space="preserve">[Incluir cuando el Proceso de Contratación sea estructurado por lotes o grupos] </w:t>
      </w:r>
      <w:r w:rsidRPr="00A1437C">
        <w:rPr>
          <w:rFonts w:ascii="Arial Narrow" w:hAnsi="Arial Narrow" w:cs="Arial"/>
        </w:rPr>
        <w:t>Lote: [Indicar el lote o lotes a los cuales se presenta oferta.]</w:t>
      </w:r>
    </w:p>
    <w:p w14:paraId="78BDEFC4" w14:textId="77777777" w:rsidR="001333F9" w:rsidRPr="00A1437C" w:rsidRDefault="001333F9" w:rsidP="001333F9">
      <w:pPr>
        <w:widowControl w:val="0"/>
        <w:jc w:val="both"/>
        <w:rPr>
          <w:rFonts w:ascii="Arial Narrow" w:hAnsi="Arial Narrow" w:cs="Arial"/>
        </w:rPr>
      </w:pPr>
      <w:r w:rsidRPr="00A1437C">
        <w:rPr>
          <w:rFonts w:ascii="Arial Narrow" w:hAnsi="Arial Narrow" w:cs="Arial"/>
        </w:rPr>
        <w:t>Estimados señores.</w:t>
      </w:r>
    </w:p>
    <w:p w14:paraId="29A43089" w14:textId="77777777" w:rsidR="001333F9" w:rsidRPr="00A1437C" w:rsidRDefault="001333F9" w:rsidP="001333F9">
      <w:pPr>
        <w:jc w:val="both"/>
        <w:rPr>
          <w:rFonts w:ascii="Arial Narrow" w:hAnsi="Arial Narrow" w:cs="Arial"/>
        </w:rPr>
      </w:pPr>
      <w:r w:rsidRPr="00A1437C">
        <w:rPr>
          <w:rFonts w:ascii="Arial Narrow" w:hAnsi="Arial Narrow" w:cs="Arial"/>
        </w:rPr>
        <w:t>[Incluir el nombre de la persona natural</w:t>
      </w:r>
      <w:r w:rsidRPr="00A1437C">
        <w:rPr>
          <w:rFonts w:ascii="Arial Narrow" w:hAnsi="Arial Narrow" w:cs="Arial"/>
          <w:shd w:val="clear" w:color="auto" w:fill="FFFFFF"/>
        </w:rPr>
        <w:t>]</w:t>
      </w:r>
      <w:r w:rsidRPr="00A1437C">
        <w:rPr>
          <w:rFonts w:ascii="Arial Narrow" w:hAnsi="Arial Narrow" w:cs="Arial"/>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1AE6B4D7" w14:textId="77777777" w:rsidR="001333F9" w:rsidRPr="00A1437C" w:rsidRDefault="001333F9" w:rsidP="001333F9">
      <w:pPr>
        <w:widowControl w:val="0"/>
        <w:jc w:val="both"/>
        <w:rPr>
          <w:rFonts w:ascii="Arial Narrow" w:hAnsi="Arial Narrow" w:cs="Arial"/>
        </w:rPr>
      </w:pPr>
      <w:r w:rsidRPr="00A1437C">
        <w:rPr>
          <w:rFonts w:ascii="Arial Narrow" w:hAnsi="Arial Narrow" w:cs="Arial"/>
        </w:rPr>
        <w:t>Para acreditar la anterior circunstancia aporto [copia de la cédula de ciudadanía, la cédula de extranjería o el pasaporte, según corresponda], así como la copia del registro mercantil.</w:t>
      </w:r>
    </w:p>
    <w:p w14:paraId="1FB45102" w14:textId="77777777" w:rsidR="001333F9" w:rsidRPr="00A1437C" w:rsidRDefault="001333F9" w:rsidP="001333F9">
      <w:pPr>
        <w:widowControl w:val="0"/>
        <w:jc w:val="both"/>
        <w:rPr>
          <w:rFonts w:ascii="Arial Narrow" w:hAnsi="Arial Narrow" w:cs="Arial"/>
        </w:rPr>
      </w:pPr>
    </w:p>
    <w:p w14:paraId="63947657" w14:textId="77777777" w:rsidR="001333F9" w:rsidRPr="00A1437C" w:rsidRDefault="001333F9" w:rsidP="001333F9">
      <w:pPr>
        <w:widowControl w:val="0"/>
        <w:jc w:val="center"/>
        <w:rPr>
          <w:rFonts w:ascii="Arial Narrow" w:hAnsi="Arial Narrow" w:cs="Arial"/>
        </w:rPr>
      </w:pPr>
      <w:r w:rsidRPr="00A1437C">
        <w:rPr>
          <w:rFonts w:ascii="Arial Narrow" w:hAnsi="Arial Narrow" w:cs="Arial"/>
        </w:rPr>
        <w:t>En constancia, se firma en ______________, a los ____ días del mes de _____ del 20__.</w:t>
      </w:r>
    </w:p>
    <w:p w14:paraId="518CE5C9" w14:textId="77777777" w:rsidR="001333F9" w:rsidRPr="00A1437C" w:rsidRDefault="001333F9" w:rsidP="001333F9">
      <w:pPr>
        <w:rPr>
          <w:rFonts w:ascii="Arial Narrow" w:hAnsi="Arial Narrow" w:cs="Arial"/>
          <w:b/>
        </w:rPr>
      </w:pPr>
    </w:p>
    <w:p w14:paraId="2558255D" w14:textId="77777777" w:rsidR="001333F9" w:rsidRPr="00A1437C" w:rsidRDefault="001333F9" w:rsidP="001333F9">
      <w:pPr>
        <w:jc w:val="center"/>
        <w:rPr>
          <w:rFonts w:ascii="Arial Narrow" w:hAnsi="Arial Narrow" w:cs="Arial"/>
          <w:b/>
        </w:rPr>
      </w:pPr>
      <w:r w:rsidRPr="00025A09">
        <w:rPr>
          <w:rFonts w:ascii="Arial Narrow" w:hAnsi="Arial Narrow"/>
          <w:noProof/>
          <w:lang w:eastAsia="es-CO"/>
        </w:rPr>
        <mc:AlternateContent>
          <mc:Choice Requires="wps">
            <w:drawing>
              <wp:anchor distT="4294967295" distB="4294967295" distL="114300" distR="114300" simplePos="0" relativeHeight="251661312" behindDoc="0" locked="0" layoutInCell="1" allowOverlap="1" wp14:anchorId="15F62B0B" wp14:editId="1FDE0C8E">
                <wp:simplePos x="0" y="0"/>
                <wp:positionH relativeFrom="column">
                  <wp:posOffset>1459865</wp:posOffset>
                </wp:positionH>
                <wp:positionV relativeFrom="paragraph">
                  <wp:posOffset>116204</wp:posOffset>
                </wp:positionV>
                <wp:extent cx="2597785" cy="0"/>
                <wp:effectExtent l="0" t="0" r="12065" b="19050"/>
                <wp:wrapNone/>
                <wp:docPr id="1440606976" name="Conector recto 14406069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w:pict>
              <v:line w14:anchorId="3A6514D4" id="Conector recto 144060697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19E365A" w14:textId="77777777" w:rsidR="001333F9" w:rsidRPr="00A1437C" w:rsidRDefault="001333F9" w:rsidP="001333F9">
      <w:pPr>
        <w:jc w:val="center"/>
        <w:rPr>
          <w:rFonts w:ascii="Arial Narrow" w:hAnsi="Arial Narrow" w:cs="Arial"/>
        </w:rPr>
      </w:pPr>
      <w:r w:rsidRPr="00A1437C">
        <w:rPr>
          <w:rFonts w:ascii="Arial Narrow" w:hAnsi="Arial Narrow" w:cs="Arial"/>
        </w:rPr>
        <w:t>[Nombre y firma de la persona natural]</w:t>
      </w:r>
    </w:p>
    <w:p w14:paraId="6D98052A" w14:textId="77777777" w:rsidR="001333F9" w:rsidRPr="00A1437C" w:rsidRDefault="001333F9" w:rsidP="001333F9">
      <w:pPr>
        <w:jc w:val="center"/>
        <w:rPr>
          <w:rFonts w:ascii="Arial Narrow" w:hAnsi="Arial Narrow" w:cs="Arial"/>
          <w:b/>
          <w:bCs/>
        </w:rPr>
      </w:pPr>
      <w:r w:rsidRPr="00A1437C">
        <w:rPr>
          <w:rFonts w:ascii="Arial Narrow" w:hAnsi="Arial Narrow" w:cs="Arial"/>
          <w:b/>
          <w:bCs/>
        </w:rPr>
        <w:t>FORMATO 13C – ACREDITACIÓN DE EMPRENDIMIENTOS Y EMPRESAS DE MUJERES</w:t>
      </w:r>
    </w:p>
    <w:p w14:paraId="7C0B20BA" w14:textId="77777777" w:rsidR="001333F9" w:rsidRPr="00A1437C" w:rsidRDefault="001333F9" w:rsidP="001333F9">
      <w:pPr>
        <w:jc w:val="center"/>
        <w:rPr>
          <w:rFonts w:ascii="Arial Narrow" w:hAnsi="Arial Narrow" w:cs="Arial"/>
          <w:b/>
          <w:bCs/>
        </w:rPr>
      </w:pPr>
      <w:r w:rsidRPr="00A1437C">
        <w:rPr>
          <w:rFonts w:ascii="Arial Narrow" w:hAnsi="Arial Narrow" w:cs="Arial"/>
          <w:b/>
          <w:bCs/>
        </w:rPr>
        <w:lastRenderedPageBreak/>
        <w:t>(ASOCIACIONES Y COOPERATIVAS)</w:t>
      </w:r>
    </w:p>
    <w:p w14:paraId="51F3852B" w14:textId="77777777" w:rsidR="001333F9" w:rsidRPr="00A1437C" w:rsidRDefault="001333F9" w:rsidP="001333F9">
      <w:pPr>
        <w:tabs>
          <w:tab w:val="left" w:pos="-142"/>
        </w:tabs>
        <w:autoSpaceDE w:val="0"/>
        <w:autoSpaceDN w:val="0"/>
        <w:adjustRightInd w:val="0"/>
        <w:jc w:val="both"/>
        <w:rPr>
          <w:rFonts w:ascii="Arial Narrow" w:hAnsi="Arial Narrow" w:cs="Arial"/>
        </w:rPr>
      </w:pPr>
    </w:p>
    <w:p w14:paraId="0648975E" w14:textId="77777777" w:rsidR="001333F9" w:rsidRPr="00A1437C" w:rsidRDefault="001333F9" w:rsidP="001333F9">
      <w:pPr>
        <w:jc w:val="both"/>
        <w:rPr>
          <w:rFonts w:ascii="Arial Narrow" w:hAnsi="Arial Narrow" w:cs="Arial"/>
        </w:rPr>
      </w:pPr>
      <w:r w:rsidRPr="00A1437C">
        <w:rPr>
          <w:rFonts w:ascii="Arial Narrow" w:hAnsi="Arial Narrow" w:cs="Arial"/>
        </w:rPr>
        <w:t>[</w:t>
      </w:r>
      <w:r w:rsidRPr="00A1437C" w:rsidDel="00E3109C">
        <w:rPr>
          <w:rFonts w:ascii="Arial Narrow" w:hAnsi="Arial Narrow" w:cs="Arial"/>
        </w:rPr>
        <w:t>Este Formato debe diligencia</w:t>
      </w:r>
      <w:r w:rsidRPr="00A1437C">
        <w:rPr>
          <w:rFonts w:ascii="Arial Narrow" w:hAnsi="Arial Narrow" w:cs="Arial"/>
        </w:rPr>
        <w:t>rse</w:t>
      </w:r>
      <w:r w:rsidRPr="00A1437C" w:rsidDel="00E3109C">
        <w:rPr>
          <w:rFonts w:ascii="Arial Narrow" w:hAnsi="Arial Narrow" w:cs="Arial"/>
        </w:rPr>
        <w:t xml:space="preserve"> por</w:t>
      </w:r>
      <w:r w:rsidRPr="00A1437C">
        <w:rPr>
          <w:rFonts w:ascii="Arial Narrow" w:hAnsi="Arial Narrow" w:cs="Ari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9E3B556" w14:textId="77777777" w:rsidR="001333F9" w:rsidRPr="00A1437C" w:rsidRDefault="001333F9" w:rsidP="001333F9">
      <w:pPr>
        <w:tabs>
          <w:tab w:val="left" w:pos="-142"/>
        </w:tabs>
        <w:autoSpaceDE w:val="0"/>
        <w:autoSpaceDN w:val="0"/>
        <w:adjustRightInd w:val="0"/>
        <w:jc w:val="both"/>
        <w:rPr>
          <w:rFonts w:ascii="Arial Narrow" w:hAnsi="Arial Narrow" w:cs="Arial"/>
        </w:rPr>
      </w:pPr>
      <w:r w:rsidRPr="00A1437C">
        <w:rPr>
          <w:rFonts w:ascii="Arial Narrow" w:hAnsi="Arial Narrow" w:cs="Arial"/>
        </w:rPr>
        <w:t>Señores</w:t>
      </w:r>
    </w:p>
    <w:p w14:paraId="1FB062F6" w14:textId="77777777" w:rsidR="001333F9" w:rsidRPr="00A1437C" w:rsidRDefault="001333F9" w:rsidP="001333F9">
      <w:pPr>
        <w:tabs>
          <w:tab w:val="left" w:pos="-142"/>
        </w:tabs>
        <w:autoSpaceDE w:val="0"/>
        <w:autoSpaceDN w:val="0"/>
        <w:adjustRightInd w:val="0"/>
        <w:jc w:val="both"/>
        <w:rPr>
          <w:rFonts w:ascii="Arial Narrow" w:hAnsi="Arial Narrow" w:cs="Arial"/>
          <w:b/>
        </w:rPr>
      </w:pPr>
      <w:r w:rsidRPr="00A1437C">
        <w:rPr>
          <w:rFonts w:ascii="Arial Narrow" w:hAnsi="Arial Narrow" w:cs="Arial"/>
          <w:b/>
        </w:rPr>
        <w:t xml:space="preserve">[NOMBRE DE LA ENTIDAD] </w:t>
      </w:r>
    </w:p>
    <w:p w14:paraId="4CD12C1E" w14:textId="77777777" w:rsidR="001333F9" w:rsidRPr="00A1437C" w:rsidRDefault="001333F9" w:rsidP="001333F9">
      <w:pPr>
        <w:tabs>
          <w:tab w:val="left" w:pos="-142"/>
        </w:tabs>
        <w:autoSpaceDE w:val="0"/>
        <w:autoSpaceDN w:val="0"/>
        <w:adjustRightInd w:val="0"/>
        <w:jc w:val="both"/>
        <w:rPr>
          <w:rFonts w:ascii="Arial Narrow" w:hAnsi="Arial Narrow" w:cs="Arial"/>
        </w:rPr>
      </w:pPr>
      <w:r w:rsidRPr="00A1437C">
        <w:rPr>
          <w:rFonts w:ascii="Arial Narrow" w:hAnsi="Arial Narrow" w:cs="Arial"/>
        </w:rPr>
        <w:t xml:space="preserve">[Ciudad] </w:t>
      </w:r>
    </w:p>
    <w:p w14:paraId="0F964FF2" w14:textId="77777777" w:rsidR="001333F9" w:rsidRPr="00A1437C" w:rsidRDefault="001333F9" w:rsidP="001333F9">
      <w:pPr>
        <w:tabs>
          <w:tab w:val="left" w:pos="-142"/>
        </w:tabs>
        <w:autoSpaceDE w:val="0"/>
        <w:autoSpaceDN w:val="0"/>
        <w:adjustRightInd w:val="0"/>
        <w:rPr>
          <w:rFonts w:ascii="Arial Narrow" w:hAnsi="Arial Narrow" w:cs="Arial"/>
        </w:rPr>
      </w:pPr>
      <w:r w:rsidRPr="00A1437C">
        <w:rPr>
          <w:rFonts w:ascii="Arial Narrow" w:hAnsi="Arial Narrow" w:cs="Arial"/>
          <w:b/>
        </w:rPr>
        <w:t>REFERENCIA:</w:t>
      </w:r>
      <w:r w:rsidRPr="00A1437C">
        <w:rPr>
          <w:rFonts w:ascii="Arial Narrow" w:hAnsi="Arial Narrow" w:cs="Arial"/>
        </w:rPr>
        <w:tab/>
        <w:t xml:space="preserve">Proceso de Contratación [Incluir número del Proceso de Contratación]  </w:t>
      </w:r>
    </w:p>
    <w:p w14:paraId="1485B09D" w14:textId="77777777" w:rsidR="001333F9" w:rsidRPr="00A1437C" w:rsidRDefault="001333F9" w:rsidP="001333F9">
      <w:pPr>
        <w:tabs>
          <w:tab w:val="left" w:pos="-142"/>
        </w:tabs>
        <w:autoSpaceDE w:val="0"/>
        <w:autoSpaceDN w:val="0"/>
        <w:adjustRightInd w:val="0"/>
        <w:rPr>
          <w:rFonts w:ascii="Arial Narrow" w:hAnsi="Arial Narrow" w:cs="Arial"/>
        </w:rPr>
      </w:pPr>
      <w:r w:rsidRPr="00A1437C">
        <w:rPr>
          <w:rFonts w:ascii="Arial Narrow" w:hAnsi="Arial Narrow" w:cs="Arial"/>
        </w:rPr>
        <w:t xml:space="preserve">Objeto: </w:t>
      </w:r>
    </w:p>
    <w:p w14:paraId="67D52544" w14:textId="77777777" w:rsidR="001333F9" w:rsidRPr="00A1437C" w:rsidRDefault="001333F9" w:rsidP="001333F9">
      <w:pPr>
        <w:jc w:val="both"/>
        <w:rPr>
          <w:rFonts w:ascii="Arial Narrow" w:hAnsi="Arial Narrow" w:cs="Arial"/>
        </w:rPr>
      </w:pPr>
      <w:r w:rsidRPr="00A1437C">
        <w:rPr>
          <w:rFonts w:ascii="Arial Narrow" w:eastAsia="Arial" w:hAnsi="Arial Narrow" w:cs="Arial"/>
        </w:rPr>
        <w:t xml:space="preserve">[Incluir cuando el Proceso de Contratación sea estructurado por lotes o grupos] </w:t>
      </w:r>
      <w:r w:rsidRPr="00A1437C">
        <w:rPr>
          <w:rFonts w:ascii="Arial Narrow" w:hAnsi="Arial Narrow" w:cs="Arial"/>
        </w:rPr>
        <w:t>Lote: [Indicar el lote o lotes a los cuales se presenta oferta.]</w:t>
      </w:r>
    </w:p>
    <w:p w14:paraId="77037E50" w14:textId="77777777" w:rsidR="001333F9" w:rsidRPr="00A1437C" w:rsidRDefault="001333F9" w:rsidP="001333F9">
      <w:pPr>
        <w:widowControl w:val="0"/>
        <w:jc w:val="both"/>
        <w:rPr>
          <w:rFonts w:ascii="Arial Narrow" w:hAnsi="Arial Narrow" w:cs="Arial"/>
        </w:rPr>
      </w:pPr>
      <w:r w:rsidRPr="00A1437C">
        <w:rPr>
          <w:rFonts w:ascii="Arial Narrow" w:hAnsi="Arial Narrow" w:cs="Arial"/>
        </w:rPr>
        <w:t>Estimados señores:</w:t>
      </w:r>
    </w:p>
    <w:p w14:paraId="5C11B062" w14:textId="77777777" w:rsidR="001333F9" w:rsidRPr="00A1437C" w:rsidRDefault="001333F9" w:rsidP="001333F9">
      <w:pPr>
        <w:jc w:val="both"/>
        <w:rPr>
          <w:rFonts w:ascii="Arial Narrow" w:hAnsi="Arial Narrow" w:cs="Arial"/>
        </w:rPr>
      </w:pPr>
      <w:r w:rsidRPr="00A1437C">
        <w:rPr>
          <w:rFonts w:ascii="Arial Narrow" w:hAnsi="Arial Narrow" w:cs="Arial"/>
        </w:rPr>
        <w:t>[Incluir el nombre d</w:t>
      </w:r>
      <w:r w:rsidRPr="00A1437C">
        <w:rPr>
          <w:rFonts w:ascii="Arial Narrow" w:hAnsi="Arial Narrow" w:cs="Arial"/>
          <w:shd w:val="clear" w:color="auto" w:fill="FFFFFF"/>
        </w:rPr>
        <w:t>el representante legal de la asociación o cooperativa]</w:t>
      </w:r>
      <w:r w:rsidRPr="00A1437C">
        <w:rPr>
          <w:rFonts w:ascii="Arial Narrow" w:hAnsi="Arial Narrow" w:cs="Arial"/>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del cierre del Proceso de Contratación. </w:t>
      </w:r>
    </w:p>
    <w:p w14:paraId="2DA87A0B" w14:textId="77777777" w:rsidR="001333F9" w:rsidRPr="00A1437C" w:rsidRDefault="001333F9" w:rsidP="001333F9">
      <w:pPr>
        <w:rPr>
          <w:rFonts w:ascii="Arial Narrow" w:hAnsi="Arial Narrow" w:cs="Arial"/>
        </w:rPr>
      </w:pPr>
      <w:r w:rsidRPr="00A1437C">
        <w:rPr>
          <w:rFonts w:ascii="Arial Narrow" w:hAnsi="Arial Narrow" w:cs="Arial"/>
        </w:rPr>
        <w:t>En constancia, se firma en ______________, a los ____ días del mes de _____ del 20__</w:t>
      </w:r>
    </w:p>
    <w:p w14:paraId="335EB4B0" w14:textId="77777777" w:rsidR="001333F9" w:rsidRPr="00A1437C" w:rsidRDefault="001333F9" w:rsidP="001333F9">
      <w:pPr>
        <w:rPr>
          <w:rFonts w:ascii="Arial Narrow" w:hAnsi="Arial Narrow" w:cs="Arial"/>
          <w:b/>
        </w:rPr>
      </w:pPr>
    </w:p>
    <w:p w14:paraId="5346A2B9" w14:textId="77777777" w:rsidR="001333F9" w:rsidRPr="00A1437C" w:rsidRDefault="001333F9" w:rsidP="001333F9">
      <w:pPr>
        <w:rPr>
          <w:rFonts w:ascii="Arial Narrow" w:hAnsi="Arial Narrow" w:cs="Arial"/>
          <w:b/>
        </w:rPr>
      </w:pPr>
      <w:r w:rsidRPr="00025A09">
        <w:rPr>
          <w:rFonts w:ascii="Arial Narrow" w:hAnsi="Arial Narrow"/>
          <w:noProof/>
          <w:lang w:eastAsia="es-CO"/>
        </w:rPr>
        <mc:AlternateContent>
          <mc:Choice Requires="wps">
            <w:drawing>
              <wp:anchor distT="4294967295" distB="4294967295" distL="114300" distR="114300" simplePos="0" relativeHeight="251662336" behindDoc="0" locked="0" layoutInCell="1" allowOverlap="1" wp14:anchorId="249468F9" wp14:editId="6C8BD393">
                <wp:simplePos x="0" y="0"/>
                <wp:positionH relativeFrom="column">
                  <wp:posOffset>925830</wp:posOffset>
                </wp:positionH>
                <wp:positionV relativeFrom="paragraph">
                  <wp:posOffset>114299</wp:posOffset>
                </wp:positionV>
                <wp:extent cx="3802380" cy="0"/>
                <wp:effectExtent l="0" t="0" r="26670" b="19050"/>
                <wp:wrapNone/>
                <wp:docPr id="1609965482" name="Conector recto 16099654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w:pict>
              <v:line w14:anchorId="570FD76F" id="Conector recto 160996548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57DD646E" w14:textId="77777777" w:rsidR="001333F9" w:rsidRPr="007E0DA2" w:rsidRDefault="001333F9" w:rsidP="001333F9">
      <w:pPr>
        <w:jc w:val="both"/>
        <w:rPr>
          <w:rFonts w:ascii="Arial Narrow" w:hAnsi="Arial Narrow" w:cs="Arial"/>
          <w:color w:val="B4C6E7" w:themeColor="accent1" w:themeTint="66"/>
          <w:spacing w:val="-3"/>
        </w:rPr>
      </w:pPr>
      <w:r w:rsidRPr="00A1437C">
        <w:rPr>
          <w:rFonts w:ascii="Arial Narrow" w:hAnsi="Arial Narrow" w:cs="Arial"/>
        </w:rPr>
        <w:t>[Nombre y firma del representante legal de la asociación o cooperativa]</w:t>
      </w:r>
    </w:p>
    <w:p w14:paraId="6362A5E7" w14:textId="77777777" w:rsidR="001333F9" w:rsidRPr="007E0DA2" w:rsidRDefault="001333F9" w:rsidP="001333F9">
      <w:pPr>
        <w:rPr>
          <w:rFonts w:ascii="Arial Narrow" w:hAnsi="Arial Narrow"/>
        </w:rPr>
      </w:pPr>
    </w:p>
    <w:p w14:paraId="3265C614" w14:textId="77777777" w:rsidR="001333F9" w:rsidRPr="005D2DFD" w:rsidRDefault="001333F9" w:rsidP="009D369D">
      <w:pPr>
        <w:rPr>
          <w:rFonts w:ascii="Arial Narrow" w:hAnsi="Arial Narrow" w:cs="Arial"/>
          <w:spacing w:val="-3"/>
        </w:rPr>
      </w:pPr>
    </w:p>
    <w:sectPr w:rsidR="001333F9" w:rsidRPr="005D2DFD" w:rsidSect="00025A09">
      <w:headerReference w:type="default" r:id="rId9"/>
      <w:footerReference w:type="default" r:id="rId10"/>
      <w:pgSz w:w="12240" w:h="15840" w:code="1"/>
      <w:pgMar w:top="2240" w:right="1701" w:bottom="1418" w:left="1134" w:header="709" w:footer="5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E3C6E" w14:textId="77777777" w:rsidR="000A5A13" w:rsidRDefault="000A5A13" w:rsidP="00891A22">
      <w:pPr>
        <w:spacing w:after="0" w:line="240" w:lineRule="auto"/>
      </w:pPr>
      <w:r>
        <w:separator/>
      </w:r>
    </w:p>
  </w:endnote>
  <w:endnote w:type="continuationSeparator" w:id="0">
    <w:p w14:paraId="6199D92D" w14:textId="77777777" w:rsidR="000A5A13" w:rsidRDefault="000A5A13" w:rsidP="00891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Grande">
    <w:altName w:val="Times New Roman"/>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atang, 바탕">
    <w:altName w:val="Segoe Print"/>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Times New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98182" w14:textId="4AE96174" w:rsidR="002F1CAF" w:rsidRDefault="002F1CAF" w:rsidP="009D369D">
    <w:pPr>
      <w:pStyle w:val="Encabezado"/>
    </w:pPr>
    <w:r>
      <w:rPr>
        <w:rFonts w:ascii="Arial" w:hAnsi="Arial" w:cs="Arial"/>
        <w:noProof/>
        <w:sz w:val="16"/>
        <w:szCs w:val="16"/>
        <w:lang w:val="es-CO" w:eastAsia="es-CO"/>
      </w:rPr>
      <w:drawing>
        <wp:anchor distT="0" distB="0" distL="114300" distR="114300" simplePos="0" relativeHeight="251665408" behindDoc="1" locked="0" layoutInCell="1" allowOverlap="1" wp14:anchorId="50702609" wp14:editId="1CEB12AF">
          <wp:simplePos x="0" y="0"/>
          <wp:positionH relativeFrom="margin">
            <wp:align>right</wp:align>
          </wp:positionH>
          <wp:positionV relativeFrom="paragraph">
            <wp:posOffset>8994775</wp:posOffset>
          </wp:positionV>
          <wp:extent cx="1043305" cy="556895"/>
          <wp:effectExtent l="0" t="0" r="444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305" cy="5568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E1F9F" w14:textId="77777777" w:rsidR="000A5A13" w:rsidRDefault="000A5A13" w:rsidP="00891A22">
      <w:pPr>
        <w:spacing w:after="0" w:line="240" w:lineRule="auto"/>
      </w:pPr>
      <w:r>
        <w:separator/>
      </w:r>
    </w:p>
  </w:footnote>
  <w:footnote w:type="continuationSeparator" w:id="0">
    <w:p w14:paraId="55EE4120" w14:textId="77777777" w:rsidR="000A5A13" w:rsidRDefault="000A5A13" w:rsidP="00891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6D05A" w14:textId="40BB2483" w:rsidR="002F1CAF" w:rsidRPr="0098674D" w:rsidRDefault="002F1CAF" w:rsidP="009D369D">
    <w:pPr>
      <w:tabs>
        <w:tab w:val="center" w:pos="4252"/>
        <w:tab w:val="center" w:pos="4419"/>
        <w:tab w:val="left" w:pos="5911"/>
        <w:tab w:val="left" w:pos="7769"/>
        <w:tab w:val="right" w:pos="8504"/>
      </w:tabs>
      <w:spacing w:after="0" w:line="240" w:lineRule="auto"/>
    </w:pPr>
    <w:r>
      <w:rPr>
        <w:noProof/>
        <w:lang w:eastAsia="es-CO"/>
      </w:rPr>
      <w:drawing>
        <wp:anchor distT="0" distB="0" distL="114300" distR="114300" simplePos="0" relativeHeight="251667456" behindDoc="1" locked="0" layoutInCell="1" allowOverlap="1" wp14:anchorId="667494BF" wp14:editId="7BC7CB27">
          <wp:simplePos x="0" y="0"/>
          <wp:positionH relativeFrom="page">
            <wp:posOffset>-19050</wp:posOffset>
          </wp:positionH>
          <wp:positionV relativeFrom="paragraph">
            <wp:posOffset>-774066</wp:posOffset>
          </wp:positionV>
          <wp:extent cx="7830185" cy="10467975"/>
          <wp:effectExtent l="0" t="0" r="0" b="9525"/>
          <wp:wrapNone/>
          <wp:docPr id="1"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52305"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10" cy="10468409"/>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b/>
        <w:sz w:val="24"/>
        <w:szCs w:val="24"/>
        <w:lang w:val="es-ES"/>
      </w:rPr>
      <w:t xml:space="preserve">                                                                 </w:t>
    </w:r>
    <w:r>
      <w:tab/>
    </w:r>
  </w:p>
  <w:p w14:paraId="18A3F500" w14:textId="77777777" w:rsidR="002F1CAF" w:rsidRDefault="002F1CAF" w:rsidP="00837577">
    <w:pPr>
      <w:tabs>
        <w:tab w:val="center" w:pos="4252"/>
        <w:tab w:val="left" w:pos="4956"/>
      </w:tabs>
      <w:spacing w:after="0" w:line="240" w:lineRule="auto"/>
      <w:rPr>
        <w:rFonts w:ascii="Calibri" w:eastAsia="Calibri" w:hAnsi="Calibri" w:cs="Calibri"/>
        <w:b/>
        <w:sz w:val="24"/>
        <w:szCs w:val="24"/>
        <w:lang w:val="es-ES"/>
      </w:rPr>
    </w:pPr>
    <w:r>
      <w:rPr>
        <w:rFonts w:ascii="Calibri" w:eastAsia="Calibri" w:hAnsi="Calibri" w:cs="Calibri"/>
        <w:b/>
        <w:sz w:val="24"/>
        <w:szCs w:val="24"/>
        <w:lang w:val="es-ES"/>
      </w:rPr>
      <w:tab/>
    </w:r>
    <w:r>
      <w:rPr>
        <w:rFonts w:ascii="Calibri" w:eastAsia="Calibri" w:hAnsi="Calibri" w:cs="Calibri"/>
        <w:b/>
        <w:sz w:val="24"/>
        <w:szCs w:val="24"/>
        <w:lang w:val="es-ES"/>
      </w:rPr>
      <w:tab/>
    </w:r>
    <w:r>
      <w:rPr>
        <w:rFonts w:ascii="Calibri" w:eastAsia="Calibri" w:hAnsi="Calibri" w:cs="Calibri"/>
        <w:b/>
        <w:sz w:val="24"/>
        <w:szCs w:val="24"/>
        <w:lang w:val="es-ES"/>
      </w:rPr>
      <w:tab/>
    </w:r>
  </w:p>
  <w:p w14:paraId="259BE17C" w14:textId="77777777" w:rsidR="002F1CAF" w:rsidRDefault="002F1CAF" w:rsidP="00964CDA">
    <w:pPr>
      <w:tabs>
        <w:tab w:val="center" w:pos="4252"/>
        <w:tab w:val="center" w:pos="4419"/>
        <w:tab w:val="right" w:pos="8504"/>
      </w:tabs>
      <w:spacing w:after="0" w:line="240" w:lineRule="auto"/>
      <w:jc w:val="center"/>
      <w:rPr>
        <w:rFonts w:ascii="Arial Narrow" w:eastAsia="Calibri" w:hAnsi="Arial Narrow" w:cs="Calibri"/>
        <w:b/>
        <w:sz w:val="24"/>
        <w:szCs w:val="24"/>
        <w:lang w:val="es-ES_tradnl"/>
      </w:rPr>
    </w:pPr>
  </w:p>
  <w:p w14:paraId="171BC6EE" w14:textId="77777777" w:rsidR="002F1CAF" w:rsidRDefault="002F1CAF" w:rsidP="00964CDA">
    <w:pPr>
      <w:tabs>
        <w:tab w:val="center" w:pos="4252"/>
        <w:tab w:val="center" w:pos="4419"/>
        <w:tab w:val="right" w:pos="8504"/>
      </w:tabs>
      <w:spacing w:after="0" w:line="240" w:lineRule="auto"/>
      <w:jc w:val="center"/>
      <w:rPr>
        <w:rFonts w:ascii="Arial Narrow" w:eastAsia="Calibri" w:hAnsi="Arial Narrow" w:cs="Calibri"/>
        <w:b/>
        <w:sz w:val="24"/>
        <w:szCs w:val="24"/>
        <w:lang w:val="es-ES_tradnl"/>
      </w:rPr>
    </w:pPr>
  </w:p>
  <w:p w14:paraId="5AB564A4" w14:textId="68260F09" w:rsidR="002F1CAF" w:rsidRPr="00476B61" w:rsidRDefault="002F1CAF" w:rsidP="00964CDA">
    <w:pPr>
      <w:tabs>
        <w:tab w:val="center" w:pos="4252"/>
        <w:tab w:val="center" w:pos="4419"/>
        <w:tab w:val="right" w:pos="8504"/>
      </w:tabs>
      <w:spacing w:after="0" w:line="240" w:lineRule="auto"/>
      <w:jc w:val="center"/>
      <w:rPr>
        <w:rFonts w:ascii="Arial Narrow" w:eastAsia="Calibri" w:hAnsi="Arial Narrow" w:cs="Calibri"/>
        <w:b/>
        <w:sz w:val="24"/>
        <w:szCs w:val="24"/>
        <w:lang w:val="es-ES_tradnl"/>
      </w:rPr>
    </w:pPr>
    <w:r>
      <w:rPr>
        <w:rFonts w:ascii="Arial Narrow" w:eastAsia="Calibri" w:hAnsi="Arial Narrow" w:cs="Calibri"/>
        <w:b/>
        <w:sz w:val="24"/>
        <w:szCs w:val="24"/>
        <w:lang w:val="es-ES_tradnl"/>
      </w:rPr>
      <w:t>ANEXOS DEFINITIVOS</w:t>
    </w:r>
  </w:p>
  <w:p w14:paraId="00048858" w14:textId="678233E1" w:rsidR="002F1CAF" w:rsidRPr="00476B61" w:rsidRDefault="002F1CAF" w:rsidP="00837577">
    <w:pPr>
      <w:tabs>
        <w:tab w:val="center" w:pos="4252"/>
        <w:tab w:val="center" w:pos="4419"/>
        <w:tab w:val="right" w:pos="8504"/>
      </w:tabs>
      <w:spacing w:after="0" w:line="240" w:lineRule="auto"/>
      <w:jc w:val="center"/>
      <w:rPr>
        <w:rFonts w:ascii="Arial Narrow" w:eastAsia="Calibri" w:hAnsi="Arial Narrow" w:cs="Calibri"/>
        <w:b/>
        <w:sz w:val="24"/>
        <w:szCs w:val="24"/>
        <w:lang w:val="es-ES_tradnl"/>
      </w:rPr>
    </w:pPr>
    <w:r w:rsidRPr="00476B61">
      <w:rPr>
        <w:rFonts w:ascii="Arial Narrow" w:eastAsia="Calibri" w:hAnsi="Arial Narrow" w:cs="Calibri"/>
        <w:b/>
        <w:sz w:val="24"/>
        <w:szCs w:val="24"/>
        <w:lang w:val="es-ES_tradnl"/>
      </w:rPr>
      <w:t>SELECCIÓN ABREVIADA A TRAV</w:t>
    </w:r>
    <w:r>
      <w:rPr>
        <w:rFonts w:ascii="Arial Narrow" w:eastAsia="Calibri" w:hAnsi="Arial Narrow" w:cs="Calibri"/>
        <w:b/>
        <w:sz w:val="24"/>
        <w:szCs w:val="24"/>
        <w:lang w:val="es-ES_tradnl"/>
      </w:rPr>
      <w:t>É</w:t>
    </w:r>
    <w:r w:rsidRPr="00476B61">
      <w:rPr>
        <w:rFonts w:ascii="Arial Narrow" w:eastAsia="Calibri" w:hAnsi="Arial Narrow" w:cs="Calibri"/>
        <w:b/>
        <w:sz w:val="24"/>
        <w:szCs w:val="24"/>
        <w:lang w:val="es-ES_tradnl"/>
      </w:rPr>
      <w:t>S DE SUBASTA INVERSA</w:t>
    </w:r>
  </w:p>
  <w:p w14:paraId="1CC701C4" w14:textId="692B1616" w:rsidR="002F1CAF" w:rsidRDefault="002F1CAF" w:rsidP="00837577">
    <w:pPr>
      <w:tabs>
        <w:tab w:val="center" w:pos="4252"/>
        <w:tab w:val="center" w:pos="4419"/>
        <w:tab w:val="right" w:pos="8504"/>
      </w:tabs>
      <w:spacing w:after="0" w:line="240" w:lineRule="auto"/>
      <w:jc w:val="center"/>
      <w:rPr>
        <w:rFonts w:ascii="Arial Narrow" w:eastAsia="Calibri" w:hAnsi="Arial Narrow" w:cs="Calibri"/>
        <w:b/>
        <w:sz w:val="24"/>
        <w:szCs w:val="24"/>
        <w:lang w:val="en-US"/>
      </w:rPr>
    </w:pPr>
    <w:r>
      <w:rPr>
        <w:rFonts w:ascii="Arial Narrow" w:eastAsia="Calibri" w:hAnsi="Arial Narrow" w:cs="Calibri"/>
        <w:b/>
        <w:sz w:val="24"/>
        <w:szCs w:val="24"/>
        <w:lang w:val="en-US"/>
      </w:rPr>
      <w:t>SI-009</w:t>
    </w:r>
    <w:r w:rsidRPr="00D85582">
      <w:rPr>
        <w:rFonts w:ascii="Arial Narrow" w:eastAsia="Calibri" w:hAnsi="Arial Narrow" w:cs="Calibri"/>
        <w:b/>
        <w:sz w:val="24"/>
        <w:szCs w:val="24"/>
        <w:lang w:val="en-US"/>
      </w:rPr>
      <w:t>-202</w:t>
    </w:r>
    <w:r>
      <w:rPr>
        <w:rFonts w:ascii="Arial Narrow" w:eastAsia="Calibri" w:hAnsi="Arial Narrow" w:cs="Calibri"/>
        <w:b/>
        <w:sz w:val="24"/>
        <w:szCs w:val="24"/>
        <w:lang w:val="en-US"/>
      </w:rPr>
      <w:t>6</w:t>
    </w:r>
  </w:p>
  <w:p w14:paraId="4591CF31" w14:textId="77777777" w:rsidR="002F1CAF" w:rsidRPr="00EA14C9" w:rsidRDefault="002F1CAF" w:rsidP="00837577">
    <w:pPr>
      <w:tabs>
        <w:tab w:val="center" w:pos="4252"/>
        <w:tab w:val="center" w:pos="4419"/>
        <w:tab w:val="right" w:pos="8504"/>
      </w:tabs>
      <w:spacing w:after="0" w:line="240" w:lineRule="auto"/>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3"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3A8C3DCC"/>
    <w:multiLevelType w:val="hybridMultilevel"/>
    <w:tmpl w:val="04D22B9E"/>
    <w:lvl w:ilvl="0" w:tplc="240A0001">
      <w:start w:val="1"/>
      <w:numFmt w:val="bullet"/>
      <w:lvlText w:val=""/>
      <w:lvlJc w:val="left"/>
      <w:pPr>
        <w:ind w:left="720" w:hanging="360"/>
      </w:pPr>
      <w:rPr>
        <w:rFonts w:ascii="Symbol" w:hAnsi="Symbol" w:hint="default"/>
      </w:rPr>
    </w:lvl>
    <w:lvl w:ilvl="1" w:tplc="240A0003" w:tentative="1">
      <w:start w:val="1"/>
      <w:numFmt w:val="bullet"/>
      <w:pStyle w:val="Ttulo2"/>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pStyle w:val="Ttulo6"/>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num w:numId="1" w16cid:durableId="1538734256">
    <w:abstractNumId w:val="4"/>
  </w:num>
  <w:num w:numId="2" w16cid:durableId="1232739157">
    <w:abstractNumId w:val="2"/>
  </w:num>
  <w:num w:numId="3" w16cid:durableId="1687903049">
    <w:abstractNumId w:val="1"/>
  </w:num>
  <w:num w:numId="4" w16cid:durableId="258490149">
    <w:abstractNumId w:val="5"/>
  </w:num>
  <w:num w:numId="5" w16cid:durableId="967709054">
    <w:abstractNumId w:val="3"/>
  </w:num>
  <w:num w:numId="6" w16cid:durableId="204413401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A22"/>
    <w:rsid w:val="0000485B"/>
    <w:rsid w:val="00013F58"/>
    <w:rsid w:val="00025A09"/>
    <w:rsid w:val="00085E19"/>
    <w:rsid w:val="000A57AC"/>
    <w:rsid w:val="000A5A13"/>
    <w:rsid w:val="000C7DDE"/>
    <w:rsid w:val="000F12C6"/>
    <w:rsid w:val="00107B37"/>
    <w:rsid w:val="001333F9"/>
    <w:rsid w:val="00155A29"/>
    <w:rsid w:val="002375A1"/>
    <w:rsid w:val="00262045"/>
    <w:rsid w:val="00272890"/>
    <w:rsid w:val="00287207"/>
    <w:rsid w:val="002E5EBC"/>
    <w:rsid w:val="002F1CAF"/>
    <w:rsid w:val="00336764"/>
    <w:rsid w:val="003945CC"/>
    <w:rsid w:val="003C3BF1"/>
    <w:rsid w:val="003F3568"/>
    <w:rsid w:val="00424BEF"/>
    <w:rsid w:val="0049136B"/>
    <w:rsid w:val="004A1AF3"/>
    <w:rsid w:val="004A4697"/>
    <w:rsid w:val="004C255F"/>
    <w:rsid w:val="004E25A4"/>
    <w:rsid w:val="00553DB6"/>
    <w:rsid w:val="005553F1"/>
    <w:rsid w:val="005908B3"/>
    <w:rsid w:val="005B0C29"/>
    <w:rsid w:val="005D2DFD"/>
    <w:rsid w:val="00641B71"/>
    <w:rsid w:val="00654B8A"/>
    <w:rsid w:val="00685707"/>
    <w:rsid w:val="006A7AB3"/>
    <w:rsid w:val="006F48F7"/>
    <w:rsid w:val="007146C5"/>
    <w:rsid w:val="00837577"/>
    <w:rsid w:val="00880C18"/>
    <w:rsid w:val="00891A22"/>
    <w:rsid w:val="0089498D"/>
    <w:rsid w:val="008C462C"/>
    <w:rsid w:val="00944D70"/>
    <w:rsid w:val="00964CDA"/>
    <w:rsid w:val="009656F6"/>
    <w:rsid w:val="00992036"/>
    <w:rsid w:val="009B575B"/>
    <w:rsid w:val="009D369D"/>
    <w:rsid w:val="009E31F5"/>
    <w:rsid w:val="00A04677"/>
    <w:rsid w:val="00A32D14"/>
    <w:rsid w:val="00A57123"/>
    <w:rsid w:val="00A60AC9"/>
    <w:rsid w:val="00A92B30"/>
    <w:rsid w:val="00AB29D4"/>
    <w:rsid w:val="00B23C95"/>
    <w:rsid w:val="00B877A1"/>
    <w:rsid w:val="00BC6F5F"/>
    <w:rsid w:val="00C46619"/>
    <w:rsid w:val="00C66FAC"/>
    <w:rsid w:val="00C67889"/>
    <w:rsid w:val="00C726A2"/>
    <w:rsid w:val="00C847AA"/>
    <w:rsid w:val="00CB0AD3"/>
    <w:rsid w:val="00CC5292"/>
    <w:rsid w:val="00D17B87"/>
    <w:rsid w:val="00D24589"/>
    <w:rsid w:val="00D34248"/>
    <w:rsid w:val="00D85582"/>
    <w:rsid w:val="00DB0980"/>
    <w:rsid w:val="00DE0F57"/>
    <w:rsid w:val="00E01AB2"/>
    <w:rsid w:val="00E13F75"/>
    <w:rsid w:val="00E6629C"/>
    <w:rsid w:val="00E95550"/>
    <w:rsid w:val="00F018E6"/>
    <w:rsid w:val="00F11DFC"/>
    <w:rsid w:val="00F15E5C"/>
    <w:rsid w:val="00F76AAA"/>
    <w:rsid w:val="00F97587"/>
    <w:rsid w:val="00FC1F04"/>
    <w:rsid w:val="00FD19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5B945"/>
  <w15:chartTrackingRefBased/>
  <w15:docId w15:val="{EABE6B38-9E60-4A62-9E5F-5FF41EDB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A22"/>
    <w:pPr>
      <w:spacing w:after="200" w:line="276" w:lineRule="auto"/>
    </w:pPr>
  </w:style>
  <w:style w:type="paragraph" w:styleId="Ttulo1">
    <w:name w:val="heading 1"/>
    <w:basedOn w:val="Normal"/>
    <w:next w:val="Normal"/>
    <w:link w:val="Ttulo1Car"/>
    <w:uiPriority w:val="9"/>
    <w:qFormat/>
    <w:rsid w:val="00891A22"/>
    <w:pPr>
      <w:keepNext/>
      <w:spacing w:before="240" w:after="60" w:line="240" w:lineRule="auto"/>
      <w:outlineLvl w:val="0"/>
    </w:pPr>
    <w:rPr>
      <w:rFonts w:ascii="Cambria" w:eastAsia="Times New Roman" w:hAnsi="Cambria" w:cs="Times New Roman"/>
      <w:b/>
      <w:bCs/>
      <w:kern w:val="32"/>
      <w:sz w:val="32"/>
      <w:szCs w:val="32"/>
      <w:lang w:val="es-ES_tradnl" w:eastAsia="es-ES"/>
    </w:rPr>
  </w:style>
  <w:style w:type="paragraph" w:styleId="Ttulo2">
    <w:name w:val="heading 2"/>
    <w:basedOn w:val="Normal"/>
    <w:next w:val="Normal"/>
    <w:link w:val="Ttulo2Car"/>
    <w:uiPriority w:val="9"/>
    <w:qFormat/>
    <w:rsid w:val="00891A22"/>
    <w:pPr>
      <w:keepNext/>
      <w:numPr>
        <w:ilvl w:val="1"/>
        <w:numId w:val="1"/>
      </w:numPr>
      <w:suppressAutoHyphens/>
      <w:spacing w:after="0" w:line="240" w:lineRule="auto"/>
      <w:jc w:val="center"/>
      <w:outlineLvl w:val="1"/>
    </w:pPr>
    <w:rPr>
      <w:rFonts w:ascii="Tahoma" w:eastAsia="Batang" w:hAnsi="Tahoma" w:cs="Tahoma"/>
      <w:b/>
      <w:sz w:val="32"/>
      <w:szCs w:val="24"/>
      <w:lang w:val="es-ES" w:eastAsia="ar-SA"/>
    </w:rPr>
  </w:style>
  <w:style w:type="paragraph" w:styleId="Ttulo3">
    <w:name w:val="heading 3"/>
    <w:basedOn w:val="Normal"/>
    <w:next w:val="Normal"/>
    <w:link w:val="Ttulo3Car"/>
    <w:uiPriority w:val="9"/>
    <w:unhideWhenUsed/>
    <w:qFormat/>
    <w:rsid w:val="00891A22"/>
    <w:pPr>
      <w:keepNext/>
      <w:spacing w:before="240" w:after="60" w:line="240" w:lineRule="auto"/>
      <w:outlineLvl w:val="2"/>
    </w:pPr>
    <w:rPr>
      <w:rFonts w:ascii="Cambria" w:eastAsia="Times New Roman" w:hAnsi="Cambria" w:cs="Times New Roman"/>
      <w:b/>
      <w:bCs/>
      <w:sz w:val="26"/>
      <w:szCs w:val="26"/>
      <w:lang w:val="es-ES_tradnl" w:eastAsia="es-ES"/>
    </w:rPr>
  </w:style>
  <w:style w:type="paragraph" w:styleId="Ttulo4">
    <w:name w:val="heading 4"/>
    <w:basedOn w:val="Normal"/>
    <w:next w:val="Normal"/>
    <w:link w:val="Ttulo4Car"/>
    <w:uiPriority w:val="9"/>
    <w:unhideWhenUsed/>
    <w:qFormat/>
    <w:rsid w:val="00891A22"/>
    <w:pPr>
      <w:keepNext/>
      <w:spacing w:before="240" w:after="60" w:line="240" w:lineRule="auto"/>
      <w:outlineLvl w:val="3"/>
    </w:pPr>
    <w:rPr>
      <w:rFonts w:ascii="Calibri" w:eastAsia="Times New Roman" w:hAnsi="Calibri" w:cs="Times New Roman"/>
      <w:b/>
      <w:bCs/>
      <w:sz w:val="28"/>
      <w:szCs w:val="28"/>
      <w:lang w:val="es-ES_tradnl" w:eastAsia="es-ES"/>
    </w:rPr>
  </w:style>
  <w:style w:type="paragraph" w:styleId="Ttulo5">
    <w:name w:val="heading 5"/>
    <w:basedOn w:val="Normal"/>
    <w:next w:val="Normal"/>
    <w:link w:val="Ttulo5Car"/>
    <w:uiPriority w:val="9"/>
    <w:qFormat/>
    <w:rsid w:val="00891A22"/>
    <w:pPr>
      <w:keepNext/>
      <w:tabs>
        <w:tab w:val="num" w:pos="0"/>
        <w:tab w:val="left" w:pos="6750"/>
      </w:tabs>
      <w:suppressAutoHyphens/>
      <w:spacing w:after="0" w:line="240" w:lineRule="auto"/>
      <w:jc w:val="both"/>
      <w:outlineLvl w:val="4"/>
    </w:pPr>
    <w:rPr>
      <w:rFonts w:ascii="Arial" w:eastAsia="Lucida Sans Unicode" w:hAnsi="Arial" w:cs="Times New Roman"/>
      <w:b/>
      <w:sz w:val="20"/>
      <w:szCs w:val="24"/>
      <w:lang w:val="es-ES" w:eastAsia="ar-SA"/>
    </w:rPr>
  </w:style>
  <w:style w:type="paragraph" w:styleId="Ttulo6">
    <w:name w:val="heading 6"/>
    <w:basedOn w:val="Normal"/>
    <w:next w:val="Normal"/>
    <w:link w:val="Ttulo6Car"/>
    <w:uiPriority w:val="9"/>
    <w:qFormat/>
    <w:rsid w:val="00891A22"/>
    <w:pPr>
      <w:keepNext/>
      <w:numPr>
        <w:ilvl w:val="5"/>
        <w:numId w:val="1"/>
      </w:numPr>
      <w:tabs>
        <w:tab w:val="left" w:pos="8735"/>
      </w:tabs>
      <w:suppressAutoHyphens/>
      <w:autoSpaceDE w:val="0"/>
      <w:spacing w:after="0" w:line="100" w:lineRule="atLeast"/>
      <w:jc w:val="center"/>
      <w:outlineLvl w:val="5"/>
    </w:pPr>
    <w:rPr>
      <w:rFonts w:ascii="Century Gothic" w:eastAsia="Lucida Sans Unicode" w:hAnsi="Century Gothic" w:cs="Arial"/>
      <w:b/>
      <w:bCs/>
      <w:sz w:val="24"/>
      <w:szCs w:val="24"/>
      <w:lang w:val="es-ES_tradnl" w:eastAsia="ar-SA"/>
    </w:rPr>
  </w:style>
  <w:style w:type="paragraph" w:styleId="Ttulo7">
    <w:name w:val="heading 7"/>
    <w:basedOn w:val="Normal"/>
    <w:next w:val="Normal"/>
    <w:link w:val="Ttulo7Car"/>
    <w:uiPriority w:val="9"/>
    <w:qFormat/>
    <w:rsid w:val="00891A22"/>
    <w:pPr>
      <w:keepNext/>
      <w:widowControl w:val="0"/>
      <w:tabs>
        <w:tab w:val="num" w:pos="0"/>
      </w:tabs>
      <w:suppressAutoHyphens/>
      <w:spacing w:after="0" w:line="240" w:lineRule="auto"/>
      <w:outlineLvl w:val="6"/>
    </w:pPr>
    <w:rPr>
      <w:rFonts w:ascii="Arial" w:eastAsia="Arial Unicode MS" w:hAnsi="Arial" w:cs="Arial"/>
      <w:b/>
      <w:bCs/>
      <w:sz w:val="24"/>
      <w:szCs w:val="20"/>
      <w:lang w:eastAsia="ar-SA"/>
    </w:rPr>
  </w:style>
  <w:style w:type="paragraph" w:styleId="Ttulo8">
    <w:name w:val="heading 8"/>
    <w:basedOn w:val="Normal"/>
    <w:next w:val="Normal"/>
    <w:link w:val="Ttulo8Car"/>
    <w:uiPriority w:val="9"/>
    <w:qFormat/>
    <w:rsid w:val="00891A22"/>
    <w:pPr>
      <w:keepNext/>
      <w:tabs>
        <w:tab w:val="num" w:pos="0"/>
      </w:tabs>
      <w:suppressAutoHyphens/>
      <w:spacing w:after="0" w:line="240" w:lineRule="auto"/>
      <w:outlineLvl w:val="7"/>
    </w:pPr>
    <w:rPr>
      <w:rFonts w:ascii="Times New Roman" w:eastAsia="Batang" w:hAnsi="Times New Roman" w:cs="Times New Roman"/>
      <w:b/>
      <w:szCs w:val="24"/>
      <w:lang w:val="es-ES" w:eastAsia="ar-SA"/>
    </w:rPr>
  </w:style>
  <w:style w:type="paragraph" w:styleId="Ttulo9">
    <w:name w:val="heading 9"/>
    <w:basedOn w:val="Normal"/>
    <w:next w:val="Normal"/>
    <w:link w:val="Ttulo9Car"/>
    <w:uiPriority w:val="9"/>
    <w:qFormat/>
    <w:rsid w:val="00891A22"/>
    <w:pPr>
      <w:tabs>
        <w:tab w:val="num" w:pos="0"/>
      </w:tabs>
      <w:spacing w:before="240" w:after="60" w:line="240" w:lineRule="auto"/>
      <w:ind w:left="1584" w:hanging="1584"/>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91A22"/>
    <w:rPr>
      <w:rFonts w:ascii="Cambria" w:eastAsia="Times New Roman" w:hAnsi="Cambria" w:cs="Times New Roman"/>
      <w:b/>
      <w:bCs/>
      <w:kern w:val="32"/>
      <w:sz w:val="32"/>
      <w:szCs w:val="32"/>
      <w:lang w:val="es-ES_tradnl" w:eastAsia="es-ES"/>
    </w:rPr>
  </w:style>
  <w:style w:type="character" w:customStyle="1" w:styleId="Ttulo2Car">
    <w:name w:val="Título 2 Car"/>
    <w:basedOn w:val="Fuentedeprrafopredeter"/>
    <w:link w:val="Ttulo2"/>
    <w:uiPriority w:val="9"/>
    <w:rsid w:val="00891A22"/>
    <w:rPr>
      <w:rFonts w:ascii="Tahoma" w:eastAsia="Batang" w:hAnsi="Tahoma" w:cs="Tahoma"/>
      <w:b/>
      <w:sz w:val="32"/>
      <w:szCs w:val="24"/>
      <w:lang w:val="es-ES" w:eastAsia="ar-SA"/>
    </w:rPr>
  </w:style>
  <w:style w:type="character" w:customStyle="1" w:styleId="Ttulo3Car">
    <w:name w:val="Título 3 Car"/>
    <w:basedOn w:val="Fuentedeprrafopredeter"/>
    <w:link w:val="Ttulo3"/>
    <w:uiPriority w:val="9"/>
    <w:rsid w:val="00891A22"/>
    <w:rPr>
      <w:rFonts w:ascii="Cambria" w:eastAsia="Times New Roman" w:hAnsi="Cambria" w:cs="Times New Roman"/>
      <w:b/>
      <w:bCs/>
      <w:sz w:val="26"/>
      <w:szCs w:val="26"/>
      <w:lang w:val="es-ES_tradnl" w:eastAsia="es-ES"/>
    </w:rPr>
  </w:style>
  <w:style w:type="character" w:customStyle="1" w:styleId="Ttulo4Car">
    <w:name w:val="Título 4 Car"/>
    <w:basedOn w:val="Fuentedeprrafopredeter"/>
    <w:link w:val="Ttulo4"/>
    <w:uiPriority w:val="9"/>
    <w:rsid w:val="00891A22"/>
    <w:rPr>
      <w:rFonts w:ascii="Calibri" w:eastAsia="Times New Roman" w:hAnsi="Calibri" w:cs="Times New Roman"/>
      <w:b/>
      <w:bCs/>
      <w:sz w:val="28"/>
      <w:szCs w:val="28"/>
      <w:lang w:val="es-ES_tradnl" w:eastAsia="es-ES"/>
    </w:rPr>
  </w:style>
  <w:style w:type="character" w:customStyle="1" w:styleId="Ttulo5Car">
    <w:name w:val="Título 5 Car"/>
    <w:basedOn w:val="Fuentedeprrafopredeter"/>
    <w:link w:val="Ttulo5"/>
    <w:uiPriority w:val="9"/>
    <w:rsid w:val="00891A22"/>
    <w:rPr>
      <w:rFonts w:ascii="Arial" w:eastAsia="Lucida Sans Unicode" w:hAnsi="Arial" w:cs="Times New Roman"/>
      <w:b/>
      <w:sz w:val="20"/>
      <w:szCs w:val="24"/>
      <w:lang w:val="es-ES" w:eastAsia="ar-SA"/>
    </w:rPr>
  </w:style>
  <w:style w:type="character" w:customStyle="1" w:styleId="Ttulo6Car">
    <w:name w:val="Título 6 Car"/>
    <w:basedOn w:val="Fuentedeprrafopredeter"/>
    <w:link w:val="Ttulo6"/>
    <w:uiPriority w:val="9"/>
    <w:rsid w:val="00891A22"/>
    <w:rPr>
      <w:rFonts w:ascii="Century Gothic" w:eastAsia="Lucida Sans Unicode" w:hAnsi="Century Gothic" w:cs="Arial"/>
      <w:b/>
      <w:bCs/>
      <w:sz w:val="24"/>
      <w:szCs w:val="24"/>
      <w:lang w:val="es-ES_tradnl" w:eastAsia="ar-SA"/>
    </w:rPr>
  </w:style>
  <w:style w:type="character" w:customStyle="1" w:styleId="Ttulo7Car">
    <w:name w:val="Título 7 Car"/>
    <w:basedOn w:val="Fuentedeprrafopredeter"/>
    <w:link w:val="Ttulo7"/>
    <w:uiPriority w:val="9"/>
    <w:rsid w:val="00891A22"/>
    <w:rPr>
      <w:rFonts w:ascii="Arial" w:eastAsia="Arial Unicode MS" w:hAnsi="Arial" w:cs="Arial"/>
      <w:b/>
      <w:bCs/>
      <w:sz w:val="24"/>
      <w:szCs w:val="20"/>
      <w:lang w:eastAsia="ar-SA"/>
    </w:rPr>
  </w:style>
  <w:style w:type="character" w:customStyle="1" w:styleId="Ttulo8Car">
    <w:name w:val="Título 8 Car"/>
    <w:basedOn w:val="Fuentedeprrafopredeter"/>
    <w:link w:val="Ttulo8"/>
    <w:uiPriority w:val="9"/>
    <w:rsid w:val="00891A22"/>
    <w:rPr>
      <w:rFonts w:ascii="Times New Roman" w:eastAsia="Batang" w:hAnsi="Times New Roman" w:cs="Times New Roman"/>
      <w:b/>
      <w:szCs w:val="24"/>
      <w:lang w:val="es-ES" w:eastAsia="ar-SA"/>
    </w:rPr>
  </w:style>
  <w:style w:type="character" w:customStyle="1" w:styleId="Ttulo9Car">
    <w:name w:val="Título 9 Car"/>
    <w:basedOn w:val="Fuentedeprrafopredeter"/>
    <w:link w:val="Ttulo9"/>
    <w:uiPriority w:val="9"/>
    <w:rsid w:val="00891A22"/>
    <w:rPr>
      <w:rFonts w:ascii="Arial" w:eastAsia="Times New Roman" w:hAnsi="Arial" w:cs="Times New Roman"/>
      <w:b/>
      <w:i/>
      <w:sz w:val="18"/>
      <w:szCs w:val="24"/>
      <w:lang w:val="es-ES" w:eastAsia="es-ES"/>
    </w:rPr>
  </w:style>
  <w:style w:type="numbering" w:customStyle="1" w:styleId="Sinlista1">
    <w:name w:val="Sin lista1"/>
    <w:next w:val="Sinlista"/>
    <w:uiPriority w:val="99"/>
    <w:semiHidden/>
    <w:unhideWhenUsed/>
    <w:rsid w:val="00891A22"/>
  </w:style>
  <w:style w:type="paragraph" w:styleId="Encabezado">
    <w:name w:val="header"/>
    <w:aliases w:val="h,h8,h9,h10,h18"/>
    <w:basedOn w:val="Normal"/>
    <w:link w:val="EncabezadoCar"/>
    <w:unhideWhenUsed/>
    <w:qFormat/>
    <w:rsid w:val="00891A22"/>
    <w:pPr>
      <w:tabs>
        <w:tab w:val="center" w:pos="4252"/>
        <w:tab w:val="right" w:pos="8504"/>
      </w:tabs>
      <w:spacing w:after="0" w:line="240" w:lineRule="auto"/>
    </w:pPr>
    <w:rPr>
      <w:sz w:val="24"/>
      <w:szCs w:val="24"/>
      <w:lang w:val="es-ES_tradnl"/>
    </w:rPr>
  </w:style>
  <w:style w:type="character" w:customStyle="1" w:styleId="EncabezadoCar">
    <w:name w:val="Encabezado Car"/>
    <w:aliases w:val="h Car,h8 Car,h9 Car,h10 Car,h18 Car"/>
    <w:basedOn w:val="Fuentedeprrafopredeter"/>
    <w:link w:val="Encabezado"/>
    <w:qFormat/>
    <w:rsid w:val="00891A22"/>
    <w:rPr>
      <w:sz w:val="24"/>
      <w:szCs w:val="24"/>
      <w:lang w:val="es-ES_tradnl"/>
    </w:rPr>
  </w:style>
  <w:style w:type="paragraph" w:styleId="Piedepgina">
    <w:name w:val="footer"/>
    <w:basedOn w:val="Normal"/>
    <w:link w:val="PiedepginaCar"/>
    <w:uiPriority w:val="99"/>
    <w:unhideWhenUsed/>
    <w:qFormat/>
    <w:rsid w:val="00891A22"/>
    <w:pPr>
      <w:tabs>
        <w:tab w:val="center" w:pos="4252"/>
        <w:tab w:val="right" w:pos="8504"/>
      </w:tabs>
      <w:spacing w:after="0" w:line="240" w:lineRule="auto"/>
    </w:pPr>
    <w:rPr>
      <w:sz w:val="24"/>
      <w:szCs w:val="24"/>
      <w:lang w:val="es-ES_tradnl"/>
    </w:rPr>
  </w:style>
  <w:style w:type="character" w:customStyle="1" w:styleId="PiedepginaCar">
    <w:name w:val="Pie de página Car"/>
    <w:basedOn w:val="Fuentedeprrafopredeter"/>
    <w:link w:val="Piedepgina"/>
    <w:uiPriority w:val="99"/>
    <w:qFormat/>
    <w:rsid w:val="00891A22"/>
    <w:rPr>
      <w:sz w:val="24"/>
      <w:szCs w:val="24"/>
      <w:lang w:val="es-ES_tradnl"/>
    </w:rPr>
  </w:style>
  <w:style w:type="paragraph" w:customStyle="1" w:styleId="TDC11">
    <w:name w:val="TDC 11"/>
    <w:basedOn w:val="Normal"/>
    <w:next w:val="Normal"/>
    <w:autoRedefine/>
    <w:uiPriority w:val="39"/>
    <w:unhideWhenUsed/>
    <w:rsid w:val="00891A22"/>
    <w:pPr>
      <w:tabs>
        <w:tab w:val="left" w:pos="440"/>
        <w:tab w:val="right" w:leader="dot" w:pos="8828"/>
      </w:tabs>
      <w:spacing w:before="120" w:after="0" w:line="360" w:lineRule="auto"/>
    </w:pPr>
    <w:rPr>
      <w:rFonts w:ascii="Times New Roman" w:eastAsia="Arial" w:hAnsi="Times New Roman" w:cs="Calibri"/>
      <w:b/>
      <w:noProof/>
      <w:color w:val="000000"/>
      <w:szCs w:val="24"/>
      <w:lang w:val="es-ES_tradnl" w:eastAsia="es-ES"/>
    </w:rPr>
  </w:style>
  <w:style w:type="paragraph" w:customStyle="1" w:styleId="1">
    <w:name w:val="1"/>
    <w:basedOn w:val="Normal"/>
    <w:next w:val="Subttulo"/>
    <w:qFormat/>
    <w:rsid w:val="00891A22"/>
    <w:pPr>
      <w:widowControl w:val="0"/>
      <w:suppressAutoHyphens/>
      <w:overflowPunct w:val="0"/>
      <w:autoSpaceDE w:val="0"/>
      <w:spacing w:after="0" w:line="240" w:lineRule="auto"/>
      <w:jc w:val="center"/>
      <w:textAlignment w:val="baseline"/>
    </w:pPr>
    <w:rPr>
      <w:rFonts w:ascii="Times New Roman" w:eastAsia="Lucida Sans Unicode" w:hAnsi="Times New Roman" w:cs="Times New Roman"/>
      <w:b/>
      <w:sz w:val="24"/>
      <w:szCs w:val="20"/>
      <w:lang w:val="es-MX"/>
    </w:rPr>
  </w:style>
  <w:style w:type="paragraph" w:styleId="Subttulo">
    <w:name w:val="Subtitle"/>
    <w:basedOn w:val="Normal"/>
    <w:next w:val="Textoindependiente"/>
    <w:link w:val="SubttuloCar"/>
    <w:uiPriority w:val="11"/>
    <w:qFormat/>
    <w:rsid w:val="00891A22"/>
    <w:pPr>
      <w:widowControl w:val="0"/>
      <w:suppressAutoHyphens/>
      <w:overflowPunct w:val="0"/>
      <w:autoSpaceDE w:val="0"/>
      <w:spacing w:after="0" w:line="240" w:lineRule="auto"/>
      <w:jc w:val="center"/>
      <w:textAlignment w:val="baseline"/>
    </w:pPr>
    <w:rPr>
      <w:rFonts w:ascii="Arial" w:eastAsia="Lucida Sans Unicode" w:hAnsi="Arial" w:cs="Times New Roman"/>
      <w:b/>
      <w:sz w:val="20"/>
      <w:szCs w:val="20"/>
    </w:rPr>
  </w:style>
  <w:style w:type="character" w:customStyle="1" w:styleId="SubttuloCar">
    <w:name w:val="Subtítulo Car"/>
    <w:basedOn w:val="Fuentedeprrafopredeter"/>
    <w:link w:val="Subttulo"/>
    <w:uiPriority w:val="11"/>
    <w:rsid w:val="00891A22"/>
    <w:rPr>
      <w:rFonts w:ascii="Arial" w:eastAsia="Lucida Sans Unicode" w:hAnsi="Arial" w:cs="Times New Roman"/>
      <w:b/>
      <w:sz w:val="20"/>
      <w:szCs w:val="20"/>
    </w:rPr>
  </w:style>
  <w:style w:type="paragraph" w:styleId="Textoindependiente">
    <w:name w:val="Body Text"/>
    <w:aliases w:val="bt,body text,body tesx,contents,Subsection Body Text,TextindepT2"/>
    <w:basedOn w:val="Normal"/>
    <w:link w:val="TextoindependienteCar"/>
    <w:qFormat/>
    <w:rsid w:val="00891A22"/>
    <w:pPr>
      <w:suppressAutoHyphens/>
      <w:spacing w:after="120" w:line="240" w:lineRule="auto"/>
    </w:pPr>
    <w:rPr>
      <w:rFonts w:ascii="Times New Roman" w:eastAsia="Batang" w:hAnsi="Times New Roman" w:cs="Times New Roman"/>
      <w:sz w:val="24"/>
      <w:szCs w:val="24"/>
      <w:lang w:val="es-ES" w:eastAsia="ar-SA"/>
    </w:rPr>
  </w:style>
  <w:style w:type="character" w:customStyle="1" w:styleId="TextoindependienteCar">
    <w:name w:val="Texto independiente Car"/>
    <w:aliases w:val="bt Car,body text Car,body tesx Car,contents Car,Subsection Body Text Car,TextindepT2 Car"/>
    <w:basedOn w:val="Fuentedeprrafopredeter"/>
    <w:link w:val="Textoindependiente"/>
    <w:qFormat/>
    <w:rsid w:val="00891A22"/>
    <w:rPr>
      <w:rFonts w:ascii="Times New Roman" w:eastAsia="Batang" w:hAnsi="Times New Roman" w:cs="Times New Roman"/>
      <w:sz w:val="24"/>
      <w:szCs w:val="24"/>
      <w:lang w:val="es-ES" w:eastAsia="ar-SA"/>
    </w:rPr>
  </w:style>
  <w:style w:type="paragraph" w:styleId="Textodeglobo">
    <w:name w:val="Balloon Text"/>
    <w:basedOn w:val="Normal"/>
    <w:link w:val="TextodegloboCar"/>
    <w:uiPriority w:val="99"/>
    <w:unhideWhenUsed/>
    <w:qFormat/>
    <w:rsid w:val="00891A22"/>
    <w:pPr>
      <w:spacing w:after="0" w:line="240" w:lineRule="auto"/>
    </w:pPr>
    <w:rPr>
      <w:rFonts w:ascii="Lucida Grande" w:eastAsia="MS Mincho" w:hAnsi="Lucida Grande" w:cs="Lucida Grande"/>
      <w:sz w:val="18"/>
      <w:szCs w:val="18"/>
      <w:lang w:val="es-ES_tradnl" w:eastAsia="es-ES"/>
    </w:rPr>
  </w:style>
  <w:style w:type="character" w:customStyle="1" w:styleId="TextodegloboCar">
    <w:name w:val="Texto de globo Car"/>
    <w:basedOn w:val="Fuentedeprrafopredeter"/>
    <w:link w:val="Textodeglobo"/>
    <w:uiPriority w:val="99"/>
    <w:qFormat/>
    <w:rsid w:val="00891A22"/>
    <w:rPr>
      <w:rFonts w:ascii="Lucida Grande" w:eastAsia="MS Mincho" w:hAnsi="Lucida Grande" w:cs="Lucida Grande"/>
      <w:sz w:val="18"/>
      <w:szCs w:val="18"/>
      <w:lang w:val="es-ES_tradnl" w:eastAsia="es-ES"/>
    </w:rPr>
  </w:style>
  <w:style w:type="paragraph" w:styleId="Sinespaciado">
    <w:name w:val="No Spacing"/>
    <w:uiPriority w:val="1"/>
    <w:qFormat/>
    <w:rsid w:val="00891A22"/>
    <w:pPr>
      <w:spacing w:after="0" w:line="240" w:lineRule="auto"/>
    </w:pPr>
    <w:rPr>
      <w:rFonts w:ascii="Calibri" w:eastAsia="Calibri" w:hAnsi="Calibri" w:cs="Times New Roman"/>
    </w:rPr>
  </w:style>
  <w:style w:type="paragraph" w:customStyle="1" w:styleId="Textoindependiente33">
    <w:name w:val="Texto independiente 33"/>
    <w:basedOn w:val="Normal"/>
    <w:qFormat/>
    <w:rsid w:val="00891A22"/>
    <w:pPr>
      <w:suppressAutoHyphens/>
      <w:spacing w:after="120" w:line="240" w:lineRule="auto"/>
    </w:pPr>
    <w:rPr>
      <w:rFonts w:ascii="Times New Roman" w:eastAsia="Batang" w:hAnsi="Times New Roman" w:cs="Times New Roman"/>
      <w:sz w:val="16"/>
      <w:szCs w:val="16"/>
      <w:lang w:val="es-ES" w:eastAsia="ar-SA"/>
    </w:rPr>
  </w:style>
  <w:style w:type="paragraph" w:customStyle="1" w:styleId="Contenidodelatabla">
    <w:name w:val="Contenido de la tabla"/>
    <w:basedOn w:val="Normal"/>
    <w:qFormat/>
    <w:rsid w:val="00891A22"/>
    <w:pPr>
      <w:widowControl w:val="0"/>
      <w:suppressLineNumbers/>
      <w:suppressAutoHyphens/>
      <w:spacing w:after="0" w:line="240" w:lineRule="auto"/>
    </w:pPr>
    <w:rPr>
      <w:rFonts w:ascii="Times New Roman" w:eastAsia="Arial Unicode MS" w:hAnsi="Times New Roman" w:cs="Tahoma"/>
      <w:sz w:val="24"/>
      <w:szCs w:val="20"/>
      <w:lang w:eastAsia="ar-SA"/>
    </w:rPr>
  </w:style>
  <w:style w:type="paragraph" w:styleId="Prrafodelista">
    <w:name w:val="List Paragraph"/>
    <w:aliases w:val="LISTA,Lista HD,List Paragraph,Lista multicolor - Énfasis 11,VIÑETA,VIÑETAS,titulo 3,Llista Nivell1,Bullet List,FooterText,numbered,List Paragraph1,Paragraphe de liste1,lp1,HOJA,Bolita,Párrafo de lista4,BOLADEF,Párrafo de lista3,BOLA,Ha"/>
    <w:basedOn w:val="Normal"/>
    <w:link w:val="PrrafodelistaCar"/>
    <w:uiPriority w:val="34"/>
    <w:qFormat/>
    <w:rsid w:val="00891A22"/>
    <w:pPr>
      <w:suppressAutoHyphens/>
      <w:spacing w:after="0" w:line="240" w:lineRule="auto"/>
      <w:ind w:left="720"/>
      <w:contextualSpacing/>
    </w:pPr>
    <w:rPr>
      <w:rFonts w:ascii="Times New Roman" w:eastAsia="Batang" w:hAnsi="Times New Roman" w:cs="Times New Roman"/>
      <w:sz w:val="24"/>
      <w:szCs w:val="24"/>
      <w:lang w:val="es-ES" w:eastAsia="ar-SA"/>
    </w:rPr>
  </w:style>
  <w:style w:type="character" w:customStyle="1" w:styleId="textonormal1">
    <w:name w:val="textonormal1"/>
    <w:rsid w:val="00891A22"/>
    <w:rPr>
      <w:rFonts w:ascii="Arial" w:hAnsi="Arial" w:cs="Arial" w:hint="default"/>
      <w:color w:val="000000"/>
      <w:sz w:val="18"/>
      <w:szCs w:val="18"/>
    </w:rPr>
  </w:style>
  <w:style w:type="paragraph" w:customStyle="1" w:styleId="Textoindependiente21">
    <w:name w:val="Texto independiente 21"/>
    <w:basedOn w:val="Normal"/>
    <w:qFormat/>
    <w:rsid w:val="00891A22"/>
    <w:pPr>
      <w:suppressAutoHyphens/>
      <w:overflowPunct w:val="0"/>
      <w:autoSpaceDE w:val="0"/>
      <w:spacing w:after="0" w:line="240" w:lineRule="auto"/>
      <w:jc w:val="both"/>
    </w:pPr>
    <w:rPr>
      <w:rFonts w:ascii="Arial" w:eastAsia="Batang" w:hAnsi="Arial" w:cs="Times New Roman"/>
      <w:b/>
      <w:sz w:val="24"/>
      <w:szCs w:val="20"/>
      <w:lang w:val="es-ES_tradnl" w:eastAsia="ar-SA"/>
    </w:rPr>
  </w:style>
  <w:style w:type="paragraph" w:customStyle="1" w:styleId="western">
    <w:name w:val="western"/>
    <w:basedOn w:val="Normal"/>
    <w:qFormat/>
    <w:rsid w:val="00891A22"/>
    <w:pPr>
      <w:suppressAutoHyphens/>
      <w:spacing w:before="280" w:after="0" w:line="240" w:lineRule="auto"/>
      <w:jc w:val="both"/>
    </w:pPr>
    <w:rPr>
      <w:rFonts w:ascii="Arial" w:eastAsia="Batang" w:hAnsi="Arial" w:cs="Arial"/>
      <w:lang w:val="es-ES" w:eastAsia="ar-SA"/>
    </w:rPr>
  </w:style>
  <w:style w:type="paragraph" w:styleId="Textoindependiente3">
    <w:name w:val="Body Text 3"/>
    <w:basedOn w:val="Normal"/>
    <w:link w:val="Textoindependiente3Car"/>
    <w:uiPriority w:val="99"/>
    <w:unhideWhenUsed/>
    <w:rsid w:val="00891A22"/>
    <w:pPr>
      <w:suppressAutoHyphens/>
      <w:spacing w:after="120" w:line="240" w:lineRule="auto"/>
    </w:pPr>
    <w:rPr>
      <w:rFonts w:ascii="Times New Roman" w:eastAsia="Batang"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rsid w:val="00891A22"/>
    <w:rPr>
      <w:rFonts w:ascii="Times New Roman" w:eastAsia="Batang" w:hAnsi="Times New Roman" w:cs="Times New Roman"/>
      <w:sz w:val="16"/>
      <w:szCs w:val="16"/>
      <w:lang w:val="es-ES" w:eastAsia="ar-SA"/>
    </w:rPr>
  </w:style>
  <w:style w:type="paragraph" w:customStyle="1" w:styleId="Textopredeterminado">
    <w:name w:val="Texto predeterminado"/>
    <w:basedOn w:val="Normal"/>
    <w:rsid w:val="00891A22"/>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paragraph" w:customStyle="1" w:styleId="Default">
    <w:name w:val="Default"/>
    <w:qFormat/>
    <w:rsid w:val="00891A22"/>
    <w:pPr>
      <w:suppressAutoHyphens/>
      <w:autoSpaceDE w:val="0"/>
      <w:spacing w:after="0" w:line="240" w:lineRule="auto"/>
    </w:pPr>
    <w:rPr>
      <w:rFonts w:ascii="Times New Roman" w:eastAsia="Arial" w:hAnsi="Times New Roman" w:cs="Times New Roman"/>
      <w:color w:val="000000"/>
      <w:sz w:val="24"/>
      <w:szCs w:val="24"/>
      <w:lang w:val="es-ES" w:eastAsia="ar-SA"/>
    </w:rPr>
  </w:style>
  <w:style w:type="character" w:styleId="Fuerte">
    <w:name w:val="Strong"/>
    <w:uiPriority w:val="22"/>
    <w:qFormat/>
    <w:rsid w:val="00891A22"/>
    <w:rPr>
      <w:b/>
      <w:bCs/>
    </w:rPr>
  </w:style>
  <w:style w:type="character" w:customStyle="1" w:styleId="apple-converted-space">
    <w:name w:val="apple-converted-space"/>
    <w:qFormat/>
    <w:rsid w:val="00891A22"/>
  </w:style>
  <w:style w:type="paragraph" w:customStyle="1" w:styleId="Textoindependiente211">
    <w:name w:val="Texto independiente 211"/>
    <w:basedOn w:val="Normal"/>
    <w:qFormat/>
    <w:rsid w:val="00891A22"/>
    <w:pPr>
      <w:widowControl w:val="0"/>
      <w:suppressAutoHyphens/>
      <w:spacing w:after="0" w:line="240" w:lineRule="auto"/>
      <w:jc w:val="both"/>
    </w:pPr>
    <w:rPr>
      <w:rFonts w:ascii="Arial" w:eastAsia="Lucida Sans Unicode" w:hAnsi="Arial" w:cs="Tahoma"/>
      <w:sz w:val="20"/>
      <w:szCs w:val="24"/>
      <w:lang w:val="es-ES" w:eastAsia="ar-SA"/>
    </w:rPr>
  </w:style>
  <w:style w:type="paragraph" w:customStyle="1" w:styleId="MINUTAS">
    <w:name w:val="MINUTAS"/>
    <w:rsid w:val="00891A22"/>
    <w:pPr>
      <w:suppressAutoHyphens/>
      <w:overflowPunct w:val="0"/>
      <w:autoSpaceDE w:val="0"/>
      <w:spacing w:before="170" w:after="0" w:line="240" w:lineRule="auto"/>
      <w:ind w:left="170" w:right="170" w:firstLine="1"/>
      <w:jc w:val="both"/>
      <w:textAlignment w:val="baseline"/>
    </w:pPr>
    <w:rPr>
      <w:rFonts w:ascii="Helvetica" w:eastAsia="Arial" w:hAnsi="Helvetica" w:cs="Helvetica"/>
      <w:sz w:val="20"/>
      <w:szCs w:val="20"/>
      <w:lang w:eastAsia="zh-CN"/>
    </w:rPr>
  </w:style>
  <w:style w:type="paragraph" w:customStyle="1" w:styleId="Contenidodelmarco">
    <w:name w:val="Contenido del marco"/>
    <w:basedOn w:val="Textoindependiente"/>
    <w:qFormat/>
    <w:rsid w:val="00891A22"/>
    <w:pPr>
      <w:spacing w:after="0"/>
    </w:pPr>
    <w:rPr>
      <w:rFonts w:eastAsia="Times New Roman"/>
      <w:kern w:val="1"/>
      <w:szCs w:val="20"/>
    </w:rPr>
  </w:style>
  <w:style w:type="character" w:styleId="Hipervnculo">
    <w:name w:val="Hyperlink"/>
    <w:uiPriority w:val="99"/>
    <w:qFormat/>
    <w:rsid w:val="00891A22"/>
    <w:rPr>
      <w:color w:val="0000FF"/>
      <w:u w:val="single"/>
    </w:rPr>
  </w:style>
  <w:style w:type="character" w:customStyle="1" w:styleId="TtuloCar">
    <w:name w:val="Título Car"/>
    <w:link w:val="Ttulo"/>
    <w:uiPriority w:val="10"/>
    <w:rsid w:val="00891A22"/>
    <w:rPr>
      <w:rFonts w:ascii="Times New Roman" w:eastAsia="Lucida Sans Unicode" w:hAnsi="Times New Roman"/>
      <w:b/>
      <w:sz w:val="24"/>
      <w:lang w:val="es-MX"/>
    </w:rPr>
  </w:style>
  <w:style w:type="paragraph" w:styleId="Ttulo">
    <w:name w:val="Title"/>
    <w:basedOn w:val="Normal"/>
    <w:next w:val="Normal"/>
    <w:link w:val="TtuloCar"/>
    <w:uiPriority w:val="10"/>
    <w:qFormat/>
    <w:rsid w:val="00891A22"/>
    <w:pPr>
      <w:spacing w:after="0" w:line="240" w:lineRule="auto"/>
      <w:contextualSpacing/>
    </w:pPr>
    <w:rPr>
      <w:rFonts w:ascii="Times New Roman" w:eastAsia="Lucida Sans Unicode" w:hAnsi="Times New Roman"/>
      <w:b/>
      <w:sz w:val="24"/>
      <w:lang w:val="es-MX"/>
    </w:rPr>
  </w:style>
  <w:style w:type="character" w:customStyle="1" w:styleId="TtuloCar1">
    <w:name w:val="Título Car1"/>
    <w:basedOn w:val="Fuentedeprrafopredeter"/>
    <w:uiPriority w:val="10"/>
    <w:rsid w:val="00891A22"/>
    <w:rPr>
      <w:rFonts w:asciiTheme="majorHAnsi" w:eastAsiaTheme="majorEastAsia" w:hAnsiTheme="majorHAnsi" w:cstheme="majorBidi"/>
      <w:spacing w:val="-10"/>
      <w:kern w:val="28"/>
      <w:sz w:val="56"/>
      <w:szCs w:val="56"/>
    </w:rPr>
  </w:style>
  <w:style w:type="paragraph" w:customStyle="1" w:styleId="PLIEGOS1">
    <w:name w:val="PLIEGOS1"/>
    <w:basedOn w:val="Ttulo1"/>
    <w:qFormat/>
    <w:rsid w:val="00891A22"/>
    <w:pPr>
      <w:tabs>
        <w:tab w:val="num" w:pos="360"/>
      </w:tabs>
      <w:suppressAutoHyphens/>
      <w:spacing w:before="0" w:after="0" w:line="260" w:lineRule="exact"/>
      <w:jc w:val="both"/>
    </w:pPr>
    <w:rPr>
      <w:rFonts w:ascii="Verdana" w:hAnsi="Verdana"/>
      <w:kern w:val="0"/>
      <w:sz w:val="20"/>
      <w:szCs w:val="20"/>
      <w:lang w:val="es-CO" w:eastAsia="ar-SA"/>
    </w:rPr>
  </w:style>
  <w:style w:type="paragraph" w:customStyle="1" w:styleId="c2">
    <w:name w:val="c2"/>
    <w:basedOn w:val="Normal"/>
    <w:rsid w:val="00891A22"/>
    <w:pPr>
      <w:widowControl w:val="0"/>
      <w:suppressAutoHyphens/>
      <w:spacing w:after="0" w:line="240" w:lineRule="atLeast"/>
      <w:jc w:val="center"/>
    </w:pPr>
    <w:rPr>
      <w:rFonts w:ascii="Times New Roman" w:eastAsia="Lucida Sans Unicode" w:hAnsi="Times New Roman" w:cs="Times New Roman"/>
      <w:sz w:val="24"/>
      <w:szCs w:val="20"/>
      <w:lang w:val="es-ES_tradnl" w:eastAsia="es-ES"/>
    </w:rPr>
  </w:style>
  <w:style w:type="paragraph" w:customStyle="1" w:styleId="p12">
    <w:name w:val="p12"/>
    <w:basedOn w:val="Normal"/>
    <w:qFormat/>
    <w:rsid w:val="00891A22"/>
    <w:pPr>
      <w:widowControl w:val="0"/>
      <w:suppressAutoHyphens/>
      <w:spacing w:after="0" w:line="277" w:lineRule="atLeast"/>
      <w:jc w:val="both"/>
    </w:pPr>
    <w:rPr>
      <w:rFonts w:ascii="Times New Roman" w:eastAsia="Lucida Sans Unicode" w:hAnsi="Times New Roman" w:cs="Times New Roman"/>
      <w:sz w:val="24"/>
      <w:szCs w:val="20"/>
      <w:lang w:val="es-ES_tradnl" w:eastAsia="es-ES"/>
    </w:rPr>
  </w:style>
  <w:style w:type="paragraph" w:customStyle="1" w:styleId="PLIEGOS">
    <w:name w:val="PLIEGOS"/>
    <w:basedOn w:val="Ttulo1"/>
    <w:next w:val="Normal"/>
    <w:rsid w:val="00891A22"/>
    <w:pPr>
      <w:tabs>
        <w:tab w:val="num" w:pos="432"/>
      </w:tabs>
      <w:suppressAutoHyphens/>
      <w:spacing w:before="0" w:after="0" w:line="260" w:lineRule="exact"/>
      <w:ind w:left="432" w:hanging="432"/>
      <w:jc w:val="both"/>
    </w:pPr>
    <w:rPr>
      <w:rFonts w:ascii="Verdana" w:hAnsi="Verdana"/>
      <w:kern w:val="0"/>
      <w:sz w:val="20"/>
      <w:szCs w:val="20"/>
      <w:lang w:val="es-CO" w:eastAsia="ar-SA"/>
    </w:rPr>
  </w:style>
  <w:style w:type="paragraph" w:customStyle="1" w:styleId="xl33">
    <w:name w:val="xl33"/>
    <w:basedOn w:val="Normal"/>
    <w:rsid w:val="00891A22"/>
    <w:pPr>
      <w:widowControl w:val="0"/>
      <w:pBdr>
        <w:bottom w:val="single" w:sz="1" w:space="0" w:color="000000"/>
        <w:right w:val="single" w:sz="1" w:space="0" w:color="000000"/>
      </w:pBdr>
      <w:suppressAutoHyphens/>
      <w:spacing w:before="280" w:after="280" w:line="240" w:lineRule="auto"/>
      <w:textAlignment w:val="top"/>
    </w:pPr>
    <w:rPr>
      <w:rFonts w:ascii="Times New Roman" w:eastAsia="Arial Unicode MS" w:hAnsi="Times New Roman" w:cs="Times New Roman"/>
      <w:sz w:val="24"/>
      <w:szCs w:val="20"/>
      <w:lang w:val="es-ES_tradnl" w:eastAsia="es-ES"/>
    </w:rPr>
  </w:style>
  <w:style w:type="paragraph" w:customStyle="1" w:styleId="Textoindependiente23">
    <w:name w:val="Texto independiente 23"/>
    <w:basedOn w:val="Normal"/>
    <w:qFormat/>
    <w:rsid w:val="00891A22"/>
    <w:pPr>
      <w:widowControl w:val="0"/>
      <w:tabs>
        <w:tab w:val="left" w:pos="8735"/>
      </w:tabs>
      <w:suppressAutoHyphens/>
      <w:autoSpaceDE w:val="0"/>
      <w:spacing w:after="0" w:line="100" w:lineRule="atLeast"/>
      <w:jc w:val="both"/>
    </w:pPr>
    <w:rPr>
      <w:rFonts w:ascii="Arial" w:eastAsia="Arial" w:hAnsi="Arial" w:cs="Arial"/>
      <w:color w:val="000000"/>
      <w:sz w:val="20"/>
      <w:szCs w:val="24"/>
      <w:lang w:eastAsia="ar-SA"/>
    </w:rPr>
  </w:style>
  <w:style w:type="paragraph" w:styleId="Lista2">
    <w:name w:val="List 2"/>
    <w:basedOn w:val="Normal"/>
    <w:uiPriority w:val="99"/>
    <w:unhideWhenUsed/>
    <w:rsid w:val="00891A22"/>
    <w:pPr>
      <w:widowControl w:val="0"/>
      <w:suppressAutoHyphens/>
      <w:spacing w:after="0" w:line="240" w:lineRule="auto"/>
      <w:ind w:left="566" w:hanging="283"/>
      <w:contextualSpacing/>
    </w:pPr>
    <w:rPr>
      <w:rFonts w:ascii="Times New Roman" w:eastAsia="Lucida Sans Unicode" w:hAnsi="Times New Roman" w:cs="Times New Roman"/>
      <w:sz w:val="24"/>
      <w:szCs w:val="20"/>
      <w:lang w:eastAsia="es-ES"/>
    </w:rPr>
  </w:style>
  <w:style w:type="paragraph" w:customStyle="1" w:styleId="p15">
    <w:name w:val="p15"/>
    <w:basedOn w:val="Normal"/>
    <w:rsid w:val="00891A22"/>
    <w:pPr>
      <w:widowControl w:val="0"/>
      <w:tabs>
        <w:tab w:val="left" w:pos="204"/>
      </w:tabs>
      <w:autoSpaceDE w:val="0"/>
      <w:autoSpaceDN w:val="0"/>
      <w:adjustRightInd w:val="0"/>
      <w:spacing w:after="0" w:line="255" w:lineRule="atLeast"/>
    </w:pPr>
    <w:rPr>
      <w:rFonts w:ascii="Times New Roman" w:eastAsia="Times New Roman" w:hAnsi="Times New Roman" w:cs="Times New Roman"/>
      <w:sz w:val="24"/>
      <w:szCs w:val="24"/>
      <w:lang w:val="en-US" w:eastAsia="es-CO"/>
    </w:rPr>
  </w:style>
  <w:style w:type="paragraph" w:customStyle="1" w:styleId="Textodenotaalfinal">
    <w:name w:val="Texto de nota al final"/>
    <w:basedOn w:val="Normal"/>
    <w:qFormat/>
    <w:rsid w:val="00891A22"/>
    <w:pPr>
      <w:widowControl w:val="0"/>
      <w:suppressAutoHyphens/>
      <w:overflowPunct w:val="0"/>
      <w:autoSpaceDE w:val="0"/>
      <w:spacing w:after="0" w:line="240" w:lineRule="auto"/>
      <w:jc w:val="both"/>
      <w:textAlignment w:val="baseline"/>
    </w:pPr>
    <w:rPr>
      <w:rFonts w:ascii="Arial" w:eastAsia="Times New Roman" w:hAnsi="Arial" w:cs="Times New Roman"/>
      <w:szCs w:val="20"/>
      <w:lang w:val="es-ES_tradnl" w:eastAsia="es-ES"/>
    </w:rPr>
  </w:style>
  <w:style w:type="paragraph" w:customStyle="1" w:styleId="Prrafodelista1">
    <w:name w:val="Párrafo de lista1"/>
    <w:basedOn w:val="Normal"/>
    <w:qFormat/>
    <w:rsid w:val="00891A22"/>
    <w:pPr>
      <w:ind w:left="720"/>
    </w:pPr>
    <w:rPr>
      <w:rFonts w:ascii="Calibri" w:eastAsia="Calibri" w:hAnsi="Calibri" w:cs="Times New Roman"/>
      <w:lang w:eastAsia="ar-SA"/>
    </w:rPr>
  </w:style>
  <w:style w:type="paragraph" w:styleId="Textoindependiente2">
    <w:name w:val="Body Text 2"/>
    <w:basedOn w:val="Normal"/>
    <w:link w:val="Textoindependiente2Car"/>
    <w:uiPriority w:val="99"/>
    <w:unhideWhenUsed/>
    <w:qFormat/>
    <w:rsid w:val="00891A22"/>
    <w:pPr>
      <w:spacing w:after="120" w:line="480" w:lineRule="auto"/>
    </w:pPr>
    <w:rPr>
      <w:rFonts w:ascii="Cambria" w:eastAsia="MS Mincho" w:hAnsi="Cambria" w:cs="Times New Roman"/>
      <w:sz w:val="24"/>
      <w:szCs w:val="24"/>
      <w:lang w:val="es-ES_tradnl" w:eastAsia="es-ES"/>
    </w:rPr>
  </w:style>
  <w:style w:type="character" w:customStyle="1" w:styleId="Textoindependiente2Car">
    <w:name w:val="Texto independiente 2 Car"/>
    <w:basedOn w:val="Fuentedeprrafopredeter"/>
    <w:link w:val="Textoindependiente2"/>
    <w:uiPriority w:val="99"/>
    <w:qFormat/>
    <w:rsid w:val="00891A22"/>
    <w:rPr>
      <w:rFonts w:ascii="Cambria" w:eastAsia="MS Mincho" w:hAnsi="Cambria" w:cs="Times New Roman"/>
      <w:sz w:val="24"/>
      <w:szCs w:val="24"/>
      <w:lang w:val="es-ES_tradnl" w:eastAsia="es-ES"/>
    </w:rPr>
  </w:style>
  <w:style w:type="paragraph" w:customStyle="1" w:styleId="WW-Textoindependiente2">
    <w:name w:val="WW-Texto independiente 2"/>
    <w:basedOn w:val="Normal"/>
    <w:qFormat/>
    <w:rsid w:val="00891A22"/>
    <w:pPr>
      <w:widowControl w:val="0"/>
      <w:suppressAutoHyphens/>
      <w:overflowPunct w:val="0"/>
      <w:autoSpaceDE w:val="0"/>
      <w:spacing w:after="0" w:line="240" w:lineRule="auto"/>
      <w:jc w:val="both"/>
      <w:textAlignment w:val="baseline"/>
    </w:pPr>
    <w:rPr>
      <w:rFonts w:ascii="Book Antiqua" w:eastAsia="Lucida Sans Unicode" w:hAnsi="Book Antiqua" w:cs="Times New Roman"/>
      <w:szCs w:val="20"/>
      <w:lang w:eastAsia="es-ES"/>
    </w:rPr>
  </w:style>
  <w:style w:type="paragraph" w:customStyle="1" w:styleId="WW-Sangra2detindependiente">
    <w:name w:val="WW-Sangría 2 de t. independiente"/>
    <w:basedOn w:val="Normal"/>
    <w:rsid w:val="00891A22"/>
    <w:pPr>
      <w:widowControl w:val="0"/>
      <w:suppressAutoHyphens/>
      <w:overflowPunct w:val="0"/>
      <w:autoSpaceDE w:val="0"/>
      <w:spacing w:after="120" w:line="480" w:lineRule="auto"/>
      <w:ind w:left="283"/>
      <w:textAlignment w:val="baseline"/>
    </w:pPr>
    <w:rPr>
      <w:rFonts w:ascii="Arial" w:eastAsia="Lucida Sans Unicode" w:hAnsi="Arial" w:cs="Times New Roman"/>
      <w:sz w:val="24"/>
      <w:szCs w:val="20"/>
      <w:lang w:eastAsia="es-ES"/>
    </w:rPr>
  </w:style>
  <w:style w:type="character" w:customStyle="1" w:styleId="CharacterStyle4">
    <w:name w:val="Character Style 4"/>
    <w:rsid w:val="00891A22"/>
    <w:rPr>
      <w:sz w:val="20"/>
      <w:szCs w:val="20"/>
    </w:rPr>
  </w:style>
  <w:style w:type="character" w:customStyle="1" w:styleId="object">
    <w:name w:val="object"/>
    <w:rsid w:val="00891A22"/>
  </w:style>
  <w:style w:type="paragraph" w:styleId="Continuarlista2">
    <w:name w:val="List Continue 2"/>
    <w:basedOn w:val="Normal"/>
    <w:uiPriority w:val="99"/>
    <w:semiHidden/>
    <w:unhideWhenUsed/>
    <w:rsid w:val="00891A22"/>
    <w:pPr>
      <w:spacing w:after="120" w:line="240" w:lineRule="auto"/>
      <w:ind w:left="566"/>
      <w:contextualSpacing/>
    </w:pPr>
    <w:rPr>
      <w:rFonts w:ascii="Cambria" w:eastAsia="MS Mincho" w:hAnsi="Cambria" w:cs="Times New Roman"/>
      <w:sz w:val="24"/>
      <w:szCs w:val="24"/>
      <w:lang w:val="es-ES_tradnl" w:eastAsia="es-ES"/>
    </w:rPr>
  </w:style>
  <w:style w:type="paragraph" w:customStyle="1" w:styleId="BodyText21">
    <w:name w:val="Body Text 21"/>
    <w:basedOn w:val="Normal"/>
    <w:qFormat/>
    <w:rsid w:val="00891A22"/>
    <w:pPr>
      <w:suppressAutoHyphens/>
      <w:spacing w:after="0" w:line="240" w:lineRule="auto"/>
      <w:jc w:val="both"/>
    </w:pPr>
    <w:rPr>
      <w:rFonts w:ascii="Arial" w:eastAsia="Batang" w:hAnsi="Arial" w:cs="Times New Roman"/>
      <w:sz w:val="24"/>
      <w:szCs w:val="24"/>
      <w:lang w:val="es-ES" w:eastAsia="ar-SA"/>
    </w:rPr>
  </w:style>
  <w:style w:type="paragraph" w:customStyle="1" w:styleId="WW-Textoindependiente2123">
    <w:name w:val="WW-Texto independiente 2123"/>
    <w:basedOn w:val="Normal"/>
    <w:rsid w:val="00891A22"/>
    <w:pPr>
      <w:widowControl w:val="0"/>
      <w:tabs>
        <w:tab w:val="left" w:pos="551"/>
      </w:tabs>
      <w:suppressAutoHyphens/>
      <w:overflowPunct w:val="0"/>
      <w:autoSpaceDE w:val="0"/>
      <w:autoSpaceDN w:val="0"/>
      <w:adjustRightInd w:val="0"/>
      <w:spacing w:after="0" w:line="240" w:lineRule="auto"/>
      <w:jc w:val="both"/>
      <w:textAlignment w:val="baseline"/>
    </w:pPr>
    <w:rPr>
      <w:rFonts w:ascii="Arial" w:eastAsia="Times New Roman" w:hAnsi="Arial" w:cs="Times New Roman"/>
      <w:b/>
      <w:szCs w:val="20"/>
      <w:lang w:eastAsia="es-ES"/>
    </w:rPr>
  </w:style>
  <w:style w:type="paragraph" w:customStyle="1" w:styleId="C1">
    <w:name w:val="C1"/>
    <w:basedOn w:val="Normal"/>
    <w:rsid w:val="00891A22"/>
    <w:pPr>
      <w:tabs>
        <w:tab w:val="left" w:pos="0"/>
      </w:tabs>
      <w:suppressAutoHyphens/>
      <w:overflowPunct w:val="0"/>
      <w:autoSpaceDE w:val="0"/>
      <w:spacing w:before="120" w:after="120" w:line="240" w:lineRule="auto"/>
      <w:jc w:val="both"/>
      <w:textAlignment w:val="baseline"/>
    </w:pPr>
    <w:rPr>
      <w:rFonts w:ascii="Arial" w:eastAsia="Batang" w:hAnsi="Arial" w:cs="Times New Roman"/>
      <w:szCs w:val="24"/>
      <w:lang w:val="es-ES" w:eastAsia="ar-SA"/>
    </w:rPr>
  </w:style>
  <w:style w:type="table" w:styleId="Tablaconcuadrcula">
    <w:name w:val="Table Grid"/>
    <w:basedOn w:val="Tablanormal"/>
    <w:uiPriority w:val="39"/>
    <w:qFormat/>
    <w:rsid w:val="00891A22"/>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qFormat/>
    <w:rsid w:val="00891A22"/>
    <w:pPr>
      <w:spacing w:after="0" w:line="240" w:lineRule="auto"/>
    </w:pPr>
    <w:rPr>
      <w:rFonts w:ascii="Cambria" w:eastAsia="MS Mincho" w:hAnsi="Cambria" w:cs="Times New Roman"/>
      <w:sz w:val="20"/>
      <w:szCs w:val="20"/>
      <w:lang w:val="es-ES_tradnl" w:eastAsia="es-ES"/>
    </w:rPr>
  </w:style>
  <w:style w:type="character" w:customStyle="1" w:styleId="TextonotapieCar">
    <w:name w:val="Texto nota pie Car"/>
    <w:basedOn w:val="Fuentedeprrafopredeter"/>
    <w:link w:val="Textonotapie"/>
    <w:uiPriority w:val="99"/>
    <w:qFormat/>
    <w:rsid w:val="00891A22"/>
    <w:rPr>
      <w:rFonts w:ascii="Cambria" w:eastAsia="MS Mincho" w:hAnsi="Cambria" w:cs="Times New Roman"/>
      <w:sz w:val="20"/>
      <w:szCs w:val="20"/>
      <w:lang w:val="es-ES_tradnl" w:eastAsia="es-ES"/>
    </w:rPr>
  </w:style>
  <w:style w:type="character" w:styleId="Refdenotaalpie">
    <w:name w:val="footnote reference"/>
    <w:uiPriority w:val="99"/>
    <w:unhideWhenUsed/>
    <w:qFormat/>
    <w:rsid w:val="00891A22"/>
    <w:rPr>
      <w:vertAlign w:val="superscript"/>
    </w:rPr>
  </w:style>
  <w:style w:type="paragraph" w:styleId="Textonotaalfinal">
    <w:name w:val="endnote text"/>
    <w:basedOn w:val="Normal"/>
    <w:link w:val="TextonotaalfinalCar"/>
    <w:uiPriority w:val="99"/>
    <w:semiHidden/>
    <w:unhideWhenUsed/>
    <w:rsid w:val="00891A22"/>
    <w:pPr>
      <w:spacing w:after="0" w:line="240" w:lineRule="auto"/>
    </w:pPr>
    <w:rPr>
      <w:rFonts w:ascii="Cambria" w:eastAsia="MS Mincho" w:hAnsi="Cambria"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891A22"/>
    <w:rPr>
      <w:rFonts w:ascii="Cambria" w:eastAsia="MS Mincho" w:hAnsi="Cambria" w:cs="Times New Roman"/>
      <w:sz w:val="20"/>
      <w:szCs w:val="20"/>
      <w:lang w:val="es-ES_tradnl" w:eastAsia="es-ES"/>
    </w:rPr>
  </w:style>
  <w:style w:type="character" w:customStyle="1" w:styleId="PuestoCar">
    <w:name w:val="Puesto Car"/>
    <w:basedOn w:val="Fuentedeprrafopredeter"/>
    <w:uiPriority w:val="10"/>
    <w:rsid w:val="00891A22"/>
    <w:rPr>
      <w:rFonts w:ascii="Calibri Light" w:eastAsia="Times New Roman" w:hAnsi="Calibri Light" w:cs="Times New Roman"/>
      <w:spacing w:val="-10"/>
      <w:kern w:val="28"/>
      <w:sz w:val="56"/>
      <w:szCs w:val="56"/>
    </w:rPr>
  </w:style>
  <w:style w:type="character" w:styleId="Refdecomentario">
    <w:name w:val="annotation reference"/>
    <w:basedOn w:val="Fuentedeprrafopredeter"/>
    <w:uiPriority w:val="99"/>
    <w:semiHidden/>
    <w:unhideWhenUsed/>
    <w:rsid w:val="00891A22"/>
    <w:rPr>
      <w:sz w:val="16"/>
      <w:szCs w:val="16"/>
    </w:rPr>
  </w:style>
  <w:style w:type="paragraph" w:styleId="Textocomentario">
    <w:name w:val="annotation text"/>
    <w:basedOn w:val="Normal"/>
    <w:link w:val="TextocomentarioCar"/>
    <w:uiPriority w:val="99"/>
    <w:unhideWhenUsed/>
    <w:rsid w:val="00891A22"/>
    <w:pPr>
      <w:spacing w:after="0" w:line="240" w:lineRule="auto"/>
    </w:pPr>
    <w:rPr>
      <w:sz w:val="20"/>
      <w:szCs w:val="20"/>
      <w:lang w:val="es-ES_tradnl"/>
    </w:rPr>
  </w:style>
  <w:style w:type="character" w:customStyle="1" w:styleId="TextocomentarioCar">
    <w:name w:val="Texto comentario Car"/>
    <w:basedOn w:val="Fuentedeprrafopredeter"/>
    <w:link w:val="Textocomentario"/>
    <w:uiPriority w:val="99"/>
    <w:rsid w:val="00891A22"/>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891A22"/>
    <w:rPr>
      <w:b/>
      <w:bCs/>
    </w:rPr>
  </w:style>
  <w:style w:type="character" w:customStyle="1" w:styleId="AsuntodelcomentarioCar">
    <w:name w:val="Asunto del comentario Car"/>
    <w:basedOn w:val="TextocomentarioCar"/>
    <w:link w:val="Asuntodelcomentario"/>
    <w:uiPriority w:val="99"/>
    <w:semiHidden/>
    <w:rsid w:val="00891A22"/>
    <w:rPr>
      <w:b/>
      <w:bCs/>
      <w:sz w:val="20"/>
      <w:szCs w:val="20"/>
      <w:lang w:val="es-ES_tradnl"/>
    </w:rPr>
  </w:style>
  <w:style w:type="table" w:customStyle="1" w:styleId="Tablaconcuadrcula1">
    <w:name w:val="Tabla con cuadrícula1"/>
    <w:basedOn w:val="Tablanormal"/>
    <w:next w:val="Tablaconcuadrcula"/>
    <w:uiPriority w:val="39"/>
    <w:rsid w:val="00891A22"/>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91A22"/>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891A22"/>
    <w:pPr>
      <w:spacing w:after="0" w:line="240" w:lineRule="auto"/>
    </w:pPr>
    <w:rPr>
      <w:rFonts w:ascii="Consolas" w:hAnsi="Consolas" w:cs="Consolas"/>
      <w:sz w:val="20"/>
      <w:szCs w:val="20"/>
      <w:lang w:val="es-ES_tradnl"/>
    </w:rPr>
  </w:style>
  <w:style w:type="character" w:customStyle="1" w:styleId="HTMLconformatoprevioCar">
    <w:name w:val="HTML con formato previo Car"/>
    <w:basedOn w:val="Fuentedeprrafopredeter"/>
    <w:link w:val="HTMLconformatoprevio"/>
    <w:uiPriority w:val="99"/>
    <w:semiHidden/>
    <w:rsid w:val="00891A22"/>
    <w:rPr>
      <w:rFonts w:ascii="Consolas" w:hAnsi="Consolas" w:cs="Consolas"/>
      <w:sz w:val="20"/>
      <w:szCs w:val="20"/>
      <w:lang w:val="es-ES_tradnl"/>
    </w:rPr>
  </w:style>
  <w:style w:type="paragraph" w:customStyle="1" w:styleId="TtulodeTDC1">
    <w:name w:val="Título de TDC1"/>
    <w:basedOn w:val="Ttulo1"/>
    <w:next w:val="Normal"/>
    <w:uiPriority w:val="39"/>
    <w:semiHidden/>
    <w:unhideWhenUsed/>
    <w:qFormat/>
    <w:rsid w:val="00891A22"/>
    <w:pPr>
      <w:keepLines/>
      <w:spacing w:before="480" w:after="0" w:line="276" w:lineRule="auto"/>
      <w:outlineLvl w:val="9"/>
    </w:pPr>
    <w:rPr>
      <w:rFonts w:ascii="Calibri Light" w:hAnsi="Calibri Light"/>
      <w:color w:val="2E74B5"/>
      <w:kern w:val="0"/>
      <w:sz w:val="28"/>
      <w:szCs w:val="28"/>
      <w:lang w:val="es-ES"/>
    </w:rPr>
  </w:style>
  <w:style w:type="paragraph" w:styleId="TDC2">
    <w:name w:val="toc 2"/>
    <w:basedOn w:val="Normal"/>
    <w:next w:val="Normal"/>
    <w:autoRedefine/>
    <w:uiPriority w:val="39"/>
    <w:unhideWhenUsed/>
    <w:rsid w:val="00891A22"/>
    <w:pPr>
      <w:spacing w:after="100" w:line="240" w:lineRule="auto"/>
      <w:ind w:left="240"/>
    </w:pPr>
    <w:rPr>
      <w:sz w:val="24"/>
      <w:szCs w:val="24"/>
      <w:lang w:val="es-ES_tradnl"/>
    </w:rPr>
  </w:style>
  <w:style w:type="paragraph" w:customStyle="1" w:styleId="TDC31">
    <w:name w:val="TDC 31"/>
    <w:basedOn w:val="Normal"/>
    <w:next w:val="Normal"/>
    <w:autoRedefine/>
    <w:uiPriority w:val="39"/>
    <w:unhideWhenUsed/>
    <w:rsid w:val="00891A22"/>
    <w:pPr>
      <w:spacing w:after="100"/>
      <w:ind w:left="440"/>
    </w:pPr>
    <w:rPr>
      <w:rFonts w:eastAsia="Times New Roman"/>
      <w:lang w:val="es-ES" w:eastAsia="es-ES"/>
    </w:rPr>
  </w:style>
  <w:style w:type="paragraph" w:customStyle="1" w:styleId="TDC41">
    <w:name w:val="TDC 41"/>
    <w:basedOn w:val="Normal"/>
    <w:next w:val="Normal"/>
    <w:autoRedefine/>
    <w:uiPriority w:val="39"/>
    <w:unhideWhenUsed/>
    <w:rsid w:val="00891A22"/>
    <w:pPr>
      <w:spacing w:after="100"/>
      <w:ind w:left="660"/>
    </w:pPr>
    <w:rPr>
      <w:rFonts w:eastAsia="Times New Roman"/>
      <w:lang w:val="es-ES" w:eastAsia="es-ES"/>
    </w:rPr>
  </w:style>
  <w:style w:type="paragraph" w:customStyle="1" w:styleId="TDC51">
    <w:name w:val="TDC 51"/>
    <w:basedOn w:val="Normal"/>
    <w:next w:val="Normal"/>
    <w:autoRedefine/>
    <w:uiPriority w:val="39"/>
    <w:unhideWhenUsed/>
    <w:rsid w:val="00891A22"/>
    <w:pPr>
      <w:spacing w:after="100"/>
      <w:ind w:left="880"/>
    </w:pPr>
    <w:rPr>
      <w:rFonts w:eastAsia="Times New Roman"/>
      <w:lang w:val="es-ES" w:eastAsia="es-ES"/>
    </w:rPr>
  </w:style>
  <w:style w:type="paragraph" w:customStyle="1" w:styleId="TDC61">
    <w:name w:val="TDC 61"/>
    <w:basedOn w:val="Normal"/>
    <w:next w:val="Normal"/>
    <w:autoRedefine/>
    <w:uiPriority w:val="39"/>
    <w:unhideWhenUsed/>
    <w:rsid w:val="00891A22"/>
    <w:pPr>
      <w:spacing w:after="100"/>
      <w:ind w:left="1100"/>
    </w:pPr>
    <w:rPr>
      <w:rFonts w:eastAsia="Times New Roman"/>
      <w:lang w:val="es-ES" w:eastAsia="es-ES"/>
    </w:rPr>
  </w:style>
  <w:style w:type="paragraph" w:customStyle="1" w:styleId="TDC71">
    <w:name w:val="TDC 71"/>
    <w:basedOn w:val="Normal"/>
    <w:next w:val="Normal"/>
    <w:autoRedefine/>
    <w:uiPriority w:val="39"/>
    <w:unhideWhenUsed/>
    <w:rsid w:val="00891A22"/>
    <w:pPr>
      <w:spacing w:after="100"/>
      <w:ind w:left="1320"/>
    </w:pPr>
    <w:rPr>
      <w:rFonts w:eastAsia="Times New Roman"/>
      <w:lang w:val="es-ES" w:eastAsia="es-ES"/>
    </w:rPr>
  </w:style>
  <w:style w:type="paragraph" w:customStyle="1" w:styleId="TDC81">
    <w:name w:val="TDC 81"/>
    <w:basedOn w:val="Normal"/>
    <w:next w:val="Normal"/>
    <w:autoRedefine/>
    <w:uiPriority w:val="39"/>
    <w:unhideWhenUsed/>
    <w:rsid w:val="00891A22"/>
    <w:pPr>
      <w:spacing w:after="100"/>
      <w:ind w:left="1540"/>
    </w:pPr>
    <w:rPr>
      <w:rFonts w:eastAsia="Times New Roman"/>
      <w:lang w:val="es-ES" w:eastAsia="es-ES"/>
    </w:rPr>
  </w:style>
  <w:style w:type="paragraph" w:customStyle="1" w:styleId="TDC91">
    <w:name w:val="TDC 91"/>
    <w:basedOn w:val="Normal"/>
    <w:next w:val="Normal"/>
    <w:autoRedefine/>
    <w:uiPriority w:val="39"/>
    <w:unhideWhenUsed/>
    <w:rsid w:val="00891A22"/>
    <w:pPr>
      <w:spacing w:after="100"/>
      <w:ind w:left="1760"/>
    </w:pPr>
    <w:rPr>
      <w:rFonts w:eastAsia="Times New Roman"/>
      <w:lang w:val="es-ES" w:eastAsia="es-ES"/>
    </w:rPr>
  </w:style>
  <w:style w:type="numbering" w:customStyle="1" w:styleId="Sinlista2">
    <w:name w:val="Sin lista2"/>
    <w:next w:val="Sinlista"/>
    <w:uiPriority w:val="99"/>
    <w:semiHidden/>
    <w:unhideWhenUsed/>
    <w:rsid w:val="00891A22"/>
  </w:style>
  <w:style w:type="paragraph" w:customStyle="1" w:styleId="TDC12">
    <w:name w:val="TDC 12"/>
    <w:basedOn w:val="Normal"/>
    <w:next w:val="Normal"/>
    <w:autoRedefine/>
    <w:uiPriority w:val="39"/>
    <w:unhideWhenUsed/>
    <w:rsid w:val="00891A22"/>
    <w:pPr>
      <w:tabs>
        <w:tab w:val="left" w:pos="440"/>
        <w:tab w:val="right" w:leader="dot" w:pos="8828"/>
      </w:tabs>
      <w:spacing w:before="120" w:after="0" w:line="360" w:lineRule="auto"/>
    </w:pPr>
    <w:rPr>
      <w:rFonts w:ascii="Times New Roman" w:eastAsia="Arial" w:hAnsi="Times New Roman" w:cs="Calibri"/>
      <w:b/>
      <w:noProof/>
      <w:color w:val="000000"/>
      <w:szCs w:val="24"/>
      <w:lang w:val="es-ES_tradnl" w:eastAsia="es-ES"/>
    </w:rPr>
  </w:style>
  <w:style w:type="paragraph" w:customStyle="1" w:styleId="TtulodeTDC2">
    <w:name w:val="Título de TDC2"/>
    <w:basedOn w:val="Ttulo1"/>
    <w:next w:val="Normal"/>
    <w:uiPriority w:val="39"/>
    <w:semiHidden/>
    <w:unhideWhenUsed/>
    <w:qFormat/>
    <w:rsid w:val="00891A22"/>
    <w:pPr>
      <w:keepLines/>
      <w:spacing w:before="480" w:after="0" w:line="276" w:lineRule="auto"/>
      <w:outlineLvl w:val="9"/>
    </w:pPr>
    <w:rPr>
      <w:rFonts w:ascii="Calibri Light" w:hAnsi="Calibri Light"/>
      <w:color w:val="2E74B5"/>
      <w:kern w:val="0"/>
      <w:sz w:val="28"/>
      <w:szCs w:val="28"/>
      <w:lang w:val="es-ES"/>
    </w:rPr>
  </w:style>
  <w:style w:type="paragraph" w:customStyle="1" w:styleId="TDC32">
    <w:name w:val="TDC 32"/>
    <w:basedOn w:val="Normal"/>
    <w:next w:val="Normal"/>
    <w:autoRedefine/>
    <w:uiPriority w:val="39"/>
    <w:unhideWhenUsed/>
    <w:rsid w:val="00891A22"/>
    <w:pPr>
      <w:spacing w:after="100"/>
      <w:ind w:left="440"/>
    </w:pPr>
    <w:rPr>
      <w:rFonts w:eastAsia="Times New Roman"/>
      <w:lang w:val="es-ES" w:eastAsia="es-ES"/>
    </w:rPr>
  </w:style>
  <w:style w:type="paragraph" w:customStyle="1" w:styleId="TDC42">
    <w:name w:val="TDC 42"/>
    <w:basedOn w:val="Normal"/>
    <w:next w:val="Normal"/>
    <w:autoRedefine/>
    <w:uiPriority w:val="39"/>
    <w:unhideWhenUsed/>
    <w:rsid w:val="00891A22"/>
    <w:pPr>
      <w:spacing w:after="100"/>
      <w:ind w:left="660"/>
    </w:pPr>
    <w:rPr>
      <w:rFonts w:eastAsia="Times New Roman"/>
      <w:lang w:val="es-ES" w:eastAsia="es-ES"/>
    </w:rPr>
  </w:style>
  <w:style w:type="paragraph" w:customStyle="1" w:styleId="TDC52">
    <w:name w:val="TDC 52"/>
    <w:basedOn w:val="Normal"/>
    <w:next w:val="Normal"/>
    <w:autoRedefine/>
    <w:uiPriority w:val="39"/>
    <w:unhideWhenUsed/>
    <w:rsid w:val="00891A22"/>
    <w:pPr>
      <w:spacing w:after="100"/>
      <w:ind w:left="880"/>
    </w:pPr>
    <w:rPr>
      <w:rFonts w:eastAsia="Times New Roman"/>
      <w:lang w:val="es-ES" w:eastAsia="es-ES"/>
    </w:rPr>
  </w:style>
  <w:style w:type="paragraph" w:customStyle="1" w:styleId="TDC62">
    <w:name w:val="TDC 62"/>
    <w:basedOn w:val="Normal"/>
    <w:next w:val="Normal"/>
    <w:autoRedefine/>
    <w:uiPriority w:val="39"/>
    <w:unhideWhenUsed/>
    <w:rsid w:val="00891A22"/>
    <w:pPr>
      <w:spacing w:after="100"/>
      <w:ind w:left="1100"/>
    </w:pPr>
    <w:rPr>
      <w:rFonts w:eastAsia="Times New Roman"/>
      <w:lang w:val="es-ES" w:eastAsia="es-ES"/>
    </w:rPr>
  </w:style>
  <w:style w:type="paragraph" w:customStyle="1" w:styleId="TDC72">
    <w:name w:val="TDC 72"/>
    <w:basedOn w:val="Normal"/>
    <w:next w:val="Normal"/>
    <w:autoRedefine/>
    <w:uiPriority w:val="39"/>
    <w:unhideWhenUsed/>
    <w:rsid w:val="00891A22"/>
    <w:pPr>
      <w:spacing w:after="100"/>
      <w:ind w:left="1320"/>
    </w:pPr>
    <w:rPr>
      <w:rFonts w:eastAsia="Times New Roman"/>
      <w:lang w:val="es-ES" w:eastAsia="es-ES"/>
    </w:rPr>
  </w:style>
  <w:style w:type="paragraph" w:customStyle="1" w:styleId="TDC82">
    <w:name w:val="TDC 82"/>
    <w:basedOn w:val="Normal"/>
    <w:next w:val="Normal"/>
    <w:autoRedefine/>
    <w:uiPriority w:val="39"/>
    <w:unhideWhenUsed/>
    <w:rsid w:val="00891A22"/>
    <w:pPr>
      <w:spacing w:after="100"/>
      <w:ind w:left="1540"/>
    </w:pPr>
    <w:rPr>
      <w:rFonts w:eastAsia="Times New Roman"/>
      <w:lang w:val="es-ES" w:eastAsia="es-ES"/>
    </w:rPr>
  </w:style>
  <w:style w:type="paragraph" w:customStyle="1" w:styleId="TDC92">
    <w:name w:val="TDC 92"/>
    <w:basedOn w:val="Normal"/>
    <w:next w:val="Normal"/>
    <w:autoRedefine/>
    <w:uiPriority w:val="39"/>
    <w:unhideWhenUsed/>
    <w:rsid w:val="00891A22"/>
    <w:pPr>
      <w:spacing w:after="100"/>
      <w:ind w:left="1760"/>
    </w:pPr>
    <w:rPr>
      <w:rFonts w:eastAsia="Times New Roman"/>
      <w:lang w:val="es-ES" w:eastAsia="es-ES"/>
    </w:rPr>
  </w:style>
  <w:style w:type="paragraph" w:styleId="TDC1">
    <w:name w:val="toc 1"/>
    <w:basedOn w:val="Normal"/>
    <w:next w:val="Normal"/>
    <w:autoRedefine/>
    <w:uiPriority w:val="39"/>
    <w:unhideWhenUsed/>
    <w:qFormat/>
    <w:rsid w:val="00891A22"/>
    <w:pPr>
      <w:tabs>
        <w:tab w:val="left" w:pos="440"/>
        <w:tab w:val="right" w:leader="dot" w:pos="8828"/>
      </w:tabs>
      <w:spacing w:after="100"/>
    </w:pPr>
    <w:rPr>
      <w:rFonts w:ascii="Arial Narrow" w:hAnsi="Arial Narrow"/>
      <w:b/>
      <w:noProof/>
    </w:rPr>
  </w:style>
  <w:style w:type="paragraph" w:styleId="TDC3">
    <w:name w:val="toc 3"/>
    <w:basedOn w:val="Normal"/>
    <w:next w:val="Normal"/>
    <w:autoRedefine/>
    <w:uiPriority w:val="39"/>
    <w:unhideWhenUsed/>
    <w:rsid w:val="00891A22"/>
    <w:pPr>
      <w:spacing w:after="100"/>
      <w:ind w:left="440"/>
    </w:pPr>
    <w:rPr>
      <w:rFonts w:eastAsiaTheme="minorEastAsia"/>
      <w:lang w:eastAsia="es-CO"/>
    </w:rPr>
  </w:style>
  <w:style w:type="paragraph" w:styleId="TDC4">
    <w:name w:val="toc 4"/>
    <w:basedOn w:val="Normal"/>
    <w:next w:val="Normal"/>
    <w:autoRedefine/>
    <w:uiPriority w:val="39"/>
    <w:unhideWhenUsed/>
    <w:rsid w:val="00891A22"/>
    <w:pPr>
      <w:spacing w:after="100"/>
      <w:ind w:left="660"/>
    </w:pPr>
    <w:rPr>
      <w:rFonts w:eastAsiaTheme="minorEastAsia"/>
      <w:lang w:eastAsia="es-CO"/>
    </w:rPr>
  </w:style>
  <w:style w:type="paragraph" w:styleId="TDC5">
    <w:name w:val="toc 5"/>
    <w:basedOn w:val="Normal"/>
    <w:next w:val="Normal"/>
    <w:autoRedefine/>
    <w:uiPriority w:val="39"/>
    <w:unhideWhenUsed/>
    <w:rsid w:val="00891A22"/>
    <w:pPr>
      <w:spacing w:after="100"/>
      <w:ind w:left="880"/>
    </w:pPr>
    <w:rPr>
      <w:rFonts w:eastAsiaTheme="minorEastAsia"/>
      <w:lang w:eastAsia="es-CO"/>
    </w:rPr>
  </w:style>
  <w:style w:type="paragraph" w:styleId="TDC6">
    <w:name w:val="toc 6"/>
    <w:basedOn w:val="Normal"/>
    <w:next w:val="Normal"/>
    <w:autoRedefine/>
    <w:uiPriority w:val="39"/>
    <w:unhideWhenUsed/>
    <w:rsid w:val="00891A22"/>
    <w:pPr>
      <w:spacing w:after="100"/>
      <w:ind w:left="1100"/>
    </w:pPr>
    <w:rPr>
      <w:rFonts w:eastAsiaTheme="minorEastAsia"/>
      <w:lang w:eastAsia="es-CO"/>
    </w:rPr>
  </w:style>
  <w:style w:type="paragraph" w:styleId="TDC7">
    <w:name w:val="toc 7"/>
    <w:basedOn w:val="Normal"/>
    <w:next w:val="Normal"/>
    <w:autoRedefine/>
    <w:uiPriority w:val="39"/>
    <w:unhideWhenUsed/>
    <w:rsid w:val="00891A22"/>
    <w:pPr>
      <w:spacing w:after="100"/>
      <w:ind w:left="1320"/>
    </w:pPr>
    <w:rPr>
      <w:rFonts w:eastAsiaTheme="minorEastAsia"/>
      <w:lang w:eastAsia="es-CO"/>
    </w:rPr>
  </w:style>
  <w:style w:type="paragraph" w:styleId="TDC8">
    <w:name w:val="toc 8"/>
    <w:basedOn w:val="Normal"/>
    <w:next w:val="Normal"/>
    <w:autoRedefine/>
    <w:uiPriority w:val="39"/>
    <w:unhideWhenUsed/>
    <w:rsid w:val="00891A22"/>
    <w:pPr>
      <w:spacing w:after="100"/>
      <w:ind w:left="1540"/>
    </w:pPr>
    <w:rPr>
      <w:rFonts w:eastAsiaTheme="minorEastAsia"/>
      <w:lang w:eastAsia="es-CO"/>
    </w:rPr>
  </w:style>
  <w:style w:type="paragraph" w:styleId="TDC9">
    <w:name w:val="toc 9"/>
    <w:basedOn w:val="Normal"/>
    <w:next w:val="Normal"/>
    <w:autoRedefine/>
    <w:uiPriority w:val="39"/>
    <w:unhideWhenUsed/>
    <w:rsid w:val="00891A22"/>
    <w:pPr>
      <w:spacing w:after="100"/>
      <w:ind w:left="1760"/>
    </w:pPr>
    <w:rPr>
      <w:rFonts w:eastAsiaTheme="minorEastAsia"/>
      <w:lang w:eastAsia="es-CO"/>
    </w:rPr>
  </w:style>
  <w:style w:type="paragraph" w:customStyle="1" w:styleId="Textoindependiente32">
    <w:name w:val="Texto independiente 32"/>
    <w:basedOn w:val="Normal"/>
    <w:qFormat/>
    <w:rsid w:val="00891A22"/>
    <w:pPr>
      <w:suppressAutoHyphens/>
      <w:spacing w:after="120" w:line="240" w:lineRule="auto"/>
    </w:pPr>
    <w:rPr>
      <w:rFonts w:ascii="Times New Roman" w:eastAsia="Batang" w:hAnsi="Times New Roman" w:cs="Times New Roman"/>
      <w:sz w:val="16"/>
      <w:szCs w:val="16"/>
      <w:lang w:val="es-ES" w:eastAsia="ar-SA"/>
    </w:rPr>
  </w:style>
  <w:style w:type="paragraph" w:styleId="NormalWeb">
    <w:name w:val="Normal (Web)"/>
    <w:basedOn w:val="Normal"/>
    <w:uiPriority w:val="99"/>
    <w:unhideWhenUsed/>
    <w:qFormat/>
    <w:rsid w:val="00891A22"/>
    <w:rPr>
      <w:rFonts w:ascii="Times New Roman" w:hAnsi="Times New Roman" w:cs="Times New Roman"/>
      <w:sz w:val="24"/>
      <w:szCs w:val="24"/>
    </w:rPr>
  </w:style>
  <w:style w:type="paragraph" w:styleId="TtuloTDC">
    <w:name w:val="TOC Heading"/>
    <w:basedOn w:val="Ttulo1"/>
    <w:next w:val="Normal"/>
    <w:uiPriority w:val="39"/>
    <w:unhideWhenUsed/>
    <w:qFormat/>
    <w:rsid w:val="00891A22"/>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ES"/>
    </w:rPr>
  </w:style>
  <w:style w:type="character" w:customStyle="1" w:styleId="PrrafodelistaCar">
    <w:name w:val="Párrafo de lista Car"/>
    <w:aliases w:val="LISTA Car,Lista HD Car,List Paragraph Car,Lista multicolor - Énfasis 11 Car,VIÑETA Car,VIÑETAS Car,titulo 3 Car,Llista Nivell1 Car,Bullet List Car,FooterText Car,numbered Car,List Paragraph1 Car,Paragraphe de liste1 Car,lp1 Car"/>
    <w:link w:val="Prrafodelista"/>
    <w:uiPriority w:val="34"/>
    <w:qFormat/>
    <w:locked/>
    <w:rsid w:val="00891A22"/>
    <w:rPr>
      <w:rFonts w:ascii="Times New Roman" w:eastAsia="Batang" w:hAnsi="Times New Roman" w:cs="Times New Roman"/>
      <w:sz w:val="24"/>
      <w:szCs w:val="24"/>
      <w:lang w:val="es-ES" w:eastAsia="ar-SA"/>
    </w:rPr>
  </w:style>
  <w:style w:type="character" w:customStyle="1" w:styleId="Mencinsinresolver1">
    <w:name w:val="Mención sin resolver1"/>
    <w:basedOn w:val="Fuentedeprrafopredeter"/>
    <w:uiPriority w:val="99"/>
    <w:semiHidden/>
    <w:unhideWhenUsed/>
    <w:rsid w:val="00891A22"/>
    <w:rPr>
      <w:color w:val="605E5C"/>
      <w:shd w:val="clear" w:color="auto" w:fill="E1DFDD"/>
    </w:rPr>
  </w:style>
  <w:style w:type="table" w:customStyle="1" w:styleId="Tablaconcuadrcula3">
    <w:name w:val="Tabla con cuadrícula3"/>
    <w:basedOn w:val="Tablanormal"/>
    <w:next w:val="Tablaconcuadrcula"/>
    <w:uiPriority w:val="59"/>
    <w:rsid w:val="00891A2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91A22"/>
    <w:rPr>
      <w:color w:val="605E5C"/>
      <w:shd w:val="clear" w:color="auto" w:fill="E1DFDD"/>
    </w:rPr>
  </w:style>
  <w:style w:type="character" w:styleId="Hipervnculovisitado">
    <w:name w:val="FollowedHyperlink"/>
    <w:basedOn w:val="Fuentedeprrafopredeter"/>
    <w:uiPriority w:val="99"/>
    <w:semiHidden/>
    <w:unhideWhenUsed/>
    <w:rsid w:val="00891A22"/>
    <w:rPr>
      <w:color w:val="954F72" w:themeColor="followedHyperlink"/>
      <w:u w:val="single"/>
    </w:rPr>
  </w:style>
  <w:style w:type="character" w:styleId="nfasis">
    <w:name w:val="Emphasis"/>
    <w:basedOn w:val="Fuentedeprrafopredeter"/>
    <w:uiPriority w:val="20"/>
    <w:qFormat/>
    <w:rsid w:val="00891A22"/>
    <w:rPr>
      <w:i/>
      <w:iCs/>
    </w:rPr>
  </w:style>
  <w:style w:type="paragraph" w:styleId="Descripcin">
    <w:name w:val="caption"/>
    <w:aliases w:val="Epígrafe"/>
    <w:basedOn w:val="Normal"/>
    <w:next w:val="Normal"/>
    <w:uiPriority w:val="35"/>
    <w:unhideWhenUsed/>
    <w:qFormat/>
    <w:rsid w:val="00891A22"/>
    <w:pPr>
      <w:ind w:left="720"/>
    </w:pPr>
    <w:rPr>
      <w:rFonts w:ascii="Times New Roman" w:eastAsia="Arial" w:hAnsi="Times New Roman" w:cs="Arial"/>
      <w:bCs/>
      <w:i/>
      <w:color w:val="E36C0A"/>
      <w:sz w:val="20"/>
      <w:szCs w:val="18"/>
      <w:lang w:val="es-ES" w:eastAsia="es-ES"/>
    </w:rPr>
  </w:style>
  <w:style w:type="paragraph" w:styleId="Sangradetextonormal">
    <w:name w:val="Body Text Indent"/>
    <w:basedOn w:val="Normal"/>
    <w:link w:val="SangradetextonormalCar"/>
    <w:qFormat/>
    <w:rsid w:val="00891A22"/>
    <w:pPr>
      <w:suppressAutoHyphens/>
      <w:spacing w:after="120"/>
      <w:ind w:left="283"/>
    </w:pPr>
    <w:rPr>
      <w:rFonts w:ascii="Times New Roman" w:eastAsia="Batang" w:hAnsi="Times New Roman" w:cs="Times New Roman"/>
      <w:sz w:val="24"/>
      <w:szCs w:val="24"/>
      <w:lang w:val="es-ES" w:eastAsia="ar-SA"/>
    </w:rPr>
  </w:style>
  <w:style w:type="character" w:customStyle="1" w:styleId="SangradetextonormalCar">
    <w:name w:val="Sangría de texto normal Car"/>
    <w:basedOn w:val="Fuentedeprrafopredeter"/>
    <w:link w:val="Sangradetextonormal"/>
    <w:qFormat/>
    <w:rsid w:val="00891A22"/>
    <w:rPr>
      <w:rFonts w:ascii="Times New Roman" w:eastAsia="Batang" w:hAnsi="Times New Roman" w:cs="Times New Roman"/>
      <w:sz w:val="24"/>
      <w:szCs w:val="24"/>
      <w:lang w:val="es-ES" w:eastAsia="ar-SA"/>
    </w:rPr>
  </w:style>
  <w:style w:type="paragraph" w:customStyle="1" w:styleId="Sinespaciado1">
    <w:name w:val="Sin espaciado1"/>
    <w:uiPriority w:val="1"/>
    <w:qFormat/>
    <w:rsid w:val="00891A22"/>
    <w:pPr>
      <w:suppressAutoHyphens/>
      <w:spacing w:after="200" w:line="276" w:lineRule="auto"/>
    </w:pPr>
    <w:rPr>
      <w:rFonts w:ascii="Times New Roman" w:eastAsia="Batang" w:hAnsi="Times New Roman" w:cs="Times New Roman"/>
      <w:sz w:val="24"/>
      <w:szCs w:val="24"/>
      <w:lang w:val="es-ES" w:eastAsia="ar-SA"/>
    </w:rPr>
  </w:style>
  <w:style w:type="paragraph" w:customStyle="1" w:styleId="WW-Textoindependiente3">
    <w:name w:val="WW-Texto independiente 3"/>
    <w:basedOn w:val="Normal"/>
    <w:qFormat/>
    <w:rsid w:val="00891A22"/>
    <w:pPr>
      <w:widowControl w:val="0"/>
      <w:suppressAutoHyphens/>
      <w:autoSpaceDE w:val="0"/>
      <w:spacing w:line="360" w:lineRule="auto"/>
      <w:jc w:val="both"/>
    </w:pPr>
    <w:rPr>
      <w:rFonts w:ascii="Arial" w:eastAsia="Batang" w:hAnsi="Arial" w:cs="Times New Roman"/>
      <w:szCs w:val="20"/>
      <w:lang w:val="es-ES" w:eastAsia="ar-SA"/>
    </w:rPr>
  </w:style>
  <w:style w:type="paragraph" w:customStyle="1" w:styleId="Prrafodelista11">
    <w:name w:val="Párrafo de lista11"/>
    <w:basedOn w:val="Normal"/>
    <w:uiPriority w:val="34"/>
    <w:qFormat/>
    <w:rsid w:val="00891A22"/>
    <w:pPr>
      <w:suppressAutoHyphens/>
      <w:ind w:left="720"/>
    </w:pPr>
    <w:rPr>
      <w:rFonts w:ascii="Times New Roman" w:eastAsia="Batang" w:hAnsi="Times New Roman" w:cs="Times New Roman"/>
      <w:sz w:val="24"/>
      <w:szCs w:val="24"/>
      <w:lang w:val="es-ES" w:eastAsia="ar-SA"/>
    </w:rPr>
  </w:style>
  <w:style w:type="paragraph" w:customStyle="1" w:styleId="Textoindependiente25">
    <w:name w:val="Texto independiente 25"/>
    <w:basedOn w:val="Normal"/>
    <w:qFormat/>
    <w:rsid w:val="00891A22"/>
    <w:pPr>
      <w:suppressAutoHyphens/>
      <w:jc w:val="both"/>
    </w:pPr>
    <w:rPr>
      <w:rFonts w:ascii="Tahoma" w:eastAsia="Times New Roman" w:hAnsi="Tahoma" w:cs="Times New Roman"/>
      <w:sz w:val="24"/>
      <w:lang w:val="es-ES" w:eastAsia="ar-SA"/>
    </w:rPr>
  </w:style>
  <w:style w:type="paragraph" w:customStyle="1" w:styleId="Textoindependiente22">
    <w:name w:val="Texto independiente 22"/>
    <w:basedOn w:val="Normal"/>
    <w:qFormat/>
    <w:rsid w:val="00891A22"/>
    <w:pPr>
      <w:widowControl w:val="0"/>
      <w:suppressAutoHyphens/>
      <w:jc w:val="both"/>
    </w:pPr>
    <w:rPr>
      <w:rFonts w:ascii="Arial" w:eastAsia="Arial Unicode MS" w:hAnsi="Arial" w:cs="Arial"/>
      <w:sz w:val="28"/>
      <w:szCs w:val="20"/>
      <w:lang w:val="es-MX" w:eastAsia="ar-SA"/>
    </w:rPr>
  </w:style>
  <w:style w:type="paragraph" w:customStyle="1" w:styleId="ndescripcionseccionp">
    <w:name w:val="ndescripcionseccionp"/>
    <w:basedOn w:val="Normal"/>
    <w:qFormat/>
    <w:rsid w:val="00891A22"/>
    <w:pPr>
      <w:spacing w:before="280" w:after="280"/>
      <w:jc w:val="both"/>
    </w:pPr>
    <w:rPr>
      <w:rFonts w:ascii="Arial" w:eastAsia="Times New Roman" w:hAnsi="Arial" w:cs="Arial"/>
      <w:color w:val="666666"/>
      <w:sz w:val="20"/>
      <w:szCs w:val="20"/>
      <w:lang w:val="es-ES" w:eastAsia="ar-SA"/>
    </w:rPr>
  </w:style>
  <w:style w:type="paragraph" w:customStyle="1" w:styleId="Estilo">
    <w:name w:val="Estilo"/>
    <w:qFormat/>
    <w:rsid w:val="00891A22"/>
    <w:pPr>
      <w:widowControl w:val="0"/>
      <w:suppressAutoHyphens/>
      <w:autoSpaceDE w:val="0"/>
      <w:spacing w:after="200" w:line="276" w:lineRule="auto"/>
    </w:pPr>
    <w:rPr>
      <w:rFonts w:ascii="Arial" w:eastAsia="Arial" w:hAnsi="Arial" w:cs="Arial"/>
      <w:kern w:val="1"/>
      <w:sz w:val="24"/>
      <w:szCs w:val="24"/>
      <w:lang w:val="es-ES" w:eastAsia="ar-SA"/>
    </w:rPr>
  </w:style>
  <w:style w:type="paragraph" w:customStyle="1" w:styleId="xmsonormal">
    <w:name w:val="x_msonormal"/>
    <w:basedOn w:val="Normal"/>
    <w:qFormat/>
    <w:rsid w:val="00891A22"/>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Style2">
    <w:name w:val="_Style 2"/>
    <w:basedOn w:val="Normal"/>
    <w:qFormat/>
    <w:rsid w:val="00891A22"/>
    <w:pPr>
      <w:ind w:left="708"/>
    </w:pPr>
    <w:rPr>
      <w:rFonts w:ascii="Cambria" w:eastAsia="MS Mincho" w:hAnsi="Cambria" w:cs="Times New Roman"/>
      <w:sz w:val="24"/>
      <w:szCs w:val="24"/>
      <w:lang w:val="es-ES" w:eastAsia="es-ES"/>
    </w:rPr>
  </w:style>
  <w:style w:type="paragraph" w:customStyle="1" w:styleId="Textoindependiente31">
    <w:name w:val="Texto independiente 31"/>
    <w:basedOn w:val="Normal"/>
    <w:qFormat/>
    <w:rsid w:val="00891A22"/>
    <w:pPr>
      <w:suppressAutoHyphens/>
      <w:jc w:val="both"/>
    </w:pPr>
    <w:rPr>
      <w:rFonts w:ascii="Verdana" w:eastAsia="Times New Roman" w:hAnsi="Verdana" w:cs="Verdana"/>
      <w:sz w:val="20"/>
      <w:szCs w:val="20"/>
      <w:lang w:val="es-ES" w:eastAsia="ar-SA"/>
    </w:rPr>
  </w:style>
  <w:style w:type="paragraph" w:customStyle="1" w:styleId="Sangra2detindependiente1">
    <w:name w:val="Sangría 2 de t. independiente1"/>
    <w:basedOn w:val="Normal"/>
    <w:qFormat/>
    <w:rsid w:val="00891A22"/>
    <w:pPr>
      <w:suppressAutoHyphens/>
      <w:ind w:left="858"/>
      <w:jc w:val="both"/>
    </w:pPr>
    <w:rPr>
      <w:rFonts w:ascii="Verdana" w:eastAsia="Times New Roman" w:hAnsi="Verdana" w:cs="Verdana"/>
      <w:sz w:val="18"/>
      <w:szCs w:val="20"/>
      <w:lang w:val="es-ES" w:eastAsia="ar-SA"/>
    </w:rPr>
  </w:style>
  <w:style w:type="paragraph" w:customStyle="1" w:styleId="Textosinformato2">
    <w:name w:val="Texto sin formato2"/>
    <w:basedOn w:val="Normal"/>
    <w:qFormat/>
    <w:rsid w:val="00891A22"/>
    <w:pPr>
      <w:suppressAutoHyphens/>
    </w:pPr>
    <w:rPr>
      <w:rFonts w:ascii="Courier New" w:eastAsia="Times New Roman" w:hAnsi="Courier New" w:cs="Times New Roman"/>
      <w:sz w:val="20"/>
      <w:szCs w:val="20"/>
      <w:lang w:val="es-ES" w:eastAsia="ar-SA"/>
    </w:rPr>
  </w:style>
  <w:style w:type="paragraph" w:customStyle="1" w:styleId="Textosinformato1">
    <w:name w:val="Texto sin formato1"/>
    <w:basedOn w:val="Normal"/>
    <w:qFormat/>
    <w:rsid w:val="00891A22"/>
    <w:pPr>
      <w:suppressAutoHyphens/>
    </w:pPr>
    <w:rPr>
      <w:rFonts w:ascii="Courier New" w:eastAsia="Times New Roman" w:hAnsi="Courier New" w:cs="Times New Roman"/>
      <w:sz w:val="20"/>
      <w:szCs w:val="20"/>
      <w:lang w:val="es-ES" w:eastAsia="ar-SA"/>
    </w:rPr>
  </w:style>
  <w:style w:type="character" w:styleId="Nmerodepgina">
    <w:name w:val="page number"/>
    <w:basedOn w:val="Fuentedeprrafopredeter"/>
    <w:uiPriority w:val="99"/>
    <w:unhideWhenUsed/>
    <w:rsid w:val="00891A22"/>
  </w:style>
  <w:style w:type="paragraph" w:customStyle="1" w:styleId="Encabezadodelatabla">
    <w:name w:val="Encabezado de la tabla"/>
    <w:basedOn w:val="Normal"/>
    <w:rsid w:val="00891A22"/>
    <w:pPr>
      <w:widowControl w:val="0"/>
      <w:suppressLineNumbers/>
      <w:suppressAutoHyphens/>
      <w:spacing w:after="0" w:line="240" w:lineRule="auto"/>
      <w:jc w:val="center"/>
    </w:pPr>
    <w:rPr>
      <w:rFonts w:ascii="Times New Roman" w:eastAsia="Arial Unicode MS" w:hAnsi="Times New Roman" w:cs="Tahoma"/>
      <w:b/>
      <w:bCs/>
      <w:i/>
      <w:iCs/>
      <w:sz w:val="24"/>
      <w:szCs w:val="20"/>
      <w:lang w:eastAsia="ar-SA"/>
    </w:rPr>
  </w:style>
  <w:style w:type="paragraph" w:customStyle="1" w:styleId="Standard">
    <w:name w:val="Standard"/>
    <w:rsid w:val="00891A22"/>
    <w:pPr>
      <w:suppressAutoHyphens/>
      <w:autoSpaceDN w:val="0"/>
      <w:spacing w:after="0" w:line="240" w:lineRule="auto"/>
      <w:textAlignment w:val="baseline"/>
    </w:pPr>
    <w:rPr>
      <w:rFonts w:ascii="Times New Roman" w:eastAsia="Batang, 바탕" w:hAnsi="Times New Roman" w:cs="Times New Roman"/>
      <w:kern w:val="3"/>
      <w:sz w:val="24"/>
      <w:szCs w:val="24"/>
      <w:lang w:val="es-ES" w:eastAsia="es-CO"/>
    </w:rPr>
  </w:style>
  <w:style w:type="paragraph" w:customStyle="1" w:styleId="Sangra3detindependiente3">
    <w:name w:val="Sangría 3 de t. independiente3"/>
    <w:basedOn w:val="Normal"/>
    <w:rsid w:val="00891A22"/>
    <w:pPr>
      <w:suppressAutoHyphens/>
      <w:spacing w:after="120" w:line="240" w:lineRule="auto"/>
      <w:ind w:left="283"/>
    </w:pPr>
    <w:rPr>
      <w:rFonts w:ascii="Times New Roman" w:eastAsia="Batang" w:hAnsi="Times New Roman" w:cs="Times New Roman"/>
      <w:sz w:val="16"/>
      <w:szCs w:val="16"/>
      <w:lang w:val="es-ES" w:eastAsia="zh-CN"/>
    </w:rPr>
  </w:style>
  <w:style w:type="character" w:customStyle="1" w:styleId="TextonotapieCar1">
    <w:name w:val="Texto nota pie Car1"/>
    <w:uiPriority w:val="99"/>
    <w:semiHidden/>
    <w:rsid w:val="00891A22"/>
    <w:rPr>
      <w:lang w:val="es-ES" w:eastAsia="es-ES"/>
    </w:rPr>
  </w:style>
  <w:style w:type="paragraph" w:styleId="Sangra3detindependiente">
    <w:name w:val="Body Text Indent 3"/>
    <w:basedOn w:val="Normal"/>
    <w:link w:val="Sangra3detindependienteCar"/>
    <w:uiPriority w:val="99"/>
    <w:semiHidden/>
    <w:unhideWhenUsed/>
    <w:rsid w:val="00891A22"/>
    <w:pPr>
      <w:spacing w:after="120" w:line="240" w:lineRule="auto"/>
      <w:ind w:left="283"/>
    </w:pPr>
    <w:rPr>
      <w:rFonts w:ascii="Calibri" w:eastAsia="Times New Roman" w:hAnsi="Calibri"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semiHidden/>
    <w:rsid w:val="00891A22"/>
    <w:rPr>
      <w:rFonts w:ascii="Calibri" w:eastAsia="Times New Roman" w:hAnsi="Calibri" w:cs="Times New Roman"/>
      <w:sz w:val="16"/>
      <w:szCs w:val="16"/>
      <w:lang w:val="es-ES_tradnl" w:eastAsia="es-ES"/>
    </w:rPr>
  </w:style>
  <w:style w:type="paragraph" w:styleId="Sangra2detindependiente">
    <w:name w:val="Body Text Indent 2"/>
    <w:basedOn w:val="Normal"/>
    <w:link w:val="Sangra2detindependienteCar"/>
    <w:uiPriority w:val="99"/>
    <w:semiHidden/>
    <w:unhideWhenUsed/>
    <w:rsid w:val="00891A22"/>
    <w:pPr>
      <w:spacing w:after="120" w:line="480" w:lineRule="auto"/>
      <w:ind w:left="283"/>
    </w:pPr>
    <w:rPr>
      <w:rFonts w:ascii="Calibri" w:eastAsia="Times New Roman" w:hAnsi="Calibri"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891A22"/>
    <w:rPr>
      <w:rFonts w:ascii="Calibri" w:eastAsia="Times New Roman" w:hAnsi="Calibri" w:cs="Times New Roman"/>
      <w:lang w:val="es-ES" w:eastAsia="es-ES"/>
    </w:rPr>
  </w:style>
  <w:style w:type="character" w:customStyle="1" w:styleId="baj1">
    <w:name w:val="b_aj1"/>
    <w:rsid w:val="00891A22"/>
    <w:rPr>
      <w:b/>
      <w:bCs/>
      <w:color w:val="000000"/>
    </w:rPr>
  </w:style>
  <w:style w:type="paragraph" w:styleId="Cita">
    <w:name w:val="Quote"/>
    <w:basedOn w:val="Normal"/>
    <w:next w:val="Normal"/>
    <w:link w:val="CitaCar"/>
    <w:uiPriority w:val="29"/>
    <w:qFormat/>
    <w:rsid w:val="00891A22"/>
    <w:pPr>
      <w:spacing w:before="160" w:after="160" w:line="240" w:lineRule="auto"/>
      <w:ind w:left="720" w:right="720"/>
    </w:pPr>
    <w:rPr>
      <w:rFonts w:ascii="Calibri Light" w:eastAsia="SimSun" w:hAnsi="Calibri Light" w:cs="Times New Roman"/>
      <w:sz w:val="25"/>
      <w:szCs w:val="25"/>
      <w:lang w:val="es-ES" w:eastAsia="es-ES"/>
    </w:rPr>
  </w:style>
  <w:style w:type="character" w:customStyle="1" w:styleId="CitaCar">
    <w:name w:val="Cita Car"/>
    <w:basedOn w:val="Fuentedeprrafopredeter"/>
    <w:link w:val="Cita"/>
    <w:uiPriority w:val="29"/>
    <w:rsid w:val="00891A22"/>
    <w:rPr>
      <w:rFonts w:ascii="Calibri Light" w:eastAsia="SimSun" w:hAnsi="Calibri Light" w:cs="Times New Roman"/>
      <w:sz w:val="25"/>
      <w:szCs w:val="25"/>
      <w:lang w:val="es-ES" w:eastAsia="es-ES"/>
    </w:rPr>
  </w:style>
  <w:style w:type="paragraph" w:styleId="Citadestacada">
    <w:name w:val="Intense Quote"/>
    <w:basedOn w:val="Normal"/>
    <w:next w:val="Normal"/>
    <w:link w:val="CitadestacadaCar"/>
    <w:uiPriority w:val="30"/>
    <w:qFormat/>
    <w:rsid w:val="00891A22"/>
    <w:pPr>
      <w:spacing w:before="280" w:after="280" w:line="240" w:lineRule="auto"/>
      <w:ind w:left="1080" w:right="1080"/>
      <w:jc w:val="center"/>
    </w:pPr>
    <w:rPr>
      <w:rFonts w:ascii="Calibri" w:eastAsia="Times New Roman" w:hAnsi="Calibri" w:cs="Times New Roman"/>
      <w:color w:val="404040"/>
      <w:sz w:val="32"/>
      <w:szCs w:val="32"/>
      <w:lang w:val="es-ES" w:eastAsia="es-ES"/>
    </w:rPr>
  </w:style>
  <w:style w:type="character" w:customStyle="1" w:styleId="CitadestacadaCar">
    <w:name w:val="Cita destacada Car"/>
    <w:basedOn w:val="Fuentedeprrafopredeter"/>
    <w:link w:val="Citadestacada"/>
    <w:uiPriority w:val="30"/>
    <w:rsid w:val="00891A22"/>
    <w:rPr>
      <w:rFonts w:ascii="Calibri" w:eastAsia="Times New Roman" w:hAnsi="Calibri" w:cs="Times New Roman"/>
      <w:color w:val="404040"/>
      <w:sz w:val="32"/>
      <w:szCs w:val="32"/>
      <w:lang w:val="es-ES" w:eastAsia="es-ES"/>
    </w:rPr>
  </w:style>
  <w:style w:type="character" w:styleId="nfasissutil">
    <w:name w:val="Subtle Emphasis"/>
    <w:uiPriority w:val="19"/>
    <w:qFormat/>
    <w:rsid w:val="00891A22"/>
    <w:rPr>
      <w:i/>
      <w:iCs/>
      <w:color w:val="595959"/>
    </w:rPr>
  </w:style>
  <w:style w:type="character" w:styleId="nfasisintenso">
    <w:name w:val="Intense Emphasis"/>
    <w:uiPriority w:val="21"/>
    <w:qFormat/>
    <w:rsid w:val="00891A22"/>
    <w:rPr>
      <w:b/>
      <w:bCs/>
      <w:i/>
      <w:iCs/>
    </w:rPr>
  </w:style>
  <w:style w:type="character" w:styleId="Referenciasutil">
    <w:name w:val="Subtle Reference"/>
    <w:uiPriority w:val="31"/>
    <w:qFormat/>
    <w:rsid w:val="00891A22"/>
    <w:rPr>
      <w:smallCaps/>
      <w:color w:val="404040"/>
      <w:u w:val="single" w:color="7F7F7F"/>
    </w:rPr>
  </w:style>
  <w:style w:type="character" w:styleId="Referenciaintensa">
    <w:name w:val="Intense Reference"/>
    <w:uiPriority w:val="32"/>
    <w:qFormat/>
    <w:rsid w:val="00891A22"/>
    <w:rPr>
      <w:b/>
      <w:bCs/>
      <w:caps w:val="0"/>
      <w:smallCaps/>
      <w:color w:val="auto"/>
      <w:spacing w:val="3"/>
      <w:u w:val="single"/>
    </w:rPr>
  </w:style>
  <w:style w:type="character" w:styleId="Ttulodellibro">
    <w:name w:val="Book Title"/>
    <w:uiPriority w:val="33"/>
    <w:qFormat/>
    <w:rsid w:val="00891A22"/>
    <w:rPr>
      <w:b/>
      <w:bCs/>
      <w:smallCaps/>
      <w:spacing w:val="7"/>
    </w:rPr>
  </w:style>
  <w:style w:type="character" w:customStyle="1" w:styleId="Mencinsinresolver3">
    <w:name w:val="Mención sin resolver3"/>
    <w:uiPriority w:val="99"/>
    <w:semiHidden/>
    <w:unhideWhenUsed/>
    <w:rsid w:val="00891A22"/>
    <w:rPr>
      <w:color w:val="605E5C"/>
      <w:shd w:val="clear" w:color="auto" w:fill="E1DFDD"/>
    </w:rPr>
  </w:style>
  <w:style w:type="paragraph" w:customStyle="1" w:styleId="msonormal0">
    <w:name w:val="msonormal"/>
    <w:basedOn w:val="Normal"/>
    <w:rsid w:val="00891A2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891A22"/>
    <w:pPr>
      <w:spacing w:before="100" w:beforeAutospacing="1" w:after="100" w:afterAutospacing="1" w:line="240" w:lineRule="auto"/>
    </w:pPr>
    <w:rPr>
      <w:rFonts w:ascii="Calibri" w:eastAsia="Times New Roman" w:hAnsi="Calibri" w:cs="Calibri"/>
      <w:b/>
      <w:bCs/>
      <w:color w:val="000000"/>
      <w:sz w:val="21"/>
      <w:szCs w:val="21"/>
      <w:lang w:eastAsia="es-CO"/>
    </w:rPr>
  </w:style>
  <w:style w:type="paragraph" w:customStyle="1" w:styleId="font6">
    <w:name w:val="font6"/>
    <w:basedOn w:val="Normal"/>
    <w:rsid w:val="00891A22"/>
    <w:pPr>
      <w:spacing w:before="100" w:beforeAutospacing="1" w:after="100" w:afterAutospacing="1" w:line="240" w:lineRule="auto"/>
    </w:pPr>
    <w:rPr>
      <w:rFonts w:ascii="Calibri" w:eastAsia="Times New Roman" w:hAnsi="Calibri" w:cs="Calibri"/>
      <w:color w:val="000000"/>
      <w:sz w:val="21"/>
      <w:szCs w:val="21"/>
      <w:lang w:eastAsia="es-CO"/>
    </w:rPr>
  </w:style>
  <w:style w:type="paragraph" w:customStyle="1" w:styleId="font7">
    <w:name w:val="font7"/>
    <w:basedOn w:val="Normal"/>
    <w:rsid w:val="00891A22"/>
    <w:pPr>
      <w:spacing w:before="100" w:beforeAutospacing="1" w:after="100" w:afterAutospacing="1" w:line="240" w:lineRule="auto"/>
    </w:pPr>
    <w:rPr>
      <w:rFonts w:ascii="Calibri" w:eastAsia="Times New Roman" w:hAnsi="Calibri" w:cs="Calibri"/>
      <w:i/>
      <w:iCs/>
      <w:color w:val="000000"/>
      <w:sz w:val="21"/>
      <w:szCs w:val="21"/>
      <w:lang w:eastAsia="es-CO"/>
    </w:rPr>
  </w:style>
  <w:style w:type="paragraph" w:customStyle="1" w:styleId="xl67">
    <w:name w:val="xl67"/>
    <w:basedOn w:val="Normal"/>
    <w:rsid w:val="00891A2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891A22"/>
    <w:pP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9">
    <w:name w:val="xl69"/>
    <w:basedOn w:val="Normal"/>
    <w:rsid w:val="00891A2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0">
    <w:name w:val="xl70"/>
    <w:basedOn w:val="Normal"/>
    <w:rsid w:val="00891A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3">
    <w:name w:val="xl73"/>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4">
    <w:name w:val="xl74"/>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5">
    <w:name w:val="xl75"/>
    <w:basedOn w:val="Normal"/>
    <w:rsid w:val="00891A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7">
    <w:name w:val="xl77"/>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8">
    <w:name w:val="xl78"/>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4"/>
      <w:szCs w:val="24"/>
      <w:lang w:eastAsia="es-CO"/>
    </w:rPr>
  </w:style>
  <w:style w:type="paragraph" w:customStyle="1" w:styleId="xl85">
    <w:name w:val="xl85"/>
    <w:basedOn w:val="Normal"/>
    <w:rsid w:val="00891A2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6">
    <w:name w:val="xl86"/>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87">
    <w:name w:val="xl87"/>
    <w:basedOn w:val="Normal"/>
    <w:rsid w:val="00891A2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es-CO"/>
    </w:rPr>
  </w:style>
  <w:style w:type="paragraph" w:customStyle="1" w:styleId="xl89">
    <w:name w:val="xl8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1"/>
      <w:szCs w:val="21"/>
      <w:lang w:eastAsia="es-CO"/>
    </w:rPr>
  </w:style>
  <w:style w:type="paragraph" w:customStyle="1" w:styleId="xl90">
    <w:name w:val="xl90"/>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1">
    <w:name w:val="xl9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lang w:eastAsia="es-CO"/>
    </w:rPr>
  </w:style>
  <w:style w:type="paragraph" w:customStyle="1" w:styleId="xl92">
    <w:name w:val="xl92"/>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3">
    <w:name w:val="xl93"/>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4">
    <w:name w:val="xl94"/>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1"/>
      <w:szCs w:val="21"/>
      <w:lang w:eastAsia="es-CO"/>
    </w:rPr>
  </w:style>
  <w:style w:type="paragraph" w:customStyle="1" w:styleId="xl95">
    <w:name w:val="xl95"/>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lang w:eastAsia="es-CO"/>
    </w:rPr>
  </w:style>
  <w:style w:type="paragraph" w:customStyle="1" w:styleId="xl96">
    <w:name w:val="xl96"/>
    <w:basedOn w:val="Normal"/>
    <w:rsid w:val="00891A22"/>
    <w:pPr>
      <w:spacing w:before="100" w:beforeAutospacing="1" w:after="100" w:afterAutospacing="1" w:line="240" w:lineRule="auto"/>
      <w:textAlignment w:val="center"/>
    </w:pPr>
    <w:rPr>
      <w:rFonts w:ascii="Times New Roman" w:eastAsia="Times New Roman" w:hAnsi="Times New Roman" w:cs="Times New Roman"/>
      <w:sz w:val="21"/>
      <w:szCs w:val="21"/>
      <w:lang w:eastAsia="es-CO"/>
    </w:rPr>
  </w:style>
  <w:style w:type="paragraph" w:customStyle="1" w:styleId="xl97">
    <w:name w:val="xl97"/>
    <w:basedOn w:val="Normal"/>
    <w:rsid w:val="00891A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0">
    <w:name w:val="xl100"/>
    <w:basedOn w:val="Normal"/>
    <w:rsid w:val="00891A2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891A2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891A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891A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06">
    <w:name w:val="xl106"/>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7">
    <w:name w:val="xl107"/>
    <w:basedOn w:val="Normal"/>
    <w:rsid w:val="00891A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891A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891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891A2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customStyle="1" w:styleId="TableGrid">
    <w:name w:val="TableGrid"/>
    <w:rsid w:val="00891A22"/>
    <w:pPr>
      <w:spacing w:after="0" w:line="240" w:lineRule="auto"/>
    </w:pPr>
    <w:rPr>
      <w:rFonts w:ascii="Calibri" w:eastAsia="Times New Roman" w:hAnsi="Calibri" w:cs="Times New Roman"/>
      <w:lang w:val="es-US" w:eastAsia="es-ES"/>
    </w:rPr>
    <w:tblPr>
      <w:tblCellMar>
        <w:top w:w="0" w:type="dxa"/>
        <w:left w:w="0" w:type="dxa"/>
        <w:bottom w:w="0" w:type="dxa"/>
        <w:right w:w="0" w:type="dxa"/>
      </w:tblCellMar>
    </w:tblPr>
  </w:style>
  <w:style w:type="paragraph" w:customStyle="1" w:styleId="TableParagraph">
    <w:name w:val="Table Paragraph"/>
    <w:basedOn w:val="Normal"/>
    <w:uiPriority w:val="1"/>
    <w:qFormat/>
    <w:rsid w:val="00891A22"/>
    <w:pPr>
      <w:widowControl w:val="0"/>
      <w:autoSpaceDE w:val="0"/>
      <w:autoSpaceDN w:val="0"/>
      <w:spacing w:after="0" w:line="240" w:lineRule="auto"/>
      <w:ind w:left="107"/>
    </w:pPr>
    <w:rPr>
      <w:rFonts w:ascii="Arial" w:eastAsia="Arial" w:hAnsi="Arial" w:cs="Arial"/>
      <w:lang w:val="es-ES"/>
    </w:rPr>
  </w:style>
  <w:style w:type="character" w:customStyle="1" w:styleId="Mencinsinresolver4">
    <w:name w:val="Mención sin resolver4"/>
    <w:basedOn w:val="Fuentedeprrafopredeter"/>
    <w:uiPriority w:val="99"/>
    <w:semiHidden/>
    <w:unhideWhenUsed/>
    <w:rsid w:val="00891A22"/>
    <w:rPr>
      <w:color w:val="605E5C"/>
      <w:shd w:val="clear" w:color="auto" w:fill="E1DFDD"/>
    </w:rPr>
  </w:style>
  <w:style w:type="paragraph" w:customStyle="1" w:styleId="font0">
    <w:name w:val="font0"/>
    <w:basedOn w:val="Normal"/>
    <w:rsid w:val="005908B3"/>
    <w:pPr>
      <w:spacing w:before="100" w:beforeAutospacing="1" w:after="100" w:afterAutospacing="1" w:line="240" w:lineRule="auto"/>
    </w:pPr>
    <w:rPr>
      <w:rFonts w:ascii="Calibri" w:eastAsia="Times New Roman" w:hAnsi="Calibri" w:cs="Calibri"/>
      <w:color w:val="000000"/>
      <w:lang w:eastAsia="es-CO"/>
    </w:rPr>
  </w:style>
  <w:style w:type="paragraph" w:customStyle="1" w:styleId="xl66">
    <w:name w:val="xl66"/>
    <w:basedOn w:val="Normal"/>
    <w:rsid w:val="005908B3"/>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908B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rsid w:val="005908B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4">
    <w:name w:val="xl114"/>
    <w:basedOn w:val="Normal"/>
    <w:rsid w:val="005908B3"/>
    <w:pPr>
      <w:pBdr>
        <w:top w:val="single" w:sz="4" w:space="0" w:color="auto"/>
        <w:left w:val="single" w:sz="4" w:space="0" w:color="auto"/>
        <w:bottom w:val="single" w:sz="4" w:space="0" w:color="auto"/>
        <w:right w:val="single" w:sz="4" w:space="0" w:color="auto"/>
      </w:pBdr>
      <w:shd w:val="clear" w:color="000000" w:fill="00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5">
    <w:name w:val="xl115"/>
    <w:basedOn w:val="Normal"/>
    <w:rsid w:val="005908B3"/>
    <w:pPr>
      <w:pBdr>
        <w:top w:val="single" w:sz="4" w:space="0" w:color="auto"/>
        <w:left w:val="single" w:sz="4" w:space="0" w:color="auto"/>
        <w:bottom w:val="single" w:sz="4" w:space="0" w:color="auto"/>
        <w:right w:val="single" w:sz="4" w:space="0" w:color="auto"/>
      </w:pBdr>
      <w:shd w:val="clear" w:color="000000" w:fill="FF33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6">
    <w:name w:val="xl116"/>
    <w:basedOn w:val="Normal"/>
    <w:rsid w:val="005908B3"/>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7">
    <w:name w:val="xl117"/>
    <w:basedOn w:val="Normal"/>
    <w:rsid w:val="005908B3"/>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8">
    <w:name w:val="xl118"/>
    <w:basedOn w:val="Normal"/>
    <w:rsid w:val="005908B3"/>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5908B3"/>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0">
    <w:name w:val="xl120"/>
    <w:basedOn w:val="Normal"/>
    <w:rsid w:val="005908B3"/>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5908B3"/>
    <w:pPr>
      <w:pBdr>
        <w:top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2">
    <w:name w:val="xl122"/>
    <w:basedOn w:val="Normal"/>
    <w:rsid w:val="005908B3"/>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5908B3"/>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4">
    <w:name w:val="xl124"/>
    <w:basedOn w:val="Normal"/>
    <w:rsid w:val="005908B3"/>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5908B3"/>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590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127">
    <w:name w:val="xl127"/>
    <w:basedOn w:val="Normal"/>
    <w:rsid w:val="005908B3"/>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8">
    <w:name w:val="xl128"/>
    <w:basedOn w:val="Normal"/>
    <w:rsid w:val="005908B3"/>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29">
    <w:name w:val="xl129"/>
    <w:basedOn w:val="Normal"/>
    <w:rsid w:val="005908B3"/>
    <w:pPr>
      <w:pBdr>
        <w:top w:val="single" w:sz="4" w:space="0" w:color="auto"/>
        <w:left w:val="single" w:sz="4" w:space="0" w:color="auto"/>
        <w:bottom w:val="single" w:sz="4" w:space="0" w:color="auto"/>
        <w:right w:val="single" w:sz="4" w:space="0" w:color="auto"/>
      </w:pBdr>
      <w:shd w:val="clear" w:color="000000" w:fill="9966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0">
    <w:name w:val="xl130"/>
    <w:basedOn w:val="Normal"/>
    <w:rsid w:val="005908B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1">
    <w:name w:val="xl131"/>
    <w:basedOn w:val="Normal"/>
    <w:rsid w:val="005908B3"/>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2">
    <w:name w:val="xl132"/>
    <w:basedOn w:val="Normal"/>
    <w:rsid w:val="005908B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3">
    <w:name w:val="xl133"/>
    <w:basedOn w:val="Normal"/>
    <w:rsid w:val="005908B3"/>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134">
    <w:name w:val="xl134"/>
    <w:basedOn w:val="Normal"/>
    <w:rsid w:val="005908B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5">
    <w:name w:val="xl135"/>
    <w:basedOn w:val="Normal"/>
    <w:rsid w:val="005908B3"/>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5908B3"/>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37">
    <w:name w:val="xl137"/>
    <w:basedOn w:val="Normal"/>
    <w:rsid w:val="005908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styleId="Revisin">
    <w:name w:val="Revision"/>
    <w:hidden/>
    <w:uiPriority w:val="99"/>
    <w:semiHidden/>
    <w:rsid w:val="00A60AC9"/>
    <w:pPr>
      <w:spacing w:after="0" w:line="240" w:lineRule="auto"/>
    </w:pPr>
  </w:style>
  <w:style w:type="paragraph" w:customStyle="1" w:styleId="InviasNormal">
    <w:name w:val="Invias Normal"/>
    <w:basedOn w:val="Normal"/>
    <w:link w:val="InviasNormalCar"/>
    <w:qFormat/>
    <w:rsid w:val="001333F9"/>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1333F9"/>
    <w:rPr>
      <w:rFonts w:ascii="Arial" w:eastAsia="Times New Roman" w:hAnsi="Arial" w:cs="Times New Roman"/>
      <w:sz w:val="20"/>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263681">
      <w:bodyDiv w:val="1"/>
      <w:marLeft w:val="0"/>
      <w:marRight w:val="0"/>
      <w:marTop w:val="0"/>
      <w:marBottom w:val="0"/>
      <w:divBdr>
        <w:top w:val="none" w:sz="0" w:space="0" w:color="auto"/>
        <w:left w:val="none" w:sz="0" w:space="0" w:color="auto"/>
        <w:bottom w:val="none" w:sz="0" w:space="0" w:color="auto"/>
        <w:right w:val="none" w:sz="0" w:space="0" w:color="auto"/>
      </w:divBdr>
    </w:div>
    <w:div w:id="186281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8D8EE-4DFA-497D-BB99-3D45891F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43</Pages>
  <Words>13804</Words>
  <Characters>75928</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valencastro201@outlook.com</dc:creator>
  <cp:keywords/>
  <dc:description/>
  <cp:lastModifiedBy>Alcaldia</cp:lastModifiedBy>
  <cp:revision>14</cp:revision>
  <cp:lastPrinted>2023-10-13T14:39:00Z</cp:lastPrinted>
  <dcterms:created xsi:type="dcterms:W3CDTF">2025-06-11T19:22:00Z</dcterms:created>
  <dcterms:modified xsi:type="dcterms:W3CDTF">2026-08-25T13:56:00Z</dcterms:modified>
</cp:coreProperties>
</file>