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E9BFED0" w14:textId="77777777" w:rsidR="00FD4445" w:rsidRDefault="00000000">
      <w:pPr>
        <w:spacing w:before="1"/>
        <w:ind w:right="1947"/>
        <w:jc w:val="center"/>
        <w:rPr>
          <w:b/>
          <w:bCs/>
        </w:rPr>
      </w:pPr>
      <w:r>
        <w:rPr>
          <w:b/>
          <w:bCs/>
        </w:rPr>
        <w:t xml:space="preserve">                                </w:t>
      </w:r>
    </w:p>
    <w:p w14:paraId="118B3154" w14:textId="77777777" w:rsidR="00FD4445" w:rsidRDefault="00000000">
      <w:pPr>
        <w:spacing w:before="1"/>
        <w:ind w:right="1947"/>
        <w:jc w:val="center"/>
        <w:rPr>
          <w:b/>
          <w:bCs/>
        </w:rPr>
      </w:pPr>
      <w:r>
        <w:rPr>
          <w:b/>
          <w:bCs/>
        </w:rPr>
        <w:t xml:space="preserve">                                   ANEXO TÉCNICO No. 01</w:t>
      </w:r>
    </w:p>
    <w:p w14:paraId="23F02D19" w14:textId="77777777" w:rsidR="00FD4445" w:rsidRDefault="00000000">
      <w:pPr>
        <w:spacing w:before="1"/>
        <w:ind w:right="1947"/>
        <w:jc w:val="center"/>
        <w:rPr>
          <w:b/>
          <w:bCs/>
        </w:rPr>
      </w:pPr>
      <w:r>
        <w:rPr>
          <w:b/>
          <w:bCs/>
        </w:rPr>
        <w:t xml:space="preserve">                               ACTIVA TU NEGOCIO CON CUPÓN 2.0 </w:t>
      </w:r>
    </w:p>
    <w:p w14:paraId="4FFED9CB" w14:textId="77777777" w:rsidR="00FD4445" w:rsidRDefault="00FD4445">
      <w:pPr>
        <w:spacing w:before="1"/>
        <w:ind w:right="1947"/>
        <w:jc w:val="center"/>
        <w:rPr>
          <w:b/>
          <w:bCs/>
        </w:rPr>
      </w:pPr>
    </w:p>
    <w:p w14:paraId="7EF6260C" w14:textId="77777777" w:rsidR="00FD4445" w:rsidRDefault="00000000">
      <w:pPr>
        <w:pBdr>
          <w:top w:val="nil"/>
          <w:left w:val="nil"/>
          <w:bottom w:val="nil"/>
          <w:right w:val="nil"/>
          <w:between w:val="nil"/>
        </w:pBdr>
        <w:jc w:val="center"/>
        <w:rPr>
          <w:b/>
          <w:bCs/>
        </w:rPr>
      </w:pPr>
      <w:r>
        <w:rPr>
          <w:b/>
          <w:bCs/>
        </w:rPr>
        <w:t>DESCRIPCIÓN DEL OBJETO, CARACTERÍSTICAS Y CONDICIONES TÉCNICAS MÍNIMAS DE OBLIGATORIO CUMPLIMIENTO</w:t>
      </w:r>
    </w:p>
    <w:p w14:paraId="441E8A61" w14:textId="77777777" w:rsidR="00FD4445" w:rsidRDefault="00FD4445">
      <w:pPr>
        <w:pBdr>
          <w:top w:val="nil"/>
          <w:left w:val="nil"/>
          <w:bottom w:val="nil"/>
          <w:right w:val="nil"/>
          <w:between w:val="nil"/>
        </w:pBdr>
        <w:spacing w:before="1"/>
        <w:rPr>
          <w:b/>
          <w:bCs/>
        </w:rPr>
      </w:pPr>
    </w:p>
    <w:p w14:paraId="62AF73FE" w14:textId="77777777" w:rsidR="00FD4445" w:rsidRDefault="00000000">
      <w:pPr>
        <w:numPr>
          <w:ilvl w:val="0"/>
          <w:numId w:val="17"/>
        </w:numPr>
        <w:pBdr>
          <w:top w:val="nil"/>
          <w:left w:val="nil"/>
          <w:bottom w:val="nil"/>
          <w:right w:val="nil"/>
          <w:between w:val="nil"/>
        </w:pBdr>
        <w:tabs>
          <w:tab w:val="left" w:pos="618"/>
        </w:tabs>
        <w:jc w:val="both"/>
        <w:rPr>
          <w:b/>
          <w:bCs/>
        </w:rPr>
      </w:pPr>
      <w:r>
        <w:rPr>
          <w:b/>
          <w:bCs/>
        </w:rPr>
        <w:t xml:space="preserve">ANTECEDENTES DEL PROGRAMA: </w:t>
      </w:r>
    </w:p>
    <w:p w14:paraId="0001BF6E" w14:textId="77777777" w:rsidR="00FD4445" w:rsidRDefault="00FD4445">
      <w:pPr>
        <w:pBdr>
          <w:top w:val="nil"/>
          <w:left w:val="nil"/>
          <w:bottom w:val="nil"/>
          <w:right w:val="nil"/>
          <w:between w:val="nil"/>
        </w:pBdr>
        <w:tabs>
          <w:tab w:val="left" w:pos="618"/>
        </w:tabs>
        <w:jc w:val="both"/>
        <w:rPr>
          <w:b/>
          <w:bCs/>
        </w:rPr>
      </w:pPr>
    </w:p>
    <w:p w14:paraId="5E197E81" w14:textId="77777777" w:rsidR="00FD4445" w:rsidRDefault="00000000">
      <w:pPr>
        <w:pBdr>
          <w:top w:val="nil"/>
          <w:left w:val="nil"/>
          <w:bottom w:val="nil"/>
          <w:right w:val="nil"/>
          <w:between w:val="nil"/>
        </w:pBdr>
        <w:tabs>
          <w:tab w:val="left" w:pos="618"/>
        </w:tabs>
        <w:jc w:val="both"/>
        <w:rPr>
          <w:b/>
          <w:bCs/>
        </w:rPr>
      </w:pPr>
      <w:r>
        <w:rPr>
          <w:b/>
          <w:bCs/>
        </w:rPr>
        <w:t xml:space="preserve">¿QUÉ ES EL PROGRAMA ACTIVA TU NEGOCIO CON CupÓN? </w:t>
      </w:r>
    </w:p>
    <w:p w14:paraId="131706C4" w14:textId="77777777" w:rsidR="00FD4445" w:rsidRDefault="00FD4445">
      <w:pPr>
        <w:pBdr>
          <w:top w:val="nil"/>
          <w:left w:val="nil"/>
          <w:bottom w:val="nil"/>
          <w:right w:val="nil"/>
          <w:between w:val="nil"/>
        </w:pBdr>
        <w:tabs>
          <w:tab w:val="left" w:pos="618"/>
        </w:tabs>
        <w:jc w:val="both"/>
        <w:rPr>
          <w:b/>
          <w:bCs/>
        </w:rPr>
      </w:pPr>
    </w:p>
    <w:p w14:paraId="756B3DC1" w14:textId="77777777" w:rsidR="00FD4445" w:rsidRDefault="00000000">
      <w:pPr>
        <w:pBdr>
          <w:top w:val="nil"/>
          <w:left w:val="nil"/>
          <w:bottom w:val="nil"/>
          <w:right w:val="nil"/>
          <w:between w:val="nil"/>
        </w:pBdr>
        <w:tabs>
          <w:tab w:val="left" w:pos="618"/>
        </w:tabs>
        <w:jc w:val="both"/>
      </w:pPr>
      <w:r>
        <w:t xml:space="preserve">Activa tu Negocio con CupÓN 2026 es un programa de la Alcaldía Mayor de Bogotá, liderado por la Secretaría Distrital de Desarrollo Económico, mediante el cual se beneficiarán aproximadamente 415 empresas con un CupÓN de hasta $40 millones impuestos incluidos-, destinado a la financiación o cofinanciación de bienes y servicios especializados, de conformidad con los rubros financiables establecidos en la convocatoria. Su propósito es optimizar los procesos y actividades habituales de uso, producción y consumo, en mejores prácticas que contribuyan al aumento de la productividad, internacionalización y competitividad de las empresas beneficiarias de la SDDE. </w:t>
      </w:r>
    </w:p>
    <w:p w14:paraId="2E2D09EE" w14:textId="77777777" w:rsidR="00FD4445" w:rsidRDefault="00FD4445">
      <w:pPr>
        <w:pBdr>
          <w:top w:val="nil"/>
          <w:left w:val="nil"/>
          <w:bottom w:val="nil"/>
          <w:right w:val="nil"/>
          <w:between w:val="nil"/>
        </w:pBdr>
        <w:tabs>
          <w:tab w:val="left" w:pos="618"/>
        </w:tabs>
        <w:jc w:val="both"/>
      </w:pPr>
    </w:p>
    <w:p w14:paraId="10E2A9D5" w14:textId="77777777" w:rsidR="00FD4445" w:rsidRDefault="00000000">
      <w:pPr>
        <w:pBdr>
          <w:top w:val="nil"/>
          <w:left w:val="nil"/>
          <w:bottom w:val="nil"/>
          <w:right w:val="nil"/>
          <w:between w:val="nil"/>
        </w:pBdr>
        <w:tabs>
          <w:tab w:val="left" w:pos="618"/>
        </w:tabs>
        <w:jc w:val="both"/>
        <w:rPr>
          <w:b/>
          <w:bCs/>
        </w:rPr>
      </w:pPr>
      <w:r>
        <w:rPr>
          <w:b/>
          <w:bCs/>
        </w:rPr>
        <w:t>¿CUALES SON LOS BENEFICIOS DEL PROGRAMA?</w:t>
      </w:r>
    </w:p>
    <w:p w14:paraId="629A16F6" w14:textId="77777777" w:rsidR="00FD4445" w:rsidRDefault="00FD4445">
      <w:pPr>
        <w:pBdr>
          <w:top w:val="nil"/>
          <w:left w:val="nil"/>
          <w:bottom w:val="nil"/>
          <w:right w:val="nil"/>
          <w:between w:val="nil"/>
        </w:pBdr>
        <w:tabs>
          <w:tab w:val="left" w:pos="618"/>
        </w:tabs>
        <w:jc w:val="both"/>
      </w:pPr>
    </w:p>
    <w:p w14:paraId="4C6FB940" w14:textId="77777777" w:rsidR="00FD4445" w:rsidRDefault="00000000">
      <w:pPr>
        <w:numPr>
          <w:ilvl w:val="0"/>
          <w:numId w:val="7"/>
        </w:numPr>
        <w:pBdr>
          <w:top w:val="nil"/>
          <w:left w:val="nil"/>
          <w:bottom w:val="nil"/>
          <w:right w:val="nil"/>
          <w:between w:val="nil"/>
        </w:pBdr>
        <w:tabs>
          <w:tab w:val="left" w:pos="618"/>
        </w:tabs>
        <w:jc w:val="both"/>
      </w:pPr>
      <w:r>
        <w:t xml:space="preserve">Apoyo financiero por hasta $40 millones de pesos -impuestos incluidos- representados en la financiación o cofinanciación de bienes y servicios especializados, exclusivamente en los rubros financiables del programa, destinados a la implementación del Plan de Inversión de Productividad -PIP- o al Plan de Inversión de Internacionalización - PII- de la empresa beneficiaria. </w:t>
      </w:r>
    </w:p>
    <w:p w14:paraId="7522BCF0" w14:textId="77777777" w:rsidR="00FD4445" w:rsidRDefault="00000000">
      <w:pPr>
        <w:numPr>
          <w:ilvl w:val="0"/>
          <w:numId w:val="7"/>
        </w:numPr>
        <w:pBdr>
          <w:top w:val="nil"/>
          <w:left w:val="nil"/>
          <w:bottom w:val="nil"/>
          <w:right w:val="nil"/>
          <w:between w:val="nil"/>
        </w:pBdr>
        <w:tabs>
          <w:tab w:val="left" w:pos="618"/>
        </w:tabs>
        <w:jc w:val="both"/>
      </w:pPr>
      <w:r>
        <w:t xml:space="preserve">Revisión integral del PIP o PII para validar su alcance y tiempo de ejecución por parte del equipo consultor de la SDDE. </w:t>
      </w:r>
    </w:p>
    <w:p w14:paraId="50B74A95" w14:textId="77777777" w:rsidR="00FD4445" w:rsidRDefault="00000000">
      <w:pPr>
        <w:numPr>
          <w:ilvl w:val="0"/>
          <w:numId w:val="7"/>
        </w:numPr>
        <w:pBdr>
          <w:top w:val="nil"/>
          <w:left w:val="nil"/>
          <w:bottom w:val="nil"/>
          <w:right w:val="nil"/>
          <w:between w:val="nil"/>
        </w:pBdr>
        <w:tabs>
          <w:tab w:val="left" w:pos="618"/>
        </w:tabs>
        <w:jc w:val="both"/>
      </w:pPr>
      <w:r>
        <w:t xml:space="preserve">Asistencia técnica personalizada (4 horas) para facilitar la implementación del Plan de Inversión de Productividad o del Plan de Inversión de Internacionalización, definir su alcance y resultados. Acompañamiento técnico especializado, desde la formulación del Plan de Inversión hasta la implementación del CupÓN, garantizando resultados medibles en el corto plazo. </w:t>
      </w:r>
    </w:p>
    <w:p w14:paraId="22B518A9" w14:textId="77777777" w:rsidR="00FD4445" w:rsidRDefault="00000000">
      <w:pPr>
        <w:numPr>
          <w:ilvl w:val="0"/>
          <w:numId w:val="7"/>
        </w:numPr>
        <w:pBdr>
          <w:top w:val="nil"/>
          <w:left w:val="nil"/>
          <w:bottom w:val="nil"/>
          <w:right w:val="nil"/>
          <w:between w:val="nil"/>
        </w:pBdr>
        <w:tabs>
          <w:tab w:val="left" w:pos="618"/>
        </w:tabs>
        <w:jc w:val="both"/>
      </w:pPr>
      <w:r>
        <w:t xml:space="preserve">Monitoreo y seguimiento permanente a la implementación del CupÓN durante todo el proceso. </w:t>
      </w:r>
    </w:p>
    <w:p w14:paraId="7CB829E8" w14:textId="39FCBED8" w:rsidR="00FD4445" w:rsidRDefault="00000000" w:rsidP="003C6D6F">
      <w:pPr>
        <w:numPr>
          <w:ilvl w:val="0"/>
          <w:numId w:val="7"/>
        </w:numPr>
        <w:pBdr>
          <w:top w:val="nil"/>
          <w:left w:val="nil"/>
          <w:bottom w:val="nil"/>
          <w:right w:val="nil"/>
          <w:between w:val="nil"/>
        </w:pBdr>
        <w:tabs>
          <w:tab w:val="left" w:pos="618"/>
        </w:tabs>
        <w:jc w:val="both"/>
      </w:pPr>
      <w:r>
        <w:t xml:space="preserve">Acceso a una red de proveedores especializados en innovación y productividad, así como en actividades relacionadas con la internacionalización con altos estándares de calidad. </w:t>
      </w:r>
    </w:p>
    <w:p w14:paraId="402CA2F7" w14:textId="77777777" w:rsidR="00FD4445" w:rsidRDefault="00FD4445">
      <w:pPr>
        <w:pBdr>
          <w:top w:val="nil"/>
          <w:left w:val="nil"/>
          <w:bottom w:val="nil"/>
          <w:right w:val="nil"/>
          <w:between w:val="nil"/>
        </w:pBdr>
        <w:tabs>
          <w:tab w:val="left" w:pos="618"/>
        </w:tabs>
        <w:jc w:val="both"/>
        <w:rPr>
          <w:b/>
          <w:bCs/>
        </w:rPr>
      </w:pPr>
    </w:p>
    <w:p w14:paraId="0B74B6F9" w14:textId="77777777" w:rsidR="00FD4445" w:rsidRDefault="00000000">
      <w:pPr>
        <w:numPr>
          <w:ilvl w:val="0"/>
          <w:numId w:val="17"/>
        </w:numPr>
        <w:pBdr>
          <w:top w:val="nil"/>
          <w:left w:val="nil"/>
          <w:bottom w:val="nil"/>
          <w:right w:val="nil"/>
          <w:between w:val="nil"/>
        </w:pBdr>
        <w:tabs>
          <w:tab w:val="left" w:pos="618"/>
        </w:tabs>
        <w:jc w:val="both"/>
        <w:rPr>
          <w:b/>
          <w:bCs/>
        </w:rPr>
      </w:pPr>
      <w:proofErr w:type="gramStart"/>
      <w:r>
        <w:rPr>
          <w:b/>
          <w:bCs/>
        </w:rPr>
        <w:t>OBJETO A CONTRATAR</w:t>
      </w:r>
      <w:proofErr w:type="gramEnd"/>
      <w:r>
        <w:rPr>
          <w:b/>
          <w:bCs/>
        </w:rPr>
        <w:t>:</w:t>
      </w:r>
    </w:p>
    <w:p w14:paraId="179C2EC0" w14:textId="77777777" w:rsidR="00FD4445" w:rsidRDefault="00FD4445">
      <w:pPr>
        <w:pBdr>
          <w:top w:val="nil"/>
          <w:left w:val="nil"/>
          <w:bottom w:val="nil"/>
          <w:right w:val="nil"/>
          <w:between w:val="nil"/>
        </w:pBdr>
        <w:tabs>
          <w:tab w:val="left" w:pos="618"/>
        </w:tabs>
        <w:jc w:val="both"/>
        <w:rPr>
          <w:b/>
          <w:bCs/>
        </w:rPr>
      </w:pPr>
    </w:p>
    <w:p w14:paraId="5DBA2961" w14:textId="77777777" w:rsidR="00FD4445" w:rsidRDefault="00000000">
      <w:pPr>
        <w:pBdr>
          <w:top w:val="nil"/>
          <w:left w:val="nil"/>
          <w:bottom w:val="nil"/>
          <w:right w:val="nil"/>
          <w:between w:val="nil"/>
        </w:pBdr>
        <w:tabs>
          <w:tab w:val="left" w:pos="618"/>
        </w:tabs>
        <w:jc w:val="both"/>
        <w:rPr>
          <w:b/>
          <w:bCs/>
        </w:rPr>
      </w:pPr>
      <w:r>
        <w:t xml:space="preserve">Contratar la prestación de servicios para la operación estratégica del programa, la gestión </w:t>
      </w:r>
      <w:proofErr w:type="gramStart"/>
      <w:r>
        <w:t>y  la</w:t>
      </w:r>
      <w:proofErr w:type="gramEnd"/>
      <w:r>
        <w:t xml:space="preserve"> asignación de los recursos destinados a los procesos de sofisticación, innovación o internacionalización de las MiPymes de la ciudad de Bogotá D.C., así como las demás iniciativas para promover la competitividad de la ciudad.</w:t>
      </w:r>
    </w:p>
    <w:p w14:paraId="7D939444" w14:textId="77777777" w:rsidR="00FD4445" w:rsidRDefault="00FD4445">
      <w:pPr>
        <w:widowControl/>
        <w:pBdr>
          <w:top w:val="nil"/>
          <w:left w:val="nil"/>
          <w:bottom w:val="nil"/>
          <w:right w:val="nil"/>
          <w:between w:val="nil"/>
        </w:pBdr>
        <w:jc w:val="both"/>
      </w:pPr>
    </w:p>
    <w:p w14:paraId="21ABE300" w14:textId="77777777" w:rsidR="00FD4445" w:rsidRDefault="00000000">
      <w:pPr>
        <w:numPr>
          <w:ilvl w:val="0"/>
          <w:numId w:val="17"/>
        </w:numPr>
        <w:pBdr>
          <w:top w:val="nil"/>
          <w:left w:val="nil"/>
          <w:bottom w:val="nil"/>
          <w:right w:val="nil"/>
          <w:between w:val="nil"/>
        </w:pBdr>
        <w:tabs>
          <w:tab w:val="left" w:pos="618"/>
        </w:tabs>
        <w:ind w:right="-106"/>
        <w:jc w:val="both"/>
        <w:rPr>
          <w:b/>
          <w:bCs/>
        </w:rPr>
      </w:pPr>
      <w:r>
        <w:rPr>
          <w:b/>
          <w:bCs/>
        </w:rPr>
        <w:t>ALCANCE DEL OBJETO Y ESPECIFICACIONES TÉCNICAS MÍNIMAS REQUERIDAS:</w:t>
      </w:r>
    </w:p>
    <w:p w14:paraId="5A3038DC" w14:textId="77777777" w:rsidR="00FD4445" w:rsidRDefault="00FD4445">
      <w:pPr>
        <w:pBdr>
          <w:top w:val="nil"/>
          <w:left w:val="nil"/>
          <w:bottom w:val="nil"/>
          <w:right w:val="nil"/>
          <w:between w:val="nil"/>
        </w:pBdr>
        <w:tabs>
          <w:tab w:val="left" w:pos="618"/>
        </w:tabs>
        <w:ind w:right="-106"/>
        <w:jc w:val="both"/>
        <w:rPr>
          <w:b/>
          <w:bCs/>
        </w:rPr>
      </w:pPr>
    </w:p>
    <w:p w14:paraId="0702432A" w14:textId="77777777" w:rsidR="00FD4445" w:rsidRDefault="00000000">
      <w:pPr>
        <w:pBdr>
          <w:top w:val="nil"/>
          <w:left w:val="nil"/>
          <w:bottom w:val="nil"/>
          <w:right w:val="nil"/>
          <w:between w:val="nil"/>
        </w:pBdr>
        <w:tabs>
          <w:tab w:val="left" w:pos="618"/>
        </w:tabs>
        <w:ind w:right="-106"/>
        <w:jc w:val="both"/>
      </w:pPr>
      <w:r>
        <w:t xml:space="preserve">La Secretaría Distrital de Desarrollo Económico </w:t>
      </w:r>
      <w:r>
        <w:rPr>
          <w:color w:val="0A0A0A"/>
          <w:highlight w:val="white"/>
        </w:rPr>
        <w:t>—</w:t>
      </w:r>
      <w:r>
        <w:t>en adelante SDDE</w:t>
      </w:r>
      <w:r>
        <w:rPr>
          <w:color w:val="0A0A0A"/>
          <w:highlight w:val="white"/>
        </w:rPr>
        <w:t>—,</w:t>
      </w:r>
      <w:r>
        <w:t xml:space="preserve"> a través de la ejecución del Programa Activa tu Negocio con CupÓN 2.0, tiene como meta beneficiar a </w:t>
      </w:r>
      <w:r>
        <w:rPr>
          <w:b/>
          <w:bCs/>
        </w:rPr>
        <w:t>415 Micro, Pequeñas y Medianas empresas (MiPymes) de Alto Impacto con domicilio principal en Bogotá D.C.</w:t>
      </w:r>
      <w:r>
        <w:t>, bajo las siguientes modalidades:</w:t>
      </w:r>
    </w:p>
    <w:p w14:paraId="3997975F" w14:textId="77777777" w:rsidR="003C6D6F" w:rsidRDefault="003C6D6F">
      <w:pPr>
        <w:pBdr>
          <w:top w:val="nil"/>
          <w:left w:val="nil"/>
          <w:bottom w:val="nil"/>
          <w:right w:val="nil"/>
          <w:between w:val="nil"/>
        </w:pBdr>
        <w:tabs>
          <w:tab w:val="left" w:pos="618"/>
        </w:tabs>
        <w:ind w:right="-106"/>
        <w:jc w:val="both"/>
      </w:pPr>
    </w:p>
    <w:tbl>
      <w:tblPr>
        <w:tblW w:w="9450" w:type="dxa"/>
        <w:tblInd w:w="115" w:type="dxa"/>
        <w:tblLayout w:type="fixed"/>
        <w:tblLook w:val="0400" w:firstRow="0" w:lastRow="0" w:firstColumn="0" w:lastColumn="0" w:noHBand="0" w:noVBand="1"/>
      </w:tblPr>
      <w:tblGrid>
        <w:gridCol w:w="2505"/>
        <w:gridCol w:w="1980"/>
        <w:gridCol w:w="3000"/>
        <w:gridCol w:w="1965"/>
      </w:tblGrid>
      <w:tr w:rsidR="003C6D6F" w14:paraId="593067AE" w14:textId="77777777" w:rsidTr="002323B1">
        <w:trPr>
          <w:trHeight w:val="1334"/>
        </w:trPr>
        <w:tc>
          <w:tcPr>
            <w:tcW w:w="2505" w:type="dxa"/>
            <w:tcBorders>
              <w:top w:val="single" w:sz="8" w:space="0" w:color="000000"/>
              <w:left w:val="single" w:sz="8" w:space="0" w:color="000000"/>
              <w:bottom w:val="single" w:sz="8" w:space="0" w:color="000000"/>
              <w:right w:val="single" w:sz="8" w:space="0" w:color="000000"/>
            </w:tcBorders>
            <w:shd w:val="clear" w:color="auto" w:fill="0070C0"/>
            <w:vAlign w:val="center"/>
          </w:tcPr>
          <w:p w14:paraId="7244B4A3" w14:textId="77777777" w:rsidR="003C6D6F" w:rsidRDefault="003C6D6F" w:rsidP="002323B1">
            <w:pPr>
              <w:jc w:val="center"/>
              <w:rPr>
                <w:b/>
                <w:bCs/>
                <w:color w:val="FFFFFF"/>
                <w:sz w:val="20"/>
                <w:szCs w:val="20"/>
              </w:rPr>
            </w:pPr>
            <w:r>
              <w:rPr>
                <w:b/>
                <w:bCs/>
                <w:color w:val="FFFFFF"/>
                <w:sz w:val="20"/>
                <w:szCs w:val="20"/>
              </w:rPr>
              <w:t>MODALIDAD</w:t>
            </w:r>
          </w:p>
        </w:tc>
        <w:tc>
          <w:tcPr>
            <w:tcW w:w="1980" w:type="dxa"/>
            <w:tcBorders>
              <w:top w:val="single" w:sz="8" w:space="0" w:color="000000"/>
              <w:left w:val="nil"/>
              <w:bottom w:val="single" w:sz="8" w:space="0" w:color="000000"/>
              <w:right w:val="single" w:sz="8" w:space="0" w:color="000000"/>
            </w:tcBorders>
            <w:shd w:val="clear" w:color="auto" w:fill="0070C0"/>
            <w:vAlign w:val="center"/>
          </w:tcPr>
          <w:p w14:paraId="50D2D89C" w14:textId="77777777" w:rsidR="003C6D6F" w:rsidRDefault="003C6D6F" w:rsidP="002323B1">
            <w:pPr>
              <w:jc w:val="center"/>
              <w:rPr>
                <w:b/>
                <w:bCs/>
                <w:color w:val="FFFFFF"/>
                <w:sz w:val="20"/>
                <w:szCs w:val="20"/>
              </w:rPr>
            </w:pPr>
            <w:r>
              <w:rPr>
                <w:b/>
                <w:bCs/>
                <w:color w:val="FFFFFF"/>
                <w:sz w:val="20"/>
                <w:szCs w:val="20"/>
              </w:rPr>
              <w:t>META ASOCIADA</w:t>
            </w:r>
          </w:p>
        </w:tc>
        <w:tc>
          <w:tcPr>
            <w:tcW w:w="3000" w:type="dxa"/>
            <w:tcBorders>
              <w:top w:val="single" w:sz="8" w:space="0" w:color="000000"/>
              <w:left w:val="nil"/>
              <w:bottom w:val="single" w:sz="8" w:space="0" w:color="000000"/>
              <w:right w:val="single" w:sz="8" w:space="0" w:color="000000"/>
            </w:tcBorders>
            <w:shd w:val="clear" w:color="auto" w:fill="0070C0"/>
            <w:vAlign w:val="center"/>
          </w:tcPr>
          <w:p w14:paraId="43CCBB34" w14:textId="77777777" w:rsidR="003C6D6F" w:rsidRDefault="003C6D6F" w:rsidP="002323B1">
            <w:pPr>
              <w:jc w:val="center"/>
              <w:rPr>
                <w:b/>
                <w:bCs/>
                <w:color w:val="FFFFFF"/>
                <w:sz w:val="20"/>
                <w:szCs w:val="20"/>
              </w:rPr>
            </w:pPr>
            <w:r>
              <w:rPr>
                <w:b/>
                <w:bCs/>
                <w:color w:val="FFFFFF"/>
                <w:sz w:val="20"/>
                <w:szCs w:val="20"/>
              </w:rPr>
              <w:t>VALOR DEL CUPÓN</w:t>
            </w:r>
          </w:p>
        </w:tc>
        <w:tc>
          <w:tcPr>
            <w:tcW w:w="1965" w:type="dxa"/>
            <w:tcBorders>
              <w:top w:val="single" w:sz="8" w:space="0" w:color="000000"/>
              <w:left w:val="nil"/>
              <w:bottom w:val="single" w:sz="8" w:space="0" w:color="000000"/>
              <w:right w:val="single" w:sz="8" w:space="0" w:color="000000"/>
            </w:tcBorders>
            <w:shd w:val="clear" w:color="auto" w:fill="0070C0"/>
            <w:vAlign w:val="center"/>
          </w:tcPr>
          <w:p w14:paraId="20368E43" w14:textId="77777777" w:rsidR="003C6D6F" w:rsidRDefault="003C6D6F" w:rsidP="002323B1">
            <w:pPr>
              <w:jc w:val="center"/>
              <w:rPr>
                <w:b/>
                <w:bCs/>
                <w:color w:val="F9F9F9"/>
                <w:sz w:val="20"/>
                <w:szCs w:val="20"/>
              </w:rPr>
            </w:pPr>
            <w:r>
              <w:rPr>
                <w:b/>
                <w:bCs/>
                <w:color w:val="F9F9F9"/>
                <w:sz w:val="20"/>
                <w:szCs w:val="20"/>
              </w:rPr>
              <w:t xml:space="preserve">VALOR TOTAL DE LOS CUPONES </w:t>
            </w:r>
          </w:p>
          <w:p w14:paraId="67FC680B" w14:textId="77777777" w:rsidR="003C6D6F" w:rsidRDefault="003C6D6F" w:rsidP="002323B1">
            <w:pPr>
              <w:jc w:val="center"/>
              <w:rPr>
                <w:b/>
                <w:bCs/>
                <w:color w:val="F9F9F9"/>
                <w:sz w:val="20"/>
                <w:szCs w:val="20"/>
              </w:rPr>
            </w:pPr>
          </w:p>
        </w:tc>
      </w:tr>
      <w:tr w:rsidR="003C6D6F" w14:paraId="3F08B15D" w14:textId="77777777" w:rsidTr="002323B1">
        <w:trPr>
          <w:trHeight w:val="1290"/>
        </w:trPr>
        <w:tc>
          <w:tcPr>
            <w:tcW w:w="2505" w:type="dxa"/>
            <w:tcBorders>
              <w:top w:val="nil"/>
              <w:left w:val="single" w:sz="8" w:space="0" w:color="000000"/>
              <w:bottom w:val="single" w:sz="8" w:space="0" w:color="000000"/>
              <w:right w:val="single" w:sz="8" w:space="0" w:color="000000"/>
            </w:tcBorders>
            <w:tcMar>
              <w:left w:w="70" w:type="dxa"/>
              <w:right w:w="70" w:type="dxa"/>
            </w:tcMar>
            <w:vAlign w:val="center"/>
          </w:tcPr>
          <w:p w14:paraId="31065774" w14:textId="77777777" w:rsidR="003C6D6F" w:rsidRDefault="003C6D6F" w:rsidP="002323B1">
            <w:pPr>
              <w:jc w:val="center"/>
              <w:rPr>
                <w:b/>
                <w:bCs/>
                <w:color w:val="000000"/>
                <w:sz w:val="20"/>
                <w:szCs w:val="20"/>
              </w:rPr>
            </w:pPr>
            <w:r>
              <w:rPr>
                <w:b/>
                <w:bCs/>
                <w:color w:val="000000"/>
                <w:sz w:val="20"/>
                <w:szCs w:val="20"/>
              </w:rPr>
              <w:t>CupÓN Productividad e Innovación</w:t>
            </w:r>
          </w:p>
        </w:tc>
        <w:tc>
          <w:tcPr>
            <w:tcW w:w="1980" w:type="dxa"/>
            <w:tcBorders>
              <w:top w:val="nil"/>
              <w:left w:val="nil"/>
              <w:bottom w:val="single" w:sz="8" w:space="0" w:color="000000"/>
              <w:right w:val="single" w:sz="8" w:space="0" w:color="000000"/>
            </w:tcBorders>
            <w:tcMar>
              <w:left w:w="70" w:type="dxa"/>
              <w:right w:w="70" w:type="dxa"/>
            </w:tcMar>
            <w:vAlign w:val="center"/>
          </w:tcPr>
          <w:p w14:paraId="5B55BD6E" w14:textId="77777777" w:rsidR="003C6D6F" w:rsidRPr="003C6D6F" w:rsidRDefault="003C6D6F" w:rsidP="002323B1">
            <w:pPr>
              <w:jc w:val="center"/>
              <w:rPr>
                <w:color w:val="000000"/>
                <w:sz w:val="20"/>
                <w:szCs w:val="20"/>
              </w:rPr>
            </w:pPr>
            <w:r w:rsidRPr="003C6D6F">
              <w:rPr>
                <w:color w:val="000000"/>
                <w:sz w:val="20"/>
                <w:szCs w:val="20"/>
              </w:rPr>
              <w:t>354</w:t>
            </w:r>
          </w:p>
        </w:tc>
        <w:tc>
          <w:tcPr>
            <w:tcW w:w="3000" w:type="dxa"/>
            <w:tcBorders>
              <w:top w:val="nil"/>
              <w:left w:val="nil"/>
              <w:bottom w:val="single" w:sz="8" w:space="0" w:color="000000"/>
              <w:right w:val="single" w:sz="8" w:space="0" w:color="000000"/>
            </w:tcBorders>
            <w:tcMar>
              <w:left w:w="70" w:type="dxa"/>
              <w:right w:w="70" w:type="dxa"/>
            </w:tcMar>
            <w:vAlign w:val="center"/>
          </w:tcPr>
          <w:p w14:paraId="0350F8F6" w14:textId="77777777" w:rsidR="003C6D6F" w:rsidRPr="003C6D6F" w:rsidRDefault="003C6D6F" w:rsidP="002323B1">
            <w:pPr>
              <w:jc w:val="both"/>
              <w:rPr>
                <w:color w:val="000000"/>
                <w:sz w:val="20"/>
                <w:szCs w:val="20"/>
              </w:rPr>
            </w:pPr>
            <w:r w:rsidRPr="003C6D6F">
              <w:rPr>
                <w:color w:val="000000"/>
                <w:sz w:val="20"/>
                <w:szCs w:val="20"/>
              </w:rPr>
              <w:t>Hasta DIEZ MILLONES DE PESOS M/CTE ($10.000.000) -incluidos IVA y todos los impuestos directos e indirectos a los que haya lugar-.</w:t>
            </w:r>
          </w:p>
        </w:tc>
        <w:tc>
          <w:tcPr>
            <w:tcW w:w="1965" w:type="dxa"/>
            <w:tcBorders>
              <w:top w:val="nil"/>
              <w:left w:val="nil"/>
              <w:bottom w:val="single" w:sz="8" w:space="0" w:color="000000"/>
              <w:right w:val="single" w:sz="8" w:space="0" w:color="000000"/>
            </w:tcBorders>
            <w:tcMar>
              <w:left w:w="70" w:type="dxa"/>
              <w:right w:w="70" w:type="dxa"/>
            </w:tcMar>
            <w:vAlign w:val="center"/>
          </w:tcPr>
          <w:p w14:paraId="546B9A3B" w14:textId="77777777" w:rsidR="003C6D6F" w:rsidRPr="003C6D6F" w:rsidRDefault="003C6D6F" w:rsidP="002323B1">
            <w:pPr>
              <w:jc w:val="both"/>
              <w:rPr>
                <w:color w:val="000000"/>
                <w:sz w:val="20"/>
                <w:szCs w:val="20"/>
              </w:rPr>
            </w:pPr>
            <w:r w:rsidRPr="003C6D6F">
              <w:rPr>
                <w:sz w:val="20"/>
                <w:szCs w:val="20"/>
              </w:rPr>
              <w:t>3.540 MILLONES</w:t>
            </w:r>
          </w:p>
        </w:tc>
      </w:tr>
      <w:tr w:rsidR="003C6D6F" w14:paraId="6DD1ED80" w14:textId="77777777" w:rsidTr="002323B1">
        <w:trPr>
          <w:trHeight w:val="1230"/>
        </w:trPr>
        <w:tc>
          <w:tcPr>
            <w:tcW w:w="2505" w:type="dxa"/>
            <w:tcBorders>
              <w:top w:val="nil"/>
              <w:left w:val="single" w:sz="8" w:space="0" w:color="000000"/>
              <w:bottom w:val="single" w:sz="8" w:space="0" w:color="000000"/>
              <w:right w:val="single" w:sz="8" w:space="0" w:color="000000"/>
            </w:tcBorders>
            <w:tcMar>
              <w:left w:w="70" w:type="dxa"/>
              <w:right w:w="70" w:type="dxa"/>
            </w:tcMar>
            <w:vAlign w:val="center"/>
          </w:tcPr>
          <w:p w14:paraId="4B8904CA" w14:textId="77777777" w:rsidR="003C6D6F" w:rsidRDefault="003C6D6F" w:rsidP="002323B1">
            <w:pPr>
              <w:jc w:val="center"/>
              <w:rPr>
                <w:b/>
                <w:bCs/>
                <w:color w:val="000000"/>
                <w:sz w:val="20"/>
                <w:szCs w:val="20"/>
              </w:rPr>
            </w:pPr>
            <w:r>
              <w:rPr>
                <w:b/>
                <w:bCs/>
                <w:color w:val="000000"/>
                <w:sz w:val="20"/>
                <w:szCs w:val="20"/>
              </w:rPr>
              <w:t>CupÓN Internacional</w:t>
            </w:r>
          </w:p>
        </w:tc>
        <w:tc>
          <w:tcPr>
            <w:tcW w:w="1980" w:type="dxa"/>
            <w:tcBorders>
              <w:top w:val="nil"/>
              <w:left w:val="nil"/>
              <w:bottom w:val="single" w:sz="8" w:space="0" w:color="000000"/>
              <w:right w:val="single" w:sz="8" w:space="0" w:color="000000"/>
            </w:tcBorders>
            <w:tcMar>
              <w:left w:w="70" w:type="dxa"/>
              <w:right w:w="70" w:type="dxa"/>
            </w:tcMar>
            <w:vAlign w:val="center"/>
          </w:tcPr>
          <w:p w14:paraId="6289A893" w14:textId="77777777" w:rsidR="003C6D6F" w:rsidRPr="003C6D6F" w:rsidRDefault="003C6D6F" w:rsidP="002323B1">
            <w:pPr>
              <w:jc w:val="center"/>
              <w:rPr>
                <w:color w:val="000000"/>
                <w:sz w:val="20"/>
                <w:szCs w:val="20"/>
              </w:rPr>
            </w:pPr>
            <w:r w:rsidRPr="003C6D6F">
              <w:rPr>
                <w:color w:val="000000"/>
                <w:sz w:val="20"/>
                <w:szCs w:val="20"/>
              </w:rPr>
              <w:t>61</w:t>
            </w:r>
          </w:p>
        </w:tc>
        <w:tc>
          <w:tcPr>
            <w:tcW w:w="3000" w:type="dxa"/>
            <w:tcBorders>
              <w:top w:val="nil"/>
              <w:left w:val="nil"/>
              <w:bottom w:val="single" w:sz="8" w:space="0" w:color="000000"/>
              <w:right w:val="single" w:sz="8" w:space="0" w:color="000000"/>
            </w:tcBorders>
            <w:tcMar>
              <w:left w:w="70" w:type="dxa"/>
              <w:right w:w="70" w:type="dxa"/>
            </w:tcMar>
            <w:vAlign w:val="center"/>
          </w:tcPr>
          <w:p w14:paraId="5614FE85" w14:textId="77777777" w:rsidR="003C6D6F" w:rsidRPr="003C6D6F" w:rsidRDefault="003C6D6F" w:rsidP="002323B1">
            <w:pPr>
              <w:jc w:val="both"/>
              <w:rPr>
                <w:color w:val="000000"/>
                <w:sz w:val="20"/>
                <w:szCs w:val="20"/>
              </w:rPr>
            </w:pPr>
            <w:r w:rsidRPr="003C6D6F">
              <w:rPr>
                <w:color w:val="000000"/>
                <w:sz w:val="20"/>
                <w:szCs w:val="20"/>
              </w:rPr>
              <w:t>Hasta TREINTA MILLONES DE PESOS M/CTE ($30.000.000) -incluidos IVA y todos los impuestos directos e indirectos a los que haya lugar-.</w:t>
            </w:r>
          </w:p>
        </w:tc>
        <w:tc>
          <w:tcPr>
            <w:tcW w:w="1965" w:type="dxa"/>
            <w:tcBorders>
              <w:top w:val="nil"/>
              <w:left w:val="nil"/>
              <w:bottom w:val="single" w:sz="8" w:space="0" w:color="000000"/>
              <w:right w:val="single" w:sz="8" w:space="0" w:color="000000"/>
            </w:tcBorders>
            <w:tcMar>
              <w:left w:w="70" w:type="dxa"/>
              <w:right w:w="70" w:type="dxa"/>
            </w:tcMar>
            <w:vAlign w:val="center"/>
          </w:tcPr>
          <w:p w14:paraId="7E751C77" w14:textId="77777777" w:rsidR="003C6D6F" w:rsidRPr="003C6D6F" w:rsidRDefault="003C6D6F" w:rsidP="002323B1">
            <w:pPr>
              <w:jc w:val="both"/>
              <w:rPr>
                <w:color w:val="000000"/>
                <w:sz w:val="20"/>
                <w:szCs w:val="20"/>
              </w:rPr>
            </w:pPr>
            <w:r w:rsidRPr="003C6D6F">
              <w:rPr>
                <w:sz w:val="20"/>
                <w:szCs w:val="20"/>
              </w:rPr>
              <w:t>1.830 MILLONES</w:t>
            </w:r>
          </w:p>
        </w:tc>
      </w:tr>
      <w:tr w:rsidR="003C6D6F" w14:paraId="24A4AD26" w14:textId="77777777" w:rsidTr="002323B1">
        <w:trPr>
          <w:trHeight w:val="1215"/>
        </w:trPr>
        <w:tc>
          <w:tcPr>
            <w:tcW w:w="2505" w:type="dxa"/>
            <w:tcBorders>
              <w:top w:val="nil"/>
              <w:left w:val="single" w:sz="8" w:space="0" w:color="000000"/>
              <w:bottom w:val="single" w:sz="8" w:space="0" w:color="000000"/>
              <w:right w:val="single" w:sz="8" w:space="0" w:color="000000"/>
            </w:tcBorders>
            <w:tcMar>
              <w:left w:w="70" w:type="dxa"/>
              <w:right w:w="70" w:type="dxa"/>
            </w:tcMar>
            <w:vAlign w:val="center"/>
          </w:tcPr>
          <w:p w14:paraId="29913379" w14:textId="77777777" w:rsidR="003C6D6F" w:rsidRDefault="003C6D6F" w:rsidP="002323B1">
            <w:pPr>
              <w:jc w:val="center"/>
              <w:rPr>
                <w:b/>
                <w:bCs/>
                <w:color w:val="000000"/>
                <w:sz w:val="20"/>
                <w:szCs w:val="20"/>
              </w:rPr>
            </w:pPr>
            <w:r>
              <w:rPr>
                <w:b/>
                <w:bCs/>
                <w:color w:val="000000"/>
                <w:sz w:val="20"/>
                <w:szCs w:val="20"/>
              </w:rPr>
              <w:t>* CupÓN Plus Aeropuerto</w:t>
            </w:r>
          </w:p>
        </w:tc>
        <w:tc>
          <w:tcPr>
            <w:tcW w:w="1980" w:type="dxa"/>
            <w:vMerge w:val="restart"/>
            <w:tcBorders>
              <w:top w:val="nil"/>
              <w:left w:val="nil"/>
              <w:bottom w:val="single" w:sz="8" w:space="0" w:color="000000"/>
              <w:right w:val="single" w:sz="8" w:space="0" w:color="000000"/>
            </w:tcBorders>
            <w:tcMar>
              <w:left w:w="70" w:type="dxa"/>
              <w:right w:w="70" w:type="dxa"/>
            </w:tcMar>
            <w:vAlign w:val="center"/>
          </w:tcPr>
          <w:p w14:paraId="4270790E" w14:textId="77777777" w:rsidR="003C6D6F" w:rsidRPr="003C6D6F" w:rsidRDefault="003C6D6F" w:rsidP="002323B1">
            <w:pPr>
              <w:jc w:val="center"/>
              <w:rPr>
                <w:sz w:val="20"/>
                <w:szCs w:val="20"/>
              </w:rPr>
            </w:pPr>
            <w:r w:rsidRPr="003C6D6F">
              <w:rPr>
                <w:color w:val="000000"/>
                <w:sz w:val="20"/>
                <w:szCs w:val="20"/>
              </w:rPr>
              <w:t>10 *</w:t>
            </w:r>
          </w:p>
          <w:p w14:paraId="6FE0EE97" w14:textId="77777777" w:rsidR="003C6D6F" w:rsidRPr="003C6D6F" w:rsidRDefault="003C6D6F" w:rsidP="002323B1">
            <w:pPr>
              <w:rPr>
                <w:sz w:val="20"/>
                <w:szCs w:val="20"/>
              </w:rPr>
            </w:pPr>
          </w:p>
        </w:tc>
        <w:tc>
          <w:tcPr>
            <w:tcW w:w="3000" w:type="dxa"/>
            <w:tcBorders>
              <w:top w:val="nil"/>
              <w:left w:val="nil"/>
              <w:bottom w:val="single" w:sz="8" w:space="0" w:color="000000"/>
              <w:right w:val="single" w:sz="8" w:space="0" w:color="000000"/>
            </w:tcBorders>
            <w:tcMar>
              <w:left w:w="70" w:type="dxa"/>
              <w:right w:w="70" w:type="dxa"/>
            </w:tcMar>
            <w:vAlign w:val="center"/>
          </w:tcPr>
          <w:p w14:paraId="232E1543" w14:textId="77777777" w:rsidR="003C6D6F" w:rsidRPr="003C6D6F" w:rsidRDefault="003C6D6F" w:rsidP="002323B1">
            <w:pPr>
              <w:jc w:val="both"/>
              <w:rPr>
                <w:color w:val="000000"/>
                <w:sz w:val="20"/>
                <w:szCs w:val="20"/>
              </w:rPr>
            </w:pPr>
            <w:r w:rsidRPr="003C6D6F">
              <w:rPr>
                <w:color w:val="000000"/>
                <w:sz w:val="20"/>
                <w:szCs w:val="20"/>
              </w:rPr>
              <w:t>Hasta VEINTE MILLONES DE PESOS M/CTE ($20.000.000) -incluidos IVA y todos los impuestos directos e indirectos a los que haya lugar-.</w:t>
            </w:r>
          </w:p>
        </w:tc>
        <w:tc>
          <w:tcPr>
            <w:tcW w:w="1965" w:type="dxa"/>
            <w:vMerge w:val="restart"/>
            <w:tcBorders>
              <w:top w:val="nil"/>
              <w:left w:val="nil"/>
              <w:bottom w:val="single" w:sz="8" w:space="0" w:color="000000"/>
              <w:right w:val="single" w:sz="8" w:space="0" w:color="000000"/>
            </w:tcBorders>
            <w:tcMar>
              <w:left w:w="70" w:type="dxa"/>
              <w:right w:w="70" w:type="dxa"/>
            </w:tcMar>
            <w:vAlign w:val="center"/>
          </w:tcPr>
          <w:p w14:paraId="39F26F4D" w14:textId="77777777" w:rsidR="003C6D6F" w:rsidRPr="003C6D6F" w:rsidRDefault="003C6D6F" w:rsidP="002323B1">
            <w:pPr>
              <w:jc w:val="both"/>
              <w:rPr>
                <w:color w:val="000000"/>
                <w:sz w:val="20"/>
                <w:szCs w:val="20"/>
              </w:rPr>
            </w:pPr>
            <w:r w:rsidRPr="003C6D6F">
              <w:rPr>
                <w:sz w:val="20"/>
                <w:szCs w:val="20"/>
              </w:rPr>
              <w:t>100 MILLONES</w:t>
            </w:r>
          </w:p>
        </w:tc>
      </w:tr>
      <w:tr w:rsidR="003C6D6F" w14:paraId="55F23CA3" w14:textId="77777777" w:rsidTr="002323B1">
        <w:trPr>
          <w:trHeight w:val="1260"/>
        </w:trPr>
        <w:tc>
          <w:tcPr>
            <w:tcW w:w="2505" w:type="dxa"/>
            <w:tcBorders>
              <w:top w:val="nil"/>
              <w:left w:val="single" w:sz="8" w:space="0" w:color="000000"/>
              <w:bottom w:val="single" w:sz="8" w:space="0" w:color="000000"/>
              <w:right w:val="single" w:sz="8" w:space="0" w:color="000000"/>
            </w:tcBorders>
            <w:tcMar>
              <w:left w:w="70" w:type="dxa"/>
              <w:right w:w="70" w:type="dxa"/>
            </w:tcMar>
            <w:vAlign w:val="center"/>
          </w:tcPr>
          <w:p w14:paraId="5C934BEA" w14:textId="77777777" w:rsidR="003C6D6F" w:rsidRDefault="003C6D6F" w:rsidP="002323B1">
            <w:pPr>
              <w:jc w:val="center"/>
              <w:rPr>
                <w:b/>
                <w:bCs/>
                <w:color w:val="000000"/>
                <w:sz w:val="20"/>
                <w:szCs w:val="20"/>
              </w:rPr>
            </w:pPr>
            <w:r>
              <w:rPr>
                <w:b/>
                <w:bCs/>
                <w:color w:val="000000"/>
                <w:sz w:val="20"/>
                <w:szCs w:val="20"/>
              </w:rPr>
              <w:t>* CupÓN Plus Internacional Aeropuerto</w:t>
            </w:r>
          </w:p>
        </w:tc>
        <w:tc>
          <w:tcPr>
            <w:tcW w:w="1980" w:type="dxa"/>
            <w:vMerge/>
            <w:tcBorders>
              <w:top w:val="nil"/>
              <w:left w:val="nil"/>
              <w:bottom w:val="single" w:sz="8" w:space="0" w:color="000000"/>
              <w:right w:val="single" w:sz="8" w:space="0" w:color="000000"/>
            </w:tcBorders>
            <w:tcMar>
              <w:left w:w="70" w:type="dxa"/>
              <w:right w:w="70" w:type="dxa"/>
            </w:tcMar>
            <w:vAlign w:val="center"/>
          </w:tcPr>
          <w:p w14:paraId="19D44A4B" w14:textId="77777777" w:rsidR="003C6D6F" w:rsidRDefault="003C6D6F" w:rsidP="002323B1">
            <w:pPr>
              <w:pBdr>
                <w:top w:val="nil"/>
                <w:left w:val="nil"/>
                <w:bottom w:val="nil"/>
                <w:right w:val="nil"/>
                <w:between w:val="nil"/>
              </w:pBdr>
              <w:spacing w:line="276" w:lineRule="auto"/>
              <w:rPr>
                <w:b/>
                <w:bCs/>
                <w:color w:val="000000"/>
                <w:sz w:val="20"/>
                <w:szCs w:val="20"/>
              </w:rPr>
            </w:pPr>
          </w:p>
        </w:tc>
        <w:tc>
          <w:tcPr>
            <w:tcW w:w="3000" w:type="dxa"/>
            <w:tcBorders>
              <w:top w:val="nil"/>
              <w:left w:val="nil"/>
              <w:bottom w:val="single" w:sz="8" w:space="0" w:color="000000"/>
              <w:right w:val="single" w:sz="8" w:space="0" w:color="000000"/>
            </w:tcBorders>
            <w:tcMar>
              <w:left w:w="70" w:type="dxa"/>
              <w:right w:w="70" w:type="dxa"/>
            </w:tcMar>
            <w:vAlign w:val="center"/>
          </w:tcPr>
          <w:p w14:paraId="0032E383" w14:textId="77777777" w:rsidR="003C6D6F" w:rsidRPr="003C6D6F" w:rsidRDefault="003C6D6F" w:rsidP="002323B1">
            <w:pPr>
              <w:jc w:val="both"/>
              <w:rPr>
                <w:color w:val="000000"/>
                <w:sz w:val="20"/>
                <w:szCs w:val="20"/>
              </w:rPr>
            </w:pPr>
            <w:r w:rsidRPr="003C6D6F">
              <w:rPr>
                <w:color w:val="000000"/>
                <w:sz w:val="20"/>
                <w:szCs w:val="20"/>
              </w:rPr>
              <w:t>Hasta CUARENTA MILLONES DE PESOS M/CTE ($40.000.000) -incluidos IVA y todos los impuestos directos e indirectos a los que haya lugar-.</w:t>
            </w:r>
          </w:p>
        </w:tc>
        <w:tc>
          <w:tcPr>
            <w:tcW w:w="1965" w:type="dxa"/>
            <w:vMerge/>
            <w:tcBorders>
              <w:top w:val="nil"/>
              <w:left w:val="nil"/>
              <w:bottom w:val="single" w:sz="8" w:space="0" w:color="000000"/>
              <w:right w:val="single" w:sz="8" w:space="0" w:color="000000"/>
            </w:tcBorders>
            <w:tcMar>
              <w:left w:w="70" w:type="dxa"/>
              <w:right w:w="70" w:type="dxa"/>
            </w:tcMar>
            <w:vAlign w:val="center"/>
          </w:tcPr>
          <w:p w14:paraId="3B4EB7E9" w14:textId="77777777" w:rsidR="003C6D6F" w:rsidRDefault="003C6D6F" w:rsidP="002323B1">
            <w:pPr>
              <w:pBdr>
                <w:top w:val="nil"/>
                <w:left w:val="nil"/>
                <w:bottom w:val="nil"/>
                <w:right w:val="nil"/>
                <w:between w:val="nil"/>
              </w:pBdr>
              <w:spacing w:line="276" w:lineRule="auto"/>
              <w:rPr>
                <w:b/>
                <w:bCs/>
                <w:color w:val="000000"/>
                <w:sz w:val="20"/>
                <w:szCs w:val="20"/>
              </w:rPr>
            </w:pPr>
          </w:p>
        </w:tc>
      </w:tr>
    </w:tbl>
    <w:p w14:paraId="6E1786E9" w14:textId="77777777" w:rsidR="00FD4445" w:rsidRDefault="00FD4445">
      <w:pPr>
        <w:tabs>
          <w:tab w:val="left" w:pos="618"/>
        </w:tabs>
        <w:ind w:right="-106"/>
        <w:jc w:val="both"/>
      </w:pPr>
    </w:p>
    <w:p w14:paraId="18F4C70B" w14:textId="62D0BE27" w:rsidR="003C6D6F" w:rsidRDefault="00000000">
      <w:pPr>
        <w:pBdr>
          <w:top w:val="nil"/>
          <w:left w:val="nil"/>
          <w:bottom w:val="nil"/>
          <w:right w:val="nil"/>
          <w:between w:val="nil"/>
        </w:pBdr>
        <w:tabs>
          <w:tab w:val="left" w:pos="618"/>
        </w:tabs>
        <w:ind w:right="-106"/>
        <w:jc w:val="both"/>
      </w:pPr>
      <w:r>
        <w:t xml:space="preserve">Nota al *: Los </w:t>
      </w:r>
      <w:r>
        <w:rPr>
          <w:b/>
          <w:bCs/>
        </w:rPr>
        <w:t>CupÓN Plus Aeropuerto</w:t>
      </w:r>
      <w:r>
        <w:t xml:space="preserve"> se otorgará hasta un máximo combinado de hasta diez (10) empresas, distribuidas entre las modalidades CupÓN Plus Aeropuerto y CupÓN Plus Aeropuerto Internacional, de acuerdo con el cumplimiento de requisitos y el potencial exportador o de encadenamiento aeroespacial de cada postulante. </w:t>
      </w:r>
    </w:p>
    <w:p w14:paraId="10A2414F" w14:textId="77777777" w:rsidR="00FD4445" w:rsidRDefault="00000000">
      <w:pPr>
        <w:tabs>
          <w:tab w:val="left" w:pos="618"/>
        </w:tabs>
        <w:spacing w:before="240" w:after="240"/>
        <w:jc w:val="both"/>
      </w:pPr>
      <w:r>
        <w:t xml:space="preserve">El programa se desarrollará mediante la asignación de un </w:t>
      </w:r>
      <w:r>
        <w:rPr>
          <w:b/>
          <w:bCs/>
        </w:rPr>
        <w:t>CupÓN</w:t>
      </w:r>
      <w:r>
        <w:t xml:space="preserve"> por empresa beneficiaria, orientado a fortalecer la productividad, la innovación, la competitividad y/o la internacionalización de las micro, pequeñas y medianas empresas (MiPymes) de Bogotá.</w:t>
      </w:r>
    </w:p>
    <w:p w14:paraId="3BB02B39" w14:textId="77777777" w:rsidR="00FD4445" w:rsidRDefault="00000000">
      <w:pPr>
        <w:tabs>
          <w:tab w:val="left" w:pos="618"/>
        </w:tabs>
        <w:spacing w:before="240" w:after="240"/>
        <w:jc w:val="both"/>
      </w:pPr>
      <w:r>
        <w:t xml:space="preserve">A través de este instrumento se financiará o cofinanciará la implementación de iniciativas orientadas a la adquisición de bienes y servicios especializados, la innovación en productos, </w:t>
      </w:r>
      <w:r>
        <w:lastRenderedPageBreak/>
        <w:t>servicios o procesos, el desarrollo de estrategias de mercadeo, la obtención de certificaciones en normas, estándares o sellos de calidad para la internacionalización, la adaptación de productos a mercados nacionales e internacionales, así como otras soluciones que contribuyan al fortalecimiento de las capacidades empresariales y al incremento de la productividad, la competitividad y la internacionalización de las empresas beneficiarias.</w:t>
      </w:r>
    </w:p>
    <w:p w14:paraId="7076F409" w14:textId="77777777" w:rsidR="00FD4445" w:rsidRDefault="00000000">
      <w:pPr>
        <w:tabs>
          <w:tab w:val="left" w:pos="618"/>
        </w:tabs>
        <w:spacing w:before="240" w:after="240"/>
        <w:jc w:val="both"/>
      </w:pPr>
      <w:r>
        <w:t>Para ello, la Secretaría Distrital de Desarrollo Económico (SDDE) implementará una metodología que define el paso a paso para la ejecución integral del programa, la cual comprende las siguientes etapas:</w:t>
      </w:r>
    </w:p>
    <w:p w14:paraId="1E7CDE4E" w14:textId="77777777" w:rsidR="00FD4445" w:rsidRDefault="00000000" w:rsidP="003C6D6F">
      <w:pPr>
        <w:numPr>
          <w:ilvl w:val="0"/>
          <w:numId w:val="2"/>
        </w:numPr>
        <w:tabs>
          <w:tab w:val="left" w:pos="618"/>
        </w:tabs>
        <w:spacing w:before="240"/>
        <w:jc w:val="both"/>
      </w:pPr>
      <w:proofErr w:type="spellStart"/>
      <w:r>
        <w:rPr>
          <w:b/>
          <w:bCs/>
        </w:rPr>
        <w:t>Preconvocatoria</w:t>
      </w:r>
      <w:proofErr w:type="spellEnd"/>
      <w:r>
        <w:rPr>
          <w:b/>
          <w:bCs/>
        </w:rPr>
        <w:t>:</w:t>
      </w:r>
      <w:r>
        <w:t xml:space="preserve"> identificación y preselección de empresas potencialmente beneficiarias, mediante la verificación del cumplimiento de requisitos mínimos.</w:t>
      </w:r>
    </w:p>
    <w:p w14:paraId="37691281" w14:textId="77777777" w:rsidR="00FD4445" w:rsidRDefault="00000000" w:rsidP="003C6D6F">
      <w:pPr>
        <w:numPr>
          <w:ilvl w:val="0"/>
          <w:numId w:val="2"/>
        </w:numPr>
        <w:tabs>
          <w:tab w:val="left" w:pos="618"/>
        </w:tabs>
        <w:jc w:val="both"/>
      </w:pPr>
      <w:r>
        <w:rPr>
          <w:b/>
          <w:bCs/>
        </w:rPr>
        <w:t>Convocatoria:</w:t>
      </w:r>
      <w:r>
        <w:t xml:space="preserve"> evaluación, selección y priorización de las empresas beneficiarias de acuerdo con los criterios establecidos por la SDDE.</w:t>
      </w:r>
    </w:p>
    <w:p w14:paraId="54F7B33B" w14:textId="77777777" w:rsidR="00FD4445" w:rsidRDefault="00000000" w:rsidP="003C6D6F">
      <w:pPr>
        <w:numPr>
          <w:ilvl w:val="0"/>
          <w:numId w:val="2"/>
        </w:numPr>
        <w:tabs>
          <w:tab w:val="left" w:pos="618"/>
        </w:tabs>
        <w:jc w:val="both"/>
      </w:pPr>
      <w:r>
        <w:rPr>
          <w:b/>
          <w:bCs/>
        </w:rPr>
        <w:t>Selección de proveedores:</w:t>
      </w:r>
      <w:r>
        <w:t xml:space="preserve"> identificación y selección de proveedores de bienes y servicios especializados que respondan a las necesidades de las empresas beneficiarias, en áreas relacionadas con:</w:t>
      </w:r>
    </w:p>
    <w:p w14:paraId="3DA3CC81" w14:textId="77777777" w:rsidR="00FD4445" w:rsidRDefault="00000000" w:rsidP="003C6D6F">
      <w:pPr>
        <w:numPr>
          <w:ilvl w:val="1"/>
          <w:numId w:val="2"/>
        </w:numPr>
        <w:tabs>
          <w:tab w:val="left" w:pos="618"/>
        </w:tabs>
        <w:jc w:val="both"/>
      </w:pPr>
      <w:r>
        <w:t>Ciencia, Tecnología e Innovación (</w:t>
      </w:r>
      <w:proofErr w:type="spellStart"/>
      <w:r>
        <w:t>CTeI</w:t>
      </w:r>
      <w:proofErr w:type="spellEnd"/>
      <w:r>
        <w:t>).</w:t>
      </w:r>
    </w:p>
    <w:p w14:paraId="4FE9442F" w14:textId="77777777" w:rsidR="00FD4445" w:rsidRDefault="00000000" w:rsidP="003C6D6F">
      <w:pPr>
        <w:numPr>
          <w:ilvl w:val="1"/>
          <w:numId w:val="2"/>
        </w:numPr>
        <w:tabs>
          <w:tab w:val="left" w:pos="618"/>
        </w:tabs>
        <w:jc w:val="both"/>
      </w:pPr>
      <w:r>
        <w:t>Soluciones para el aumento de la productividad empresarial.</w:t>
      </w:r>
    </w:p>
    <w:p w14:paraId="42E99850" w14:textId="77777777" w:rsidR="00FD4445" w:rsidRDefault="00000000" w:rsidP="003C6D6F">
      <w:pPr>
        <w:numPr>
          <w:ilvl w:val="1"/>
          <w:numId w:val="2"/>
        </w:numPr>
        <w:tabs>
          <w:tab w:val="left" w:pos="618"/>
        </w:tabs>
        <w:jc w:val="both"/>
      </w:pPr>
      <w:r>
        <w:t>Soluciones para promover la innovación empresarial.</w:t>
      </w:r>
    </w:p>
    <w:p w14:paraId="16851BB8" w14:textId="77777777" w:rsidR="00FD4445" w:rsidRDefault="00000000" w:rsidP="003C6D6F">
      <w:pPr>
        <w:numPr>
          <w:ilvl w:val="1"/>
          <w:numId w:val="2"/>
        </w:numPr>
        <w:tabs>
          <w:tab w:val="left" w:pos="618"/>
        </w:tabs>
        <w:jc w:val="both"/>
      </w:pPr>
      <w:r>
        <w:t>Soluciones para el fortalecimiento y dinamización de los procesos de internacionalización del tejido empresarial bogotano.</w:t>
      </w:r>
    </w:p>
    <w:p w14:paraId="0B850F7B" w14:textId="77777777" w:rsidR="00FD4445" w:rsidRDefault="00000000" w:rsidP="003C6D6F">
      <w:pPr>
        <w:numPr>
          <w:ilvl w:val="0"/>
          <w:numId w:val="2"/>
        </w:numPr>
        <w:tabs>
          <w:tab w:val="left" w:pos="618"/>
        </w:tabs>
        <w:jc w:val="both"/>
      </w:pPr>
      <w:r>
        <w:rPr>
          <w:b/>
          <w:bCs/>
        </w:rPr>
        <w:t>Administración y ejecución de los recursos:</w:t>
      </w:r>
      <w:r>
        <w:t xml:space="preserve"> administración, gestión, asignación, desembolso y transferencia de los recursos destinados a financiar los bienes y servicios seleccionados, conforme a los lineamientos técnicos, administrativos, financieros y operativos definidos por la SDDE.</w:t>
      </w:r>
    </w:p>
    <w:p w14:paraId="0AAF868D" w14:textId="77777777" w:rsidR="00FD4445" w:rsidRDefault="00000000" w:rsidP="003C6D6F">
      <w:pPr>
        <w:numPr>
          <w:ilvl w:val="0"/>
          <w:numId w:val="2"/>
        </w:numPr>
        <w:tabs>
          <w:tab w:val="left" w:pos="618"/>
        </w:tabs>
        <w:jc w:val="both"/>
      </w:pPr>
      <w:r>
        <w:rPr>
          <w:b/>
          <w:bCs/>
        </w:rPr>
        <w:t>Seguimiento a la ejecución:</w:t>
      </w:r>
      <w:r>
        <w:t xml:space="preserve"> acompañamiento a las empresas beneficiarias durante la implementación de sus iniciativas, incluyendo la gestión de novedades, sustituciones, retiros o desistimientos, cuando haya lugar, de conformidad con los procedimientos establecidos por la SDDE.</w:t>
      </w:r>
    </w:p>
    <w:p w14:paraId="0AC990CA" w14:textId="77777777" w:rsidR="00FD4445" w:rsidRDefault="00000000" w:rsidP="003C6D6F">
      <w:pPr>
        <w:numPr>
          <w:ilvl w:val="0"/>
          <w:numId w:val="2"/>
        </w:numPr>
        <w:tabs>
          <w:tab w:val="left" w:pos="618"/>
        </w:tabs>
        <w:spacing w:after="240"/>
        <w:jc w:val="both"/>
      </w:pPr>
      <w:r>
        <w:rPr>
          <w:b/>
          <w:bCs/>
        </w:rPr>
        <w:t>Verificación de la correcta implementación de los bienes y servicios financiados</w:t>
      </w:r>
      <w:r>
        <w:t>:  incluyendo la validación de entregables, soportes de ejecución, cumplimiento de las condiciones del CupÓN y aprobación para el desembolso de los recursos.</w:t>
      </w:r>
    </w:p>
    <w:p w14:paraId="71C44662" w14:textId="77777777" w:rsidR="00FD4445" w:rsidRDefault="00000000">
      <w:pPr>
        <w:tabs>
          <w:tab w:val="left" w:pos="618"/>
        </w:tabs>
        <w:spacing w:before="240" w:after="240"/>
        <w:jc w:val="both"/>
      </w:pPr>
      <w:r>
        <w:t>Nota: La selección de proveedores  se realizará mediante un proceso de cotización que podrá involucrar proveedores inscritos en el Banco de Oferentes de la SDDE o proveedores del listado de la convocatoria a proveedores realizada en la vigencia 2026, así como proveedores del mercado que cumplan con las condiciones establecidas para el programa.</w:t>
      </w:r>
    </w:p>
    <w:p w14:paraId="11CD15DD" w14:textId="77777777" w:rsidR="00FD4445" w:rsidRDefault="00000000">
      <w:pPr>
        <w:tabs>
          <w:tab w:val="left" w:pos="618"/>
        </w:tabs>
        <w:spacing w:before="240" w:after="240"/>
        <w:jc w:val="both"/>
      </w:pPr>
      <w:r>
        <w:t>En consecuencia, la implementación de esta metodología permitirá fortalecer las capacidades empresariales de las MiPymes beneficiarias mediante la incorporación de soluciones especializadas que promuevan la innovación, la optimización de procesos, el acceso a nuevos mercados y la adopción de mejores prácticas empresariales, contribuyendo así al incremento de su productividad, competitividad e internacionalización.</w:t>
      </w:r>
    </w:p>
    <w:p w14:paraId="03CC874C" w14:textId="1CE52C0F" w:rsidR="00FD4445" w:rsidRDefault="00000000">
      <w:pPr>
        <w:pBdr>
          <w:top w:val="nil"/>
          <w:left w:val="nil"/>
          <w:bottom w:val="nil"/>
          <w:right w:val="nil"/>
          <w:between w:val="nil"/>
        </w:pBdr>
        <w:spacing w:before="251"/>
        <w:ind w:right="-106" w:firstLine="720"/>
        <w:jc w:val="both"/>
        <w:rPr>
          <w:b/>
          <w:bCs/>
        </w:rPr>
      </w:pPr>
      <w:r>
        <w:rPr>
          <w:b/>
          <w:bCs/>
        </w:rPr>
        <w:lastRenderedPageBreak/>
        <w:t>2.1.</w:t>
      </w:r>
      <w:r w:rsidR="003C6D6F">
        <w:rPr>
          <w:b/>
          <w:bCs/>
        </w:rPr>
        <w:t xml:space="preserve"> </w:t>
      </w:r>
      <w:r>
        <w:rPr>
          <w:b/>
          <w:bCs/>
        </w:rPr>
        <w:t xml:space="preserve">Definiciones: </w:t>
      </w:r>
    </w:p>
    <w:p w14:paraId="586F1113" w14:textId="77777777" w:rsidR="00FD4445" w:rsidRDefault="00000000">
      <w:pPr>
        <w:numPr>
          <w:ilvl w:val="0"/>
          <w:numId w:val="14"/>
        </w:numPr>
        <w:pBdr>
          <w:top w:val="nil"/>
          <w:left w:val="nil"/>
          <w:bottom w:val="nil"/>
          <w:right w:val="nil"/>
          <w:between w:val="nil"/>
        </w:pBdr>
        <w:spacing w:before="251"/>
        <w:ind w:left="426" w:right="-106"/>
        <w:jc w:val="both"/>
        <w:rPr>
          <w:b/>
          <w:bCs/>
          <w:color w:val="000000"/>
        </w:rPr>
      </w:pPr>
      <w:r>
        <w:rPr>
          <w:b/>
          <w:bCs/>
          <w:color w:val="000000"/>
        </w:rPr>
        <w:t>Empresas de Alto Impacto</w:t>
      </w:r>
      <w:r>
        <w:rPr>
          <w:color w:val="000000"/>
        </w:rPr>
        <w:t xml:space="preserve">: Por empresas de alto impacto se hace referencia a aquellas que se encuentren desarrollando nuevas ideas de negocio, procesos de transformación digital, prototipado, lanzamiento de nuevos productos o servicios, mejora de procesos, escalamiento, actividades de investigación y desarrollo, entre otros productos o servicios de base tecnológica y que aporten al desarrollo sostenible de la ciudad. Pertenecen a esta categoría las micro, pequeñas y medianas empresas con registro mercantil y domicilio en la ciudad de Bogotá (Adaptado de Plan de Acción CONPES D.C 25). </w:t>
      </w:r>
    </w:p>
    <w:p w14:paraId="37EEF506" w14:textId="77777777" w:rsidR="00FD4445" w:rsidRDefault="00000000">
      <w:pPr>
        <w:numPr>
          <w:ilvl w:val="0"/>
          <w:numId w:val="14"/>
        </w:numPr>
        <w:pBdr>
          <w:top w:val="nil"/>
          <w:left w:val="nil"/>
          <w:bottom w:val="nil"/>
          <w:right w:val="nil"/>
          <w:between w:val="nil"/>
        </w:pBdr>
        <w:ind w:left="426" w:right="-106"/>
        <w:jc w:val="both"/>
        <w:rPr>
          <w:color w:val="000000"/>
        </w:rPr>
      </w:pPr>
      <w:r>
        <w:rPr>
          <w:b/>
          <w:bCs/>
          <w:color w:val="000000"/>
        </w:rPr>
        <w:t>Diagnóstico de Índice de Madurez Empresarial – DIME:</w:t>
      </w:r>
      <w:r>
        <w:rPr>
          <w:color w:val="000000"/>
        </w:rPr>
        <w:t xml:space="preserve"> Permite segmentar las empresas mediante un instrumento que ayuda a identificar sus capacidades diferenciales, para que la SDDE pueda focalizar sus líneas de acción y maximizar el impacto de sus intervenciones según las necesidades específicas de cada etapa del ciclo de vida empresarial. </w:t>
      </w:r>
    </w:p>
    <w:p w14:paraId="653AA8F7" w14:textId="77777777" w:rsidR="00FD4445" w:rsidRDefault="00000000">
      <w:pPr>
        <w:numPr>
          <w:ilvl w:val="0"/>
          <w:numId w:val="14"/>
        </w:numPr>
        <w:pBdr>
          <w:top w:val="nil"/>
          <w:left w:val="nil"/>
          <w:bottom w:val="nil"/>
          <w:right w:val="nil"/>
          <w:between w:val="nil"/>
        </w:pBdr>
        <w:ind w:left="426" w:right="-106"/>
        <w:jc w:val="both"/>
        <w:rPr>
          <w:color w:val="000000"/>
        </w:rPr>
      </w:pPr>
      <w:r>
        <w:rPr>
          <w:b/>
          <w:bCs/>
          <w:color w:val="000000"/>
        </w:rPr>
        <w:t>CupÓN:</w:t>
      </w:r>
      <w:r>
        <w:rPr>
          <w:color w:val="000000"/>
        </w:rPr>
        <w:t xml:space="preserve"> Es un mecanismo de financiación o cofinanciación que vincula a las empresas con proveedores de bienes y servicios que permit</w:t>
      </w:r>
      <w:r>
        <w:t>en</w:t>
      </w:r>
      <w:r>
        <w:rPr>
          <w:color w:val="000000"/>
        </w:rPr>
        <w:t xml:space="preserve"> el aumento de la competitividad del tejido empresarial bogotano, para prestar soluciones pertinentes a los retos en los procesos de internacionalización, innovación y productividad.</w:t>
      </w:r>
    </w:p>
    <w:p w14:paraId="1670F801" w14:textId="77777777" w:rsidR="00FD4445" w:rsidRDefault="00000000">
      <w:pPr>
        <w:numPr>
          <w:ilvl w:val="0"/>
          <w:numId w:val="14"/>
        </w:numPr>
        <w:pBdr>
          <w:top w:val="nil"/>
          <w:left w:val="nil"/>
          <w:bottom w:val="nil"/>
          <w:right w:val="nil"/>
          <w:between w:val="nil"/>
        </w:pBdr>
        <w:ind w:left="426" w:right="-106"/>
        <w:jc w:val="both"/>
        <w:rPr>
          <w:color w:val="000000"/>
        </w:rPr>
      </w:pPr>
      <w:r>
        <w:rPr>
          <w:b/>
          <w:bCs/>
          <w:color w:val="000000"/>
        </w:rPr>
        <w:t>Banco de Oferentes:</w:t>
      </w:r>
      <w:r>
        <w:rPr>
          <w:color w:val="000000"/>
        </w:rPr>
        <w:t xml:space="preserve"> Instrumento mediante el cual se consolidan los proveedores de servicios de Ciencia, Tecnología e Innovación</w:t>
      </w:r>
      <w:r>
        <w:rPr>
          <w:color w:val="000000"/>
          <w:vertAlign w:val="superscript"/>
        </w:rPr>
        <w:t xml:space="preserve"> </w:t>
      </w:r>
      <w:r>
        <w:rPr>
          <w:color w:val="000000"/>
        </w:rPr>
        <w:t>o de aquellos que permitan el aumento de la productividad empresarial de la SDDE, que ayudará al operador a cargo de la administración de los CupÓN a la selección de los proveedores que brindarán los servicios a las empresas beneficiarias.</w:t>
      </w:r>
      <w:r>
        <w:rPr>
          <w:color w:val="000000"/>
          <w:highlight w:val="yellow"/>
        </w:rPr>
        <w:t xml:space="preserve"> </w:t>
      </w:r>
    </w:p>
    <w:p w14:paraId="06E703E7" w14:textId="77777777" w:rsidR="00FD4445" w:rsidRDefault="00000000">
      <w:pPr>
        <w:numPr>
          <w:ilvl w:val="0"/>
          <w:numId w:val="14"/>
        </w:numPr>
        <w:pBdr>
          <w:top w:val="nil"/>
          <w:left w:val="nil"/>
          <w:bottom w:val="nil"/>
          <w:right w:val="nil"/>
          <w:between w:val="nil"/>
        </w:pBdr>
        <w:ind w:left="426" w:right="-106"/>
        <w:jc w:val="both"/>
        <w:rPr>
          <w:color w:val="000000"/>
        </w:rPr>
      </w:pPr>
      <w:r>
        <w:rPr>
          <w:b/>
          <w:bCs/>
          <w:color w:val="000000"/>
        </w:rPr>
        <w:t>Proveedores de bienes y servicios:</w:t>
      </w:r>
      <w:r>
        <w:rPr>
          <w:color w:val="000000"/>
        </w:rPr>
        <w:t xml:space="preserve"> Son aquellos que proveerán los bienes y servicios de internacionalización, ciencia, tecnología e innovación o de aquellos que permitan el aumento de la productividad empresarial descritos por las empresas beneficiarias en el Plan de Inversión de Productividad - PIP</w:t>
      </w:r>
      <w:r>
        <w:rPr>
          <w:color w:val="000000"/>
          <w:vertAlign w:val="superscript"/>
        </w:rPr>
        <w:footnoteReference w:id="1"/>
      </w:r>
      <w:r>
        <w:rPr>
          <w:color w:val="000000"/>
        </w:rPr>
        <w:t xml:space="preserve"> o en el Plan de Inversión de Internacionalización - PII</w:t>
      </w:r>
      <w:r>
        <w:rPr>
          <w:color w:val="000000"/>
          <w:vertAlign w:val="superscript"/>
        </w:rPr>
        <w:footnoteReference w:id="2"/>
      </w:r>
      <w:r>
        <w:rPr>
          <w:color w:val="000000"/>
        </w:rPr>
        <w:t xml:space="preserve">, que pueden ser parte del Banco de Oferentes o que pertenezcan a proveedores del mercado. </w:t>
      </w:r>
    </w:p>
    <w:p w14:paraId="678D579C" w14:textId="61AA3595" w:rsidR="00FD4445" w:rsidRDefault="00000000">
      <w:pPr>
        <w:numPr>
          <w:ilvl w:val="0"/>
          <w:numId w:val="14"/>
        </w:numPr>
        <w:pBdr>
          <w:top w:val="nil"/>
          <w:left w:val="nil"/>
          <w:bottom w:val="nil"/>
          <w:right w:val="nil"/>
          <w:between w:val="nil"/>
        </w:pBdr>
        <w:ind w:left="426" w:right="-106"/>
        <w:jc w:val="both"/>
        <w:rPr>
          <w:color w:val="000000"/>
        </w:rPr>
      </w:pPr>
      <w:r>
        <w:rPr>
          <w:b/>
          <w:bCs/>
          <w:color w:val="000000"/>
        </w:rPr>
        <w:t>CupÓN Productividad e Innovación:</w:t>
      </w:r>
      <w:r>
        <w:rPr>
          <w:color w:val="000000"/>
        </w:rPr>
        <w:t xml:space="preserve"> es un instrumento que puede ser redimido por bienes y/</w:t>
      </w:r>
      <w:r w:rsidR="003C6D6F">
        <w:rPr>
          <w:color w:val="000000"/>
        </w:rPr>
        <w:t>o servicios</w:t>
      </w:r>
      <w:r>
        <w:rPr>
          <w:color w:val="000000"/>
        </w:rPr>
        <w:t xml:space="preserve"> en ciencia, tecnología e innovación, o por aquellos orientados a incrementar la productividad de las MiPymes de alto impacto que hacen parte del tejido empresarial de Bogotá.</w:t>
      </w:r>
    </w:p>
    <w:p w14:paraId="3466D955" w14:textId="77777777" w:rsidR="00FD4445" w:rsidRDefault="00000000">
      <w:pPr>
        <w:numPr>
          <w:ilvl w:val="0"/>
          <w:numId w:val="14"/>
        </w:numPr>
        <w:pBdr>
          <w:top w:val="nil"/>
          <w:left w:val="nil"/>
          <w:bottom w:val="nil"/>
          <w:right w:val="nil"/>
          <w:between w:val="nil"/>
        </w:pBdr>
        <w:ind w:left="426" w:right="-106"/>
        <w:jc w:val="both"/>
        <w:rPr>
          <w:color w:val="000000"/>
        </w:rPr>
      </w:pPr>
      <w:r>
        <w:rPr>
          <w:b/>
          <w:bCs/>
          <w:color w:val="000000"/>
        </w:rPr>
        <w:t xml:space="preserve">CupÓN Internacional:  </w:t>
      </w:r>
      <w:r>
        <w:rPr>
          <w:color w:val="000000"/>
        </w:rPr>
        <w:t>es un instrumento de cofinanciación de bienes y/o servicios, enfocado en la dinamización de la internacionalización de las MiPymes bogotanas con potencial exportador.</w:t>
      </w:r>
    </w:p>
    <w:p w14:paraId="68AC6DAA" w14:textId="77777777" w:rsidR="00FD4445" w:rsidRDefault="00000000">
      <w:pPr>
        <w:numPr>
          <w:ilvl w:val="0"/>
          <w:numId w:val="14"/>
        </w:numPr>
        <w:pBdr>
          <w:top w:val="nil"/>
          <w:left w:val="nil"/>
          <w:bottom w:val="nil"/>
          <w:right w:val="nil"/>
          <w:between w:val="nil"/>
        </w:pBdr>
        <w:ind w:left="426" w:right="-106"/>
        <w:jc w:val="both"/>
        <w:rPr>
          <w:b/>
          <w:bCs/>
          <w:color w:val="000000"/>
        </w:rPr>
      </w:pPr>
      <w:r>
        <w:rPr>
          <w:b/>
          <w:bCs/>
          <w:color w:val="000000"/>
        </w:rPr>
        <w:t xml:space="preserve">CupÓN Plus Aeropuerto: </w:t>
      </w:r>
      <w:r>
        <w:rPr>
          <w:color w:val="000000"/>
        </w:rPr>
        <w:t>Es el instrumento de financiación o cofinanciación orientado a facilitar el acceso de las MiPymes a bienes y servicios especializados orientados al fortalecimiento empresarial, incremento de la productividad, sofisticación productiva, mejora de procesos, innovación y transformación tecnológica, logística, trazabilidad y cumplimiento de estándares, así como estrategias comerciales y acceso a mercados. Tambi</w:t>
      </w:r>
      <w:r>
        <w:t xml:space="preserve">én aplica para CupÓN Plus Aeropuerto Internacional. </w:t>
      </w:r>
    </w:p>
    <w:p w14:paraId="39F80027" w14:textId="77777777" w:rsidR="00FD4445" w:rsidRDefault="00FD4445">
      <w:pPr>
        <w:pBdr>
          <w:top w:val="nil"/>
          <w:left w:val="nil"/>
          <w:bottom w:val="nil"/>
          <w:right w:val="nil"/>
          <w:between w:val="nil"/>
        </w:pBdr>
        <w:ind w:left="720" w:right="-106"/>
        <w:jc w:val="both"/>
        <w:rPr>
          <w:b/>
          <w:bCs/>
        </w:rPr>
      </w:pPr>
    </w:p>
    <w:p w14:paraId="7A2AB97F" w14:textId="77777777" w:rsidR="00FD4445" w:rsidRDefault="00000000">
      <w:pPr>
        <w:ind w:left="283" w:right="-91"/>
        <w:jc w:val="both"/>
        <w:rPr>
          <w:b/>
          <w:bCs/>
        </w:rPr>
      </w:pPr>
      <w:r>
        <w:rPr>
          <w:b/>
          <w:bCs/>
        </w:rPr>
        <w:t xml:space="preserve">2.2. Proceso de la implementación del Programa de CupÓN. </w:t>
      </w:r>
    </w:p>
    <w:p w14:paraId="541B3B77" w14:textId="77777777" w:rsidR="00FD4445" w:rsidRDefault="00FD4445">
      <w:pPr>
        <w:ind w:left="283" w:right="-91"/>
        <w:rPr>
          <w:b/>
          <w:bCs/>
        </w:rPr>
      </w:pPr>
    </w:p>
    <w:p w14:paraId="33C52783" w14:textId="77777777" w:rsidR="00FD4445" w:rsidRDefault="00000000">
      <w:pPr>
        <w:pBdr>
          <w:top w:val="nil"/>
          <w:left w:val="nil"/>
          <w:bottom w:val="nil"/>
          <w:right w:val="nil"/>
          <w:between w:val="nil"/>
        </w:pBdr>
        <w:ind w:left="283" w:right="-106"/>
        <w:rPr>
          <w:b/>
          <w:bCs/>
          <w:i/>
          <w:iCs/>
        </w:rPr>
      </w:pPr>
      <w:r>
        <w:rPr>
          <w:b/>
          <w:bCs/>
          <w:i/>
          <w:iCs/>
        </w:rPr>
        <w:t xml:space="preserve">Figura 1. </w:t>
      </w:r>
    </w:p>
    <w:p w14:paraId="2D8999EB" w14:textId="77777777" w:rsidR="00FD4445" w:rsidRDefault="00000000">
      <w:pPr>
        <w:pBdr>
          <w:top w:val="nil"/>
          <w:left w:val="nil"/>
          <w:bottom w:val="nil"/>
          <w:right w:val="nil"/>
          <w:between w:val="nil"/>
        </w:pBdr>
        <w:ind w:left="283" w:right="-106"/>
        <w:rPr>
          <w:i/>
          <w:iCs/>
        </w:rPr>
      </w:pPr>
      <w:r>
        <w:rPr>
          <w:i/>
          <w:iCs/>
        </w:rPr>
        <w:t xml:space="preserve">Proceso de Implementación del Programa Activa tu Negocio </w:t>
      </w:r>
      <w:proofErr w:type="gramStart"/>
      <w:r>
        <w:rPr>
          <w:i/>
          <w:iCs/>
        </w:rPr>
        <w:t>con  CupÓN</w:t>
      </w:r>
      <w:proofErr w:type="gramEnd"/>
    </w:p>
    <w:p w14:paraId="12E2913C" w14:textId="77777777" w:rsidR="00FD4445" w:rsidRDefault="00000000">
      <w:pPr>
        <w:pBdr>
          <w:top w:val="nil"/>
          <w:left w:val="nil"/>
          <w:bottom w:val="nil"/>
          <w:right w:val="nil"/>
          <w:between w:val="nil"/>
        </w:pBdr>
        <w:ind w:right="-106"/>
        <w:jc w:val="both"/>
      </w:pPr>
      <w:r>
        <w:rPr>
          <w:i/>
          <w:iCs/>
          <w:noProof/>
        </w:rPr>
        <w:drawing>
          <wp:inline distT="114300" distB="114300" distL="114300" distR="114300" wp14:anchorId="6C3427DB" wp14:editId="27E9E16A">
            <wp:extent cx="5958205" cy="23749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58205" cy="2374900"/>
                    </a:xfrm>
                    <a:prstGeom prst="rect">
                      <a:avLst/>
                    </a:prstGeom>
                    <a:ln/>
                  </pic:spPr>
                </pic:pic>
              </a:graphicData>
            </a:graphic>
          </wp:inline>
        </w:drawing>
      </w:r>
      <w:r>
        <w:t xml:space="preserve">Como se detalla en la Figura 1, el programa se desarrollará por medio de dos (2) componentes y cuatro (4) fases denominadas: 1) Alistamiento; 2) Postulación al CupÓN; 3) Estudio de mercado, selección de proveedores y seguimiento y, 4) Financiación que se detallan a lo largo del presente documento. </w:t>
      </w:r>
    </w:p>
    <w:p w14:paraId="18EA5B81" w14:textId="77777777" w:rsidR="00FD4445" w:rsidRDefault="00000000">
      <w:pPr>
        <w:pBdr>
          <w:top w:val="nil"/>
          <w:left w:val="nil"/>
          <w:bottom w:val="nil"/>
          <w:right w:val="nil"/>
          <w:between w:val="nil"/>
        </w:pBdr>
        <w:spacing w:before="251"/>
        <w:ind w:right="-106"/>
        <w:jc w:val="both"/>
      </w:pPr>
      <w:r>
        <w:t xml:space="preserve">A través de este esquema, se busca garantizar una gestión eficiente y transparente de los recursos, facilitando la adopción de soluciones tecnológicas e innovadoras que contribuyan al desarrollo productivo y al crecimiento sostenible del sector empresarial, lo anterior para el caso de </w:t>
      </w:r>
      <w:r>
        <w:rPr>
          <w:b/>
          <w:bCs/>
        </w:rPr>
        <w:t>CupÓN Productividad e Innovación o CupÓN Plus Aeropuerto</w:t>
      </w:r>
      <w:r>
        <w:t xml:space="preserve">.   </w:t>
      </w:r>
    </w:p>
    <w:p w14:paraId="71C519E2" w14:textId="124C5331" w:rsidR="00FD4445" w:rsidRDefault="00000000">
      <w:pPr>
        <w:pBdr>
          <w:top w:val="nil"/>
          <w:left w:val="nil"/>
          <w:bottom w:val="nil"/>
          <w:right w:val="nil"/>
          <w:between w:val="nil"/>
        </w:pBdr>
        <w:spacing w:before="251"/>
        <w:ind w:right="-106"/>
        <w:jc w:val="both"/>
      </w:pPr>
      <w:r>
        <w:t xml:space="preserve">En el caso de </w:t>
      </w:r>
      <w:r>
        <w:rPr>
          <w:b/>
          <w:bCs/>
        </w:rPr>
        <w:t>Cu</w:t>
      </w:r>
      <w:r w:rsidR="003C6D6F">
        <w:rPr>
          <w:b/>
          <w:bCs/>
        </w:rPr>
        <w:t>p</w:t>
      </w:r>
      <w:r>
        <w:rPr>
          <w:b/>
          <w:bCs/>
        </w:rPr>
        <w:t>ÓN Internacional,</w:t>
      </w:r>
      <w:r>
        <w:t xml:space="preserve"> se busca garantizar una gestión eficiente y transparente de los recursos, fomentando la adopción de instrumentos que contribuyan al desarrollo y dinamización de la internacionalización del tejido empresarial bogotano. </w:t>
      </w:r>
    </w:p>
    <w:p w14:paraId="317EF1E2" w14:textId="77777777" w:rsidR="00FD4445" w:rsidRDefault="00000000">
      <w:pPr>
        <w:pBdr>
          <w:top w:val="nil"/>
          <w:left w:val="nil"/>
          <w:bottom w:val="nil"/>
          <w:right w:val="nil"/>
          <w:between w:val="nil"/>
        </w:pBdr>
        <w:spacing w:before="251"/>
        <w:ind w:right="-106"/>
        <w:jc w:val="both"/>
      </w:pPr>
      <w:r>
        <w:t xml:space="preserve">Nota: Las fases 1 y 2 se desarrollarán con personal y recursos propios de la Secretaría de Desarrollo Económico. </w:t>
      </w:r>
    </w:p>
    <w:p w14:paraId="6E122B76" w14:textId="102FB437" w:rsidR="00FD4445" w:rsidRDefault="00000000">
      <w:pPr>
        <w:spacing w:before="240" w:after="240"/>
        <w:jc w:val="both"/>
      </w:pPr>
      <w:r>
        <w:t xml:space="preserve">La </w:t>
      </w:r>
      <w:r>
        <w:rPr>
          <w:b/>
          <w:bCs/>
        </w:rPr>
        <w:t>Secretaría Distrital de Desarrollo Económico (SDDE)</w:t>
      </w:r>
      <w:r>
        <w:t xml:space="preserve"> estructuró el proceso de selección de las empresas beneficiarias del programa </w:t>
      </w:r>
      <w:r>
        <w:rPr>
          <w:b/>
          <w:bCs/>
        </w:rPr>
        <w:t>Activa tu Negocio con CupÓN 2.0</w:t>
      </w:r>
      <w:r>
        <w:t xml:space="preserve"> en dos (2) etapas: una </w:t>
      </w:r>
      <w:proofErr w:type="spellStart"/>
      <w:r w:rsidR="003C6D6F">
        <w:rPr>
          <w:b/>
          <w:bCs/>
        </w:rPr>
        <w:t>P</w:t>
      </w:r>
      <w:r>
        <w:rPr>
          <w:b/>
          <w:bCs/>
        </w:rPr>
        <w:t>reconvocatoria</w:t>
      </w:r>
      <w:proofErr w:type="spellEnd"/>
      <w:r>
        <w:t xml:space="preserve">, ya finalizada, y la </w:t>
      </w:r>
      <w:r>
        <w:rPr>
          <w:b/>
          <w:bCs/>
        </w:rPr>
        <w:t>convocatoria</w:t>
      </w:r>
      <w:r>
        <w:t>, actualmente en ejecución.</w:t>
      </w:r>
    </w:p>
    <w:p w14:paraId="4A1A4F31" w14:textId="4A89F0A1" w:rsidR="00FD4445" w:rsidRDefault="00000000">
      <w:pPr>
        <w:spacing w:before="240" w:after="240"/>
        <w:jc w:val="both"/>
      </w:pPr>
      <w:r>
        <w:t xml:space="preserve">Como primera etapa, la SDDE realizó una </w:t>
      </w:r>
      <w:proofErr w:type="spellStart"/>
      <w:r w:rsidR="003C6D6F">
        <w:rPr>
          <w:b/>
          <w:bCs/>
        </w:rPr>
        <w:t>P</w:t>
      </w:r>
      <w:r>
        <w:rPr>
          <w:b/>
          <w:bCs/>
        </w:rPr>
        <w:t>reconvocatoria</w:t>
      </w:r>
      <w:proofErr w:type="spellEnd"/>
      <w:r>
        <w:t xml:space="preserve"> dirigida a las MiPymes del tejido empresarial de Bogotá D.C., con el propósito de identificar potenciales empresas beneficiarias y caracterizar su nivel de desarrollo empresarial. En esta fase, las empresas diligenciaron un formulario con la información básica de la organización, realizaron el </w:t>
      </w:r>
      <w:r>
        <w:rPr>
          <w:b/>
          <w:bCs/>
        </w:rPr>
        <w:t>Diagnóstico de Índice de Madurez Empresarial (DIME 2.0)</w:t>
      </w:r>
      <w:r>
        <w:t xml:space="preserve"> y determinar su participación en otros programas de la oferta institucional de la SDDE. </w:t>
      </w:r>
    </w:p>
    <w:p w14:paraId="6E5CF845" w14:textId="77777777" w:rsidR="00FD4445" w:rsidRDefault="00000000">
      <w:pPr>
        <w:spacing w:before="240" w:after="240"/>
        <w:jc w:val="both"/>
      </w:pPr>
      <w:r>
        <w:lastRenderedPageBreak/>
        <w:t xml:space="preserve">La información recopilada permitió clasificar a las empresas de acuerdo con su nivel de madurez empresarial en las categorías de </w:t>
      </w:r>
      <w:r>
        <w:rPr>
          <w:b/>
          <w:bCs/>
        </w:rPr>
        <w:t>Crecimiento, Aceleración y Madurez</w:t>
      </w:r>
      <w:r>
        <w:t xml:space="preserve">, constituyendo un insumo para la identificación de las empresas con potencial para acceder a los beneficios del programa. </w:t>
      </w:r>
    </w:p>
    <w:p w14:paraId="7FAD575D" w14:textId="77777777" w:rsidR="00FD4445" w:rsidRDefault="00000000">
      <w:pPr>
        <w:spacing w:before="240" w:after="240"/>
        <w:jc w:val="both"/>
      </w:pPr>
      <w:r>
        <w:t xml:space="preserve">Actualmente, la SDDE adelanta la </w:t>
      </w:r>
      <w:r>
        <w:rPr>
          <w:b/>
          <w:bCs/>
        </w:rPr>
        <w:t>Convocatoria para seleccionar las empresas beneficiarias del programa Activa tu Negocio con CupÓN 2.0</w:t>
      </w:r>
      <w:r>
        <w:t xml:space="preserve">, dirigida a las empresas que cumplen los requisitos habilitantes establecidos en los </w:t>
      </w:r>
      <w:r>
        <w:rPr>
          <w:b/>
          <w:bCs/>
        </w:rPr>
        <w:t>Términos de Referencia</w:t>
      </w:r>
      <w:r>
        <w:t>. En esta etapa, las empresas interesadas presentan la documentación requerida para acreditar el cumplimiento de las condiciones de participación.</w:t>
      </w:r>
    </w:p>
    <w:p w14:paraId="37FD84FE" w14:textId="77777777" w:rsidR="00FD4445" w:rsidRDefault="00000000">
      <w:pPr>
        <w:spacing w:before="240" w:after="240"/>
        <w:jc w:val="both"/>
      </w:pPr>
      <w:r>
        <w:t xml:space="preserve">Una vez finalice el período de postulaciones, la SDDE realizará la verificación de los requisitos jurídicos, técnicos y administrativos, así como las validaciones establecidas en los Términos de Referencia, incluyendo, entre otras, la revisión documental, la verificación del resultado del </w:t>
      </w:r>
      <w:r>
        <w:rPr>
          <w:b/>
          <w:bCs/>
        </w:rPr>
        <w:t>DIME 2.0</w:t>
      </w:r>
      <w:r>
        <w:t>, la validación de que la empresa no haya sido beneficiaria o postulada simultáneamente en otras iniciativas incompatibles de la Entidad y los demás criterios de elegibilidad definidos para el programa.</w:t>
      </w:r>
    </w:p>
    <w:p w14:paraId="29483F23" w14:textId="6997FBFD" w:rsidR="00FD4445" w:rsidRPr="003C6D6F" w:rsidRDefault="00000000" w:rsidP="003C6D6F">
      <w:pPr>
        <w:spacing w:before="240" w:after="240"/>
        <w:jc w:val="both"/>
      </w:pPr>
      <w:r>
        <w:t xml:space="preserve">Como resultado de este proceso, se conformará el listado definitivo de empresas elegibles que accederán del programa </w:t>
      </w:r>
      <w:r>
        <w:rPr>
          <w:b/>
          <w:bCs/>
        </w:rPr>
        <w:t>Activa tu Negocio con CupÓN 2.0</w:t>
      </w:r>
      <w:r>
        <w:t>.</w:t>
      </w:r>
    </w:p>
    <w:p w14:paraId="53AAF436" w14:textId="77777777" w:rsidR="00FD4445" w:rsidRDefault="00000000">
      <w:pPr>
        <w:widowControl/>
        <w:ind w:right="-106"/>
        <w:jc w:val="both"/>
        <w:rPr>
          <w:b/>
          <w:bCs/>
        </w:rPr>
      </w:pPr>
      <w:r>
        <w:rPr>
          <w:b/>
          <w:bCs/>
        </w:rPr>
        <w:t xml:space="preserve">2.3. Procesos de conformación de listado de proveedores de bienes y servicios de productividad, innovación e internacionalización. </w:t>
      </w:r>
    </w:p>
    <w:p w14:paraId="606794EE" w14:textId="77777777" w:rsidR="00FD4445" w:rsidRDefault="00000000">
      <w:pPr>
        <w:widowControl/>
        <w:spacing w:before="240" w:after="240"/>
        <w:jc w:val="both"/>
      </w:pPr>
      <w:r>
        <w:t>La Secretaría Distrital de Desarrollo Económico (SDDE) cuenta con un Banco de Oferentes, mediante el cual se consolida un listado de proveedores de bienes y servicios especializados en productividad, innovación, internacionalización, ciencia, tecnología e innovación (</w:t>
      </w:r>
      <w:proofErr w:type="spellStart"/>
      <w:r>
        <w:t>CTeI</w:t>
      </w:r>
      <w:proofErr w:type="spellEnd"/>
      <w:r>
        <w:t>) y demás servicios orientados al fortalecimiento empresarial. Este banco constituye un mecanismo de apoyo para el operador encargado de la administración de los CupÓN, facilitando la identificación de potenciales proveedores que puedan atender las necesidades definidas por las empresas beneficiarias en sus respectivos Planes de Inversión de Productividad (PIP) o Planes de Inversión de Internacionalización (PII).</w:t>
      </w:r>
    </w:p>
    <w:p w14:paraId="00C95C16" w14:textId="77777777" w:rsidR="00FD4445" w:rsidRDefault="00000000">
      <w:pPr>
        <w:widowControl/>
        <w:spacing w:before="240" w:after="240"/>
        <w:jc w:val="both"/>
      </w:pPr>
      <w:r>
        <w:t>No obstante, con el fin de fortalecer y ampliar la oferta de proveedores disponibles, así como incrementar la pluralidad de oferentes y agilizar los procesos de estudio de mercado y selección de proveedores, la SDDE dio apertura el 1 de julio de 2026 a la Convocatoria para la conformación del Listado de Proveedores de Bienes y Servicios Elegibles. Esta convocatoria permitirá incorporar nuevos proveedores especializados en las diferentes líneas de intervención del programa, ampliando el universo de oferentes que podrán ser consultados para atender las demandas de las empresas beneficiarias.</w:t>
      </w:r>
    </w:p>
    <w:p w14:paraId="47DE6181" w14:textId="77777777" w:rsidR="00FD4445" w:rsidRDefault="00000000">
      <w:pPr>
        <w:widowControl/>
        <w:spacing w:before="240" w:after="240"/>
        <w:jc w:val="both"/>
      </w:pPr>
      <w:r>
        <w:t xml:space="preserve">En consecuencia, el operador contará con un listado más amplio, actualizado y diverso de proveedores elegibles, lo que contribuirá a optimizar los tiempos de respuesta en los procesos de cotización, fortalecer la competencia entre oferentes y facilitar la identificación de bienes y servicios que respondan de manera oportuna y pertinente a las necesidades de las empresas </w:t>
      </w:r>
      <w:r>
        <w:lastRenderedPageBreak/>
        <w:t>beneficiarias, sin perjuicio de que estas puedan proponer proveedores del mercado que cumplan con los requisitos establecidos en los documentos del programa.</w:t>
      </w:r>
    </w:p>
    <w:p w14:paraId="394F5D78" w14:textId="77777777" w:rsidR="00FD4445" w:rsidRDefault="00000000">
      <w:pPr>
        <w:widowControl/>
        <w:spacing w:before="240" w:after="240"/>
        <w:jc w:val="both"/>
        <w:rPr>
          <w:b/>
          <w:bCs/>
        </w:rPr>
      </w:pPr>
      <w:proofErr w:type="gramStart"/>
      <w:r>
        <w:t>Link</w:t>
      </w:r>
      <w:proofErr w:type="gramEnd"/>
      <w:r>
        <w:t xml:space="preserve"> de acceso a los términos de referencia de la convocatoria de proveedores: </w:t>
      </w:r>
      <w:hyperlink r:id="rId9">
        <w:r w:rsidR="00FD4445">
          <w:rPr>
            <w:color w:val="1155CC"/>
            <w:u w:val="single"/>
          </w:rPr>
          <w:t>https://drive.google.com/drive/folders/16zVYUQEiLHrbMD_E7oB2F1UbJiMA62yS</w:t>
        </w:r>
      </w:hyperlink>
      <w:r>
        <w:t xml:space="preserve"> </w:t>
      </w:r>
    </w:p>
    <w:p w14:paraId="34C18E19" w14:textId="6C65456A" w:rsidR="00FD4445" w:rsidRDefault="00000000">
      <w:pPr>
        <w:widowControl/>
        <w:ind w:right="-106"/>
        <w:jc w:val="both"/>
        <w:rPr>
          <w:b/>
          <w:bCs/>
        </w:rPr>
      </w:pPr>
      <w:r>
        <w:rPr>
          <w:b/>
          <w:bCs/>
        </w:rPr>
        <w:t>2.</w:t>
      </w:r>
      <w:r w:rsidR="003C6D6F">
        <w:rPr>
          <w:b/>
          <w:bCs/>
        </w:rPr>
        <w:t>4</w:t>
      </w:r>
      <w:r>
        <w:rPr>
          <w:b/>
          <w:bCs/>
        </w:rPr>
        <w:t xml:space="preserve">. Requisitos habilitantes que deberán cumplir las empresas a beneficiar:  </w:t>
      </w:r>
    </w:p>
    <w:p w14:paraId="00753631" w14:textId="77777777" w:rsidR="00FD4445" w:rsidRDefault="00FD4445">
      <w:pPr>
        <w:widowControl/>
        <w:ind w:right="-106"/>
        <w:jc w:val="both"/>
        <w:rPr>
          <w:b/>
          <w:bCs/>
        </w:rPr>
      </w:pPr>
    </w:p>
    <w:p w14:paraId="2BACB8DD" w14:textId="77777777" w:rsidR="00FD4445" w:rsidRDefault="00000000">
      <w:pPr>
        <w:widowControl/>
        <w:ind w:right="-106"/>
        <w:jc w:val="both"/>
      </w:pPr>
      <w:r>
        <w:t>Los requisitos habilitantes que deben cumplir las empresas se encuentran descritos en los Términos de Referencia del programa Activa tu Negocio con CupÓN:</w:t>
      </w:r>
    </w:p>
    <w:p w14:paraId="1C3CBF92" w14:textId="77777777" w:rsidR="00FD4445" w:rsidRDefault="00000000">
      <w:pPr>
        <w:widowControl/>
        <w:ind w:right="-106"/>
        <w:jc w:val="both"/>
      </w:pPr>
      <w:r>
        <w:t xml:space="preserve"> </w:t>
      </w:r>
      <w:hyperlink r:id="rId10">
        <w:r w:rsidR="00FD4445">
          <w:rPr>
            <w:color w:val="1155CC"/>
            <w:u w:val="single"/>
          </w:rPr>
          <w:t>https://drive.google.com/drive/folders/1u7djGFCq-XVBf6q8ME8GC4wCLD9hkLt4</w:t>
        </w:r>
      </w:hyperlink>
      <w:r>
        <w:t xml:space="preserve"> </w:t>
      </w:r>
    </w:p>
    <w:p w14:paraId="618DF561" w14:textId="13BB5783" w:rsidR="00FD4445" w:rsidRDefault="00000000">
      <w:pPr>
        <w:widowControl/>
        <w:spacing w:before="240" w:after="240"/>
        <w:jc w:val="both"/>
        <w:rPr>
          <w:b/>
          <w:bCs/>
        </w:rPr>
      </w:pPr>
      <w:r>
        <w:rPr>
          <w:b/>
          <w:bCs/>
        </w:rPr>
        <w:t>2.</w:t>
      </w:r>
      <w:r w:rsidR="003C6D6F">
        <w:rPr>
          <w:b/>
          <w:bCs/>
        </w:rPr>
        <w:t>5</w:t>
      </w:r>
      <w:r>
        <w:rPr>
          <w:b/>
          <w:bCs/>
        </w:rPr>
        <w:t xml:space="preserve">. Rubros Financiables y No Financiables. </w:t>
      </w:r>
    </w:p>
    <w:p w14:paraId="1E0B6850" w14:textId="7A035F3B" w:rsidR="00FD4445" w:rsidRDefault="00000000">
      <w:pPr>
        <w:widowControl/>
        <w:jc w:val="both"/>
        <w:rPr>
          <w:b/>
          <w:bCs/>
        </w:rPr>
      </w:pPr>
      <w:r>
        <w:rPr>
          <w:b/>
          <w:bCs/>
        </w:rPr>
        <w:t>2.</w:t>
      </w:r>
      <w:r w:rsidR="003C6D6F">
        <w:rPr>
          <w:b/>
          <w:bCs/>
        </w:rPr>
        <w:t>5</w:t>
      </w:r>
      <w:r>
        <w:rPr>
          <w:b/>
          <w:bCs/>
        </w:rPr>
        <w:t>.1. CupÓN Productividad e Innovación y CupÓN Plus Aeropuerto</w:t>
      </w:r>
    </w:p>
    <w:p w14:paraId="36AD8DAB" w14:textId="77777777" w:rsidR="00FD4445" w:rsidRDefault="00000000">
      <w:pPr>
        <w:widowControl/>
        <w:jc w:val="both"/>
        <w:rPr>
          <w:b/>
          <w:bCs/>
        </w:rPr>
      </w:pPr>
      <w:r>
        <w:rPr>
          <w:b/>
          <w:bCs/>
        </w:rPr>
        <w:t xml:space="preserve"> </w:t>
      </w:r>
    </w:p>
    <w:p w14:paraId="3B20B356" w14:textId="59E99AD8" w:rsidR="00FD4445" w:rsidRDefault="00000000">
      <w:pPr>
        <w:widowControl/>
        <w:jc w:val="both"/>
        <w:rPr>
          <w:b/>
          <w:bCs/>
        </w:rPr>
      </w:pPr>
      <w:r>
        <w:rPr>
          <w:b/>
          <w:bCs/>
        </w:rPr>
        <w:t>2.</w:t>
      </w:r>
      <w:r w:rsidR="003C6D6F">
        <w:rPr>
          <w:b/>
          <w:bCs/>
        </w:rPr>
        <w:t>5</w:t>
      </w:r>
      <w:r>
        <w:rPr>
          <w:b/>
          <w:bCs/>
        </w:rPr>
        <w:t>.1.1. Rubros financiables</w:t>
      </w:r>
    </w:p>
    <w:p w14:paraId="708CB864" w14:textId="77777777" w:rsidR="00FD4445" w:rsidRDefault="00000000">
      <w:pPr>
        <w:widowControl/>
        <w:jc w:val="both"/>
        <w:rPr>
          <w:b/>
          <w:bCs/>
        </w:rPr>
      </w:pPr>
      <w:r>
        <w:rPr>
          <w:b/>
          <w:bCs/>
        </w:rPr>
        <w:t xml:space="preserve"> </w:t>
      </w:r>
    </w:p>
    <w:p w14:paraId="618ABF79" w14:textId="77777777" w:rsidR="00FD4445" w:rsidRDefault="00000000">
      <w:pPr>
        <w:widowControl/>
        <w:numPr>
          <w:ilvl w:val="0"/>
          <w:numId w:val="4"/>
        </w:numPr>
        <w:jc w:val="both"/>
      </w:pPr>
      <w:r>
        <w:t>Compra de software y materiales de ideación.</w:t>
      </w:r>
    </w:p>
    <w:p w14:paraId="22E07B6C" w14:textId="77777777" w:rsidR="00FD4445" w:rsidRDefault="00000000">
      <w:pPr>
        <w:widowControl/>
        <w:numPr>
          <w:ilvl w:val="0"/>
          <w:numId w:val="4"/>
        </w:numPr>
        <w:jc w:val="both"/>
      </w:pPr>
      <w:r>
        <w:t xml:space="preserve">Diseño de </w:t>
      </w:r>
      <w:proofErr w:type="spellStart"/>
      <w:r>
        <w:t>Roadmap</w:t>
      </w:r>
      <w:proofErr w:type="spellEnd"/>
      <w:r>
        <w:t xml:space="preserve"> tecnológico.</w:t>
      </w:r>
    </w:p>
    <w:p w14:paraId="18EB9862" w14:textId="77777777" w:rsidR="00FD4445" w:rsidRDefault="00000000">
      <w:pPr>
        <w:widowControl/>
        <w:numPr>
          <w:ilvl w:val="0"/>
          <w:numId w:val="4"/>
        </w:numPr>
        <w:jc w:val="both"/>
      </w:pPr>
      <w:r>
        <w:t xml:space="preserve">Servicios de Automatización Robótica de Procesos, </w:t>
      </w:r>
      <w:proofErr w:type="spellStart"/>
      <w:r>
        <w:t>Lowcode</w:t>
      </w:r>
      <w:proofErr w:type="spellEnd"/>
      <w:r>
        <w:t xml:space="preserve">, </w:t>
      </w:r>
      <w:proofErr w:type="spellStart"/>
      <w:r>
        <w:t>supercómputo</w:t>
      </w:r>
      <w:proofErr w:type="spellEnd"/>
      <w:r>
        <w:t>, analítica de datos, inteligencia artificial y blockchain relacionados con las innovaciones de proceso de negocio priorizadas por la empresa.</w:t>
      </w:r>
    </w:p>
    <w:p w14:paraId="21419948" w14:textId="77777777" w:rsidR="00FD4445" w:rsidRDefault="00000000">
      <w:pPr>
        <w:widowControl/>
        <w:numPr>
          <w:ilvl w:val="0"/>
          <w:numId w:val="4"/>
        </w:numPr>
        <w:jc w:val="both"/>
      </w:pPr>
      <w:r>
        <w:t>Validación de concepto–idea en el mercado.</w:t>
      </w:r>
    </w:p>
    <w:p w14:paraId="6CA2230A" w14:textId="77777777" w:rsidR="00FD4445" w:rsidRDefault="00000000">
      <w:pPr>
        <w:widowControl/>
        <w:numPr>
          <w:ilvl w:val="0"/>
          <w:numId w:val="4"/>
        </w:numPr>
        <w:jc w:val="both"/>
      </w:pPr>
      <w:r>
        <w:t>Diseño de estructura del producto / servicio.</w:t>
      </w:r>
    </w:p>
    <w:p w14:paraId="23272634" w14:textId="77777777" w:rsidR="00FD4445" w:rsidRDefault="00000000">
      <w:pPr>
        <w:widowControl/>
        <w:numPr>
          <w:ilvl w:val="0"/>
          <w:numId w:val="4"/>
        </w:numPr>
        <w:jc w:val="both"/>
      </w:pPr>
      <w:r>
        <w:t>Consultoría en diseño y validación del portafolio de innovación.</w:t>
      </w:r>
    </w:p>
    <w:p w14:paraId="2FF15E33" w14:textId="77777777" w:rsidR="00FD4445" w:rsidRDefault="00000000">
      <w:pPr>
        <w:widowControl/>
        <w:numPr>
          <w:ilvl w:val="0"/>
          <w:numId w:val="4"/>
        </w:numPr>
        <w:jc w:val="both"/>
      </w:pPr>
      <w:r>
        <w:t>Diseño de la experiencia de usuario.</w:t>
      </w:r>
    </w:p>
    <w:p w14:paraId="59B7A50A" w14:textId="77777777" w:rsidR="00FD4445" w:rsidRDefault="00000000">
      <w:pPr>
        <w:widowControl/>
        <w:numPr>
          <w:ilvl w:val="0"/>
          <w:numId w:val="4"/>
        </w:numPr>
        <w:jc w:val="both"/>
      </w:pPr>
      <w:r>
        <w:t>Desarrollo de prototipos funcionales y no funcionales.</w:t>
      </w:r>
    </w:p>
    <w:p w14:paraId="75435AA7" w14:textId="77777777" w:rsidR="00FD4445" w:rsidRDefault="00000000">
      <w:pPr>
        <w:widowControl/>
        <w:numPr>
          <w:ilvl w:val="0"/>
          <w:numId w:val="4"/>
        </w:numPr>
        <w:jc w:val="both"/>
      </w:pPr>
      <w:r>
        <w:t>Pruebas de prototipo, técnicas, tecnológicas o comerciales.</w:t>
      </w:r>
    </w:p>
    <w:p w14:paraId="33F9B9B2" w14:textId="77777777" w:rsidR="00FD4445" w:rsidRDefault="00000000">
      <w:pPr>
        <w:widowControl/>
        <w:numPr>
          <w:ilvl w:val="0"/>
          <w:numId w:val="4"/>
        </w:numPr>
        <w:jc w:val="both"/>
      </w:pPr>
      <w:r>
        <w:t>Pruebas de laboratorio.</w:t>
      </w:r>
    </w:p>
    <w:p w14:paraId="0E55B344" w14:textId="77777777" w:rsidR="00FD4445" w:rsidRDefault="00000000">
      <w:pPr>
        <w:widowControl/>
        <w:numPr>
          <w:ilvl w:val="0"/>
          <w:numId w:val="4"/>
        </w:numPr>
        <w:jc w:val="both"/>
      </w:pPr>
      <w:r>
        <w:t>Diseño de la línea de producción relativas al proyecto de innovación.</w:t>
      </w:r>
    </w:p>
    <w:p w14:paraId="08CAE3C4" w14:textId="77777777" w:rsidR="00FD4445" w:rsidRDefault="00000000">
      <w:pPr>
        <w:widowControl/>
        <w:numPr>
          <w:ilvl w:val="0"/>
          <w:numId w:val="4"/>
        </w:numPr>
        <w:jc w:val="both"/>
      </w:pPr>
      <w:r>
        <w:t>Registros sanitarios relacionados con el proyecto de innovación.</w:t>
      </w:r>
    </w:p>
    <w:p w14:paraId="6A90822F" w14:textId="77777777" w:rsidR="00FD4445" w:rsidRDefault="00000000">
      <w:pPr>
        <w:widowControl/>
        <w:numPr>
          <w:ilvl w:val="0"/>
          <w:numId w:val="4"/>
        </w:numPr>
        <w:jc w:val="both"/>
      </w:pPr>
      <w:r>
        <w:t>Servicios de Vigilancia tecnológica e inteligencia competitiva y diseño de futuros.</w:t>
      </w:r>
    </w:p>
    <w:p w14:paraId="44DF36D1" w14:textId="77777777" w:rsidR="00FD4445" w:rsidRDefault="00000000">
      <w:pPr>
        <w:widowControl/>
        <w:numPr>
          <w:ilvl w:val="0"/>
          <w:numId w:val="4"/>
        </w:numPr>
        <w:jc w:val="both"/>
      </w:pPr>
      <w:r>
        <w:t>Servicios relacionados con propiedad intelectual y transferencia de conocimiento y tecnología.</w:t>
      </w:r>
    </w:p>
    <w:p w14:paraId="4246BF6D" w14:textId="77777777" w:rsidR="00FD4445" w:rsidRDefault="00000000">
      <w:pPr>
        <w:widowControl/>
        <w:numPr>
          <w:ilvl w:val="0"/>
          <w:numId w:val="4"/>
        </w:numPr>
        <w:jc w:val="both"/>
      </w:pPr>
      <w:r>
        <w:t>Desarrollo e implementación de nuevos o mejorados productos, colecciones, servicios o procesos.</w:t>
      </w:r>
    </w:p>
    <w:p w14:paraId="2F2A87B9" w14:textId="77777777" w:rsidR="00FD4445" w:rsidRDefault="00000000">
      <w:pPr>
        <w:widowControl/>
        <w:numPr>
          <w:ilvl w:val="0"/>
          <w:numId w:val="4"/>
        </w:numPr>
        <w:jc w:val="both"/>
      </w:pPr>
      <w:r>
        <w:t>Servicios de extensión tecnológica.</w:t>
      </w:r>
    </w:p>
    <w:p w14:paraId="0DA596DB" w14:textId="77777777" w:rsidR="00FD4445" w:rsidRDefault="00000000">
      <w:pPr>
        <w:widowControl/>
        <w:numPr>
          <w:ilvl w:val="0"/>
          <w:numId w:val="4"/>
        </w:numPr>
        <w:jc w:val="both"/>
      </w:pPr>
      <w:r>
        <w:t>Servicios relacionados con sostenibilidad, BIO y negocios verdes.</w:t>
      </w:r>
    </w:p>
    <w:p w14:paraId="24991073" w14:textId="77777777" w:rsidR="00FD4445" w:rsidRDefault="00000000">
      <w:pPr>
        <w:widowControl/>
        <w:numPr>
          <w:ilvl w:val="0"/>
          <w:numId w:val="4"/>
        </w:numPr>
        <w:jc w:val="both"/>
      </w:pPr>
      <w:r>
        <w:t>Desarrollo de estrategias de comercialización y marketing.</w:t>
      </w:r>
    </w:p>
    <w:p w14:paraId="1F18CACB" w14:textId="77777777" w:rsidR="00FD4445" w:rsidRDefault="00000000">
      <w:pPr>
        <w:widowControl/>
        <w:numPr>
          <w:ilvl w:val="0"/>
          <w:numId w:val="4"/>
        </w:numPr>
        <w:jc w:val="both"/>
      </w:pPr>
      <w:r>
        <w:t>Servicios relacionados con logística.</w:t>
      </w:r>
    </w:p>
    <w:p w14:paraId="15289E5F" w14:textId="77777777" w:rsidR="00FD4445" w:rsidRDefault="00000000">
      <w:pPr>
        <w:widowControl/>
        <w:numPr>
          <w:ilvl w:val="0"/>
          <w:numId w:val="4"/>
        </w:numPr>
        <w:jc w:val="both"/>
      </w:pPr>
      <w:r>
        <w:t>Cofinanciación para certificaciones de calidad y sostenibilidad (Normas ISO, reglamentos técnicos nacionales o del país destino de exportaciones, sellos verdes, estándares de sostenibilidad ambiental, certificaciones del ICA, INVIMA, entre otras).</w:t>
      </w:r>
    </w:p>
    <w:p w14:paraId="52506712" w14:textId="77777777" w:rsidR="00FD4445" w:rsidRDefault="00000000">
      <w:pPr>
        <w:widowControl/>
        <w:numPr>
          <w:ilvl w:val="0"/>
          <w:numId w:val="4"/>
        </w:numPr>
        <w:jc w:val="both"/>
      </w:pPr>
      <w:r>
        <w:lastRenderedPageBreak/>
        <w:t>Servicios de asesoría y consultoría especializados en ciencia tecnología e innovación. Servicios de asesoría especializados en temas financieros, tributarios, comerciales y jurídicos para la operación.</w:t>
      </w:r>
    </w:p>
    <w:p w14:paraId="718EFF18" w14:textId="77777777" w:rsidR="00FD4445" w:rsidRDefault="00000000">
      <w:pPr>
        <w:widowControl/>
        <w:numPr>
          <w:ilvl w:val="0"/>
          <w:numId w:val="4"/>
        </w:numPr>
        <w:jc w:val="both"/>
      </w:pPr>
      <w:r>
        <w:t>Cofinanciación para espacios colaborativos estratégicos y comerciales.</w:t>
      </w:r>
    </w:p>
    <w:p w14:paraId="15DD2898" w14:textId="77777777" w:rsidR="00FD4445" w:rsidRDefault="00000000">
      <w:pPr>
        <w:widowControl/>
        <w:numPr>
          <w:ilvl w:val="0"/>
          <w:numId w:val="4"/>
        </w:numPr>
        <w:jc w:val="both"/>
      </w:pPr>
      <w:r>
        <w:t>Servicios especializados en inversión y fuentes de financiación.</w:t>
      </w:r>
    </w:p>
    <w:p w14:paraId="606AFFD8" w14:textId="77777777" w:rsidR="00FD4445" w:rsidRDefault="00000000">
      <w:pPr>
        <w:widowControl/>
        <w:numPr>
          <w:ilvl w:val="0"/>
          <w:numId w:val="4"/>
        </w:numPr>
        <w:jc w:val="both"/>
      </w:pPr>
      <w:r>
        <w:t>Cofinanciación de gastos operacionales de promoción y venta de productos o servicios a través de plataformas de comercio electrónico (</w:t>
      </w:r>
      <w:proofErr w:type="spellStart"/>
      <w:r>
        <w:t>marketplaces</w:t>
      </w:r>
      <w:proofErr w:type="spellEnd"/>
      <w:r>
        <w:t>).</w:t>
      </w:r>
    </w:p>
    <w:p w14:paraId="03E5FD41" w14:textId="77777777" w:rsidR="00FD4445" w:rsidRDefault="00000000">
      <w:pPr>
        <w:widowControl/>
        <w:numPr>
          <w:ilvl w:val="0"/>
          <w:numId w:val="4"/>
        </w:numPr>
        <w:jc w:val="both"/>
      </w:pPr>
      <w:r>
        <w:t>Bienes (Maquinaria, equipo y suministros necesarios para desarrollar el producto o servicios de innovación o de aumento de productividad). Licencias para la adquisición de software, plataformas comunicación en la nube, gestión de acuerdos, gamificación, Planificación de Recursos.</w:t>
      </w:r>
    </w:p>
    <w:p w14:paraId="29315CCA" w14:textId="77777777" w:rsidR="00FD4445" w:rsidRDefault="00000000">
      <w:pPr>
        <w:widowControl/>
        <w:numPr>
          <w:ilvl w:val="0"/>
          <w:numId w:val="4"/>
        </w:numPr>
        <w:jc w:val="both"/>
      </w:pPr>
      <w:r>
        <w:t>Empresariales- ERP, Gestión de Relaciones con el Cliente- CRM.</w:t>
      </w:r>
    </w:p>
    <w:p w14:paraId="65C1715F" w14:textId="77777777" w:rsidR="00FD4445" w:rsidRDefault="00000000">
      <w:pPr>
        <w:widowControl/>
        <w:jc w:val="both"/>
        <w:rPr>
          <w:b/>
          <w:bCs/>
        </w:rPr>
      </w:pPr>
      <w:r>
        <w:rPr>
          <w:b/>
          <w:bCs/>
        </w:rPr>
        <w:t xml:space="preserve"> </w:t>
      </w:r>
    </w:p>
    <w:p w14:paraId="492727FF" w14:textId="2773190B" w:rsidR="00FD4445" w:rsidRDefault="00000000">
      <w:pPr>
        <w:widowControl/>
        <w:jc w:val="both"/>
        <w:rPr>
          <w:b/>
          <w:bCs/>
        </w:rPr>
      </w:pPr>
      <w:r>
        <w:rPr>
          <w:b/>
          <w:bCs/>
        </w:rPr>
        <w:t>2.</w:t>
      </w:r>
      <w:r w:rsidR="003C6D6F">
        <w:rPr>
          <w:b/>
          <w:bCs/>
        </w:rPr>
        <w:t>5</w:t>
      </w:r>
      <w:r>
        <w:rPr>
          <w:b/>
          <w:bCs/>
        </w:rPr>
        <w:t>.1.2. Rubros No Financiables</w:t>
      </w:r>
    </w:p>
    <w:p w14:paraId="7E363D58" w14:textId="77777777" w:rsidR="00FD4445" w:rsidRDefault="00000000">
      <w:pPr>
        <w:widowControl/>
        <w:jc w:val="both"/>
        <w:rPr>
          <w:b/>
          <w:bCs/>
        </w:rPr>
      </w:pPr>
      <w:r>
        <w:rPr>
          <w:b/>
          <w:bCs/>
        </w:rPr>
        <w:t xml:space="preserve"> </w:t>
      </w:r>
    </w:p>
    <w:p w14:paraId="01DC65C3" w14:textId="77777777" w:rsidR="00FD4445" w:rsidRDefault="00000000">
      <w:pPr>
        <w:widowControl/>
        <w:numPr>
          <w:ilvl w:val="0"/>
          <w:numId w:val="25"/>
        </w:numPr>
        <w:jc w:val="both"/>
      </w:pPr>
      <w:r>
        <w:t>Capital de trabajo.</w:t>
      </w:r>
    </w:p>
    <w:p w14:paraId="7F38A900" w14:textId="77777777" w:rsidR="00FD4445" w:rsidRDefault="00000000">
      <w:pPr>
        <w:widowControl/>
        <w:numPr>
          <w:ilvl w:val="0"/>
          <w:numId w:val="25"/>
        </w:numPr>
        <w:jc w:val="both"/>
      </w:pPr>
      <w:r>
        <w:t>Compra de bienes inmuebles. Compra de lotes, construcciones, adecuación de infraestructura física.</w:t>
      </w:r>
    </w:p>
    <w:p w14:paraId="3BB869ED" w14:textId="77777777" w:rsidR="00FD4445" w:rsidRDefault="00000000">
      <w:pPr>
        <w:widowControl/>
        <w:numPr>
          <w:ilvl w:val="0"/>
          <w:numId w:val="25"/>
        </w:numPr>
        <w:jc w:val="both"/>
      </w:pPr>
      <w:r>
        <w:t>Adecuaciones o remodelaciones de cualquier tipo de bienes inmuebles, que no conformen el proceso de dotación técnica y que no sean indispensables para el desarrollo del plan de negocio.</w:t>
      </w:r>
    </w:p>
    <w:p w14:paraId="2CC47C58" w14:textId="77777777" w:rsidR="00FD4445" w:rsidRDefault="00000000">
      <w:pPr>
        <w:widowControl/>
        <w:numPr>
          <w:ilvl w:val="0"/>
          <w:numId w:val="25"/>
        </w:numPr>
        <w:jc w:val="both"/>
      </w:pPr>
      <w:r>
        <w:t>Compra de bienes muebles que no estén relacionados con el objeto del plan de Inversión de Productividad -PIP.</w:t>
      </w:r>
    </w:p>
    <w:p w14:paraId="08E30E3E" w14:textId="77777777" w:rsidR="00FD4445" w:rsidRDefault="00000000">
      <w:pPr>
        <w:widowControl/>
        <w:numPr>
          <w:ilvl w:val="0"/>
          <w:numId w:val="25"/>
        </w:numPr>
        <w:jc w:val="both"/>
      </w:pPr>
      <w:r>
        <w:t>Pagos de deudas, dividendos o recuperaciones de capital.</w:t>
      </w:r>
    </w:p>
    <w:p w14:paraId="09A624F0" w14:textId="77777777" w:rsidR="00FD4445" w:rsidRDefault="00000000">
      <w:pPr>
        <w:widowControl/>
        <w:numPr>
          <w:ilvl w:val="0"/>
          <w:numId w:val="25"/>
        </w:numPr>
        <w:jc w:val="both"/>
      </w:pPr>
      <w:r>
        <w:t xml:space="preserve"> Inversiones en otras entidades y/o empresas.</w:t>
      </w:r>
    </w:p>
    <w:p w14:paraId="45E3B872" w14:textId="77777777" w:rsidR="00FD4445" w:rsidRDefault="00000000">
      <w:pPr>
        <w:widowControl/>
        <w:numPr>
          <w:ilvl w:val="0"/>
          <w:numId w:val="25"/>
        </w:numPr>
        <w:jc w:val="both"/>
      </w:pPr>
      <w:r>
        <w:t>Compra de acciones, derechos de empresas, bonos y otros valores mobiliarios exceptuando los derechos asociados a franquicias, cuando sea esta parte de la naturaleza del plan de negocio.</w:t>
      </w:r>
    </w:p>
    <w:p w14:paraId="4C27BC2A" w14:textId="77777777" w:rsidR="00FD4445" w:rsidRDefault="00000000">
      <w:pPr>
        <w:widowControl/>
        <w:numPr>
          <w:ilvl w:val="0"/>
          <w:numId w:val="25"/>
        </w:numPr>
        <w:jc w:val="both"/>
      </w:pPr>
      <w:r>
        <w:t>Procesos de capacitación y/o formación de ningún tipo, ya sea educación formal, informal o de extensión.</w:t>
      </w:r>
    </w:p>
    <w:p w14:paraId="2B6A6D6D" w14:textId="77777777" w:rsidR="00FD4445" w:rsidRDefault="00000000">
      <w:pPr>
        <w:widowControl/>
        <w:numPr>
          <w:ilvl w:val="0"/>
          <w:numId w:val="25"/>
        </w:numPr>
        <w:jc w:val="both"/>
      </w:pPr>
      <w:r>
        <w:t>Equipos de cómputo o desarrollos de software que no se requieran directamente para el desarrollo de la innovación o prototipo.</w:t>
      </w:r>
    </w:p>
    <w:p w14:paraId="2CF4C418" w14:textId="77777777" w:rsidR="00FD4445" w:rsidRDefault="00000000">
      <w:pPr>
        <w:widowControl/>
        <w:numPr>
          <w:ilvl w:val="0"/>
          <w:numId w:val="25"/>
        </w:numPr>
        <w:jc w:val="both"/>
      </w:pPr>
      <w:r>
        <w:t>Suministros de oficina o licencias de programas básicos como Office, Windows, etc.</w:t>
      </w:r>
    </w:p>
    <w:p w14:paraId="451389DC" w14:textId="77777777" w:rsidR="00FD4445" w:rsidRDefault="00000000">
      <w:pPr>
        <w:widowControl/>
        <w:numPr>
          <w:ilvl w:val="0"/>
          <w:numId w:val="25"/>
        </w:numPr>
        <w:jc w:val="both"/>
      </w:pPr>
      <w:r>
        <w:t>Salarios del personal, gastos de representación, tiquetes, deudas por el no pago de sumas relacionadas con esta obligación o viáticos del personal.</w:t>
      </w:r>
    </w:p>
    <w:p w14:paraId="199C9F28" w14:textId="77777777" w:rsidR="00FD4445" w:rsidRDefault="00000000">
      <w:pPr>
        <w:widowControl/>
        <w:numPr>
          <w:ilvl w:val="0"/>
          <w:numId w:val="25"/>
        </w:numPr>
        <w:jc w:val="both"/>
      </w:pPr>
      <w:r>
        <w:t>Materia prima, bienes y servicios ofertados por la empresa beneficiaria, insumos para la producción de bienes o servicios de la empresa beneficiaria, a menos que estos se requiera para realizar pruebas de operación del prototipo o validaciones.</w:t>
      </w:r>
    </w:p>
    <w:p w14:paraId="28927A07" w14:textId="77777777" w:rsidR="00FD4445" w:rsidRDefault="00000000">
      <w:pPr>
        <w:widowControl/>
        <w:ind w:left="720"/>
        <w:jc w:val="both"/>
        <w:rPr>
          <w:b/>
          <w:bCs/>
        </w:rPr>
      </w:pPr>
      <w:r>
        <w:rPr>
          <w:b/>
          <w:bCs/>
        </w:rPr>
        <w:t xml:space="preserve"> </w:t>
      </w:r>
    </w:p>
    <w:p w14:paraId="166036BD" w14:textId="2DC8C251" w:rsidR="00FD4445" w:rsidRDefault="00000000">
      <w:pPr>
        <w:widowControl/>
        <w:jc w:val="both"/>
        <w:rPr>
          <w:b/>
          <w:bCs/>
        </w:rPr>
      </w:pPr>
      <w:r>
        <w:rPr>
          <w:b/>
          <w:bCs/>
        </w:rPr>
        <w:t>2.</w:t>
      </w:r>
      <w:r w:rsidR="003C6D6F">
        <w:rPr>
          <w:b/>
          <w:bCs/>
        </w:rPr>
        <w:t>5</w:t>
      </w:r>
      <w:r>
        <w:rPr>
          <w:b/>
          <w:bCs/>
        </w:rPr>
        <w:t>.2. CupÓN Internacional y CupÓN Plus Aeropuerto Internacional</w:t>
      </w:r>
    </w:p>
    <w:p w14:paraId="04209C1F" w14:textId="77777777" w:rsidR="00FD4445" w:rsidRDefault="00000000">
      <w:pPr>
        <w:widowControl/>
        <w:jc w:val="both"/>
        <w:rPr>
          <w:b/>
          <w:bCs/>
        </w:rPr>
      </w:pPr>
      <w:r>
        <w:rPr>
          <w:b/>
          <w:bCs/>
        </w:rPr>
        <w:t xml:space="preserve"> </w:t>
      </w:r>
    </w:p>
    <w:p w14:paraId="72121239" w14:textId="0CBC299C" w:rsidR="00FD4445" w:rsidRDefault="00000000">
      <w:pPr>
        <w:widowControl/>
        <w:jc w:val="both"/>
        <w:rPr>
          <w:b/>
          <w:bCs/>
        </w:rPr>
      </w:pPr>
      <w:r>
        <w:rPr>
          <w:b/>
          <w:bCs/>
        </w:rPr>
        <w:t>2.</w:t>
      </w:r>
      <w:r w:rsidR="003C6D6F">
        <w:rPr>
          <w:b/>
          <w:bCs/>
        </w:rPr>
        <w:t>5</w:t>
      </w:r>
      <w:r>
        <w:rPr>
          <w:b/>
          <w:bCs/>
        </w:rPr>
        <w:t>.2.1. Rubros Financiables</w:t>
      </w:r>
    </w:p>
    <w:p w14:paraId="3A52010E" w14:textId="77777777" w:rsidR="00FD4445" w:rsidRDefault="00000000">
      <w:pPr>
        <w:widowControl/>
        <w:numPr>
          <w:ilvl w:val="0"/>
          <w:numId w:val="1"/>
        </w:numPr>
        <w:spacing w:before="240" w:line="256" w:lineRule="auto"/>
        <w:jc w:val="both"/>
      </w:pPr>
      <w:r>
        <w:t>Normas, estándares o sellos de calidad* para la internacionalización.</w:t>
      </w:r>
    </w:p>
    <w:p w14:paraId="76FF4296" w14:textId="77777777" w:rsidR="00FD4445" w:rsidRDefault="00000000">
      <w:pPr>
        <w:widowControl/>
        <w:spacing w:line="276" w:lineRule="auto"/>
        <w:ind w:left="1800" w:hanging="360"/>
        <w:jc w:val="both"/>
      </w:pPr>
      <w:r>
        <w:t>○      Registros sanitarios relacionados con el proyecto de internacionalización.</w:t>
      </w:r>
    </w:p>
    <w:p w14:paraId="39AA5FCA" w14:textId="77777777" w:rsidR="00FD4445" w:rsidRDefault="00000000">
      <w:pPr>
        <w:widowControl/>
        <w:spacing w:line="276" w:lineRule="auto"/>
        <w:ind w:left="1800" w:hanging="360"/>
        <w:jc w:val="both"/>
      </w:pPr>
      <w:r>
        <w:lastRenderedPageBreak/>
        <w:t>○      Certificaciones internacionales en sostenibilidad, BIO y negocios verdes.</w:t>
      </w:r>
    </w:p>
    <w:p w14:paraId="5829A66B" w14:textId="77777777" w:rsidR="00FD4445" w:rsidRDefault="00000000">
      <w:pPr>
        <w:widowControl/>
        <w:numPr>
          <w:ilvl w:val="0"/>
          <w:numId w:val="23"/>
        </w:numPr>
        <w:spacing w:line="256" w:lineRule="auto"/>
        <w:jc w:val="both"/>
      </w:pPr>
      <w:r>
        <w:t>Adaptación de producto.</w:t>
      </w:r>
    </w:p>
    <w:p w14:paraId="50E22F23" w14:textId="77777777" w:rsidR="00FD4445" w:rsidRDefault="00000000">
      <w:pPr>
        <w:widowControl/>
        <w:spacing w:line="256" w:lineRule="auto"/>
        <w:ind w:left="1800" w:hanging="360"/>
        <w:jc w:val="both"/>
      </w:pPr>
      <w:r>
        <w:t>○      Ajuste estructural del producto/servicio para su exportación.</w:t>
      </w:r>
    </w:p>
    <w:p w14:paraId="10372A82" w14:textId="77777777" w:rsidR="00FD4445" w:rsidRDefault="00000000">
      <w:pPr>
        <w:widowControl/>
        <w:spacing w:line="256" w:lineRule="auto"/>
        <w:ind w:left="1800" w:hanging="360"/>
        <w:jc w:val="both"/>
      </w:pPr>
      <w:r>
        <w:t>○      Pruebas de laboratorio.</w:t>
      </w:r>
    </w:p>
    <w:p w14:paraId="2F667A12" w14:textId="77777777" w:rsidR="00FD4445" w:rsidRDefault="00000000">
      <w:pPr>
        <w:widowControl/>
        <w:spacing w:line="276" w:lineRule="auto"/>
        <w:ind w:left="1800" w:hanging="360"/>
        <w:jc w:val="both"/>
      </w:pPr>
      <w:r>
        <w:t>○      Pruebas de prototipo, técnicas, tecnológicas o comerciales.</w:t>
      </w:r>
    </w:p>
    <w:p w14:paraId="0965CAE6" w14:textId="77777777" w:rsidR="00FD4445" w:rsidRDefault="00000000">
      <w:pPr>
        <w:widowControl/>
        <w:numPr>
          <w:ilvl w:val="0"/>
          <w:numId w:val="5"/>
        </w:numPr>
        <w:spacing w:line="256" w:lineRule="auto"/>
        <w:jc w:val="both"/>
      </w:pPr>
      <w:r>
        <w:t>Propiedad intelectual.</w:t>
      </w:r>
    </w:p>
    <w:p w14:paraId="2125A289" w14:textId="77777777" w:rsidR="00FD4445" w:rsidRDefault="00000000">
      <w:pPr>
        <w:widowControl/>
        <w:spacing w:line="256" w:lineRule="auto"/>
        <w:ind w:left="1800" w:hanging="360"/>
        <w:jc w:val="both"/>
      </w:pPr>
      <w:r>
        <w:t>○      Servicios relacionados con propiedad intelectual.</w:t>
      </w:r>
    </w:p>
    <w:p w14:paraId="3BD93876" w14:textId="77777777" w:rsidR="00FD4445" w:rsidRDefault="00000000">
      <w:pPr>
        <w:widowControl/>
        <w:numPr>
          <w:ilvl w:val="0"/>
          <w:numId w:val="9"/>
        </w:numPr>
        <w:spacing w:line="256" w:lineRule="auto"/>
        <w:jc w:val="both"/>
      </w:pPr>
      <w:proofErr w:type="spellStart"/>
      <w:r>
        <w:t>Fulfillment</w:t>
      </w:r>
      <w:proofErr w:type="spellEnd"/>
      <w:r>
        <w:t xml:space="preserve"> internacional: almacenamiento, preparación de pedidos y envíos última milla.</w:t>
      </w:r>
    </w:p>
    <w:p w14:paraId="1757E6C7" w14:textId="77777777" w:rsidR="00FD4445" w:rsidRDefault="00000000">
      <w:pPr>
        <w:widowControl/>
        <w:numPr>
          <w:ilvl w:val="0"/>
          <w:numId w:val="9"/>
        </w:numPr>
        <w:spacing w:line="256" w:lineRule="auto"/>
        <w:jc w:val="both"/>
      </w:pPr>
      <w:r>
        <w:t>Reemplazo y/o modernización de maquinaria necesaria para dinamizar el proceso de exportación.</w:t>
      </w:r>
    </w:p>
    <w:p w14:paraId="223D26F4" w14:textId="77777777" w:rsidR="00FD4445" w:rsidRDefault="00000000">
      <w:pPr>
        <w:widowControl/>
        <w:numPr>
          <w:ilvl w:val="1"/>
          <w:numId w:val="9"/>
        </w:numPr>
        <w:spacing w:line="276" w:lineRule="auto"/>
        <w:jc w:val="both"/>
      </w:pPr>
      <w:r>
        <w:t>Servicios de Automatización Robótica de Procesos, analítica de datos, inteligencia artificial y blockchain relacionados con procesos de exportación.</w:t>
      </w:r>
    </w:p>
    <w:p w14:paraId="1F0C1D22" w14:textId="77777777" w:rsidR="00FD4445" w:rsidRDefault="00000000">
      <w:pPr>
        <w:widowControl/>
        <w:numPr>
          <w:ilvl w:val="1"/>
          <w:numId w:val="9"/>
        </w:numPr>
        <w:spacing w:line="276" w:lineRule="auto"/>
        <w:jc w:val="both"/>
      </w:pPr>
      <w:r>
        <w:t>Bienes (maquinaria, equipo y/o suministros) necesarios para desarrollar en bien o servicio a exportar.</w:t>
      </w:r>
    </w:p>
    <w:p w14:paraId="2EC66790" w14:textId="77777777" w:rsidR="00FD4445" w:rsidRDefault="00000000">
      <w:pPr>
        <w:widowControl/>
        <w:numPr>
          <w:ilvl w:val="1"/>
          <w:numId w:val="9"/>
        </w:numPr>
        <w:spacing w:line="276" w:lineRule="auto"/>
        <w:jc w:val="both"/>
      </w:pPr>
      <w:r>
        <w:t>Desarrollo e implementación de nuevos o mejorados productos, colecciones, servicios o procesos destinados a la exportación.</w:t>
      </w:r>
    </w:p>
    <w:p w14:paraId="0C7FBA5C" w14:textId="77777777" w:rsidR="00FD4445" w:rsidRDefault="00000000">
      <w:pPr>
        <w:widowControl/>
        <w:spacing w:line="276" w:lineRule="auto"/>
        <w:ind w:left="1440"/>
        <w:jc w:val="both"/>
        <w:rPr>
          <w:b/>
          <w:bCs/>
        </w:rPr>
      </w:pPr>
      <w:r>
        <w:rPr>
          <w:b/>
          <w:bCs/>
        </w:rPr>
        <w:t xml:space="preserve"> </w:t>
      </w:r>
    </w:p>
    <w:p w14:paraId="1B1D13FF" w14:textId="51948A95" w:rsidR="00FD4445" w:rsidRDefault="00000000">
      <w:pPr>
        <w:widowControl/>
        <w:jc w:val="both"/>
        <w:rPr>
          <w:b/>
          <w:bCs/>
        </w:rPr>
      </w:pPr>
      <w:r>
        <w:rPr>
          <w:b/>
          <w:bCs/>
        </w:rPr>
        <w:t>2.</w:t>
      </w:r>
      <w:r w:rsidR="003C6D6F">
        <w:rPr>
          <w:b/>
          <w:bCs/>
        </w:rPr>
        <w:t>5</w:t>
      </w:r>
      <w:r>
        <w:rPr>
          <w:b/>
          <w:bCs/>
        </w:rPr>
        <w:t>.2.2. Rubros No Financiables</w:t>
      </w:r>
    </w:p>
    <w:p w14:paraId="4594D66F" w14:textId="77777777" w:rsidR="00FD4445" w:rsidRDefault="00000000">
      <w:pPr>
        <w:widowControl/>
        <w:numPr>
          <w:ilvl w:val="0"/>
          <w:numId w:val="8"/>
        </w:numPr>
        <w:spacing w:before="240" w:line="256" w:lineRule="auto"/>
        <w:jc w:val="both"/>
      </w:pPr>
      <w:r>
        <w:t>Capital de trabajo.</w:t>
      </w:r>
    </w:p>
    <w:p w14:paraId="79F32E06" w14:textId="77777777" w:rsidR="00FD4445" w:rsidRDefault="00000000">
      <w:pPr>
        <w:widowControl/>
        <w:numPr>
          <w:ilvl w:val="0"/>
          <w:numId w:val="8"/>
        </w:numPr>
        <w:spacing w:line="276" w:lineRule="auto"/>
        <w:jc w:val="both"/>
      </w:pPr>
      <w:r>
        <w:t>Compra de bienes inmuebles. Compra de lotes, construcciones, adecuación de infraestructura física.</w:t>
      </w:r>
    </w:p>
    <w:p w14:paraId="013983E2" w14:textId="77777777" w:rsidR="00FD4445" w:rsidRDefault="00000000">
      <w:pPr>
        <w:widowControl/>
        <w:numPr>
          <w:ilvl w:val="0"/>
          <w:numId w:val="8"/>
        </w:numPr>
        <w:spacing w:line="276" w:lineRule="auto"/>
        <w:jc w:val="both"/>
      </w:pPr>
      <w:r>
        <w:t>Compra de bienes muebles que no estén relacionados con el objeto del Plan de Inversión de Internacionalización-PII.</w:t>
      </w:r>
    </w:p>
    <w:p w14:paraId="16853791" w14:textId="77777777" w:rsidR="00FD4445" w:rsidRDefault="00000000">
      <w:pPr>
        <w:widowControl/>
        <w:numPr>
          <w:ilvl w:val="0"/>
          <w:numId w:val="8"/>
        </w:numPr>
        <w:spacing w:line="276" w:lineRule="auto"/>
        <w:jc w:val="both"/>
      </w:pPr>
      <w:r>
        <w:t xml:space="preserve"> Pagos de deudas, dividendos o recuperaciones de capital.</w:t>
      </w:r>
    </w:p>
    <w:p w14:paraId="0FB16D94" w14:textId="77777777" w:rsidR="00FD4445" w:rsidRDefault="00000000">
      <w:pPr>
        <w:widowControl/>
        <w:numPr>
          <w:ilvl w:val="0"/>
          <w:numId w:val="8"/>
        </w:numPr>
        <w:spacing w:line="276" w:lineRule="auto"/>
        <w:jc w:val="both"/>
      </w:pPr>
      <w:r>
        <w:t>Inversiones en otras entidades y/o empresas.</w:t>
      </w:r>
    </w:p>
    <w:p w14:paraId="24C572B7" w14:textId="77777777" w:rsidR="00FD4445" w:rsidRDefault="00000000">
      <w:pPr>
        <w:widowControl/>
        <w:numPr>
          <w:ilvl w:val="0"/>
          <w:numId w:val="8"/>
        </w:numPr>
        <w:spacing w:line="276" w:lineRule="auto"/>
        <w:jc w:val="both"/>
      </w:pPr>
      <w:r>
        <w:t>Compra de acciones, derechos de empresas, bonos y otros valores mobiliarios exceptuando los derechos asociados a franquicias, cuando sea esta parte de la naturaleza del plan de negocio.</w:t>
      </w:r>
    </w:p>
    <w:p w14:paraId="45CE8B31" w14:textId="77777777" w:rsidR="00FD4445" w:rsidRDefault="00000000">
      <w:pPr>
        <w:widowControl/>
        <w:numPr>
          <w:ilvl w:val="0"/>
          <w:numId w:val="8"/>
        </w:numPr>
        <w:spacing w:line="276" w:lineRule="auto"/>
        <w:jc w:val="both"/>
      </w:pPr>
      <w:r>
        <w:t>Procesos de capacitación y/o formación de ningún tipo, ya sea educación formal, informal o de extensión</w:t>
      </w:r>
    </w:p>
    <w:p w14:paraId="1FBEBB8B" w14:textId="77777777" w:rsidR="00FD4445" w:rsidRDefault="00000000">
      <w:pPr>
        <w:widowControl/>
        <w:numPr>
          <w:ilvl w:val="0"/>
          <w:numId w:val="8"/>
        </w:numPr>
        <w:spacing w:line="276" w:lineRule="auto"/>
        <w:jc w:val="both"/>
      </w:pPr>
      <w:r>
        <w:t>Servicios de asesoría especializados en temas financieros, tributarios, comerciales y jurídicos para la operación.</w:t>
      </w:r>
    </w:p>
    <w:p w14:paraId="732D9278" w14:textId="77777777" w:rsidR="00FD4445" w:rsidRDefault="00000000">
      <w:pPr>
        <w:widowControl/>
        <w:numPr>
          <w:ilvl w:val="0"/>
          <w:numId w:val="8"/>
        </w:numPr>
        <w:spacing w:line="276" w:lineRule="auto"/>
        <w:jc w:val="both"/>
      </w:pPr>
      <w:r>
        <w:t>Equipos de cómputo o desarrollos de software que no se requieran directamente para el desarrollo de la innovación o prototipo.</w:t>
      </w:r>
    </w:p>
    <w:p w14:paraId="3658F0AB" w14:textId="77777777" w:rsidR="00FD4445" w:rsidRDefault="00000000">
      <w:pPr>
        <w:widowControl/>
        <w:numPr>
          <w:ilvl w:val="0"/>
          <w:numId w:val="8"/>
        </w:numPr>
        <w:spacing w:line="276" w:lineRule="auto"/>
        <w:jc w:val="both"/>
      </w:pPr>
      <w:r>
        <w:t>Suministros de oficina o licencias de programas básicos como Office, Windows, etc.</w:t>
      </w:r>
    </w:p>
    <w:p w14:paraId="0D159954" w14:textId="77777777" w:rsidR="00FD4445" w:rsidRDefault="00000000">
      <w:pPr>
        <w:widowControl/>
        <w:numPr>
          <w:ilvl w:val="0"/>
          <w:numId w:val="8"/>
        </w:numPr>
        <w:spacing w:line="276" w:lineRule="auto"/>
        <w:jc w:val="both"/>
      </w:pPr>
      <w:r>
        <w:t>Salarios del personal, gastos de representación, tiquetes, deudas por el no pago de sumas relacionadas con esta obligación o viáticos del personal.</w:t>
      </w:r>
    </w:p>
    <w:p w14:paraId="10A7F0C1" w14:textId="77777777" w:rsidR="00FD4445" w:rsidRDefault="00000000">
      <w:pPr>
        <w:widowControl/>
        <w:numPr>
          <w:ilvl w:val="0"/>
          <w:numId w:val="8"/>
        </w:numPr>
        <w:spacing w:line="276" w:lineRule="auto"/>
        <w:jc w:val="both"/>
      </w:pPr>
      <w:r>
        <w:lastRenderedPageBreak/>
        <w:t>Materia prima, bienes y servicios ofertados por la empresa beneficiaria, insumos para la producción de bienes o servicios de la empresa beneficiaria, a menos que estos se requiera para realizar pruebas de operación del prototipo o validaciones.</w:t>
      </w:r>
    </w:p>
    <w:p w14:paraId="15CBC94C" w14:textId="77777777" w:rsidR="00FD4445" w:rsidRDefault="00000000">
      <w:pPr>
        <w:widowControl/>
        <w:numPr>
          <w:ilvl w:val="0"/>
          <w:numId w:val="8"/>
        </w:numPr>
        <w:spacing w:line="276" w:lineRule="auto"/>
        <w:jc w:val="both"/>
      </w:pPr>
      <w:r>
        <w:t>Servicios especializados en inversión y fuentes de financiación.</w:t>
      </w:r>
    </w:p>
    <w:p w14:paraId="45F63064" w14:textId="77777777" w:rsidR="00FD4445" w:rsidRDefault="00000000">
      <w:pPr>
        <w:widowControl/>
        <w:numPr>
          <w:ilvl w:val="0"/>
          <w:numId w:val="8"/>
        </w:numPr>
        <w:spacing w:line="276" w:lineRule="auto"/>
        <w:jc w:val="both"/>
      </w:pPr>
      <w:r>
        <w:t>Adecuaciones o remodelaciones de cualquier tipo de bienes inmuebles, que no conformen el proceso de dotación técnica y que no sean indispensables para el desarrollo del plan de negocio.</w:t>
      </w:r>
    </w:p>
    <w:p w14:paraId="10AB469F" w14:textId="77777777" w:rsidR="00FD4445" w:rsidRDefault="00000000">
      <w:pPr>
        <w:widowControl/>
        <w:numPr>
          <w:ilvl w:val="0"/>
          <w:numId w:val="8"/>
        </w:numPr>
        <w:spacing w:line="256" w:lineRule="auto"/>
        <w:jc w:val="both"/>
      </w:pPr>
      <w:r>
        <w:t xml:space="preserve"> Inteligencia de mercados y estrategia de internacionalización.</w:t>
      </w:r>
    </w:p>
    <w:p w14:paraId="15C0F085" w14:textId="77777777" w:rsidR="00FD4445" w:rsidRDefault="00000000">
      <w:pPr>
        <w:widowControl/>
        <w:spacing w:line="256" w:lineRule="auto"/>
        <w:ind w:left="1800" w:hanging="360"/>
        <w:jc w:val="both"/>
      </w:pPr>
      <w:r>
        <w:t>○      Desarrollo de estrategias de comercialización y marketing.</w:t>
      </w:r>
    </w:p>
    <w:p w14:paraId="25D7DEFB" w14:textId="77777777" w:rsidR="00FD4445" w:rsidRDefault="00000000">
      <w:pPr>
        <w:widowControl/>
        <w:numPr>
          <w:ilvl w:val="0"/>
          <w:numId w:val="12"/>
        </w:numPr>
        <w:spacing w:line="256" w:lineRule="auto"/>
        <w:jc w:val="both"/>
      </w:pPr>
      <w:r>
        <w:t>Presencia digital y E-</w:t>
      </w:r>
      <w:proofErr w:type="spellStart"/>
      <w:r>
        <w:t>commerce</w:t>
      </w:r>
      <w:proofErr w:type="spellEnd"/>
      <w:r>
        <w:t xml:space="preserve"> </w:t>
      </w:r>
      <w:proofErr w:type="spellStart"/>
      <w:r>
        <w:t>cross-border</w:t>
      </w:r>
      <w:proofErr w:type="spellEnd"/>
      <w:r>
        <w:t>.</w:t>
      </w:r>
    </w:p>
    <w:p w14:paraId="659213A8" w14:textId="77777777" w:rsidR="00FD4445" w:rsidRDefault="00000000">
      <w:pPr>
        <w:widowControl/>
        <w:spacing w:line="276" w:lineRule="auto"/>
        <w:ind w:left="1800" w:hanging="360"/>
        <w:jc w:val="both"/>
      </w:pPr>
      <w:r>
        <w:rPr>
          <w:b/>
          <w:bCs/>
        </w:rPr>
        <w:t>○</w:t>
      </w:r>
      <w:r>
        <w:t xml:space="preserve">    Licencias para la adquisición de software, plataformas comunicación en la nube, gestión de acuerdos, gamificación, </w:t>
      </w:r>
      <w:proofErr w:type="spellStart"/>
      <w:r>
        <w:t>marketplaces</w:t>
      </w:r>
      <w:proofErr w:type="spellEnd"/>
      <w:r>
        <w:t>, y planificación de recursos.</w:t>
      </w:r>
    </w:p>
    <w:p w14:paraId="3008F105" w14:textId="77777777" w:rsidR="00FD4445" w:rsidRDefault="00000000">
      <w:pPr>
        <w:widowControl/>
        <w:spacing w:line="276" w:lineRule="auto"/>
        <w:ind w:left="1800" w:hanging="360"/>
        <w:jc w:val="both"/>
      </w:pPr>
      <w:r>
        <w:t>○      Cofinanciación de gastos operacionales de promoción y venta de productos o servicios a través de plataformas de comercio electrónico (</w:t>
      </w:r>
      <w:proofErr w:type="spellStart"/>
      <w:r>
        <w:t>marketplaces</w:t>
      </w:r>
      <w:proofErr w:type="spellEnd"/>
      <w:r>
        <w:t>) en el territorio nacional.</w:t>
      </w:r>
    </w:p>
    <w:p w14:paraId="62131040" w14:textId="77777777" w:rsidR="00FD4445" w:rsidRDefault="00000000">
      <w:pPr>
        <w:widowControl/>
        <w:numPr>
          <w:ilvl w:val="0"/>
          <w:numId w:val="21"/>
        </w:numPr>
        <w:spacing w:line="256" w:lineRule="auto"/>
        <w:jc w:val="both"/>
      </w:pPr>
      <w:r>
        <w:t>Páginas web y software</w:t>
      </w:r>
    </w:p>
    <w:p w14:paraId="10635360" w14:textId="77777777" w:rsidR="00FD4445" w:rsidRDefault="00000000">
      <w:pPr>
        <w:widowControl/>
        <w:spacing w:line="276" w:lineRule="auto"/>
        <w:ind w:left="1800" w:hanging="360"/>
        <w:jc w:val="both"/>
      </w:pPr>
      <w:r>
        <w:rPr>
          <w:b/>
          <w:bCs/>
        </w:rPr>
        <w:t>○</w:t>
      </w:r>
      <w:r>
        <w:t xml:space="preserve">      Registros sanitarios relacionados con el proyecto de innovación.</w:t>
      </w:r>
    </w:p>
    <w:p w14:paraId="4D824179" w14:textId="77777777" w:rsidR="00FD4445" w:rsidRDefault="00000000">
      <w:pPr>
        <w:widowControl/>
        <w:spacing w:line="276" w:lineRule="auto"/>
        <w:ind w:left="1800" w:hanging="360"/>
        <w:jc w:val="both"/>
      </w:pPr>
      <w:r>
        <w:t>○   Licencias para la adquisición de software, plataformas comunicación en la nube, gestión de acuerdos, gamificación, Planificación de Recursos Empresariales- ERP, Gestión de Relaciones con el Cliente- CRM.</w:t>
      </w:r>
    </w:p>
    <w:p w14:paraId="19169042" w14:textId="77777777" w:rsidR="00FD4445" w:rsidRDefault="00000000">
      <w:pPr>
        <w:widowControl/>
        <w:numPr>
          <w:ilvl w:val="0"/>
          <w:numId w:val="6"/>
        </w:numPr>
        <w:spacing w:line="256" w:lineRule="auto"/>
        <w:jc w:val="both"/>
      </w:pPr>
      <w:r>
        <w:t>Membresías a plataformas de inteligencia comercial y software</w:t>
      </w:r>
    </w:p>
    <w:p w14:paraId="11A8EA87" w14:textId="77777777" w:rsidR="00FD4445" w:rsidRDefault="00000000">
      <w:pPr>
        <w:widowControl/>
        <w:spacing w:line="276" w:lineRule="auto"/>
        <w:ind w:left="1417"/>
        <w:jc w:val="both"/>
      </w:pPr>
      <w:r>
        <w:t>○      Compra de software y materiales de ideación.</w:t>
      </w:r>
    </w:p>
    <w:p w14:paraId="1839F983" w14:textId="77777777" w:rsidR="00FD4445" w:rsidRDefault="00000000">
      <w:pPr>
        <w:widowControl/>
        <w:numPr>
          <w:ilvl w:val="0"/>
          <w:numId w:val="6"/>
        </w:numPr>
        <w:spacing w:line="256" w:lineRule="auto"/>
        <w:jc w:val="both"/>
      </w:pPr>
      <w:r>
        <w:t>Pauta y/o publicidad.</w:t>
      </w:r>
    </w:p>
    <w:p w14:paraId="0325E079" w14:textId="77777777" w:rsidR="00FD4445" w:rsidRDefault="00000000">
      <w:pPr>
        <w:widowControl/>
        <w:spacing w:line="256" w:lineRule="auto"/>
        <w:ind w:left="1417"/>
        <w:jc w:val="both"/>
      </w:pPr>
      <w:r>
        <w:t>○      Diseño de la experiencia de usuario.</w:t>
      </w:r>
    </w:p>
    <w:p w14:paraId="5F21392D" w14:textId="77777777" w:rsidR="00FD4445" w:rsidRDefault="00000000">
      <w:pPr>
        <w:widowControl/>
        <w:numPr>
          <w:ilvl w:val="0"/>
          <w:numId w:val="6"/>
        </w:numPr>
        <w:spacing w:line="256" w:lineRule="auto"/>
        <w:jc w:val="both"/>
      </w:pPr>
      <w:r>
        <w:t>Servicios relacionados con logística.</w:t>
      </w:r>
    </w:p>
    <w:p w14:paraId="189B6E89" w14:textId="77777777" w:rsidR="00FD4445" w:rsidRDefault="00000000">
      <w:pPr>
        <w:widowControl/>
        <w:spacing w:line="276" w:lineRule="auto"/>
        <w:ind w:left="1417"/>
        <w:jc w:val="both"/>
      </w:pPr>
      <w:r>
        <w:t>○      Cofinanciación para espacios colaborativos estratégicos y comerciales.</w:t>
      </w:r>
    </w:p>
    <w:p w14:paraId="1DEC3991" w14:textId="77777777" w:rsidR="00FD4445" w:rsidRDefault="00000000">
      <w:pPr>
        <w:widowControl/>
        <w:numPr>
          <w:ilvl w:val="0"/>
          <w:numId w:val="6"/>
        </w:numPr>
        <w:spacing w:line="276" w:lineRule="auto"/>
        <w:jc w:val="both"/>
      </w:pPr>
      <w:r>
        <w:t>Validación de concepto–idea en el mercado.</w:t>
      </w:r>
    </w:p>
    <w:p w14:paraId="0A692135" w14:textId="77777777" w:rsidR="00FD4445" w:rsidRDefault="00000000">
      <w:pPr>
        <w:widowControl/>
        <w:numPr>
          <w:ilvl w:val="0"/>
          <w:numId w:val="6"/>
        </w:numPr>
        <w:spacing w:after="240" w:line="256" w:lineRule="auto"/>
        <w:jc w:val="both"/>
      </w:pPr>
      <w:r>
        <w:t>Normas, estándares o sellos de calidad de sistemas de gestión, como ISO 9001, 14001, 45001 y similares; u otras que no estén estrictamente relacionadas con la internacionalización de la empresa.</w:t>
      </w:r>
    </w:p>
    <w:p w14:paraId="7E2BA433" w14:textId="5D51ECF4" w:rsidR="00FD4445" w:rsidRDefault="00000000">
      <w:pPr>
        <w:widowControl/>
        <w:spacing w:line="256" w:lineRule="auto"/>
        <w:jc w:val="both"/>
        <w:rPr>
          <w:b/>
          <w:bCs/>
        </w:rPr>
      </w:pPr>
      <w:r>
        <w:rPr>
          <w:b/>
          <w:bCs/>
        </w:rPr>
        <w:t>2.</w:t>
      </w:r>
      <w:r w:rsidR="003C6D6F">
        <w:rPr>
          <w:b/>
          <w:bCs/>
        </w:rPr>
        <w:t>6</w:t>
      </w:r>
      <w:r>
        <w:rPr>
          <w:b/>
          <w:bCs/>
        </w:rPr>
        <w:t xml:space="preserve"> LÍNEAS DE BIENES Y SERVICIOS REQUERIDOS- INFORMACIÓN PARA PROVEEDORES DE BIENES Y SERVICIOS:</w:t>
      </w:r>
    </w:p>
    <w:p w14:paraId="6B473056" w14:textId="77777777" w:rsidR="00FD4445" w:rsidRDefault="00000000">
      <w:pPr>
        <w:widowControl/>
        <w:spacing w:line="256" w:lineRule="auto"/>
        <w:jc w:val="both"/>
      </w:pPr>
      <w:r>
        <w:t xml:space="preserve"> </w:t>
      </w:r>
    </w:p>
    <w:p w14:paraId="25163E2B" w14:textId="77777777" w:rsidR="00FD4445" w:rsidRDefault="00000000">
      <w:pPr>
        <w:widowControl/>
        <w:spacing w:line="256" w:lineRule="auto"/>
        <w:jc w:val="both"/>
      </w:pPr>
      <w:r>
        <w:t>A continuación, se presenta el listado actualizado con la totalidad de las líneas que se requieren para la implementación del programa Activa tu Negocio con CupÓN 2.0 en las empresas beneficiarias:</w:t>
      </w:r>
    </w:p>
    <w:p w14:paraId="615BB2E3" w14:textId="77777777" w:rsidR="00FD4445" w:rsidRDefault="00000000">
      <w:pPr>
        <w:widowControl/>
        <w:spacing w:line="256" w:lineRule="auto"/>
        <w:jc w:val="both"/>
      </w:pPr>
      <w:r>
        <w:t xml:space="preserve"> </w:t>
      </w:r>
    </w:p>
    <w:p w14:paraId="15EAA24F" w14:textId="77777777" w:rsidR="00FD4445" w:rsidRDefault="00000000">
      <w:pPr>
        <w:widowControl/>
        <w:spacing w:line="256" w:lineRule="auto"/>
        <w:jc w:val="both"/>
        <w:rPr>
          <w:b/>
          <w:bCs/>
        </w:rPr>
      </w:pPr>
      <w:r>
        <w:rPr>
          <w:b/>
          <w:bCs/>
        </w:rPr>
        <w:t>i. Propiedad intelectual y transferencia de conocimiento y tecnología:</w:t>
      </w:r>
    </w:p>
    <w:p w14:paraId="65615D21" w14:textId="77777777" w:rsidR="00FD4445" w:rsidRDefault="00000000">
      <w:pPr>
        <w:widowControl/>
        <w:spacing w:line="256" w:lineRule="auto"/>
        <w:ind w:left="720"/>
        <w:jc w:val="both"/>
      </w:pPr>
      <w:r>
        <w:t>a) Acompañamiento en la identificación y gestión de la propiedad intelectual.</w:t>
      </w:r>
    </w:p>
    <w:p w14:paraId="633EB02D" w14:textId="77777777" w:rsidR="00FD4445" w:rsidRDefault="00000000">
      <w:pPr>
        <w:widowControl/>
        <w:spacing w:line="256" w:lineRule="auto"/>
        <w:ind w:left="720"/>
        <w:jc w:val="both"/>
      </w:pPr>
      <w:r>
        <w:lastRenderedPageBreak/>
        <w:t>b) Comercialización de la Propiedad Intelectual y técnicas de negociación.</w:t>
      </w:r>
    </w:p>
    <w:p w14:paraId="76F98B7B" w14:textId="77777777" w:rsidR="00FD4445" w:rsidRDefault="00000000">
      <w:pPr>
        <w:widowControl/>
        <w:spacing w:line="256" w:lineRule="auto"/>
        <w:ind w:left="720"/>
        <w:jc w:val="both"/>
      </w:pPr>
      <w:r>
        <w:t>c) Protección de derechos de autor y software.</w:t>
      </w:r>
    </w:p>
    <w:p w14:paraId="5E68E56B" w14:textId="77777777" w:rsidR="00FD4445" w:rsidRDefault="00000000">
      <w:pPr>
        <w:widowControl/>
        <w:spacing w:line="256" w:lineRule="auto"/>
        <w:ind w:left="720"/>
        <w:jc w:val="both"/>
      </w:pPr>
      <w:r>
        <w:t>d) Estrategias de protección y monetización de propiedad intelectual.</w:t>
      </w:r>
    </w:p>
    <w:p w14:paraId="79361DBF" w14:textId="77777777" w:rsidR="00FD4445" w:rsidRDefault="00000000">
      <w:pPr>
        <w:widowControl/>
        <w:spacing w:line="256" w:lineRule="auto"/>
        <w:ind w:left="720"/>
        <w:jc w:val="both"/>
      </w:pPr>
      <w:r>
        <w:t>e) Asesoría integral de patentes.</w:t>
      </w:r>
    </w:p>
    <w:p w14:paraId="2C202D76" w14:textId="77777777" w:rsidR="00FD4445" w:rsidRDefault="00000000">
      <w:pPr>
        <w:widowControl/>
        <w:spacing w:line="256" w:lineRule="auto"/>
        <w:ind w:left="720"/>
        <w:jc w:val="both"/>
      </w:pPr>
      <w:r>
        <w:t>f)  Gestión de secretos empresariales y know-how.</w:t>
      </w:r>
    </w:p>
    <w:p w14:paraId="697CD21E" w14:textId="77777777" w:rsidR="00FD4445" w:rsidRDefault="00000000">
      <w:pPr>
        <w:widowControl/>
        <w:spacing w:line="256" w:lineRule="auto"/>
        <w:ind w:left="720"/>
        <w:jc w:val="both"/>
      </w:pPr>
      <w:r>
        <w:t>g) Registro de marca internacional.</w:t>
      </w:r>
    </w:p>
    <w:p w14:paraId="7495C953" w14:textId="77777777" w:rsidR="00FD4445" w:rsidRDefault="00000000">
      <w:pPr>
        <w:widowControl/>
        <w:spacing w:line="256" w:lineRule="auto"/>
        <w:ind w:left="720"/>
        <w:jc w:val="both"/>
      </w:pPr>
      <w:r>
        <w:t>h) Estudio de libertad de operación (Verificar que su producto no esté infringiendo patentes en el país al que quiere llegar).</w:t>
      </w:r>
    </w:p>
    <w:p w14:paraId="31595BBB" w14:textId="77777777" w:rsidR="00FD4445" w:rsidRDefault="00000000">
      <w:pPr>
        <w:widowControl/>
        <w:spacing w:line="256" w:lineRule="auto"/>
        <w:jc w:val="both"/>
      </w:pPr>
      <w:r>
        <w:t xml:space="preserve"> </w:t>
      </w:r>
    </w:p>
    <w:p w14:paraId="4C20E209" w14:textId="77777777" w:rsidR="00FD4445" w:rsidRDefault="00000000">
      <w:pPr>
        <w:widowControl/>
        <w:spacing w:line="256" w:lineRule="auto"/>
        <w:jc w:val="both"/>
        <w:rPr>
          <w:b/>
          <w:bCs/>
        </w:rPr>
      </w:pPr>
      <w:proofErr w:type="spellStart"/>
      <w:r>
        <w:rPr>
          <w:b/>
          <w:bCs/>
        </w:rPr>
        <w:t>ii</w:t>
      </w:r>
      <w:proofErr w:type="spellEnd"/>
      <w:r>
        <w:rPr>
          <w:b/>
          <w:bCs/>
        </w:rPr>
        <w:t>. Vigilancia tecnológica e inteligencia competitiva y diseño de futuros:</w:t>
      </w:r>
    </w:p>
    <w:p w14:paraId="248C4997" w14:textId="77777777" w:rsidR="00FD4445" w:rsidRDefault="00000000">
      <w:pPr>
        <w:widowControl/>
        <w:spacing w:line="256" w:lineRule="auto"/>
        <w:ind w:left="720"/>
        <w:jc w:val="both"/>
      </w:pPr>
      <w:r>
        <w:t>a) Vigilancia tecnológica.</w:t>
      </w:r>
    </w:p>
    <w:p w14:paraId="34EFE2EC" w14:textId="77777777" w:rsidR="00FD4445" w:rsidRDefault="00000000">
      <w:pPr>
        <w:widowControl/>
        <w:spacing w:line="256" w:lineRule="auto"/>
        <w:ind w:left="720"/>
        <w:jc w:val="both"/>
      </w:pPr>
      <w:r>
        <w:t>b) Inteligencia competitiva.</w:t>
      </w:r>
    </w:p>
    <w:p w14:paraId="71E152FF" w14:textId="77777777" w:rsidR="00FD4445" w:rsidRDefault="00000000">
      <w:pPr>
        <w:widowControl/>
        <w:spacing w:line="256" w:lineRule="auto"/>
        <w:ind w:left="720"/>
        <w:jc w:val="both"/>
      </w:pPr>
      <w:r>
        <w:t>c) Diseño de futuros.</w:t>
      </w:r>
    </w:p>
    <w:p w14:paraId="6C39E39D" w14:textId="77777777" w:rsidR="00FD4445" w:rsidRDefault="00000000">
      <w:pPr>
        <w:widowControl/>
        <w:spacing w:line="256" w:lineRule="auto"/>
        <w:ind w:left="720"/>
        <w:jc w:val="both"/>
      </w:pPr>
      <w:r>
        <w:t>d) Servicios de valoración de empresas y tecnología.</w:t>
      </w:r>
    </w:p>
    <w:p w14:paraId="03DDFC4B" w14:textId="77777777" w:rsidR="00FD4445" w:rsidRDefault="00000000">
      <w:pPr>
        <w:widowControl/>
        <w:spacing w:line="256" w:lineRule="auto"/>
        <w:ind w:left="720"/>
        <w:jc w:val="both"/>
      </w:pPr>
      <w:r>
        <w:t>e) Servicios de Ciberseguridad.</w:t>
      </w:r>
    </w:p>
    <w:p w14:paraId="76247F44" w14:textId="77777777" w:rsidR="00FD4445" w:rsidRDefault="00000000">
      <w:pPr>
        <w:widowControl/>
        <w:spacing w:line="256" w:lineRule="auto"/>
        <w:ind w:left="720"/>
        <w:jc w:val="both"/>
        <w:rPr>
          <w:b/>
          <w:bCs/>
        </w:rPr>
      </w:pPr>
      <w:r>
        <w:rPr>
          <w:b/>
          <w:bCs/>
        </w:rPr>
        <w:t xml:space="preserve"> </w:t>
      </w:r>
    </w:p>
    <w:p w14:paraId="7133527B" w14:textId="77777777" w:rsidR="00FD4445" w:rsidRDefault="00000000">
      <w:pPr>
        <w:widowControl/>
        <w:spacing w:line="256" w:lineRule="auto"/>
        <w:jc w:val="both"/>
        <w:rPr>
          <w:b/>
          <w:bCs/>
        </w:rPr>
      </w:pPr>
      <w:proofErr w:type="spellStart"/>
      <w:r>
        <w:rPr>
          <w:b/>
          <w:bCs/>
        </w:rPr>
        <w:t>iii</w:t>
      </w:r>
      <w:proofErr w:type="spellEnd"/>
      <w:r>
        <w:rPr>
          <w:b/>
          <w:bCs/>
        </w:rPr>
        <w:t>. Prototipos y pruebas especializadas:</w:t>
      </w:r>
    </w:p>
    <w:p w14:paraId="58F01F69" w14:textId="77777777" w:rsidR="00FD4445" w:rsidRDefault="00000000">
      <w:pPr>
        <w:widowControl/>
        <w:spacing w:line="256" w:lineRule="auto"/>
        <w:ind w:left="720"/>
        <w:jc w:val="both"/>
      </w:pPr>
      <w:r>
        <w:t>a) Diseño, desarrollo e implementación de prototipos y productos.</w:t>
      </w:r>
    </w:p>
    <w:p w14:paraId="0EF1DA30" w14:textId="77777777" w:rsidR="00FD4445" w:rsidRDefault="00000000">
      <w:pPr>
        <w:widowControl/>
        <w:spacing w:line="256" w:lineRule="auto"/>
        <w:ind w:left="720"/>
        <w:jc w:val="both"/>
      </w:pPr>
      <w:r>
        <w:t>b) Pruebas y servicios de laboratorio.</w:t>
      </w:r>
    </w:p>
    <w:p w14:paraId="6F4C0B26" w14:textId="77777777" w:rsidR="00FD4445" w:rsidRDefault="00000000">
      <w:pPr>
        <w:widowControl/>
        <w:spacing w:line="256" w:lineRule="auto"/>
        <w:ind w:left="720"/>
        <w:jc w:val="both"/>
      </w:pPr>
      <w:r>
        <w:t>c) Outsourcing especializados.</w:t>
      </w:r>
    </w:p>
    <w:p w14:paraId="535494FC" w14:textId="77777777" w:rsidR="00FD4445" w:rsidRDefault="00000000">
      <w:pPr>
        <w:widowControl/>
        <w:spacing w:line="256" w:lineRule="auto"/>
        <w:ind w:left="720"/>
        <w:jc w:val="both"/>
      </w:pPr>
      <w:r>
        <w:t xml:space="preserve"> </w:t>
      </w:r>
    </w:p>
    <w:p w14:paraId="6EE45BD7" w14:textId="77777777" w:rsidR="00FD4445" w:rsidRDefault="00000000">
      <w:pPr>
        <w:widowControl/>
        <w:spacing w:line="256" w:lineRule="auto"/>
        <w:jc w:val="both"/>
        <w:rPr>
          <w:b/>
          <w:bCs/>
        </w:rPr>
      </w:pPr>
      <w:proofErr w:type="spellStart"/>
      <w:r>
        <w:rPr>
          <w:b/>
          <w:bCs/>
        </w:rPr>
        <w:t>iv</w:t>
      </w:r>
      <w:proofErr w:type="spellEnd"/>
      <w:r>
        <w:rPr>
          <w:b/>
          <w:bCs/>
        </w:rPr>
        <w:t>. Desarrollo e implementación de nuevos o mejorados productos, colecciones, servicios o procesos:</w:t>
      </w:r>
    </w:p>
    <w:p w14:paraId="49A42E35" w14:textId="77777777" w:rsidR="00FD4445" w:rsidRDefault="00000000">
      <w:pPr>
        <w:widowControl/>
        <w:spacing w:line="256" w:lineRule="auto"/>
        <w:ind w:left="720"/>
        <w:jc w:val="both"/>
      </w:pPr>
      <w:r>
        <w:t>a) Desarrollo de nuevos productos, colecciones, servicios o procesos.</w:t>
      </w:r>
    </w:p>
    <w:p w14:paraId="3A8D7EB2" w14:textId="77777777" w:rsidR="00FD4445" w:rsidRDefault="00000000">
      <w:pPr>
        <w:widowControl/>
        <w:spacing w:line="256" w:lineRule="auto"/>
        <w:ind w:left="720"/>
        <w:jc w:val="both"/>
      </w:pPr>
      <w:r>
        <w:t>b) Experiencia de usuario y diseño de producto digital (UX).</w:t>
      </w:r>
    </w:p>
    <w:p w14:paraId="61424B87" w14:textId="77777777" w:rsidR="00FD4445" w:rsidRDefault="00000000">
      <w:pPr>
        <w:widowControl/>
        <w:spacing w:line="256" w:lineRule="auto"/>
        <w:ind w:left="720"/>
        <w:jc w:val="both"/>
      </w:pPr>
      <w:r>
        <w:t>c) Desarrollo y pruebas de software y aplicaciones a la medida del cliente.</w:t>
      </w:r>
    </w:p>
    <w:p w14:paraId="47586437" w14:textId="77777777" w:rsidR="00FD4445" w:rsidRDefault="00000000">
      <w:pPr>
        <w:widowControl/>
        <w:spacing w:line="256" w:lineRule="auto"/>
        <w:ind w:left="720"/>
        <w:jc w:val="both"/>
      </w:pPr>
      <w:r>
        <w:t>d) Sofisticación de productos, servicios o procesos.</w:t>
      </w:r>
    </w:p>
    <w:p w14:paraId="25097A95" w14:textId="77777777" w:rsidR="00FD4445" w:rsidRDefault="00000000">
      <w:pPr>
        <w:widowControl/>
        <w:spacing w:line="256" w:lineRule="auto"/>
        <w:ind w:left="720"/>
        <w:jc w:val="both"/>
      </w:pPr>
      <w:r>
        <w:t>e) Diseño de servicios centrado en el usuario.</w:t>
      </w:r>
    </w:p>
    <w:p w14:paraId="77B06F7B" w14:textId="77777777" w:rsidR="00FD4445" w:rsidRDefault="00000000">
      <w:pPr>
        <w:widowControl/>
        <w:spacing w:line="256" w:lineRule="auto"/>
        <w:ind w:left="720"/>
        <w:jc w:val="both"/>
      </w:pPr>
      <w:r>
        <w:t>f) Mejora de producto, servicio y procesos.</w:t>
      </w:r>
    </w:p>
    <w:p w14:paraId="46B1BB38" w14:textId="77777777" w:rsidR="00FD4445" w:rsidRDefault="00000000">
      <w:pPr>
        <w:widowControl/>
        <w:spacing w:line="256" w:lineRule="auto"/>
        <w:ind w:left="720"/>
        <w:jc w:val="both"/>
      </w:pPr>
      <w:r>
        <w:t>g) Diseño y rediseño de empaques (</w:t>
      </w:r>
      <w:proofErr w:type="spellStart"/>
      <w:r>
        <w:t>Packaging</w:t>
      </w:r>
      <w:proofErr w:type="spellEnd"/>
      <w:r>
        <w:t>).</w:t>
      </w:r>
    </w:p>
    <w:p w14:paraId="2B681EA6" w14:textId="77777777" w:rsidR="00FD4445" w:rsidRDefault="00000000">
      <w:pPr>
        <w:widowControl/>
        <w:spacing w:line="256" w:lineRule="auto"/>
        <w:ind w:left="720"/>
        <w:jc w:val="both"/>
      </w:pPr>
      <w:r>
        <w:t>h) Traducción técnica especializada.</w:t>
      </w:r>
    </w:p>
    <w:p w14:paraId="546C8ED6" w14:textId="77777777" w:rsidR="00FD4445" w:rsidRDefault="00000000">
      <w:pPr>
        <w:widowControl/>
        <w:spacing w:line="256" w:lineRule="auto"/>
        <w:ind w:left="720"/>
        <w:jc w:val="both"/>
      </w:pPr>
      <w:r>
        <w:t>i) Análisis de Laboratorio (pruebas específicas requeridas por el comprador ej. tablas nutricionales formato EE. UU., pruebas de migración de envases, estabilidad de producto, microbiología).</w:t>
      </w:r>
    </w:p>
    <w:p w14:paraId="63B07AFC" w14:textId="77777777" w:rsidR="00FD4445" w:rsidRDefault="00000000">
      <w:pPr>
        <w:widowControl/>
        <w:spacing w:line="256" w:lineRule="auto"/>
        <w:ind w:left="720"/>
        <w:jc w:val="both"/>
      </w:pPr>
      <w:r>
        <w:t xml:space="preserve"> </w:t>
      </w:r>
    </w:p>
    <w:p w14:paraId="046B0E2F" w14:textId="77777777" w:rsidR="00FD4445" w:rsidRDefault="00000000">
      <w:pPr>
        <w:widowControl/>
        <w:spacing w:line="256" w:lineRule="auto"/>
        <w:jc w:val="both"/>
        <w:rPr>
          <w:b/>
          <w:bCs/>
        </w:rPr>
      </w:pPr>
      <w:r>
        <w:rPr>
          <w:b/>
          <w:bCs/>
        </w:rPr>
        <w:t>v. Extensión tecnológica:</w:t>
      </w:r>
    </w:p>
    <w:p w14:paraId="1A0BE57D" w14:textId="77777777" w:rsidR="00FD4445" w:rsidRDefault="00000000">
      <w:pPr>
        <w:widowControl/>
        <w:spacing w:line="256" w:lineRule="auto"/>
        <w:ind w:left="720"/>
        <w:jc w:val="both"/>
      </w:pPr>
      <w:r>
        <w:t>a) Servicios de extensión tecnológica, con el fin de mejorar las capacidades gerenciales e incrementar la productividad.</w:t>
      </w:r>
    </w:p>
    <w:p w14:paraId="556F99AA" w14:textId="77777777" w:rsidR="00FD4445" w:rsidRDefault="00000000">
      <w:pPr>
        <w:widowControl/>
        <w:spacing w:line="256" w:lineRule="auto"/>
        <w:ind w:left="720"/>
        <w:jc w:val="both"/>
      </w:pPr>
      <w:r>
        <w:t>b) Servicios relacionados con transferencias tecnológicas.</w:t>
      </w:r>
    </w:p>
    <w:p w14:paraId="356703DF" w14:textId="77777777" w:rsidR="00FD4445" w:rsidRDefault="00000000">
      <w:pPr>
        <w:widowControl/>
        <w:spacing w:line="256" w:lineRule="auto"/>
        <w:ind w:left="720"/>
        <w:jc w:val="both"/>
      </w:pPr>
      <w:r>
        <w:t xml:space="preserve"> </w:t>
      </w:r>
    </w:p>
    <w:p w14:paraId="4C0C582E" w14:textId="77777777" w:rsidR="00FD4445" w:rsidRDefault="00000000">
      <w:pPr>
        <w:widowControl/>
        <w:spacing w:line="256" w:lineRule="auto"/>
        <w:jc w:val="both"/>
        <w:rPr>
          <w:b/>
          <w:bCs/>
        </w:rPr>
      </w:pPr>
      <w:r>
        <w:rPr>
          <w:b/>
          <w:bCs/>
        </w:rPr>
        <w:t>vi. Servicios de internacionalización:</w:t>
      </w:r>
    </w:p>
    <w:p w14:paraId="109FB235" w14:textId="77777777" w:rsidR="00FD4445" w:rsidRDefault="00000000">
      <w:pPr>
        <w:widowControl/>
        <w:spacing w:line="256" w:lineRule="auto"/>
        <w:ind w:left="720"/>
        <w:jc w:val="both"/>
      </w:pPr>
      <w:r>
        <w:t>a) Servicios de acceso a mercados internacionales.</w:t>
      </w:r>
    </w:p>
    <w:p w14:paraId="59845865" w14:textId="77777777" w:rsidR="00FD4445" w:rsidRDefault="00000000">
      <w:pPr>
        <w:widowControl/>
        <w:spacing w:line="256" w:lineRule="auto"/>
        <w:ind w:left="720"/>
        <w:jc w:val="both"/>
      </w:pPr>
      <w:r>
        <w:lastRenderedPageBreak/>
        <w:t>b) Acceso a nuevos mercados.</w:t>
      </w:r>
    </w:p>
    <w:p w14:paraId="453FFCEC" w14:textId="77777777" w:rsidR="00FD4445" w:rsidRDefault="00000000">
      <w:pPr>
        <w:widowControl/>
        <w:spacing w:line="256" w:lineRule="auto"/>
        <w:ind w:left="720"/>
        <w:jc w:val="both"/>
      </w:pPr>
      <w:r>
        <w:t>c) Procesos logísticos.</w:t>
      </w:r>
    </w:p>
    <w:p w14:paraId="42D6C898" w14:textId="77777777" w:rsidR="00FD4445" w:rsidRDefault="00000000">
      <w:pPr>
        <w:widowControl/>
        <w:spacing w:line="256" w:lineRule="auto"/>
        <w:ind w:left="720"/>
        <w:jc w:val="both"/>
      </w:pPr>
      <w:r>
        <w:t>d) Envío de muestras comerciales.</w:t>
      </w:r>
    </w:p>
    <w:p w14:paraId="44DA4769" w14:textId="77777777" w:rsidR="00FD4445" w:rsidRDefault="00000000">
      <w:pPr>
        <w:widowControl/>
        <w:spacing w:line="256" w:lineRule="auto"/>
        <w:ind w:left="720"/>
        <w:jc w:val="both"/>
      </w:pPr>
      <w:r>
        <w:t>e) Validación de Producto en mercado internacional.</w:t>
      </w:r>
    </w:p>
    <w:p w14:paraId="04F258F8" w14:textId="77777777" w:rsidR="00FD4445" w:rsidRDefault="00000000">
      <w:pPr>
        <w:widowControl/>
        <w:spacing w:line="256" w:lineRule="auto"/>
        <w:ind w:left="720"/>
        <w:jc w:val="both"/>
      </w:pPr>
      <w:r>
        <w:t>f) Normas, estándares o sellos de calidad para la internacionalización (entre otras).</w:t>
      </w:r>
    </w:p>
    <w:p w14:paraId="604BE30E" w14:textId="77777777" w:rsidR="00FD4445" w:rsidRDefault="00000000">
      <w:pPr>
        <w:widowControl/>
        <w:spacing w:line="256" w:lineRule="auto"/>
        <w:ind w:left="720"/>
        <w:jc w:val="both"/>
        <w:rPr>
          <w:b/>
          <w:bCs/>
        </w:rPr>
      </w:pPr>
      <w:r>
        <w:rPr>
          <w:b/>
          <w:bCs/>
        </w:rPr>
        <w:t xml:space="preserve"> </w:t>
      </w:r>
    </w:p>
    <w:p w14:paraId="5A527C6E" w14:textId="77777777" w:rsidR="00FD4445" w:rsidRDefault="00000000">
      <w:pPr>
        <w:widowControl/>
        <w:spacing w:line="256" w:lineRule="auto"/>
        <w:jc w:val="both"/>
        <w:rPr>
          <w:b/>
          <w:bCs/>
        </w:rPr>
      </w:pPr>
      <w:proofErr w:type="spellStart"/>
      <w:r>
        <w:rPr>
          <w:b/>
          <w:bCs/>
        </w:rPr>
        <w:t>vii</w:t>
      </w:r>
      <w:proofErr w:type="spellEnd"/>
      <w:r>
        <w:rPr>
          <w:b/>
          <w:bCs/>
        </w:rPr>
        <w:t>. Servicios relacionados con sostenibilidad, BIO y negocios verdes:</w:t>
      </w:r>
    </w:p>
    <w:p w14:paraId="297C7AD4" w14:textId="77777777" w:rsidR="00FD4445" w:rsidRDefault="00000000">
      <w:pPr>
        <w:widowControl/>
        <w:spacing w:line="256" w:lineRule="auto"/>
        <w:ind w:left="720"/>
        <w:jc w:val="both"/>
      </w:pPr>
      <w:r>
        <w:t>a) Innovación en productos y procesos (servicios sostenibles y economía circular y tecnologías verdes).</w:t>
      </w:r>
    </w:p>
    <w:p w14:paraId="2780DBF4" w14:textId="77777777" w:rsidR="00FD4445" w:rsidRDefault="00000000">
      <w:pPr>
        <w:widowControl/>
        <w:spacing w:line="256" w:lineRule="auto"/>
        <w:ind w:left="720"/>
        <w:jc w:val="both"/>
      </w:pPr>
      <w:r>
        <w:t>b) Modelos de negocio sostenibles (Mercadeo de producto y servicios verdes), valoración y monetización.</w:t>
      </w:r>
    </w:p>
    <w:p w14:paraId="1582D751" w14:textId="77777777" w:rsidR="00FD4445" w:rsidRDefault="00000000">
      <w:pPr>
        <w:widowControl/>
        <w:spacing w:line="256" w:lineRule="auto"/>
        <w:ind w:left="720"/>
        <w:jc w:val="both"/>
      </w:pPr>
      <w:r>
        <w:t>c) Estructuración de proyectos verdes para empresas, valoración y monetización de la innovación, validación de mercado.</w:t>
      </w:r>
    </w:p>
    <w:p w14:paraId="578AF054" w14:textId="77777777" w:rsidR="00FD4445" w:rsidRDefault="00000000">
      <w:pPr>
        <w:widowControl/>
        <w:spacing w:line="256" w:lineRule="auto"/>
        <w:ind w:left="720"/>
        <w:jc w:val="both"/>
      </w:pPr>
      <w:r>
        <w:t>d) Economía circular y ecodiseño.</w:t>
      </w:r>
    </w:p>
    <w:p w14:paraId="08329F4F" w14:textId="77777777" w:rsidR="00FD4445" w:rsidRDefault="00000000">
      <w:pPr>
        <w:widowControl/>
        <w:spacing w:line="256" w:lineRule="auto"/>
        <w:ind w:left="720"/>
        <w:jc w:val="both"/>
      </w:pPr>
      <w:r>
        <w:t>e) Aceleración de negocios BIO.</w:t>
      </w:r>
    </w:p>
    <w:p w14:paraId="1916568B" w14:textId="77777777" w:rsidR="00FD4445" w:rsidRDefault="00000000">
      <w:pPr>
        <w:widowControl/>
        <w:spacing w:line="256" w:lineRule="auto"/>
        <w:ind w:left="720"/>
        <w:jc w:val="both"/>
      </w:pPr>
      <w:r>
        <w:t>f) Procesos de aprovechamiento sostenible.</w:t>
      </w:r>
    </w:p>
    <w:p w14:paraId="0902D8DC" w14:textId="77777777" w:rsidR="00FD4445" w:rsidRDefault="00000000">
      <w:pPr>
        <w:widowControl/>
        <w:spacing w:line="256" w:lineRule="auto"/>
        <w:ind w:left="720"/>
        <w:jc w:val="both"/>
      </w:pPr>
      <w:r>
        <w:t>g) Pruebas funcionales, de usabilidad y laboratorio para productos y procesos.</w:t>
      </w:r>
    </w:p>
    <w:p w14:paraId="4D46128A" w14:textId="77777777" w:rsidR="00FD4445" w:rsidRDefault="00000000">
      <w:pPr>
        <w:widowControl/>
        <w:spacing w:line="256" w:lineRule="auto"/>
        <w:ind w:left="720"/>
        <w:jc w:val="both"/>
      </w:pPr>
      <w:r>
        <w:t xml:space="preserve"> </w:t>
      </w:r>
    </w:p>
    <w:p w14:paraId="14420ED4" w14:textId="77777777" w:rsidR="00FD4445" w:rsidRDefault="00000000">
      <w:pPr>
        <w:widowControl/>
        <w:spacing w:line="256" w:lineRule="auto"/>
        <w:jc w:val="both"/>
        <w:rPr>
          <w:b/>
          <w:bCs/>
        </w:rPr>
      </w:pPr>
      <w:proofErr w:type="spellStart"/>
      <w:r>
        <w:rPr>
          <w:b/>
          <w:bCs/>
        </w:rPr>
        <w:t>viii</w:t>
      </w:r>
      <w:proofErr w:type="spellEnd"/>
      <w:r>
        <w:rPr>
          <w:b/>
          <w:bCs/>
        </w:rPr>
        <w:t>. Desarrollo de estrategias de comercialización y marketing:</w:t>
      </w:r>
    </w:p>
    <w:p w14:paraId="453F9490" w14:textId="77777777" w:rsidR="00FD4445" w:rsidRDefault="00000000">
      <w:pPr>
        <w:widowControl/>
        <w:spacing w:line="256" w:lineRule="auto"/>
        <w:ind w:left="720"/>
        <w:jc w:val="both"/>
      </w:pPr>
      <w:r>
        <w:t>a) Diseño o rediseño de páginas web.</w:t>
      </w:r>
    </w:p>
    <w:p w14:paraId="33331EF9" w14:textId="77777777" w:rsidR="00FD4445" w:rsidRDefault="00000000">
      <w:pPr>
        <w:widowControl/>
        <w:spacing w:line="256" w:lineRule="auto"/>
        <w:ind w:left="720"/>
        <w:jc w:val="both"/>
      </w:pPr>
      <w:r>
        <w:t xml:space="preserve">b) Diseño o rediseño de plataformas </w:t>
      </w:r>
      <w:proofErr w:type="spellStart"/>
      <w:r>
        <w:t>get</w:t>
      </w:r>
      <w:proofErr w:type="spellEnd"/>
      <w:r>
        <w:t xml:space="preserve"> response.</w:t>
      </w:r>
    </w:p>
    <w:p w14:paraId="4B37F4F2" w14:textId="77777777" w:rsidR="00FD4445" w:rsidRDefault="00000000">
      <w:pPr>
        <w:widowControl/>
        <w:spacing w:line="256" w:lineRule="auto"/>
        <w:ind w:left="720"/>
        <w:jc w:val="both"/>
      </w:pPr>
      <w:r>
        <w:t>c)Servicios para la adquisición de pautas comerciales y de publicidad.</w:t>
      </w:r>
    </w:p>
    <w:p w14:paraId="3CBCD47C" w14:textId="77777777" w:rsidR="00FD4445" w:rsidRDefault="00000000">
      <w:pPr>
        <w:widowControl/>
        <w:spacing w:line="256" w:lineRule="auto"/>
        <w:ind w:left="720"/>
        <w:jc w:val="both"/>
      </w:pPr>
      <w:r>
        <w:t>d) Diseño o rediseño de estrategia de comercialización y marketing.</w:t>
      </w:r>
    </w:p>
    <w:p w14:paraId="33307A74" w14:textId="77777777" w:rsidR="00FD4445" w:rsidRDefault="00000000">
      <w:pPr>
        <w:widowControl/>
        <w:spacing w:line="256" w:lineRule="auto"/>
        <w:ind w:left="720"/>
        <w:jc w:val="both"/>
      </w:pPr>
      <w:r>
        <w:t xml:space="preserve">e) Visual </w:t>
      </w:r>
      <w:proofErr w:type="spellStart"/>
      <w:r>
        <w:t>Merchandising</w:t>
      </w:r>
      <w:proofErr w:type="spellEnd"/>
      <w:r>
        <w:t xml:space="preserve"> - Vitrinismo virtual o presencial.</w:t>
      </w:r>
    </w:p>
    <w:p w14:paraId="65D69313" w14:textId="77777777" w:rsidR="00FD4445" w:rsidRDefault="00000000">
      <w:pPr>
        <w:widowControl/>
        <w:spacing w:line="256" w:lineRule="auto"/>
        <w:ind w:left="720"/>
        <w:jc w:val="both"/>
      </w:pPr>
      <w:r>
        <w:t>f) Estrategias de E-Commerce (pasarelas de pago, facturación electrónica, plataformas de comercio electrónico, etc.)</w:t>
      </w:r>
    </w:p>
    <w:p w14:paraId="73D51F0F" w14:textId="77777777" w:rsidR="00FD4445" w:rsidRDefault="00000000">
      <w:pPr>
        <w:widowControl/>
        <w:spacing w:line="256" w:lineRule="auto"/>
        <w:ind w:left="720"/>
        <w:jc w:val="both"/>
      </w:pPr>
      <w:r>
        <w:t>g) Asesoría en el desarrollo de franquicias.</w:t>
      </w:r>
    </w:p>
    <w:p w14:paraId="52157683" w14:textId="77777777" w:rsidR="00FD4445" w:rsidRDefault="00000000">
      <w:pPr>
        <w:widowControl/>
        <w:spacing w:line="256" w:lineRule="auto"/>
        <w:ind w:left="720"/>
        <w:jc w:val="both"/>
      </w:pPr>
      <w:r>
        <w:t xml:space="preserve"> </w:t>
      </w:r>
    </w:p>
    <w:p w14:paraId="1C70675E" w14:textId="77777777" w:rsidR="00FD4445" w:rsidRDefault="00000000">
      <w:pPr>
        <w:widowControl/>
        <w:spacing w:line="256" w:lineRule="auto"/>
        <w:jc w:val="both"/>
        <w:rPr>
          <w:b/>
          <w:bCs/>
        </w:rPr>
      </w:pPr>
      <w:proofErr w:type="spellStart"/>
      <w:r>
        <w:rPr>
          <w:b/>
          <w:bCs/>
        </w:rPr>
        <w:t>ix</w:t>
      </w:r>
      <w:proofErr w:type="spellEnd"/>
      <w:r>
        <w:rPr>
          <w:b/>
          <w:bCs/>
        </w:rPr>
        <w:t>. Servicios relacionados con logística:</w:t>
      </w:r>
    </w:p>
    <w:p w14:paraId="1F3A4A95" w14:textId="77777777" w:rsidR="00FD4445" w:rsidRDefault="00000000">
      <w:pPr>
        <w:widowControl/>
        <w:spacing w:line="256" w:lineRule="auto"/>
        <w:ind w:left="720"/>
        <w:jc w:val="both"/>
      </w:pPr>
      <w:r>
        <w:t>a) Planificación, Organización, Monte y Desmontaje de Eventos.</w:t>
      </w:r>
    </w:p>
    <w:p w14:paraId="1A4BE9E8" w14:textId="77777777" w:rsidR="00FD4445" w:rsidRDefault="00000000">
      <w:pPr>
        <w:widowControl/>
        <w:spacing w:line="256" w:lineRule="auto"/>
        <w:ind w:left="720"/>
        <w:jc w:val="both"/>
      </w:pPr>
      <w:r>
        <w:t>b) Almacenamiento y Gestión de Inventarios.</w:t>
      </w:r>
    </w:p>
    <w:p w14:paraId="6D593076" w14:textId="77777777" w:rsidR="00FD4445" w:rsidRDefault="00000000">
      <w:pPr>
        <w:widowControl/>
        <w:spacing w:line="256" w:lineRule="auto"/>
        <w:ind w:left="720"/>
        <w:jc w:val="both"/>
      </w:pPr>
      <w:r>
        <w:t>c) Logística inversa.</w:t>
      </w:r>
    </w:p>
    <w:p w14:paraId="11A50E24" w14:textId="77777777" w:rsidR="00FD4445" w:rsidRDefault="00000000">
      <w:pPr>
        <w:widowControl/>
        <w:spacing w:line="256" w:lineRule="auto"/>
        <w:ind w:left="720"/>
        <w:jc w:val="both"/>
      </w:pPr>
      <w:r>
        <w:t xml:space="preserve">d) Logística y </w:t>
      </w:r>
      <w:proofErr w:type="spellStart"/>
      <w:r>
        <w:t>Supply</w:t>
      </w:r>
      <w:proofErr w:type="spellEnd"/>
      <w:r>
        <w:t xml:space="preserve"> Chain.</w:t>
      </w:r>
    </w:p>
    <w:p w14:paraId="041C2484" w14:textId="77777777" w:rsidR="00FD4445" w:rsidRDefault="00000000">
      <w:pPr>
        <w:widowControl/>
        <w:spacing w:line="256" w:lineRule="auto"/>
        <w:ind w:left="720"/>
        <w:jc w:val="both"/>
      </w:pPr>
      <w:r>
        <w:t xml:space="preserve">e) </w:t>
      </w:r>
      <w:proofErr w:type="spellStart"/>
      <w:r>
        <w:t>Order</w:t>
      </w:r>
      <w:proofErr w:type="spellEnd"/>
      <w:r>
        <w:t xml:space="preserve"> </w:t>
      </w:r>
      <w:proofErr w:type="spellStart"/>
      <w:r>
        <w:t>fulfillment</w:t>
      </w:r>
      <w:proofErr w:type="spellEnd"/>
      <w:r>
        <w:t xml:space="preserve"> (almacenamiento internacional).</w:t>
      </w:r>
    </w:p>
    <w:p w14:paraId="46B1A096" w14:textId="77777777" w:rsidR="00FD4445" w:rsidRDefault="00000000">
      <w:pPr>
        <w:widowControl/>
        <w:spacing w:line="256" w:lineRule="auto"/>
        <w:ind w:left="720"/>
        <w:jc w:val="both"/>
      </w:pPr>
      <w:r>
        <w:t xml:space="preserve"> </w:t>
      </w:r>
    </w:p>
    <w:p w14:paraId="276A8305" w14:textId="77777777" w:rsidR="00FD4445" w:rsidRDefault="00000000">
      <w:pPr>
        <w:widowControl/>
        <w:spacing w:line="256" w:lineRule="auto"/>
        <w:jc w:val="both"/>
        <w:rPr>
          <w:b/>
          <w:bCs/>
        </w:rPr>
      </w:pPr>
      <w:r>
        <w:rPr>
          <w:b/>
          <w:bCs/>
        </w:rPr>
        <w:t>x. Otros servicios especializados:</w:t>
      </w:r>
    </w:p>
    <w:p w14:paraId="3C311934" w14:textId="77777777" w:rsidR="00FD4445" w:rsidRDefault="00000000">
      <w:pPr>
        <w:widowControl/>
        <w:spacing w:line="256" w:lineRule="auto"/>
        <w:ind w:left="700"/>
        <w:jc w:val="both"/>
      </w:pPr>
      <w:r>
        <w:t>a) Cofinanciación para certificaciones de calidad y sostenibilidad (Normas ISO, reglamentos técnicos nacionales o del país destino de exportaciones, sellos verdes, estándares de sostenibilidad ambiental, certificaciones del ICA, INVIMA, entre otra).</w:t>
      </w:r>
    </w:p>
    <w:p w14:paraId="42A0B72F" w14:textId="77777777" w:rsidR="00FD4445" w:rsidRDefault="00000000">
      <w:pPr>
        <w:widowControl/>
        <w:spacing w:line="256" w:lineRule="auto"/>
        <w:ind w:left="700"/>
        <w:jc w:val="both"/>
      </w:pPr>
      <w:r>
        <w:t>b) Normas, estándares o sellos de calidad para la internacionalización (entre otras).</w:t>
      </w:r>
    </w:p>
    <w:p w14:paraId="2AA05101" w14:textId="77777777" w:rsidR="00FD4445" w:rsidRDefault="00000000">
      <w:pPr>
        <w:widowControl/>
        <w:spacing w:line="256" w:lineRule="auto"/>
        <w:jc w:val="both"/>
      </w:pPr>
      <w:r>
        <w:t xml:space="preserve"> </w:t>
      </w:r>
    </w:p>
    <w:p w14:paraId="63505F6A" w14:textId="77777777" w:rsidR="00FD4445" w:rsidRDefault="00000000">
      <w:pPr>
        <w:widowControl/>
        <w:spacing w:line="256" w:lineRule="auto"/>
        <w:jc w:val="both"/>
        <w:rPr>
          <w:b/>
          <w:bCs/>
        </w:rPr>
      </w:pPr>
      <w:r>
        <w:rPr>
          <w:b/>
          <w:bCs/>
        </w:rPr>
        <w:t>xi. Servicios asesoría y consultoría especializados en ciencia tecnología e innovación:</w:t>
      </w:r>
    </w:p>
    <w:p w14:paraId="1D694D5C" w14:textId="5878C64A" w:rsidR="00FD4445" w:rsidRDefault="00000000">
      <w:pPr>
        <w:widowControl/>
        <w:spacing w:line="256" w:lineRule="auto"/>
        <w:ind w:left="720"/>
        <w:jc w:val="both"/>
      </w:pPr>
      <w:r>
        <w:lastRenderedPageBreak/>
        <w:t xml:space="preserve">a) </w:t>
      </w:r>
      <w:r w:rsidR="003C6D6F">
        <w:t xml:space="preserve"> </w:t>
      </w:r>
      <w:r>
        <w:t>Asesoría técnica con expertos en innovación.</w:t>
      </w:r>
    </w:p>
    <w:p w14:paraId="6BC992D1" w14:textId="2F332755" w:rsidR="00FD4445" w:rsidRDefault="003C6D6F">
      <w:pPr>
        <w:widowControl/>
        <w:spacing w:line="256" w:lineRule="auto"/>
        <w:ind w:left="720"/>
        <w:jc w:val="both"/>
      </w:pPr>
      <w:r>
        <w:t>b) Desarrollo</w:t>
      </w:r>
      <w:r w:rsidR="00000000">
        <w:t>, construcción y actualización en innovación de productos, servicios y procesos.</w:t>
      </w:r>
    </w:p>
    <w:p w14:paraId="2F12584F" w14:textId="77777777" w:rsidR="00FD4445" w:rsidRDefault="00000000">
      <w:pPr>
        <w:widowControl/>
        <w:spacing w:line="256" w:lineRule="auto"/>
        <w:ind w:left="720"/>
        <w:jc w:val="both"/>
      </w:pPr>
      <w:r>
        <w:t>c) Servicios de tecnologías de la cuarta revolución industrial.</w:t>
      </w:r>
    </w:p>
    <w:p w14:paraId="6DD29641" w14:textId="77777777" w:rsidR="00FD4445" w:rsidRDefault="00000000">
      <w:pPr>
        <w:widowControl/>
        <w:spacing w:line="256" w:lineRule="auto"/>
        <w:ind w:left="720"/>
        <w:jc w:val="both"/>
      </w:pPr>
      <w:r>
        <w:t>d) Servicios de analítica de datos, visualización de datos, gobernanza de datos.</w:t>
      </w:r>
    </w:p>
    <w:p w14:paraId="42DB275C" w14:textId="77777777" w:rsidR="00FD4445" w:rsidRDefault="00000000">
      <w:pPr>
        <w:widowControl/>
        <w:spacing w:line="256" w:lineRule="auto"/>
        <w:ind w:left="720"/>
        <w:jc w:val="both"/>
      </w:pPr>
      <w:r>
        <w:t>e) Servicios de logística especializada para la innovación.</w:t>
      </w:r>
    </w:p>
    <w:p w14:paraId="6C81D5E7" w14:textId="77777777" w:rsidR="00FD4445" w:rsidRDefault="00000000">
      <w:pPr>
        <w:widowControl/>
        <w:spacing w:line="256" w:lineRule="auto"/>
        <w:ind w:left="720"/>
        <w:jc w:val="both"/>
      </w:pPr>
      <w:r>
        <w:t>f) Servicios legales especializados para la innovación.</w:t>
      </w:r>
    </w:p>
    <w:p w14:paraId="4BF7E4D2" w14:textId="77777777" w:rsidR="00FD4445" w:rsidRDefault="00000000">
      <w:pPr>
        <w:widowControl/>
        <w:spacing w:line="256" w:lineRule="auto"/>
        <w:ind w:left="720"/>
        <w:jc w:val="both"/>
      </w:pPr>
      <w:r>
        <w:t>g) Servicios de transformación digital.</w:t>
      </w:r>
    </w:p>
    <w:p w14:paraId="00122755" w14:textId="77777777" w:rsidR="00FD4445" w:rsidRDefault="00000000">
      <w:pPr>
        <w:widowControl/>
        <w:spacing w:line="256" w:lineRule="auto"/>
        <w:ind w:left="720"/>
        <w:jc w:val="both"/>
      </w:pPr>
      <w:r>
        <w:t>h) Diseño e implementación de proyectos de innovación abierta.</w:t>
      </w:r>
    </w:p>
    <w:p w14:paraId="537B8F97" w14:textId="77777777" w:rsidR="00FD4445" w:rsidRDefault="00000000">
      <w:pPr>
        <w:widowControl/>
        <w:spacing w:line="256" w:lineRule="auto"/>
        <w:ind w:left="720"/>
        <w:jc w:val="both"/>
      </w:pPr>
      <w:r>
        <w:t>i) Estrategia comercial de la innovación.</w:t>
      </w:r>
    </w:p>
    <w:p w14:paraId="46407809" w14:textId="7BB7E08F" w:rsidR="00FD4445" w:rsidRDefault="003C6D6F">
      <w:pPr>
        <w:widowControl/>
        <w:spacing w:line="256" w:lineRule="auto"/>
        <w:ind w:left="720"/>
        <w:jc w:val="both"/>
      </w:pPr>
      <w:r>
        <w:t>j) Apropiación</w:t>
      </w:r>
      <w:r w:rsidR="00000000">
        <w:t xml:space="preserve"> de tecnologías emergentes en proyectos de Innovación.</w:t>
      </w:r>
    </w:p>
    <w:p w14:paraId="3249D321" w14:textId="058D3CA4" w:rsidR="00FD4445" w:rsidRDefault="003C6D6F">
      <w:pPr>
        <w:widowControl/>
        <w:spacing w:line="256" w:lineRule="auto"/>
        <w:ind w:left="720"/>
        <w:jc w:val="both"/>
      </w:pPr>
      <w:r>
        <w:t>k) Herramientas</w:t>
      </w:r>
      <w:r w:rsidR="00000000">
        <w:t xml:space="preserve"> basadas en inteligencia artificial para la productividad empresarial.</w:t>
      </w:r>
    </w:p>
    <w:p w14:paraId="55355501" w14:textId="77777777" w:rsidR="00FD4445" w:rsidRDefault="00000000">
      <w:pPr>
        <w:widowControl/>
        <w:spacing w:line="256" w:lineRule="auto"/>
        <w:ind w:left="720"/>
        <w:jc w:val="both"/>
      </w:pPr>
      <w:r>
        <w:t>l) Servicios de fortalecimiento de la cultura de la innovación y gestión del cambio.</w:t>
      </w:r>
    </w:p>
    <w:p w14:paraId="7A0AF428" w14:textId="77777777" w:rsidR="00FD4445" w:rsidRDefault="00000000">
      <w:pPr>
        <w:widowControl/>
        <w:spacing w:line="256" w:lineRule="auto"/>
        <w:ind w:left="720"/>
        <w:jc w:val="both"/>
      </w:pPr>
      <w:r>
        <w:t>m) Entrenamiento de metodologías de creatividad e innovación.</w:t>
      </w:r>
    </w:p>
    <w:p w14:paraId="114598D9" w14:textId="77777777" w:rsidR="00FD4445" w:rsidRDefault="00000000">
      <w:pPr>
        <w:widowControl/>
        <w:spacing w:line="256" w:lineRule="auto"/>
        <w:ind w:left="720"/>
        <w:jc w:val="both"/>
      </w:pPr>
      <w:r>
        <w:t>n) Estructuración de proyectos de CTI.</w:t>
      </w:r>
    </w:p>
    <w:p w14:paraId="3605691E" w14:textId="77777777" w:rsidR="00FD4445" w:rsidRDefault="00000000">
      <w:pPr>
        <w:widowControl/>
        <w:spacing w:line="256" w:lineRule="auto"/>
        <w:ind w:left="720"/>
        <w:jc w:val="both"/>
      </w:pPr>
      <w:r>
        <w:t>o) Diseño de modelos de negocio basados en innovación.</w:t>
      </w:r>
    </w:p>
    <w:p w14:paraId="089E64CA" w14:textId="77777777" w:rsidR="00FD4445" w:rsidRDefault="00000000">
      <w:pPr>
        <w:widowControl/>
        <w:spacing w:line="256" w:lineRule="auto"/>
        <w:ind w:left="720"/>
        <w:jc w:val="both"/>
      </w:pPr>
      <w:r>
        <w:t>p) Entrenamiento de metodologías de creatividad e innovación.</w:t>
      </w:r>
    </w:p>
    <w:p w14:paraId="3F8D5866" w14:textId="77777777" w:rsidR="00FD4445" w:rsidRDefault="00000000">
      <w:pPr>
        <w:widowControl/>
        <w:spacing w:line="256" w:lineRule="auto"/>
        <w:ind w:left="720"/>
        <w:jc w:val="both"/>
      </w:pPr>
      <w:r>
        <w:t xml:space="preserve"> </w:t>
      </w:r>
    </w:p>
    <w:p w14:paraId="2C8511AE" w14:textId="77777777" w:rsidR="00FD4445" w:rsidRDefault="00000000">
      <w:pPr>
        <w:widowControl/>
        <w:spacing w:line="256" w:lineRule="auto"/>
        <w:jc w:val="both"/>
        <w:rPr>
          <w:b/>
          <w:bCs/>
        </w:rPr>
      </w:pPr>
      <w:proofErr w:type="spellStart"/>
      <w:r>
        <w:rPr>
          <w:b/>
          <w:bCs/>
        </w:rPr>
        <w:t>xii</w:t>
      </w:r>
      <w:proofErr w:type="spellEnd"/>
      <w:r>
        <w:rPr>
          <w:b/>
          <w:bCs/>
        </w:rPr>
        <w:t>. Servicios de asesoría especializados en temas financieros, tributarios, comerciales y jurídicos para la operación:</w:t>
      </w:r>
    </w:p>
    <w:p w14:paraId="080404C6" w14:textId="77777777" w:rsidR="00FD4445" w:rsidRDefault="00000000">
      <w:pPr>
        <w:widowControl/>
        <w:spacing w:line="256" w:lineRule="auto"/>
        <w:ind w:left="720"/>
        <w:jc w:val="both"/>
      </w:pPr>
      <w:r>
        <w:t>a) Elaboración y revisión de contratos.</w:t>
      </w:r>
    </w:p>
    <w:p w14:paraId="1D37DB20" w14:textId="77777777" w:rsidR="00FD4445" w:rsidRDefault="00000000">
      <w:pPr>
        <w:widowControl/>
        <w:spacing w:line="256" w:lineRule="auto"/>
        <w:ind w:left="720"/>
        <w:jc w:val="both"/>
      </w:pPr>
      <w:r>
        <w:t>b) Políticas de la transformación digital.</w:t>
      </w:r>
    </w:p>
    <w:p w14:paraId="02DE2123" w14:textId="77777777" w:rsidR="00FD4445" w:rsidRDefault="00000000">
      <w:pPr>
        <w:widowControl/>
        <w:spacing w:line="256" w:lineRule="auto"/>
        <w:ind w:left="720"/>
        <w:jc w:val="both"/>
      </w:pPr>
      <w:r>
        <w:t>c) Registro de marcas, patentes, modelos de utilidad y diseños industriales.</w:t>
      </w:r>
    </w:p>
    <w:p w14:paraId="1EA9EC45" w14:textId="77777777" w:rsidR="00FD4445" w:rsidRDefault="00000000">
      <w:pPr>
        <w:widowControl/>
        <w:spacing w:line="256" w:lineRule="auto"/>
        <w:ind w:left="720"/>
        <w:jc w:val="both"/>
      </w:pPr>
      <w:r>
        <w:t>d) Gestión de acuerdos de confidencialidad.</w:t>
      </w:r>
    </w:p>
    <w:p w14:paraId="77D9E184" w14:textId="77777777" w:rsidR="00FD4445" w:rsidRDefault="00000000">
      <w:pPr>
        <w:widowControl/>
        <w:spacing w:line="256" w:lineRule="auto"/>
        <w:ind w:left="720"/>
        <w:jc w:val="both"/>
      </w:pPr>
      <w:r>
        <w:t>e) Regulación sanitaria y cumplimiento de normativas específicas (INVIMA y otras entidades competentes).</w:t>
      </w:r>
    </w:p>
    <w:p w14:paraId="7CAD7C9C" w14:textId="77777777" w:rsidR="00FD4445" w:rsidRDefault="00000000">
      <w:pPr>
        <w:widowControl/>
        <w:spacing w:line="256" w:lineRule="auto"/>
        <w:ind w:left="720"/>
        <w:jc w:val="both"/>
      </w:pPr>
      <w:r>
        <w:t xml:space="preserve">f) Proyecciones financieras (Definición de mega y </w:t>
      </w:r>
      <w:proofErr w:type="spellStart"/>
      <w:r>
        <w:t>KPIs</w:t>
      </w:r>
      <w:proofErr w:type="spellEnd"/>
      <w:r>
        <w:t>).</w:t>
      </w:r>
    </w:p>
    <w:p w14:paraId="26927006" w14:textId="77777777" w:rsidR="00FD4445" w:rsidRDefault="00000000">
      <w:pPr>
        <w:widowControl/>
        <w:spacing w:line="256" w:lineRule="auto"/>
        <w:ind w:left="720"/>
        <w:jc w:val="both"/>
      </w:pPr>
      <w:r>
        <w:t>g) Estructura de costos, presupuestos y fijación de precios.</w:t>
      </w:r>
    </w:p>
    <w:p w14:paraId="5AE059B0" w14:textId="77777777" w:rsidR="00FD4445" w:rsidRDefault="00000000">
      <w:pPr>
        <w:widowControl/>
        <w:spacing w:line="256" w:lineRule="auto"/>
        <w:ind w:left="720"/>
        <w:jc w:val="both"/>
      </w:pPr>
      <w:r>
        <w:t xml:space="preserve">h) Definición jurídica y tributaria que debe adoptar la empresa (Sociedad Anónima, Sociedad Limitada, </w:t>
      </w:r>
      <w:proofErr w:type="spellStart"/>
      <w:r>
        <w:t>etc</w:t>
      </w:r>
      <w:proofErr w:type="spellEnd"/>
      <w:r>
        <w:t>).</w:t>
      </w:r>
    </w:p>
    <w:p w14:paraId="6BDDA806" w14:textId="77777777" w:rsidR="00FD4445" w:rsidRDefault="00000000">
      <w:pPr>
        <w:widowControl/>
        <w:spacing w:line="256" w:lineRule="auto"/>
        <w:ind w:left="720"/>
        <w:jc w:val="both"/>
      </w:pPr>
      <w:r>
        <w:t>i) Procesos de impuestos.</w:t>
      </w:r>
    </w:p>
    <w:p w14:paraId="3183EE62" w14:textId="77777777" w:rsidR="00FD4445" w:rsidRDefault="00000000">
      <w:pPr>
        <w:widowControl/>
        <w:spacing w:line="256" w:lineRule="auto"/>
        <w:ind w:left="720"/>
        <w:jc w:val="both"/>
      </w:pPr>
      <w:r>
        <w:t>j) Tercerización de procesos contables-financieros.</w:t>
      </w:r>
    </w:p>
    <w:p w14:paraId="2D5CF75A" w14:textId="77777777" w:rsidR="00FD4445" w:rsidRDefault="00000000">
      <w:pPr>
        <w:widowControl/>
        <w:spacing w:line="256" w:lineRule="auto"/>
        <w:ind w:left="720"/>
        <w:jc w:val="both"/>
      </w:pPr>
      <w:r>
        <w:t xml:space="preserve"> </w:t>
      </w:r>
    </w:p>
    <w:p w14:paraId="6289F1B0" w14:textId="77777777" w:rsidR="00FD4445" w:rsidRDefault="00000000">
      <w:pPr>
        <w:widowControl/>
        <w:spacing w:line="256" w:lineRule="auto"/>
        <w:jc w:val="both"/>
        <w:rPr>
          <w:b/>
          <w:bCs/>
        </w:rPr>
      </w:pPr>
      <w:proofErr w:type="spellStart"/>
      <w:r>
        <w:rPr>
          <w:b/>
          <w:bCs/>
        </w:rPr>
        <w:t>xiii</w:t>
      </w:r>
      <w:proofErr w:type="spellEnd"/>
      <w:r>
        <w:rPr>
          <w:b/>
          <w:bCs/>
        </w:rPr>
        <w:t>. Cofinanciación para espacios colaborativos estratégicos y comerciales:</w:t>
      </w:r>
    </w:p>
    <w:p w14:paraId="6109DD67" w14:textId="77777777" w:rsidR="00FD4445" w:rsidRDefault="00000000">
      <w:pPr>
        <w:widowControl/>
        <w:spacing w:line="256" w:lineRule="auto"/>
        <w:ind w:left="720"/>
        <w:jc w:val="both"/>
      </w:pPr>
      <w:r>
        <w:t>a) Showrooms.</w:t>
      </w:r>
    </w:p>
    <w:p w14:paraId="527FAAE8" w14:textId="55EF9B4C" w:rsidR="00FD4445" w:rsidRDefault="003C6D6F">
      <w:pPr>
        <w:widowControl/>
        <w:spacing w:line="256" w:lineRule="auto"/>
        <w:ind w:left="720"/>
        <w:jc w:val="both"/>
      </w:pPr>
      <w:r>
        <w:t>b) Participación</w:t>
      </w:r>
      <w:r w:rsidR="00000000">
        <w:t xml:space="preserve"> en espacios de posicionamiento (Ferias, Activaciones, eventos, lanzamientos, espacios de comercialización).</w:t>
      </w:r>
    </w:p>
    <w:p w14:paraId="06CC751B" w14:textId="77777777" w:rsidR="00FD4445" w:rsidRDefault="00000000">
      <w:pPr>
        <w:widowControl/>
        <w:spacing w:line="256" w:lineRule="auto"/>
        <w:ind w:left="720"/>
        <w:jc w:val="both"/>
      </w:pPr>
      <w:r>
        <w:t>c) Creación de puntos de venta compartidos.</w:t>
      </w:r>
    </w:p>
    <w:p w14:paraId="6CB532B8" w14:textId="77777777" w:rsidR="00FD4445" w:rsidRDefault="00000000">
      <w:pPr>
        <w:widowControl/>
        <w:spacing w:line="256" w:lineRule="auto"/>
        <w:ind w:left="720"/>
        <w:jc w:val="both"/>
      </w:pPr>
      <w:r>
        <w:t>d) Conformación de redes y alianzas estratégicas.</w:t>
      </w:r>
    </w:p>
    <w:p w14:paraId="7E67B999" w14:textId="567DBA61" w:rsidR="00FD4445" w:rsidRDefault="00000000">
      <w:pPr>
        <w:widowControl/>
        <w:spacing w:line="256" w:lineRule="auto"/>
        <w:ind w:left="720"/>
        <w:jc w:val="both"/>
      </w:pPr>
      <w:r>
        <w:t xml:space="preserve">e) Espacios de </w:t>
      </w:r>
      <w:proofErr w:type="spellStart"/>
      <w:r w:rsidR="003C6D6F">
        <w:t>N</w:t>
      </w:r>
      <w:r>
        <w:t>etworking</w:t>
      </w:r>
      <w:proofErr w:type="spellEnd"/>
      <w:r>
        <w:t xml:space="preserve"> y alianzas estratégicas empresariales.</w:t>
      </w:r>
    </w:p>
    <w:p w14:paraId="6C480D0E" w14:textId="10E5B9CE" w:rsidR="00FD4445" w:rsidRDefault="00000000">
      <w:pPr>
        <w:widowControl/>
        <w:spacing w:line="256" w:lineRule="auto"/>
        <w:ind w:left="720"/>
        <w:jc w:val="both"/>
      </w:pPr>
      <w:r>
        <w:t xml:space="preserve">f) Plataforma de </w:t>
      </w:r>
      <w:r w:rsidR="003C6D6F">
        <w:t>C</w:t>
      </w:r>
      <w:r>
        <w:t>o-</w:t>
      </w:r>
      <w:proofErr w:type="spellStart"/>
      <w:r>
        <w:t>working</w:t>
      </w:r>
      <w:proofErr w:type="spellEnd"/>
      <w:r>
        <w:t xml:space="preserve"> digitales.</w:t>
      </w:r>
    </w:p>
    <w:p w14:paraId="115C2D59" w14:textId="08C30F27" w:rsidR="00FD4445" w:rsidRDefault="00000000" w:rsidP="003C6D6F">
      <w:pPr>
        <w:widowControl/>
        <w:spacing w:line="256" w:lineRule="auto"/>
        <w:ind w:left="720"/>
        <w:jc w:val="both"/>
      </w:pPr>
      <w:r>
        <w:t>g) Participación en espacios de posicionamiento internacional.</w:t>
      </w:r>
    </w:p>
    <w:p w14:paraId="1844607D" w14:textId="77777777" w:rsidR="00FD4445" w:rsidRDefault="00000000">
      <w:pPr>
        <w:widowControl/>
        <w:spacing w:line="256" w:lineRule="auto"/>
        <w:jc w:val="both"/>
        <w:rPr>
          <w:b/>
          <w:bCs/>
        </w:rPr>
      </w:pPr>
      <w:proofErr w:type="spellStart"/>
      <w:r>
        <w:rPr>
          <w:b/>
          <w:bCs/>
        </w:rPr>
        <w:lastRenderedPageBreak/>
        <w:t>xiv</w:t>
      </w:r>
      <w:proofErr w:type="spellEnd"/>
      <w:r>
        <w:rPr>
          <w:b/>
          <w:bCs/>
        </w:rPr>
        <w:t>. Servicios especializados en inversión y fuentes de financiación:</w:t>
      </w:r>
    </w:p>
    <w:p w14:paraId="123654E2" w14:textId="77777777" w:rsidR="00FD4445" w:rsidRDefault="00000000">
      <w:pPr>
        <w:widowControl/>
        <w:spacing w:line="256" w:lineRule="auto"/>
        <w:ind w:left="720"/>
        <w:jc w:val="both"/>
      </w:pPr>
      <w:r>
        <w:t>a) Modelos de financiamiento para spin-</w:t>
      </w:r>
      <w:proofErr w:type="spellStart"/>
      <w:r>
        <w:t>offs</w:t>
      </w:r>
      <w:proofErr w:type="spellEnd"/>
      <w:r>
        <w:t>.</w:t>
      </w:r>
    </w:p>
    <w:p w14:paraId="496321CA" w14:textId="77777777" w:rsidR="00FD4445" w:rsidRDefault="00000000">
      <w:pPr>
        <w:widowControl/>
        <w:spacing w:line="256" w:lineRule="auto"/>
        <w:ind w:left="720"/>
        <w:jc w:val="both"/>
      </w:pPr>
      <w:r>
        <w:t>b) Asesoría en formulación y acompañamiento para acceder a convocatorias y financiación pública y privada.</w:t>
      </w:r>
    </w:p>
    <w:p w14:paraId="7B142B5B" w14:textId="77777777" w:rsidR="00FD4445" w:rsidRDefault="00000000">
      <w:pPr>
        <w:widowControl/>
        <w:spacing w:line="256" w:lineRule="auto"/>
        <w:ind w:left="720"/>
        <w:jc w:val="both"/>
      </w:pPr>
      <w:r>
        <w:t xml:space="preserve">c) Desarrollo de proyectos de </w:t>
      </w:r>
      <w:proofErr w:type="spellStart"/>
      <w:r>
        <w:t>i+D+i</w:t>
      </w:r>
      <w:proofErr w:type="spellEnd"/>
      <w:r>
        <w:t xml:space="preserve"> colaborativos.</w:t>
      </w:r>
    </w:p>
    <w:p w14:paraId="4FD02E41" w14:textId="77777777" w:rsidR="00FD4445" w:rsidRDefault="00000000">
      <w:pPr>
        <w:widowControl/>
        <w:spacing w:line="256" w:lineRule="auto"/>
        <w:ind w:left="720"/>
        <w:jc w:val="both"/>
      </w:pPr>
      <w:r>
        <w:t>d) Alistamiento para la estructuración de rondas de inversión.</w:t>
      </w:r>
    </w:p>
    <w:p w14:paraId="008B588C" w14:textId="77777777" w:rsidR="00FD4445" w:rsidRDefault="00000000">
      <w:pPr>
        <w:widowControl/>
        <w:spacing w:line="256" w:lineRule="auto"/>
        <w:ind w:left="720"/>
        <w:jc w:val="both"/>
      </w:pPr>
      <w:r>
        <w:t>e) Asesoría en inversión y escalamiento de startups tecnológicas.</w:t>
      </w:r>
    </w:p>
    <w:p w14:paraId="7CD099AB" w14:textId="77777777" w:rsidR="00FD4445" w:rsidRDefault="00000000">
      <w:pPr>
        <w:widowControl/>
        <w:spacing w:line="256" w:lineRule="auto"/>
        <w:ind w:left="720"/>
        <w:jc w:val="both"/>
      </w:pPr>
      <w:r>
        <w:t>f) Aceleración de emprendimiento Deep Tech.</w:t>
      </w:r>
    </w:p>
    <w:p w14:paraId="69A438C5" w14:textId="77777777" w:rsidR="00FD4445" w:rsidRDefault="00000000">
      <w:pPr>
        <w:widowControl/>
        <w:spacing w:line="256" w:lineRule="auto"/>
        <w:ind w:left="720"/>
        <w:jc w:val="both"/>
      </w:pPr>
      <w:r>
        <w:t xml:space="preserve"> </w:t>
      </w:r>
    </w:p>
    <w:p w14:paraId="5C22C856" w14:textId="77777777" w:rsidR="00FD4445" w:rsidRDefault="00000000">
      <w:pPr>
        <w:widowControl/>
        <w:spacing w:line="256" w:lineRule="auto"/>
        <w:jc w:val="both"/>
        <w:rPr>
          <w:b/>
          <w:bCs/>
        </w:rPr>
      </w:pPr>
      <w:proofErr w:type="spellStart"/>
      <w:r>
        <w:rPr>
          <w:b/>
          <w:bCs/>
        </w:rPr>
        <w:t>xv</w:t>
      </w:r>
      <w:proofErr w:type="spellEnd"/>
      <w:r>
        <w:rPr>
          <w:b/>
          <w:bCs/>
        </w:rPr>
        <w:t>. Cofinanciación de gastos operacionales de promoción y venta de productos o servicios a través de plataformas de comercio electrónico (</w:t>
      </w:r>
      <w:proofErr w:type="spellStart"/>
      <w:r>
        <w:rPr>
          <w:b/>
          <w:bCs/>
        </w:rPr>
        <w:t>marketplaces</w:t>
      </w:r>
      <w:proofErr w:type="spellEnd"/>
      <w:r>
        <w:rPr>
          <w:b/>
          <w:bCs/>
        </w:rPr>
        <w:t>):</w:t>
      </w:r>
    </w:p>
    <w:p w14:paraId="3D6C853A" w14:textId="77777777" w:rsidR="00FD4445" w:rsidRDefault="00000000">
      <w:pPr>
        <w:widowControl/>
        <w:spacing w:line="256" w:lineRule="auto"/>
        <w:ind w:left="700"/>
        <w:jc w:val="both"/>
      </w:pPr>
      <w:r>
        <w:t>a) Cofinanciación de gastos operativos derivados de la comercialización de productos.</w:t>
      </w:r>
    </w:p>
    <w:p w14:paraId="073FD0D3" w14:textId="77777777" w:rsidR="00FD4445" w:rsidRDefault="00000000">
      <w:pPr>
        <w:widowControl/>
        <w:spacing w:line="256" w:lineRule="auto"/>
        <w:ind w:left="720"/>
        <w:jc w:val="both"/>
      </w:pPr>
      <w:r>
        <w:t>b) Cofinanciación de gastos operativos de la comercialización de servicios.</w:t>
      </w:r>
    </w:p>
    <w:p w14:paraId="363ADE75" w14:textId="77777777" w:rsidR="00FD4445" w:rsidRDefault="00000000">
      <w:pPr>
        <w:widowControl/>
        <w:spacing w:line="256" w:lineRule="auto"/>
        <w:ind w:left="720"/>
        <w:jc w:val="both"/>
      </w:pPr>
      <w:r>
        <w:t xml:space="preserve"> </w:t>
      </w:r>
    </w:p>
    <w:p w14:paraId="0B750400" w14:textId="77777777" w:rsidR="00FD4445" w:rsidRDefault="00000000">
      <w:pPr>
        <w:widowControl/>
        <w:spacing w:line="256" w:lineRule="auto"/>
        <w:jc w:val="both"/>
        <w:rPr>
          <w:b/>
          <w:bCs/>
        </w:rPr>
      </w:pPr>
      <w:proofErr w:type="spellStart"/>
      <w:r>
        <w:rPr>
          <w:b/>
          <w:bCs/>
        </w:rPr>
        <w:t>xvi</w:t>
      </w:r>
      <w:proofErr w:type="spellEnd"/>
      <w:r>
        <w:rPr>
          <w:b/>
          <w:bCs/>
        </w:rPr>
        <w:t>. Bienes:</w:t>
      </w:r>
    </w:p>
    <w:p w14:paraId="23273125" w14:textId="77777777" w:rsidR="00FD4445" w:rsidRDefault="00000000">
      <w:pPr>
        <w:widowControl/>
        <w:spacing w:line="256" w:lineRule="auto"/>
        <w:ind w:left="720"/>
        <w:jc w:val="both"/>
      </w:pPr>
      <w:r>
        <w:t xml:space="preserve">a) Sistemas de seguridad o control (alarmas, sensores, transmisor de señales, cámaras de monitoreo, dispositivos </w:t>
      </w:r>
      <w:proofErr w:type="spellStart"/>
      <w:r>
        <w:t>loT</w:t>
      </w:r>
      <w:proofErr w:type="spellEnd"/>
      <w:r>
        <w:t xml:space="preserve">, cerradura inteligente, terminales móviles de recolección de datos o las demás que guarden relación con las características de la presente </w:t>
      </w:r>
      <w:proofErr w:type="spellStart"/>
      <w:r>
        <w:t>sublínea</w:t>
      </w:r>
      <w:proofErr w:type="spellEnd"/>
      <w:r>
        <w:t>).</w:t>
      </w:r>
    </w:p>
    <w:p w14:paraId="3195144F" w14:textId="77777777" w:rsidR="00FD4445" w:rsidRDefault="00000000">
      <w:pPr>
        <w:widowControl/>
        <w:spacing w:line="256" w:lineRule="auto"/>
        <w:ind w:left="720"/>
        <w:jc w:val="both"/>
      </w:pPr>
      <w:r>
        <w:t xml:space="preserve">b) Maquinaria industrial - sector metalmecánico (corte de plasma, corte y grabado, selladora, compactadora, fresadora, anilladora, laminadora guillotina, equipo soldadura, flejadora, caladora, estibador eléctrico, montacarga, trituradora de plástico, sierra, secadora industrial, dobladora de lámina, maquinaría para recuperación de materiales o las demás que guarden relación con las características de la presente </w:t>
      </w:r>
      <w:proofErr w:type="spellStart"/>
      <w:r>
        <w:t>sublínea</w:t>
      </w:r>
      <w:proofErr w:type="spellEnd"/>
      <w:r>
        <w:t>).</w:t>
      </w:r>
    </w:p>
    <w:p w14:paraId="3F38F98F" w14:textId="77777777" w:rsidR="00FD4445" w:rsidRDefault="00000000">
      <w:pPr>
        <w:widowControl/>
        <w:spacing w:line="256" w:lineRule="auto"/>
        <w:ind w:left="720"/>
        <w:jc w:val="both"/>
      </w:pPr>
      <w:r>
        <w:t xml:space="preserve">c) Maquinaria industrial sector textil y manufacturera (bordadora, fileteadora, ribeteadora, máquina de coser, extendedora, troqueladora, plana, estampadora, lava-aspiradora, cortadora láser o las demás que guarden relación con las características de la presente </w:t>
      </w:r>
      <w:proofErr w:type="spellStart"/>
      <w:r>
        <w:t>sublínea</w:t>
      </w:r>
      <w:proofErr w:type="spellEnd"/>
      <w:r>
        <w:t>).</w:t>
      </w:r>
    </w:p>
    <w:p w14:paraId="07CABB25" w14:textId="77777777" w:rsidR="00FD4445" w:rsidRDefault="00000000">
      <w:pPr>
        <w:widowControl/>
        <w:spacing w:line="256" w:lineRule="auto"/>
        <w:ind w:left="720"/>
        <w:jc w:val="both"/>
      </w:pPr>
      <w:r>
        <w:t xml:space="preserve">d) Maquinaria industrial sector alimenticio y agro (molino, horno, tajadora, </w:t>
      </w:r>
      <w:proofErr w:type="spellStart"/>
      <w:r>
        <w:t>sous</w:t>
      </w:r>
      <w:proofErr w:type="spellEnd"/>
      <w:r>
        <w:t xml:space="preserve"> </w:t>
      </w:r>
      <w:proofErr w:type="spellStart"/>
      <w:r>
        <w:t>vide</w:t>
      </w:r>
      <w:proofErr w:type="spellEnd"/>
      <w:r>
        <w:t xml:space="preserve">, trilladora, banda transportadora alimentos, tostadora, pasteurizador, máquina de expreso, despulpadora de fruta, tapadora, </w:t>
      </w:r>
      <w:proofErr w:type="spellStart"/>
      <w:r>
        <w:t>enroscadora</w:t>
      </w:r>
      <w:proofErr w:type="spellEnd"/>
      <w:r>
        <w:t xml:space="preserve">, túnel de calor vacío, poceta de lavado, congelador vertical, licuadora industrial, codificadora, dosificador para empacadora de leche o las demás que guarden relación con las características de la presente </w:t>
      </w:r>
      <w:proofErr w:type="spellStart"/>
      <w:r>
        <w:t>sublínea</w:t>
      </w:r>
      <w:proofErr w:type="spellEnd"/>
      <w:r>
        <w:t>).</w:t>
      </w:r>
    </w:p>
    <w:p w14:paraId="077A25E7" w14:textId="77777777" w:rsidR="00FD4445" w:rsidRDefault="00000000">
      <w:pPr>
        <w:widowControl/>
        <w:spacing w:line="256" w:lineRule="auto"/>
        <w:ind w:left="720"/>
        <w:jc w:val="both"/>
      </w:pPr>
      <w:r>
        <w:t xml:space="preserve">e) Equipos de control y medición (Medidor de flujo, caudalímetro de río, prensa hidráulica con manómetro, sistemas para controlar material particulado, controlador lógico, simulador terremoto, escáner de medición y control de ingreso de personas o inventario, etiquetadora, osciloscopio, pinza amperimétrica, estación de calor, potenciómetro, medidor EC, </w:t>
      </w:r>
      <w:proofErr w:type="spellStart"/>
      <w:r>
        <w:t>tester</w:t>
      </w:r>
      <w:proofErr w:type="spellEnd"/>
      <w:r>
        <w:t xml:space="preserve"> </w:t>
      </w:r>
      <w:proofErr w:type="spellStart"/>
      <w:r>
        <w:t>ph</w:t>
      </w:r>
      <w:proofErr w:type="spellEnd"/>
      <w:r>
        <w:t xml:space="preserve"> inalámbrico o las demás que guarden relación con las características de la presente </w:t>
      </w:r>
      <w:proofErr w:type="spellStart"/>
      <w:r>
        <w:t>sublínea</w:t>
      </w:r>
      <w:proofErr w:type="spellEnd"/>
      <w:r>
        <w:t>).</w:t>
      </w:r>
    </w:p>
    <w:p w14:paraId="740CCFE1" w14:textId="77777777" w:rsidR="00FD4445" w:rsidRDefault="00000000">
      <w:pPr>
        <w:widowControl/>
        <w:spacing w:line="256" w:lineRule="auto"/>
        <w:ind w:left="720"/>
        <w:jc w:val="both"/>
      </w:pPr>
      <w:r>
        <w:t>f) Bienes tecnológicos (</w:t>
      </w:r>
      <w:proofErr w:type="spellStart"/>
      <w:r>
        <w:t>cpu</w:t>
      </w:r>
      <w:proofErr w:type="spellEnd"/>
      <w:r>
        <w:t xml:space="preserve">, computador, impresora, impresora 3D, escáner 3D, servidor, disco duro, gafas virtuales, </w:t>
      </w:r>
      <w:proofErr w:type="spellStart"/>
      <w:r>
        <w:t>tablets</w:t>
      </w:r>
      <w:proofErr w:type="spellEnd"/>
      <w:r>
        <w:t xml:space="preserve">, pantalla, kiosco interactivo, dron, </w:t>
      </w:r>
      <w:proofErr w:type="spellStart"/>
      <w:r>
        <w:t>router</w:t>
      </w:r>
      <w:proofErr w:type="spellEnd"/>
      <w:r>
        <w:t xml:space="preserve">, </w:t>
      </w:r>
      <w:proofErr w:type="spellStart"/>
      <w:r>
        <w:t>board</w:t>
      </w:r>
      <w:proofErr w:type="spellEnd"/>
      <w:r>
        <w:t xml:space="preserve">, procesador, tarjeta gráfica o las demás que guarden relación con las características de la presente </w:t>
      </w:r>
      <w:proofErr w:type="spellStart"/>
      <w:r>
        <w:t>sublínea</w:t>
      </w:r>
      <w:proofErr w:type="spellEnd"/>
      <w:r>
        <w:t>).</w:t>
      </w:r>
    </w:p>
    <w:p w14:paraId="2A8FD716" w14:textId="77777777" w:rsidR="00FD4445" w:rsidRDefault="00000000">
      <w:pPr>
        <w:widowControl/>
        <w:spacing w:line="256" w:lineRule="auto"/>
        <w:ind w:left="720"/>
        <w:jc w:val="both"/>
      </w:pPr>
      <w:r>
        <w:lastRenderedPageBreak/>
        <w:t xml:space="preserve">g) Equipamiento para laboratorio (kit radiológico, planchas, multiparámetro, kit pesas patrón o las demás que guarden relación con las características de la presente </w:t>
      </w:r>
      <w:proofErr w:type="spellStart"/>
      <w:r>
        <w:t>sublínea</w:t>
      </w:r>
      <w:proofErr w:type="spellEnd"/>
      <w:r>
        <w:t>).</w:t>
      </w:r>
    </w:p>
    <w:p w14:paraId="6B3B337E" w14:textId="77777777" w:rsidR="00FD4445" w:rsidRDefault="00000000">
      <w:pPr>
        <w:widowControl/>
        <w:spacing w:line="256" w:lineRule="auto"/>
        <w:ind w:left="720"/>
        <w:jc w:val="both"/>
      </w:pPr>
      <w:r>
        <w:t xml:space="preserve">h) Equipamiento audiovisual y gráfico (cabina de sonido, proyector, video cámara, cámara fotográfica, plotter, lente para cámara y complementos, amplificador de sonido o las demás que guarden relación con las características de la presente </w:t>
      </w:r>
      <w:proofErr w:type="spellStart"/>
      <w:r>
        <w:t>sublínea</w:t>
      </w:r>
      <w:proofErr w:type="spellEnd"/>
      <w:r>
        <w:t>).</w:t>
      </w:r>
    </w:p>
    <w:p w14:paraId="59335412" w14:textId="77777777" w:rsidR="00FD4445" w:rsidRDefault="00000000">
      <w:pPr>
        <w:widowControl/>
        <w:spacing w:line="256" w:lineRule="auto"/>
        <w:ind w:left="720"/>
        <w:jc w:val="both"/>
      </w:pPr>
      <w:r>
        <w:t xml:space="preserve">i) Bienes de consumo (láminas, rollos fotográficos, repuestos, complementos tecnológicos, paneles solares, paneles, cable, conectores, inversores híbridos, etiquetas, resistencia, regulador, temporizador, micro-switch, tubo, platina, </w:t>
      </w:r>
      <w:proofErr w:type="spellStart"/>
      <w:r>
        <w:t>angulo</w:t>
      </w:r>
      <w:proofErr w:type="spellEnd"/>
      <w:r>
        <w:t xml:space="preserve">, varilla, bobinas, fuente de alimentación, estaciones de energía, </w:t>
      </w:r>
      <w:proofErr w:type="spellStart"/>
      <w:r>
        <w:t>bracker</w:t>
      </w:r>
      <w:proofErr w:type="spellEnd"/>
      <w:r>
        <w:t xml:space="preserve">, microcontrolador, antena </w:t>
      </w:r>
      <w:proofErr w:type="spellStart"/>
      <w:r>
        <w:t>gps</w:t>
      </w:r>
      <w:proofErr w:type="spellEnd"/>
      <w:r>
        <w:t xml:space="preserve">, módulo wifi-bluetooth, batería, puerto OBD-2, plástico de carcasa, placa de circuito capa doble , circuito SD, circuitos integrados o las demás que guarden relación con las características de la presente </w:t>
      </w:r>
      <w:proofErr w:type="spellStart"/>
      <w:r>
        <w:t>sublínea</w:t>
      </w:r>
      <w:proofErr w:type="spellEnd"/>
      <w:r>
        <w:t>).</w:t>
      </w:r>
    </w:p>
    <w:p w14:paraId="212D1494" w14:textId="77777777" w:rsidR="00FD4445" w:rsidRDefault="00000000">
      <w:pPr>
        <w:widowControl/>
        <w:spacing w:line="256" w:lineRule="auto"/>
        <w:ind w:left="720"/>
        <w:jc w:val="both"/>
      </w:pPr>
      <w:r>
        <w:t xml:space="preserve">j) Bienes para distribución y transporte (motos, bicicletas, carros de reparto, o las demás que guarden relación con las características de la presente </w:t>
      </w:r>
      <w:proofErr w:type="spellStart"/>
      <w:r>
        <w:t>sublínea</w:t>
      </w:r>
      <w:proofErr w:type="spellEnd"/>
      <w:r>
        <w:t>).</w:t>
      </w:r>
    </w:p>
    <w:p w14:paraId="597B23AB" w14:textId="77777777" w:rsidR="00FD4445" w:rsidRDefault="00000000">
      <w:pPr>
        <w:widowControl/>
        <w:spacing w:line="256" w:lineRule="auto"/>
        <w:ind w:left="720"/>
        <w:jc w:val="both"/>
      </w:pPr>
      <w:r>
        <w:t xml:space="preserve">k) Licencias (servicios para la adquisición de software, plataformas comunicación en la nube, gestión de acuerdos, gamificación, CRM, que guarden relación con las características de la presente </w:t>
      </w:r>
      <w:proofErr w:type="spellStart"/>
      <w:r>
        <w:t>sublínea</w:t>
      </w:r>
      <w:proofErr w:type="spellEnd"/>
      <w:r>
        <w:t>).</w:t>
      </w:r>
    </w:p>
    <w:p w14:paraId="64142FE9" w14:textId="77777777" w:rsidR="00FD4445" w:rsidRDefault="00FD4445">
      <w:pPr>
        <w:widowControl/>
        <w:spacing w:after="240" w:line="256" w:lineRule="auto"/>
        <w:jc w:val="both"/>
      </w:pPr>
    </w:p>
    <w:p w14:paraId="757EE0D9" w14:textId="77777777" w:rsidR="00FD4445" w:rsidRDefault="00000000">
      <w:pPr>
        <w:widowControl/>
        <w:spacing w:before="240" w:after="240"/>
        <w:jc w:val="both"/>
        <w:rPr>
          <w:b/>
          <w:bCs/>
        </w:rPr>
      </w:pPr>
      <w:r>
        <w:rPr>
          <w:b/>
          <w:bCs/>
        </w:rPr>
        <w:t>2.8. COMPONENTES Y FASES DEL PROGRAMA ACTIVA TU NEGOCIO CON CUPÓN.</w:t>
      </w:r>
    </w:p>
    <w:p w14:paraId="1F84D18E" w14:textId="4644EB89" w:rsidR="00FD4445" w:rsidRDefault="00000000">
      <w:pPr>
        <w:widowControl/>
        <w:spacing w:before="240" w:after="240"/>
        <w:jc w:val="both"/>
      </w:pPr>
      <w:r>
        <w:t xml:space="preserve">El desarrollo del Programa </w:t>
      </w:r>
      <w:r>
        <w:rPr>
          <w:b/>
          <w:bCs/>
        </w:rPr>
        <w:t>Activa tu Negocio con CupÓN 2.0</w:t>
      </w:r>
      <w:r>
        <w:t xml:space="preserve"> inicia con las actividades de alistamiento, </w:t>
      </w:r>
      <w:proofErr w:type="spellStart"/>
      <w:r w:rsidR="003C6D6F">
        <w:t>P</w:t>
      </w:r>
      <w:r>
        <w:t>reconvocatoria</w:t>
      </w:r>
      <w:proofErr w:type="spellEnd"/>
      <w:r>
        <w:t xml:space="preserve"> y convocatoria para la selección de las empresas beneficiarias. Estas actividades comprenden, entre otras, el diseño de la metodología del programa, las herramientas de seguimiento y control, los términos de referencia, el formulario de postulación, los criterios de evaluación y selección, el proceso de subsanación y la publicación de resultados.</w:t>
      </w:r>
    </w:p>
    <w:p w14:paraId="4567FDA4" w14:textId="34E820C0" w:rsidR="00FD4445" w:rsidRDefault="00000000">
      <w:pPr>
        <w:widowControl/>
        <w:ind w:right="-106"/>
        <w:jc w:val="both"/>
      </w:pPr>
      <w:r>
        <w:t xml:space="preserve">Como parte de los requerimientos técnicos, equipos, recursos humanos y servicios, la SDDE solicitará al operador el cumplimiento de los objetivos señalados a través del desarrollo de las </w:t>
      </w:r>
      <w:r>
        <w:rPr>
          <w:b/>
          <w:bCs/>
          <w:u w:val="single"/>
        </w:rPr>
        <w:t>fases 3 y 4</w:t>
      </w:r>
      <w:r>
        <w:t xml:space="preserve">, sin </w:t>
      </w:r>
      <w:r w:rsidR="003C6D6F">
        <w:t>embargo,</w:t>
      </w:r>
      <w:r>
        <w:t xml:space="preserve"> para ayudar en la formulación de su propuesta a continuación se detalla la metodología para el desarrollo del programa: </w:t>
      </w:r>
    </w:p>
    <w:p w14:paraId="417A5A3D" w14:textId="77777777" w:rsidR="00FD4445" w:rsidRDefault="00FD4445">
      <w:pPr>
        <w:widowControl/>
        <w:ind w:right="-106"/>
        <w:jc w:val="both"/>
      </w:pPr>
    </w:p>
    <w:p w14:paraId="0DE4B1F3" w14:textId="77777777" w:rsidR="00FD4445" w:rsidRDefault="00000000">
      <w:pPr>
        <w:widowControl/>
        <w:ind w:right="-106"/>
        <w:jc w:val="both"/>
      </w:pPr>
      <w:r>
        <w:rPr>
          <w:b/>
          <w:bCs/>
        </w:rPr>
        <w:t xml:space="preserve">Componente 1: </w:t>
      </w:r>
      <w:r>
        <w:t>Componente de Elegibilidad - Operación propia de la SDDE</w:t>
      </w:r>
    </w:p>
    <w:p w14:paraId="198B7E50" w14:textId="77777777" w:rsidR="00FD4445" w:rsidRDefault="00FD4445">
      <w:pPr>
        <w:widowControl/>
        <w:ind w:left="283" w:right="-106"/>
        <w:jc w:val="both"/>
      </w:pPr>
    </w:p>
    <w:p w14:paraId="17797E09" w14:textId="77777777" w:rsidR="00FD4445" w:rsidRDefault="00000000">
      <w:pPr>
        <w:ind w:left="283" w:right="-106"/>
      </w:pPr>
      <w:r>
        <w:rPr>
          <w:b/>
          <w:bCs/>
        </w:rPr>
        <w:t xml:space="preserve">Fase 1 - </w:t>
      </w:r>
      <w:r>
        <w:t>Alistamiento.</w:t>
      </w:r>
    </w:p>
    <w:p w14:paraId="2AE4D0E0" w14:textId="77777777" w:rsidR="00FD4445" w:rsidRDefault="00000000">
      <w:pPr>
        <w:spacing w:before="35"/>
        <w:ind w:left="283" w:right="-106"/>
      </w:pPr>
      <w:r>
        <w:rPr>
          <w:b/>
          <w:bCs/>
        </w:rPr>
        <w:t xml:space="preserve">Fase 2 - </w:t>
      </w:r>
      <w:r>
        <w:t>Postulación al CupÓN.</w:t>
      </w:r>
    </w:p>
    <w:p w14:paraId="272DDE4B" w14:textId="77777777" w:rsidR="00FD4445" w:rsidRDefault="00FD4445">
      <w:pPr>
        <w:spacing w:before="35"/>
        <w:ind w:right="-106"/>
      </w:pPr>
    </w:p>
    <w:p w14:paraId="25B5B093" w14:textId="77777777" w:rsidR="00FD4445" w:rsidRDefault="00000000">
      <w:pPr>
        <w:spacing w:before="35"/>
        <w:ind w:right="-106"/>
        <w:jc w:val="both"/>
      </w:pPr>
      <w:r>
        <w:rPr>
          <w:b/>
          <w:bCs/>
        </w:rPr>
        <w:t xml:space="preserve">Componente 2: </w:t>
      </w:r>
      <w:r>
        <w:rPr>
          <w:i/>
          <w:iCs/>
        </w:rPr>
        <w:t>C</w:t>
      </w:r>
      <w:r>
        <w:t xml:space="preserve">omponente de Operación y Desembolsos de los Cupones Operación por medio de la persona jurídica seleccionada en el marco de la licitación pública. </w:t>
      </w:r>
    </w:p>
    <w:p w14:paraId="4643BC43" w14:textId="77777777" w:rsidR="00FD4445" w:rsidRDefault="00FD4445">
      <w:pPr>
        <w:spacing w:before="35"/>
        <w:ind w:right="-106"/>
        <w:rPr>
          <w:b/>
          <w:bCs/>
        </w:rPr>
      </w:pPr>
    </w:p>
    <w:p w14:paraId="2F9A2D68" w14:textId="77777777" w:rsidR="00FD4445" w:rsidRDefault="00000000">
      <w:pPr>
        <w:spacing w:before="35"/>
        <w:ind w:left="283" w:right="-106"/>
      </w:pPr>
      <w:r>
        <w:rPr>
          <w:b/>
          <w:bCs/>
        </w:rPr>
        <w:t xml:space="preserve">Fase 3 - </w:t>
      </w:r>
      <w:r>
        <w:t>Estudio de mercado, selección de proveedores y seguimiento.</w:t>
      </w:r>
    </w:p>
    <w:p w14:paraId="48CCCB2B" w14:textId="77777777" w:rsidR="00FD4445" w:rsidRDefault="00000000">
      <w:pPr>
        <w:spacing w:before="35"/>
        <w:ind w:left="283" w:right="-106"/>
      </w:pPr>
      <w:r>
        <w:rPr>
          <w:b/>
          <w:bCs/>
        </w:rPr>
        <w:t xml:space="preserve">Fase 4 - </w:t>
      </w:r>
      <w:r>
        <w:t xml:space="preserve">Financiación. </w:t>
      </w:r>
    </w:p>
    <w:p w14:paraId="739B0909" w14:textId="77777777" w:rsidR="00FD4445" w:rsidRDefault="00FD4445">
      <w:pPr>
        <w:spacing w:before="1"/>
        <w:ind w:right="-106"/>
      </w:pPr>
    </w:p>
    <w:p w14:paraId="1DB68500" w14:textId="77777777" w:rsidR="00FD4445" w:rsidRDefault="00000000">
      <w:pPr>
        <w:spacing w:before="1"/>
        <w:ind w:right="-106"/>
      </w:pPr>
      <w:r>
        <w:lastRenderedPageBreak/>
        <w:t>A continuación, la descripción de cada uno de los componentes:</w:t>
      </w:r>
    </w:p>
    <w:p w14:paraId="7E1905AC" w14:textId="77777777" w:rsidR="00FD4445" w:rsidRDefault="00FD4445">
      <w:pPr>
        <w:spacing w:before="1"/>
        <w:ind w:right="-106"/>
      </w:pPr>
    </w:p>
    <w:p w14:paraId="20FB8BED" w14:textId="77777777" w:rsidR="00FD4445" w:rsidRDefault="00000000">
      <w:pPr>
        <w:widowControl/>
        <w:ind w:right="-106"/>
        <w:jc w:val="both"/>
        <w:rPr>
          <w:b/>
          <w:bCs/>
        </w:rPr>
      </w:pPr>
      <w:r>
        <w:rPr>
          <w:b/>
          <w:bCs/>
        </w:rPr>
        <w:t xml:space="preserve">Componente 1: Componente de Elegibilidad </w:t>
      </w:r>
    </w:p>
    <w:p w14:paraId="6D33C0E9" w14:textId="77777777" w:rsidR="00FD4445" w:rsidRDefault="00FD4445">
      <w:pPr>
        <w:spacing w:before="1"/>
        <w:ind w:right="-106"/>
      </w:pPr>
    </w:p>
    <w:p w14:paraId="757CA539" w14:textId="77777777" w:rsidR="00FD4445" w:rsidRDefault="00000000">
      <w:pPr>
        <w:ind w:left="283" w:right="-106"/>
        <w:rPr>
          <w:b/>
          <w:bCs/>
        </w:rPr>
      </w:pPr>
      <w:r>
        <w:rPr>
          <w:b/>
          <w:bCs/>
        </w:rPr>
        <w:t xml:space="preserve">Fase 1 </w:t>
      </w:r>
      <w:sdt>
        <w:sdtPr>
          <w:tag w:val="goog_rdk_1"/>
          <w:id w:val="1314957726"/>
        </w:sdtPr>
        <w:sdtContent/>
      </w:sdt>
      <w:sdt>
        <w:sdtPr>
          <w:tag w:val="goog_rdk_2"/>
          <w:id w:val="1097160508"/>
        </w:sdtPr>
        <w:sdtContent/>
      </w:sdt>
      <w:r>
        <w:rPr>
          <w:b/>
          <w:bCs/>
        </w:rPr>
        <w:t>– Alistamiento:</w:t>
      </w:r>
    </w:p>
    <w:p w14:paraId="49DB8234" w14:textId="77777777" w:rsidR="00FD4445" w:rsidRDefault="00000000">
      <w:pPr>
        <w:widowControl/>
        <w:spacing w:before="240" w:after="240"/>
        <w:jc w:val="both"/>
      </w:pPr>
      <w:r>
        <w:t xml:space="preserve">La </w:t>
      </w:r>
      <w:r>
        <w:rPr>
          <w:b/>
          <w:bCs/>
        </w:rPr>
        <w:t>Fase 1</w:t>
      </w:r>
      <w:r>
        <w:t xml:space="preserve"> del programa comprende el diseño de los documentos necesarios para el alistamiento, la elegibilidad y la selección de las empresas beneficiarias, incluyendo el plan de trabajo, el cronograma, las herramientas de seguimiento y control, así como la metodología de selección, actividades que serán desarrolladas por la </w:t>
      </w:r>
      <w:r>
        <w:rPr>
          <w:b/>
          <w:bCs/>
        </w:rPr>
        <w:t>Secretaría Distrital de Desarrollo Económico (SDDE) con personal y recursos propios</w:t>
      </w:r>
      <w:r>
        <w:t>.</w:t>
      </w:r>
    </w:p>
    <w:p w14:paraId="051EE088" w14:textId="77777777" w:rsidR="00FD4445" w:rsidRDefault="00000000">
      <w:pPr>
        <w:widowControl/>
        <w:spacing w:before="240" w:after="240"/>
        <w:jc w:val="both"/>
      </w:pPr>
      <w:r>
        <w:t xml:space="preserve">Asimismo, esta fase contempla la elaboración de las siguientes actividades: </w:t>
      </w:r>
    </w:p>
    <w:p w14:paraId="0C987A81" w14:textId="77777777" w:rsidR="00FD4445" w:rsidRDefault="00000000">
      <w:pPr>
        <w:numPr>
          <w:ilvl w:val="0"/>
          <w:numId w:val="24"/>
        </w:numPr>
        <w:tabs>
          <w:tab w:val="left" w:pos="1338"/>
          <w:tab w:val="left" w:pos="1985"/>
          <w:tab w:val="left" w:pos="3060"/>
        </w:tabs>
        <w:jc w:val="both"/>
      </w:pPr>
      <w:r>
        <w:t xml:space="preserve">Diseño de los Términos de Referencia de la convocatoria para la selección de las 415 empresas a beneficiar, la cual deberá contener: </w:t>
      </w:r>
    </w:p>
    <w:p w14:paraId="50A06A13" w14:textId="77777777" w:rsidR="00FD4445" w:rsidRDefault="00000000">
      <w:pPr>
        <w:numPr>
          <w:ilvl w:val="0"/>
          <w:numId w:val="20"/>
        </w:numPr>
        <w:tabs>
          <w:tab w:val="left" w:pos="1338"/>
          <w:tab w:val="left" w:pos="1985"/>
          <w:tab w:val="left" w:pos="3060"/>
        </w:tabs>
        <w:jc w:val="both"/>
      </w:pPr>
      <w:r>
        <w:t xml:space="preserve">Requisitos mínimos habilitantes que deben cumplir las empresas postuladas. </w:t>
      </w:r>
    </w:p>
    <w:p w14:paraId="3512321F" w14:textId="77777777" w:rsidR="00FD4445" w:rsidRDefault="00000000">
      <w:pPr>
        <w:numPr>
          <w:ilvl w:val="0"/>
          <w:numId w:val="20"/>
        </w:numPr>
        <w:tabs>
          <w:tab w:val="left" w:pos="1338"/>
          <w:tab w:val="left" w:pos="1985"/>
          <w:tab w:val="left" w:pos="3060"/>
        </w:tabs>
        <w:jc w:val="both"/>
      </w:pPr>
      <w:r>
        <w:t xml:space="preserve">Criterios de evaluación y selección. </w:t>
      </w:r>
    </w:p>
    <w:p w14:paraId="16199339" w14:textId="77777777" w:rsidR="00FD4445" w:rsidRDefault="00000000">
      <w:pPr>
        <w:numPr>
          <w:ilvl w:val="0"/>
          <w:numId w:val="20"/>
        </w:numPr>
        <w:tabs>
          <w:tab w:val="left" w:pos="1338"/>
          <w:tab w:val="left" w:pos="1985"/>
          <w:tab w:val="left" w:pos="3060"/>
        </w:tabs>
        <w:jc w:val="both"/>
      </w:pPr>
      <w:r>
        <w:t>Proceso de subsanación para las empresas postuladas.</w:t>
      </w:r>
    </w:p>
    <w:p w14:paraId="6E31C1E1" w14:textId="77777777" w:rsidR="00FD4445" w:rsidRDefault="00000000">
      <w:pPr>
        <w:numPr>
          <w:ilvl w:val="0"/>
          <w:numId w:val="20"/>
        </w:numPr>
        <w:tabs>
          <w:tab w:val="left" w:pos="1338"/>
          <w:tab w:val="left" w:pos="1985"/>
          <w:tab w:val="left" w:pos="3060"/>
        </w:tabs>
        <w:jc w:val="both"/>
      </w:pPr>
      <w:r>
        <w:t xml:space="preserve">Organización para la publicación de listados de seleccionados y elegibles, de acuerdo con el orden de llegada. </w:t>
      </w:r>
    </w:p>
    <w:p w14:paraId="05E7BC38" w14:textId="77777777" w:rsidR="00FD4445" w:rsidRDefault="00000000">
      <w:pPr>
        <w:numPr>
          <w:ilvl w:val="0"/>
          <w:numId w:val="20"/>
        </w:numPr>
        <w:tabs>
          <w:tab w:val="left" w:pos="1338"/>
          <w:tab w:val="left" w:pos="1985"/>
          <w:tab w:val="left" w:pos="3060"/>
        </w:tabs>
        <w:jc w:val="both"/>
      </w:pPr>
      <w:r>
        <w:t xml:space="preserve">Cronograma de la convocatoria. </w:t>
      </w:r>
    </w:p>
    <w:p w14:paraId="262C5DFA" w14:textId="77777777" w:rsidR="00FD4445" w:rsidRDefault="00000000">
      <w:pPr>
        <w:numPr>
          <w:ilvl w:val="0"/>
          <w:numId w:val="20"/>
        </w:numPr>
        <w:tabs>
          <w:tab w:val="left" w:pos="1338"/>
          <w:tab w:val="left" w:pos="1985"/>
          <w:tab w:val="left" w:pos="3060"/>
        </w:tabs>
        <w:jc w:val="both"/>
      </w:pPr>
      <w:r>
        <w:t xml:space="preserve">Y los demás que consideré el operador. Estado cumplido. </w:t>
      </w:r>
    </w:p>
    <w:p w14:paraId="0F1E0B0D" w14:textId="77777777" w:rsidR="00FD4445" w:rsidRDefault="00FD4445">
      <w:pPr>
        <w:tabs>
          <w:tab w:val="left" w:pos="1338"/>
          <w:tab w:val="left" w:pos="1985"/>
          <w:tab w:val="left" w:pos="3060"/>
        </w:tabs>
        <w:ind w:left="1440"/>
        <w:jc w:val="both"/>
      </w:pPr>
    </w:p>
    <w:p w14:paraId="0E9AB34A" w14:textId="77777777" w:rsidR="00FD4445" w:rsidRDefault="00000000">
      <w:pPr>
        <w:numPr>
          <w:ilvl w:val="0"/>
          <w:numId w:val="22"/>
        </w:numPr>
        <w:jc w:val="both"/>
      </w:pPr>
      <w:r>
        <w:t xml:space="preserve">Diseño de formulario de postulación en línea. Asimismo, la publicación de los términos de referencia y los anexos que incluya la especificación de los soportes requeridos para el cumplimiento de los requisitos habilitantes. Estado cumplido. </w:t>
      </w:r>
    </w:p>
    <w:p w14:paraId="5FDCCEE2" w14:textId="77777777" w:rsidR="00FD4445" w:rsidRDefault="00FD4445">
      <w:pPr>
        <w:tabs>
          <w:tab w:val="left" w:pos="1338"/>
          <w:tab w:val="left" w:pos="1985"/>
          <w:tab w:val="left" w:pos="3060"/>
        </w:tabs>
        <w:jc w:val="both"/>
      </w:pPr>
    </w:p>
    <w:p w14:paraId="34F9AC5D" w14:textId="07B520C7" w:rsidR="00FD4445" w:rsidRDefault="00000000">
      <w:pPr>
        <w:ind w:left="283" w:right="-106"/>
      </w:pPr>
      <w:r>
        <w:rPr>
          <w:b/>
          <w:bCs/>
        </w:rPr>
        <w:t>Fase 2 –</w:t>
      </w:r>
      <w:r w:rsidR="003C6D6F">
        <w:rPr>
          <w:b/>
          <w:bCs/>
        </w:rPr>
        <w:t xml:space="preserve"> Postulación del CupÓN</w:t>
      </w:r>
      <w:r>
        <w:rPr>
          <w:b/>
          <w:bCs/>
        </w:rPr>
        <w:t>:</w:t>
      </w:r>
    </w:p>
    <w:p w14:paraId="695633B7" w14:textId="77777777" w:rsidR="00FD4445" w:rsidRDefault="00000000">
      <w:pPr>
        <w:widowControl/>
        <w:spacing w:before="240" w:after="240"/>
        <w:jc w:val="both"/>
      </w:pPr>
      <w:r>
        <w:t xml:space="preserve">La </w:t>
      </w:r>
      <w:r>
        <w:rPr>
          <w:b/>
          <w:bCs/>
        </w:rPr>
        <w:t>Fase 2</w:t>
      </w:r>
      <w:r>
        <w:t xml:space="preserve"> comprende la ejecución de la convocatoria del Programa </w:t>
      </w:r>
      <w:r>
        <w:rPr>
          <w:b/>
          <w:bCs/>
        </w:rPr>
        <w:t>Activa tu Negocio con CupÓN 2026</w:t>
      </w:r>
      <w:r>
        <w:t>, incluyendo su apertura, la recepción y gestión de las postulaciones, la verificación del cumplimiento de los requisitos habilitantes y la consolidación de un repositorio digital que garantice la trazabilidad documental de las empresas participantes.</w:t>
      </w:r>
    </w:p>
    <w:p w14:paraId="2B0ADBB5" w14:textId="77777777" w:rsidR="00FD4445" w:rsidRDefault="00000000">
      <w:pPr>
        <w:widowControl/>
        <w:spacing w:before="240" w:after="240"/>
        <w:jc w:val="both"/>
      </w:pPr>
      <w:r>
        <w:t xml:space="preserve">Asimismo, esta fase contempla la revisión y evaluación de los planes de inversión presentados por las empresas, la prestación de asistencia técnica especializada para su ajuste y fortalecimiento, y la validación de la versión definitiva de los planes de inversión de las </w:t>
      </w:r>
      <w:r>
        <w:rPr>
          <w:b/>
          <w:bCs/>
        </w:rPr>
        <w:t>415 empresas beneficiarias</w:t>
      </w:r>
      <w:r>
        <w:t xml:space="preserve">, asegurando que sean viables para su implementación en el corto plazo y de acuerdo con los lineamientos definidos por la SDDE. Todas estas actividades serán desarrolladas por la </w:t>
      </w:r>
      <w:r>
        <w:rPr>
          <w:b/>
          <w:bCs/>
        </w:rPr>
        <w:t>Secretaría Distrital de Desarrollo Económico (SDDE) con personal y recursos propios</w:t>
      </w:r>
      <w:r>
        <w:t xml:space="preserve">, dejando como resultado las empresas beneficiarias y sus planes de inversión aprobados para dar inicio a las fases de implementación del programa. Las actividades que se desarrollarán y que derivan en productos y resultados obtenidos son las siguientes: </w:t>
      </w:r>
    </w:p>
    <w:p w14:paraId="5A9B7BA1" w14:textId="77777777" w:rsidR="00FD4445" w:rsidRDefault="00000000">
      <w:pPr>
        <w:numPr>
          <w:ilvl w:val="0"/>
          <w:numId w:val="16"/>
        </w:numPr>
        <w:tabs>
          <w:tab w:val="left" w:pos="1850"/>
          <w:tab w:val="left" w:pos="3108"/>
        </w:tabs>
        <w:ind w:left="1003" w:right="59"/>
        <w:jc w:val="both"/>
      </w:pPr>
      <w:r>
        <w:lastRenderedPageBreak/>
        <w:t>Términos de referencias y anexos publicados en el micrositio de la SDDE.</w:t>
      </w:r>
    </w:p>
    <w:p w14:paraId="19E2B744" w14:textId="77777777" w:rsidR="00FD4445" w:rsidRDefault="00000000">
      <w:pPr>
        <w:numPr>
          <w:ilvl w:val="0"/>
          <w:numId w:val="16"/>
        </w:numPr>
        <w:tabs>
          <w:tab w:val="left" w:pos="1850"/>
          <w:tab w:val="left" w:pos="3108"/>
        </w:tabs>
        <w:ind w:left="1003" w:right="59"/>
        <w:jc w:val="both"/>
      </w:pPr>
      <w:r>
        <w:t xml:space="preserve">Repositorio digital por cada una de las modalidades, con su lista de chequeo de la verificación realizada por el operador a cada una de las empresas postuladas a la Convocatoria Activa tu Negocio con CupÓN. </w:t>
      </w:r>
    </w:p>
    <w:p w14:paraId="299D7522" w14:textId="77777777" w:rsidR="00FD4445" w:rsidRDefault="00000000">
      <w:pPr>
        <w:numPr>
          <w:ilvl w:val="0"/>
          <w:numId w:val="16"/>
        </w:numPr>
        <w:tabs>
          <w:tab w:val="left" w:pos="1850"/>
          <w:tab w:val="left" w:pos="3108"/>
        </w:tabs>
        <w:ind w:left="1003" w:right="59"/>
        <w:jc w:val="both"/>
      </w:pPr>
      <w:r>
        <w:t xml:space="preserve">Documento de evaluación de los planes de inversión de cada una de las empresas. </w:t>
      </w:r>
    </w:p>
    <w:p w14:paraId="18A3737E" w14:textId="77777777" w:rsidR="00FD4445" w:rsidRDefault="00000000">
      <w:pPr>
        <w:numPr>
          <w:ilvl w:val="0"/>
          <w:numId w:val="16"/>
        </w:numPr>
        <w:tabs>
          <w:tab w:val="left" w:pos="1850"/>
          <w:tab w:val="left" w:pos="3108"/>
        </w:tabs>
        <w:ind w:left="1003" w:right="59"/>
        <w:jc w:val="both"/>
      </w:pPr>
      <w:r>
        <w:t>415 soportes de las asistencias técnicas realizadas en el formato establecido por la SDDE. Asimismo, las grabaciones de las sesiones realizadas.</w:t>
      </w:r>
    </w:p>
    <w:p w14:paraId="51926FF4" w14:textId="77777777" w:rsidR="00FD4445" w:rsidRDefault="00000000">
      <w:pPr>
        <w:numPr>
          <w:ilvl w:val="0"/>
          <w:numId w:val="16"/>
        </w:numPr>
        <w:tabs>
          <w:tab w:val="left" w:pos="1850"/>
          <w:tab w:val="left" w:pos="3108"/>
        </w:tabs>
        <w:ind w:left="1003" w:right="59"/>
        <w:jc w:val="both"/>
      </w:pPr>
      <w:r>
        <w:t>Listado de las 415 empresas beneficiarias que han aprobado el plan de inversión, así como, la evidencia de su aprobación.</w:t>
      </w:r>
    </w:p>
    <w:p w14:paraId="79DDD2E8" w14:textId="77777777" w:rsidR="00FD4445" w:rsidRDefault="00000000">
      <w:pPr>
        <w:numPr>
          <w:ilvl w:val="0"/>
          <w:numId w:val="16"/>
        </w:numPr>
        <w:tabs>
          <w:tab w:val="left" w:pos="1850"/>
          <w:tab w:val="left" w:pos="3108"/>
        </w:tabs>
        <w:ind w:left="1003" w:right="59"/>
        <w:jc w:val="both"/>
      </w:pPr>
      <w:r>
        <w:t xml:space="preserve">415 planes de Inversión en la versión aprobada luego de la asistencia técnica. </w:t>
      </w:r>
    </w:p>
    <w:p w14:paraId="1919FE67" w14:textId="08EF964B" w:rsidR="003C6D6F" w:rsidRDefault="00000000">
      <w:pPr>
        <w:widowControl/>
        <w:spacing w:before="240" w:after="240"/>
        <w:jc w:val="both"/>
      </w:pPr>
      <w:r>
        <w:t xml:space="preserve">Las actividades descritas anteriormente serán desarrolladas </w:t>
      </w:r>
      <w:r>
        <w:rPr>
          <w:b/>
          <w:bCs/>
        </w:rPr>
        <w:t>directamente por la Secretaría Distrital de Desarrollo Económico (SDDE), con personal y recursos propios</w:t>
      </w:r>
      <w:r>
        <w:t xml:space="preserve">, de conformidad con la metodología definida para el programa. En consecuencia, al inicio de la ejecución del contrato objeto del presente proceso de selección, el contratista recibirá por parte de la SDDE los listados definitivos de las empresas beneficiarias y la documentación necesaria para dar inicio a las actividades correspondientes a las </w:t>
      </w:r>
      <w:r>
        <w:rPr>
          <w:b/>
          <w:bCs/>
        </w:rPr>
        <w:t>Fases 3 y 4</w:t>
      </w:r>
      <w:r>
        <w:t>, relacionadas con la selección de proveedores, la administración y gestión de los recursos, el seguimiento a la implementación de las iniciativas y los desembolsos, de acuerdo con los lineamientos establecidos por la Entidad.</w:t>
      </w:r>
    </w:p>
    <w:p w14:paraId="044B64A1" w14:textId="5D9D886D" w:rsidR="008566D1" w:rsidRPr="008566D1" w:rsidRDefault="008566D1" w:rsidP="008566D1">
      <w:pPr>
        <w:spacing w:before="240" w:after="240"/>
        <w:jc w:val="both"/>
        <w:rPr>
          <w:sz w:val="20"/>
          <w:szCs w:val="20"/>
        </w:rPr>
      </w:pPr>
      <w:r>
        <w:t xml:space="preserve">Nota: </w:t>
      </w:r>
      <w:r w:rsidRPr="008566D1">
        <w:t>Como resultado de estas fases, la SDDE entregará al operador seleccionado el listado definitivo de empresas beneficiarias junto con los planes de inversión aprobados y demás insumos requeridos para la ejecución de las fases subsiguientes.</w:t>
      </w:r>
    </w:p>
    <w:p w14:paraId="32416E2E" w14:textId="77777777" w:rsidR="00FD4445" w:rsidRDefault="00000000">
      <w:pPr>
        <w:spacing w:before="35"/>
        <w:ind w:right="-106"/>
        <w:rPr>
          <w:b/>
          <w:bCs/>
        </w:rPr>
      </w:pPr>
      <w:r>
        <w:rPr>
          <w:b/>
          <w:bCs/>
        </w:rPr>
        <w:t xml:space="preserve">Componente 2: </w:t>
      </w:r>
      <w:r>
        <w:rPr>
          <w:b/>
          <w:bCs/>
          <w:i/>
          <w:iCs/>
        </w:rPr>
        <w:t>C</w:t>
      </w:r>
      <w:r>
        <w:rPr>
          <w:b/>
          <w:bCs/>
        </w:rPr>
        <w:t>omponente de Operación y Desembolsos de los Cupones.</w:t>
      </w:r>
    </w:p>
    <w:p w14:paraId="132CA0FF" w14:textId="77777777" w:rsidR="00FD4445" w:rsidRDefault="00FD4445">
      <w:pPr>
        <w:tabs>
          <w:tab w:val="left" w:pos="979"/>
          <w:tab w:val="left" w:pos="981"/>
        </w:tabs>
        <w:ind w:right="-256"/>
        <w:jc w:val="both"/>
      </w:pPr>
    </w:p>
    <w:p w14:paraId="322918A6" w14:textId="77777777" w:rsidR="00FD4445" w:rsidRDefault="00000000">
      <w:pPr>
        <w:pBdr>
          <w:top w:val="nil"/>
          <w:left w:val="nil"/>
          <w:bottom w:val="nil"/>
          <w:right w:val="nil"/>
          <w:between w:val="nil"/>
        </w:pBdr>
        <w:ind w:left="283" w:right="-106"/>
        <w:rPr>
          <w:b/>
          <w:bCs/>
        </w:rPr>
      </w:pPr>
      <w:bookmarkStart w:id="0" w:name="_heading=h.8f10gpecu2v5" w:colFirst="0" w:colLast="0"/>
      <w:bookmarkEnd w:id="0"/>
      <w:r>
        <w:rPr>
          <w:b/>
          <w:bCs/>
        </w:rPr>
        <w:t>Fase 3 – Estudio de mercado, selección de proveedores y seguimiento:</w:t>
      </w:r>
    </w:p>
    <w:p w14:paraId="6DA3731E" w14:textId="4E2D99B5" w:rsidR="00FD4445" w:rsidRDefault="00000000">
      <w:pPr>
        <w:tabs>
          <w:tab w:val="left" w:pos="1338"/>
          <w:tab w:val="left" w:pos="1985"/>
          <w:tab w:val="left" w:pos="3060"/>
        </w:tabs>
        <w:spacing w:before="240" w:after="240"/>
        <w:ind w:right="129"/>
        <w:jc w:val="both"/>
      </w:pPr>
      <w:r>
        <w:t xml:space="preserve">En esta fase se realiza la ejecución de los estudios de mercados y la selección estratégica de proveedores para financiar o cofinanciar las iniciativas trazadas en los planes de inversión de las empresas beneficiarias. En este sentido, se priorizará proveedores inscritos en el Banco de Oferentes de la SDDE o en listado de la convocatoria de proveedores de la vigencia 2026 o, en su defecto, acudiendo a proveedores del mercado externo. El objetivo es canalizar las adquisiciones hacia bienes y servicios que impulsen áreas clave como productividad, innovación y proceso </w:t>
      </w:r>
      <w:r w:rsidR="003C6D6F">
        <w:t>de internacionalización</w:t>
      </w:r>
      <w:r>
        <w:t xml:space="preserve"> del tejido empresarial bogotano.</w:t>
      </w:r>
    </w:p>
    <w:p w14:paraId="3284256F" w14:textId="77777777" w:rsidR="00FD4445" w:rsidRDefault="00000000">
      <w:pPr>
        <w:tabs>
          <w:tab w:val="left" w:pos="1338"/>
          <w:tab w:val="left" w:pos="1985"/>
          <w:tab w:val="left" w:pos="3060"/>
        </w:tabs>
        <w:spacing w:before="240" w:after="240"/>
        <w:jc w:val="both"/>
      </w:pPr>
      <w:r>
        <w:t>Para garantizar la transparencia, pluralidad y eficiencia en la asignación de los recursos, el operador deberá gestionar hasta tres (3) cotizaciones por cada requerimiento, asegurando precios competitivos alineados con la realidad del mercado. La adjudicación se dará principalmente en la selección de la oferta de menor valor, junto con otros criterios definidos por la SDDE. En escenarios excepcionales donde exista un mercado limitado o la condición de proveedor único, el operador podrá avanzar con un número menor de cotizaciones, siempre y cuando se emita una estricta justificación técnica y jurídica que documente la inexistencia de pluralidad de oferentes.</w:t>
      </w:r>
    </w:p>
    <w:p w14:paraId="129CDD95" w14:textId="77777777" w:rsidR="00FD4445" w:rsidRDefault="00000000">
      <w:pPr>
        <w:ind w:right="-106"/>
        <w:jc w:val="both"/>
      </w:pPr>
      <w:r>
        <w:lastRenderedPageBreak/>
        <w:t xml:space="preserve">Finalmente, esta etapa conlleva un componente de monitoreo y control de calidad. El operador es responsable de realizar un seguimiento mensual a los indicadores y resultados del programa mediante informes de desempeño. Para ello, se deberá gestionar la formalización de </w:t>
      </w:r>
      <w:r>
        <w:rPr>
          <w:b/>
          <w:bCs/>
        </w:rPr>
        <w:t>415 acuerdos de servicios</w:t>
      </w:r>
      <w:r>
        <w:t xml:space="preserve">. Estos instrumentos legales, que deberán ser suscritos conjuntamente entre el operador, el o los proveedores asignados y la empresa beneficiaria, garantizarán la correcta ejecución de los planes de inversión y el cumplimiento de las expectativas vinculadas a las cuatro (4) modalidades de cupones. A continuación, se detallan las actividades, subactividades y productos/entregables de la fase: </w:t>
      </w:r>
    </w:p>
    <w:p w14:paraId="26ED50D5" w14:textId="77777777" w:rsidR="00FD4445" w:rsidRDefault="00FD4445">
      <w:pPr>
        <w:ind w:right="-106"/>
        <w:jc w:val="both"/>
      </w:pP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20"/>
        <w:gridCol w:w="4065"/>
        <w:gridCol w:w="3075"/>
      </w:tblGrid>
      <w:tr w:rsidR="00FD4445" w14:paraId="60440059" w14:textId="77777777">
        <w:trPr>
          <w:trHeight w:val="523"/>
        </w:trPr>
        <w:tc>
          <w:tcPr>
            <w:tcW w:w="2220" w:type="dxa"/>
            <w:shd w:val="clear" w:color="auto" w:fill="0070C0"/>
            <w:vAlign w:val="center"/>
          </w:tcPr>
          <w:p w14:paraId="7942BB97" w14:textId="77777777" w:rsidR="00FD4445" w:rsidRDefault="00000000">
            <w:pPr>
              <w:ind w:right="-106"/>
              <w:jc w:val="center"/>
            </w:pPr>
            <w:r>
              <w:rPr>
                <w:b/>
                <w:bCs/>
                <w:color w:val="FFFFFF"/>
              </w:rPr>
              <w:t>ACTIVIDAD</w:t>
            </w:r>
          </w:p>
        </w:tc>
        <w:tc>
          <w:tcPr>
            <w:tcW w:w="4065" w:type="dxa"/>
            <w:shd w:val="clear" w:color="auto" w:fill="0070C0"/>
            <w:vAlign w:val="center"/>
          </w:tcPr>
          <w:p w14:paraId="10238340" w14:textId="77777777" w:rsidR="00FD4445" w:rsidRDefault="00000000">
            <w:pPr>
              <w:ind w:right="-106"/>
              <w:jc w:val="center"/>
            </w:pPr>
            <w:r>
              <w:rPr>
                <w:b/>
                <w:bCs/>
                <w:color w:val="FFFFFF"/>
              </w:rPr>
              <w:t>SUBACTIVIDAD</w:t>
            </w:r>
          </w:p>
        </w:tc>
        <w:tc>
          <w:tcPr>
            <w:tcW w:w="3075" w:type="dxa"/>
            <w:shd w:val="clear" w:color="auto" w:fill="0070C0"/>
            <w:vAlign w:val="center"/>
          </w:tcPr>
          <w:p w14:paraId="3D6ED73C" w14:textId="77777777" w:rsidR="00FD4445" w:rsidRDefault="00000000">
            <w:pPr>
              <w:ind w:right="-106"/>
              <w:jc w:val="center"/>
            </w:pPr>
            <w:r>
              <w:rPr>
                <w:b/>
                <w:bCs/>
                <w:color w:val="FFFFFF"/>
              </w:rPr>
              <w:t>PRODUCTO/ENTREGABLE</w:t>
            </w:r>
          </w:p>
        </w:tc>
      </w:tr>
      <w:tr w:rsidR="00FD4445" w14:paraId="69C2ED8F" w14:textId="77777777">
        <w:tc>
          <w:tcPr>
            <w:tcW w:w="2220" w:type="dxa"/>
            <w:vMerge w:val="restart"/>
          </w:tcPr>
          <w:p w14:paraId="2BCE3139" w14:textId="77777777" w:rsidR="00FD4445" w:rsidRDefault="00FD4445">
            <w:pPr>
              <w:spacing w:before="14"/>
              <w:ind w:right="59"/>
              <w:jc w:val="both"/>
              <w:rPr>
                <w:b/>
                <w:bCs/>
              </w:rPr>
            </w:pPr>
          </w:p>
          <w:p w14:paraId="204317D9" w14:textId="77777777" w:rsidR="00FD4445" w:rsidRDefault="00FD4445">
            <w:pPr>
              <w:spacing w:before="14"/>
              <w:ind w:right="59"/>
              <w:jc w:val="both"/>
              <w:rPr>
                <w:b/>
                <w:bCs/>
              </w:rPr>
            </w:pPr>
          </w:p>
          <w:p w14:paraId="48F6A5E4" w14:textId="77777777" w:rsidR="00FD4445" w:rsidRDefault="00FD4445">
            <w:pPr>
              <w:spacing w:before="14"/>
              <w:ind w:right="59"/>
              <w:jc w:val="both"/>
              <w:rPr>
                <w:b/>
                <w:bCs/>
              </w:rPr>
            </w:pPr>
          </w:p>
          <w:p w14:paraId="3946EF4D" w14:textId="77777777" w:rsidR="00FD4445" w:rsidRDefault="00000000">
            <w:pPr>
              <w:spacing w:before="14"/>
              <w:ind w:right="59"/>
              <w:jc w:val="both"/>
              <w:rPr>
                <w:b/>
                <w:bCs/>
              </w:rPr>
            </w:pPr>
            <w:r>
              <w:rPr>
                <w:b/>
                <w:bCs/>
              </w:rPr>
              <w:t>Realizar el estudio de mercado, selección de proveedores de bienes y servicios, hacer seguimiento a los indicadores del programa y gestionar la firma de los acuerdos de calidad de servicios de los Cupones asignados.</w:t>
            </w:r>
          </w:p>
          <w:p w14:paraId="71571DC8" w14:textId="77777777" w:rsidR="00FD4445" w:rsidRDefault="00FD4445">
            <w:pPr>
              <w:spacing w:before="14"/>
              <w:ind w:right="59"/>
              <w:jc w:val="center"/>
              <w:rPr>
                <w:b/>
                <w:bCs/>
              </w:rPr>
            </w:pPr>
          </w:p>
          <w:p w14:paraId="361E866E" w14:textId="77777777" w:rsidR="00FD4445" w:rsidRDefault="00FD4445">
            <w:pPr>
              <w:ind w:right="47"/>
              <w:jc w:val="both"/>
              <w:rPr>
                <w:b/>
                <w:bCs/>
              </w:rPr>
            </w:pPr>
          </w:p>
        </w:tc>
        <w:tc>
          <w:tcPr>
            <w:tcW w:w="4065" w:type="dxa"/>
            <w:vAlign w:val="center"/>
          </w:tcPr>
          <w:p w14:paraId="4C17FEB4" w14:textId="77777777" w:rsidR="00FD4445" w:rsidRDefault="00000000">
            <w:pPr>
              <w:tabs>
                <w:tab w:val="left" w:pos="1749"/>
                <w:tab w:val="left" w:pos="2905"/>
              </w:tabs>
              <w:ind w:left="67"/>
              <w:jc w:val="both"/>
            </w:pPr>
            <w:r>
              <w:t>Elaborar un (1) plan de trabajo y cronograma para la ejecución de las Fases 3 y 4 descritas en el presente documento.</w:t>
            </w:r>
          </w:p>
        </w:tc>
        <w:tc>
          <w:tcPr>
            <w:tcW w:w="3075" w:type="dxa"/>
          </w:tcPr>
          <w:p w14:paraId="4F9329F0" w14:textId="77777777" w:rsidR="00FD4445" w:rsidRDefault="00000000">
            <w:pPr>
              <w:numPr>
                <w:ilvl w:val="0"/>
                <w:numId w:val="10"/>
              </w:numPr>
              <w:pBdr>
                <w:top w:val="nil"/>
                <w:left w:val="nil"/>
                <w:bottom w:val="nil"/>
                <w:right w:val="nil"/>
                <w:between w:val="nil"/>
              </w:pBdr>
              <w:tabs>
                <w:tab w:val="left" w:pos="1338"/>
                <w:tab w:val="left" w:pos="1985"/>
                <w:tab w:val="left" w:pos="3060"/>
              </w:tabs>
              <w:ind w:left="283"/>
              <w:jc w:val="both"/>
              <w:rPr>
                <w:color w:val="000000"/>
              </w:rPr>
            </w:pPr>
            <w:r>
              <w:rPr>
                <w:color w:val="000000"/>
              </w:rPr>
              <w:t xml:space="preserve">Documento que contenga:  </w:t>
            </w:r>
          </w:p>
          <w:p w14:paraId="5BBCC144" w14:textId="77777777" w:rsidR="00FD4445" w:rsidRDefault="00FD4445">
            <w:pPr>
              <w:pBdr>
                <w:top w:val="nil"/>
                <w:left w:val="nil"/>
                <w:bottom w:val="nil"/>
                <w:right w:val="nil"/>
                <w:between w:val="nil"/>
              </w:pBdr>
              <w:tabs>
                <w:tab w:val="left" w:pos="1338"/>
                <w:tab w:val="left" w:pos="1985"/>
                <w:tab w:val="left" w:pos="3060"/>
              </w:tabs>
              <w:jc w:val="both"/>
            </w:pPr>
          </w:p>
          <w:p w14:paraId="734F28D0" w14:textId="77777777" w:rsidR="00FD4445" w:rsidRDefault="00000000">
            <w:pPr>
              <w:numPr>
                <w:ilvl w:val="0"/>
                <w:numId w:val="3"/>
              </w:numPr>
              <w:pBdr>
                <w:top w:val="nil"/>
                <w:left w:val="nil"/>
                <w:bottom w:val="nil"/>
                <w:right w:val="nil"/>
                <w:between w:val="nil"/>
              </w:pBdr>
              <w:tabs>
                <w:tab w:val="left" w:pos="1338"/>
                <w:tab w:val="left" w:pos="1985"/>
                <w:tab w:val="left" w:pos="3060"/>
              </w:tabs>
              <w:jc w:val="both"/>
            </w:pPr>
            <w:r>
              <w:t>P</w:t>
            </w:r>
            <w:r>
              <w:rPr>
                <w:color w:val="000000"/>
              </w:rPr>
              <w:t>lan de trabajo</w:t>
            </w:r>
            <w:r>
              <w:t xml:space="preserve">, </w:t>
            </w:r>
          </w:p>
          <w:p w14:paraId="3EDDAEF8" w14:textId="77777777" w:rsidR="00FD4445" w:rsidRDefault="00000000">
            <w:pPr>
              <w:numPr>
                <w:ilvl w:val="0"/>
                <w:numId w:val="3"/>
              </w:numPr>
              <w:pBdr>
                <w:top w:val="nil"/>
                <w:left w:val="nil"/>
                <w:bottom w:val="nil"/>
                <w:right w:val="nil"/>
                <w:between w:val="nil"/>
              </w:pBdr>
              <w:tabs>
                <w:tab w:val="left" w:pos="1338"/>
                <w:tab w:val="left" w:pos="1985"/>
                <w:tab w:val="left" w:pos="3060"/>
              </w:tabs>
              <w:jc w:val="both"/>
            </w:pPr>
            <w:r>
              <w:t>C</w:t>
            </w:r>
            <w:r>
              <w:rPr>
                <w:color w:val="000000"/>
              </w:rPr>
              <w:t>ronograma</w:t>
            </w:r>
            <w:r>
              <w:t xml:space="preserve">, </w:t>
            </w:r>
          </w:p>
          <w:p w14:paraId="598E403A" w14:textId="77777777" w:rsidR="00FD4445" w:rsidRDefault="00000000">
            <w:pPr>
              <w:numPr>
                <w:ilvl w:val="0"/>
                <w:numId w:val="3"/>
              </w:numPr>
              <w:pBdr>
                <w:top w:val="nil"/>
                <w:left w:val="nil"/>
                <w:bottom w:val="nil"/>
                <w:right w:val="nil"/>
                <w:between w:val="nil"/>
              </w:pBdr>
              <w:tabs>
                <w:tab w:val="left" w:pos="1338"/>
                <w:tab w:val="left" w:pos="1985"/>
                <w:tab w:val="left" w:pos="3060"/>
              </w:tabs>
              <w:jc w:val="both"/>
            </w:pPr>
            <w:r>
              <w:t>Equipo de trabajo herramientas de seguimiento y control y definición de los indicadores del programa</w:t>
            </w:r>
            <w:r>
              <w:rPr>
                <w:color w:val="000000"/>
              </w:rPr>
              <w:t xml:space="preserve"> para las fases 3 y 4 descritas en el presente documento. </w:t>
            </w:r>
          </w:p>
          <w:p w14:paraId="4142CCA2" w14:textId="77777777" w:rsidR="00FD4445" w:rsidRDefault="00FD4445">
            <w:pPr>
              <w:pBdr>
                <w:top w:val="nil"/>
                <w:left w:val="nil"/>
                <w:bottom w:val="nil"/>
                <w:right w:val="nil"/>
                <w:between w:val="nil"/>
              </w:pBdr>
              <w:tabs>
                <w:tab w:val="left" w:pos="1338"/>
                <w:tab w:val="left" w:pos="1985"/>
                <w:tab w:val="left" w:pos="3060"/>
              </w:tabs>
              <w:jc w:val="both"/>
            </w:pPr>
          </w:p>
          <w:p w14:paraId="3AB13B58" w14:textId="77777777" w:rsidR="00FD4445" w:rsidRDefault="00000000">
            <w:pPr>
              <w:pBdr>
                <w:top w:val="nil"/>
                <w:left w:val="nil"/>
                <w:bottom w:val="nil"/>
                <w:right w:val="nil"/>
                <w:between w:val="nil"/>
              </w:pBdr>
              <w:tabs>
                <w:tab w:val="left" w:pos="1338"/>
                <w:tab w:val="left" w:pos="1985"/>
                <w:tab w:val="left" w:pos="3060"/>
              </w:tabs>
              <w:jc w:val="both"/>
            </w:pPr>
            <w:r>
              <w:t xml:space="preserve">Notas: </w:t>
            </w:r>
          </w:p>
          <w:p w14:paraId="3C3E664D" w14:textId="77777777" w:rsidR="00FD4445" w:rsidRDefault="00FD4445">
            <w:pPr>
              <w:pBdr>
                <w:top w:val="nil"/>
                <w:left w:val="nil"/>
                <w:bottom w:val="nil"/>
                <w:right w:val="nil"/>
                <w:between w:val="nil"/>
              </w:pBdr>
              <w:tabs>
                <w:tab w:val="left" w:pos="1338"/>
                <w:tab w:val="left" w:pos="1985"/>
                <w:tab w:val="left" w:pos="3060"/>
              </w:tabs>
              <w:jc w:val="both"/>
            </w:pPr>
          </w:p>
          <w:p w14:paraId="40E76ED1" w14:textId="77777777" w:rsidR="00FD4445" w:rsidRDefault="00000000">
            <w:pPr>
              <w:numPr>
                <w:ilvl w:val="0"/>
                <w:numId w:val="11"/>
              </w:numPr>
              <w:pBdr>
                <w:top w:val="nil"/>
                <w:left w:val="nil"/>
                <w:bottom w:val="nil"/>
                <w:right w:val="nil"/>
                <w:between w:val="nil"/>
              </w:pBdr>
              <w:tabs>
                <w:tab w:val="left" w:pos="1338"/>
                <w:tab w:val="left" w:pos="1985"/>
                <w:tab w:val="left" w:pos="3060"/>
              </w:tabs>
              <w:ind w:left="425"/>
              <w:jc w:val="both"/>
              <w:rPr>
                <w:color w:val="000000"/>
              </w:rPr>
            </w:pPr>
            <w:r>
              <w:rPr>
                <w:color w:val="000000"/>
              </w:rPr>
              <w:t xml:space="preserve">Se debe tener en cuenta las herramientas de seguimiento y control a los beneficiarios y selección de los proveedores, asignación y pago de los bienes y servicios de acuerdo con los lineamientos entregados por la SDDE. </w:t>
            </w:r>
          </w:p>
          <w:p w14:paraId="09930F69" w14:textId="77777777" w:rsidR="00FD4445" w:rsidRDefault="00000000">
            <w:pPr>
              <w:numPr>
                <w:ilvl w:val="0"/>
                <w:numId w:val="11"/>
              </w:numPr>
              <w:pBdr>
                <w:top w:val="nil"/>
                <w:left w:val="nil"/>
                <w:bottom w:val="nil"/>
                <w:right w:val="nil"/>
                <w:between w:val="nil"/>
              </w:pBdr>
              <w:tabs>
                <w:tab w:val="left" w:pos="1338"/>
                <w:tab w:val="left" w:pos="1985"/>
                <w:tab w:val="left" w:pos="3060"/>
              </w:tabs>
              <w:ind w:left="425"/>
              <w:jc w:val="both"/>
              <w:rPr>
                <w:color w:val="000000"/>
              </w:rPr>
            </w:pPr>
            <w:r>
              <w:rPr>
                <w:color w:val="000000"/>
              </w:rPr>
              <w:t>El cronograma deberá ser estructurado por fases y semanas de acuerdo con la fecha de inicio y la fecha de finalización del contrato.</w:t>
            </w:r>
          </w:p>
        </w:tc>
      </w:tr>
      <w:tr w:rsidR="00FD4445" w14:paraId="1FE3B5A0" w14:textId="77777777">
        <w:tc>
          <w:tcPr>
            <w:tcW w:w="2220" w:type="dxa"/>
            <w:vMerge/>
          </w:tcPr>
          <w:p w14:paraId="76206C8D" w14:textId="77777777" w:rsidR="00FD4445" w:rsidRDefault="00FD4445">
            <w:pPr>
              <w:pBdr>
                <w:top w:val="nil"/>
                <w:left w:val="nil"/>
                <w:bottom w:val="nil"/>
                <w:right w:val="nil"/>
                <w:between w:val="nil"/>
              </w:pBdr>
              <w:spacing w:line="276" w:lineRule="auto"/>
              <w:rPr>
                <w:color w:val="000000"/>
              </w:rPr>
            </w:pPr>
          </w:p>
        </w:tc>
        <w:tc>
          <w:tcPr>
            <w:tcW w:w="4065" w:type="dxa"/>
            <w:vAlign w:val="center"/>
          </w:tcPr>
          <w:p w14:paraId="54F142C0" w14:textId="77777777" w:rsidR="00FD4445" w:rsidRDefault="00000000">
            <w:pPr>
              <w:tabs>
                <w:tab w:val="left" w:pos="1749"/>
                <w:tab w:val="left" w:pos="2905"/>
              </w:tabs>
              <w:ind w:left="67"/>
              <w:jc w:val="both"/>
            </w:pPr>
            <w:r>
              <w:t xml:space="preserve">Realizar un estudio de mercado con base en las iniciativas plasmadas en </w:t>
            </w:r>
            <w:r>
              <w:lastRenderedPageBreak/>
              <w:t xml:space="preserve">los Planes de Inversión, en donde, se invite a cotizar a los proveedores de bienes o servicios del Banco de Oferentes de la SDDE y a los proveedores del mercado. </w:t>
            </w:r>
          </w:p>
          <w:p w14:paraId="469A9E62" w14:textId="77777777" w:rsidR="00FD4445" w:rsidRDefault="00FD4445">
            <w:pPr>
              <w:tabs>
                <w:tab w:val="left" w:pos="1749"/>
                <w:tab w:val="left" w:pos="2905"/>
              </w:tabs>
              <w:ind w:left="67"/>
              <w:jc w:val="both"/>
            </w:pPr>
          </w:p>
          <w:p w14:paraId="34BAFF40" w14:textId="77777777" w:rsidR="00FD4445" w:rsidRDefault="00000000">
            <w:pPr>
              <w:tabs>
                <w:tab w:val="left" w:pos="618"/>
                <w:tab w:val="left" w:pos="2905"/>
              </w:tabs>
              <w:jc w:val="both"/>
            </w:pPr>
            <w:r>
              <w:t xml:space="preserve">Luego del análisis del mercado se deberán seleccionar los proveedores de bienes y servicios en productividad, innovación e internacionalización Ciencia, Tecnología e </w:t>
            </w:r>
          </w:p>
          <w:p w14:paraId="04DF1870" w14:textId="77777777" w:rsidR="00FD4445" w:rsidRDefault="00FD4445">
            <w:pPr>
              <w:tabs>
                <w:tab w:val="left" w:pos="1749"/>
                <w:tab w:val="left" w:pos="2905"/>
              </w:tabs>
              <w:ind w:left="67"/>
              <w:jc w:val="both"/>
            </w:pPr>
          </w:p>
          <w:p w14:paraId="7DB94086" w14:textId="77777777" w:rsidR="00FD4445" w:rsidRDefault="00000000">
            <w:pPr>
              <w:tabs>
                <w:tab w:val="left" w:pos="1749"/>
                <w:tab w:val="left" w:pos="2905"/>
              </w:tabs>
              <w:jc w:val="both"/>
            </w:pPr>
            <w:r>
              <w:t>En caso de que el proveedor no haga parte del Banco de Oferentes, el operador deberá realizar las cotizaciones con proveedores externos de acuerdo con la oferta del mercado.</w:t>
            </w:r>
          </w:p>
          <w:p w14:paraId="46ED4B97" w14:textId="77777777" w:rsidR="00FD4445" w:rsidRDefault="00FD4445">
            <w:pPr>
              <w:tabs>
                <w:tab w:val="left" w:pos="1749"/>
                <w:tab w:val="left" w:pos="2905"/>
              </w:tabs>
              <w:ind w:left="67"/>
              <w:jc w:val="both"/>
            </w:pPr>
          </w:p>
          <w:p w14:paraId="1879C3E3" w14:textId="77777777" w:rsidR="00FD4445" w:rsidRDefault="00000000">
            <w:pPr>
              <w:tabs>
                <w:tab w:val="left" w:pos="1749"/>
                <w:tab w:val="left" w:pos="1850"/>
                <w:tab w:val="left" w:pos="2905"/>
                <w:tab w:val="left" w:pos="3108"/>
              </w:tabs>
              <w:jc w:val="both"/>
              <w:rPr>
                <w:b/>
                <w:bCs/>
              </w:rPr>
            </w:pPr>
            <w:r>
              <w:rPr>
                <w:b/>
                <w:bCs/>
              </w:rPr>
              <w:t>Notas:</w:t>
            </w:r>
          </w:p>
          <w:p w14:paraId="125CA1C0" w14:textId="77777777" w:rsidR="00FD4445" w:rsidRDefault="00FD4445">
            <w:pPr>
              <w:tabs>
                <w:tab w:val="left" w:pos="1749"/>
                <w:tab w:val="left" w:pos="1850"/>
                <w:tab w:val="left" w:pos="2905"/>
                <w:tab w:val="left" w:pos="3108"/>
              </w:tabs>
              <w:jc w:val="both"/>
            </w:pPr>
          </w:p>
          <w:p w14:paraId="06B604C4" w14:textId="77777777" w:rsidR="00FD4445" w:rsidRDefault="00000000">
            <w:pPr>
              <w:numPr>
                <w:ilvl w:val="0"/>
                <w:numId w:val="18"/>
              </w:numPr>
              <w:tabs>
                <w:tab w:val="left" w:pos="1749"/>
                <w:tab w:val="left" w:pos="1850"/>
                <w:tab w:val="left" w:pos="2905"/>
                <w:tab w:val="left" w:pos="3108"/>
              </w:tabs>
              <w:ind w:left="425"/>
              <w:jc w:val="both"/>
            </w:pPr>
            <w:r>
              <w:t>Para la selección de los proveedores deberá tenerse en cuenta el listado de los proveedores que conforman el Banco de Oferentes para solicitar las cotizaciones</w:t>
            </w:r>
          </w:p>
          <w:p w14:paraId="0FE187A8" w14:textId="77777777" w:rsidR="00FD4445" w:rsidRDefault="00000000">
            <w:pPr>
              <w:numPr>
                <w:ilvl w:val="0"/>
                <w:numId w:val="18"/>
              </w:numPr>
              <w:tabs>
                <w:tab w:val="left" w:pos="1749"/>
                <w:tab w:val="left" w:pos="1850"/>
                <w:tab w:val="left" w:pos="2905"/>
                <w:tab w:val="left" w:pos="3108"/>
              </w:tabs>
              <w:ind w:left="425"/>
              <w:jc w:val="both"/>
            </w:pPr>
            <w:r>
              <w:t>Los proveedores deberán ofrecer los bienes y servicios con precios competitivos del mercado.</w:t>
            </w:r>
          </w:p>
          <w:p w14:paraId="5A1DF133" w14:textId="77777777" w:rsidR="00FD4445" w:rsidRDefault="00000000">
            <w:pPr>
              <w:numPr>
                <w:ilvl w:val="0"/>
                <w:numId w:val="18"/>
              </w:numPr>
              <w:tabs>
                <w:tab w:val="left" w:pos="1749"/>
                <w:tab w:val="left" w:pos="1850"/>
                <w:tab w:val="left" w:pos="2905"/>
                <w:tab w:val="left" w:pos="3108"/>
              </w:tabs>
              <w:ind w:left="425"/>
              <w:jc w:val="both"/>
            </w:pPr>
            <w:r>
              <w:t xml:space="preserve">El operador deberá presentar a la SDDE un estudio de mercado con hasta (3) cotizaciones realizadas a proveedores del Banco de Oferente o externos en caso de que no se cuente con los bienes o servicios demandados por las empresas beneficiarias. Como resultado de la evaluación del mercado, el operador deberá seleccionar la cotización de menor valor y otros criterios que la SDDE establezca. </w:t>
            </w:r>
          </w:p>
          <w:p w14:paraId="49BB2212" w14:textId="77777777" w:rsidR="00FD4445" w:rsidRDefault="00000000">
            <w:pPr>
              <w:numPr>
                <w:ilvl w:val="0"/>
                <w:numId w:val="18"/>
              </w:numPr>
              <w:tabs>
                <w:tab w:val="left" w:pos="1749"/>
                <w:tab w:val="left" w:pos="1850"/>
                <w:tab w:val="left" w:pos="2905"/>
                <w:tab w:val="left" w:pos="3108"/>
              </w:tabs>
              <w:ind w:left="425"/>
              <w:jc w:val="both"/>
            </w:pPr>
            <w:r>
              <w:t xml:space="preserve">En los casos en que, pese a la búsqueda realizada en el Banco de Oferentes y en el mercado, no </w:t>
            </w:r>
            <w:r>
              <w:lastRenderedPageBreak/>
              <w:t xml:space="preserve">exista pluralidad de oferentes para el bien o servicio requerido, se podrá contar con una (1) o dos (2) cotizaciones, siempre que se documente el estudio de mercado, la búsqueda de proveedores realizada y se elabore la correspondiente justificación técnica y jurídica que sustente la inexistencia de pluralidad de oferentes o la condición de proveedor único. </w:t>
            </w:r>
          </w:p>
          <w:p w14:paraId="2B16DFA3" w14:textId="77777777" w:rsidR="00FD4445" w:rsidRDefault="00000000">
            <w:pPr>
              <w:numPr>
                <w:ilvl w:val="0"/>
                <w:numId w:val="18"/>
              </w:numPr>
              <w:tabs>
                <w:tab w:val="left" w:pos="1749"/>
                <w:tab w:val="left" w:pos="1850"/>
                <w:tab w:val="left" w:pos="2905"/>
                <w:tab w:val="left" w:pos="3108"/>
              </w:tabs>
              <w:ind w:left="425"/>
              <w:jc w:val="both"/>
            </w:pPr>
            <w:r>
              <w:t>Selección de la cotización de menor valor y demás criterios establecidos para la selección de proveedores de bienes y servicios. En los casos de proveedor único o mercado limitado, la selección del proveedor deberá estar justificada mediante el análisis técnico y jurídico correspondiente.</w:t>
            </w:r>
          </w:p>
          <w:p w14:paraId="278E348D" w14:textId="77777777" w:rsidR="00FD4445" w:rsidRDefault="00000000">
            <w:pPr>
              <w:numPr>
                <w:ilvl w:val="0"/>
                <w:numId w:val="18"/>
              </w:numPr>
              <w:tabs>
                <w:tab w:val="left" w:pos="1749"/>
                <w:tab w:val="left" w:pos="1850"/>
                <w:tab w:val="left" w:pos="2905"/>
                <w:tab w:val="left" w:pos="3108"/>
              </w:tabs>
              <w:ind w:left="425"/>
              <w:jc w:val="both"/>
            </w:pPr>
            <w:r>
              <w:t>El operador deberá garantizar seguimiento de las actividades de los planes de inversión y de los proveedores de bienes y servicios solicitados por medio de los cupones.</w:t>
            </w:r>
          </w:p>
        </w:tc>
        <w:tc>
          <w:tcPr>
            <w:tcW w:w="3075" w:type="dxa"/>
          </w:tcPr>
          <w:p w14:paraId="1582D1E1" w14:textId="77777777" w:rsidR="00FD4445" w:rsidRDefault="00000000">
            <w:pPr>
              <w:pBdr>
                <w:top w:val="nil"/>
                <w:left w:val="nil"/>
                <w:bottom w:val="nil"/>
                <w:right w:val="nil"/>
                <w:between w:val="nil"/>
              </w:pBdr>
              <w:tabs>
                <w:tab w:val="left" w:pos="1749"/>
                <w:tab w:val="left" w:pos="1850"/>
                <w:tab w:val="left" w:pos="2840"/>
                <w:tab w:val="left" w:pos="3108"/>
              </w:tabs>
              <w:jc w:val="both"/>
              <w:rPr>
                <w:color w:val="000000"/>
              </w:rPr>
            </w:pPr>
            <w:r>
              <w:lastRenderedPageBreak/>
              <w:t xml:space="preserve">2. </w:t>
            </w:r>
            <w:r>
              <w:rPr>
                <w:color w:val="000000"/>
              </w:rPr>
              <w:t xml:space="preserve">Un formato diligenciado por cada una de las </w:t>
            </w:r>
            <w:r>
              <w:rPr>
                <w:color w:val="000000"/>
              </w:rPr>
              <w:lastRenderedPageBreak/>
              <w:t>empresas que contiene el proceso de estudio de mercado, cotización, evaluación y selección de los proveedores de bienes o servicios, de acuerdo con:</w:t>
            </w:r>
          </w:p>
          <w:p w14:paraId="56BA513F" w14:textId="77777777" w:rsidR="00FD4445" w:rsidRDefault="00000000">
            <w:pPr>
              <w:tabs>
                <w:tab w:val="left" w:pos="1749"/>
                <w:tab w:val="left" w:pos="1850"/>
                <w:tab w:val="left" w:pos="2840"/>
                <w:tab w:val="left" w:pos="3108"/>
              </w:tabs>
              <w:ind w:left="294" w:hanging="294"/>
              <w:jc w:val="both"/>
            </w:pPr>
            <w:r>
              <w:t xml:space="preserve"> </w:t>
            </w:r>
          </w:p>
          <w:p w14:paraId="44CBB3AE" w14:textId="77777777" w:rsidR="00FD4445" w:rsidRDefault="00000000">
            <w:pPr>
              <w:numPr>
                <w:ilvl w:val="0"/>
                <w:numId w:val="15"/>
              </w:numPr>
              <w:tabs>
                <w:tab w:val="left" w:pos="1749"/>
                <w:tab w:val="left" w:pos="1850"/>
                <w:tab w:val="left" w:pos="2840"/>
                <w:tab w:val="left" w:pos="3108"/>
              </w:tabs>
              <w:ind w:left="435" w:hanging="294"/>
              <w:jc w:val="both"/>
            </w:pPr>
            <w:r>
              <w:t>Cotizaciones realizadas hasta tres (3) cotizaciones. En caso de que estas no se suplen con los proveedores del Banco de Oferentes, el operador deberá cotizar con proveedores externos.</w:t>
            </w:r>
          </w:p>
          <w:p w14:paraId="55B8F33A" w14:textId="77777777" w:rsidR="00FD4445" w:rsidRDefault="00000000">
            <w:pPr>
              <w:numPr>
                <w:ilvl w:val="0"/>
                <w:numId w:val="15"/>
              </w:numPr>
              <w:tabs>
                <w:tab w:val="left" w:pos="1749"/>
                <w:tab w:val="left" w:pos="1850"/>
                <w:tab w:val="left" w:pos="2840"/>
                <w:tab w:val="left" w:pos="3108"/>
              </w:tabs>
              <w:ind w:left="435" w:hanging="294"/>
              <w:jc w:val="both"/>
            </w:pPr>
            <w:r>
              <w:t>En los casos en que, pese a la búsqueda realizada en el Banco de Oferentes y en el mercado, no exista pluralidad de oferentes para el bien o servicio requerido, se podrá contar con una (1) o dos (2) cotizaciones, siempre que se documente el estudio de mercado, la búsqueda de proveedores realizada y se elabore la correspondiente justificación técnica y jurídica que sustente la inexistencia de pluralidad de oferentes o la condición de proveedor único.</w:t>
            </w:r>
          </w:p>
          <w:p w14:paraId="3357C9D1" w14:textId="77777777" w:rsidR="00FD4445" w:rsidRDefault="00000000">
            <w:pPr>
              <w:numPr>
                <w:ilvl w:val="0"/>
                <w:numId w:val="15"/>
              </w:numPr>
              <w:tabs>
                <w:tab w:val="left" w:pos="1749"/>
                <w:tab w:val="left" w:pos="1850"/>
                <w:tab w:val="left" w:pos="2840"/>
                <w:tab w:val="left" w:pos="3108"/>
              </w:tabs>
              <w:ind w:left="435" w:hanging="294"/>
              <w:jc w:val="both"/>
            </w:pPr>
            <w:r>
              <w:t xml:space="preserve">Selección de la cotización de menor valor y demás criterios establecidos para la selección de proveedores de bienes y servicios. En los casos </w:t>
            </w:r>
            <w:r>
              <w:lastRenderedPageBreak/>
              <w:t>de proveedor único o mercado limitado, la selección del proveedor deberá estar justificada mediante el análisis técnico y jurídico correspondiente.</w:t>
            </w:r>
          </w:p>
          <w:p w14:paraId="49E63749" w14:textId="77777777" w:rsidR="00FD4445" w:rsidRDefault="00FD4445">
            <w:pPr>
              <w:ind w:left="294" w:hanging="294"/>
              <w:jc w:val="both"/>
            </w:pPr>
          </w:p>
        </w:tc>
      </w:tr>
      <w:tr w:rsidR="00FD4445" w14:paraId="5742A730" w14:textId="77777777">
        <w:tc>
          <w:tcPr>
            <w:tcW w:w="2220" w:type="dxa"/>
            <w:vMerge/>
          </w:tcPr>
          <w:p w14:paraId="7DBB8740" w14:textId="77777777" w:rsidR="00FD4445" w:rsidRDefault="00FD4445">
            <w:pPr>
              <w:pBdr>
                <w:top w:val="nil"/>
                <w:left w:val="nil"/>
                <w:bottom w:val="nil"/>
                <w:right w:val="nil"/>
                <w:between w:val="nil"/>
              </w:pBdr>
              <w:spacing w:line="276" w:lineRule="auto"/>
            </w:pPr>
          </w:p>
        </w:tc>
        <w:tc>
          <w:tcPr>
            <w:tcW w:w="4065" w:type="dxa"/>
          </w:tcPr>
          <w:p w14:paraId="1E409112" w14:textId="77777777" w:rsidR="00FD4445" w:rsidRDefault="00000000">
            <w:pPr>
              <w:tabs>
                <w:tab w:val="left" w:pos="2905"/>
              </w:tabs>
              <w:jc w:val="both"/>
            </w:pPr>
            <w:r>
              <w:t>Seguimiento mensual a los indicadores y resultados del programa.</w:t>
            </w:r>
          </w:p>
        </w:tc>
        <w:tc>
          <w:tcPr>
            <w:tcW w:w="3075" w:type="dxa"/>
          </w:tcPr>
          <w:p w14:paraId="2E0A2BE4" w14:textId="77777777" w:rsidR="00FD4445" w:rsidRDefault="00000000">
            <w:pPr>
              <w:numPr>
                <w:ilvl w:val="0"/>
                <w:numId w:val="11"/>
              </w:numPr>
              <w:pBdr>
                <w:top w:val="nil"/>
                <w:left w:val="nil"/>
                <w:bottom w:val="nil"/>
                <w:right w:val="nil"/>
                <w:between w:val="nil"/>
              </w:pBdr>
              <w:ind w:left="425"/>
              <w:jc w:val="both"/>
              <w:rPr>
                <w:color w:val="000000"/>
              </w:rPr>
            </w:pPr>
            <w:r>
              <w:rPr>
                <w:color w:val="000000"/>
              </w:rPr>
              <w:t xml:space="preserve">Informe mensual donde se evidencie el seguimiento a los indicadores y resultados del programa y su desempeño. </w:t>
            </w:r>
          </w:p>
        </w:tc>
      </w:tr>
      <w:tr w:rsidR="00FD4445" w14:paraId="37FD44A6" w14:textId="77777777">
        <w:tc>
          <w:tcPr>
            <w:tcW w:w="2220" w:type="dxa"/>
            <w:vMerge/>
          </w:tcPr>
          <w:p w14:paraId="3314C2B7" w14:textId="77777777" w:rsidR="00FD4445" w:rsidRDefault="00FD4445">
            <w:pPr>
              <w:pBdr>
                <w:top w:val="nil"/>
                <w:left w:val="nil"/>
                <w:bottom w:val="nil"/>
                <w:right w:val="nil"/>
                <w:between w:val="nil"/>
              </w:pBdr>
              <w:spacing w:line="276" w:lineRule="auto"/>
              <w:rPr>
                <w:color w:val="000000"/>
              </w:rPr>
            </w:pPr>
          </w:p>
        </w:tc>
        <w:tc>
          <w:tcPr>
            <w:tcW w:w="4065" w:type="dxa"/>
          </w:tcPr>
          <w:p w14:paraId="3E7EBDFF" w14:textId="77777777" w:rsidR="00FD4445" w:rsidRDefault="00000000">
            <w:pPr>
              <w:jc w:val="both"/>
            </w:pPr>
            <w:r>
              <w:t xml:space="preserve">Formalización del acuerdo de servicios de acuerdo con el alcance de los planes de inversión. </w:t>
            </w:r>
          </w:p>
        </w:tc>
        <w:tc>
          <w:tcPr>
            <w:tcW w:w="3075" w:type="dxa"/>
          </w:tcPr>
          <w:p w14:paraId="1F4BBF79" w14:textId="77777777" w:rsidR="00FD4445" w:rsidRDefault="00000000">
            <w:pPr>
              <w:numPr>
                <w:ilvl w:val="0"/>
                <w:numId w:val="11"/>
              </w:numPr>
              <w:pBdr>
                <w:top w:val="nil"/>
                <w:left w:val="nil"/>
                <w:bottom w:val="nil"/>
                <w:right w:val="nil"/>
                <w:between w:val="nil"/>
              </w:pBdr>
              <w:ind w:left="425"/>
              <w:jc w:val="both"/>
            </w:pPr>
            <w:r>
              <w:t>415</w:t>
            </w:r>
            <w:r>
              <w:rPr>
                <w:color w:val="000000"/>
              </w:rPr>
              <w:t xml:space="preserve"> acuerdos de servicios firmados por el operador, el o los proveedores de bienes y servicios y la empresa beneficiaria. </w:t>
            </w:r>
          </w:p>
        </w:tc>
      </w:tr>
    </w:tbl>
    <w:p w14:paraId="0A3F56EB" w14:textId="77777777" w:rsidR="00FD4445" w:rsidRDefault="00FD4445">
      <w:pPr>
        <w:pBdr>
          <w:top w:val="nil"/>
          <w:left w:val="nil"/>
          <w:bottom w:val="nil"/>
          <w:right w:val="nil"/>
          <w:between w:val="nil"/>
        </w:pBdr>
        <w:ind w:right="-106"/>
        <w:rPr>
          <w:b/>
          <w:bCs/>
        </w:rPr>
      </w:pPr>
      <w:bookmarkStart w:id="1" w:name="_heading=h.xbopyasenn1l" w:colFirst="0" w:colLast="0"/>
      <w:bookmarkEnd w:id="1"/>
    </w:p>
    <w:p w14:paraId="132BA859" w14:textId="2DEAC5C7" w:rsidR="003C6D6F" w:rsidRPr="00922102" w:rsidRDefault="003C6D6F" w:rsidP="00922102">
      <w:pPr>
        <w:spacing w:after="240" w:line="276" w:lineRule="auto"/>
        <w:jc w:val="both"/>
      </w:pPr>
      <w:r>
        <w:rPr>
          <w:b/>
          <w:bCs/>
        </w:rPr>
        <w:t xml:space="preserve">Nota: </w:t>
      </w:r>
      <w:r>
        <w:t xml:space="preserve">A partir de la suscripción del acta de inicio, el contratista contará con un periodo inicial de cinco (5) días hábiles de alistamiento operativo, durante los cuales presentará el Plan de Trabajo, el Cronograma por semanas, la conformación del equipo de trabajo y abrirá la cuenta bancaria exclusiva. Una vez aprobados estos insumos por la Supervisión, se iniciará formalmente la </w:t>
      </w:r>
      <w:r>
        <w:lastRenderedPageBreak/>
        <w:t>ejecución del Producto 2 (Estudios de mercado y selección)</w:t>
      </w:r>
    </w:p>
    <w:p w14:paraId="3AF63B34" w14:textId="77777777" w:rsidR="00FD4445" w:rsidRDefault="00000000">
      <w:pPr>
        <w:pBdr>
          <w:top w:val="nil"/>
          <w:left w:val="nil"/>
          <w:bottom w:val="nil"/>
          <w:right w:val="nil"/>
          <w:between w:val="nil"/>
        </w:pBdr>
        <w:ind w:left="283" w:right="-106"/>
        <w:rPr>
          <w:b/>
          <w:bCs/>
        </w:rPr>
      </w:pPr>
      <w:bookmarkStart w:id="2" w:name="_heading=h.5pb2lgstvnio" w:colFirst="0" w:colLast="0"/>
      <w:bookmarkEnd w:id="2"/>
      <w:r>
        <w:rPr>
          <w:b/>
          <w:bCs/>
        </w:rPr>
        <w:t>Fase 4 – Financiación:</w:t>
      </w:r>
    </w:p>
    <w:p w14:paraId="134A1ED2" w14:textId="77777777" w:rsidR="00FD4445" w:rsidRDefault="00000000">
      <w:pPr>
        <w:spacing w:before="240" w:after="240"/>
        <w:jc w:val="both"/>
      </w:pPr>
      <w:r>
        <w:t>Esta fase corresponde a la implementación de los Planes de Inversión (PIP o PII) mediante la gestión de pagos a los proveedores previamente seleccionados. Su objetivo principal es garantizar la entrega efectiva de los bienes o servicios proyectados para el fortalecimiento productivo de las empresas beneficiarias.</w:t>
      </w:r>
    </w:p>
    <w:p w14:paraId="1D8D2B78" w14:textId="77777777" w:rsidR="00FD4445" w:rsidRDefault="00000000">
      <w:pPr>
        <w:spacing w:before="240" w:after="240"/>
        <w:jc w:val="both"/>
      </w:pPr>
      <w:r>
        <w:t>Para asegurar la total trazabilidad de los recursos, el operador consolidará una carpeta digital por cada empresa que documentará todo el ciclo del "CupÓN", a saber: estudios de mercado, comprobantes de desembolso, evidencias de entrega y formatos de satisfacción. Asimismo, se deberán realizar visitas de verificación a las 415 unidades productivas para verificar mediante cuestionarios técnicos el uso adecuado de los recursos asignados.</w:t>
      </w:r>
    </w:p>
    <w:p w14:paraId="4BC95184" w14:textId="77777777" w:rsidR="00FD4445" w:rsidRDefault="00000000">
      <w:pPr>
        <w:ind w:right="-106"/>
        <w:jc w:val="both"/>
      </w:pPr>
      <w:r>
        <w:t xml:space="preserve">Finalmente, el proceso concluirá con la presentación de un informe integral de resultados a la SDDE. Este documento estratégico compilará el balance de los indicadores, la totalidad de los desembolsos ejecutados, los retos operativos y las lecciones aprendidas. A continuación, se detallan las actividades, subactividades y productos/entregables de la fase: </w:t>
      </w:r>
    </w:p>
    <w:p w14:paraId="05491444" w14:textId="77777777" w:rsidR="00FD4445" w:rsidRDefault="00FD4445">
      <w:pPr>
        <w:ind w:right="-106"/>
        <w:jc w:val="both"/>
      </w:pPr>
    </w:p>
    <w:tbl>
      <w:tblPr>
        <w:tblStyle w:val="a1"/>
        <w:tblW w:w="94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3120"/>
        <w:gridCol w:w="3195"/>
      </w:tblGrid>
      <w:tr w:rsidR="00FD4445" w14:paraId="00AA795F" w14:textId="77777777">
        <w:trPr>
          <w:trHeight w:val="523"/>
        </w:trPr>
        <w:tc>
          <w:tcPr>
            <w:tcW w:w="3120" w:type="dxa"/>
            <w:shd w:val="clear" w:color="auto" w:fill="0070C0"/>
            <w:vAlign w:val="center"/>
          </w:tcPr>
          <w:p w14:paraId="5F9B29FA" w14:textId="77777777" w:rsidR="00FD4445" w:rsidRDefault="00000000">
            <w:pPr>
              <w:ind w:right="-106"/>
              <w:jc w:val="center"/>
            </w:pPr>
            <w:r>
              <w:rPr>
                <w:b/>
                <w:bCs/>
                <w:color w:val="FFFFFF"/>
              </w:rPr>
              <w:t>ACTIVIDAD</w:t>
            </w:r>
          </w:p>
        </w:tc>
        <w:tc>
          <w:tcPr>
            <w:tcW w:w="3120" w:type="dxa"/>
            <w:shd w:val="clear" w:color="auto" w:fill="0070C0"/>
            <w:vAlign w:val="center"/>
          </w:tcPr>
          <w:p w14:paraId="5EA63B47" w14:textId="77777777" w:rsidR="00FD4445" w:rsidRDefault="00000000">
            <w:pPr>
              <w:ind w:right="-106"/>
              <w:jc w:val="center"/>
            </w:pPr>
            <w:r>
              <w:rPr>
                <w:b/>
                <w:bCs/>
                <w:color w:val="FFFFFF"/>
              </w:rPr>
              <w:t>SUBACTIVIDAD</w:t>
            </w:r>
          </w:p>
        </w:tc>
        <w:tc>
          <w:tcPr>
            <w:tcW w:w="3195" w:type="dxa"/>
            <w:shd w:val="clear" w:color="auto" w:fill="0070C0"/>
            <w:vAlign w:val="center"/>
          </w:tcPr>
          <w:p w14:paraId="2A3CFC5E" w14:textId="77777777" w:rsidR="00FD4445" w:rsidRDefault="00000000">
            <w:pPr>
              <w:ind w:right="-106"/>
              <w:jc w:val="center"/>
            </w:pPr>
            <w:r>
              <w:rPr>
                <w:b/>
                <w:bCs/>
                <w:color w:val="FFFFFF"/>
              </w:rPr>
              <w:t>PRODUCTO/ENTREGABLE</w:t>
            </w:r>
          </w:p>
        </w:tc>
      </w:tr>
      <w:tr w:rsidR="00FD4445" w14:paraId="3D55F1AE" w14:textId="77777777">
        <w:tc>
          <w:tcPr>
            <w:tcW w:w="3120" w:type="dxa"/>
            <w:vMerge w:val="restart"/>
          </w:tcPr>
          <w:p w14:paraId="26FECF1C" w14:textId="77777777" w:rsidR="00FD4445" w:rsidRDefault="00FD4445">
            <w:pPr>
              <w:spacing w:before="1"/>
              <w:ind w:right="256"/>
              <w:jc w:val="both"/>
              <w:rPr>
                <w:b/>
                <w:bCs/>
              </w:rPr>
            </w:pPr>
          </w:p>
          <w:p w14:paraId="185C3559" w14:textId="77777777" w:rsidR="00FD4445" w:rsidRDefault="00FD4445">
            <w:pPr>
              <w:spacing w:before="1"/>
              <w:ind w:right="256"/>
              <w:jc w:val="both"/>
              <w:rPr>
                <w:b/>
                <w:bCs/>
              </w:rPr>
            </w:pPr>
          </w:p>
          <w:p w14:paraId="247763F3" w14:textId="77777777" w:rsidR="00FD4445" w:rsidRDefault="00FD4445">
            <w:pPr>
              <w:spacing w:before="1"/>
              <w:ind w:right="256"/>
              <w:jc w:val="both"/>
              <w:rPr>
                <w:b/>
                <w:bCs/>
              </w:rPr>
            </w:pPr>
          </w:p>
          <w:p w14:paraId="13421D7C" w14:textId="77777777" w:rsidR="00FD4445" w:rsidRDefault="00FD4445">
            <w:pPr>
              <w:spacing w:before="1"/>
              <w:ind w:right="256"/>
              <w:jc w:val="both"/>
              <w:rPr>
                <w:b/>
                <w:bCs/>
              </w:rPr>
            </w:pPr>
          </w:p>
          <w:p w14:paraId="6A71E2B7" w14:textId="77777777" w:rsidR="00FD4445" w:rsidRDefault="00FD4445">
            <w:pPr>
              <w:spacing w:before="1"/>
              <w:ind w:right="256"/>
              <w:jc w:val="both"/>
              <w:rPr>
                <w:b/>
                <w:bCs/>
              </w:rPr>
            </w:pPr>
          </w:p>
          <w:p w14:paraId="2E1385AC" w14:textId="77777777" w:rsidR="00FD4445" w:rsidRDefault="00FD4445">
            <w:pPr>
              <w:spacing w:before="1"/>
              <w:ind w:right="256"/>
              <w:jc w:val="both"/>
              <w:rPr>
                <w:b/>
                <w:bCs/>
              </w:rPr>
            </w:pPr>
          </w:p>
          <w:p w14:paraId="3DFBEB08" w14:textId="77777777" w:rsidR="00FD4445" w:rsidRDefault="00FD4445">
            <w:pPr>
              <w:spacing w:before="1"/>
              <w:ind w:right="256"/>
              <w:jc w:val="both"/>
              <w:rPr>
                <w:b/>
                <w:bCs/>
              </w:rPr>
            </w:pPr>
          </w:p>
          <w:p w14:paraId="047459B1" w14:textId="77777777" w:rsidR="00FD4445" w:rsidRDefault="00FD4445">
            <w:pPr>
              <w:spacing w:before="1"/>
              <w:ind w:right="256"/>
              <w:jc w:val="both"/>
              <w:rPr>
                <w:b/>
                <w:bCs/>
              </w:rPr>
            </w:pPr>
          </w:p>
          <w:p w14:paraId="7EA18F39" w14:textId="77777777" w:rsidR="00FD4445" w:rsidRDefault="00FD4445">
            <w:pPr>
              <w:spacing w:before="1"/>
              <w:ind w:right="256"/>
              <w:jc w:val="both"/>
              <w:rPr>
                <w:b/>
                <w:bCs/>
              </w:rPr>
            </w:pPr>
          </w:p>
          <w:p w14:paraId="17007931" w14:textId="77777777" w:rsidR="00FD4445" w:rsidRDefault="00FD4445">
            <w:pPr>
              <w:spacing w:before="1"/>
              <w:ind w:right="256"/>
              <w:jc w:val="both"/>
              <w:rPr>
                <w:b/>
                <w:bCs/>
              </w:rPr>
            </w:pPr>
          </w:p>
          <w:p w14:paraId="08360D78" w14:textId="77777777" w:rsidR="00FD4445" w:rsidRDefault="00FD4445">
            <w:pPr>
              <w:spacing w:before="1"/>
              <w:ind w:right="256"/>
              <w:jc w:val="both"/>
              <w:rPr>
                <w:b/>
                <w:bCs/>
              </w:rPr>
            </w:pPr>
          </w:p>
          <w:p w14:paraId="1CAF5EB5" w14:textId="77777777" w:rsidR="00FD4445" w:rsidRDefault="00FD4445">
            <w:pPr>
              <w:spacing w:before="1"/>
              <w:ind w:right="256"/>
              <w:jc w:val="both"/>
              <w:rPr>
                <w:b/>
                <w:bCs/>
              </w:rPr>
            </w:pPr>
          </w:p>
          <w:p w14:paraId="0ED0FC61" w14:textId="77777777" w:rsidR="00FD4445" w:rsidRDefault="00FD4445">
            <w:pPr>
              <w:spacing w:before="1"/>
              <w:ind w:right="256"/>
              <w:jc w:val="both"/>
              <w:rPr>
                <w:b/>
                <w:bCs/>
              </w:rPr>
            </w:pPr>
          </w:p>
          <w:p w14:paraId="026ED8AE" w14:textId="77777777" w:rsidR="00FD4445" w:rsidRDefault="00FD4445">
            <w:pPr>
              <w:spacing w:before="1"/>
              <w:ind w:right="256"/>
              <w:jc w:val="both"/>
              <w:rPr>
                <w:b/>
                <w:bCs/>
              </w:rPr>
            </w:pPr>
          </w:p>
          <w:p w14:paraId="717B2A9A" w14:textId="77777777" w:rsidR="00FD4445" w:rsidRDefault="00FD4445">
            <w:pPr>
              <w:spacing w:before="1"/>
              <w:ind w:right="256"/>
              <w:jc w:val="both"/>
              <w:rPr>
                <w:b/>
                <w:bCs/>
              </w:rPr>
            </w:pPr>
          </w:p>
          <w:p w14:paraId="1D1E5A46" w14:textId="77777777" w:rsidR="00FD4445" w:rsidRDefault="00FD4445">
            <w:pPr>
              <w:spacing w:before="1"/>
              <w:ind w:right="256"/>
              <w:jc w:val="both"/>
              <w:rPr>
                <w:b/>
                <w:bCs/>
              </w:rPr>
            </w:pPr>
          </w:p>
          <w:p w14:paraId="3079F14B" w14:textId="77777777" w:rsidR="00FD4445" w:rsidRDefault="00FD4445">
            <w:pPr>
              <w:spacing w:before="1"/>
              <w:ind w:right="256"/>
              <w:jc w:val="both"/>
              <w:rPr>
                <w:b/>
                <w:bCs/>
              </w:rPr>
            </w:pPr>
          </w:p>
          <w:p w14:paraId="512A971F" w14:textId="77777777" w:rsidR="00FD4445" w:rsidRDefault="00FD4445">
            <w:pPr>
              <w:spacing w:before="1"/>
              <w:ind w:right="256"/>
              <w:jc w:val="both"/>
              <w:rPr>
                <w:b/>
                <w:bCs/>
              </w:rPr>
            </w:pPr>
          </w:p>
          <w:p w14:paraId="69F46809" w14:textId="77777777" w:rsidR="00FD4445" w:rsidRDefault="00FD4445">
            <w:pPr>
              <w:spacing w:before="1"/>
              <w:ind w:right="256"/>
              <w:jc w:val="both"/>
              <w:rPr>
                <w:b/>
                <w:bCs/>
              </w:rPr>
            </w:pPr>
          </w:p>
          <w:p w14:paraId="60481110" w14:textId="77777777" w:rsidR="00FD4445" w:rsidRDefault="00FD4445">
            <w:pPr>
              <w:spacing w:before="1"/>
              <w:ind w:right="256"/>
              <w:jc w:val="both"/>
              <w:rPr>
                <w:b/>
                <w:bCs/>
              </w:rPr>
            </w:pPr>
          </w:p>
          <w:p w14:paraId="47C36CF3" w14:textId="77777777" w:rsidR="00FD4445" w:rsidRDefault="00FD4445">
            <w:pPr>
              <w:spacing w:before="1"/>
              <w:ind w:right="256"/>
              <w:jc w:val="both"/>
              <w:rPr>
                <w:b/>
                <w:bCs/>
              </w:rPr>
            </w:pPr>
          </w:p>
          <w:p w14:paraId="2F3793D3" w14:textId="77777777" w:rsidR="00FD4445" w:rsidRDefault="00FD4445">
            <w:pPr>
              <w:spacing w:before="1"/>
              <w:ind w:right="256"/>
              <w:jc w:val="both"/>
              <w:rPr>
                <w:b/>
                <w:bCs/>
              </w:rPr>
            </w:pPr>
          </w:p>
          <w:p w14:paraId="022ECE90" w14:textId="77777777" w:rsidR="00FD4445" w:rsidRDefault="00FD4445">
            <w:pPr>
              <w:spacing w:before="1"/>
              <w:ind w:left="-113" w:right="41"/>
              <w:jc w:val="both"/>
              <w:rPr>
                <w:b/>
                <w:bCs/>
              </w:rPr>
            </w:pPr>
          </w:p>
          <w:p w14:paraId="58B713AC" w14:textId="77777777" w:rsidR="00FD4445" w:rsidRDefault="00000000">
            <w:pPr>
              <w:spacing w:before="1"/>
              <w:ind w:left="-113" w:right="41"/>
              <w:jc w:val="both"/>
              <w:rPr>
                <w:b/>
                <w:bCs/>
              </w:rPr>
            </w:pPr>
            <w:r>
              <w:rPr>
                <w:b/>
                <w:bCs/>
              </w:rPr>
              <w:t>Implementar Planes de Inversión (PIP o PII) para la gestión y desembolso de recursos e informe de resultados.</w:t>
            </w:r>
          </w:p>
          <w:p w14:paraId="027A9185" w14:textId="77777777" w:rsidR="00FD4445" w:rsidRDefault="00FD4445">
            <w:pPr>
              <w:spacing w:before="1"/>
              <w:ind w:right="256"/>
              <w:jc w:val="both"/>
              <w:rPr>
                <w:b/>
                <w:bCs/>
              </w:rPr>
            </w:pPr>
          </w:p>
          <w:p w14:paraId="332D523D" w14:textId="77777777" w:rsidR="00FD4445" w:rsidRDefault="00FD4445">
            <w:pPr>
              <w:spacing w:before="1"/>
              <w:ind w:right="256"/>
              <w:jc w:val="both"/>
              <w:rPr>
                <w:b/>
                <w:bCs/>
              </w:rPr>
            </w:pPr>
          </w:p>
          <w:p w14:paraId="6CB8CD78" w14:textId="77777777" w:rsidR="00FD4445" w:rsidRDefault="00FD4445">
            <w:pPr>
              <w:spacing w:before="14"/>
              <w:ind w:right="59"/>
              <w:jc w:val="both"/>
              <w:rPr>
                <w:b/>
                <w:bCs/>
              </w:rPr>
            </w:pPr>
          </w:p>
          <w:p w14:paraId="08AF673D" w14:textId="77777777" w:rsidR="00FD4445" w:rsidRDefault="00FD4445">
            <w:pPr>
              <w:spacing w:before="14"/>
              <w:ind w:right="59"/>
              <w:jc w:val="both"/>
              <w:rPr>
                <w:b/>
                <w:bCs/>
              </w:rPr>
            </w:pPr>
          </w:p>
          <w:p w14:paraId="4C183F30" w14:textId="77777777" w:rsidR="00FD4445" w:rsidRDefault="00FD4445">
            <w:pPr>
              <w:ind w:right="47"/>
              <w:jc w:val="both"/>
              <w:rPr>
                <w:b/>
                <w:bCs/>
              </w:rPr>
            </w:pPr>
          </w:p>
        </w:tc>
        <w:tc>
          <w:tcPr>
            <w:tcW w:w="3120" w:type="dxa"/>
            <w:vAlign w:val="center"/>
          </w:tcPr>
          <w:p w14:paraId="593CFED6" w14:textId="77777777" w:rsidR="00FD4445" w:rsidRDefault="00000000">
            <w:pPr>
              <w:tabs>
                <w:tab w:val="left" w:pos="1749"/>
                <w:tab w:val="left" w:pos="2840"/>
              </w:tabs>
              <w:ind w:right="59"/>
              <w:jc w:val="both"/>
            </w:pPr>
            <w:r>
              <w:lastRenderedPageBreak/>
              <w:t xml:space="preserve">Implementar los planes de inversión de las empresas beneficiarias con los proveedores seleccionados y gestionar los desembolsos. </w:t>
            </w:r>
          </w:p>
        </w:tc>
        <w:tc>
          <w:tcPr>
            <w:tcW w:w="3195" w:type="dxa"/>
          </w:tcPr>
          <w:p w14:paraId="14092EE3" w14:textId="77777777" w:rsidR="00FD4445" w:rsidRDefault="00000000">
            <w:pPr>
              <w:pBdr>
                <w:top w:val="nil"/>
                <w:left w:val="nil"/>
                <w:bottom w:val="nil"/>
                <w:right w:val="nil"/>
                <w:between w:val="nil"/>
              </w:pBdr>
              <w:ind w:right="56"/>
              <w:jc w:val="both"/>
              <w:rPr>
                <w:color w:val="000000"/>
              </w:rPr>
            </w:pPr>
            <w:r>
              <w:t xml:space="preserve">5. </w:t>
            </w:r>
            <w:r>
              <w:rPr>
                <w:color w:val="000000"/>
              </w:rPr>
              <w:t xml:space="preserve">Implementar los Planes de Inversión de las empresas beneficiarias y realizar los pagos a los proveedores seleccionados de acuerdo con el estudio de mercado realizado a cada una de las empresas beneficiarias. </w:t>
            </w:r>
          </w:p>
          <w:p w14:paraId="3F587775" w14:textId="77777777" w:rsidR="00FD4445" w:rsidRDefault="00FD4445">
            <w:pPr>
              <w:pBdr>
                <w:top w:val="nil"/>
                <w:left w:val="nil"/>
                <w:bottom w:val="nil"/>
                <w:right w:val="nil"/>
                <w:between w:val="nil"/>
              </w:pBdr>
              <w:ind w:left="302" w:right="56"/>
              <w:jc w:val="both"/>
              <w:rPr>
                <w:color w:val="000000"/>
              </w:rPr>
            </w:pPr>
          </w:p>
          <w:p w14:paraId="3FEB97CC" w14:textId="4D3714FC" w:rsidR="00FD4445" w:rsidRDefault="00000000">
            <w:pPr>
              <w:pBdr>
                <w:top w:val="nil"/>
                <w:left w:val="nil"/>
                <w:bottom w:val="nil"/>
                <w:right w:val="nil"/>
                <w:between w:val="nil"/>
              </w:pBdr>
              <w:ind w:right="56"/>
              <w:jc w:val="both"/>
              <w:rPr>
                <w:color w:val="000000"/>
              </w:rPr>
            </w:pPr>
            <w:r>
              <w:t xml:space="preserve">6. </w:t>
            </w:r>
            <w:r>
              <w:rPr>
                <w:color w:val="000000"/>
              </w:rPr>
              <w:t xml:space="preserve">Formatos de recibo </w:t>
            </w:r>
            <w:r w:rsidR="003C6D6F">
              <w:rPr>
                <w:color w:val="000000"/>
              </w:rPr>
              <w:t>a satisfacción</w:t>
            </w:r>
            <w:r>
              <w:rPr>
                <w:color w:val="000000"/>
              </w:rPr>
              <w:t xml:space="preserve"> de bienes y servicios firmados por las empresas beneficiarias.</w:t>
            </w:r>
          </w:p>
          <w:p w14:paraId="4C2B5436" w14:textId="77777777" w:rsidR="00FD4445" w:rsidRDefault="00FD4445">
            <w:pPr>
              <w:pBdr>
                <w:top w:val="nil"/>
                <w:left w:val="nil"/>
                <w:bottom w:val="nil"/>
                <w:right w:val="nil"/>
                <w:between w:val="nil"/>
              </w:pBdr>
              <w:ind w:left="720"/>
              <w:rPr>
                <w:color w:val="000000"/>
              </w:rPr>
            </w:pPr>
          </w:p>
          <w:p w14:paraId="354A730F" w14:textId="77777777" w:rsidR="00FD4445" w:rsidRDefault="00000000">
            <w:pPr>
              <w:pBdr>
                <w:top w:val="nil"/>
                <w:left w:val="nil"/>
                <w:bottom w:val="nil"/>
                <w:right w:val="nil"/>
                <w:between w:val="nil"/>
              </w:pBdr>
              <w:ind w:right="56"/>
              <w:jc w:val="both"/>
              <w:rPr>
                <w:color w:val="000000"/>
              </w:rPr>
            </w:pPr>
            <w:r>
              <w:t xml:space="preserve">7. </w:t>
            </w:r>
            <w:r>
              <w:rPr>
                <w:color w:val="000000"/>
              </w:rPr>
              <w:t xml:space="preserve">Carpeta digital con su lista de chequeo por cada una de las empresas que contendrá los documentos de la implementación del CupÓN. Dentro de estas carpetas se deberá evidenciar: </w:t>
            </w:r>
          </w:p>
          <w:p w14:paraId="042CDF51" w14:textId="77777777" w:rsidR="00FD4445" w:rsidRDefault="00FD4445">
            <w:pPr>
              <w:ind w:right="56"/>
              <w:jc w:val="both"/>
            </w:pPr>
          </w:p>
          <w:p w14:paraId="487FEA3C" w14:textId="77777777" w:rsidR="00FD4445" w:rsidRDefault="00000000">
            <w:pPr>
              <w:numPr>
                <w:ilvl w:val="0"/>
                <w:numId w:val="13"/>
              </w:numPr>
              <w:ind w:left="585" w:right="56" w:hanging="283"/>
              <w:jc w:val="both"/>
            </w:pPr>
            <w:r>
              <w:t xml:space="preserve">Estudio de mercado; </w:t>
            </w:r>
            <w:r>
              <w:lastRenderedPageBreak/>
              <w:t xml:space="preserve">evaluación, selección y asignación del proveedor. </w:t>
            </w:r>
          </w:p>
          <w:p w14:paraId="6E49E865" w14:textId="77777777" w:rsidR="00FD4445" w:rsidRDefault="00000000">
            <w:pPr>
              <w:numPr>
                <w:ilvl w:val="0"/>
                <w:numId w:val="13"/>
              </w:numPr>
              <w:ind w:left="585" w:right="56" w:hanging="283"/>
              <w:jc w:val="both"/>
            </w:pPr>
            <w:r>
              <w:t xml:space="preserve">Implementación de los cupones. </w:t>
            </w:r>
          </w:p>
          <w:p w14:paraId="24655A69" w14:textId="77777777" w:rsidR="00FD4445" w:rsidRDefault="00000000">
            <w:pPr>
              <w:numPr>
                <w:ilvl w:val="0"/>
                <w:numId w:val="13"/>
              </w:numPr>
              <w:ind w:left="585" w:right="56" w:hanging="283"/>
              <w:jc w:val="both"/>
            </w:pPr>
            <w:r>
              <w:t xml:space="preserve">El proceso de gestión y desembolso de los recursos a los proveedores que proveen a cada una de las empresas beneficiadas.  </w:t>
            </w:r>
          </w:p>
          <w:p w14:paraId="5F4A4163" w14:textId="77777777" w:rsidR="00FD4445" w:rsidRDefault="00000000">
            <w:pPr>
              <w:numPr>
                <w:ilvl w:val="0"/>
                <w:numId w:val="13"/>
              </w:numPr>
              <w:ind w:left="585" w:right="56" w:hanging="283"/>
              <w:jc w:val="both"/>
            </w:pPr>
            <w:r>
              <w:t>Evidencia de la entrega de los bienes y servicios de los Planes de Inversión, según las directrices establecidas por la SDDE.</w:t>
            </w:r>
          </w:p>
          <w:p w14:paraId="3EBB6B9A" w14:textId="77777777" w:rsidR="00FD4445" w:rsidRDefault="00000000">
            <w:pPr>
              <w:numPr>
                <w:ilvl w:val="0"/>
                <w:numId w:val="13"/>
              </w:numPr>
              <w:ind w:left="585" w:right="56" w:hanging="283"/>
              <w:jc w:val="both"/>
            </w:pPr>
            <w:r>
              <w:t>Formatos de satisfacción de bienes y servicios firmados por las empresas beneficiarias.</w:t>
            </w:r>
          </w:p>
          <w:p w14:paraId="371BB75B" w14:textId="77777777" w:rsidR="00FD4445" w:rsidRDefault="00000000">
            <w:pPr>
              <w:numPr>
                <w:ilvl w:val="0"/>
                <w:numId w:val="13"/>
              </w:numPr>
              <w:ind w:left="585" w:right="56" w:hanging="283"/>
              <w:jc w:val="both"/>
            </w:pPr>
            <w:r>
              <w:t>Evidencias de las visitas realizadas.</w:t>
            </w:r>
          </w:p>
        </w:tc>
      </w:tr>
      <w:tr w:rsidR="00FD4445" w14:paraId="23DB67D9" w14:textId="77777777">
        <w:tc>
          <w:tcPr>
            <w:tcW w:w="3120" w:type="dxa"/>
            <w:vMerge/>
          </w:tcPr>
          <w:p w14:paraId="25256EF6" w14:textId="77777777" w:rsidR="00FD4445" w:rsidRDefault="00FD4445">
            <w:pPr>
              <w:pBdr>
                <w:top w:val="nil"/>
                <w:left w:val="nil"/>
                <w:bottom w:val="nil"/>
                <w:right w:val="nil"/>
                <w:between w:val="nil"/>
              </w:pBdr>
              <w:spacing w:line="276" w:lineRule="auto"/>
            </w:pPr>
          </w:p>
        </w:tc>
        <w:tc>
          <w:tcPr>
            <w:tcW w:w="3120" w:type="dxa"/>
            <w:vAlign w:val="center"/>
          </w:tcPr>
          <w:p w14:paraId="281EA989" w14:textId="77777777" w:rsidR="00FD4445" w:rsidRDefault="00000000">
            <w:pPr>
              <w:tabs>
                <w:tab w:val="left" w:pos="1749"/>
                <w:tab w:val="left" w:pos="1850"/>
                <w:tab w:val="left" w:pos="2840"/>
                <w:tab w:val="left" w:pos="3108"/>
              </w:tabs>
              <w:ind w:right="121"/>
              <w:jc w:val="both"/>
            </w:pPr>
            <w:r>
              <w:t xml:space="preserve">Realizar visitas a las 415 empresas beneficiarias del programa. </w:t>
            </w:r>
          </w:p>
        </w:tc>
        <w:tc>
          <w:tcPr>
            <w:tcW w:w="3195" w:type="dxa"/>
          </w:tcPr>
          <w:p w14:paraId="3B5AC243" w14:textId="77777777" w:rsidR="00FD4445" w:rsidRDefault="00000000">
            <w:pPr>
              <w:pBdr>
                <w:top w:val="nil"/>
                <w:left w:val="nil"/>
                <w:bottom w:val="nil"/>
                <w:right w:val="nil"/>
                <w:between w:val="nil"/>
              </w:pBdr>
              <w:jc w:val="both"/>
              <w:rPr>
                <w:color w:val="000000"/>
              </w:rPr>
            </w:pPr>
            <w:r>
              <w:t xml:space="preserve">8. </w:t>
            </w:r>
            <w:r>
              <w:rPr>
                <w:color w:val="000000"/>
              </w:rPr>
              <w:t xml:space="preserve">Cuestionario diligenciado en las visitas a las empresas en donde se evidencie el uso de los bienes y servicios. Todo esto de acuerdo con los lineamientos impartidos por la SDDE. </w:t>
            </w:r>
          </w:p>
        </w:tc>
      </w:tr>
      <w:tr w:rsidR="00FD4445" w14:paraId="041F6EAB" w14:textId="77777777">
        <w:tc>
          <w:tcPr>
            <w:tcW w:w="3120" w:type="dxa"/>
            <w:vMerge/>
          </w:tcPr>
          <w:p w14:paraId="332BABB3" w14:textId="77777777" w:rsidR="00FD4445" w:rsidRDefault="00FD4445">
            <w:pPr>
              <w:pBdr>
                <w:top w:val="nil"/>
                <w:left w:val="nil"/>
                <w:bottom w:val="nil"/>
                <w:right w:val="nil"/>
                <w:between w:val="nil"/>
              </w:pBdr>
              <w:spacing w:line="276" w:lineRule="auto"/>
              <w:rPr>
                <w:color w:val="000000"/>
              </w:rPr>
            </w:pPr>
          </w:p>
        </w:tc>
        <w:tc>
          <w:tcPr>
            <w:tcW w:w="3120" w:type="dxa"/>
            <w:vAlign w:val="center"/>
          </w:tcPr>
          <w:p w14:paraId="2D66D0E3" w14:textId="77777777" w:rsidR="00FD4445" w:rsidRDefault="00000000">
            <w:pPr>
              <w:jc w:val="both"/>
            </w:pPr>
            <w:r>
              <w:t>Elaborar informe de resultados para la SDDE, que contenga: los retos, desembolsos del proveedor, indicadores y lecciones aprendidas del proceso.</w:t>
            </w:r>
          </w:p>
        </w:tc>
        <w:tc>
          <w:tcPr>
            <w:tcW w:w="3195" w:type="dxa"/>
          </w:tcPr>
          <w:p w14:paraId="5C686CA7" w14:textId="77777777" w:rsidR="00FD4445" w:rsidRDefault="00000000">
            <w:pPr>
              <w:pBdr>
                <w:top w:val="nil"/>
                <w:left w:val="nil"/>
                <w:bottom w:val="nil"/>
                <w:right w:val="nil"/>
                <w:between w:val="nil"/>
              </w:pBdr>
              <w:ind w:right="56"/>
              <w:jc w:val="both"/>
              <w:rPr>
                <w:color w:val="000000"/>
              </w:rPr>
            </w:pPr>
            <w:r>
              <w:t xml:space="preserve">9. </w:t>
            </w:r>
            <w:r>
              <w:rPr>
                <w:color w:val="000000"/>
              </w:rPr>
              <w:t>Informe final de resultados que contenga los retos, lecciones aprendidas e indicadores de la ejecución del programa.</w:t>
            </w:r>
          </w:p>
          <w:p w14:paraId="2D1D3ADB" w14:textId="77777777" w:rsidR="00FD4445" w:rsidRDefault="00FD4445">
            <w:pPr>
              <w:ind w:left="785" w:right="56"/>
              <w:jc w:val="both"/>
            </w:pPr>
          </w:p>
          <w:p w14:paraId="5567A485" w14:textId="77777777" w:rsidR="00FD4445" w:rsidRDefault="00FD4445">
            <w:pPr>
              <w:jc w:val="both"/>
            </w:pPr>
          </w:p>
        </w:tc>
      </w:tr>
    </w:tbl>
    <w:p w14:paraId="44E53C42" w14:textId="77777777" w:rsidR="00FD4445" w:rsidRDefault="00FD4445"/>
    <w:p w14:paraId="29459B47" w14:textId="77777777" w:rsidR="00FD4445" w:rsidRDefault="00FD4445">
      <w:pPr>
        <w:pBdr>
          <w:top w:val="nil"/>
          <w:left w:val="nil"/>
          <w:bottom w:val="nil"/>
          <w:right w:val="nil"/>
          <w:between w:val="nil"/>
        </w:pBdr>
        <w:rPr>
          <w:b/>
          <w:bCs/>
        </w:rPr>
      </w:pPr>
    </w:p>
    <w:p w14:paraId="6E62AA76" w14:textId="77777777" w:rsidR="00FD4445" w:rsidRDefault="00000000">
      <w:pPr>
        <w:pBdr>
          <w:top w:val="nil"/>
          <w:left w:val="nil"/>
          <w:bottom w:val="nil"/>
          <w:right w:val="nil"/>
          <w:between w:val="nil"/>
        </w:pBdr>
        <w:rPr>
          <w:b/>
          <w:bCs/>
        </w:rPr>
      </w:pPr>
      <w:r>
        <w:rPr>
          <w:b/>
          <w:bCs/>
        </w:rPr>
        <w:t xml:space="preserve">2.9 CRONOGRAMA DEL PROGRAMA ACTIVA TU NEGOCIO CON </w:t>
      </w:r>
      <w:sdt>
        <w:sdtPr>
          <w:tag w:val="goog_rdk_3"/>
          <w:id w:val="1650040618"/>
        </w:sdtPr>
        <w:sdtContent/>
      </w:sdt>
      <w:sdt>
        <w:sdtPr>
          <w:tag w:val="goog_rdk_4"/>
          <w:id w:val="-1975126675"/>
        </w:sdtPr>
        <w:sdtContent/>
      </w:sdt>
      <w:r>
        <w:rPr>
          <w:b/>
          <w:bCs/>
        </w:rPr>
        <w:t xml:space="preserve">CUPÓN. </w:t>
      </w:r>
    </w:p>
    <w:p w14:paraId="5A326F7F" w14:textId="77777777" w:rsidR="00FD4445" w:rsidRDefault="00FD4445">
      <w:pPr>
        <w:pBdr>
          <w:top w:val="nil"/>
          <w:left w:val="nil"/>
          <w:bottom w:val="nil"/>
          <w:right w:val="nil"/>
          <w:between w:val="nil"/>
        </w:pBdr>
        <w:rPr>
          <w:b/>
          <w:bCs/>
        </w:rPr>
      </w:pPr>
    </w:p>
    <w:p w14:paraId="5BEC33ED" w14:textId="77777777" w:rsidR="00FD4445" w:rsidRDefault="00000000">
      <w:pPr>
        <w:rPr>
          <w:b/>
          <w:bCs/>
        </w:rPr>
      </w:pPr>
      <w:r>
        <w:rPr>
          <w:b/>
          <w:bCs/>
          <w:noProof/>
        </w:rPr>
        <w:lastRenderedPageBreak/>
        <w:drawing>
          <wp:inline distT="114300" distB="114300" distL="114300" distR="114300" wp14:anchorId="527965B7" wp14:editId="163FFEE4">
            <wp:extent cx="6077268" cy="102114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6077268" cy="1021140"/>
                    </a:xfrm>
                    <a:prstGeom prst="rect">
                      <a:avLst/>
                    </a:prstGeom>
                    <a:ln/>
                  </pic:spPr>
                </pic:pic>
              </a:graphicData>
            </a:graphic>
          </wp:inline>
        </w:drawing>
      </w:r>
    </w:p>
    <w:p w14:paraId="0F90EE4E" w14:textId="77777777" w:rsidR="00FD4445" w:rsidRDefault="00FD4445">
      <w:pPr>
        <w:pBdr>
          <w:top w:val="nil"/>
          <w:left w:val="nil"/>
          <w:bottom w:val="nil"/>
          <w:right w:val="nil"/>
          <w:between w:val="nil"/>
        </w:pBdr>
        <w:rPr>
          <w:b/>
          <w:bCs/>
        </w:rPr>
      </w:pPr>
    </w:p>
    <w:p w14:paraId="4612ECB2" w14:textId="77777777" w:rsidR="00FD4445" w:rsidRDefault="00000000">
      <w:pPr>
        <w:pBdr>
          <w:top w:val="nil"/>
          <w:left w:val="nil"/>
          <w:bottom w:val="nil"/>
          <w:right w:val="nil"/>
          <w:between w:val="nil"/>
        </w:pBdr>
        <w:rPr>
          <w:b/>
          <w:bCs/>
        </w:rPr>
      </w:pPr>
      <w:r>
        <w:rPr>
          <w:b/>
          <w:bCs/>
        </w:rPr>
        <w:t>NOTAS:</w:t>
      </w:r>
    </w:p>
    <w:p w14:paraId="5F0F31A5" w14:textId="77777777" w:rsidR="00FD4445" w:rsidRDefault="00FD4445">
      <w:pPr>
        <w:tabs>
          <w:tab w:val="left" w:pos="979"/>
          <w:tab w:val="left" w:pos="981"/>
        </w:tabs>
        <w:ind w:right="-256"/>
        <w:jc w:val="both"/>
        <w:rPr>
          <w:b/>
          <w:bCs/>
        </w:rPr>
      </w:pPr>
    </w:p>
    <w:p w14:paraId="64F05DA2" w14:textId="77777777" w:rsidR="00FD4445" w:rsidRDefault="00000000">
      <w:pPr>
        <w:numPr>
          <w:ilvl w:val="0"/>
          <w:numId w:val="19"/>
        </w:numPr>
        <w:tabs>
          <w:tab w:val="left" w:pos="979"/>
          <w:tab w:val="left" w:pos="981"/>
        </w:tabs>
        <w:ind w:right="-256"/>
        <w:jc w:val="both"/>
      </w:pPr>
      <w:r>
        <w:t xml:space="preserve">La duración del contrato de prestación de servicios se estima que sea hasta el 31 de diciembre de 2026. </w:t>
      </w:r>
    </w:p>
    <w:p w14:paraId="7444EFC2" w14:textId="77777777" w:rsidR="00FD4445" w:rsidRDefault="00FD4445">
      <w:pPr>
        <w:tabs>
          <w:tab w:val="left" w:pos="979"/>
          <w:tab w:val="left" w:pos="981"/>
        </w:tabs>
        <w:ind w:left="720" w:right="-256"/>
        <w:jc w:val="both"/>
      </w:pPr>
    </w:p>
    <w:p w14:paraId="13AED280" w14:textId="77777777" w:rsidR="00FD4445" w:rsidRDefault="00000000">
      <w:pPr>
        <w:numPr>
          <w:ilvl w:val="0"/>
          <w:numId w:val="19"/>
        </w:numPr>
        <w:tabs>
          <w:tab w:val="left" w:pos="979"/>
          <w:tab w:val="left" w:pos="981"/>
        </w:tabs>
        <w:ind w:right="-256"/>
        <w:jc w:val="both"/>
      </w:pPr>
      <w:r>
        <w:t xml:space="preserve">Con respecto al </w:t>
      </w:r>
      <w:r>
        <w:rPr>
          <w:b/>
          <w:bCs/>
        </w:rPr>
        <w:t>CupÓN Productividad e Innovación</w:t>
      </w:r>
      <w:r>
        <w:t xml:space="preserve">, para el caso de las empresas que su iniciativa necesite la ejecución superior a </w:t>
      </w:r>
      <w:r>
        <w:rPr>
          <w:b/>
          <w:bCs/>
        </w:rPr>
        <w:t>DIEZ MILLONES DE PESOS M/CTE ($10.000.000)</w:t>
      </w:r>
      <w:r>
        <w:t xml:space="preserve"> -incluidos IVA y todos los impuestos directos e indirectos a los que haya lugar-, la empresa beneficiaria deberá garantizar el excedente del valor del PIP para la ejecución del CupÓN Productividad e Innovación. Por su parte el operador deberá garantizar la gestión de los recursos de contrapartida por parte de la empresa beneficiaria, para cubrir los gastos adicionales de los rubros involucrados en el PIP de la iniciativa propuesta. </w:t>
      </w:r>
    </w:p>
    <w:p w14:paraId="34CE3711" w14:textId="77777777" w:rsidR="00FD4445" w:rsidRDefault="00FD4445">
      <w:pPr>
        <w:tabs>
          <w:tab w:val="left" w:pos="979"/>
          <w:tab w:val="left" w:pos="981"/>
        </w:tabs>
        <w:ind w:left="720" w:right="-256"/>
        <w:jc w:val="both"/>
      </w:pPr>
    </w:p>
    <w:p w14:paraId="6623545A" w14:textId="77777777" w:rsidR="00FD4445" w:rsidRDefault="00000000">
      <w:pPr>
        <w:numPr>
          <w:ilvl w:val="0"/>
          <w:numId w:val="19"/>
        </w:numPr>
        <w:tabs>
          <w:tab w:val="left" w:pos="979"/>
          <w:tab w:val="left" w:pos="981"/>
        </w:tabs>
        <w:ind w:right="-256"/>
        <w:jc w:val="both"/>
      </w:pPr>
      <w:r>
        <w:t xml:space="preserve">Respecto al </w:t>
      </w:r>
      <w:r>
        <w:rPr>
          <w:b/>
          <w:bCs/>
        </w:rPr>
        <w:t>CupÓN Internacional</w:t>
      </w:r>
      <w:r>
        <w:t xml:space="preserve">, para el caso de las empresas que su iniciativa necesite la ejecución superior a </w:t>
      </w:r>
      <w:r>
        <w:rPr>
          <w:b/>
          <w:bCs/>
        </w:rPr>
        <w:t>TREINTA MILLONES DE PESOS M/CTE ($30.000.000)</w:t>
      </w:r>
      <w:r>
        <w:t xml:space="preserve"> -incluidos IVA y todos los impuestos directos e indirectos a los que haya lugar-, la empresa beneficiaria deberá garantizar el excedente del valor del PII para la ejecución del CupÓN Internacional. Por su parte el operador deberá garantizar la gestión de los recursos de contrapartida por parte de la empresa beneficiaria, para cubrir los gastos adicionales de los rubros involucrados en el PII de la iniciativa propuesta. </w:t>
      </w:r>
    </w:p>
    <w:p w14:paraId="7467DDFA" w14:textId="77777777" w:rsidR="00FD4445" w:rsidRDefault="00FD4445">
      <w:pPr>
        <w:tabs>
          <w:tab w:val="left" w:pos="979"/>
          <w:tab w:val="left" w:pos="981"/>
        </w:tabs>
        <w:ind w:left="720" w:right="-256"/>
        <w:jc w:val="both"/>
      </w:pPr>
    </w:p>
    <w:p w14:paraId="4FBBC57E" w14:textId="77777777" w:rsidR="00FD4445" w:rsidRDefault="00000000">
      <w:pPr>
        <w:numPr>
          <w:ilvl w:val="0"/>
          <w:numId w:val="19"/>
        </w:numPr>
        <w:tabs>
          <w:tab w:val="left" w:pos="979"/>
          <w:tab w:val="left" w:pos="981"/>
        </w:tabs>
        <w:ind w:right="-256"/>
        <w:jc w:val="both"/>
      </w:pPr>
      <w:r>
        <w:t xml:space="preserve">Con respecto al </w:t>
      </w:r>
      <w:r>
        <w:rPr>
          <w:b/>
          <w:bCs/>
        </w:rPr>
        <w:t>CupÓN Plus Aeropuerto</w:t>
      </w:r>
      <w:r>
        <w:t xml:space="preserve">, para el caso de las empresas que su iniciativa necesite la ejecución superior a </w:t>
      </w:r>
      <w:r>
        <w:rPr>
          <w:b/>
          <w:bCs/>
        </w:rPr>
        <w:t>VEINTE MILLONES DE PESOS M/CTE ($20.000.000)</w:t>
      </w:r>
      <w:r>
        <w:t xml:space="preserve"> -incluidos IVA y todos los impuestos directos e indirectos a los que haya lugar-, la empresa beneficiaria deberá garantizar el excedente del valor del PIP para la ejecución del CupÓN Plus Aeropuerto. Por su parte el operador deberá garantizar la gestión de los recursos de contrapartida por parte de la empresa beneficiaria, para cubrir los gastos adicionales de los rubros involucrados en el PIP de la iniciativa propuesta.</w:t>
      </w:r>
    </w:p>
    <w:p w14:paraId="71944E68" w14:textId="77777777" w:rsidR="00FD4445" w:rsidRDefault="00FD4445">
      <w:pPr>
        <w:tabs>
          <w:tab w:val="left" w:pos="979"/>
          <w:tab w:val="left" w:pos="981"/>
        </w:tabs>
        <w:ind w:left="720" w:right="-256"/>
        <w:jc w:val="both"/>
      </w:pPr>
    </w:p>
    <w:p w14:paraId="6190F19A" w14:textId="77777777" w:rsidR="00FD4445" w:rsidRDefault="00000000">
      <w:pPr>
        <w:numPr>
          <w:ilvl w:val="0"/>
          <w:numId w:val="19"/>
        </w:numPr>
        <w:tabs>
          <w:tab w:val="left" w:pos="979"/>
          <w:tab w:val="left" w:pos="981"/>
        </w:tabs>
        <w:ind w:right="-256"/>
        <w:jc w:val="both"/>
      </w:pPr>
      <w:r>
        <w:t xml:space="preserve">Con respecto al </w:t>
      </w:r>
      <w:r>
        <w:rPr>
          <w:b/>
          <w:bCs/>
        </w:rPr>
        <w:t xml:space="preserve">CupÓN Plus Aeropuerto </w:t>
      </w:r>
      <w:proofErr w:type="gramStart"/>
      <w:r>
        <w:rPr>
          <w:b/>
          <w:bCs/>
        </w:rPr>
        <w:t xml:space="preserve">Internacional </w:t>
      </w:r>
      <w:r>
        <w:t>,</w:t>
      </w:r>
      <w:proofErr w:type="gramEnd"/>
      <w:r>
        <w:t xml:space="preserve"> para el caso de las empresas que su iniciativa necesite la ejecución superior a </w:t>
      </w:r>
      <w:r>
        <w:rPr>
          <w:b/>
          <w:bCs/>
        </w:rPr>
        <w:t>CUARENTA MILLONES DE PESOS M/CTE ($40.000.000)</w:t>
      </w:r>
      <w:r>
        <w:t xml:space="preserve"> -incluidos IVA y todos los impuestos directos e indirectos a los que haya lugar-, la empresa beneficiaria deberá garantizar el excedente del valor del PIP para la ejecución del CupÓN Plus Internacional Aeropuerto. Por su parte el operador deberá garantizar la gestión de los recursos de contrapartida por parte de la empresa beneficiaria, para cubrir los gastos adicionales de los rubros involucrados en el PIP de la iniciativa propuesta.</w:t>
      </w:r>
    </w:p>
    <w:p w14:paraId="10918A86" w14:textId="77777777" w:rsidR="00FD4445" w:rsidRDefault="00FD4445">
      <w:pPr>
        <w:tabs>
          <w:tab w:val="left" w:pos="979"/>
          <w:tab w:val="left" w:pos="981"/>
        </w:tabs>
        <w:ind w:left="720" w:right="-256"/>
        <w:jc w:val="both"/>
      </w:pPr>
    </w:p>
    <w:p w14:paraId="3A7BE789" w14:textId="77777777" w:rsidR="00FD4445" w:rsidRDefault="00000000">
      <w:pPr>
        <w:numPr>
          <w:ilvl w:val="0"/>
          <w:numId w:val="19"/>
        </w:numPr>
        <w:tabs>
          <w:tab w:val="left" w:pos="979"/>
          <w:tab w:val="left" w:pos="981"/>
        </w:tabs>
        <w:ind w:right="-256"/>
        <w:jc w:val="both"/>
      </w:pPr>
      <w:r>
        <w:t xml:space="preserve">En el caso que la empresa beneficiaria no garantice el excedente para la implementación </w:t>
      </w:r>
      <w:r>
        <w:lastRenderedPageBreak/>
        <w:t xml:space="preserve">del CupÓN respectivo, el operador y la empresa beneficiaria deberán ajustar el Plan de Inversión (PIP o PII), con el objetivo de comprar los bienes y servicios acordados por las partes para la ejecución del CupÓN, sin superar el valor máximo correspondiente de cada tipo de cupón -incluidos IVA y todos los impuestos directos e indirectos a los que haya lugar-.  </w:t>
      </w:r>
    </w:p>
    <w:p w14:paraId="3E6E36BB" w14:textId="77777777" w:rsidR="00FD4445" w:rsidRDefault="00FD4445">
      <w:pPr>
        <w:tabs>
          <w:tab w:val="left" w:pos="979"/>
          <w:tab w:val="left" w:pos="981"/>
        </w:tabs>
        <w:ind w:left="720" w:right="-256"/>
        <w:jc w:val="both"/>
      </w:pPr>
    </w:p>
    <w:p w14:paraId="2536741C" w14:textId="77777777" w:rsidR="00FD4445" w:rsidRDefault="00000000">
      <w:pPr>
        <w:numPr>
          <w:ilvl w:val="0"/>
          <w:numId w:val="19"/>
        </w:numPr>
        <w:tabs>
          <w:tab w:val="left" w:pos="979"/>
          <w:tab w:val="left" w:pos="981"/>
        </w:tabs>
        <w:ind w:right="-256"/>
        <w:jc w:val="both"/>
      </w:pPr>
      <w:r>
        <w:t>En el valor de los CupÓN no se descontarán los costos asociados a transferencias y comisiones bancarias que puedan generarse por el pago a los proveedores de bienes y servicios de productividad, innovación e internacionalización., dichos costos deberán ser asumidos por el operador del presente contrato.</w:t>
      </w:r>
    </w:p>
    <w:p w14:paraId="35111749" w14:textId="77777777" w:rsidR="00FD4445" w:rsidRDefault="00FD4445">
      <w:pPr>
        <w:tabs>
          <w:tab w:val="left" w:pos="979"/>
          <w:tab w:val="left" w:pos="981"/>
        </w:tabs>
        <w:ind w:left="720" w:right="-256"/>
        <w:jc w:val="both"/>
      </w:pPr>
    </w:p>
    <w:p w14:paraId="6BB71F70" w14:textId="77777777" w:rsidR="00FD4445" w:rsidRDefault="00000000">
      <w:pPr>
        <w:numPr>
          <w:ilvl w:val="0"/>
          <w:numId w:val="19"/>
        </w:numPr>
        <w:tabs>
          <w:tab w:val="left" w:pos="979"/>
          <w:tab w:val="left" w:pos="981"/>
        </w:tabs>
        <w:ind w:right="-256"/>
        <w:jc w:val="both"/>
      </w:pPr>
      <w:r>
        <w:t xml:space="preserve">Los lineamientos para la gestión de los proveedores de bienes o servicios serán impartidos por la SDDE al inicio del contrato. </w:t>
      </w:r>
    </w:p>
    <w:p w14:paraId="6B3DF64F" w14:textId="77777777" w:rsidR="00FD4445" w:rsidRDefault="00FD4445">
      <w:pPr>
        <w:tabs>
          <w:tab w:val="left" w:pos="979"/>
          <w:tab w:val="left" w:pos="981"/>
        </w:tabs>
        <w:ind w:left="720" w:right="-256"/>
        <w:jc w:val="both"/>
      </w:pPr>
    </w:p>
    <w:p w14:paraId="431F20D2" w14:textId="77777777" w:rsidR="00FD4445" w:rsidRDefault="00000000">
      <w:pPr>
        <w:numPr>
          <w:ilvl w:val="0"/>
          <w:numId w:val="19"/>
        </w:numPr>
        <w:tabs>
          <w:tab w:val="left" w:pos="979"/>
          <w:tab w:val="left" w:pos="981"/>
        </w:tabs>
        <w:ind w:right="-256"/>
        <w:jc w:val="both"/>
      </w:pPr>
      <w:r>
        <w:t>Las empresas beneficiarias deberán implementar el CupÓN al que sean seleccionados en hasta dos (2) meses. Para efectos de este programa el tiempo hace referencia a que el Plan de Inversión (PIP o PII), debe pensarse para ser implementado en el término antes mencionado; mientras que el alcance hace referencia a que las iniciativas se deben ejecutar y contar con resultados medibles durante la implementación de los Planes de Inversión.</w:t>
      </w:r>
    </w:p>
    <w:p w14:paraId="1C3AF654" w14:textId="77777777" w:rsidR="00FD4445" w:rsidRDefault="00FD4445">
      <w:pPr>
        <w:pBdr>
          <w:top w:val="nil"/>
          <w:left w:val="nil"/>
          <w:bottom w:val="nil"/>
          <w:right w:val="nil"/>
          <w:between w:val="nil"/>
        </w:pBdr>
        <w:spacing w:before="1"/>
        <w:ind w:right="256"/>
        <w:jc w:val="both"/>
      </w:pPr>
    </w:p>
    <w:p w14:paraId="1D08A66C" w14:textId="77777777" w:rsidR="00FD4445" w:rsidRDefault="00000000">
      <w:pPr>
        <w:pBdr>
          <w:top w:val="nil"/>
          <w:left w:val="nil"/>
          <w:bottom w:val="nil"/>
          <w:right w:val="nil"/>
          <w:between w:val="nil"/>
        </w:pBdr>
        <w:spacing w:before="1"/>
        <w:ind w:right="256"/>
        <w:jc w:val="both"/>
      </w:pPr>
      <w:r>
        <w:t>Atentamente,</w:t>
      </w:r>
    </w:p>
    <w:p w14:paraId="6FE52FA9" w14:textId="77777777" w:rsidR="00FD4445" w:rsidRDefault="00FD4445">
      <w:pPr>
        <w:pBdr>
          <w:top w:val="nil"/>
          <w:left w:val="nil"/>
          <w:bottom w:val="nil"/>
          <w:right w:val="nil"/>
          <w:between w:val="nil"/>
        </w:pBdr>
      </w:pPr>
    </w:p>
    <w:p w14:paraId="46624999" w14:textId="77777777" w:rsidR="00FD4445" w:rsidRDefault="00FD4445">
      <w:pPr>
        <w:pBdr>
          <w:top w:val="nil"/>
          <w:left w:val="nil"/>
          <w:bottom w:val="nil"/>
          <w:right w:val="nil"/>
          <w:between w:val="nil"/>
        </w:pBdr>
      </w:pPr>
    </w:p>
    <w:p w14:paraId="43AE5F4E" w14:textId="77777777" w:rsidR="00FD4445" w:rsidRDefault="00FD4445">
      <w:pPr>
        <w:pBdr>
          <w:top w:val="nil"/>
          <w:left w:val="nil"/>
          <w:bottom w:val="nil"/>
          <w:right w:val="nil"/>
          <w:between w:val="nil"/>
        </w:pBdr>
      </w:pPr>
    </w:p>
    <w:p w14:paraId="138AFC52" w14:textId="77777777" w:rsidR="00FD4445" w:rsidRDefault="00000000">
      <w:pPr>
        <w:pBdr>
          <w:top w:val="nil"/>
          <w:left w:val="nil"/>
          <w:bottom w:val="nil"/>
          <w:right w:val="nil"/>
          <w:between w:val="nil"/>
        </w:pBdr>
        <w:spacing w:before="1"/>
        <w:ind w:right="256"/>
        <w:jc w:val="both"/>
        <w:rPr>
          <w:b/>
          <w:bCs/>
        </w:rPr>
      </w:pPr>
      <w:r>
        <w:rPr>
          <w:b/>
          <w:bCs/>
        </w:rPr>
        <w:t xml:space="preserve">FIRMA DEL PROPONENTE </w:t>
      </w:r>
    </w:p>
    <w:p w14:paraId="55FE861E" w14:textId="77777777" w:rsidR="00FD4445" w:rsidRDefault="00000000">
      <w:pPr>
        <w:pBdr>
          <w:top w:val="nil"/>
          <w:left w:val="nil"/>
          <w:bottom w:val="nil"/>
          <w:right w:val="nil"/>
          <w:between w:val="nil"/>
        </w:pBdr>
        <w:spacing w:before="1"/>
        <w:ind w:right="256"/>
        <w:jc w:val="both"/>
        <w:rPr>
          <w:b/>
          <w:bCs/>
        </w:rPr>
      </w:pPr>
      <w:r>
        <w:rPr>
          <w:b/>
          <w:bCs/>
        </w:rPr>
        <w:t>(REPRESENTANTE LEGAL O APODERADO)</w:t>
      </w:r>
    </w:p>
    <w:p w14:paraId="206C0CCF" w14:textId="77777777" w:rsidR="00FD4445" w:rsidRDefault="00000000">
      <w:pPr>
        <w:pBdr>
          <w:top w:val="nil"/>
          <w:left w:val="nil"/>
          <w:bottom w:val="nil"/>
          <w:right w:val="nil"/>
          <w:between w:val="nil"/>
        </w:pBdr>
        <w:spacing w:before="1"/>
        <w:ind w:right="256"/>
        <w:jc w:val="both"/>
        <w:rPr>
          <w:b/>
          <w:bCs/>
        </w:rPr>
      </w:pPr>
      <w:r>
        <w:rPr>
          <w:b/>
          <w:bCs/>
        </w:rPr>
        <w:t>C.C. No.</w:t>
      </w:r>
    </w:p>
    <w:sectPr w:rsidR="00FD4445">
      <w:headerReference w:type="default" r:id="rId12"/>
      <w:footerReference w:type="default" r:id="rId13"/>
      <w:pgSz w:w="12240" w:h="15840"/>
      <w:pgMar w:top="1854" w:right="1440" w:bottom="280" w:left="1417" w:header="355" w:footer="61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F9FAD2" w14:textId="77777777" w:rsidR="00DA1C50" w:rsidRDefault="00DA1C50">
      <w:r>
        <w:separator/>
      </w:r>
    </w:p>
  </w:endnote>
  <w:endnote w:type="continuationSeparator" w:id="0">
    <w:p w14:paraId="6EEEC0F4" w14:textId="77777777" w:rsidR="00DA1C50" w:rsidRDefault="00DA1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18E3D6D8-5120-B14B-9898-9758F03D7A77}"/>
  </w:font>
  <w:font w:name="Noto Sans Symbols">
    <w:panose1 w:val="020B0604020202020204"/>
    <w:charset w:val="00"/>
    <w:family w:val="auto"/>
    <w:pitch w:val="default"/>
    <w:embedRegular r:id="rId2" w:fontKey="{CF7DFADE-B9D7-3047-BD47-0E15FEAAF2D0}"/>
  </w:font>
  <w:font w:name="Arial">
    <w:altName w:val="Arial"/>
    <w:panose1 w:val="020B0604020202020204"/>
    <w:charset w:val="00"/>
    <w:family w:val="swiss"/>
    <w:pitch w:val="variable"/>
    <w:sig w:usb0="E0002EFF" w:usb1="C000785B" w:usb2="00000009" w:usb3="00000000" w:csb0="000001FF" w:csb1="00000000"/>
    <w:embedRegular r:id="rId3" w:fontKey="{43145FBD-18BD-D64D-9DCB-66CF30D3D582}"/>
    <w:embedBold r:id="rId4" w:fontKey="{29DF3085-4134-BB45-B8A3-DED714738118}"/>
    <w:embedItalic r:id="rId5" w:fontKey="{94B40E83-D9FE-DD44-A4E6-FB2D262FC569}"/>
    <w:embedBoldItalic r:id="rId6" w:fontKey="{D70AD1D5-241E-D040-BE77-C56A5A94D4E8}"/>
  </w:font>
  <w:font w:name="Georgia">
    <w:panose1 w:val="02040502050405020303"/>
    <w:charset w:val="00"/>
    <w:family w:val="roman"/>
    <w:pitch w:val="variable"/>
    <w:sig w:usb0="00000287" w:usb1="00000000" w:usb2="00000000" w:usb3="00000000" w:csb0="0000009F" w:csb1="00000000"/>
    <w:embedItalic r:id="rId7" w:fontKey="{C97ABC29-AEBC-9949-B53D-94C3CBA82363}"/>
  </w:font>
  <w:font w:name="Calibri">
    <w:panose1 w:val="020F0502020204030204"/>
    <w:charset w:val="00"/>
    <w:family w:val="swiss"/>
    <w:pitch w:val="variable"/>
    <w:sig w:usb0="E4002EFF" w:usb1="C200247B" w:usb2="00000009" w:usb3="00000000" w:csb0="000001FF" w:csb1="00000000"/>
    <w:embedRegular r:id="rId8" w:fontKey="{97187115-223B-4D4B-BD74-16445D77A290}"/>
  </w:font>
  <w:font w:name="Cambria">
    <w:panose1 w:val="02040503050406030204"/>
    <w:charset w:val="00"/>
    <w:family w:val="roman"/>
    <w:pitch w:val="variable"/>
    <w:sig w:usb0="E00006FF" w:usb1="420024FF" w:usb2="02000000" w:usb3="00000000" w:csb0="0000019F" w:csb1="00000000"/>
    <w:embedRegular r:id="rId9" w:fontKey="{A845B62D-F0DF-7946-851C-ACBB614413B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E859AC" w14:textId="77777777" w:rsidR="00FD4445" w:rsidRDefault="00FD4445">
    <w:pPr>
      <w:rPr>
        <w:sz w:val="16"/>
        <w:szCs w:val="16"/>
      </w:rPr>
    </w:pPr>
  </w:p>
  <w:p w14:paraId="58C507D4" w14:textId="77777777" w:rsidR="00FD4445" w:rsidRDefault="00000000">
    <w:pPr>
      <w:rPr>
        <w:sz w:val="16"/>
        <w:szCs w:val="16"/>
      </w:rPr>
    </w:pPr>
    <w:r>
      <w:rPr>
        <w:sz w:val="16"/>
        <w:szCs w:val="16"/>
      </w:rPr>
      <w:t>Atención al Ciudadano y Agencia Distrital de Empleo:</w:t>
    </w:r>
  </w:p>
  <w:p w14:paraId="19CA42E2" w14:textId="77777777" w:rsidR="00FD4445" w:rsidRDefault="00000000">
    <w:pPr>
      <w:rPr>
        <w:sz w:val="16"/>
        <w:szCs w:val="16"/>
      </w:rPr>
    </w:pPr>
    <w:r>
      <w:rPr>
        <w:sz w:val="16"/>
        <w:szCs w:val="16"/>
      </w:rPr>
      <w:t>Carrera 13 No 27 - 00. Edificio Bochica Local 12. Bogotá, D.C.</w:t>
    </w:r>
    <w:r>
      <w:rPr>
        <w:noProof/>
      </w:rPr>
      <w:drawing>
        <wp:anchor distT="0" distB="0" distL="114300" distR="114300" simplePos="0" relativeHeight="251659264" behindDoc="0" locked="0" layoutInCell="1" hidden="0" allowOverlap="1" wp14:anchorId="7762CB23" wp14:editId="2417FA2C">
          <wp:simplePos x="0" y="0"/>
          <wp:positionH relativeFrom="column">
            <wp:posOffset>4813341</wp:posOffset>
          </wp:positionH>
          <wp:positionV relativeFrom="paragraph">
            <wp:posOffset>50800</wp:posOffset>
          </wp:positionV>
          <wp:extent cx="1078703" cy="550985"/>
          <wp:effectExtent l="0" t="0" r="0" b="0"/>
          <wp:wrapNone/>
          <wp:docPr id="4" name="image4.png" descr="For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4.png" descr="Forma&#10;&#10;Descripción generada automáticamente con confianza media"/>
                  <pic:cNvPicPr preferRelativeResize="0"/>
                </pic:nvPicPr>
                <pic:blipFill>
                  <a:blip r:embed="rId1"/>
                  <a:srcRect/>
                  <a:stretch>
                    <a:fillRect/>
                  </a:stretch>
                </pic:blipFill>
                <pic:spPr>
                  <a:xfrm>
                    <a:off x="0" y="0"/>
                    <a:ext cx="1078703" cy="550985"/>
                  </a:xfrm>
                  <a:prstGeom prst="rect">
                    <a:avLst/>
                  </a:prstGeom>
                  <a:ln/>
                </pic:spPr>
              </pic:pic>
            </a:graphicData>
          </a:graphic>
        </wp:anchor>
      </w:drawing>
    </w:r>
  </w:p>
  <w:p w14:paraId="7F749D08" w14:textId="77777777" w:rsidR="00FD4445" w:rsidRDefault="00000000">
    <w:pPr>
      <w:rPr>
        <w:sz w:val="16"/>
        <w:szCs w:val="16"/>
      </w:rPr>
    </w:pPr>
    <w:r>
      <w:rPr>
        <w:sz w:val="16"/>
        <w:szCs w:val="16"/>
      </w:rPr>
      <w:t>Oficinas Administrativas:</w:t>
    </w:r>
  </w:p>
  <w:p w14:paraId="37B9404E" w14:textId="77777777" w:rsidR="00FD4445" w:rsidRDefault="00000000">
    <w:r>
      <w:rPr>
        <w:sz w:val="16"/>
        <w:szCs w:val="16"/>
      </w:rPr>
      <w:t>Calle 28 No 13 A - 35, Edificio Centro de comercio Internacional. Bogotá, D.C.</w:t>
    </w:r>
  </w:p>
  <w:p w14:paraId="58E4C8AD" w14:textId="77777777" w:rsidR="00FD4445" w:rsidRDefault="00000000">
    <w:pPr>
      <w:rPr>
        <w:sz w:val="16"/>
        <w:szCs w:val="16"/>
      </w:rPr>
    </w:pPr>
    <w:r>
      <w:rPr>
        <w:sz w:val="16"/>
        <w:szCs w:val="16"/>
      </w:rPr>
      <w:t>Teléfonos: 3693777</w:t>
    </w:r>
  </w:p>
  <w:p w14:paraId="5BF3749B" w14:textId="77777777" w:rsidR="00FD4445" w:rsidRDefault="00000000">
    <w:pPr>
      <w:rPr>
        <w:sz w:val="16"/>
        <w:szCs w:val="16"/>
      </w:rPr>
    </w:pPr>
    <w:r>
      <w:rPr>
        <w:sz w:val="16"/>
        <w:szCs w:val="16"/>
      </w:rPr>
      <w:t>www.desarrolloeconomico.gov.co</w:t>
    </w:r>
  </w:p>
  <w:p w14:paraId="25CD3D65" w14:textId="77777777" w:rsidR="00FD4445" w:rsidRDefault="00000000">
    <w:pPr>
      <w:rPr>
        <w:sz w:val="16"/>
        <w:szCs w:val="16"/>
      </w:rPr>
    </w:pPr>
    <w:r>
      <w:rPr>
        <w:sz w:val="16"/>
        <w:szCs w:val="16"/>
      </w:rPr>
      <w:t xml:space="preserve">Información: Línea 195 </w:t>
    </w:r>
  </w:p>
  <w:p w14:paraId="4DB9126C" w14:textId="77777777" w:rsidR="00FD4445" w:rsidRDefault="00FD4445">
    <w:pPr>
      <w:rPr>
        <w:sz w:val="16"/>
        <w:szCs w:val="16"/>
      </w:rPr>
    </w:pPr>
  </w:p>
  <w:p w14:paraId="5004A50E" w14:textId="77777777" w:rsidR="00FD4445" w:rsidRDefault="00000000">
    <w:pPr>
      <w:pBdr>
        <w:top w:val="nil"/>
        <w:left w:val="nil"/>
        <w:bottom w:val="nil"/>
        <w:right w:val="nil"/>
        <w:between w:val="nil"/>
      </w:pBdr>
      <w:tabs>
        <w:tab w:val="center" w:pos="4252"/>
        <w:tab w:val="right" w:pos="8504"/>
      </w:tabs>
      <w:jc w:val="center"/>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8B5F2F">
      <w:rPr>
        <w:noProof/>
        <w:color w:val="000000"/>
        <w:sz w:val="16"/>
        <w:szCs w:val="16"/>
      </w:rPr>
      <w:t>1</w:t>
    </w:r>
    <w:r>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3BCB159" w14:textId="77777777" w:rsidR="00DA1C50" w:rsidRDefault="00DA1C50">
      <w:r>
        <w:separator/>
      </w:r>
    </w:p>
  </w:footnote>
  <w:footnote w:type="continuationSeparator" w:id="0">
    <w:p w14:paraId="03657457" w14:textId="77777777" w:rsidR="00DA1C50" w:rsidRDefault="00DA1C50">
      <w:r>
        <w:continuationSeparator/>
      </w:r>
    </w:p>
  </w:footnote>
  <w:footnote w:id="1">
    <w:p w14:paraId="46E53896" w14:textId="77777777" w:rsidR="00FD4445" w:rsidRDefault="00000000">
      <w:pPr>
        <w:rPr>
          <w:sz w:val="20"/>
          <w:szCs w:val="20"/>
        </w:rPr>
      </w:pPr>
      <w:r>
        <w:rPr>
          <w:vertAlign w:val="superscript"/>
        </w:rPr>
        <w:footnoteRef/>
      </w:r>
      <w:r>
        <w:rPr>
          <w:sz w:val="20"/>
          <w:szCs w:val="20"/>
        </w:rPr>
        <w:t xml:space="preserve"> </w:t>
      </w:r>
      <w:r>
        <w:rPr>
          <w:sz w:val="16"/>
          <w:szCs w:val="16"/>
        </w:rPr>
        <w:t>De aquí en adelante el Plan de Inversión de Productividad se denominará PIP.</w:t>
      </w:r>
    </w:p>
  </w:footnote>
  <w:footnote w:id="2">
    <w:p w14:paraId="62B89AB9" w14:textId="77777777" w:rsidR="00FD4445" w:rsidRDefault="00000000">
      <w:pPr>
        <w:rPr>
          <w:sz w:val="16"/>
          <w:szCs w:val="16"/>
        </w:rPr>
      </w:pPr>
      <w:r>
        <w:rPr>
          <w:vertAlign w:val="superscript"/>
        </w:rPr>
        <w:footnoteRef/>
      </w:r>
      <w:r>
        <w:rPr>
          <w:sz w:val="20"/>
          <w:szCs w:val="20"/>
        </w:rPr>
        <w:t xml:space="preserve"> </w:t>
      </w:r>
      <w:r>
        <w:rPr>
          <w:sz w:val="16"/>
          <w:szCs w:val="16"/>
        </w:rPr>
        <w:t>De aquí en adelante el Plan de Inversión de Internacionalización se denominará PII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94AF2B" w14:textId="77777777" w:rsidR="00FD4445" w:rsidRDefault="00FD4445">
    <w:pPr>
      <w:widowControl/>
      <w:ind w:right="-14"/>
      <w:jc w:val="center"/>
      <w:rPr>
        <w:sz w:val="20"/>
        <w:szCs w:val="20"/>
      </w:rPr>
    </w:pPr>
  </w:p>
  <w:p w14:paraId="3D10BD1E" w14:textId="77777777" w:rsidR="00FD4445" w:rsidRDefault="00FD4445">
    <w:pPr>
      <w:pBdr>
        <w:top w:val="nil"/>
        <w:left w:val="nil"/>
        <w:bottom w:val="nil"/>
        <w:right w:val="nil"/>
        <w:between w:val="nil"/>
      </w:pBdr>
      <w:spacing w:line="14" w:lineRule="auto"/>
      <w:rPr>
        <w:sz w:val="20"/>
        <w:szCs w:val="20"/>
      </w:rPr>
    </w:pPr>
  </w:p>
  <w:p w14:paraId="46340017" w14:textId="77777777" w:rsidR="00FD4445" w:rsidRDefault="00000000">
    <w:pPr>
      <w:pBdr>
        <w:top w:val="nil"/>
        <w:left w:val="nil"/>
        <w:bottom w:val="nil"/>
        <w:right w:val="nil"/>
        <w:between w:val="nil"/>
      </w:pBdr>
      <w:spacing w:line="14" w:lineRule="auto"/>
      <w:rPr>
        <w:color w:val="000000"/>
        <w:sz w:val="20"/>
        <w:szCs w:val="20"/>
      </w:rPr>
    </w:pPr>
    <w:r>
      <w:rPr>
        <w:noProof/>
      </w:rPr>
      <w:drawing>
        <wp:anchor distT="0" distB="0" distL="0" distR="0" simplePos="0" relativeHeight="251658240" behindDoc="1" locked="0" layoutInCell="1" hidden="0" allowOverlap="1" wp14:anchorId="2D5F23A3" wp14:editId="35E6EEC5">
          <wp:simplePos x="0" y="0"/>
          <wp:positionH relativeFrom="column">
            <wp:posOffset>2324100</wp:posOffset>
          </wp:positionH>
          <wp:positionV relativeFrom="paragraph">
            <wp:posOffset>57528</wp:posOffset>
          </wp:positionV>
          <wp:extent cx="1707515" cy="56578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07515" cy="56578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7D641A"/>
    <w:multiLevelType w:val="multilevel"/>
    <w:tmpl w:val="2BC22A5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3307C9A"/>
    <w:multiLevelType w:val="multilevel"/>
    <w:tmpl w:val="CD40A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400802"/>
    <w:multiLevelType w:val="multilevel"/>
    <w:tmpl w:val="D40660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FEA10BC"/>
    <w:multiLevelType w:val="multilevel"/>
    <w:tmpl w:val="5300BC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BB0832"/>
    <w:multiLevelType w:val="multilevel"/>
    <w:tmpl w:val="1310D2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A430D82"/>
    <w:multiLevelType w:val="multilevel"/>
    <w:tmpl w:val="E9CE42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753C99"/>
    <w:multiLevelType w:val="multilevel"/>
    <w:tmpl w:val="0B6A5A84"/>
    <w:lvl w:ilvl="0">
      <w:start w:val="1"/>
      <w:numFmt w:val="bullet"/>
      <w:lvlText w:val="●"/>
      <w:lvlJc w:val="left"/>
      <w:pPr>
        <w:ind w:left="1440" w:hanging="360"/>
      </w:pPr>
      <w:rPr>
        <w:rFonts w:ascii="Noto Sans Symbols" w:eastAsia="Noto Sans Symbols" w:hAnsi="Noto Sans Symbols" w:cs="Noto Sans Symbols"/>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33947646"/>
    <w:multiLevelType w:val="multilevel"/>
    <w:tmpl w:val="6E5064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41D0829"/>
    <w:multiLevelType w:val="multilevel"/>
    <w:tmpl w:val="8ABA9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44F6EBC"/>
    <w:multiLevelType w:val="multilevel"/>
    <w:tmpl w:val="DA8CE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8DF00D6"/>
    <w:multiLevelType w:val="multilevel"/>
    <w:tmpl w:val="89D2E3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D1A49D0"/>
    <w:multiLevelType w:val="multilevel"/>
    <w:tmpl w:val="C8DE92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64D3107"/>
    <w:multiLevelType w:val="multilevel"/>
    <w:tmpl w:val="5090FA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934050B"/>
    <w:multiLevelType w:val="multilevel"/>
    <w:tmpl w:val="6896A656"/>
    <w:lvl w:ilvl="0">
      <w:start w:val="1"/>
      <w:numFmt w:val="bullet"/>
      <w:lvlText w:val="⇒"/>
      <w:lvlJc w:val="left"/>
      <w:pPr>
        <w:ind w:left="720" w:hanging="360"/>
      </w:pPr>
      <w:rPr>
        <w:rFonts w:ascii="Noto Sans Symbols" w:eastAsia="Noto Sans Symbols" w:hAnsi="Noto Sans Symbols" w:cs="Noto Sans Symbols"/>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C720967"/>
    <w:multiLevelType w:val="multilevel"/>
    <w:tmpl w:val="B79E9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E13618C"/>
    <w:multiLevelType w:val="multilevel"/>
    <w:tmpl w:val="ED4E55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FB46FB5"/>
    <w:multiLevelType w:val="multilevel"/>
    <w:tmpl w:val="9CF60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B0773FD"/>
    <w:multiLevelType w:val="multilevel"/>
    <w:tmpl w:val="E278B2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B564149"/>
    <w:multiLevelType w:val="multilevel"/>
    <w:tmpl w:val="BEFEA4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91A621C"/>
    <w:multiLevelType w:val="multilevel"/>
    <w:tmpl w:val="31527C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9441956"/>
    <w:multiLevelType w:val="multilevel"/>
    <w:tmpl w:val="64D256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0646E77"/>
    <w:multiLevelType w:val="multilevel"/>
    <w:tmpl w:val="4BDC8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09D7513"/>
    <w:multiLevelType w:val="multilevel"/>
    <w:tmpl w:val="7BFE22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745F222D"/>
    <w:multiLevelType w:val="multilevel"/>
    <w:tmpl w:val="A40E44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E747542"/>
    <w:multiLevelType w:val="multilevel"/>
    <w:tmpl w:val="803CE59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656571673">
    <w:abstractNumId w:val="5"/>
  </w:num>
  <w:num w:numId="2" w16cid:durableId="854851750">
    <w:abstractNumId w:val="0"/>
  </w:num>
  <w:num w:numId="3" w16cid:durableId="397745857">
    <w:abstractNumId w:val="7"/>
  </w:num>
  <w:num w:numId="4" w16cid:durableId="1371225297">
    <w:abstractNumId w:val="9"/>
  </w:num>
  <w:num w:numId="5" w16cid:durableId="1200820135">
    <w:abstractNumId w:val="20"/>
  </w:num>
  <w:num w:numId="6" w16cid:durableId="1364598705">
    <w:abstractNumId w:val="12"/>
  </w:num>
  <w:num w:numId="7" w16cid:durableId="1397237494">
    <w:abstractNumId w:val="2"/>
  </w:num>
  <w:num w:numId="8" w16cid:durableId="2046635451">
    <w:abstractNumId w:val="18"/>
  </w:num>
  <w:num w:numId="9" w16cid:durableId="499127367">
    <w:abstractNumId w:val="3"/>
  </w:num>
  <w:num w:numId="10" w16cid:durableId="311325504">
    <w:abstractNumId w:val="17"/>
  </w:num>
  <w:num w:numId="11" w16cid:durableId="2029407075">
    <w:abstractNumId w:val="4"/>
  </w:num>
  <w:num w:numId="12" w16cid:durableId="1017148849">
    <w:abstractNumId w:val="8"/>
  </w:num>
  <w:num w:numId="13" w16cid:durableId="1786844555">
    <w:abstractNumId w:val="10"/>
  </w:num>
  <w:num w:numId="14" w16cid:durableId="231083671">
    <w:abstractNumId w:val="13"/>
  </w:num>
  <w:num w:numId="15" w16cid:durableId="57242500">
    <w:abstractNumId w:val="21"/>
  </w:num>
  <w:num w:numId="16" w16cid:durableId="575630593">
    <w:abstractNumId w:val="24"/>
  </w:num>
  <w:num w:numId="17" w16cid:durableId="1051148494">
    <w:abstractNumId w:val="23"/>
  </w:num>
  <w:num w:numId="18" w16cid:durableId="346101839">
    <w:abstractNumId w:val="1"/>
  </w:num>
  <w:num w:numId="19" w16cid:durableId="295793703">
    <w:abstractNumId w:val="22"/>
  </w:num>
  <w:num w:numId="20" w16cid:durableId="1871528070">
    <w:abstractNumId w:val="6"/>
  </w:num>
  <w:num w:numId="21" w16cid:durableId="585261365">
    <w:abstractNumId w:val="15"/>
  </w:num>
  <w:num w:numId="22" w16cid:durableId="93132634">
    <w:abstractNumId w:val="14"/>
  </w:num>
  <w:num w:numId="23" w16cid:durableId="1291091513">
    <w:abstractNumId w:val="19"/>
  </w:num>
  <w:num w:numId="24" w16cid:durableId="457379908">
    <w:abstractNumId w:val="16"/>
  </w:num>
  <w:num w:numId="25" w16cid:durableId="563180691">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1"/>
  <w:doNotDisplayPageBoundaries/>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445"/>
    <w:rsid w:val="003C6D6F"/>
    <w:rsid w:val="008566D1"/>
    <w:rsid w:val="008B5F2F"/>
    <w:rsid w:val="00922102"/>
    <w:rsid w:val="00A4551E"/>
    <w:rsid w:val="00A47D24"/>
    <w:rsid w:val="00AB19E4"/>
    <w:rsid w:val="00D55036"/>
    <w:rsid w:val="00DA1C50"/>
    <w:rsid w:val="00FD44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DE97F61"/>
  <w15:docId w15:val="{78B12325-A3CF-9045-9FC2-61CE21208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s-ES_tradnl" w:eastAsia="es-MX"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618" w:hanging="358"/>
      <w:jc w:val="both"/>
      <w:outlineLvl w:val="0"/>
    </w:pPr>
    <w:rPr>
      <w:b/>
      <w:bCs/>
    </w:rPr>
  </w:style>
  <w:style w:type="paragraph" w:styleId="Ttulo2">
    <w:name w:val="heading 2"/>
    <w:basedOn w:val="Normal"/>
    <w:next w:val="Normal"/>
    <w:uiPriority w:val="9"/>
    <w:semiHidden/>
    <w:unhideWhenUsed/>
    <w:qFormat/>
    <w:pPr>
      <w:ind w:left="260"/>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rive.google.com/drive/folders/1u7djGFCq-XVBf6q8ME8GC4wCLD9hkLt4" TargetMode="External"/><Relationship Id="rId4" Type="http://schemas.openxmlformats.org/officeDocument/2006/relationships/settings" Target="settings.xml"/><Relationship Id="rId9" Type="http://schemas.openxmlformats.org/officeDocument/2006/relationships/hyperlink" Target="https://drive.google.com/drive/folders/16zVYUQEiLHrbMD_E7oB2F1UbJiMA62yS"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Dhpl3scBQ9noQ9z93p0Luot7cQ==">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7990</Words>
  <Characters>46905</Characters>
  <Application>Microsoft Office Word</Application>
  <DocSecurity>0</DocSecurity>
  <Lines>938</Lines>
  <Paragraphs>403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Margarita Ruth Rubio Gonzalez</cp:lastModifiedBy>
  <cp:revision>3</cp:revision>
  <dcterms:created xsi:type="dcterms:W3CDTF">2026-09-01T19:15:00Z</dcterms:created>
  <dcterms:modified xsi:type="dcterms:W3CDTF">2026-09-01T19:16:00Z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2023-12-28T00:00:00Z</vt:lpwstr>
  </property>
  <property fmtid="{D5CDD505-2E9C-101B-9397-08002B2CF9AE}" pid="3" name="Creator">
    <vt:lpwstr>Microsoft® Word para Microsoft 365</vt:lpwstr>
  </property>
  <property fmtid="{D5CDD505-2E9C-101B-9397-08002B2CF9AE}" pid="4" name="LastSaved">
    <vt:lpwstr>2024-12-18T00:00:00Z</vt:lpwstr>
  </property>
  <property fmtid="{D5CDD505-2E9C-101B-9397-08002B2CF9AE}" pid="5" name="Producer">
    <vt:lpwstr>Microsoft® Word para Microsoft 365</vt:lpwstr>
  </property>
</Properties>
</file>