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D811A" w14:textId="6F1EC499" w:rsidR="00342D78" w:rsidRPr="005671AB" w:rsidRDefault="00254270" w:rsidP="005671AB">
      <w:pPr>
        <w:jc w:val="center"/>
        <w:rPr>
          <w:rFonts w:ascii="Arial" w:hAnsi="Arial" w:cs="Arial"/>
          <w:b/>
          <w:bCs/>
          <w:sz w:val="20"/>
        </w:rPr>
      </w:pPr>
      <w:bookmarkStart w:id="0" w:name="_Hlk108539050"/>
      <w:bookmarkStart w:id="1" w:name="OLE_LINK102"/>
      <w:bookmarkStart w:id="2" w:name="OLE_LINK103"/>
      <w:bookmarkStart w:id="3" w:name="OLE_LINK157"/>
      <w:bookmarkStart w:id="4" w:name="OLE_LINK158"/>
      <w:bookmarkStart w:id="5" w:name="_Hlk126756065"/>
      <w:bookmarkStart w:id="6" w:name="_Hlk108427601"/>
      <w:r w:rsidRPr="00223238">
        <w:rPr>
          <w:rFonts w:ascii="Arial" w:hAnsi="Arial" w:cs="Arial"/>
          <w:b/>
          <w:bCs/>
          <w:sz w:val="20"/>
        </w:rPr>
        <w:t xml:space="preserve">FORMATO DE PROPUESTA ECONOMICA </w:t>
      </w:r>
    </w:p>
    <w:p w14:paraId="4EBE8DAC" w14:textId="77777777" w:rsidR="00342D78" w:rsidRPr="00B756EB" w:rsidRDefault="00342D78" w:rsidP="00342D78">
      <w:pPr>
        <w:pStyle w:val="Sinespaciado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bookmarkEnd w:id="1"/>
    <w:bookmarkEnd w:id="2"/>
    <w:bookmarkEnd w:id="3"/>
    <w:bookmarkEnd w:id="4"/>
    <w:bookmarkEnd w:id="5"/>
    <w:bookmarkEnd w:id="6"/>
    <w:p w14:paraId="2DD4BED7" w14:textId="77777777" w:rsidR="005671AB" w:rsidRDefault="005671AB" w:rsidP="00742519">
      <w:pPr>
        <w:pStyle w:val="Sinespaciado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10941" w:type="dxa"/>
        <w:tblInd w:w="-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"/>
        <w:gridCol w:w="4154"/>
        <w:gridCol w:w="1929"/>
        <w:gridCol w:w="1080"/>
        <w:gridCol w:w="1697"/>
        <w:gridCol w:w="1701"/>
      </w:tblGrid>
      <w:tr w:rsidR="00590075" w14:paraId="78D4EA59" w14:textId="4A0392A0" w:rsidTr="00590075">
        <w:trPr>
          <w:trHeight w:val="564"/>
        </w:trPr>
        <w:tc>
          <w:tcPr>
            <w:tcW w:w="0" w:type="auto"/>
            <w:shd w:val="clear" w:color="auto" w:fill="E2EFD9" w:themeFill="accent6" w:themeFillTint="33"/>
            <w:vAlign w:val="center"/>
          </w:tcPr>
          <w:p w14:paraId="6FCB35A4" w14:textId="29FAB0B4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E2EFD9" w:themeFill="accent6" w:themeFillTint="33"/>
            <w:vAlign w:val="center"/>
          </w:tcPr>
          <w:p w14:paraId="61D5CF89" w14:textId="1159B2E6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007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929" w:type="dxa"/>
            <w:shd w:val="clear" w:color="auto" w:fill="E2EFD9" w:themeFill="accent6" w:themeFillTint="33"/>
            <w:vAlign w:val="center"/>
          </w:tcPr>
          <w:p w14:paraId="3930DC4D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VALOR UNITARIO</w:t>
            </w:r>
          </w:p>
          <w:p w14:paraId="22803909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ESTIMADO</w:t>
            </w:r>
          </w:p>
          <w:p w14:paraId="2C18D78D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INCLUIDO</w:t>
            </w:r>
          </w:p>
          <w:p w14:paraId="62879774" w14:textId="5012086D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007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IMPUESTOS</w:t>
            </w:r>
          </w:p>
        </w:tc>
        <w:tc>
          <w:tcPr>
            <w:tcW w:w="1080" w:type="dxa"/>
            <w:shd w:val="clear" w:color="auto" w:fill="E2EFD9" w:themeFill="accent6" w:themeFillTint="33"/>
            <w:vAlign w:val="center"/>
          </w:tcPr>
          <w:p w14:paraId="06CA316F" w14:textId="5EDA0D05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697" w:type="dxa"/>
            <w:shd w:val="clear" w:color="auto" w:fill="E2EFD9" w:themeFill="accent6" w:themeFillTint="33"/>
            <w:vAlign w:val="center"/>
          </w:tcPr>
          <w:p w14:paraId="6E326755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VALOR</w:t>
            </w:r>
          </w:p>
          <w:p w14:paraId="1EB32503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UNITARIO</w:t>
            </w:r>
          </w:p>
          <w:p w14:paraId="599FA4C0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FINAL CON</w:t>
            </w:r>
          </w:p>
          <w:p w14:paraId="5C805096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EL</w:t>
            </w:r>
          </w:p>
          <w:p w14:paraId="41A0677A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DESCUENTO</w:t>
            </w:r>
          </w:p>
          <w:p w14:paraId="15D71F35" w14:textId="41AE9D1F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OFERTADO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62CE7405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VALOR</w:t>
            </w:r>
          </w:p>
          <w:p w14:paraId="2545C1C7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TOTAL</w:t>
            </w:r>
          </w:p>
          <w:p w14:paraId="0027C098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FINAL CON</w:t>
            </w:r>
          </w:p>
          <w:p w14:paraId="10143DC5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EL</w:t>
            </w:r>
          </w:p>
          <w:p w14:paraId="73926B08" w14:textId="77777777" w:rsidR="00590075" w:rsidRPr="00590075" w:rsidRDefault="00590075" w:rsidP="005900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</w:pPr>
            <w:r w:rsidRPr="00590075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DESCUENTO</w:t>
            </w:r>
          </w:p>
          <w:p w14:paraId="061CD50D" w14:textId="53211084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OFERTADO</w:t>
            </w:r>
          </w:p>
        </w:tc>
      </w:tr>
      <w:tr w:rsidR="00590075" w14:paraId="368B01A6" w14:textId="1B260DCB" w:rsidTr="00F471E7">
        <w:trPr>
          <w:trHeight w:val="419"/>
        </w:trPr>
        <w:tc>
          <w:tcPr>
            <w:tcW w:w="0" w:type="auto"/>
            <w:vAlign w:val="center"/>
          </w:tcPr>
          <w:p w14:paraId="751B61FC" w14:textId="767554EC" w:rsidR="00590075" w:rsidRPr="00590075" w:rsidRDefault="00590075" w:rsidP="00F471E7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5544CF62" w14:textId="0F29EADE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ESCAR CINTA PLÁSTICA REFLECTIVA DE PELIGRO 500 MTS</w:t>
            </w:r>
          </w:p>
        </w:tc>
        <w:tc>
          <w:tcPr>
            <w:tcW w:w="1929" w:type="dxa"/>
            <w:vAlign w:val="center"/>
          </w:tcPr>
          <w:p w14:paraId="61FA8BBB" w14:textId="1F9D1E3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Pr="00590075">
              <w:rPr>
                <w:rFonts w:ascii="Arial" w:hAnsi="Arial" w:cs="Arial"/>
                <w:sz w:val="18"/>
                <w:szCs w:val="18"/>
              </w:rPr>
              <w:t>59.900,00</w:t>
            </w:r>
          </w:p>
        </w:tc>
        <w:tc>
          <w:tcPr>
            <w:tcW w:w="1080" w:type="dxa"/>
            <w:vAlign w:val="center"/>
          </w:tcPr>
          <w:p w14:paraId="276A5975" w14:textId="368B1C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697" w:type="dxa"/>
            <w:vAlign w:val="center"/>
          </w:tcPr>
          <w:p w14:paraId="5F0BEE79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1DEBF5D2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90075" w14:paraId="69A11D01" w14:textId="0042414D" w:rsidTr="00F471E7">
        <w:trPr>
          <w:trHeight w:val="257"/>
        </w:trPr>
        <w:tc>
          <w:tcPr>
            <w:tcW w:w="0" w:type="auto"/>
            <w:vAlign w:val="center"/>
          </w:tcPr>
          <w:p w14:paraId="64BB7DC9" w14:textId="0E47DEF1" w:rsidR="00590075" w:rsidRPr="00590075" w:rsidRDefault="00590075" w:rsidP="00F471E7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14:paraId="07D56409" w14:textId="02C19165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ESCAR MALETINES DE SEÑALIZACIÓN</w:t>
            </w:r>
          </w:p>
        </w:tc>
        <w:tc>
          <w:tcPr>
            <w:tcW w:w="1929" w:type="dxa"/>
            <w:vAlign w:val="center"/>
          </w:tcPr>
          <w:p w14:paraId="206B62D8" w14:textId="452A0553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Pr="00590075">
              <w:rPr>
                <w:rFonts w:ascii="Arial" w:hAnsi="Arial" w:cs="Arial"/>
                <w:sz w:val="18"/>
                <w:szCs w:val="18"/>
              </w:rPr>
              <w:t>600.000,00</w:t>
            </w:r>
          </w:p>
        </w:tc>
        <w:tc>
          <w:tcPr>
            <w:tcW w:w="1080" w:type="dxa"/>
            <w:vAlign w:val="center"/>
          </w:tcPr>
          <w:p w14:paraId="52BBCD70" w14:textId="11CFDAB3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697" w:type="dxa"/>
            <w:vAlign w:val="center"/>
          </w:tcPr>
          <w:p w14:paraId="09C51AC8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8CFC972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90075" w14:paraId="08694CC9" w14:textId="266FBCCF" w:rsidTr="00F471E7">
        <w:trPr>
          <w:trHeight w:val="429"/>
        </w:trPr>
        <w:tc>
          <w:tcPr>
            <w:tcW w:w="0" w:type="auto"/>
            <w:vAlign w:val="center"/>
          </w:tcPr>
          <w:p w14:paraId="6E7D6E40" w14:textId="76408B1B" w:rsidR="00590075" w:rsidRPr="00590075" w:rsidRDefault="00590075" w:rsidP="00F471E7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5CFB7AA5" w14:textId="3D2B5034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ESCAR CONOS PLASTICOS REFLECTIVOS DE SEÑALIZACIÓN VIAL KIT X3</w:t>
            </w:r>
          </w:p>
        </w:tc>
        <w:tc>
          <w:tcPr>
            <w:tcW w:w="1929" w:type="dxa"/>
            <w:vAlign w:val="center"/>
          </w:tcPr>
          <w:p w14:paraId="369CED46" w14:textId="781B2448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Pr="00590075">
              <w:rPr>
                <w:rFonts w:ascii="Arial" w:hAnsi="Arial" w:cs="Arial"/>
                <w:sz w:val="18"/>
                <w:szCs w:val="18"/>
              </w:rPr>
              <w:t>181.132,00</w:t>
            </w:r>
          </w:p>
        </w:tc>
        <w:tc>
          <w:tcPr>
            <w:tcW w:w="1080" w:type="dxa"/>
            <w:vAlign w:val="center"/>
          </w:tcPr>
          <w:p w14:paraId="3D476E65" w14:textId="6E05B3DB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1697" w:type="dxa"/>
            <w:vAlign w:val="center"/>
          </w:tcPr>
          <w:p w14:paraId="7862FBF8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7AB215D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90075" w14:paraId="05751643" w14:textId="6B2BC503" w:rsidTr="00F471E7">
        <w:trPr>
          <w:trHeight w:val="421"/>
        </w:trPr>
        <w:tc>
          <w:tcPr>
            <w:tcW w:w="0" w:type="auto"/>
            <w:vAlign w:val="center"/>
          </w:tcPr>
          <w:p w14:paraId="409D26F3" w14:textId="2525768F" w:rsidR="00590075" w:rsidRPr="00590075" w:rsidRDefault="00590075" w:rsidP="00F471E7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14:paraId="67EC065A" w14:textId="283C31EB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ESCAR ESPEJOS CONVEXOS DE SEGURIDAD CON LINTERNA (VERIFICACIÓN DE VEHÍCULOS)</w:t>
            </w:r>
          </w:p>
        </w:tc>
        <w:tc>
          <w:tcPr>
            <w:tcW w:w="1929" w:type="dxa"/>
            <w:vAlign w:val="center"/>
          </w:tcPr>
          <w:p w14:paraId="64BC8EDF" w14:textId="29A78EE6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Pr="00590075">
              <w:rPr>
                <w:rFonts w:ascii="Arial" w:hAnsi="Arial" w:cs="Arial"/>
                <w:sz w:val="18"/>
                <w:szCs w:val="18"/>
              </w:rPr>
              <w:t>237.500,00</w:t>
            </w:r>
          </w:p>
        </w:tc>
        <w:tc>
          <w:tcPr>
            <w:tcW w:w="1080" w:type="dxa"/>
            <w:vAlign w:val="center"/>
          </w:tcPr>
          <w:p w14:paraId="30C1FB98" w14:textId="6BD1C68D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90075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97" w:type="dxa"/>
            <w:vAlign w:val="center"/>
          </w:tcPr>
          <w:p w14:paraId="1CDDD65B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931EC95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590075" w14:paraId="34D339EE" w14:textId="77777777" w:rsidTr="00590075">
        <w:trPr>
          <w:trHeight w:val="217"/>
        </w:trPr>
        <w:tc>
          <w:tcPr>
            <w:tcW w:w="7543" w:type="dxa"/>
            <w:gridSpan w:val="4"/>
          </w:tcPr>
          <w:p w14:paraId="2F5254D8" w14:textId="54FF096C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TOTAL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OFERTADO </w:t>
            </w:r>
          </w:p>
        </w:tc>
        <w:tc>
          <w:tcPr>
            <w:tcW w:w="1697" w:type="dxa"/>
            <w:vAlign w:val="center"/>
          </w:tcPr>
          <w:p w14:paraId="048DB412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4B41C299" w14:textId="77777777" w:rsidR="00590075" w:rsidRPr="00590075" w:rsidRDefault="00590075" w:rsidP="00590075">
            <w:pPr>
              <w:pStyle w:val="Sinespaciado1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14:paraId="70DFA17F" w14:textId="4F453A27" w:rsidR="00742519" w:rsidRDefault="00742519" w:rsidP="00742519">
      <w:pPr>
        <w:pStyle w:val="Sinespaciado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AF56DF1" w14:textId="77777777" w:rsidR="00B94096" w:rsidRPr="00A23A51" w:rsidRDefault="00B94096" w:rsidP="005671AB">
      <w:pPr>
        <w:shd w:val="clear" w:color="auto" w:fill="FFFFFF"/>
        <w:spacing w:after="0" w:line="240" w:lineRule="auto"/>
        <w:ind w:right="-518"/>
        <w:jc w:val="both"/>
        <w:rPr>
          <w:rFonts w:ascii="Arial" w:hAnsi="Arial" w:cs="Arial"/>
          <w:sz w:val="20"/>
          <w:szCs w:val="10"/>
        </w:rPr>
      </w:pPr>
    </w:p>
    <w:p w14:paraId="4B16AB4A" w14:textId="4A2A3786" w:rsidR="00A23A51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1: el presente anexo debe diligenciarse por el proponente, de conformidad con las condiciones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 xml:space="preserve">establecidas en </w:t>
      </w:r>
      <w:r w:rsidR="005671AB">
        <w:rPr>
          <w:rFonts w:ascii="Arial" w:hAnsi="Arial" w:cs="Arial"/>
          <w:color w:val="000000"/>
          <w:sz w:val="20"/>
          <w:szCs w:val="20"/>
        </w:rPr>
        <w:t>la invitación</w:t>
      </w:r>
      <w:r w:rsidRPr="00A23A51">
        <w:rPr>
          <w:rFonts w:ascii="Arial" w:hAnsi="Arial" w:cs="Arial"/>
          <w:color w:val="000000"/>
          <w:sz w:val="20"/>
          <w:szCs w:val="20"/>
        </w:rPr>
        <w:t>, en especial la forma de pago, plazo de ejecución de la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aceptación de oferta, lugar de entrega, por lo que es necesario que el interesado, tenga presente que los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valores unitarios ofertados deben estar con los impuestos incluidos que aplique.</w:t>
      </w:r>
    </w:p>
    <w:p w14:paraId="172951F5" w14:textId="77777777" w:rsidR="00A23A51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</w:p>
    <w:p w14:paraId="2718DCCC" w14:textId="47CE53A5" w:rsidR="00A23A51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2: el presente formulario es una guía para la presentación de la oferta económica; sin embargo, la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información registrada en su diligenciamiento es responsabilidad exclusiva del oferente, el cual en caso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de tener alguna duda debe solicitar la aclaración por medio de la plataforma del SECOP II, antes de la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fecha del cierre o entrega de las ofertas, establecido en el cronograma del proceso</w:t>
      </w:r>
    </w:p>
    <w:p w14:paraId="73931E41" w14:textId="77777777" w:rsidR="00A23A51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</w:p>
    <w:p w14:paraId="5F8381BF" w14:textId="64DE4436" w:rsidR="00A23A51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3: este anexo constituye la base para la evaluación económica, por tanto, deberá anexarse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 xml:space="preserve">mediante </w:t>
      </w:r>
      <w:r w:rsidR="005671AB" w:rsidRPr="00A23A51">
        <w:rPr>
          <w:rFonts w:ascii="Arial" w:hAnsi="Arial" w:cs="Arial"/>
          <w:color w:val="000000"/>
          <w:sz w:val="20"/>
          <w:szCs w:val="20"/>
        </w:rPr>
        <w:t xml:space="preserve">el </w:t>
      </w:r>
      <w:r w:rsidR="005671AB">
        <w:rPr>
          <w:rFonts w:ascii="Arial" w:hAnsi="Arial" w:cs="Arial"/>
          <w:color w:val="000000"/>
          <w:sz w:val="20"/>
          <w:szCs w:val="20"/>
        </w:rPr>
        <w:t>sistema</w:t>
      </w:r>
      <w:r w:rsidRPr="00A23A51">
        <w:rPr>
          <w:rFonts w:ascii="Arial" w:hAnsi="Arial" w:cs="Arial"/>
          <w:color w:val="000000"/>
          <w:sz w:val="20"/>
          <w:szCs w:val="20"/>
        </w:rPr>
        <w:t xml:space="preserve"> Electrónico de Contratación Pública SECOP II de Colombia Compra Eficiente, so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pena de rechazo de la propuesta.</w:t>
      </w:r>
    </w:p>
    <w:p w14:paraId="0F1A06C7" w14:textId="77777777" w:rsidR="00A23A51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</w:p>
    <w:p w14:paraId="54876574" w14:textId="12E31A5C" w:rsidR="00B94096" w:rsidRPr="00A23A51" w:rsidRDefault="00A23A51" w:rsidP="005671AB">
      <w:pPr>
        <w:spacing w:after="0" w:line="240" w:lineRule="auto"/>
        <w:ind w:left="-567" w:right="-518"/>
        <w:jc w:val="both"/>
        <w:rPr>
          <w:rFonts w:ascii="Arial" w:hAnsi="Arial" w:cs="Arial"/>
          <w:color w:val="000000"/>
          <w:sz w:val="20"/>
          <w:szCs w:val="20"/>
        </w:rPr>
      </w:pPr>
      <w:r w:rsidRPr="00A23A51">
        <w:rPr>
          <w:rFonts w:ascii="Arial" w:hAnsi="Arial" w:cs="Arial"/>
          <w:color w:val="000000"/>
          <w:sz w:val="20"/>
          <w:szCs w:val="20"/>
        </w:rPr>
        <w:t>Nota 4: la Escuela Nacional de Carabineros “Alfonso López Pumarejo” no reconocerá reajuste alguno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por las tarifas o precios durante la vigencia de la aceptación de oferta, por lo tanto, el oferente debe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proyectar el valor de la oferta por el tiempo de ejecución del negocio jurídico respectivo Estos valores no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estarán sujetos a modificaciones por concepto de inflación y por ningún motivo se considera costos</w:t>
      </w:r>
      <w:r w:rsidR="005671AB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A51">
        <w:rPr>
          <w:rFonts w:ascii="Arial" w:hAnsi="Arial" w:cs="Arial"/>
          <w:color w:val="000000"/>
          <w:sz w:val="20"/>
          <w:szCs w:val="20"/>
        </w:rPr>
        <w:t>adicionales</w:t>
      </w:r>
      <w:r w:rsidR="00B94096" w:rsidRPr="00A23A51">
        <w:rPr>
          <w:rFonts w:ascii="Arial" w:hAnsi="Arial" w:cs="Arial"/>
          <w:color w:val="000000"/>
          <w:sz w:val="20"/>
          <w:szCs w:val="20"/>
        </w:rPr>
        <w:t>.</w:t>
      </w:r>
    </w:p>
    <w:p w14:paraId="48E34995" w14:textId="6387BF1E" w:rsidR="00B94096" w:rsidRPr="00223238" w:rsidRDefault="00B94096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9BBCB52" w14:textId="6473F86E" w:rsidR="00EF7242" w:rsidRPr="00223238" w:rsidRDefault="00EF7242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00E8687" w14:textId="584BB877" w:rsidR="00EF7242" w:rsidRPr="00223238" w:rsidRDefault="00EF7242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DBF0DFB" w14:textId="158826A9" w:rsidR="00EF7242" w:rsidRPr="00223238" w:rsidRDefault="00EF7242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0D37248C" w14:textId="77777777" w:rsidR="0011070F" w:rsidRPr="00223238" w:rsidRDefault="0011070F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6A48150C" w14:textId="77777777" w:rsidR="0011070F" w:rsidRPr="00223238" w:rsidRDefault="0011070F" w:rsidP="00B94096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233FD805" w14:textId="77777777" w:rsidR="00EF7242" w:rsidRPr="00223238" w:rsidRDefault="00EF7242" w:rsidP="00B94096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528AB48A" w14:textId="77777777" w:rsidR="00B94096" w:rsidRPr="00223238" w:rsidRDefault="00B94096" w:rsidP="00B94096">
      <w:pPr>
        <w:spacing w:after="0" w:line="240" w:lineRule="auto"/>
        <w:ind w:left="-567"/>
        <w:rPr>
          <w:rFonts w:ascii="Arial" w:hAnsi="Arial" w:cs="Arial"/>
          <w:b/>
          <w:color w:val="000000"/>
          <w:sz w:val="20"/>
          <w:szCs w:val="20"/>
        </w:rPr>
      </w:pPr>
      <w:r w:rsidRPr="00223238">
        <w:rPr>
          <w:rFonts w:ascii="Arial" w:hAnsi="Arial" w:cs="Arial"/>
          <w:b/>
          <w:color w:val="000000"/>
          <w:sz w:val="20"/>
          <w:szCs w:val="20"/>
        </w:rPr>
        <w:t xml:space="preserve">Firma del Proponente </w:t>
      </w:r>
    </w:p>
    <w:p w14:paraId="2E3D030D" w14:textId="77777777" w:rsidR="00B94096" w:rsidRPr="00223238" w:rsidRDefault="00B94096" w:rsidP="00B94096">
      <w:pPr>
        <w:spacing w:after="0" w:line="240" w:lineRule="auto"/>
        <w:ind w:left="-567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Nombre O RAZÓN SOCIAL DEL PROPONENTE </w:t>
      </w:r>
    </w:p>
    <w:p w14:paraId="75AAD94B" w14:textId="77777777" w:rsidR="00B94096" w:rsidRPr="00223238" w:rsidRDefault="00B94096" w:rsidP="00B94096">
      <w:pPr>
        <w:spacing w:after="0" w:line="240" w:lineRule="auto"/>
        <w:ind w:left="-567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 xml:space="preserve">Identificación (C.C. o NIT): </w:t>
      </w:r>
    </w:p>
    <w:p w14:paraId="098C982A" w14:textId="109C15F6" w:rsidR="00C6674F" w:rsidRPr="00046481" w:rsidRDefault="00B94096" w:rsidP="00046481">
      <w:pPr>
        <w:spacing w:after="0" w:line="240" w:lineRule="auto"/>
        <w:ind w:left="-567"/>
        <w:rPr>
          <w:rFonts w:ascii="Arial" w:hAnsi="Arial" w:cs="Arial"/>
          <w:color w:val="000000"/>
          <w:sz w:val="20"/>
          <w:szCs w:val="20"/>
        </w:rPr>
      </w:pPr>
      <w:r w:rsidRPr="00223238">
        <w:rPr>
          <w:rFonts w:ascii="Arial" w:hAnsi="Arial" w:cs="Arial"/>
          <w:color w:val="000000"/>
          <w:sz w:val="20"/>
          <w:szCs w:val="20"/>
        </w:rPr>
        <w:t>NOMBRE DEL REPRESENTANTE LEGAL</w:t>
      </w:r>
      <w:bookmarkEnd w:id="0"/>
    </w:p>
    <w:sectPr w:rsidR="00C6674F" w:rsidRPr="00046481" w:rsidSect="004F315E">
      <w:pgSz w:w="12240" w:h="15840"/>
      <w:pgMar w:top="851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D4785"/>
    <w:multiLevelType w:val="hybridMultilevel"/>
    <w:tmpl w:val="BE126B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D0C51"/>
    <w:multiLevelType w:val="hybridMultilevel"/>
    <w:tmpl w:val="D52C7D4A"/>
    <w:lvl w:ilvl="0" w:tplc="13922FF2">
      <w:start w:val="1"/>
      <w:numFmt w:val="upperLetter"/>
      <w:lvlText w:val="%1)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1DB96F0B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396F2972"/>
    <w:multiLevelType w:val="hybridMultilevel"/>
    <w:tmpl w:val="23CE14E2"/>
    <w:lvl w:ilvl="0" w:tplc="E35E398C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" w15:restartNumberingAfterBreak="0">
    <w:nsid w:val="46FF7019"/>
    <w:multiLevelType w:val="hybridMultilevel"/>
    <w:tmpl w:val="DE2E169C"/>
    <w:lvl w:ilvl="0" w:tplc="85D4BC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6" w15:restartNumberingAfterBreak="0">
    <w:nsid w:val="794112B5"/>
    <w:multiLevelType w:val="hybridMultilevel"/>
    <w:tmpl w:val="26B0B3F6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422BB6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7E932DF2"/>
    <w:multiLevelType w:val="hybridMultilevel"/>
    <w:tmpl w:val="2BC471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75115">
    <w:abstractNumId w:val="6"/>
  </w:num>
  <w:num w:numId="2" w16cid:durableId="1867939655">
    <w:abstractNumId w:val="1"/>
  </w:num>
  <w:num w:numId="3" w16cid:durableId="1740594488">
    <w:abstractNumId w:val="3"/>
  </w:num>
  <w:num w:numId="4" w16cid:durableId="1874415808">
    <w:abstractNumId w:val="8"/>
  </w:num>
  <w:num w:numId="5" w16cid:durableId="384569022">
    <w:abstractNumId w:val="4"/>
  </w:num>
  <w:num w:numId="6" w16cid:durableId="1750690863">
    <w:abstractNumId w:val="0"/>
  </w:num>
  <w:num w:numId="7" w16cid:durableId="520902231">
    <w:abstractNumId w:val="5"/>
  </w:num>
  <w:num w:numId="8" w16cid:durableId="438062492">
    <w:abstractNumId w:val="7"/>
  </w:num>
  <w:num w:numId="9" w16cid:durableId="1304971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144"/>
    <w:rsid w:val="000002F5"/>
    <w:rsid w:val="00045E4F"/>
    <w:rsid w:val="00046481"/>
    <w:rsid w:val="000D0594"/>
    <w:rsid w:val="000D6DAE"/>
    <w:rsid w:val="000E5789"/>
    <w:rsid w:val="001026C4"/>
    <w:rsid w:val="0011070F"/>
    <w:rsid w:val="00126D4E"/>
    <w:rsid w:val="0013593B"/>
    <w:rsid w:val="00140ACE"/>
    <w:rsid w:val="00163D07"/>
    <w:rsid w:val="00192BBC"/>
    <w:rsid w:val="001B2099"/>
    <w:rsid w:val="001C6107"/>
    <w:rsid w:val="001D78C8"/>
    <w:rsid w:val="0021302E"/>
    <w:rsid w:val="00222CDD"/>
    <w:rsid w:val="00223238"/>
    <w:rsid w:val="00235BE3"/>
    <w:rsid w:val="00241D7D"/>
    <w:rsid w:val="002440C9"/>
    <w:rsid w:val="00254270"/>
    <w:rsid w:val="00254DD7"/>
    <w:rsid w:val="002551D6"/>
    <w:rsid w:val="00260BFE"/>
    <w:rsid w:val="00271717"/>
    <w:rsid w:val="00275C30"/>
    <w:rsid w:val="00292778"/>
    <w:rsid w:val="002A24ED"/>
    <w:rsid w:val="002B296D"/>
    <w:rsid w:val="002B727A"/>
    <w:rsid w:val="002D61CF"/>
    <w:rsid w:val="002D6952"/>
    <w:rsid w:val="002E1637"/>
    <w:rsid w:val="002E57B9"/>
    <w:rsid w:val="002F06B6"/>
    <w:rsid w:val="002F6EC1"/>
    <w:rsid w:val="00303660"/>
    <w:rsid w:val="003068B3"/>
    <w:rsid w:val="00315D35"/>
    <w:rsid w:val="00332445"/>
    <w:rsid w:val="00342D78"/>
    <w:rsid w:val="00346BD6"/>
    <w:rsid w:val="00372E21"/>
    <w:rsid w:val="003851EC"/>
    <w:rsid w:val="00390CCE"/>
    <w:rsid w:val="00394D4F"/>
    <w:rsid w:val="003B1A73"/>
    <w:rsid w:val="003C17A1"/>
    <w:rsid w:val="003D7D31"/>
    <w:rsid w:val="003D7FAC"/>
    <w:rsid w:val="003E2F37"/>
    <w:rsid w:val="003F4DE9"/>
    <w:rsid w:val="004328C0"/>
    <w:rsid w:val="00444EF6"/>
    <w:rsid w:val="0047205B"/>
    <w:rsid w:val="004932A2"/>
    <w:rsid w:val="004A4493"/>
    <w:rsid w:val="004F315E"/>
    <w:rsid w:val="004F43B6"/>
    <w:rsid w:val="00505081"/>
    <w:rsid w:val="00542839"/>
    <w:rsid w:val="005648DD"/>
    <w:rsid w:val="005671AB"/>
    <w:rsid w:val="00570853"/>
    <w:rsid w:val="00590075"/>
    <w:rsid w:val="005B5FD8"/>
    <w:rsid w:val="005C02F8"/>
    <w:rsid w:val="005D47EB"/>
    <w:rsid w:val="00640998"/>
    <w:rsid w:val="006A6A03"/>
    <w:rsid w:val="006E7C22"/>
    <w:rsid w:val="00733F43"/>
    <w:rsid w:val="00736C27"/>
    <w:rsid w:val="00742519"/>
    <w:rsid w:val="00751CB0"/>
    <w:rsid w:val="0075224B"/>
    <w:rsid w:val="0075639D"/>
    <w:rsid w:val="0078348A"/>
    <w:rsid w:val="00793E8D"/>
    <w:rsid w:val="007D2AB1"/>
    <w:rsid w:val="007D4999"/>
    <w:rsid w:val="007E5DC0"/>
    <w:rsid w:val="00831BD0"/>
    <w:rsid w:val="00843C51"/>
    <w:rsid w:val="008D019B"/>
    <w:rsid w:val="009164AF"/>
    <w:rsid w:val="009164C5"/>
    <w:rsid w:val="00930373"/>
    <w:rsid w:val="00931429"/>
    <w:rsid w:val="00931EA3"/>
    <w:rsid w:val="00943B12"/>
    <w:rsid w:val="009511AB"/>
    <w:rsid w:val="009533F1"/>
    <w:rsid w:val="00953EE4"/>
    <w:rsid w:val="00971A8C"/>
    <w:rsid w:val="009D7A22"/>
    <w:rsid w:val="009E5BFA"/>
    <w:rsid w:val="00A234ED"/>
    <w:rsid w:val="00A237D9"/>
    <w:rsid w:val="00A23A51"/>
    <w:rsid w:val="00A34D76"/>
    <w:rsid w:val="00A52BE4"/>
    <w:rsid w:val="00A66FA7"/>
    <w:rsid w:val="00A716DE"/>
    <w:rsid w:val="00A776F4"/>
    <w:rsid w:val="00A831BA"/>
    <w:rsid w:val="00A83656"/>
    <w:rsid w:val="00A85773"/>
    <w:rsid w:val="00A94F83"/>
    <w:rsid w:val="00A97DF6"/>
    <w:rsid w:val="00AC2D7D"/>
    <w:rsid w:val="00AF0014"/>
    <w:rsid w:val="00B0308B"/>
    <w:rsid w:val="00B23F25"/>
    <w:rsid w:val="00B248A2"/>
    <w:rsid w:val="00B34E2A"/>
    <w:rsid w:val="00B67D6A"/>
    <w:rsid w:val="00B85543"/>
    <w:rsid w:val="00B90592"/>
    <w:rsid w:val="00B94096"/>
    <w:rsid w:val="00BA3258"/>
    <w:rsid w:val="00BC68ED"/>
    <w:rsid w:val="00C331C0"/>
    <w:rsid w:val="00C363EB"/>
    <w:rsid w:val="00C463F9"/>
    <w:rsid w:val="00C47867"/>
    <w:rsid w:val="00C57A1F"/>
    <w:rsid w:val="00C6674F"/>
    <w:rsid w:val="00C72DA1"/>
    <w:rsid w:val="00C779C8"/>
    <w:rsid w:val="00C840F1"/>
    <w:rsid w:val="00CB2AC2"/>
    <w:rsid w:val="00CD2735"/>
    <w:rsid w:val="00CE5A5C"/>
    <w:rsid w:val="00D01848"/>
    <w:rsid w:val="00D12061"/>
    <w:rsid w:val="00D37144"/>
    <w:rsid w:val="00D5739F"/>
    <w:rsid w:val="00D64EC1"/>
    <w:rsid w:val="00D67418"/>
    <w:rsid w:val="00D716C0"/>
    <w:rsid w:val="00D77BF7"/>
    <w:rsid w:val="00D8136B"/>
    <w:rsid w:val="00D91752"/>
    <w:rsid w:val="00DA64C9"/>
    <w:rsid w:val="00DB10FF"/>
    <w:rsid w:val="00DF745D"/>
    <w:rsid w:val="00E059B0"/>
    <w:rsid w:val="00E07AEC"/>
    <w:rsid w:val="00E17F2B"/>
    <w:rsid w:val="00E27400"/>
    <w:rsid w:val="00E44644"/>
    <w:rsid w:val="00E5092B"/>
    <w:rsid w:val="00E61B3E"/>
    <w:rsid w:val="00E749A3"/>
    <w:rsid w:val="00E77FF7"/>
    <w:rsid w:val="00E8382E"/>
    <w:rsid w:val="00E84A6B"/>
    <w:rsid w:val="00E87EC7"/>
    <w:rsid w:val="00EB366D"/>
    <w:rsid w:val="00ED2FD3"/>
    <w:rsid w:val="00EF7242"/>
    <w:rsid w:val="00F2229C"/>
    <w:rsid w:val="00F34F82"/>
    <w:rsid w:val="00F368D9"/>
    <w:rsid w:val="00F471E7"/>
    <w:rsid w:val="00F567B5"/>
    <w:rsid w:val="00FB68D1"/>
    <w:rsid w:val="00FD7AE9"/>
    <w:rsid w:val="00FE6C00"/>
    <w:rsid w:val="00FF31C5"/>
    <w:rsid w:val="00FF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EE666"/>
  <w15:chartTrackingRefBased/>
  <w15:docId w15:val="{9C93A70A-8D0F-42B5-BBF8-62B305EB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1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75224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75224B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Prrafodelista">
    <w:name w:val="List Paragraph"/>
    <w:aliases w:val="NORMAL,Elabora,Bullet List,FooterText,numbered,Paragraphe de liste1,lp1,Párrafo de lista4,Cuadrícula media 1 - Énfasis 21,List Paragraph1,Use Case List Paragraph,Ha,titulo 3,HOJA,Bolita,BOLADEF,Párrafo de lista3,Párrafo de lista21,BOLA"/>
    <w:basedOn w:val="Normal"/>
    <w:link w:val="PrrafodelistaCar"/>
    <w:qFormat/>
    <w:rsid w:val="00E509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rrafodelistaCar">
    <w:name w:val="Párrafo de lista Car"/>
    <w:aliases w:val="NORMAL Car,Elabora Car,Bullet List Car,FooterText Car,numbered Car,Paragraphe de liste1 Car,lp1 Car,Párrafo de lista4 Car,Cuadrícula media 1 - Énfasis 21 Car,List Paragraph1 Car,Use Case List Paragraph Car,Ha Car,titulo 3 Car"/>
    <w:link w:val="Prrafodelista"/>
    <w:qFormat/>
    <w:rsid w:val="00E5092B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2440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2440C9"/>
  </w:style>
  <w:style w:type="paragraph" w:styleId="Textoindependiente2">
    <w:name w:val="Body Text 2"/>
    <w:aliases w:val="Car3,Car Car, Car2,Car2, Car2 Car Car Car,Car2 Car Car Car, Car Car,Car31,Car311,Car3111"/>
    <w:basedOn w:val="Normal"/>
    <w:link w:val="Textoindependiente2Car"/>
    <w:uiPriority w:val="99"/>
    <w:unhideWhenUsed/>
    <w:rsid w:val="001D78C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, Car2 Car,Car2 Car, Car2 Car Car Car Car,Car2 Car Car Car Car, Car Car Car,Car31 Car,Car311 Car,Car3111 Car"/>
    <w:basedOn w:val="Fuentedeprrafopredeter"/>
    <w:link w:val="Textoindependiente2"/>
    <w:uiPriority w:val="99"/>
    <w:rsid w:val="001D78C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342D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342D7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42D78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317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TELEM</dc:creator>
  <cp:keywords/>
  <dc:description/>
  <cp:lastModifiedBy>ESCAR OFCON</cp:lastModifiedBy>
  <cp:revision>4</cp:revision>
  <cp:lastPrinted>2026-06-06T00:25:00Z</cp:lastPrinted>
  <dcterms:created xsi:type="dcterms:W3CDTF">2026-06-19T19:41:00Z</dcterms:created>
  <dcterms:modified xsi:type="dcterms:W3CDTF">2026-09-04T16:23:00Z</dcterms:modified>
</cp:coreProperties>
</file>