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8FE2C4" w14:textId="024BE472" w:rsidR="00977477" w:rsidRPr="00977477" w:rsidRDefault="00194B01" w:rsidP="00DE6E92">
      <w:pPr>
        <w:pStyle w:val="BodyText31"/>
        <w:ind w:right="49"/>
        <w:jc w:val="center"/>
        <w:rPr>
          <w:b/>
          <w:sz w:val="20"/>
          <w:szCs w:val="20"/>
        </w:rPr>
      </w:pPr>
      <w:r w:rsidRPr="00977477">
        <w:rPr>
          <w:b/>
          <w:sz w:val="20"/>
          <w:szCs w:val="20"/>
        </w:rPr>
        <w:t xml:space="preserve">ANEXO No. </w:t>
      </w:r>
      <w:r w:rsidR="00722DD7" w:rsidRPr="00977477">
        <w:rPr>
          <w:b/>
          <w:sz w:val="20"/>
          <w:szCs w:val="20"/>
        </w:rPr>
        <w:t>5</w:t>
      </w:r>
      <w:bookmarkStart w:id="0" w:name="_GoBack"/>
      <w:bookmarkEnd w:id="0"/>
    </w:p>
    <w:p w14:paraId="175428C9" w14:textId="77777777" w:rsidR="00A04C5A" w:rsidRPr="00977477" w:rsidRDefault="00A04C5A" w:rsidP="00A04C5A">
      <w:pPr>
        <w:jc w:val="center"/>
        <w:rPr>
          <w:b/>
          <w:bCs/>
          <w:sz w:val="20"/>
          <w:szCs w:val="20"/>
        </w:rPr>
      </w:pPr>
      <w:r w:rsidRPr="00977477">
        <w:rPr>
          <w:b/>
          <w:bCs/>
          <w:sz w:val="20"/>
          <w:szCs w:val="20"/>
        </w:rPr>
        <w:t>ESPECIFICACIONES TÉCNICAS MÍNIMAS</w:t>
      </w:r>
    </w:p>
    <w:p w14:paraId="288EDA3C" w14:textId="4C05589E" w:rsidR="008E78E3" w:rsidRDefault="008E78E3" w:rsidP="008E78E3">
      <w:pPr>
        <w:jc w:val="center"/>
        <w:rPr>
          <w:b/>
          <w:sz w:val="20"/>
          <w:szCs w:val="20"/>
        </w:rPr>
      </w:pPr>
    </w:p>
    <w:p w14:paraId="02CD7298" w14:textId="6759BC4A" w:rsidR="00977477" w:rsidRDefault="00977477" w:rsidP="008E78E3">
      <w:pPr>
        <w:jc w:val="center"/>
        <w:rPr>
          <w:b/>
          <w:sz w:val="20"/>
          <w:szCs w:val="20"/>
        </w:rPr>
      </w:pPr>
    </w:p>
    <w:tbl>
      <w:tblPr>
        <w:tblStyle w:val="TableGrid"/>
        <w:tblW w:w="10074" w:type="dxa"/>
        <w:tblInd w:w="-572" w:type="dxa"/>
        <w:tblCellMar>
          <w:top w:w="12" w:type="dxa"/>
          <w:left w:w="70" w:type="dxa"/>
        </w:tblCellMar>
        <w:tblLook w:val="04A0" w:firstRow="1" w:lastRow="0" w:firstColumn="1" w:lastColumn="0" w:noHBand="0" w:noVBand="1"/>
      </w:tblPr>
      <w:tblGrid>
        <w:gridCol w:w="131"/>
        <w:gridCol w:w="708"/>
        <w:gridCol w:w="82"/>
        <w:gridCol w:w="200"/>
        <w:gridCol w:w="153"/>
        <w:gridCol w:w="699"/>
        <w:gridCol w:w="4827"/>
        <w:gridCol w:w="1703"/>
        <w:gridCol w:w="1396"/>
        <w:gridCol w:w="175"/>
      </w:tblGrid>
      <w:tr w:rsidR="00DE6E92" w14:paraId="695B9F8E" w14:textId="77777777" w:rsidTr="00DE6E92">
        <w:trPr>
          <w:trHeight w:val="684"/>
        </w:trPr>
        <w:tc>
          <w:tcPr>
            <w:tcW w:w="839" w:type="dxa"/>
            <w:gridSpan w:val="2"/>
            <w:tcBorders>
              <w:top w:val="single" w:sz="4" w:space="0" w:color="000000"/>
              <w:left w:val="single" w:sz="4" w:space="0" w:color="000000"/>
              <w:bottom w:val="single" w:sz="4" w:space="0" w:color="000000"/>
              <w:right w:val="single" w:sz="4" w:space="0" w:color="000000"/>
            </w:tcBorders>
            <w:shd w:val="clear" w:color="auto" w:fill="E2EFDA"/>
            <w:vAlign w:val="center"/>
          </w:tcPr>
          <w:p w14:paraId="563E4ED2" w14:textId="77777777" w:rsidR="00DE6E92" w:rsidRPr="00EF07FB" w:rsidRDefault="00DE6E92" w:rsidP="00CC2F8C">
            <w:pPr>
              <w:spacing w:line="259" w:lineRule="auto"/>
              <w:jc w:val="center"/>
              <w:rPr>
                <w:sz w:val="20"/>
                <w:szCs w:val="20"/>
                <w:lang w:val="es-CO"/>
              </w:rPr>
            </w:pPr>
            <w:r w:rsidRPr="00EF07FB">
              <w:rPr>
                <w:sz w:val="20"/>
                <w:szCs w:val="20"/>
                <w:lang w:val="es-CO"/>
              </w:rPr>
              <w:t>ÍTEM</w:t>
            </w:r>
          </w:p>
          <w:p w14:paraId="2F62A475" w14:textId="77777777" w:rsidR="00DE6E92" w:rsidRPr="00EF07FB" w:rsidRDefault="00DE6E92" w:rsidP="00CC2F8C">
            <w:pPr>
              <w:spacing w:line="259" w:lineRule="auto"/>
              <w:ind w:left="39"/>
              <w:jc w:val="center"/>
              <w:rPr>
                <w:sz w:val="20"/>
                <w:szCs w:val="20"/>
                <w:lang w:val="es-CO"/>
              </w:rPr>
            </w:pPr>
            <w:r w:rsidRPr="00EF07FB">
              <w:rPr>
                <w:sz w:val="20"/>
                <w:szCs w:val="20"/>
                <w:lang w:val="es-CO"/>
              </w:rPr>
              <w:t>Nro.</w:t>
            </w:r>
          </w:p>
        </w:tc>
        <w:tc>
          <w:tcPr>
            <w:tcW w:w="5961" w:type="dxa"/>
            <w:gridSpan w:val="5"/>
            <w:tcBorders>
              <w:top w:val="single" w:sz="4" w:space="0" w:color="000000"/>
              <w:left w:val="single" w:sz="4" w:space="0" w:color="000000"/>
              <w:bottom w:val="single" w:sz="4" w:space="0" w:color="000000"/>
              <w:right w:val="single" w:sz="4" w:space="0" w:color="000000"/>
            </w:tcBorders>
            <w:shd w:val="clear" w:color="auto" w:fill="E2EFDA"/>
            <w:vAlign w:val="center"/>
          </w:tcPr>
          <w:p w14:paraId="764BF1FE" w14:textId="77777777" w:rsidR="00DE6E92" w:rsidRPr="00EF07FB" w:rsidRDefault="00DE6E92" w:rsidP="00CC2F8C">
            <w:pPr>
              <w:spacing w:line="259" w:lineRule="auto"/>
              <w:ind w:right="79"/>
              <w:jc w:val="center"/>
              <w:rPr>
                <w:sz w:val="20"/>
                <w:szCs w:val="20"/>
                <w:lang w:val="es-CO"/>
              </w:rPr>
            </w:pPr>
            <w:r w:rsidRPr="00EF07FB">
              <w:rPr>
                <w:sz w:val="20"/>
                <w:szCs w:val="20"/>
                <w:lang w:val="es-CO"/>
              </w:rPr>
              <w:t>DESCRIPCIÓN DEL BIEN O SERVICIO</w:t>
            </w:r>
          </w:p>
        </w:tc>
        <w:tc>
          <w:tcPr>
            <w:tcW w:w="1703" w:type="dxa"/>
            <w:tcBorders>
              <w:top w:val="single" w:sz="4" w:space="0" w:color="000000"/>
              <w:left w:val="single" w:sz="4" w:space="0" w:color="000000"/>
              <w:bottom w:val="single" w:sz="4" w:space="0" w:color="000000"/>
              <w:right w:val="single" w:sz="4" w:space="0" w:color="000000"/>
            </w:tcBorders>
            <w:shd w:val="clear" w:color="auto" w:fill="E2EFDA"/>
            <w:vAlign w:val="center"/>
          </w:tcPr>
          <w:p w14:paraId="5A8FA724" w14:textId="77777777" w:rsidR="00DE6E92" w:rsidRPr="00A35A6F" w:rsidRDefault="00DE6E92" w:rsidP="00CC2F8C">
            <w:pPr>
              <w:spacing w:line="259" w:lineRule="auto"/>
              <w:jc w:val="center"/>
              <w:rPr>
                <w:sz w:val="20"/>
                <w:szCs w:val="20"/>
                <w:lang w:val="es-CO"/>
              </w:rPr>
            </w:pPr>
            <w:r w:rsidRPr="00A35A6F">
              <w:rPr>
                <w:sz w:val="20"/>
                <w:szCs w:val="20"/>
                <w:lang w:val="es-CO"/>
              </w:rPr>
              <w:t>UNIDAD DE MEDIDA</w:t>
            </w:r>
          </w:p>
        </w:tc>
        <w:tc>
          <w:tcPr>
            <w:tcW w:w="1571" w:type="dxa"/>
            <w:gridSpan w:val="2"/>
            <w:tcBorders>
              <w:top w:val="single" w:sz="4" w:space="0" w:color="000000"/>
              <w:left w:val="single" w:sz="4" w:space="0" w:color="000000"/>
              <w:bottom w:val="single" w:sz="4" w:space="0" w:color="000000"/>
              <w:right w:val="single" w:sz="4" w:space="0" w:color="000000"/>
            </w:tcBorders>
            <w:shd w:val="clear" w:color="auto" w:fill="E2EFDA"/>
            <w:vAlign w:val="center"/>
          </w:tcPr>
          <w:p w14:paraId="540BF24F" w14:textId="77777777" w:rsidR="00DE6E92" w:rsidRPr="00A35A6F" w:rsidRDefault="00DE6E92" w:rsidP="00CC2F8C">
            <w:pPr>
              <w:spacing w:line="259" w:lineRule="auto"/>
              <w:ind w:right="72"/>
              <w:jc w:val="center"/>
              <w:rPr>
                <w:sz w:val="20"/>
                <w:szCs w:val="20"/>
                <w:lang w:val="es-CO"/>
              </w:rPr>
            </w:pPr>
            <w:r w:rsidRPr="00A35A6F">
              <w:rPr>
                <w:sz w:val="20"/>
                <w:szCs w:val="20"/>
                <w:lang w:val="es-CO"/>
              </w:rPr>
              <w:t>CANTIDAD</w:t>
            </w:r>
          </w:p>
        </w:tc>
      </w:tr>
      <w:tr w:rsidR="00DE6E92" w14:paraId="3336E17F" w14:textId="77777777" w:rsidTr="00DE6E92">
        <w:trPr>
          <w:trHeight w:val="704"/>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7B050923" w14:textId="77777777" w:rsidR="00DE6E92" w:rsidRPr="00EF07FB" w:rsidRDefault="00DE6E92" w:rsidP="00CC2F8C">
            <w:pPr>
              <w:spacing w:line="259" w:lineRule="auto"/>
              <w:jc w:val="center"/>
              <w:rPr>
                <w:sz w:val="20"/>
                <w:szCs w:val="20"/>
                <w:lang w:val="es-CO"/>
              </w:rPr>
            </w:pPr>
            <w:r w:rsidRPr="00EF07FB">
              <w:rPr>
                <w:sz w:val="20"/>
                <w:szCs w:val="20"/>
                <w:lang w:val="es-CO"/>
              </w:rPr>
              <w:t>1</w:t>
            </w:r>
          </w:p>
        </w:tc>
        <w:tc>
          <w:tcPr>
            <w:tcW w:w="5961" w:type="dxa"/>
            <w:gridSpan w:val="5"/>
            <w:tcBorders>
              <w:top w:val="single" w:sz="4" w:space="0" w:color="000000"/>
              <w:left w:val="single" w:sz="4" w:space="0" w:color="000000"/>
              <w:bottom w:val="single" w:sz="4" w:space="0" w:color="000000"/>
              <w:right w:val="single" w:sz="4" w:space="0" w:color="000000"/>
            </w:tcBorders>
          </w:tcPr>
          <w:p w14:paraId="0B3C7BE7" w14:textId="77777777" w:rsidR="00DE6E92" w:rsidRPr="00EF07FB" w:rsidRDefault="00DE6E92" w:rsidP="00CC2F8C">
            <w:pPr>
              <w:spacing w:line="259" w:lineRule="auto"/>
              <w:rPr>
                <w:sz w:val="20"/>
                <w:szCs w:val="20"/>
                <w:lang w:val="es-CO"/>
              </w:rPr>
            </w:pPr>
            <w:r w:rsidRPr="00EF07FB">
              <w:rPr>
                <w:sz w:val="20"/>
                <w:szCs w:val="20"/>
                <w:lang w:val="es-CO"/>
              </w:rPr>
              <w:t>Solución profesional y portable para la recuperación de información en discos duros físicos, orientada a entornos forenses y laboratorios especializados</w:t>
            </w:r>
          </w:p>
        </w:tc>
        <w:tc>
          <w:tcPr>
            <w:tcW w:w="1703" w:type="dxa"/>
            <w:tcBorders>
              <w:top w:val="single" w:sz="4" w:space="0" w:color="000000"/>
              <w:left w:val="single" w:sz="4" w:space="0" w:color="000000"/>
              <w:bottom w:val="single" w:sz="4" w:space="0" w:color="000000"/>
              <w:right w:val="single" w:sz="4" w:space="0" w:color="000000"/>
            </w:tcBorders>
            <w:vAlign w:val="center"/>
          </w:tcPr>
          <w:p w14:paraId="2A6A0DE2" w14:textId="77777777" w:rsidR="00DE6E92" w:rsidRPr="00A35A6F" w:rsidRDefault="00DE6E92" w:rsidP="00CC2F8C">
            <w:pPr>
              <w:spacing w:line="259" w:lineRule="auto"/>
              <w:jc w:val="center"/>
              <w:rPr>
                <w:sz w:val="20"/>
                <w:szCs w:val="20"/>
                <w:lang w:val="es-CO"/>
              </w:rPr>
            </w:pPr>
            <w:r w:rsidRPr="00A35A6F">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41A35D16" w14:textId="77777777" w:rsidR="00DE6E92" w:rsidRPr="00A35A6F" w:rsidRDefault="00DE6E92" w:rsidP="00CC2F8C">
            <w:pPr>
              <w:spacing w:line="259" w:lineRule="auto"/>
              <w:jc w:val="center"/>
              <w:rPr>
                <w:sz w:val="20"/>
                <w:szCs w:val="20"/>
                <w:lang w:val="es-CO"/>
              </w:rPr>
            </w:pPr>
            <w:r w:rsidRPr="00A35A6F">
              <w:rPr>
                <w:sz w:val="20"/>
                <w:szCs w:val="20"/>
                <w:lang w:val="es-CO"/>
              </w:rPr>
              <w:t>1</w:t>
            </w:r>
          </w:p>
        </w:tc>
      </w:tr>
      <w:tr w:rsidR="00DE6E92" w14:paraId="3146F6DA" w14:textId="77777777" w:rsidTr="00DE6E92">
        <w:trPr>
          <w:trHeight w:val="363"/>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5B758A12" w14:textId="77777777" w:rsidR="00DE6E92" w:rsidRPr="00EF07FB" w:rsidRDefault="00DE6E92" w:rsidP="00CC2F8C">
            <w:pPr>
              <w:spacing w:line="259" w:lineRule="auto"/>
              <w:jc w:val="center"/>
              <w:rPr>
                <w:sz w:val="20"/>
                <w:szCs w:val="20"/>
                <w:lang w:val="es-CO"/>
              </w:rPr>
            </w:pPr>
            <w:r w:rsidRPr="00EF07FB">
              <w:rPr>
                <w:sz w:val="20"/>
                <w:szCs w:val="20"/>
                <w:lang w:val="es-CO"/>
              </w:rPr>
              <w:t>2</w:t>
            </w:r>
          </w:p>
        </w:tc>
        <w:tc>
          <w:tcPr>
            <w:tcW w:w="5961" w:type="dxa"/>
            <w:gridSpan w:val="5"/>
            <w:tcBorders>
              <w:top w:val="single" w:sz="4" w:space="0" w:color="000000"/>
              <w:left w:val="single" w:sz="4" w:space="0" w:color="000000"/>
              <w:bottom w:val="single" w:sz="4" w:space="0" w:color="000000"/>
              <w:right w:val="single" w:sz="4" w:space="0" w:color="000000"/>
            </w:tcBorders>
          </w:tcPr>
          <w:p w14:paraId="473EB293" w14:textId="77777777" w:rsidR="00DE6E92" w:rsidRPr="00EF07FB" w:rsidRDefault="00DE6E92" w:rsidP="00CC2F8C">
            <w:pPr>
              <w:spacing w:line="259" w:lineRule="auto"/>
              <w:rPr>
                <w:sz w:val="20"/>
                <w:szCs w:val="20"/>
                <w:lang w:val="es-CO"/>
              </w:rPr>
            </w:pPr>
            <w:r w:rsidRPr="00EF07FB">
              <w:rPr>
                <w:sz w:val="20"/>
                <w:szCs w:val="20"/>
                <w:lang w:val="es-CO"/>
              </w:rPr>
              <w:t>Suite integral de recuperación y análisis forense NAND</w:t>
            </w:r>
          </w:p>
        </w:tc>
        <w:tc>
          <w:tcPr>
            <w:tcW w:w="1703" w:type="dxa"/>
            <w:tcBorders>
              <w:top w:val="single" w:sz="4" w:space="0" w:color="000000"/>
              <w:left w:val="single" w:sz="4" w:space="0" w:color="000000"/>
              <w:bottom w:val="single" w:sz="4" w:space="0" w:color="000000"/>
              <w:right w:val="single" w:sz="4" w:space="0" w:color="000000"/>
            </w:tcBorders>
            <w:vAlign w:val="center"/>
          </w:tcPr>
          <w:p w14:paraId="4B5589AB"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2B8F3DEA"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52A38C1B" w14:textId="77777777" w:rsidTr="00DE6E92">
        <w:trPr>
          <w:trHeight w:val="269"/>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0A78CF8E" w14:textId="77777777" w:rsidR="00DE6E92" w:rsidRPr="00EF07FB" w:rsidRDefault="00DE6E92" w:rsidP="00CC2F8C">
            <w:pPr>
              <w:spacing w:line="259" w:lineRule="auto"/>
              <w:jc w:val="center"/>
              <w:rPr>
                <w:sz w:val="20"/>
                <w:szCs w:val="20"/>
                <w:lang w:val="es-CO"/>
              </w:rPr>
            </w:pPr>
            <w:r w:rsidRPr="00EF07FB">
              <w:rPr>
                <w:sz w:val="20"/>
                <w:szCs w:val="20"/>
                <w:lang w:val="es-CO"/>
              </w:rPr>
              <w:t>3</w:t>
            </w:r>
          </w:p>
        </w:tc>
        <w:tc>
          <w:tcPr>
            <w:tcW w:w="5961" w:type="dxa"/>
            <w:gridSpan w:val="5"/>
            <w:tcBorders>
              <w:top w:val="single" w:sz="4" w:space="0" w:color="000000"/>
              <w:left w:val="single" w:sz="4" w:space="0" w:color="000000"/>
              <w:bottom w:val="single" w:sz="4" w:space="0" w:color="000000"/>
              <w:right w:val="single" w:sz="4" w:space="0" w:color="000000"/>
            </w:tcBorders>
          </w:tcPr>
          <w:p w14:paraId="57BF4391" w14:textId="77777777" w:rsidR="00DE6E92" w:rsidRPr="00EF07FB" w:rsidRDefault="00DE6E92" w:rsidP="00CC2F8C">
            <w:pPr>
              <w:spacing w:line="259" w:lineRule="auto"/>
              <w:ind w:left="709" w:hanging="709"/>
              <w:rPr>
                <w:sz w:val="20"/>
                <w:szCs w:val="20"/>
                <w:lang w:val="es-CO"/>
              </w:rPr>
            </w:pPr>
            <w:r w:rsidRPr="00EF07FB">
              <w:rPr>
                <w:sz w:val="20"/>
                <w:szCs w:val="20"/>
                <w:lang w:val="es-CO"/>
              </w:rPr>
              <w:t xml:space="preserve">Sistema de procesamiento de información digital </w:t>
            </w:r>
          </w:p>
        </w:tc>
        <w:tc>
          <w:tcPr>
            <w:tcW w:w="1703" w:type="dxa"/>
            <w:tcBorders>
              <w:top w:val="single" w:sz="4" w:space="0" w:color="000000"/>
              <w:left w:val="single" w:sz="4" w:space="0" w:color="000000"/>
              <w:bottom w:val="single" w:sz="4" w:space="0" w:color="000000"/>
              <w:right w:val="single" w:sz="4" w:space="0" w:color="000000"/>
            </w:tcBorders>
            <w:vAlign w:val="center"/>
          </w:tcPr>
          <w:p w14:paraId="5F8FE85E"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2ED23E0F"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2FD9DC77" w14:textId="77777777" w:rsidTr="00DE6E92">
        <w:trPr>
          <w:trHeight w:val="246"/>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6742CCA9" w14:textId="77777777" w:rsidR="00DE6E92" w:rsidRPr="00EF07FB" w:rsidRDefault="00DE6E92" w:rsidP="00CC2F8C">
            <w:pPr>
              <w:spacing w:line="259" w:lineRule="auto"/>
              <w:jc w:val="center"/>
              <w:rPr>
                <w:sz w:val="20"/>
                <w:szCs w:val="20"/>
                <w:lang w:val="es-CO"/>
              </w:rPr>
            </w:pPr>
            <w:r w:rsidRPr="00EF07FB">
              <w:rPr>
                <w:sz w:val="20"/>
                <w:szCs w:val="20"/>
                <w:lang w:val="es-CO"/>
              </w:rPr>
              <w:t>4</w:t>
            </w:r>
          </w:p>
        </w:tc>
        <w:tc>
          <w:tcPr>
            <w:tcW w:w="5961" w:type="dxa"/>
            <w:gridSpan w:val="5"/>
            <w:tcBorders>
              <w:top w:val="single" w:sz="4" w:space="0" w:color="000000"/>
              <w:left w:val="single" w:sz="4" w:space="0" w:color="000000"/>
              <w:bottom w:val="single" w:sz="4" w:space="0" w:color="000000"/>
              <w:right w:val="single" w:sz="4" w:space="0" w:color="000000"/>
            </w:tcBorders>
          </w:tcPr>
          <w:p w14:paraId="08B25BF8" w14:textId="77777777" w:rsidR="00DE6E92" w:rsidRPr="00EF07FB" w:rsidRDefault="00DE6E92" w:rsidP="00CC2F8C">
            <w:pPr>
              <w:spacing w:line="259" w:lineRule="auto"/>
              <w:rPr>
                <w:sz w:val="20"/>
                <w:szCs w:val="20"/>
                <w:lang w:val="es-CO"/>
              </w:rPr>
            </w:pPr>
            <w:r w:rsidRPr="00EF07FB">
              <w:rPr>
                <w:sz w:val="20"/>
                <w:szCs w:val="20"/>
                <w:lang w:val="es-CO"/>
              </w:rPr>
              <w:t>Servidor NAS almacenamiento de evidencia digital</w:t>
            </w:r>
          </w:p>
        </w:tc>
        <w:tc>
          <w:tcPr>
            <w:tcW w:w="1703" w:type="dxa"/>
            <w:tcBorders>
              <w:top w:val="single" w:sz="4" w:space="0" w:color="000000"/>
              <w:left w:val="single" w:sz="4" w:space="0" w:color="000000"/>
              <w:bottom w:val="single" w:sz="4" w:space="0" w:color="000000"/>
              <w:right w:val="single" w:sz="4" w:space="0" w:color="000000"/>
            </w:tcBorders>
            <w:vAlign w:val="center"/>
          </w:tcPr>
          <w:p w14:paraId="3D7EF423"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4A68C1A6"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5889DCC4" w14:textId="77777777" w:rsidTr="00DE6E92">
        <w:trPr>
          <w:trHeight w:val="263"/>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53EB8EEE" w14:textId="77777777" w:rsidR="00DE6E92" w:rsidRPr="00EF07FB" w:rsidRDefault="00DE6E92" w:rsidP="00CC2F8C">
            <w:pPr>
              <w:spacing w:line="259" w:lineRule="auto"/>
              <w:jc w:val="center"/>
              <w:rPr>
                <w:sz w:val="20"/>
                <w:szCs w:val="20"/>
                <w:lang w:val="es-CO"/>
              </w:rPr>
            </w:pPr>
            <w:r w:rsidRPr="00EF07FB">
              <w:rPr>
                <w:sz w:val="20"/>
                <w:szCs w:val="20"/>
                <w:lang w:val="es-CO"/>
              </w:rPr>
              <w:t>5</w:t>
            </w:r>
          </w:p>
        </w:tc>
        <w:tc>
          <w:tcPr>
            <w:tcW w:w="5961" w:type="dxa"/>
            <w:gridSpan w:val="5"/>
            <w:tcBorders>
              <w:top w:val="single" w:sz="4" w:space="0" w:color="000000"/>
              <w:left w:val="single" w:sz="4" w:space="0" w:color="000000"/>
              <w:bottom w:val="single" w:sz="4" w:space="0" w:color="000000"/>
              <w:right w:val="single" w:sz="4" w:space="0" w:color="000000"/>
            </w:tcBorders>
          </w:tcPr>
          <w:p w14:paraId="0ED7282A" w14:textId="77777777" w:rsidR="00DE6E92" w:rsidRPr="00EF07FB" w:rsidRDefault="00DE6E92" w:rsidP="00CC2F8C">
            <w:pPr>
              <w:spacing w:line="259" w:lineRule="auto"/>
              <w:rPr>
                <w:sz w:val="20"/>
                <w:szCs w:val="20"/>
                <w:lang w:val="es-CO"/>
              </w:rPr>
            </w:pPr>
            <w:r w:rsidRPr="00EF07FB">
              <w:rPr>
                <w:sz w:val="20"/>
                <w:szCs w:val="20"/>
                <w:lang w:val="es-CO"/>
              </w:rPr>
              <w:t>Cabina de Flujo Laminar</w:t>
            </w:r>
          </w:p>
        </w:tc>
        <w:tc>
          <w:tcPr>
            <w:tcW w:w="1703" w:type="dxa"/>
            <w:tcBorders>
              <w:top w:val="single" w:sz="4" w:space="0" w:color="000000"/>
              <w:left w:val="single" w:sz="4" w:space="0" w:color="000000"/>
              <w:bottom w:val="single" w:sz="4" w:space="0" w:color="000000"/>
              <w:right w:val="single" w:sz="4" w:space="0" w:color="000000"/>
            </w:tcBorders>
            <w:vAlign w:val="center"/>
          </w:tcPr>
          <w:p w14:paraId="6F2C95B7"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1C78921B"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6536DD42" w14:textId="77777777" w:rsidTr="00DE6E92">
        <w:trPr>
          <w:trHeight w:val="126"/>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3BE72591" w14:textId="77777777" w:rsidR="00DE6E92" w:rsidRPr="00EF07FB" w:rsidRDefault="00DE6E92" w:rsidP="00CC2F8C">
            <w:pPr>
              <w:spacing w:line="259" w:lineRule="auto"/>
              <w:jc w:val="center"/>
              <w:rPr>
                <w:sz w:val="20"/>
                <w:szCs w:val="20"/>
                <w:lang w:val="es-CO"/>
              </w:rPr>
            </w:pPr>
            <w:r w:rsidRPr="00EF07FB">
              <w:rPr>
                <w:sz w:val="20"/>
                <w:szCs w:val="20"/>
                <w:lang w:val="es-CO"/>
              </w:rPr>
              <w:t>6</w:t>
            </w:r>
          </w:p>
        </w:tc>
        <w:tc>
          <w:tcPr>
            <w:tcW w:w="5961" w:type="dxa"/>
            <w:gridSpan w:val="5"/>
            <w:tcBorders>
              <w:top w:val="single" w:sz="4" w:space="0" w:color="000000"/>
              <w:left w:val="single" w:sz="4" w:space="0" w:color="000000"/>
              <w:bottom w:val="single" w:sz="4" w:space="0" w:color="000000"/>
              <w:right w:val="single" w:sz="4" w:space="0" w:color="000000"/>
            </w:tcBorders>
          </w:tcPr>
          <w:p w14:paraId="2D9907C4" w14:textId="77777777" w:rsidR="00DE6E92" w:rsidRPr="00EF07FB" w:rsidRDefault="00DE6E92" w:rsidP="00CC2F8C">
            <w:pPr>
              <w:spacing w:line="259" w:lineRule="auto"/>
              <w:rPr>
                <w:sz w:val="20"/>
                <w:szCs w:val="20"/>
                <w:lang w:val="es-CO"/>
              </w:rPr>
            </w:pPr>
            <w:r w:rsidRPr="00EF07FB">
              <w:rPr>
                <w:sz w:val="20"/>
                <w:szCs w:val="20"/>
                <w:lang w:val="es-CO"/>
              </w:rPr>
              <w:t>Sistema de Visualización TOUCH</w:t>
            </w:r>
          </w:p>
        </w:tc>
        <w:tc>
          <w:tcPr>
            <w:tcW w:w="1703" w:type="dxa"/>
            <w:tcBorders>
              <w:top w:val="single" w:sz="4" w:space="0" w:color="000000"/>
              <w:left w:val="single" w:sz="4" w:space="0" w:color="000000"/>
              <w:bottom w:val="single" w:sz="4" w:space="0" w:color="000000"/>
              <w:right w:val="single" w:sz="4" w:space="0" w:color="000000"/>
            </w:tcBorders>
            <w:vAlign w:val="center"/>
          </w:tcPr>
          <w:p w14:paraId="62CBA6BE"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39C8BE3C"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79B58A85" w14:textId="77777777" w:rsidTr="00DE6E92">
        <w:trPr>
          <w:trHeight w:val="285"/>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04D3288A" w14:textId="77777777" w:rsidR="00DE6E92" w:rsidRPr="00EF07FB" w:rsidRDefault="00DE6E92" w:rsidP="00CC2F8C">
            <w:pPr>
              <w:spacing w:line="259" w:lineRule="auto"/>
              <w:jc w:val="center"/>
              <w:rPr>
                <w:sz w:val="20"/>
                <w:szCs w:val="20"/>
                <w:lang w:val="es-CO"/>
              </w:rPr>
            </w:pPr>
            <w:r w:rsidRPr="00EF07FB">
              <w:rPr>
                <w:sz w:val="20"/>
                <w:szCs w:val="20"/>
                <w:lang w:val="es-CO"/>
              </w:rPr>
              <w:t>7</w:t>
            </w:r>
          </w:p>
        </w:tc>
        <w:tc>
          <w:tcPr>
            <w:tcW w:w="5961" w:type="dxa"/>
            <w:gridSpan w:val="5"/>
            <w:tcBorders>
              <w:top w:val="single" w:sz="4" w:space="0" w:color="000000"/>
              <w:left w:val="single" w:sz="4" w:space="0" w:color="000000"/>
              <w:bottom w:val="single" w:sz="4" w:space="0" w:color="000000"/>
              <w:right w:val="single" w:sz="4" w:space="0" w:color="000000"/>
            </w:tcBorders>
          </w:tcPr>
          <w:p w14:paraId="33C6D767" w14:textId="77777777" w:rsidR="00DE6E92" w:rsidRPr="00EF07FB" w:rsidRDefault="00DE6E92" w:rsidP="00CC2F8C">
            <w:pPr>
              <w:spacing w:line="259" w:lineRule="auto"/>
              <w:rPr>
                <w:sz w:val="20"/>
                <w:szCs w:val="20"/>
                <w:lang w:val="es-CO"/>
              </w:rPr>
            </w:pPr>
            <w:r w:rsidRPr="00EF07FB">
              <w:rPr>
                <w:sz w:val="20"/>
                <w:szCs w:val="20"/>
                <w:lang w:val="es-CO"/>
              </w:rPr>
              <w:t>Sistema control de acceso biométrico facial</w:t>
            </w:r>
          </w:p>
        </w:tc>
        <w:tc>
          <w:tcPr>
            <w:tcW w:w="1703" w:type="dxa"/>
            <w:tcBorders>
              <w:top w:val="single" w:sz="4" w:space="0" w:color="000000"/>
              <w:left w:val="single" w:sz="4" w:space="0" w:color="000000"/>
              <w:bottom w:val="single" w:sz="4" w:space="0" w:color="000000"/>
              <w:right w:val="single" w:sz="4" w:space="0" w:color="000000"/>
            </w:tcBorders>
            <w:vAlign w:val="center"/>
          </w:tcPr>
          <w:p w14:paraId="6E4256C4"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0207A0EE"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56EA32ED" w14:textId="77777777" w:rsidTr="00DE6E92">
        <w:trPr>
          <w:trHeight w:val="285"/>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44901C23" w14:textId="77777777" w:rsidR="00DE6E92" w:rsidRPr="00EF07FB" w:rsidRDefault="00DE6E92" w:rsidP="00CC2F8C">
            <w:pPr>
              <w:spacing w:line="259" w:lineRule="auto"/>
              <w:jc w:val="center"/>
              <w:rPr>
                <w:sz w:val="20"/>
                <w:szCs w:val="20"/>
                <w:lang w:val="es-CO"/>
              </w:rPr>
            </w:pPr>
            <w:r w:rsidRPr="00EF07FB">
              <w:rPr>
                <w:sz w:val="20"/>
                <w:szCs w:val="20"/>
                <w:lang w:val="es-CO"/>
              </w:rPr>
              <w:t>8</w:t>
            </w:r>
          </w:p>
        </w:tc>
        <w:tc>
          <w:tcPr>
            <w:tcW w:w="5961" w:type="dxa"/>
            <w:gridSpan w:val="5"/>
            <w:tcBorders>
              <w:top w:val="single" w:sz="4" w:space="0" w:color="000000"/>
              <w:left w:val="single" w:sz="4" w:space="0" w:color="000000"/>
              <w:bottom w:val="single" w:sz="4" w:space="0" w:color="000000"/>
              <w:right w:val="single" w:sz="4" w:space="0" w:color="000000"/>
            </w:tcBorders>
          </w:tcPr>
          <w:p w14:paraId="67943305" w14:textId="77777777" w:rsidR="00DE6E92" w:rsidRPr="00EF07FB" w:rsidRDefault="00DE6E92" w:rsidP="00CC2F8C">
            <w:pPr>
              <w:spacing w:line="259" w:lineRule="auto"/>
              <w:rPr>
                <w:sz w:val="20"/>
                <w:szCs w:val="20"/>
                <w:lang w:val="es-CO"/>
              </w:rPr>
            </w:pPr>
            <w:r w:rsidRPr="00EF07FB">
              <w:rPr>
                <w:sz w:val="20"/>
                <w:szCs w:val="20"/>
                <w:lang w:val="es-CO"/>
              </w:rPr>
              <w:t>Control de acceso chapa de seguridad</w:t>
            </w:r>
          </w:p>
        </w:tc>
        <w:tc>
          <w:tcPr>
            <w:tcW w:w="1703" w:type="dxa"/>
            <w:tcBorders>
              <w:top w:val="single" w:sz="4" w:space="0" w:color="000000"/>
              <w:left w:val="single" w:sz="4" w:space="0" w:color="000000"/>
              <w:bottom w:val="single" w:sz="4" w:space="0" w:color="000000"/>
              <w:right w:val="single" w:sz="4" w:space="0" w:color="000000"/>
            </w:tcBorders>
            <w:vAlign w:val="center"/>
          </w:tcPr>
          <w:p w14:paraId="3B762B85" w14:textId="77777777" w:rsidR="00DE6E92"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3F706BF4" w14:textId="77777777" w:rsidR="00DE6E92" w:rsidRDefault="00DE6E92" w:rsidP="00CC2F8C">
            <w:pPr>
              <w:spacing w:line="259" w:lineRule="auto"/>
              <w:jc w:val="center"/>
              <w:rPr>
                <w:sz w:val="20"/>
                <w:szCs w:val="20"/>
                <w:lang w:val="es-CO"/>
              </w:rPr>
            </w:pPr>
            <w:r>
              <w:rPr>
                <w:sz w:val="20"/>
                <w:szCs w:val="20"/>
                <w:lang w:val="es-CO"/>
              </w:rPr>
              <w:t>1</w:t>
            </w:r>
          </w:p>
        </w:tc>
      </w:tr>
      <w:tr w:rsidR="00DE6E92" w14:paraId="6E95A509" w14:textId="77777777" w:rsidTr="00DE6E92">
        <w:trPr>
          <w:trHeight w:val="247"/>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71B08C48" w14:textId="77777777" w:rsidR="00DE6E92" w:rsidRPr="00EF07FB" w:rsidRDefault="00DE6E92" w:rsidP="00CC2F8C">
            <w:pPr>
              <w:spacing w:line="259" w:lineRule="auto"/>
              <w:jc w:val="center"/>
              <w:rPr>
                <w:sz w:val="20"/>
                <w:szCs w:val="20"/>
                <w:lang w:val="es-CO"/>
              </w:rPr>
            </w:pPr>
            <w:r w:rsidRPr="00EF07FB">
              <w:rPr>
                <w:sz w:val="20"/>
                <w:szCs w:val="20"/>
                <w:lang w:val="es-CO"/>
              </w:rPr>
              <w:t>9</w:t>
            </w:r>
          </w:p>
        </w:tc>
        <w:tc>
          <w:tcPr>
            <w:tcW w:w="5961" w:type="dxa"/>
            <w:gridSpan w:val="5"/>
            <w:tcBorders>
              <w:top w:val="single" w:sz="4" w:space="0" w:color="000000"/>
              <w:left w:val="single" w:sz="4" w:space="0" w:color="000000"/>
              <w:bottom w:val="single" w:sz="4" w:space="0" w:color="000000"/>
              <w:right w:val="single" w:sz="4" w:space="0" w:color="000000"/>
            </w:tcBorders>
          </w:tcPr>
          <w:p w14:paraId="1D028C5C" w14:textId="77777777" w:rsidR="00DE6E92" w:rsidRPr="00EF07FB" w:rsidRDefault="00DE6E92" w:rsidP="00CC2F8C">
            <w:pPr>
              <w:spacing w:line="259" w:lineRule="auto"/>
              <w:rPr>
                <w:sz w:val="20"/>
                <w:szCs w:val="20"/>
                <w:lang w:val="es-CO"/>
              </w:rPr>
            </w:pPr>
            <w:r w:rsidRPr="00EF07FB">
              <w:rPr>
                <w:sz w:val="20"/>
                <w:szCs w:val="20"/>
                <w:lang w:val="es-CO"/>
              </w:rPr>
              <w:t>Mueble de almacenamiento de evidencia física</w:t>
            </w:r>
          </w:p>
        </w:tc>
        <w:tc>
          <w:tcPr>
            <w:tcW w:w="1703" w:type="dxa"/>
            <w:tcBorders>
              <w:top w:val="single" w:sz="4" w:space="0" w:color="000000"/>
              <w:left w:val="single" w:sz="4" w:space="0" w:color="000000"/>
              <w:bottom w:val="single" w:sz="4" w:space="0" w:color="000000"/>
              <w:right w:val="single" w:sz="4" w:space="0" w:color="000000"/>
            </w:tcBorders>
            <w:vAlign w:val="center"/>
          </w:tcPr>
          <w:p w14:paraId="05CF75F9"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02ED8F0D"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433D50A7" w14:textId="77777777" w:rsidTr="00DE6E92">
        <w:trPr>
          <w:trHeight w:val="123"/>
        </w:trPr>
        <w:tc>
          <w:tcPr>
            <w:tcW w:w="839" w:type="dxa"/>
            <w:gridSpan w:val="2"/>
            <w:tcBorders>
              <w:top w:val="single" w:sz="4" w:space="0" w:color="000000"/>
              <w:left w:val="single" w:sz="4" w:space="0" w:color="000000"/>
              <w:bottom w:val="single" w:sz="4" w:space="0" w:color="000000"/>
              <w:right w:val="single" w:sz="4" w:space="0" w:color="000000"/>
            </w:tcBorders>
            <w:vAlign w:val="center"/>
          </w:tcPr>
          <w:p w14:paraId="7DE936C4" w14:textId="77777777" w:rsidR="00DE6E92" w:rsidRPr="00EF07FB" w:rsidRDefault="00DE6E92" w:rsidP="00CC2F8C">
            <w:pPr>
              <w:spacing w:line="259" w:lineRule="auto"/>
              <w:jc w:val="center"/>
              <w:rPr>
                <w:sz w:val="20"/>
                <w:szCs w:val="20"/>
                <w:lang w:val="es-CO"/>
              </w:rPr>
            </w:pPr>
            <w:r w:rsidRPr="00EF07FB">
              <w:rPr>
                <w:sz w:val="20"/>
                <w:szCs w:val="20"/>
                <w:lang w:val="es-CO"/>
              </w:rPr>
              <w:t>10</w:t>
            </w:r>
          </w:p>
        </w:tc>
        <w:tc>
          <w:tcPr>
            <w:tcW w:w="5961" w:type="dxa"/>
            <w:gridSpan w:val="5"/>
            <w:tcBorders>
              <w:top w:val="single" w:sz="4" w:space="0" w:color="000000"/>
              <w:left w:val="single" w:sz="4" w:space="0" w:color="000000"/>
              <w:bottom w:val="single" w:sz="4" w:space="0" w:color="000000"/>
              <w:right w:val="single" w:sz="4" w:space="0" w:color="000000"/>
            </w:tcBorders>
          </w:tcPr>
          <w:p w14:paraId="76E6EEB7" w14:textId="77777777" w:rsidR="00DE6E92" w:rsidRPr="00EF07FB" w:rsidRDefault="00DE6E92" w:rsidP="00CC2F8C">
            <w:pPr>
              <w:spacing w:line="259" w:lineRule="auto"/>
              <w:rPr>
                <w:sz w:val="20"/>
                <w:szCs w:val="20"/>
                <w:lang w:val="es-CO"/>
              </w:rPr>
            </w:pPr>
            <w:r w:rsidRPr="00EF07FB">
              <w:rPr>
                <w:sz w:val="20"/>
                <w:szCs w:val="20"/>
                <w:lang w:val="es-CO"/>
              </w:rPr>
              <w:t>Sistema de monitoreo y vigilancia</w:t>
            </w:r>
          </w:p>
        </w:tc>
        <w:tc>
          <w:tcPr>
            <w:tcW w:w="1703" w:type="dxa"/>
            <w:tcBorders>
              <w:top w:val="single" w:sz="4" w:space="0" w:color="000000"/>
              <w:left w:val="single" w:sz="4" w:space="0" w:color="000000"/>
              <w:bottom w:val="single" w:sz="4" w:space="0" w:color="000000"/>
              <w:right w:val="single" w:sz="4" w:space="0" w:color="000000"/>
            </w:tcBorders>
            <w:vAlign w:val="center"/>
          </w:tcPr>
          <w:p w14:paraId="1460E9E1" w14:textId="77777777" w:rsidR="00DE6E92" w:rsidRPr="00A35A6F" w:rsidRDefault="00DE6E92" w:rsidP="00CC2F8C">
            <w:pPr>
              <w:spacing w:line="259" w:lineRule="auto"/>
              <w:jc w:val="center"/>
              <w:rPr>
                <w:sz w:val="20"/>
                <w:szCs w:val="20"/>
                <w:lang w:val="es-CO"/>
              </w:rPr>
            </w:pPr>
            <w:r>
              <w:rPr>
                <w:sz w:val="20"/>
                <w:szCs w:val="20"/>
                <w:lang w:val="es-CO"/>
              </w:rPr>
              <w:t>1</w:t>
            </w:r>
          </w:p>
        </w:tc>
        <w:tc>
          <w:tcPr>
            <w:tcW w:w="1571" w:type="dxa"/>
            <w:gridSpan w:val="2"/>
            <w:tcBorders>
              <w:top w:val="single" w:sz="4" w:space="0" w:color="000000"/>
              <w:left w:val="single" w:sz="4" w:space="0" w:color="000000"/>
              <w:bottom w:val="single" w:sz="4" w:space="0" w:color="000000"/>
              <w:right w:val="single" w:sz="4" w:space="0" w:color="000000"/>
            </w:tcBorders>
            <w:vAlign w:val="center"/>
          </w:tcPr>
          <w:p w14:paraId="64F918E7" w14:textId="77777777" w:rsidR="00DE6E92" w:rsidRPr="00A35A6F" w:rsidRDefault="00DE6E92" w:rsidP="00CC2F8C">
            <w:pPr>
              <w:spacing w:line="259" w:lineRule="auto"/>
              <w:jc w:val="center"/>
              <w:rPr>
                <w:sz w:val="20"/>
                <w:szCs w:val="20"/>
                <w:lang w:val="es-CO"/>
              </w:rPr>
            </w:pPr>
            <w:r>
              <w:rPr>
                <w:sz w:val="20"/>
                <w:szCs w:val="20"/>
                <w:lang w:val="es-CO"/>
              </w:rPr>
              <w:t>1</w:t>
            </w:r>
          </w:p>
        </w:tc>
      </w:tr>
      <w:tr w:rsidR="00DE6E92" w14:paraId="539EDC32" w14:textId="77777777" w:rsidTr="00DE6E92">
        <w:trPr>
          <w:trHeight w:val="308"/>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2F2F2"/>
          </w:tcPr>
          <w:p w14:paraId="224BDE60" w14:textId="77777777" w:rsidR="00DE6E92" w:rsidRPr="00EF07FB" w:rsidRDefault="00DE6E92" w:rsidP="00CC2F8C">
            <w:pPr>
              <w:spacing w:line="259" w:lineRule="auto"/>
              <w:ind w:right="158"/>
              <w:jc w:val="center"/>
              <w:rPr>
                <w:sz w:val="20"/>
                <w:szCs w:val="20"/>
              </w:rPr>
            </w:pPr>
            <w:r w:rsidRPr="00EF07FB">
              <w:rPr>
                <w:b/>
                <w:sz w:val="20"/>
                <w:szCs w:val="20"/>
              </w:rPr>
              <w:t xml:space="preserve">ESPECIFICACIONES TÉCNICAS DE OBLIGATORIO CUMPLIMIENTO </w:t>
            </w:r>
          </w:p>
        </w:tc>
      </w:tr>
      <w:tr w:rsidR="00DE6E92" w14:paraId="0A90AD13"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2F2F2"/>
          </w:tcPr>
          <w:p w14:paraId="10724368" w14:textId="77777777" w:rsidR="00DE6E92" w:rsidRPr="00EF07FB" w:rsidRDefault="00DE6E92" w:rsidP="00CC2F8C">
            <w:pPr>
              <w:spacing w:line="259" w:lineRule="auto"/>
              <w:ind w:right="158"/>
              <w:jc w:val="center"/>
              <w:rPr>
                <w:sz w:val="20"/>
                <w:szCs w:val="20"/>
              </w:rPr>
            </w:pPr>
            <w:r w:rsidRPr="00EF07FB">
              <w:rPr>
                <w:b/>
                <w:sz w:val="20"/>
                <w:szCs w:val="20"/>
              </w:rPr>
              <w:t>DESCRIPCIÓN DEL SERVICIO</w:t>
            </w:r>
            <w:r w:rsidRPr="00EF07FB">
              <w:rPr>
                <w:sz w:val="20"/>
                <w:szCs w:val="20"/>
              </w:rPr>
              <w:t xml:space="preserve"> </w:t>
            </w:r>
          </w:p>
        </w:tc>
      </w:tr>
      <w:tr w:rsidR="00DE6E92" w14:paraId="6A937F8F"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tcPr>
          <w:p w14:paraId="6B4C5F88" w14:textId="77777777" w:rsidR="00DE6E92" w:rsidRPr="00EF07FB" w:rsidRDefault="00DE6E92" w:rsidP="00CC2F8C">
            <w:pPr>
              <w:pStyle w:val="Default"/>
              <w:ind w:right="158"/>
              <w:jc w:val="both"/>
              <w:rPr>
                <w:rFonts w:ascii="Arial" w:hAnsi="Arial" w:cs="Arial"/>
                <w:color w:val="auto"/>
                <w:sz w:val="20"/>
                <w:szCs w:val="20"/>
                <w:lang w:val="es-CO"/>
              </w:rPr>
            </w:pPr>
            <w:r w:rsidRPr="00EF07FB">
              <w:rPr>
                <w:rFonts w:ascii="Arial" w:hAnsi="Arial" w:cs="Arial"/>
                <w:color w:val="auto"/>
                <w:sz w:val="20"/>
                <w:szCs w:val="20"/>
                <w:lang w:val="es-CO"/>
              </w:rPr>
              <w:t>Adquisición de Herramientas Esenciales para un Laboratorio Forense, de acuerdo con las especificaciones técnicas del Anexo. El contrato debe ejecutarse donde el contratista se compromete a entregar las herramientas esenciales para laboratorio de informática forense así:</w:t>
            </w:r>
          </w:p>
          <w:p w14:paraId="6BF9D5FF" w14:textId="77777777" w:rsidR="00DE6E92" w:rsidRPr="00EF07FB" w:rsidRDefault="00DE6E92" w:rsidP="00CC2F8C">
            <w:pPr>
              <w:spacing w:line="259" w:lineRule="auto"/>
              <w:ind w:right="158"/>
              <w:jc w:val="center"/>
              <w:rPr>
                <w:b/>
                <w:sz w:val="20"/>
                <w:szCs w:val="20"/>
                <w:lang w:val="es-CO"/>
              </w:rPr>
            </w:pPr>
          </w:p>
        </w:tc>
      </w:tr>
      <w:tr w:rsidR="00DE6E92" w14:paraId="359512FF" w14:textId="77777777" w:rsidTr="00DE6E92">
        <w:trPr>
          <w:trHeight w:val="323"/>
        </w:trPr>
        <w:tc>
          <w:tcPr>
            <w:tcW w:w="1274" w:type="dxa"/>
            <w:gridSpan w:val="5"/>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37918EC1" w14:textId="77777777" w:rsidR="00DE6E92" w:rsidRPr="00EF07FB" w:rsidRDefault="00DE6E92" w:rsidP="00CC2F8C">
            <w:pPr>
              <w:spacing w:line="259" w:lineRule="auto"/>
              <w:ind w:right="158"/>
              <w:jc w:val="center"/>
              <w:rPr>
                <w:i/>
                <w:sz w:val="20"/>
                <w:szCs w:val="20"/>
              </w:rPr>
            </w:pPr>
            <w:r w:rsidRPr="00EF07FB">
              <w:rPr>
                <w:i/>
                <w:sz w:val="20"/>
                <w:szCs w:val="20"/>
              </w:rPr>
              <w:t xml:space="preserve">1. </w:t>
            </w:r>
          </w:p>
        </w:tc>
        <w:tc>
          <w:tcPr>
            <w:tcW w:w="8800" w:type="dxa"/>
            <w:gridSpan w:val="5"/>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661E5AFA" w14:textId="77777777" w:rsidR="00DE6E92" w:rsidRPr="00EF07FB" w:rsidRDefault="00DE6E92" w:rsidP="00CC2F8C">
            <w:pPr>
              <w:spacing w:line="259" w:lineRule="auto"/>
              <w:ind w:right="158"/>
              <w:jc w:val="center"/>
              <w:rPr>
                <w:i/>
                <w:sz w:val="20"/>
                <w:szCs w:val="20"/>
              </w:rPr>
            </w:pPr>
            <w:r w:rsidRPr="00EF07FB">
              <w:rPr>
                <w:b/>
                <w:sz w:val="20"/>
                <w:szCs w:val="20"/>
              </w:rPr>
              <w:t>SOLUCIÓN PROFESIONAL Y PORTABLE PARA LA RECUPERACIÓN DE INFORMACIÓN EN DISCOS DUROS FÍSICOS, ORIENTADA A ENTORNOS FORENSES Y LABORATORIOS ESPECIALIZADOS.</w:t>
            </w:r>
          </w:p>
        </w:tc>
      </w:tr>
      <w:tr w:rsidR="00DE6E92" w14:paraId="5EA16D10"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tcPr>
          <w:p w14:paraId="330682E0"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Solución profesional para recuperación avanzada de información en discos duros físicos.</w:t>
            </w:r>
          </w:p>
          <w:p w14:paraId="1BD794BB" w14:textId="77777777" w:rsidR="00DE6E92" w:rsidRPr="00A35A6F" w:rsidRDefault="00DE6E92" w:rsidP="00CC2F8C">
            <w:pPr>
              <w:pStyle w:val="Default"/>
              <w:ind w:right="158"/>
              <w:jc w:val="both"/>
              <w:rPr>
                <w:rFonts w:ascii="Arial" w:hAnsi="Arial" w:cs="Arial"/>
                <w:color w:val="auto"/>
                <w:sz w:val="20"/>
                <w:szCs w:val="20"/>
                <w:lang w:val="es-CO"/>
              </w:rPr>
            </w:pPr>
          </w:p>
          <w:p w14:paraId="38719D1B"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79A4E01C" w14:textId="77777777" w:rsidR="00DE6E92" w:rsidRPr="00A35A6F" w:rsidRDefault="00DE6E92" w:rsidP="00CC2F8C">
            <w:pPr>
              <w:pStyle w:val="Default"/>
              <w:ind w:right="158"/>
              <w:jc w:val="both"/>
              <w:rPr>
                <w:rFonts w:ascii="Arial" w:hAnsi="Arial" w:cs="Arial"/>
                <w:color w:val="auto"/>
                <w:sz w:val="20"/>
                <w:szCs w:val="20"/>
                <w:lang w:val="es-CO"/>
              </w:rPr>
            </w:pPr>
          </w:p>
          <w:p w14:paraId="45368111"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La recuperación ante daños severos, tanto físicos como lógicos (archivos borrados, particiones formateadas, daño en cabezales, etc.) para obtener el máximo de datos. </w:t>
            </w:r>
          </w:p>
          <w:p w14:paraId="57023C6C" w14:textId="77777777" w:rsidR="00DE6E92" w:rsidRPr="00A35A6F" w:rsidRDefault="00DE6E92" w:rsidP="00CC2F8C">
            <w:pPr>
              <w:pStyle w:val="Default"/>
              <w:ind w:right="158"/>
              <w:jc w:val="both"/>
              <w:rPr>
                <w:rFonts w:ascii="Arial" w:hAnsi="Arial" w:cs="Arial"/>
                <w:color w:val="auto"/>
                <w:sz w:val="20"/>
                <w:szCs w:val="20"/>
                <w:lang w:val="es-CO"/>
              </w:rPr>
            </w:pPr>
          </w:p>
          <w:p w14:paraId="0BD4CD82"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El uso de 4 puertos de diagnóstico simultáneos, conectando medios de almacenamiento directamente a través de 3 puertos PCIe/SATA universales y 1 puerto USB Host. </w:t>
            </w:r>
          </w:p>
          <w:p w14:paraId="7DDCB8A2" w14:textId="77777777" w:rsidR="00DE6E92" w:rsidRPr="00A35A6F" w:rsidRDefault="00DE6E92" w:rsidP="00CC2F8C">
            <w:pPr>
              <w:pStyle w:val="Default"/>
              <w:ind w:right="158"/>
              <w:jc w:val="both"/>
              <w:rPr>
                <w:rFonts w:ascii="Arial" w:hAnsi="Arial" w:cs="Arial"/>
                <w:color w:val="auto"/>
                <w:sz w:val="20"/>
                <w:szCs w:val="20"/>
                <w:lang w:val="es-CO"/>
              </w:rPr>
            </w:pPr>
          </w:p>
          <w:p w14:paraId="17A418D6"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El trabajo con hasta 3 unidades PCIe NVMe a la vez, operando de manera simultánea en estos dispositivos. </w:t>
            </w:r>
          </w:p>
          <w:p w14:paraId="0D59987F" w14:textId="77777777" w:rsidR="00DE6E92" w:rsidRPr="00A35A6F" w:rsidRDefault="00DE6E92" w:rsidP="00CC2F8C">
            <w:pPr>
              <w:pStyle w:val="Default"/>
              <w:ind w:right="158"/>
              <w:jc w:val="both"/>
              <w:rPr>
                <w:rFonts w:ascii="Arial" w:hAnsi="Arial" w:cs="Arial"/>
                <w:color w:val="auto"/>
                <w:sz w:val="20"/>
                <w:szCs w:val="20"/>
                <w:lang w:val="es-CO"/>
              </w:rPr>
            </w:pPr>
          </w:p>
          <w:p w14:paraId="413BEFF1"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La protección contra escritura, a través de sus puertos de diagnóstico para asegurar la integridad de la evidencia digital. </w:t>
            </w:r>
          </w:p>
          <w:p w14:paraId="3370C60C" w14:textId="77777777" w:rsidR="00DE6E92" w:rsidRPr="00A35A6F" w:rsidRDefault="00DE6E92" w:rsidP="00CC2F8C">
            <w:pPr>
              <w:pStyle w:val="Default"/>
              <w:ind w:right="158"/>
              <w:jc w:val="both"/>
              <w:rPr>
                <w:rFonts w:ascii="Arial" w:hAnsi="Arial" w:cs="Arial"/>
                <w:color w:val="auto"/>
                <w:sz w:val="20"/>
                <w:szCs w:val="20"/>
                <w:lang w:val="es-CO"/>
              </w:rPr>
            </w:pPr>
          </w:p>
          <w:p w14:paraId="086A7781"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El aislamiento de las unidades, garantizando que los discos conectados permanezcan inalterados y protegidos frente a posibles cambios en el sistema operativo durante el proceso de recuperación. </w:t>
            </w:r>
          </w:p>
          <w:p w14:paraId="77774BBA" w14:textId="77777777" w:rsidR="00DE6E92" w:rsidRPr="00A35A6F" w:rsidRDefault="00DE6E92" w:rsidP="00CC2F8C">
            <w:pPr>
              <w:pStyle w:val="Default"/>
              <w:ind w:right="158"/>
              <w:jc w:val="both"/>
              <w:rPr>
                <w:rFonts w:ascii="Arial" w:hAnsi="Arial" w:cs="Arial"/>
                <w:color w:val="auto"/>
                <w:sz w:val="20"/>
                <w:szCs w:val="20"/>
                <w:lang w:val="es-CO"/>
              </w:rPr>
            </w:pPr>
          </w:p>
          <w:p w14:paraId="36A123C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La compatibilidad con múltiples dispositivos, abarcando unidades SSD (PCIe/NVMe, M.2, SATA, Apple, U.2), HDD (SATA, PATA, SAS, USB), memorias Flash, tarjetas mSD/SD y configuraciones RAID. </w:t>
            </w:r>
          </w:p>
          <w:p w14:paraId="5EE6FB16" w14:textId="77777777" w:rsidR="00DE6E92" w:rsidRPr="00A35A6F" w:rsidRDefault="00DE6E92" w:rsidP="00CC2F8C">
            <w:pPr>
              <w:pStyle w:val="Default"/>
              <w:ind w:right="158"/>
              <w:jc w:val="both"/>
              <w:rPr>
                <w:rFonts w:ascii="Arial" w:hAnsi="Arial" w:cs="Arial"/>
                <w:color w:val="auto"/>
                <w:sz w:val="20"/>
                <w:szCs w:val="20"/>
                <w:lang w:val="es-CO"/>
              </w:rPr>
            </w:pPr>
          </w:p>
          <w:p w14:paraId="5E3B5AC0"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El análisis forense y diagnóstico integral, mediante el cálculo de comprobación Hash-sum al leer o copiar datos (MD5, SHA1, SHA2), visor S.M.A.R.T., visor de sectores y una función de osciloscopio incorporada. </w:t>
            </w:r>
          </w:p>
          <w:p w14:paraId="261556D6" w14:textId="77777777" w:rsidR="00DE6E92" w:rsidRPr="00A35A6F" w:rsidRDefault="00DE6E92" w:rsidP="00CC2F8C">
            <w:pPr>
              <w:pStyle w:val="Default"/>
              <w:ind w:right="158"/>
              <w:jc w:val="both"/>
              <w:rPr>
                <w:rFonts w:ascii="Arial" w:hAnsi="Arial" w:cs="Arial"/>
                <w:color w:val="auto"/>
                <w:sz w:val="20"/>
                <w:szCs w:val="20"/>
                <w:lang w:val="es-CO"/>
              </w:rPr>
            </w:pPr>
          </w:p>
          <w:p w14:paraId="1BB1167A" w14:textId="77777777" w:rsidR="00DE6E92"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La flexibilidad en su uso debe permitir ser portable.</w:t>
            </w:r>
          </w:p>
          <w:p w14:paraId="73B80BC7" w14:textId="77777777" w:rsidR="00DE6E92" w:rsidRDefault="00DE6E92" w:rsidP="00CC2F8C">
            <w:pPr>
              <w:pStyle w:val="Prrafodelista"/>
              <w:rPr>
                <w:rFonts w:ascii="Arial" w:hAnsi="Arial" w:cs="Arial"/>
                <w:sz w:val="20"/>
                <w:szCs w:val="20"/>
                <w:lang w:val="es-CO"/>
              </w:rPr>
            </w:pPr>
          </w:p>
          <w:p w14:paraId="76A8B9B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E10728">
              <w:rPr>
                <w:rFonts w:ascii="Arial" w:hAnsi="Arial" w:cs="Arial"/>
                <w:color w:val="auto"/>
                <w:sz w:val="20"/>
                <w:szCs w:val="20"/>
                <w:lang w:val="es-CO"/>
              </w:rPr>
              <w:t>Contar con soporte técnico, garantía y actualizaciones de software por un periodo mínimo de tres (3) años, contados a partir de la puesta en funcionamiento y aceptación de la solución por parte de la Entidad.</w:t>
            </w:r>
          </w:p>
          <w:p w14:paraId="41EA8FF4" w14:textId="77777777" w:rsidR="00DE6E92" w:rsidRPr="00A35A6F" w:rsidRDefault="00DE6E92" w:rsidP="00CC2F8C">
            <w:pPr>
              <w:pStyle w:val="Default"/>
              <w:ind w:left="720" w:right="158"/>
              <w:jc w:val="both"/>
              <w:rPr>
                <w:rFonts w:ascii="Arial" w:hAnsi="Arial" w:cs="Arial"/>
                <w:color w:val="auto"/>
                <w:sz w:val="20"/>
                <w:szCs w:val="20"/>
                <w:lang w:val="es-CO"/>
              </w:rPr>
            </w:pPr>
          </w:p>
        </w:tc>
      </w:tr>
      <w:tr w:rsidR="00DE6E92" w14:paraId="3EBE5141" w14:textId="77777777" w:rsidTr="00DE6E92">
        <w:trPr>
          <w:trHeight w:val="323"/>
        </w:trPr>
        <w:tc>
          <w:tcPr>
            <w:tcW w:w="1121" w:type="dxa"/>
            <w:gridSpan w:val="4"/>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71E1EE74" w14:textId="77777777" w:rsidR="00DE6E92" w:rsidRPr="00A35A6F" w:rsidRDefault="00DE6E92" w:rsidP="00DE6E92">
            <w:pPr>
              <w:pStyle w:val="Default"/>
              <w:numPr>
                <w:ilvl w:val="0"/>
                <w:numId w:val="25"/>
              </w:numPr>
              <w:ind w:right="158"/>
              <w:jc w:val="center"/>
              <w:rPr>
                <w:rFonts w:ascii="Arial" w:hAnsi="Arial" w:cs="Arial"/>
                <w:b/>
                <w:bCs/>
                <w:color w:val="auto"/>
                <w:sz w:val="20"/>
                <w:szCs w:val="20"/>
                <w:lang w:val="es-CO"/>
              </w:rPr>
            </w:pPr>
          </w:p>
        </w:tc>
        <w:tc>
          <w:tcPr>
            <w:tcW w:w="8953" w:type="dxa"/>
            <w:gridSpan w:val="6"/>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0385CAB6" w14:textId="77777777" w:rsidR="00DE6E92" w:rsidRPr="00A35A6F" w:rsidRDefault="00DE6E92" w:rsidP="00CC2F8C">
            <w:pPr>
              <w:pStyle w:val="Default"/>
              <w:ind w:right="158"/>
              <w:jc w:val="center"/>
              <w:rPr>
                <w:rFonts w:ascii="Arial" w:hAnsi="Arial" w:cs="Arial"/>
                <w:b/>
                <w:bCs/>
                <w:color w:val="auto"/>
                <w:sz w:val="20"/>
                <w:szCs w:val="20"/>
                <w:lang w:val="es-CO"/>
              </w:rPr>
            </w:pPr>
            <w:r w:rsidRPr="00A35A6F">
              <w:rPr>
                <w:rFonts w:ascii="Arial" w:hAnsi="Arial" w:cs="Arial"/>
                <w:b/>
                <w:bCs/>
                <w:color w:val="auto"/>
                <w:sz w:val="20"/>
                <w:szCs w:val="20"/>
                <w:lang w:val="es-CO"/>
              </w:rPr>
              <w:t>SUITE INTEGRAL DE RECUPERACIÓN Y ANÁLISIS FORENSE NAND</w:t>
            </w:r>
          </w:p>
        </w:tc>
      </w:tr>
      <w:tr w:rsidR="00DE6E92" w14:paraId="718C8A7D"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tcPr>
          <w:p w14:paraId="263FF9BD"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Sistema integral de recuperación y análisis forense digital especializado en memorias Flash NAND mediante tecnología Chip-Off, diseñado para la extracción física, reconstrucción lógica y recuperación avanzada de datos en dispositivos severamente dañados, degradados o inoperables, integrando hardware especializado, adaptadores físicos y software avanzado de análisis forense.</w:t>
            </w:r>
          </w:p>
          <w:p w14:paraId="7F5C9A4D" w14:textId="77777777" w:rsidR="00DE6E92" w:rsidRPr="00A35A6F" w:rsidRDefault="00DE6E92" w:rsidP="00CC2F8C">
            <w:pPr>
              <w:pStyle w:val="Default"/>
              <w:ind w:right="158"/>
              <w:jc w:val="both"/>
              <w:rPr>
                <w:rFonts w:ascii="Arial" w:hAnsi="Arial" w:cs="Arial"/>
                <w:color w:val="auto"/>
                <w:sz w:val="20"/>
                <w:szCs w:val="20"/>
                <w:lang w:val="es-CO"/>
              </w:rPr>
            </w:pPr>
          </w:p>
          <w:p w14:paraId="1E988997"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5CE32505" w14:textId="77777777" w:rsidR="00DE6E92" w:rsidRPr="00A35A6F" w:rsidRDefault="00DE6E92" w:rsidP="00CC2F8C">
            <w:pPr>
              <w:pStyle w:val="Default"/>
              <w:ind w:right="158"/>
              <w:jc w:val="both"/>
              <w:rPr>
                <w:rFonts w:ascii="Arial" w:hAnsi="Arial" w:cs="Arial"/>
                <w:color w:val="auto"/>
                <w:sz w:val="20"/>
                <w:szCs w:val="20"/>
                <w:lang w:val="es-CO"/>
              </w:rPr>
            </w:pPr>
          </w:p>
          <w:p w14:paraId="11100F61"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Consistir en un kit integral combinado de hardware y software, que incluya un dispositivo lector principal con un juego de adaptadores físicos (zócalos) y una plataforma de software especializado para el análisis y procesamiento de los datos.</w:t>
            </w:r>
          </w:p>
          <w:p w14:paraId="302AB88F" w14:textId="77777777" w:rsidR="00DE6E92" w:rsidRPr="00A35A6F" w:rsidRDefault="00DE6E92" w:rsidP="00CC2F8C">
            <w:pPr>
              <w:pStyle w:val="Default"/>
              <w:ind w:right="158"/>
              <w:jc w:val="both"/>
              <w:rPr>
                <w:rFonts w:ascii="Arial" w:hAnsi="Arial" w:cs="Arial"/>
                <w:color w:val="auto"/>
                <w:sz w:val="20"/>
                <w:szCs w:val="20"/>
                <w:lang w:val="es-CO"/>
              </w:rPr>
            </w:pPr>
          </w:p>
          <w:p w14:paraId="71F701E4"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Recuperar datos y realizar análisis forense digital mediante tecnología chip-off en dispositivos Flash NAND (memorias USB, tarjetas SD, SSDs) que estén físicamente rotos, degradados o severamente dañados.</w:t>
            </w:r>
          </w:p>
          <w:p w14:paraId="2C106DA8" w14:textId="77777777" w:rsidR="00DE6E92" w:rsidRPr="00A35A6F" w:rsidRDefault="00DE6E92" w:rsidP="00CC2F8C">
            <w:pPr>
              <w:pStyle w:val="Default"/>
              <w:ind w:right="158"/>
              <w:jc w:val="both"/>
              <w:rPr>
                <w:rFonts w:ascii="Arial" w:hAnsi="Arial" w:cs="Arial"/>
                <w:color w:val="auto"/>
                <w:sz w:val="20"/>
                <w:szCs w:val="20"/>
                <w:lang w:val="es-CO"/>
              </w:rPr>
            </w:pPr>
          </w:p>
          <w:p w14:paraId="0D4B9A2E"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Extraer imágenes físicas (dumps) leyendo la memoria en crudo directamente desde los chips desoldados, utilizando los adaptadores físicos suministrados y sin depender del controlador original del dispositivo.</w:t>
            </w:r>
            <w:r w:rsidRPr="00A35A6F">
              <w:rPr>
                <w:rFonts w:ascii="Arial" w:hAnsi="Arial" w:cs="Arial"/>
                <w:color w:val="auto"/>
                <w:sz w:val="20"/>
                <w:szCs w:val="20"/>
                <w:lang w:val="es-CO"/>
              </w:rPr>
              <w:br/>
            </w:r>
          </w:p>
          <w:p w14:paraId="28668984"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Soportar una amplia variedad de encapsulados físicos y arquitecturas NAND, incluyendo TSOP48, LGA52, LGA60, BGA100, BGA152, BGA224, chips monolíticos (con sus respectivos pinouts) y tecnologías SLC, MLC y TLC.</w:t>
            </w:r>
          </w:p>
          <w:p w14:paraId="00B64647" w14:textId="77777777" w:rsidR="00DE6E92" w:rsidRPr="00A35A6F" w:rsidRDefault="00DE6E92" w:rsidP="00CC2F8C">
            <w:pPr>
              <w:pStyle w:val="Default"/>
              <w:ind w:right="158"/>
              <w:jc w:val="both"/>
              <w:rPr>
                <w:rFonts w:ascii="Arial" w:hAnsi="Arial" w:cs="Arial"/>
                <w:color w:val="auto"/>
                <w:sz w:val="20"/>
                <w:szCs w:val="20"/>
                <w:lang w:val="es-CO"/>
              </w:rPr>
            </w:pPr>
          </w:p>
          <w:p w14:paraId="6BB2C38B"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Ajustar el voltaje por software (Power adjustment) para modificar la alimentación del núcleo y los puertos del chip de manera física (ej. de 1.6V a 4.0V) desde la interfaz, con el fin de estabilizar chips degradados y reducir errores de lectura.</w:t>
            </w:r>
          </w:p>
          <w:p w14:paraId="44049CB7" w14:textId="77777777" w:rsidR="00DE6E92" w:rsidRPr="00A35A6F" w:rsidRDefault="00DE6E92" w:rsidP="00CC2F8C">
            <w:pPr>
              <w:pStyle w:val="Default"/>
              <w:ind w:right="158"/>
              <w:jc w:val="both"/>
              <w:rPr>
                <w:rFonts w:ascii="Arial" w:hAnsi="Arial" w:cs="Arial"/>
                <w:color w:val="auto"/>
                <w:sz w:val="20"/>
                <w:szCs w:val="20"/>
                <w:lang w:val="es-CO"/>
              </w:rPr>
            </w:pPr>
          </w:p>
          <w:p w14:paraId="7FFCE92D"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Detectar y eliminar columnas defectuosas (Bad Column Remover) de manera automática (mediante análisis estadístico de bits) o de forma manual.</w:t>
            </w:r>
          </w:p>
          <w:p w14:paraId="248A553E" w14:textId="77777777" w:rsidR="00DE6E92" w:rsidRPr="00A35A6F" w:rsidRDefault="00DE6E92" w:rsidP="00CC2F8C">
            <w:pPr>
              <w:pStyle w:val="Default"/>
              <w:ind w:right="158"/>
              <w:jc w:val="both"/>
              <w:rPr>
                <w:rFonts w:ascii="Arial" w:hAnsi="Arial" w:cs="Arial"/>
                <w:color w:val="auto"/>
                <w:sz w:val="20"/>
                <w:szCs w:val="20"/>
                <w:lang w:val="es-CO"/>
              </w:rPr>
            </w:pPr>
          </w:p>
          <w:p w14:paraId="69F4E298"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Resolver la ofuscación de datos descifrando patrones XOR, integrando algoritmos avanzados para la extracción, síntesis de claves y validación automática.</w:t>
            </w:r>
          </w:p>
          <w:p w14:paraId="72A5CE76" w14:textId="77777777" w:rsidR="00DE6E92" w:rsidRPr="00A35A6F" w:rsidRDefault="00DE6E92" w:rsidP="00CC2F8C">
            <w:pPr>
              <w:pStyle w:val="Default"/>
              <w:ind w:right="158"/>
              <w:jc w:val="both"/>
              <w:rPr>
                <w:rFonts w:ascii="Arial" w:hAnsi="Arial" w:cs="Arial"/>
                <w:color w:val="auto"/>
                <w:sz w:val="20"/>
                <w:szCs w:val="20"/>
                <w:lang w:val="es-CO"/>
              </w:rPr>
            </w:pPr>
          </w:p>
          <w:p w14:paraId="5DEE7EA0"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Visualizar y diagnosticar los datos en tiempo real mediante herramientas como un Visor Hexadecimal, un Visor de Mapa de Bits (Bitmap Viewer) y un Visor de Estructuras para analizar áreas de datos y áreas de repuesto.</w:t>
            </w:r>
          </w:p>
          <w:p w14:paraId="217CA069" w14:textId="77777777" w:rsidR="00DE6E92" w:rsidRPr="00A35A6F" w:rsidRDefault="00DE6E92" w:rsidP="00CC2F8C">
            <w:pPr>
              <w:pStyle w:val="Default"/>
              <w:ind w:right="158"/>
              <w:jc w:val="both"/>
              <w:rPr>
                <w:rFonts w:ascii="Arial" w:hAnsi="Arial" w:cs="Arial"/>
                <w:color w:val="auto"/>
                <w:sz w:val="20"/>
                <w:szCs w:val="20"/>
                <w:lang w:val="es-CO"/>
              </w:rPr>
            </w:pPr>
          </w:p>
          <w:p w14:paraId="45229F48"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Analizar y aplicar la corrección de errores (ECC) detectando patrones de redundancia para corregir de forma automática los bits erróneos en las lecturas obtenidas por el hardware.</w:t>
            </w:r>
          </w:p>
          <w:p w14:paraId="5C455D67" w14:textId="77777777" w:rsidR="00DE6E92" w:rsidRPr="00A35A6F" w:rsidRDefault="00DE6E92" w:rsidP="00CC2F8C">
            <w:pPr>
              <w:pStyle w:val="Default"/>
              <w:ind w:right="158"/>
              <w:jc w:val="both"/>
              <w:rPr>
                <w:rFonts w:ascii="Arial" w:hAnsi="Arial" w:cs="Arial"/>
                <w:color w:val="auto"/>
                <w:sz w:val="20"/>
                <w:szCs w:val="20"/>
                <w:lang w:val="es-CO"/>
              </w:rPr>
            </w:pPr>
          </w:p>
          <w:p w14:paraId="6C1D26DC"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Reconstruir progresivamente la imagen lógica del dispositivo, emulando el comportamiento de la capa de traducción (FTL) y ordenando los bloques virtuales para restablecer el sistema de archivos original.</w:t>
            </w:r>
          </w:p>
          <w:p w14:paraId="3568BC16" w14:textId="77777777" w:rsidR="00DE6E92" w:rsidRPr="00A35A6F" w:rsidRDefault="00DE6E92" w:rsidP="00CC2F8C">
            <w:pPr>
              <w:pStyle w:val="Default"/>
              <w:ind w:right="158"/>
              <w:jc w:val="both"/>
              <w:rPr>
                <w:rFonts w:ascii="Arial" w:hAnsi="Arial" w:cs="Arial"/>
                <w:color w:val="auto"/>
                <w:sz w:val="20"/>
                <w:szCs w:val="20"/>
                <w:lang w:val="es-CO"/>
              </w:rPr>
            </w:pPr>
          </w:p>
          <w:p w14:paraId="0E045CB4"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Ensamblar archivos de forma manual y visual (File Assembler) uniendo fragmentos de información distribuida cuando las tablas lógicas y el sistema de archivos han sido destruidos.</w:t>
            </w:r>
          </w:p>
          <w:p w14:paraId="58652E85" w14:textId="77777777" w:rsidR="00DE6E92" w:rsidRPr="00A35A6F" w:rsidRDefault="00DE6E92" w:rsidP="00CC2F8C">
            <w:pPr>
              <w:pStyle w:val="Default"/>
              <w:ind w:right="158"/>
              <w:jc w:val="both"/>
              <w:rPr>
                <w:rFonts w:ascii="Arial" w:hAnsi="Arial" w:cs="Arial"/>
                <w:color w:val="auto"/>
                <w:sz w:val="20"/>
                <w:szCs w:val="20"/>
                <w:lang w:val="es-CO"/>
              </w:rPr>
            </w:pPr>
          </w:p>
          <w:p w14:paraId="3CB688F2"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t>Acceder a bases de datos en la nube que se mantengan sincronizadas y actualizadas con configuraciones de chips NAND, controladores, pinouts monolíticos y parámetros de reintento de lectura (Read Retry).</w:t>
            </w:r>
          </w:p>
          <w:p w14:paraId="41B08395" w14:textId="77777777" w:rsidR="00DE6E92" w:rsidRPr="00A35A6F" w:rsidRDefault="00DE6E92" w:rsidP="00CC2F8C">
            <w:pPr>
              <w:pStyle w:val="Default"/>
              <w:ind w:right="158"/>
              <w:jc w:val="both"/>
              <w:rPr>
                <w:rFonts w:ascii="Arial" w:hAnsi="Arial" w:cs="Arial"/>
                <w:color w:val="auto"/>
                <w:sz w:val="20"/>
                <w:szCs w:val="20"/>
                <w:lang w:val="es-CO"/>
              </w:rPr>
            </w:pPr>
          </w:p>
          <w:p w14:paraId="2BB4B28A" w14:textId="77777777" w:rsidR="00DE6E92" w:rsidRPr="00A35A6F" w:rsidRDefault="00DE6E92" w:rsidP="00DE6E92">
            <w:pPr>
              <w:pStyle w:val="Default"/>
              <w:numPr>
                <w:ilvl w:val="1"/>
                <w:numId w:val="25"/>
              </w:numPr>
              <w:ind w:left="360" w:right="158"/>
              <w:jc w:val="both"/>
              <w:rPr>
                <w:rFonts w:ascii="Arial" w:hAnsi="Arial" w:cs="Arial"/>
                <w:color w:val="auto"/>
                <w:sz w:val="20"/>
                <w:szCs w:val="20"/>
                <w:lang w:val="es-CO"/>
              </w:rPr>
            </w:pPr>
            <w:r w:rsidRPr="00A35A6F">
              <w:rPr>
                <w:rFonts w:ascii="Arial" w:hAnsi="Arial" w:cs="Arial"/>
                <w:color w:val="auto"/>
                <w:sz w:val="20"/>
                <w:szCs w:val="20"/>
                <w:lang w:val="es-CO"/>
              </w:rPr>
              <w:lastRenderedPageBreak/>
              <w:t>Contar con garantía, soporte técnico y actualizaciones de software continuo por un periodo mínimo de un año.</w:t>
            </w:r>
          </w:p>
          <w:p w14:paraId="4E320F94" w14:textId="77777777" w:rsidR="00DE6E92" w:rsidRPr="00A35A6F" w:rsidRDefault="00DE6E92" w:rsidP="00CC2F8C">
            <w:pPr>
              <w:pStyle w:val="Default"/>
              <w:ind w:right="158"/>
              <w:jc w:val="both"/>
              <w:rPr>
                <w:rFonts w:ascii="Arial" w:hAnsi="Arial" w:cs="Arial"/>
                <w:color w:val="auto"/>
                <w:sz w:val="20"/>
                <w:szCs w:val="20"/>
                <w:lang w:val="es-CO"/>
              </w:rPr>
            </w:pPr>
          </w:p>
        </w:tc>
      </w:tr>
      <w:tr w:rsidR="00DE6E92" w14:paraId="5AADE35B" w14:textId="77777777" w:rsidTr="00DE6E92">
        <w:trPr>
          <w:trHeight w:val="323"/>
        </w:trPr>
        <w:tc>
          <w:tcPr>
            <w:tcW w:w="839" w:type="dxa"/>
            <w:gridSpan w:val="2"/>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37A9C290" w14:textId="77777777" w:rsidR="00DE6E92" w:rsidRPr="00A35A6F" w:rsidRDefault="00DE6E92" w:rsidP="00DE6E92">
            <w:pPr>
              <w:pStyle w:val="Default"/>
              <w:numPr>
                <w:ilvl w:val="0"/>
                <w:numId w:val="25"/>
              </w:numPr>
              <w:jc w:val="center"/>
              <w:rPr>
                <w:rFonts w:ascii="Arial" w:hAnsi="Arial" w:cs="Arial"/>
                <w:b/>
                <w:bCs/>
                <w:color w:val="auto"/>
                <w:sz w:val="20"/>
                <w:szCs w:val="20"/>
                <w:lang w:val="es-CO"/>
              </w:rPr>
            </w:pPr>
          </w:p>
        </w:tc>
        <w:tc>
          <w:tcPr>
            <w:tcW w:w="9235" w:type="dxa"/>
            <w:gridSpan w:val="8"/>
            <w:tcBorders>
              <w:top w:val="single" w:sz="4" w:space="0" w:color="000000"/>
              <w:left w:val="single" w:sz="4" w:space="0" w:color="auto"/>
              <w:bottom w:val="single" w:sz="4" w:space="0" w:color="000000"/>
              <w:right w:val="single" w:sz="4" w:space="0" w:color="000000"/>
            </w:tcBorders>
            <w:shd w:val="clear" w:color="auto" w:fill="F2F2F2" w:themeFill="background1" w:themeFillShade="F2"/>
          </w:tcPr>
          <w:p w14:paraId="0699F08C" w14:textId="77777777" w:rsidR="00DE6E92" w:rsidRPr="00A35A6F" w:rsidRDefault="00DE6E92" w:rsidP="00CC2F8C">
            <w:pPr>
              <w:pStyle w:val="Default"/>
              <w:jc w:val="center"/>
              <w:rPr>
                <w:rFonts w:ascii="Arial" w:hAnsi="Arial" w:cs="Arial"/>
                <w:b/>
                <w:bCs/>
                <w:color w:val="auto"/>
                <w:sz w:val="20"/>
                <w:szCs w:val="20"/>
                <w:lang w:val="es-CO"/>
              </w:rPr>
            </w:pPr>
            <w:r>
              <w:rPr>
                <w:rFonts w:ascii="Arial" w:hAnsi="Arial" w:cs="Arial"/>
                <w:b/>
                <w:bCs/>
                <w:color w:val="auto"/>
                <w:sz w:val="20"/>
                <w:szCs w:val="20"/>
                <w:lang w:val="es-CO"/>
              </w:rPr>
              <w:t>SISTEMA DE PROCESAMIENTO DE INFORMACION DIGITAL</w:t>
            </w:r>
            <w:r w:rsidRPr="00A35A6F">
              <w:rPr>
                <w:rFonts w:ascii="Arial" w:hAnsi="Arial" w:cs="Arial"/>
                <w:b/>
                <w:bCs/>
                <w:color w:val="auto"/>
                <w:sz w:val="20"/>
                <w:szCs w:val="20"/>
                <w:lang w:val="es-CO"/>
              </w:rPr>
              <w:t xml:space="preserve"> </w:t>
            </w:r>
          </w:p>
        </w:tc>
      </w:tr>
      <w:tr w:rsidR="00DE6E92" w14:paraId="15F9C8C6"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tcPr>
          <w:p w14:paraId="5BF7F23F"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 xml:space="preserve">Estación de trabajo de escritorio diseñada específicamente para procesamiento, adquisición y análisis forense de evidencia digital, optimizada para aplicaciones forenses y recuperación de datos en entornos técnicos especializados. </w:t>
            </w:r>
          </w:p>
          <w:p w14:paraId="52155312" w14:textId="77777777" w:rsidR="00DE6E92" w:rsidRPr="00A35A6F" w:rsidRDefault="00DE6E92" w:rsidP="00CC2F8C">
            <w:pPr>
              <w:pStyle w:val="Default"/>
              <w:ind w:right="158"/>
              <w:jc w:val="both"/>
              <w:rPr>
                <w:rFonts w:ascii="Arial" w:hAnsi="Arial" w:cs="Arial"/>
                <w:color w:val="auto"/>
                <w:sz w:val="20"/>
                <w:szCs w:val="20"/>
                <w:lang w:val="es-CO"/>
              </w:rPr>
            </w:pPr>
          </w:p>
          <w:p w14:paraId="1720C0DE"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5E93CAA1" w14:textId="77777777" w:rsidR="00DE6E92" w:rsidRPr="00A35A6F" w:rsidRDefault="00DE6E92" w:rsidP="00CC2F8C">
            <w:pPr>
              <w:pStyle w:val="Default"/>
              <w:ind w:right="158"/>
              <w:jc w:val="both"/>
              <w:rPr>
                <w:rFonts w:ascii="Arial" w:hAnsi="Arial" w:cs="Arial"/>
                <w:color w:val="auto"/>
                <w:sz w:val="20"/>
                <w:szCs w:val="20"/>
                <w:lang w:val="es-CO"/>
              </w:rPr>
            </w:pPr>
          </w:p>
          <w:p w14:paraId="66D1755A" w14:textId="77777777" w:rsidR="00DE6E92"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Integrar un procesador Intel Core Ultra 9 modelo 285K, con una frecuencia base de 3.7 GHz (hasta 5.7 GHz Boost) y una arquitectura de 24 hilos (8 núcleos P-Core y 16 núcleos E-Core).</w:t>
            </w:r>
          </w:p>
          <w:p w14:paraId="0C8FE8FF" w14:textId="77777777" w:rsidR="00DE6E92" w:rsidRDefault="00DE6E92" w:rsidP="00CC2F8C">
            <w:pPr>
              <w:pStyle w:val="Default"/>
              <w:ind w:left="720" w:right="158"/>
              <w:jc w:val="both"/>
              <w:rPr>
                <w:rFonts w:ascii="Arial" w:hAnsi="Arial" w:cs="Arial"/>
                <w:color w:val="auto"/>
                <w:sz w:val="20"/>
                <w:szCs w:val="20"/>
                <w:lang w:val="es-CO"/>
              </w:rPr>
            </w:pPr>
          </w:p>
          <w:p w14:paraId="07EA3650" w14:textId="77777777" w:rsidR="00DE6E92" w:rsidRPr="00416B1A" w:rsidRDefault="00DE6E92" w:rsidP="00DE6E92">
            <w:pPr>
              <w:pStyle w:val="Default"/>
              <w:numPr>
                <w:ilvl w:val="1"/>
                <w:numId w:val="25"/>
              </w:numPr>
              <w:ind w:right="158"/>
              <w:jc w:val="both"/>
              <w:rPr>
                <w:rFonts w:ascii="Arial" w:hAnsi="Arial" w:cs="Arial"/>
                <w:color w:val="auto"/>
                <w:sz w:val="20"/>
                <w:szCs w:val="20"/>
                <w:lang w:val="es-CO"/>
              </w:rPr>
            </w:pPr>
            <w:r w:rsidRPr="00416B1A">
              <w:rPr>
                <w:rFonts w:ascii="Arial" w:hAnsi="Arial" w:cs="Arial"/>
                <w:color w:val="auto"/>
                <w:sz w:val="20"/>
                <w:szCs w:val="20"/>
                <w:lang w:val="es-CO"/>
              </w:rPr>
              <w:t xml:space="preserve"> Incluir una tarjeta gráfica de alto rendimiento, con capacidad de aceleración por hardware para tareas de recuperación de contraseñas complejas, análisis de video forense y procesamiento masivo de inteligencia artificial, con características de desempeño iguales o superiores al referente técnico establecido por la Entidad. Se aceptarán soluciones equivalentes o superiores, siempre que el proponente acredite mediante fichas técnicas oficiales del fabricante y matriz comparativa el cumplimiento de los requisitos funcionales, de desempeño, compatibilidad, seguridad y garantía exigidos.</w:t>
            </w:r>
          </w:p>
          <w:p w14:paraId="3F324CF7" w14:textId="77777777" w:rsidR="00DE6E92" w:rsidRPr="00A35A6F" w:rsidRDefault="00DE6E92" w:rsidP="00CC2F8C">
            <w:pPr>
              <w:pStyle w:val="Default"/>
              <w:ind w:right="158"/>
              <w:jc w:val="both"/>
              <w:rPr>
                <w:rFonts w:ascii="Arial" w:hAnsi="Arial" w:cs="Arial"/>
                <w:color w:val="auto"/>
                <w:sz w:val="20"/>
                <w:szCs w:val="20"/>
                <w:lang w:val="es-CO"/>
              </w:rPr>
            </w:pPr>
          </w:p>
          <w:p w14:paraId="07BF7886"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una capacidad instalada de 192 GB de memoria RAM utilizando tecnología DDR5 a una velocidad de 4400 MHz.</w:t>
            </w:r>
          </w:p>
          <w:p w14:paraId="577F6985" w14:textId="77777777" w:rsidR="00DE6E92" w:rsidRPr="00A35A6F" w:rsidRDefault="00DE6E92" w:rsidP="00CC2F8C">
            <w:pPr>
              <w:pStyle w:val="Default"/>
              <w:ind w:right="158"/>
              <w:jc w:val="both"/>
              <w:rPr>
                <w:rFonts w:ascii="Arial" w:hAnsi="Arial" w:cs="Arial"/>
                <w:color w:val="auto"/>
                <w:sz w:val="20"/>
                <w:szCs w:val="20"/>
                <w:lang w:val="es-CO"/>
              </w:rPr>
            </w:pPr>
          </w:p>
          <w:p w14:paraId="4E000009"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Incluir una unidad de estado sólido (SSD) de 4 TB de capacidad en formato M.2 NVMe, operando bajo el estándar PCIe Gen4.</w:t>
            </w:r>
          </w:p>
          <w:p w14:paraId="710E489C" w14:textId="77777777" w:rsidR="00DE6E92" w:rsidRPr="00A35A6F" w:rsidRDefault="00DE6E92" w:rsidP="00CC2F8C">
            <w:pPr>
              <w:pStyle w:val="Default"/>
              <w:ind w:right="158"/>
              <w:jc w:val="both"/>
              <w:rPr>
                <w:rFonts w:ascii="Arial" w:hAnsi="Arial" w:cs="Arial"/>
                <w:color w:val="auto"/>
                <w:sz w:val="20"/>
                <w:szCs w:val="20"/>
                <w:lang w:val="es-CO"/>
              </w:rPr>
            </w:pPr>
          </w:p>
          <w:p w14:paraId="4C0485BA"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Incorporar una unidad de estado sólido (SSD) de 2 TB de capacidad en formato M.2 NVMe, operando bajo el estándar de ultra alta velocidad PCIe Gen5.</w:t>
            </w:r>
          </w:p>
          <w:p w14:paraId="648B108D" w14:textId="77777777" w:rsidR="00DE6E92" w:rsidRPr="00A35A6F" w:rsidRDefault="00DE6E92" w:rsidP="00CC2F8C">
            <w:pPr>
              <w:pStyle w:val="Default"/>
              <w:ind w:right="158"/>
              <w:jc w:val="both"/>
              <w:rPr>
                <w:rFonts w:ascii="Arial" w:hAnsi="Arial" w:cs="Arial"/>
                <w:color w:val="auto"/>
                <w:sz w:val="20"/>
                <w:szCs w:val="20"/>
                <w:lang w:val="es-CO"/>
              </w:rPr>
            </w:pPr>
          </w:p>
          <w:p w14:paraId="4606E536"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Incluir un sistema de almacenamiento adicional con una capacidad total útil de 10 TB, configurado en un arreglo redundante de discos independientes (tipo RAID) para el resguardo seguro de evidencias.</w:t>
            </w:r>
          </w:p>
          <w:p w14:paraId="1194295A" w14:textId="77777777" w:rsidR="00DE6E92" w:rsidRPr="00A35A6F" w:rsidRDefault="00DE6E92" w:rsidP="00CC2F8C">
            <w:pPr>
              <w:pStyle w:val="Default"/>
              <w:ind w:right="158"/>
              <w:jc w:val="both"/>
              <w:rPr>
                <w:rFonts w:ascii="Arial" w:hAnsi="Arial" w:cs="Arial"/>
                <w:color w:val="auto"/>
                <w:sz w:val="20"/>
                <w:szCs w:val="20"/>
                <w:lang w:val="es-CO"/>
              </w:rPr>
            </w:pPr>
          </w:p>
          <w:p w14:paraId="7C032846"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Disponer de hardware de bloqueo contra escritura integrado en el chasis, incluyendo específicamente los módulos forenses OpenText modelo T3iu y modelo T356789iu.</w:t>
            </w:r>
          </w:p>
          <w:p w14:paraId="202D09AE" w14:textId="77777777" w:rsidR="00DE6E92" w:rsidRPr="00A35A6F" w:rsidRDefault="00DE6E92" w:rsidP="00CC2F8C">
            <w:pPr>
              <w:pStyle w:val="Default"/>
              <w:ind w:right="158"/>
              <w:jc w:val="both"/>
              <w:rPr>
                <w:rFonts w:ascii="Arial" w:hAnsi="Arial" w:cs="Arial"/>
                <w:color w:val="auto"/>
                <w:sz w:val="20"/>
                <w:szCs w:val="20"/>
                <w:lang w:val="es-CO"/>
              </w:rPr>
            </w:pPr>
          </w:p>
          <w:p w14:paraId="7AD9229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El equipo debe ser entregado con el sistema operativo Windows licenciado, el paquete de Office licenciado y una solución de Antivirus licenciada.</w:t>
            </w:r>
          </w:p>
          <w:p w14:paraId="7711C908" w14:textId="77777777" w:rsidR="00DE6E92" w:rsidRPr="00A35A6F" w:rsidRDefault="00DE6E92" w:rsidP="00CC2F8C">
            <w:pPr>
              <w:pStyle w:val="Default"/>
              <w:ind w:right="158"/>
              <w:jc w:val="both"/>
              <w:rPr>
                <w:rFonts w:ascii="Arial" w:hAnsi="Arial" w:cs="Arial"/>
                <w:color w:val="auto"/>
                <w:sz w:val="20"/>
                <w:szCs w:val="20"/>
                <w:lang w:val="es-CO"/>
              </w:rPr>
            </w:pPr>
          </w:p>
          <w:p w14:paraId="005A3C9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Incluir una configuración de doble pantalla compuesta por dos (2) monitores LED curvos UltraWide de 49 pulgadas, con relación de aspecto 32:9.</w:t>
            </w:r>
          </w:p>
          <w:p w14:paraId="20D3D429" w14:textId="77777777" w:rsidR="00DE6E92" w:rsidRPr="00A35A6F" w:rsidRDefault="00DE6E92" w:rsidP="00CC2F8C">
            <w:pPr>
              <w:pStyle w:val="Default"/>
              <w:ind w:right="158"/>
              <w:jc w:val="both"/>
              <w:rPr>
                <w:rFonts w:ascii="Arial" w:hAnsi="Arial" w:cs="Arial"/>
                <w:color w:val="auto"/>
                <w:sz w:val="20"/>
                <w:szCs w:val="20"/>
                <w:lang w:val="es-CO"/>
              </w:rPr>
            </w:pPr>
          </w:p>
          <w:p w14:paraId="797EF82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Incluir diademas profesionales con sistema de aislamiento de ruido, diseñadas para permitir al investigador concentrarse en el análisis de evidencia multimedia.</w:t>
            </w:r>
          </w:p>
          <w:p w14:paraId="17037898" w14:textId="77777777" w:rsidR="00DE6E92" w:rsidRPr="00A35A6F" w:rsidRDefault="00DE6E92" w:rsidP="00CC2F8C">
            <w:pPr>
              <w:pStyle w:val="Default"/>
              <w:ind w:right="158"/>
              <w:jc w:val="both"/>
              <w:rPr>
                <w:rFonts w:ascii="Arial" w:hAnsi="Arial" w:cs="Arial"/>
                <w:color w:val="auto"/>
                <w:sz w:val="20"/>
                <w:szCs w:val="20"/>
                <w:lang w:val="es-CO"/>
              </w:rPr>
            </w:pPr>
          </w:p>
          <w:p w14:paraId="7B361324"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Suministrar un conjunto (combo) de teclado y ratón (mouse) con conectividad inalámbrica.</w:t>
            </w:r>
          </w:p>
          <w:p w14:paraId="6489478F" w14:textId="77777777" w:rsidR="00DE6E92" w:rsidRPr="00A35A6F" w:rsidRDefault="00DE6E92" w:rsidP="00CC2F8C">
            <w:pPr>
              <w:pStyle w:val="Default"/>
              <w:ind w:right="158"/>
              <w:jc w:val="both"/>
              <w:rPr>
                <w:rFonts w:ascii="Arial" w:hAnsi="Arial" w:cs="Arial"/>
                <w:color w:val="auto"/>
                <w:sz w:val="20"/>
                <w:szCs w:val="20"/>
                <w:lang w:val="es-CO"/>
              </w:rPr>
            </w:pPr>
          </w:p>
          <w:p w14:paraId="018B1FF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El chasis debe ser de grado profesional, fabricado en aluminio de alta resistencia de 3.0 mm de grosor, con dimensiones aproximadas de 38.1 cm de ancho, 48.4 cm de alto y 51.0 cm de profundidad.</w:t>
            </w:r>
          </w:p>
          <w:p w14:paraId="51568A4B" w14:textId="77777777" w:rsidR="00DE6E92" w:rsidRPr="00A35A6F" w:rsidRDefault="00DE6E92" w:rsidP="00CC2F8C">
            <w:pPr>
              <w:pStyle w:val="Default"/>
              <w:ind w:right="158"/>
              <w:jc w:val="both"/>
              <w:rPr>
                <w:rFonts w:ascii="Arial" w:hAnsi="Arial" w:cs="Arial"/>
                <w:color w:val="auto"/>
                <w:sz w:val="20"/>
                <w:szCs w:val="20"/>
                <w:lang w:val="es-CO"/>
              </w:rPr>
            </w:pPr>
          </w:p>
          <w:p w14:paraId="00043C3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Incluir soporte técnico especializado y garantía de hardware por un periodo mínimo de tres años.</w:t>
            </w:r>
          </w:p>
          <w:p w14:paraId="3D8798B2" w14:textId="77777777" w:rsidR="00DE6E92" w:rsidRPr="00A35A6F" w:rsidRDefault="00DE6E92" w:rsidP="00CC2F8C">
            <w:pPr>
              <w:pStyle w:val="Default"/>
              <w:ind w:right="158"/>
              <w:jc w:val="both"/>
              <w:rPr>
                <w:rFonts w:ascii="Arial" w:hAnsi="Arial" w:cs="Arial"/>
                <w:color w:val="auto"/>
                <w:sz w:val="20"/>
                <w:szCs w:val="20"/>
                <w:lang w:val="es-CO"/>
              </w:rPr>
            </w:pPr>
          </w:p>
        </w:tc>
      </w:tr>
      <w:tr w:rsidR="00DE6E92" w14:paraId="65EF2DAB" w14:textId="77777777" w:rsidTr="00DE6E92">
        <w:trPr>
          <w:trHeight w:val="323"/>
        </w:trPr>
        <w:tc>
          <w:tcPr>
            <w:tcW w:w="839" w:type="dxa"/>
            <w:gridSpan w:val="2"/>
            <w:tcBorders>
              <w:top w:val="single" w:sz="4" w:space="0" w:color="000000"/>
              <w:left w:val="single" w:sz="4" w:space="0" w:color="000000"/>
              <w:bottom w:val="single" w:sz="4" w:space="0" w:color="000000"/>
              <w:right w:val="single" w:sz="4" w:space="0" w:color="auto"/>
            </w:tcBorders>
            <w:shd w:val="clear" w:color="auto" w:fill="F2F2F2"/>
          </w:tcPr>
          <w:p w14:paraId="2A9808AE" w14:textId="77777777" w:rsidR="00DE6E92" w:rsidRPr="00A35A6F" w:rsidRDefault="00DE6E92" w:rsidP="00DE6E92">
            <w:pPr>
              <w:pStyle w:val="Default"/>
              <w:numPr>
                <w:ilvl w:val="0"/>
                <w:numId w:val="25"/>
              </w:numPr>
              <w:jc w:val="center"/>
              <w:rPr>
                <w:rFonts w:ascii="Arial" w:hAnsi="Arial" w:cs="Arial"/>
                <w:b/>
                <w:bCs/>
                <w:color w:val="auto"/>
                <w:sz w:val="20"/>
                <w:szCs w:val="20"/>
                <w:lang w:val="es-CO"/>
              </w:rPr>
            </w:pPr>
          </w:p>
        </w:tc>
        <w:tc>
          <w:tcPr>
            <w:tcW w:w="9235" w:type="dxa"/>
            <w:gridSpan w:val="8"/>
            <w:tcBorders>
              <w:top w:val="single" w:sz="4" w:space="0" w:color="000000"/>
              <w:left w:val="single" w:sz="4" w:space="0" w:color="auto"/>
              <w:bottom w:val="single" w:sz="4" w:space="0" w:color="000000"/>
              <w:right w:val="single" w:sz="4" w:space="0" w:color="000000"/>
            </w:tcBorders>
            <w:shd w:val="clear" w:color="auto" w:fill="F2F2F2"/>
          </w:tcPr>
          <w:p w14:paraId="2591D042" w14:textId="77777777" w:rsidR="00DE6E92" w:rsidRPr="00A35A6F" w:rsidRDefault="00DE6E92" w:rsidP="00CC2F8C">
            <w:pPr>
              <w:pStyle w:val="Default"/>
              <w:ind w:right="158"/>
              <w:jc w:val="center"/>
              <w:rPr>
                <w:rFonts w:ascii="Arial" w:hAnsi="Arial" w:cs="Arial"/>
                <w:b/>
                <w:bCs/>
                <w:color w:val="auto"/>
                <w:sz w:val="20"/>
                <w:szCs w:val="20"/>
                <w:lang w:val="es-CO"/>
              </w:rPr>
            </w:pPr>
            <w:r w:rsidRPr="00A35A6F">
              <w:rPr>
                <w:rFonts w:ascii="Arial" w:hAnsi="Arial" w:cs="Arial"/>
                <w:b/>
                <w:bCs/>
                <w:color w:val="auto"/>
                <w:sz w:val="20"/>
                <w:szCs w:val="20"/>
                <w:lang w:val="es-CO"/>
              </w:rPr>
              <w:t>SERVIDOR NAS DE ALMACENAMIENTO DE EVIDENCIA DIGITAL</w:t>
            </w:r>
          </w:p>
        </w:tc>
      </w:tr>
      <w:tr w:rsidR="00DE6E92" w14:paraId="55C0CF24"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14:paraId="23B7F415"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Servidor NAS orientado al almacenamiento seguro y de alta disponibilidad de información digital, proporcionando acceso eficiente en red para múltiples usuarios y procesos de análisis, respaldo y recuperación de datos en entornos técnicos y forenses.</w:t>
            </w:r>
          </w:p>
          <w:p w14:paraId="631B7FE0" w14:textId="77777777" w:rsidR="00DE6E92" w:rsidRPr="00A35A6F" w:rsidRDefault="00DE6E92" w:rsidP="00CC2F8C">
            <w:pPr>
              <w:pStyle w:val="Default"/>
              <w:ind w:right="158"/>
              <w:jc w:val="both"/>
              <w:rPr>
                <w:rFonts w:ascii="Arial" w:hAnsi="Arial" w:cs="Arial"/>
                <w:color w:val="auto"/>
                <w:sz w:val="20"/>
                <w:szCs w:val="20"/>
                <w:lang w:val="es-CO"/>
              </w:rPr>
            </w:pPr>
          </w:p>
          <w:p w14:paraId="3105A1B2"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40190407" w14:textId="77777777" w:rsidR="00DE6E92" w:rsidRPr="00A35A6F" w:rsidRDefault="00DE6E92" w:rsidP="00CC2F8C">
            <w:pPr>
              <w:pStyle w:val="Default"/>
              <w:ind w:right="158"/>
              <w:jc w:val="both"/>
              <w:rPr>
                <w:rFonts w:ascii="Arial" w:hAnsi="Arial" w:cs="Arial"/>
                <w:color w:val="auto"/>
                <w:sz w:val="20"/>
                <w:szCs w:val="20"/>
                <w:lang w:val="es-CO"/>
              </w:rPr>
            </w:pPr>
          </w:p>
          <w:p w14:paraId="1ABC5CA2"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Integrar un procesador de grado empresarial Intel Xeon D-1541 de 8 núcleos a 2.1 GHz (Turbo hasta 2.7 GHz).</w:t>
            </w:r>
          </w:p>
          <w:p w14:paraId="473A6F65" w14:textId="77777777" w:rsidR="00DE6E92" w:rsidRPr="00A35A6F" w:rsidRDefault="00DE6E92" w:rsidP="00CC2F8C">
            <w:pPr>
              <w:pStyle w:val="Default"/>
              <w:ind w:right="158"/>
              <w:jc w:val="both"/>
              <w:rPr>
                <w:rFonts w:ascii="Arial" w:hAnsi="Arial" w:cs="Arial"/>
                <w:color w:val="auto"/>
                <w:sz w:val="20"/>
                <w:szCs w:val="20"/>
                <w:lang w:val="es-CO"/>
              </w:rPr>
            </w:pPr>
          </w:p>
          <w:p w14:paraId="27D0468A"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una capacidad base de 8 GB DDR4 ECC (con corrección de errores), expandible hasta 64 GB mediante 4 ranuras DIMM.</w:t>
            </w:r>
          </w:p>
          <w:p w14:paraId="7C2EF598" w14:textId="77777777" w:rsidR="00DE6E92" w:rsidRPr="00A35A6F" w:rsidRDefault="00DE6E92" w:rsidP="00CC2F8C">
            <w:pPr>
              <w:pStyle w:val="Default"/>
              <w:ind w:right="158"/>
              <w:jc w:val="both"/>
              <w:rPr>
                <w:rFonts w:ascii="Arial" w:hAnsi="Arial" w:cs="Arial"/>
                <w:color w:val="auto"/>
                <w:sz w:val="20"/>
                <w:szCs w:val="20"/>
                <w:lang w:val="es-CO"/>
              </w:rPr>
            </w:pPr>
          </w:p>
          <w:p w14:paraId="3090C3C7"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El equipo debe ser suministrado con un conjunto de discos duros mecánicos (HDD) de nivel empresarial (Enterprise Class) a 7200 RPM e interfaz SATA III, diseñados para operación continua 24/7. El conjunto de discos debe proporcionar una capacidad total combinada de al menos 20 TB (por ejemplo, 4 discos de 8 TB o 3 discos de 10 TB) para ser configurados en un arreglo RAID que garantice tolerancia a fallos y redundancia de datos.</w:t>
            </w:r>
          </w:p>
          <w:p w14:paraId="3CB37100" w14:textId="77777777" w:rsidR="00DE6E92" w:rsidRPr="00A35A6F" w:rsidRDefault="00DE6E92" w:rsidP="00CC2F8C">
            <w:pPr>
              <w:pStyle w:val="Default"/>
              <w:ind w:right="158"/>
              <w:jc w:val="both"/>
              <w:rPr>
                <w:rFonts w:ascii="Arial" w:hAnsi="Arial" w:cs="Arial"/>
                <w:color w:val="auto"/>
                <w:sz w:val="20"/>
                <w:szCs w:val="20"/>
                <w:lang w:val="es-CO"/>
              </w:rPr>
            </w:pPr>
          </w:p>
          <w:p w14:paraId="4B02E052"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Disponer de doce (12) bahías frontales de intercambio en caliente (hot-swap) compatibles con unidades de 3.5" y 2.5" (SATA HDD/SSD).</w:t>
            </w:r>
          </w:p>
          <w:p w14:paraId="48648307" w14:textId="77777777" w:rsidR="00DE6E92" w:rsidRPr="00A35A6F" w:rsidRDefault="00DE6E92" w:rsidP="00CC2F8C">
            <w:pPr>
              <w:pStyle w:val="Default"/>
              <w:ind w:right="158"/>
              <w:jc w:val="both"/>
              <w:rPr>
                <w:rFonts w:ascii="Arial" w:hAnsi="Arial" w:cs="Arial"/>
                <w:color w:val="auto"/>
                <w:sz w:val="20"/>
                <w:szCs w:val="20"/>
                <w:lang w:val="es-CO"/>
              </w:rPr>
            </w:pPr>
          </w:p>
          <w:p w14:paraId="53038A32"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Permitir la expansión hasta un total de 36 bahías mediante la conexión de hasta dos unidades de expansión externas a través de puertos dedicados.</w:t>
            </w:r>
          </w:p>
          <w:p w14:paraId="49D97429" w14:textId="77777777" w:rsidR="00DE6E92" w:rsidRPr="00A35A6F" w:rsidRDefault="00DE6E92" w:rsidP="00CC2F8C">
            <w:pPr>
              <w:pStyle w:val="Default"/>
              <w:ind w:right="158"/>
              <w:jc w:val="both"/>
              <w:rPr>
                <w:rFonts w:ascii="Arial" w:hAnsi="Arial" w:cs="Arial"/>
                <w:color w:val="auto"/>
                <w:sz w:val="20"/>
                <w:szCs w:val="20"/>
                <w:lang w:val="es-CO"/>
              </w:rPr>
            </w:pPr>
          </w:p>
          <w:p w14:paraId="364A1420"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Dos (2) puertos RJ-45 de 10 GbE (10 Gigabits) nativos. Cuatro (4) puertos RJ-45 de 1 GbE (1 Gigabit) con soporte de Link Aggregation y Failover.</w:t>
            </w:r>
          </w:p>
          <w:p w14:paraId="52F2D130" w14:textId="77777777" w:rsidR="00DE6E92" w:rsidRPr="00A35A6F" w:rsidRDefault="00DE6E92" w:rsidP="00CC2F8C">
            <w:pPr>
              <w:pStyle w:val="Default"/>
              <w:ind w:right="158"/>
              <w:jc w:val="both"/>
              <w:rPr>
                <w:rFonts w:ascii="Arial" w:hAnsi="Arial" w:cs="Arial"/>
                <w:color w:val="auto"/>
                <w:sz w:val="20"/>
                <w:szCs w:val="20"/>
                <w:lang w:val="es-CO"/>
              </w:rPr>
            </w:pPr>
          </w:p>
          <w:p w14:paraId="484FF5CE"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Soportar de forma nativa el sistema de archivos Btrfs para protección avanzada de datos y permitir configuraciones RAID 0, 1, 5, 6, 10 y RAID F1 (específico para SSD).</w:t>
            </w:r>
          </w:p>
          <w:p w14:paraId="3E95B1BC" w14:textId="77777777" w:rsidR="00DE6E92" w:rsidRPr="00A35A6F" w:rsidRDefault="00DE6E92" w:rsidP="00CC2F8C">
            <w:pPr>
              <w:pStyle w:val="Default"/>
              <w:ind w:right="158"/>
              <w:jc w:val="both"/>
              <w:rPr>
                <w:rFonts w:ascii="Arial" w:hAnsi="Arial" w:cs="Arial"/>
                <w:color w:val="auto"/>
                <w:sz w:val="20"/>
                <w:szCs w:val="20"/>
                <w:lang w:val="es-CO"/>
              </w:rPr>
            </w:pPr>
          </w:p>
          <w:p w14:paraId="0FD0413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Incorporar un sistema de doble fuente de poder (redundancia 1+1) de 500W cada una, con capacidad de cambio en caliente para garantizar la alta disponibilidad.</w:t>
            </w:r>
          </w:p>
          <w:p w14:paraId="4363364C" w14:textId="77777777" w:rsidR="00DE6E92" w:rsidRPr="00A35A6F" w:rsidRDefault="00DE6E92" w:rsidP="00CC2F8C">
            <w:pPr>
              <w:pStyle w:val="Default"/>
              <w:ind w:right="158"/>
              <w:jc w:val="both"/>
              <w:rPr>
                <w:rFonts w:ascii="Arial" w:hAnsi="Arial" w:cs="Arial"/>
                <w:color w:val="auto"/>
                <w:sz w:val="20"/>
                <w:szCs w:val="20"/>
                <w:lang w:val="es-CO"/>
              </w:rPr>
            </w:pPr>
          </w:p>
          <w:p w14:paraId="5026CE7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Diseño para montaje en rack de 2 unidades de altura (2U), con sistema de enfriamiento mediante ventiladores de alta eficiencia (80 mm x 80 mm) reemplazables.</w:t>
            </w:r>
          </w:p>
          <w:p w14:paraId="7BCC52D2" w14:textId="77777777" w:rsidR="00DE6E92" w:rsidRPr="00A35A6F" w:rsidRDefault="00DE6E92" w:rsidP="00CC2F8C">
            <w:pPr>
              <w:pStyle w:val="Default"/>
              <w:ind w:right="158"/>
              <w:jc w:val="both"/>
              <w:rPr>
                <w:rFonts w:ascii="Arial" w:hAnsi="Arial" w:cs="Arial"/>
                <w:color w:val="auto"/>
                <w:sz w:val="20"/>
                <w:szCs w:val="20"/>
                <w:lang w:val="es-CO"/>
              </w:rPr>
            </w:pPr>
          </w:p>
          <w:p w14:paraId="68923214"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Operar bajo el sistema DiskStation Manager (DSM), incluyendo herramientas de copia de seguridad sin licencia (Active Backup Suite), cifrado de hardware AES-NI y soporte para virtualización (VMware, Citrix, Hyper-V).</w:t>
            </w:r>
          </w:p>
          <w:p w14:paraId="4B9829C4" w14:textId="77777777" w:rsidR="00DE6E92" w:rsidRPr="00A35A6F" w:rsidRDefault="00DE6E92" w:rsidP="00CC2F8C">
            <w:pPr>
              <w:pStyle w:val="Default"/>
              <w:ind w:right="158"/>
              <w:jc w:val="both"/>
              <w:rPr>
                <w:rFonts w:ascii="Arial" w:hAnsi="Arial" w:cs="Arial"/>
                <w:color w:val="auto"/>
                <w:sz w:val="20"/>
                <w:szCs w:val="20"/>
                <w:lang w:val="es-CO"/>
              </w:rPr>
            </w:pPr>
          </w:p>
          <w:p w14:paraId="278731C0"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una garantía limitada del fabricante por un periodo de 5 años para el chasis y acorde a la política del fabricante para los discos empresariales.</w:t>
            </w:r>
          </w:p>
          <w:p w14:paraId="088C5BA9" w14:textId="77777777" w:rsidR="00DE6E92" w:rsidRPr="00A35A6F" w:rsidRDefault="00DE6E92" w:rsidP="00CC2F8C">
            <w:pPr>
              <w:pStyle w:val="Default"/>
              <w:ind w:right="158"/>
              <w:jc w:val="both"/>
              <w:rPr>
                <w:rFonts w:ascii="Arial" w:hAnsi="Arial" w:cs="Arial"/>
                <w:color w:val="auto"/>
                <w:sz w:val="20"/>
                <w:szCs w:val="20"/>
                <w:lang w:val="es-CO"/>
              </w:rPr>
            </w:pPr>
          </w:p>
          <w:p w14:paraId="0BA50BC2"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Debe ser instalado y puesto en funcionamiento.</w:t>
            </w:r>
          </w:p>
        </w:tc>
      </w:tr>
      <w:tr w:rsidR="00DE6E92" w14:paraId="22764FF2" w14:textId="77777777" w:rsidTr="00DE6E92">
        <w:trPr>
          <w:trHeight w:val="323"/>
        </w:trPr>
        <w:tc>
          <w:tcPr>
            <w:tcW w:w="839" w:type="dxa"/>
            <w:gridSpan w:val="2"/>
            <w:tcBorders>
              <w:top w:val="single" w:sz="4" w:space="0" w:color="000000"/>
              <w:left w:val="single" w:sz="4" w:space="0" w:color="000000"/>
              <w:bottom w:val="single" w:sz="4" w:space="0" w:color="000000"/>
              <w:right w:val="single" w:sz="4" w:space="0" w:color="auto"/>
            </w:tcBorders>
            <w:shd w:val="clear" w:color="auto" w:fill="F2F2F2"/>
          </w:tcPr>
          <w:p w14:paraId="60D784B9" w14:textId="77777777" w:rsidR="00DE6E92" w:rsidRPr="00A35A6F" w:rsidRDefault="00DE6E92" w:rsidP="00DE6E92">
            <w:pPr>
              <w:pStyle w:val="Default"/>
              <w:numPr>
                <w:ilvl w:val="0"/>
                <w:numId w:val="25"/>
              </w:numPr>
              <w:ind w:right="158"/>
              <w:jc w:val="center"/>
              <w:rPr>
                <w:rFonts w:ascii="Arial" w:hAnsi="Arial" w:cs="Arial"/>
                <w:b/>
                <w:bCs/>
                <w:color w:val="auto"/>
                <w:sz w:val="20"/>
                <w:szCs w:val="20"/>
                <w:lang w:val="es-CO"/>
              </w:rPr>
            </w:pPr>
          </w:p>
        </w:tc>
        <w:tc>
          <w:tcPr>
            <w:tcW w:w="9235" w:type="dxa"/>
            <w:gridSpan w:val="8"/>
            <w:tcBorders>
              <w:top w:val="single" w:sz="4" w:space="0" w:color="000000"/>
              <w:left w:val="single" w:sz="4" w:space="0" w:color="auto"/>
              <w:bottom w:val="single" w:sz="4" w:space="0" w:color="000000"/>
              <w:right w:val="single" w:sz="4" w:space="0" w:color="000000"/>
            </w:tcBorders>
            <w:shd w:val="clear" w:color="auto" w:fill="F2F2F2"/>
          </w:tcPr>
          <w:p w14:paraId="470B9595" w14:textId="77777777" w:rsidR="00DE6E92" w:rsidRPr="00A35A6F" w:rsidRDefault="00DE6E92" w:rsidP="00CC2F8C">
            <w:pPr>
              <w:pStyle w:val="Default"/>
              <w:ind w:right="158"/>
              <w:jc w:val="center"/>
              <w:rPr>
                <w:rFonts w:ascii="Arial" w:hAnsi="Arial" w:cs="Arial"/>
                <w:b/>
                <w:bCs/>
                <w:color w:val="auto"/>
                <w:sz w:val="20"/>
                <w:szCs w:val="20"/>
                <w:lang w:val="es-CO"/>
              </w:rPr>
            </w:pPr>
            <w:r w:rsidRPr="00A35A6F">
              <w:rPr>
                <w:rFonts w:ascii="Arial" w:hAnsi="Arial" w:cs="Arial"/>
                <w:b/>
                <w:bCs/>
                <w:color w:val="auto"/>
                <w:sz w:val="20"/>
                <w:szCs w:val="20"/>
                <w:lang w:val="es-CO"/>
              </w:rPr>
              <w:t>CABINA DE FLUJO LAMINAR</w:t>
            </w:r>
          </w:p>
        </w:tc>
      </w:tr>
      <w:tr w:rsidR="00DE6E92" w14:paraId="3A450FDC" w14:textId="77777777" w:rsidTr="00DE6E92">
        <w:trPr>
          <w:trHeight w:val="810"/>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14:paraId="2FE5B016"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Equipo destinado a proporcionar un ambiente limpio y controlado para la manipulación técnica de dispositivos sensibles, como discos duros físicos, minimizando la presencia de partículas en suspensión y contaminantes ambientales.</w:t>
            </w:r>
          </w:p>
          <w:p w14:paraId="19A1062D" w14:textId="77777777" w:rsidR="00DE6E92" w:rsidRPr="00A35A6F" w:rsidRDefault="00DE6E92" w:rsidP="00CC2F8C">
            <w:pPr>
              <w:pStyle w:val="Default"/>
              <w:ind w:right="158"/>
              <w:jc w:val="both"/>
              <w:rPr>
                <w:rFonts w:ascii="Arial" w:hAnsi="Arial" w:cs="Arial"/>
                <w:color w:val="auto"/>
                <w:sz w:val="20"/>
                <w:szCs w:val="20"/>
                <w:lang w:val="es-CO"/>
              </w:rPr>
            </w:pPr>
          </w:p>
          <w:p w14:paraId="51769914"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4DDB7EF7" w14:textId="77777777" w:rsidR="00DE6E92" w:rsidRPr="00A35A6F" w:rsidRDefault="00DE6E92" w:rsidP="00CC2F8C">
            <w:pPr>
              <w:pStyle w:val="Default"/>
              <w:ind w:right="158"/>
              <w:jc w:val="both"/>
              <w:rPr>
                <w:rFonts w:ascii="Arial" w:hAnsi="Arial" w:cs="Arial"/>
                <w:color w:val="auto"/>
                <w:sz w:val="20"/>
                <w:szCs w:val="20"/>
                <w:lang w:val="es-CO"/>
              </w:rPr>
            </w:pPr>
          </w:p>
          <w:p w14:paraId="78A29661"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Cumplir con dimensiones externas aproximadas de 130 cm de ancho x 82.5 cm de profundidad x 200 cm de altura.</w:t>
            </w:r>
          </w:p>
          <w:p w14:paraId="1070007A" w14:textId="77777777" w:rsidR="00DE6E92" w:rsidRPr="00A35A6F" w:rsidRDefault="00DE6E92" w:rsidP="00CC2F8C">
            <w:pPr>
              <w:pStyle w:val="Default"/>
              <w:ind w:right="158"/>
              <w:jc w:val="both"/>
              <w:rPr>
                <w:rFonts w:ascii="Arial" w:hAnsi="Arial" w:cs="Arial"/>
                <w:color w:val="auto"/>
                <w:sz w:val="20"/>
                <w:szCs w:val="20"/>
                <w:lang w:val="es-CO"/>
              </w:rPr>
            </w:pPr>
          </w:p>
          <w:p w14:paraId="33CEF7E7"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un área o zona de trabajo útil con dimensiones de al menos: 120 cm de ancho x 50 cm de profundidad x 57 cm de altura</w:t>
            </w:r>
          </w:p>
          <w:p w14:paraId="26091982" w14:textId="77777777" w:rsidR="00DE6E92" w:rsidRPr="00A35A6F" w:rsidRDefault="00DE6E92" w:rsidP="00CC2F8C">
            <w:pPr>
              <w:pStyle w:val="Default"/>
              <w:ind w:right="158"/>
              <w:jc w:val="both"/>
              <w:rPr>
                <w:rFonts w:ascii="Arial" w:hAnsi="Arial" w:cs="Arial"/>
                <w:color w:val="auto"/>
                <w:sz w:val="20"/>
                <w:szCs w:val="20"/>
                <w:lang w:val="es-CO"/>
              </w:rPr>
            </w:pPr>
          </w:p>
          <w:p w14:paraId="462459B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Garantizar una altura ergonómica de la mesada de trabajo: situada a aproximadamente 72 cm con respecto al piso.</w:t>
            </w:r>
          </w:p>
          <w:p w14:paraId="7B933C0A" w14:textId="77777777" w:rsidR="00DE6E92" w:rsidRPr="00A35A6F" w:rsidRDefault="00DE6E92" w:rsidP="00CC2F8C">
            <w:pPr>
              <w:pStyle w:val="Default"/>
              <w:ind w:right="158"/>
              <w:jc w:val="both"/>
              <w:rPr>
                <w:rFonts w:ascii="Arial" w:hAnsi="Arial" w:cs="Arial"/>
                <w:color w:val="auto"/>
                <w:sz w:val="20"/>
                <w:szCs w:val="20"/>
                <w:lang w:val="es-CO"/>
              </w:rPr>
            </w:pPr>
          </w:p>
          <w:p w14:paraId="5A73350E"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lastRenderedPageBreak/>
              <w:t>Soportar una apertura máxima de la puerta o ventana frontal de: 52 cm para facilitar la introducción de equipos, materiales o muestras.</w:t>
            </w:r>
          </w:p>
          <w:p w14:paraId="10C749CF" w14:textId="77777777" w:rsidR="00DE6E92" w:rsidRPr="00A35A6F" w:rsidRDefault="00DE6E92" w:rsidP="00CC2F8C">
            <w:pPr>
              <w:pStyle w:val="Default"/>
              <w:ind w:right="158"/>
              <w:jc w:val="both"/>
              <w:rPr>
                <w:rFonts w:ascii="Arial" w:hAnsi="Arial" w:cs="Arial"/>
                <w:color w:val="auto"/>
                <w:sz w:val="20"/>
                <w:szCs w:val="20"/>
                <w:lang w:val="es-CO"/>
              </w:rPr>
            </w:pPr>
          </w:p>
          <w:p w14:paraId="48673702" w14:textId="77777777" w:rsidR="00DE6E92"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 peso neto aproximado de: 125 kg, que garantice la estabilidad estructural del equipo en el laboratorio.</w:t>
            </w:r>
          </w:p>
          <w:p w14:paraId="3AB61308" w14:textId="77777777" w:rsidR="00DE6E92" w:rsidRPr="00A35A6F" w:rsidRDefault="00DE6E92" w:rsidP="00CC2F8C">
            <w:pPr>
              <w:pStyle w:val="Default"/>
              <w:ind w:left="720" w:right="158"/>
              <w:jc w:val="both"/>
              <w:rPr>
                <w:rFonts w:ascii="Arial" w:hAnsi="Arial" w:cs="Arial"/>
                <w:color w:val="auto"/>
                <w:sz w:val="20"/>
                <w:szCs w:val="20"/>
                <w:lang w:val="es-CO"/>
              </w:rPr>
            </w:pPr>
          </w:p>
          <w:p w14:paraId="7604E26F"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Proporcionar un flujo de aire laminar en dirección horizontal (proyectado desde el panel trasero hacia la parte frontal) para crear un entorno de trabajo libre de turbulencias y contaminación.</w:t>
            </w:r>
          </w:p>
          <w:p w14:paraId="346FB5EF" w14:textId="77777777" w:rsidR="00DE6E92" w:rsidRPr="00A35A6F" w:rsidRDefault="00DE6E92" w:rsidP="00CC2F8C">
            <w:pPr>
              <w:pStyle w:val="Default"/>
              <w:ind w:right="158"/>
              <w:jc w:val="both"/>
              <w:rPr>
                <w:rFonts w:ascii="Arial" w:hAnsi="Arial" w:cs="Arial"/>
                <w:color w:val="auto"/>
                <w:sz w:val="20"/>
                <w:szCs w:val="20"/>
                <w:lang w:val="es-CO"/>
              </w:rPr>
            </w:pPr>
          </w:p>
          <w:p w14:paraId="3CA3642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Proteger de forma estricta la muestra, el producto y el proceso, manteniendo el área de trabajo limpia para aplicaciones de microbiología, cultivo de tejidos, óptica o electrónica (Nota: este tipo de cabina no está diseñada para proteger al operario de riesgos biológicos).</w:t>
            </w:r>
          </w:p>
          <w:p w14:paraId="6346B75C" w14:textId="77777777" w:rsidR="00DE6E92" w:rsidRPr="00A35A6F" w:rsidRDefault="00DE6E92" w:rsidP="00CC2F8C">
            <w:pPr>
              <w:pStyle w:val="Default"/>
              <w:ind w:right="158"/>
              <w:jc w:val="both"/>
              <w:rPr>
                <w:rFonts w:ascii="Arial" w:hAnsi="Arial" w:cs="Arial"/>
                <w:color w:val="auto"/>
                <w:sz w:val="20"/>
                <w:szCs w:val="20"/>
                <w:lang w:val="es-CO"/>
              </w:rPr>
            </w:pPr>
          </w:p>
          <w:p w14:paraId="2AF53A49"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Garantizar un grado de pureza y calidad de aire interior correspondiente a la Clase ISO 5 (o superior), cumpliendo con normativas internacionales como ISO 14644-1.</w:t>
            </w:r>
          </w:p>
          <w:p w14:paraId="1CC9D1A5" w14:textId="77777777" w:rsidR="00DE6E92" w:rsidRPr="00A35A6F" w:rsidRDefault="00DE6E92" w:rsidP="00CC2F8C">
            <w:pPr>
              <w:pStyle w:val="Default"/>
              <w:ind w:right="158"/>
              <w:jc w:val="both"/>
              <w:rPr>
                <w:rFonts w:ascii="Arial" w:hAnsi="Arial" w:cs="Arial"/>
                <w:color w:val="auto"/>
                <w:sz w:val="20"/>
                <w:szCs w:val="20"/>
                <w:lang w:val="es-CO"/>
              </w:rPr>
            </w:pPr>
          </w:p>
          <w:p w14:paraId="057C7997"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Filtrar el aire a través de un sistema principal de filtros absolutos HEPA (alta eficiencia) con una retención mínima del 99.999% para partículas de hasta 0.3 micras.</w:t>
            </w:r>
          </w:p>
          <w:p w14:paraId="135156BF" w14:textId="77777777" w:rsidR="00DE6E92" w:rsidRPr="00A35A6F" w:rsidRDefault="00DE6E92" w:rsidP="00CC2F8C">
            <w:pPr>
              <w:pStyle w:val="Default"/>
              <w:ind w:right="158"/>
              <w:jc w:val="both"/>
              <w:rPr>
                <w:rFonts w:ascii="Arial" w:hAnsi="Arial" w:cs="Arial"/>
                <w:color w:val="auto"/>
                <w:sz w:val="20"/>
                <w:szCs w:val="20"/>
                <w:lang w:val="es-CO"/>
              </w:rPr>
            </w:pPr>
          </w:p>
          <w:p w14:paraId="32799C67" w14:textId="77777777" w:rsidR="00DE6E92"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Incorporar un prefiltro secundario (por ejemplo, de fibra de poliéster lavable) para retener el polvo grueso y prolongar la vida útil del filtro HEPA principal.</w:t>
            </w:r>
          </w:p>
          <w:p w14:paraId="7E71EC0A" w14:textId="77777777" w:rsidR="00DE6E92" w:rsidRPr="00A35A6F" w:rsidRDefault="00DE6E92" w:rsidP="00CC2F8C">
            <w:pPr>
              <w:pStyle w:val="Default"/>
              <w:ind w:right="158"/>
              <w:jc w:val="both"/>
              <w:rPr>
                <w:rFonts w:ascii="Arial" w:hAnsi="Arial" w:cs="Arial"/>
                <w:color w:val="auto"/>
                <w:sz w:val="20"/>
                <w:szCs w:val="20"/>
                <w:lang w:val="es-CO"/>
              </w:rPr>
            </w:pPr>
          </w:p>
          <w:p w14:paraId="7379268D" w14:textId="77777777" w:rsidR="00DE6E92" w:rsidRPr="00A35A6F" w:rsidRDefault="00DE6E92" w:rsidP="00CC2F8C">
            <w:pPr>
              <w:pStyle w:val="Default"/>
              <w:ind w:left="360" w:right="158"/>
              <w:jc w:val="both"/>
              <w:rPr>
                <w:rFonts w:ascii="Arial" w:hAnsi="Arial" w:cs="Arial"/>
                <w:color w:val="auto"/>
                <w:sz w:val="20"/>
                <w:szCs w:val="20"/>
                <w:lang w:val="es-CO"/>
              </w:rPr>
            </w:pPr>
            <w:r>
              <w:rPr>
                <w:rFonts w:ascii="Arial" w:hAnsi="Arial" w:cs="Arial"/>
                <w:color w:val="auto"/>
                <w:sz w:val="20"/>
                <w:szCs w:val="20"/>
                <w:lang w:val="es-CO"/>
              </w:rPr>
              <w:t xml:space="preserve">5.11 </w:t>
            </w:r>
            <w:r w:rsidRPr="00A35A6F">
              <w:rPr>
                <w:rFonts w:ascii="Arial" w:hAnsi="Arial" w:cs="Arial"/>
                <w:color w:val="auto"/>
                <w:sz w:val="20"/>
                <w:szCs w:val="20"/>
                <w:lang w:val="es-CO"/>
              </w:rPr>
              <w:t>Mantener una velocidad media de flujo de aire uniforme y constante, con rangos ajustables que promedien entre 0.30 m/s y 0.50 m/s.</w:t>
            </w:r>
          </w:p>
          <w:p w14:paraId="09C8F739" w14:textId="77777777" w:rsidR="00DE6E92" w:rsidRPr="00A35A6F" w:rsidRDefault="00DE6E92" w:rsidP="00CC2F8C">
            <w:pPr>
              <w:pStyle w:val="Default"/>
              <w:ind w:right="158"/>
              <w:jc w:val="both"/>
              <w:rPr>
                <w:rFonts w:ascii="Arial" w:hAnsi="Arial" w:cs="Arial"/>
                <w:color w:val="auto"/>
                <w:sz w:val="20"/>
                <w:szCs w:val="20"/>
                <w:lang w:val="es-CO"/>
              </w:rPr>
            </w:pPr>
          </w:p>
          <w:p w14:paraId="7DC0ECE4" w14:textId="77777777" w:rsidR="00DE6E92" w:rsidRPr="00A35A6F" w:rsidRDefault="00DE6E92" w:rsidP="00DE6E92">
            <w:pPr>
              <w:pStyle w:val="Default"/>
              <w:numPr>
                <w:ilvl w:val="1"/>
                <w:numId w:val="26"/>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una superficie de trabajo lisa, continua y sin uniones, fabricada íntegramente en acero inoxidable (ej. AISI 304) que sea altamente resistente a la corrosión y a agentes químicos de limpieza.</w:t>
            </w:r>
          </w:p>
          <w:p w14:paraId="6D4CE6F4" w14:textId="77777777" w:rsidR="00DE6E92" w:rsidRPr="00A35A6F" w:rsidRDefault="00DE6E92" w:rsidP="00CC2F8C">
            <w:pPr>
              <w:pStyle w:val="Default"/>
              <w:ind w:right="158"/>
              <w:jc w:val="both"/>
              <w:rPr>
                <w:rFonts w:ascii="Arial" w:hAnsi="Arial" w:cs="Arial"/>
                <w:color w:val="auto"/>
                <w:sz w:val="20"/>
                <w:szCs w:val="20"/>
                <w:lang w:val="es-CO"/>
              </w:rPr>
            </w:pPr>
          </w:p>
        </w:tc>
      </w:tr>
      <w:tr w:rsidR="00DE6E92" w14:paraId="604F5728" w14:textId="77777777" w:rsidTr="00DE6E92">
        <w:trPr>
          <w:trHeight w:val="323"/>
        </w:trPr>
        <w:tc>
          <w:tcPr>
            <w:tcW w:w="921" w:type="dxa"/>
            <w:gridSpan w:val="3"/>
            <w:tcBorders>
              <w:top w:val="single" w:sz="4" w:space="0" w:color="000000"/>
              <w:left w:val="single" w:sz="4" w:space="0" w:color="000000"/>
              <w:bottom w:val="single" w:sz="4" w:space="0" w:color="000000"/>
              <w:right w:val="single" w:sz="4" w:space="0" w:color="auto"/>
            </w:tcBorders>
            <w:shd w:val="clear" w:color="auto" w:fill="F2F2F2"/>
          </w:tcPr>
          <w:p w14:paraId="067E3016" w14:textId="77777777" w:rsidR="00DE6E92" w:rsidRPr="00A35A6F" w:rsidRDefault="00DE6E92" w:rsidP="00DE6E92">
            <w:pPr>
              <w:pStyle w:val="Default"/>
              <w:numPr>
                <w:ilvl w:val="0"/>
                <w:numId w:val="25"/>
              </w:numPr>
              <w:ind w:right="158"/>
              <w:jc w:val="center"/>
              <w:rPr>
                <w:rFonts w:ascii="Arial" w:hAnsi="Arial" w:cs="Arial"/>
                <w:b/>
                <w:bCs/>
                <w:color w:val="auto"/>
                <w:sz w:val="20"/>
                <w:szCs w:val="20"/>
                <w:lang w:val="es-CO"/>
              </w:rPr>
            </w:pPr>
          </w:p>
        </w:tc>
        <w:tc>
          <w:tcPr>
            <w:tcW w:w="9153" w:type="dxa"/>
            <w:gridSpan w:val="7"/>
            <w:tcBorders>
              <w:top w:val="single" w:sz="4" w:space="0" w:color="000000"/>
              <w:left w:val="single" w:sz="4" w:space="0" w:color="auto"/>
              <w:bottom w:val="single" w:sz="4" w:space="0" w:color="000000"/>
              <w:right w:val="single" w:sz="4" w:space="0" w:color="000000"/>
            </w:tcBorders>
            <w:shd w:val="clear" w:color="auto" w:fill="F2F2F2"/>
          </w:tcPr>
          <w:p w14:paraId="32076235" w14:textId="77777777" w:rsidR="00DE6E92" w:rsidRPr="00A35A6F" w:rsidRDefault="00DE6E92" w:rsidP="00CC2F8C">
            <w:pPr>
              <w:pStyle w:val="Default"/>
              <w:ind w:right="158"/>
              <w:jc w:val="center"/>
              <w:rPr>
                <w:rFonts w:ascii="Arial" w:hAnsi="Arial" w:cs="Arial"/>
                <w:b/>
                <w:bCs/>
                <w:color w:val="auto"/>
                <w:sz w:val="20"/>
                <w:szCs w:val="20"/>
                <w:lang w:val="es-CO"/>
              </w:rPr>
            </w:pPr>
            <w:r w:rsidRPr="00A35A6F">
              <w:rPr>
                <w:rFonts w:ascii="Arial" w:hAnsi="Arial" w:cs="Arial"/>
                <w:b/>
                <w:bCs/>
                <w:color w:val="auto"/>
                <w:sz w:val="20"/>
                <w:szCs w:val="20"/>
                <w:lang w:val="es-CO"/>
              </w:rPr>
              <w:t>SISTEMA DE VISUALIZACIÓN TOUCH</w:t>
            </w:r>
          </w:p>
        </w:tc>
      </w:tr>
      <w:tr w:rsidR="00DE6E92" w14:paraId="0BEF3D45"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14:paraId="5ECF7372"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578CB50E" w14:textId="77777777" w:rsidR="00DE6E92" w:rsidRPr="00A35A6F" w:rsidRDefault="00DE6E92" w:rsidP="00CC2F8C">
            <w:pPr>
              <w:pStyle w:val="Default"/>
              <w:ind w:right="158"/>
              <w:jc w:val="both"/>
              <w:rPr>
                <w:rFonts w:ascii="Arial" w:hAnsi="Arial" w:cs="Arial"/>
                <w:color w:val="auto"/>
                <w:sz w:val="20"/>
                <w:szCs w:val="20"/>
                <w:lang w:val="es-CO"/>
              </w:rPr>
            </w:pPr>
          </w:p>
          <w:p w14:paraId="4C0AAF5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Ser una pantalla interactiva (Panel Plano Interactivo o IFPD) de grado industrial, diseñada para entornos colaborativos, aulas de clase híbridas y salas de reuniones.</w:t>
            </w:r>
          </w:p>
          <w:p w14:paraId="50F604A8" w14:textId="77777777" w:rsidR="00DE6E92" w:rsidRPr="00A35A6F" w:rsidRDefault="00DE6E92" w:rsidP="00CC2F8C">
            <w:pPr>
              <w:pStyle w:val="Default"/>
              <w:ind w:right="158"/>
              <w:jc w:val="both"/>
              <w:rPr>
                <w:rFonts w:ascii="Arial" w:hAnsi="Arial" w:cs="Arial"/>
                <w:color w:val="auto"/>
                <w:sz w:val="20"/>
                <w:szCs w:val="20"/>
                <w:lang w:val="es-CO"/>
              </w:rPr>
            </w:pPr>
          </w:p>
          <w:p w14:paraId="091D8FA1"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 panel de gran formato de 86 pulgadas en diagonal, ofreciendo una resolución de imagen 4K Ultra HD, que garantice imágenes nítidas y vibrantes desde cualquier ángulo de visión.</w:t>
            </w:r>
          </w:p>
          <w:p w14:paraId="4E1BCADC" w14:textId="77777777" w:rsidR="00DE6E92" w:rsidRPr="00A35A6F" w:rsidRDefault="00DE6E92" w:rsidP="00CC2F8C">
            <w:pPr>
              <w:pStyle w:val="Default"/>
              <w:ind w:right="158"/>
              <w:jc w:val="both"/>
              <w:rPr>
                <w:rFonts w:ascii="Arial" w:hAnsi="Arial" w:cs="Arial"/>
                <w:color w:val="auto"/>
                <w:sz w:val="20"/>
                <w:szCs w:val="20"/>
                <w:lang w:val="es-CO"/>
              </w:rPr>
            </w:pPr>
          </w:p>
          <w:p w14:paraId="1B423CAE"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Incorporar tecnología táctil avanzada (Multitouch) que permita a los usuarios escribir, dibujar y navegar por la interfaz de manera fluida utilizando los dedos o lápices ópticos.</w:t>
            </w:r>
          </w:p>
          <w:p w14:paraId="571EA21F" w14:textId="77777777" w:rsidR="00DE6E92" w:rsidRPr="00A35A6F" w:rsidRDefault="00DE6E92" w:rsidP="00CC2F8C">
            <w:pPr>
              <w:pStyle w:val="Default"/>
              <w:ind w:right="158"/>
              <w:jc w:val="both"/>
              <w:rPr>
                <w:rFonts w:ascii="Arial" w:hAnsi="Arial" w:cs="Arial"/>
                <w:color w:val="auto"/>
                <w:sz w:val="20"/>
                <w:szCs w:val="20"/>
                <w:lang w:val="es-CO"/>
              </w:rPr>
            </w:pPr>
          </w:p>
          <w:p w14:paraId="4D3E60F8"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Operar de forma nativa e independiente con el sistema operativo Android 13 integrado en el panel, permitiendo el acceso directo a aplicaciones educativas, de productividad y navegadores web sin depender de un PC externo.</w:t>
            </w:r>
          </w:p>
          <w:p w14:paraId="6D1ADE89" w14:textId="77777777" w:rsidR="00DE6E92" w:rsidRPr="00A35A6F" w:rsidRDefault="00DE6E92" w:rsidP="00CC2F8C">
            <w:pPr>
              <w:pStyle w:val="Default"/>
              <w:ind w:right="158"/>
              <w:jc w:val="both"/>
              <w:rPr>
                <w:rFonts w:ascii="Arial" w:hAnsi="Arial" w:cs="Arial"/>
                <w:color w:val="auto"/>
                <w:sz w:val="20"/>
                <w:szCs w:val="20"/>
                <w:lang w:val="es-CO"/>
              </w:rPr>
            </w:pPr>
          </w:p>
          <w:p w14:paraId="3AD822CF"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Disponer de un ecosistema de conectividad completo que incluya como mínimo: conexión inalámbrica Wi-Fi, puertos HDMI, puertos USB y un puerto USB Tipo-C.</w:t>
            </w:r>
          </w:p>
          <w:p w14:paraId="10BC2E8D" w14:textId="77777777" w:rsidR="00DE6E92" w:rsidRPr="00A35A6F" w:rsidRDefault="00DE6E92" w:rsidP="00CC2F8C">
            <w:pPr>
              <w:pStyle w:val="Default"/>
              <w:ind w:right="158"/>
              <w:jc w:val="both"/>
              <w:rPr>
                <w:rFonts w:ascii="Arial" w:hAnsi="Arial" w:cs="Arial"/>
                <w:color w:val="auto"/>
                <w:sz w:val="20"/>
                <w:szCs w:val="20"/>
                <w:lang w:val="es-CO"/>
              </w:rPr>
            </w:pPr>
          </w:p>
          <w:p w14:paraId="1E52986A"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El equipo debe entregarse de fábrica con los siguientes accesorios: un (1) cable HDMI, un (1) cable de alimentación eléctrica, un (1) cable táctil USB, un (1) cable USB Tipo-C, dos (2) lápices ópticos con revestimiento antibacteriano, un (1) borrador y un (1) control remoto.</w:t>
            </w:r>
          </w:p>
          <w:p w14:paraId="61ADCF08" w14:textId="77777777" w:rsidR="00DE6E92" w:rsidRPr="00A35A6F" w:rsidRDefault="00DE6E92" w:rsidP="00CC2F8C">
            <w:pPr>
              <w:pStyle w:val="Default"/>
              <w:ind w:right="158"/>
              <w:jc w:val="both"/>
              <w:rPr>
                <w:rFonts w:ascii="Arial" w:hAnsi="Arial" w:cs="Arial"/>
                <w:color w:val="auto"/>
                <w:sz w:val="20"/>
                <w:szCs w:val="20"/>
                <w:lang w:val="es-CO"/>
              </w:rPr>
            </w:pPr>
          </w:p>
          <w:p w14:paraId="63EC4C68"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Ser plenamente compatible con aplicaciones de software colaborativo y permitir la presentación inalámbrica o envío de contenido desde dispositivos externos.</w:t>
            </w:r>
          </w:p>
          <w:p w14:paraId="7B3C1E33" w14:textId="77777777" w:rsidR="00DE6E92" w:rsidRPr="00A35A6F" w:rsidRDefault="00DE6E92" w:rsidP="00CC2F8C">
            <w:pPr>
              <w:pStyle w:val="Default"/>
              <w:ind w:right="158"/>
              <w:jc w:val="both"/>
              <w:rPr>
                <w:rFonts w:ascii="Arial" w:hAnsi="Arial" w:cs="Arial"/>
                <w:color w:val="auto"/>
                <w:sz w:val="20"/>
                <w:szCs w:val="20"/>
                <w:lang w:val="es-CO"/>
              </w:rPr>
            </w:pPr>
          </w:p>
          <w:p w14:paraId="4C5F845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El panel debe tener unas dimensiones aproximadas de 195.5 cm de ancho, 117.8 cm de alto y un perfil ultradelgado de 6.8 cm de profundidad.</w:t>
            </w:r>
          </w:p>
          <w:p w14:paraId="0765A4C0" w14:textId="77777777" w:rsidR="00DE6E92" w:rsidRPr="00A35A6F" w:rsidRDefault="00DE6E92" w:rsidP="00CC2F8C">
            <w:pPr>
              <w:pStyle w:val="Default"/>
              <w:ind w:right="158"/>
              <w:jc w:val="both"/>
              <w:rPr>
                <w:rFonts w:ascii="Arial" w:hAnsi="Arial" w:cs="Arial"/>
                <w:color w:val="auto"/>
                <w:sz w:val="20"/>
                <w:szCs w:val="20"/>
                <w:lang w:val="es-CO"/>
              </w:rPr>
            </w:pPr>
          </w:p>
          <w:p w14:paraId="616E1FB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una garantía mínima de un (1) año por defectos de fabricación.</w:t>
            </w:r>
          </w:p>
          <w:p w14:paraId="58C43BCC" w14:textId="77777777" w:rsidR="00DE6E92" w:rsidRPr="00A35A6F" w:rsidRDefault="00DE6E92" w:rsidP="00CC2F8C">
            <w:pPr>
              <w:pStyle w:val="Default"/>
              <w:ind w:right="158"/>
              <w:jc w:val="both"/>
              <w:rPr>
                <w:rFonts w:ascii="Arial" w:hAnsi="Arial" w:cs="Arial"/>
                <w:color w:val="auto"/>
                <w:sz w:val="20"/>
                <w:szCs w:val="20"/>
                <w:lang w:val="es-CO"/>
              </w:rPr>
            </w:pPr>
          </w:p>
          <w:p w14:paraId="7B36EC67"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Debe contar con soporte de pared y de movimiento física.</w:t>
            </w:r>
          </w:p>
          <w:p w14:paraId="05182FD2" w14:textId="77777777" w:rsidR="00DE6E92" w:rsidRPr="00A35A6F" w:rsidRDefault="00DE6E92" w:rsidP="00CC2F8C">
            <w:pPr>
              <w:pStyle w:val="Default"/>
              <w:ind w:right="158"/>
              <w:jc w:val="both"/>
              <w:rPr>
                <w:rFonts w:ascii="Arial" w:hAnsi="Arial" w:cs="Arial"/>
                <w:color w:val="auto"/>
                <w:sz w:val="20"/>
                <w:szCs w:val="20"/>
                <w:lang w:val="es-CO"/>
              </w:rPr>
            </w:pPr>
          </w:p>
        </w:tc>
      </w:tr>
      <w:tr w:rsidR="00DE6E92" w14:paraId="24785173" w14:textId="77777777" w:rsidTr="00DE6E92">
        <w:trPr>
          <w:trHeight w:val="323"/>
        </w:trPr>
        <w:tc>
          <w:tcPr>
            <w:tcW w:w="921" w:type="dxa"/>
            <w:gridSpan w:val="3"/>
            <w:tcBorders>
              <w:top w:val="single" w:sz="4" w:space="0" w:color="000000"/>
              <w:left w:val="single" w:sz="4" w:space="0" w:color="000000"/>
              <w:bottom w:val="single" w:sz="4" w:space="0" w:color="000000"/>
              <w:right w:val="single" w:sz="4" w:space="0" w:color="auto"/>
            </w:tcBorders>
            <w:shd w:val="clear" w:color="auto" w:fill="F2F2F2"/>
          </w:tcPr>
          <w:p w14:paraId="740E3975" w14:textId="77777777" w:rsidR="00DE6E92" w:rsidRPr="001A69AD" w:rsidRDefault="00DE6E92" w:rsidP="00DE6E92">
            <w:pPr>
              <w:pStyle w:val="Default"/>
              <w:numPr>
                <w:ilvl w:val="0"/>
                <w:numId w:val="25"/>
              </w:numPr>
              <w:ind w:right="158"/>
              <w:jc w:val="center"/>
              <w:rPr>
                <w:rFonts w:ascii="Arial" w:hAnsi="Arial" w:cs="Arial"/>
                <w:b/>
                <w:bCs/>
                <w:color w:val="auto"/>
                <w:sz w:val="20"/>
                <w:szCs w:val="20"/>
                <w:lang w:val="es-CO"/>
              </w:rPr>
            </w:pPr>
          </w:p>
        </w:tc>
        <w:tc>
          <w:tcPr>
            <w:tcW w:w="9153" w:type="dxa"/>
            <w:gridSpan w:val="7"/>
            <w:tcBorders>
              <w:top w:val="single" w:sz="4" w:space="0" w:color="000000"/>
              <w:left w:val="single" w:sz="4" w:space="0" w:color="auto"/>
              <w:bottom w:val="single" w:sz="4" w:space="0" w:color="000000"/>
              <w:right w:val="single" w:sz="4" w:space="0" w:color="000000"/>
            </w:tcBorders>
            <w:shd w:val="clear" w:color="auto" w:fill="F2F2F2"/>
          </w:tcPr>
          <w:p w14:paraId="60BF42F3" w14:textId="77777777" w:rsidR="00DE6E92" w:rsidRPr="001A69AD" w:rsidRDefault="00DE6E92" w:rsidP="00CC2F8C">
            <w:pPr>
              <w:pStyle w:val="Default"/>
              <w:ind w:right="158"/>
              <w:jc w:val="center"/>
              <w:rPr>
                <w:rFonts w:ascii="Arial" w:hAnsi="Arial" w:cs="Arial"/>
                <w:b/>
                <w:bCs/>
                <w:color w:val="auto"/>
                <w:sz w:val="20"/>
                <w:szCs w:val="20"/>
                <w:lang w:val="es-CO"/>
              </w:rPr>
            </w:pPr>
            <w:r w:rsidRPr="001A69AD">
              <w:rPr>
                <w:rFonts w:ascii="Arial" w:hAnsi="Arial" w:cs="Arial"/>
                <w:b/>
                <w:bCs/>
                <w:color w:val="auto"/>
                <w:sz w:val="20"/>
                <w:szCs w:val="20"/>
                <w:lang w:val="es-CO"/>
              </w:rPr>
              <w:t>SISTEMA CONTROL DE ACCESO BIOMETRICO FACIAL</w:t>
            </w:r>
          </w:p>
        </w:tc>
      </w:tr>
      <w:tr w:rsidR="00DE6E92" w14:paraId="2E41C2EC"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14:paraId="36D97535"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Sistema biométrico facial diseñado para la identificación, autenticación y validación de personas mediante el análisis automatizado de características faciales únicas</w:t>
            </w:r>
          </w:p>
          <w:p w14:paraId="4F723038" w14:textId="77777777" w:rsidR="00DE6E92" w:rsidRPr="00A35A6F" w:rsidRDefault="00DE6E92" w:rsidP="00CC2F8C">
            <w:pPr>
              <w:pStyle w:val="Default"/>
              <w:ind w:right="158"/>
              <w:jc w:val="both"/>
              <w:rPr>
                <w:rFonts w:ascii="Arial" w:hAnsi="Arial" w:cs="Arial"/>
                <w:color w:val="auto"/>
                <w:sz w:val="20"/>
                <w:szCs w:val="20"/>
                <w:lang w:val="es-CO"/>
              </w:rPr>
            </w:pPr>
          </w:p>
          <w:p w14:paraId="6AB0B67F"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18562465" w14:textId="77777777" w:rsidR="00DE6E92" w:rsidRPr="00A35A6F" w:rsidRDefault="00DE6E92" w:rsidP="00CC2F8C">
            <w:pPr>
              <w:pStyle w:val="Default"/>
              <w:ind w:right="158"/>
              <w:jc w:val="both"/>
              <w:rPr>
                <w:rFonts w:ascii="Arial" w:hAnsi="Arial" w:cs="Arial"/>
                <w:color w:val="auto"/>
                <w:sz w:val="20"/>
                <w:szCs w:val="20"/>
                <w:lang w:val="es-CO"/>
              </w:rPr>
            </w:pPr>
          </w:p>
          <w:p w14:paraId="3BBEECA4"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Integrar una pantalla táctil capacitiva tipo LCD IPS de 7 pulgadas, con una resolución mínima de 1024 × 600 píxeles.</w:t>
            </w:r>
          </w:p>
          <w:p w14:paraId="26892107" w14:textId="77777777" w:rsidR="00DE6E92" w:rsidRPr="00A35A6F" w:rsidRDefault="00DE6E92" w:rsidP="00CC2F8C">
            <w:pPr>
              <w:pStyle w:val="Default"/>
              <w:ind w:right="158"/>
              <w:jc w:val="both"/>
              <w:rPr>
                <w:rFonts w:ascii="Arial" w:hAnsi="Arial" w:cs="Arial"/>
                <w:color w:val="auto"/>
                <w:sz w:val="20"/>
                <w:szCs w:val="20"/>
                <w:lang w:val="es-CO"/>
              </w:rPr>
            </w:pPr>
          </w:p>
          <w:p w14:paraId="75C4CE06"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 sistema de doble lente gran angular de 2 megapíxeles (2 MP), equipado con amplio rango dinámico (WDR) y luz complementaria (IR) para operar en distintos escenarios de iluminación.</w:t>
            </w:r>
          </w:p>
          <w:p w14:paraId="1A20BD22" w14:textId="77777777" w:rsidR="00DE6E92" w:rsidRPr="00A35A6F" w:rsidRDefault="00DE6E92" w:rsidP="00CC2F8C">
            <w:pPr>
              <w:pStyle w:val="Default"/>
              <w:ind w:right="158"/>
              <w:jc w:val="both"/>
              <w:rPr>
                <w:rFonts w:ascii="Arial" w:hAnsi="Arial" w:cs="Arial"/>
                <w:color w:val="auto"/>
                <w:sz w:val="20"/>
                <w:szCs w:val="20"/>
                <w:lang w:val="es-CO"/>
              </w:rPr>
            </w:pPr>
          </w:p>
          <w:p w14:paraId="75048C0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Soportar una capacidad de administración masiva de hasta 100,000 rostros, 500,000 tarjetas de proximidad y almacenar un registro local de hasta 150,000 eventos. Adicionalmente, debe tener la capacidad de gestionar hasta 10,000 huellas dactilares mediante un módulo integrado opcional.</w:t>
            </w:r>
          </w:p>
          <w:p w14:paraId="4A7DD299" w14:textId="77777777" w:rsidR="00DE6E92" w:rsidRPr="00A35A6F" w:rsidRDefault="00DE6E92" w:rsidP="00CC2F8C">
            <w:pPr>
              <w:pStyle w:val="Default"/>
              <w:ind w:right="158"/>
              <w:jc w:val="both"/>
              <w:rPr>
                <w:rFonts w:ascii="Arial" w:hAnsi="Arial" w:cs="Arial"/>
                <w:color w:val="auto"/>
                <w:sz w:val="20"/>
                <w:szCs w:val="20"/>
                <w:lang w:val="es-CO"/>
              </w:rPr>
            </w:pPr>
          </w:p>
          <w:p w14:paraId="5805056E"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Incorporar un módulo lector compatible con tecnologías de tarjetas M1 (Mifare), DESfire y Felica, con una distancia de lectura efectiva de 0 a 3 cm y un tiempo de validación menor a 1 segundo.</w:t>
            </w:r>
          </w:p>
          <w:p w14:paraId="53AE4299" w14:textId="77777777" w:rsidR="00DE6E92" w:rsidRPr="00A35A6F" w:rsidRDefault="00DE6E92" w:rsidP="00CC2F8C">
            <w:pPr>
              <w:pStyle w:val="Default"/>
              <w:ind w:right="158"/>
              <w:jc w:val="both"/>
              <w:rPr>
                <w:rFonts w:ascii="Arial" w:hAnsi="Arial" w:cs="Arial"/>
                <w:color w:val="auto"/>
                <w:sz w:val="20"/>
                <w:szCs w:val="20"/>
                <w:lang w:val="es-CO"/>
              </w:rPr>
            </w:pPr>
          </w:p>
          <w:p w14:paraId="5F3DC82A"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Soportar comunicación inalámbrica mediante Wi-Fi (2.4 GHz, 802.11b/g/n) y conexión de red cableada mediante un puerto RJ-45 Gigabit autoadaptable (10/100/1000 Mbps).</w:t>
            </w:r>
          </w:p>
          <w:p w14:paraId="6034D244" w14:textId="77777777" w:rsidR="00DE6E92" w:rsidRPr="00A35A6F" w:rsidRDefault="00DE6E92" w:rsidP="00CC2F8C">
            <w:pPr>
              <w:pStyle w:val="Default"/>
              <w:ind w:right="158"/>
              <w:jc w:val="both"/>
              <w:rPr>
                <w:rFonts w:ascii="Arial" w:hAnsi="Arial" w:cs="Arial"/>
                <w:color w:val="auto"/>
                <w:sz w:val="20"/>
                <w:szCs w:val="20"/>
                <w:lang w:val="es-CO"/>
              </w:rPr>
            </w:pPr>
          </w:p>
          <w:p w14:paraId="657360D4"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Ser compatible con protocolos de comunicación de red TCP/IP (IPv4 e IPv6) y disponer de soporte para protocolos de integración ISAPI e ISUP 5.0 (P2P), además de contar con SDK disponible para integraciones con software de terceros.</w:t>
            </w:r>
          </w:p>
          <w:p w14:paraId="165694F6" w14:textId="77777777" w:rsidR="00DE6E92" w:rsidRPr="00A35A6F" w:rsidRDefault="00DE6E92" w:rsidP="00CC2F8C">
            <w:pPr>
              <w:pStyle w:val="Default"/>
              <w:ind w:right="158"/>
              <w:jc w:val="both"/>
              <w:rPr>
                <w:rFonts w:ascii="Arial" w:hAnsi="Arial" w:cs="Arial"/>
                <w:color w:val="auto"/>
                <w:sz w:val="20"/>
                <w:szCs w:val="20"/>
                <w:lang w:val="es-CO"/>
              </w:rPr>
            </w:pPr>
          </w:p>
          <w:p w14:paraId="129D6315"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Disponer de puertos físicos de hardware que incluyan como mínimo: 1 salida de control de cerradura, 1 botón de salida, 1 entrada de contacto magnético de puerta, 2 entradas de alarma, 1 salida de alarma, 1 puerto de comunicación RS-485 (semidúplex) y un sistema físico anti-sabotaje (Tamper).</w:t>
            </w:r>
          </w:p>
          <w:p w14:paraId="3AEEDB92" w14:textId="77777777" w:rsidR="00DE6E92" w:rsidRPr="00A35A6F" w:rsidRDefault="00DE6E92" w:rsidP="00CC2F8C">
            <w:pPr>
              <w:pStyle w:val="Default"/>
              <w:ind w:right="158"/>
              <w:jc w:val="both"/>
              <w:rPr>
                <w:rFonts w:ascii="Arial" w:hAnsi="Arial" w:cs="Arial"/>
                <w:color w:val="auto"/>
                <w:sz w:val="20"/>
                <w:szCs w:val="20"/>
                <w:lang w:val="es-CO"/>
              </w:rPr>
            </w:pPr>
          </w:p>
          <w:p w14:paraId="786A39B1"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Poseer un micrófono omnidireccional incorporado y altavoz (potencia de salida de 1.5 W) con ajuste de volumen, ideal para interactuar con sistemas de videoportero.</w:t>
            </w:r>
          </w:p>
          <w:p w14:paraId="1E342A59" w14:textId="77777777" w:rsidR="00DE6E92" w:rsidRPr="00A35A6F" w:rsidRDefault="00DE6E92" w:rsidP="00CC2F8C">
            <w:pPr>
              <w:pStyle w:val="Default"/>
              <w:ind w:right="158"/>
              <w:jc w:val="both"/>
              <w:rPr>
                <w:rFonts w:ascii="Arial" w:hAnsi="Arial" w:cs="Arial"/>
                <w:color w:val="auto"/>
                <w:sz w:val="20"/>
                <w:szCs w:val="20"/>
                <w:lang w:val="es-CO"/>
              </w:rPr>
            </w:pPr>
          </w:p>
          <w:p w14:paraId="5249534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Operar con una fuente de alimentación de 12 VDC a 24 VDC (a 2A), soportando condiciones de trabajo extremas con rangos de temperatura desde -30 °C hasta 60 °C y una humedad relativa del 0 al 90% (sin condensación).</w:t>
            </w:r>
          </w:p>
          <w:p w14:paraId="620D88F0" w14:textId="77777777" w:rsidR="00DE6E92" w:rsidRPr="00A35A6F" w:rsidRDefault="00DE6E92" w:rsidP="00CC2F8C">
            <w:pPr>
              <w:pStyle w:val="Default"/>
              <w:ind w:right="158"/>
              <w:jc w:val="both"/>
              <w:rPr>
                <w:rFonts w:ascii="Arial" w:hAnsi="Arial" w:cs="Arial"/>
                <w:color w:val="auto"/>
                <w:sz w:val="20"/>
                <w:szCs w:val="20"/>
                <w:lang w:val="es-CO"/>
              </w:rPr>
            </w:pPr>
          </w:p>
          <w:p w14:paraId="3C4B4278" w14:textId="77777777" w:rsidR="00DE6E92" w:rsidRPr="00185095"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Debe ser instalado y puesto en funcionamiento.</w:t>
            </w:r>
          </w:p>
        </w:tc>
      </w:tr>
      <w:tr w:rsidR="00DE6E92" w14:paraId="2D39AEE8" w14:textId="77777777" w:rsidTr="00DE6E92">
        <w:trPr>
          <w:trHeight w:val="323"/>
        </w:trPr>
        <w:tc>
          <w:tcPr>
            <w:tcW w:w="921" w:type="dxa"/>
            <w:gridSpan w:val="3"/>
            <w:tcBorders>
              <w:top w:val="single" w:sz="4" w:space="0" w:color="000000"/>
              <w:left w:val="single" w:sz="4" w:space="0" w:color="000000"/>
              <w:bottom w:val="single" w:sz="4" w:space="0" w:color="000000"/>
              <w:right w:val="single" w:sz="4" w:space="0" w:color="auto"/>
            </w:tcBorders>
            <w:shd w:val="clear" w:color="auto" w:fill="F2F2F2"/>
          </w:tcPr>
          <w:p w14:paraId="2BDF9C98" w14:textId="77777777" w:rsidR="00DE6E92" w:rsidRPr="001A69AD" w:rsidRDefault="00DE6E92" w:rsidP="00DE6E92">
            <w:pPr>
              <w:pStyle w:val="Default"/>
              <w:numPr>
                <w:ilvl w:val="0"/>
                <w:numId w:val="25"/>
              </w:numPr>
              <w:ind w:right="158"/>
              <w:jc w:val="center"/>
              <w:rPr>
                <w:rFonts w:ascii="Arial" w:hAnsi="Arial" w:cs="Arial"/>
                <w:b/>
                <w:bCs/>
                <w:color w:val="auto"/>
                <w:sz w:val="20"/>
                <w:szCs w:val="20"/>
                <w:lang w:val="es-CO"/>
              </w:rPr>
            </w:pPr>
          </w:p>
        </w:tc>
        <w:tc>
          <w:tcPr>
            <w:tcW w:w="9153" w:type="dxa"/>
            <w:gridSpan w:val="7"/>
            <w:tcBorders>
              <w:top w:val="single" w:sz="4" w:space="0" w:color="000000"/>
              <w:left w:val="single" w:sz="4" w:space="0" w:color="auto"/>
              <w:bottom w:val="single" w:sz="4" w:space="0" w:color="000000"/>
              <w:right w:val="single" w:sz="4" w:space="0" w:color="000000"/>
            </w:tcBorders>
            <w:shd w:val="clear" w:color="auto" w:fill="F2F2F2"/>
          </w:tcPr>
          <w:p w14:paraId="3C874A49" w14:textId="77777777" w:rsidR="00DE6E92" w:rsidRPr="001A69AD" w:rsidRDefault="00DE6E92" w:rsidP="00CC2F8C">
            <w:pPr>
              <w:pStyle w:val="Default"/>
              <w:ind w:right="158"/>
              <w:jc w:val="center"/>
              <w:rPr>
                <w:rFonts w:ascii="Arial" w:hAnsi="Arial" w:cs="Arial"/>
                <w:b/>
                <w:bCs/>
                <w:color w:val="auto"/>
                <w:sz w:val="20"/>
                <w:szCs w:val="20"/>
                <w:lang w:val="es-CO"/>
              </w:rPr>
            </w:pPr>
            <w:r w:rsidRPr="001A69AD">
              <w:rPr>
                <w:rFonts w:ascii="Arial" w:hAnsi="Arial" w:cs="Arial"/>
                <w:b/>
                <w:bCs/>
                <w:color w:val="auto"/>
                <w:sz w:val="20"/>
                <w:szCs w:val="20"/>
                <w:lang w:val="es-CO"/>
              </w:rPr>
              <w:t>CONTROL DE ACCESO CHAPA DE SEGURIDAD</w:t>
            </w:r>
          </w:p>
        </w:tc>
      </w:tr>
      <w:tr w:rsidR="00DE6E92" w14:paraId="26EFBD7B"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14:paraId="18F7D2B3"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Sistema de control de acceso mediante chapa de seguridad electrónica diseñado para gestionar y restringir el ingreso a áreas físicas autorizada.</w:t>
            </w:r>
          </w:p>
          <w:p w14:paraId="765ADD63" w14:textId="77777777" w:rsidR="00DE6E92" w:rsidRPr="00A35A6F" w:rsidRDefault="00DE6E92" w:rsidP="00CC2F8C">
            <w:pPr>
              <w:pStyle w:val="Default"/>
              <w:ind w:right="158"/>
              <w:jc w:val="both"/>
              <w:rPr>
                <w:rFonts w:ascii="Arial" w:hAnsi="Arial" w:cs="Arial"/>
                <w:color w:val="auto"/>
                <w:sz w:val="20"/>
                <w:szCs w:val="20"/>
                <w:lang w:val="es-CO"/>
              </w:rPr>
            </w:pPr>
          </w:p>
          <w:p w14:paraId="16EC204B"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7B9FA480" w14:textId="77777777" w:rsidR="00DE6E92" w:rsidRPr="00A35A6F" w:rsidRDefault="00DE6E92" w:rsidP="00CC2F8C">
            <w:pPr>
              <w:pStyle w:val="Default"/>
              <w:ind w:right="158"/>
              <w:jc w:val="both"/>
              <w:rPr>
                <w:rFonts w:ascii="Arial" w:hAnsi="Arial" w:cs="Arial"/>
                <w:color w:val="auto"/>
                <w:sz w:val="20"/>
                <w:szCs w:val="20"/>
                <w:lang w:val="es-CO"/>
              </w:rPr>
            </w:pPr>
          </w:p>
          <w:p w14:paraId="3676B8B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Ser una cerradura digital de embutir (mortise) diseñada para puertas de madera o metal.</w:t>
            </w:r>
          </w:p>
          <w:p w14:paraId="0399F66B" w14:textId="77777777" w:rsidR="00DE6E92" w:rsidRPr="00A35A6F" w:rsidRDefault="00DE6E92" w:rsidP="00CC2F8C">
            <w:pPr>
              <w:pStyle w:val="Default"/>
              <w:ind w:right="158"/>
              <w:jc w:val="both"/>
              <w:rPr>
                <w:rFonts w:ascii="Arial" w:hAnsi="Arial" w:cs="Arial"/>
                <w:color w:val="auto"/>
                <w:sz w:val="20"/>
                <w:szCs w:val="20"/>
                <w:lang w:val="es-CO"/>
              </w:rPr>
            </w:pPr>
          </w:p>
          <w:p w14:paraId="448F0C7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Adaptarse a puertas con un espesor variable entre 40 mm y 90 mm (3.5 cm a 9 cm), contando con un backset de 60 mm y siendo de diseño universal (compatible con puertas de apertura derecha o izquierda).</w:t>
            </w:r>
          </w:p>
          <w:p w14:paraId="3EDED1EE" w14:textId="77777777" w:rsidR="00DE6E92" w:rsidRPr="00A35A6F" w:rsidRDefault="00DE6E92" w:rsidP="00CC2F8C">
            <w:pPr>
              <w:pStyle w:val="Default"/>
              <w:ind w:right="158"/>
              <w:jc w:val="both"/>
              <w:rPr>
                <w:rFonts w:ascii="Arial" w:hAnsi="Arial" w:cs="Arial"/>
                <w:color w:val="auto"/>
                <w:sz w:val="20"/>
                <w:szCs w:val="20"/>
                <w:lang w:val="es-CO"/>
              </w:rPr>
            </w:pPr>
          </w:p>
          <w:p w14:paraId="05286BF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lastRenderedPageBreak/>
              <w:t>Permitir el ingreso al recinto mediante un panel táctil (Touch Screen) para códigos numéricos, un lector de huella digital y un cilindro oculto para llave mecánica de emergencia (en latón).</w:t>
            </w:r>
          </w:p>
          <w:p w14:paraId="7AC351D3" w14:textId="77777777" w:rsidR="00DE6E92" w:rsidRPr="00A35A6F" w:rsidRDefault="00DE6E92" w:rsidP="00CC2F8C">
            <w:pPr>
              <w:pStyle w:val="Default"/>
              <w:ind w:right="158"/>
              <w:jc w:val="both"/>
              <w:rPr>
                <w:rFonts w:ascii="Arial" w:hAnsi="Arial" w:cs="Arial"/>
                <w:color w:val="auto"/>
                <w:sz w:val="20"/>
                <w:szCs w:val="20"/>
                <w:lang w:val="es-CO"/>
              </w:rPr>
            </w:pPr>
          </w:p>
          <w:p w14:paraId="3226FD18"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Soportar la matriculación local de hasta 30 códigos de usuario únicos (con una longitud de 4 a 12 dígitos) y hasta 20 huellas dactilares mediante tecnología Easy Scan (lectura en un solo toque).</w:t>
            </w:r>
          </w:p>
          <w:p w14:paraId="1CC85BDC" w14:textId="77777777" w:rsidR="00DE6E92" w:rsidRPr="00A35A6F" w:rsidRDefault="00DE6E92" w:rsidP="00CC2F8C">
            <w:pPr>
              <w:pStyle w:val="Default"/>
              <w:ind w:right="158"/>
              <w:jc w:val="both"/>
              <w:rPr>
                <w:rFonts w:ascii="Arial" w:hAnsi="Arial" w:cs="Arial"/>
                <w:color w:val="auto"/>
                <w:sz w:val="20"/>
                <w:szCs w:val="20"/>
                <w:lang w:val="es-CO"/>
              </w:rPr>
            </w:pPr>
          </w:p>
          <w:p w14:paraId="4D78CE1A"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Integrar la función de "código falso" o PIN oculto, que permita al usuario ingresar números aleatorios antes o después del PIN verdadero para evitar que el código sea memorizado por terceros.</w:t>
            </w:r>
          </w:p>
          <w:p w14:paraId="2E87AAB7" w14:textId="77777777" w:rsidR="00DE6E92" w:rsidRPr="00A35A6F" w:rsidRDefault="00DE6E92" w:rsidP="00CC2F8C">
            <w:pPr>
              <w:pStyle w:val="Default"/>
              <w:ind w:right="158"/>
              <w:jc w:val="both"/>
              <w:rPr>
                <w:rFonts w:ascii="Arial" w:hAnsi="Arial" w:cs="Arial"/>
                <w:color w:val="auto"/>
                <w:sz w:val="20"/>
                <w:szCs w:val="20"/>
                <w:lang w:val="es-CO"/>
              </w:rPr>
            </w:pPr>
          </w:p>
          <w:p w14:paraId="25ACFE35"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Disponer de una función de cierre o bloqueo automático de la puerta, además de un botón de privacidad</w:t>
            </w:r>
            <w:r>
              <w:rPr>
                <w:rFonts w:ascii="Arial" w:hAnsi="Arial" w:cs="Arial"/>
                <w:color w:val="auto"/>
                <w:sz w:val="20"/>
                <w:szCs w:val="20"/>
                <w:lang w:val="es-CO"/>
              </w:rPr>
              <w:t xml:space="preserve"> </w:t>
            </w:r>
            <w:r w:rsidRPr="00A35A6F">
              <w:rPr>
                <w:rFonts w:ascii="Arial" w:hAnsi="Arial" w:cs="Arial"/>
                <w:color w:val="auto"/>
                <w:sz w:val="20"/>
                <w:szCs w:val="20"/>
                <w:lang w:val="es-CO"/>
              </w:rPr>
              <w:t>/</w:t>
            </w:r>
            <w:r>
              <w:rPr>
                <w:rFonts w:ascii="Arial" w:hAnsi="Arial" w:cs="Arial"/>
                <w:color w:val="auto"/>
                <w:sz w:val="20"/>
                <w:szCs w:val="20"/>
                <w:lang w:val="es-CO"/>
              </w:rPr>
              <w:t xml:space="preserve"> seguridad interna</w:t>
            </w:r>
            <w:r w:rsidRPr="00A35A6F">
              <w:rPr>
                <w:rFonts w:ascii="Arial" w:hAnsi="Arial" w:cs="Arial"/>
                <w:color w:val="auto"/>
                <w:sz w:val="20"/>
                <w:szCs w:val="20"/>
                <w:lang w:val="es-CO"/>
              </w:rPr>
              <w:t xml:space="preserve"> que, al activarse, bloquee electrónicamente el acceso desde el exterior (incluso con huella o código válido).</w:t>
            </w:r>
          </w:p>
          <w:p w14:paraId="78A0F4EB" w14:textId="77777777" w:rsidR="00DE6E92" w:rsidRPr="00A35A6F" w:rsidRDefault="00DE6E92" w:rsidP="00CC2F8C">
            <w:pPr>
              <w:pStyle w:val="Default"/>
              <w:ind w:right="158"/>
              <w:jc w:val="both"/>
              <w:rPr>
                <w:rFonts w:ascii="Arial" w:hAnsi="Arial" w:cs="Arial"/>
                <w:color w:val="auto"/>
                <w:sz w:val="20"/>
                <w:szCs w:val="20"/>
                <w:lang w:val="es-CO"/>
              </w:rPr>
            </w:pPr>
          </w:p>
          <w:p w14:paraId="51E0C804"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Operar de manera inalámbrica mediante cuatro (4) pilas alcalinas tipo AA de 1.5V (con un estimado de 1 año de duración a 10 aperturas diarias).</w:t>
            </w:r>
          </w:p>
          <w:p w14:paraId="376629FB" w14:textId="77777777" w:rsidR="00DE6E92" w:rsidRPr="00A35A6F" w:rsidRDefault="00DE6E92" w:rsidP="00CC2F8C">
            <w:pPr>
              <w:pStyle w:val="Default"/>
              <w:ind w:right="158"/>
              <w:jc w:val="both"/>
              <w:rPr>
                <w:rFonts w:ascii="Arial" w:hAnsi="Arial" w:cs="Arial"/>
                <w:color w:val="auto"/>
                <w:sz w:val="20"/>
                <w:szCs w:val="20"/>
                <w:lang w:val="es-CO"/>
              </w:rPr>
            </w:pPr>
          </w:p>
          <w:p w14:paraId="65654491"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Estar provista de un puerto auxiliar externo compatible con baterías de 9V, permitiendo energizar la cerradura temporalmente para ingresar con el código o huella en caso de que las baterías AA se agoten por completo.</w:t>
            </w:r>
          </w:p>
          <w:p w14:paraId="79046C54" w14:textId="77777777" w:rsidR="00DE6E92" w:rsidRPr="00A35A6F" w:rsidRDefault="00DE6E92" w:rsidP="00CC2F8C">
            <w:pPr>
              <w:pStyle w:val="Default"/>
              <w:ind w:right="158"/>
              <w:jc w:val="both"/>
              <w:rPr>
                <w:rFonts w:ascii="Arial" w:hAnsi="Arial" w:cs="Arial"/>
                <w:color w:val="auto"/>
                <w:sz w:val="20"/>
                <w:szCs w:val="20"/>
                <w:lang w:val="es-CO"/>
              </w:rPr>
            </w:pPr>
          </w:p>
          <w:p w14:paraId="39BCC3CF"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un diseño robusto resistente a la intemperie, fabricado con cuerpo principal en Zamac y aluminio, mecanismo interno en acero y placa frontal/cantonera en acero inoxidable.</w:t>
            </w:r>
          </w:p>
          <w:p w14:paraId="19B0A841" w14:textId="77777777" w:rsidR="00DE6E92" w:rsidRPr="00A35A6F" w:rsidRDefault="00DE6E92" w:rsidP="00CC2F8C">
            <w:pPr>
              <w:pStyle w:val="Default"/>
              <w:ind w:right="158"/>
              <w:jc w:val="both"/>
              <w:rPr>
                <w:rFonts w:ascii="Arial" w:hAnsi="Arial" w:cs="Arial"/>
                <w:color w:val="auto"/>
                <w:sz w:val="20"/>
                <w:szCs w:val="20"/>
                <w:lang w:val="es-CO"/>
              </w:rPr>
            </w:pPr>
          </w:p>
          <w:p w14:paraId="2933871A"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Integrar un sistema de programación con menú guiado por voz para facilitar el alta/baja de usuarios y configuraciones.</w:t>
            </w:r>
          </w:p>
          <w:p w14:paraId="38D2C0D8" w14:textId="77777777" w:rsidR="00DE6E92" w:rsidRPr="00A35A6F" w:rsidRDefault="00DE6E92" w:rsidP="00CC2F8C">
            <w:pPr>
              <w:pStyle w:val="Default"/>
              <w:ind w:right="158"/>
              <w:jc w:val="both"/>
              <w:rPr>
                <w:rFonts w:ascii="Arial" w:hAnsi="Arial" w:cs="Arial"/>
                <w:color w:val="auto"/>
                <w:sz w:val="20"/>
                <w:szCs w:val="20"/>
                <w:lang w:val="es-CO"/>
              </w:rPr>
            </w:pPr>
          </w:p>
          <w:p w14:paraId="083CF47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Debe ser instalada y puesta en funcionamiento.</w:t>
            </w:r>
          </w:p>
          <w:p w14:paraId="257C26F8" w14:textId="77777777" w:rsidR="00DE6E92" w:rsidRPr="00A35A6F" w:rsidRDefault="00DE6E92" w:rsidP="00CC2F8C">
            <w:pPr>
              <w:pStyle w:val="Default"/>
              <w:ind w:right="158"/>
              <w:jc w:val="both"/>
              <w:rPr>
                <w:rFonts w:ascii="Arial" w:hAnsi="Arial" w:cs="Arial"/>
                <w:color w:val="auto"/>
                <w:sz w:val="20"/>
                <w:szCs w:val="20"/>
                <w:lang w:val="es-CO"/>
              </w:rPr>
            </w:pPr>
          </w:p>
        </w:tc>
      </w:tr>
      <w:tr w:rsidR="00DE6E92" w14:paraId="2C7A85EA" w14:textId="77777777" w:rsidTr="00DE6E92">
        <w:trPr>
          <w:trHeight w:val="323"/>
        </w:trPr>
        <w:tc>
          <w:tcPr>
            <w:tcW w:w="921" w:type="dxa"/>
            <w:gridSpan w:val="3"/>
            <w:tcBorders>
              <w:top w:val="single" w:sz="4" w:space="0" w:color="000000"/>
              <w:left w:val="single" w:sz="4" w:space="0" w:color="000000"/>
              <w:bottom w:val="single" w:sz="4" w:space="0" w:color="000000"/>
              <w:right w:val="single" w:sz="4" w:space="0" w:color="auto"/>
            </w:tcBorders>
            <w:shd w:val="clear" w:color="auto" w:fill="F2F2F2"/>
          </w:tcPr>
          <w:p w14:paraId="5644D2CD" w14:textId="77777777" w:rsidR="00DE6E92" w:rsidRPr="001A69AD" w:rsidRDefault="00DE6E92" w:rsidP="00DE6E92">
            <w:pPr>
              <w:pStyle w:val="Default"/>
              <w:numPr>
                <w:ilvl w:val="0"/>
                <w:numId w:val="25"/>
              </w:numPr>
              <w:jc w:val="center"/>
              <w:rPr>
                <w:rFonts w:ascii="Arial" w:hAnsi="Arial" w:cs="Arial"/>
                <w:b/>
                <w:bCs/>
                <w:color w:val="auto"/>
                <w:sz w:val="20"/>
                <w:szCs w:val="20"/>
                <w:lang w:val="es-CO"/>
              </w:rPr>
            </w:pPr>
          </w:p>
        </w:tc>
        <w:tc>
          <w:tcPr>
            <w:tcW w:w="9153" w:type="dxa"/>
            <w:gridSpan w:val="7"/>
            <w:tcBorders>
              <w:top w:val="single" w:sz="4" w:space="0" w:color="000000"/>
              <w:left w:val="single" w:sz="4" w:space="0" w:color="auto"/>
              <w:bottom w:val="single" w:sz="4" w:space="0" w:color="000000"/>
              <w:right w:val="single" w:sz="4" w:space="0" w:color="000000"/>
            </w:tcBorders>
            <w:shd w:val="clear" w:color="auto" w:fill="F2F2F2"/>
          </w:tcPr>
          <w:p w14:paraId="2957E860" w14:textId="77777777" w:rsidR="00DE6E92" w:rsidRPr="001A69AD" w:rsidRDefault="00DE6E92" w:rsidP="00CC2F8C">
            <w:pPr>
              <w:pStyle w:val="Default"/>
              <w:jc w:val="center"/>
              <w:rPr>
                <w:rFonts w:ascii="Arial" w:hAnsi="Arial" w:cs="Arial"/>
                <w:b/>
                <w:bCs/>
                <w:color w:val="auto"/>
                <w:sz w:val="20"/>
                <w:szCs w:val="20"/>
                <w:lang w:val="es-CO"/>
              </w:rPr>
            </w:pPr>
            <w:r w:rsidRPr="001A69AD">
              <w:rPr>
                <w:rFonts w:ascii="Arial" w:hAnsi="Arial" w:cs="Arial"/>
                <w:b/>
                <w:bCs/>
                <w:color w:val="auto"/>
                <w:sz w:val="20"/>
                <w:szCs w:val="20"/>
                <w:lang w:val="es-CO"/>
              </w:rPr>
              <w:t>MUEBLE DE ALMACENAMIENTO DE EVIDENCIA FISICA</w:t>
            </w:r>
          </w:p>
        </w:tc>
      </w:tr>
      <w:tr w:rsidR="00DE6E92" w14:paraId="7E2ED41D"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tcPr>
          <w:p w14:paraId="73703015" w14:textId="77777777" w:rsidR="00DE6E92"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Mueble diseñado para el almacenamiento seguro y organizado de evidencia digital y dispositivos electrónicos, fabricado con estructura resistente y su</w:t>
            </w:r>
            <w:r>
              <w:rPr>
                <w:rFonts w:ascii="Arial" w:hAnsi="Arial" w:cs="Arial"/>
                <w:color w:val="auto"/>
                <w:sz w:val="20"/>
                <w:szCs w:val="20"/>
                <w:lang w:val="es-CO"/>
              </w:rPr>
              <w:t>perficie con entre paño antiestá</w:t>
            </w:r>
            <w:r w:rsidRPr="00A35A6F">
              <w:rPr>
                <w:rFonts w:ascii="Arial" w:hAnsi="Arial" w:cs="Arial"/>
                <w:color w:val="auto"/>
                <w:sz w:val="20"/>
                <w:szCs w:val="20"/>
                <w:lang w:val="es-CO"/>
              </w:rPr>
              <w:t>tico, que permite conservar la integridad física de los elementos almacenados y mantener condiciones adecuadas para la cadena de custodia, conforme a las dimensiones establecidas según requerimiento del laboratorio.</w:t>
            </w:r>
          </w:p>
          <w:p w14:paraId="31F179CF" w14:textId="77777777" w:rsidR="00DE6E92" w:rsidRDefault="00DE6E92" w:rsidP="00CC2F8C">
            <w:pPr>
              <w:pStyle w:val="Default"/>
              <w:ind w:right="158"/>
              <w:jc w:val="both"/>
              <w:rPr>
                <w:rFonts w:ascii="Arial" w:hAnsi="Arial" w:cs="Arial"/>
                <w:color w:val="auto"/>
                <w:sz w:val="20"/>
                <w:szCs w:val="20"/>
                <w:lang w:val="es-CO"/>
              </w:rPr>
            </w:pPr>
          </w:p>
          <w:p w14:paraId="17DACE7F" w14:textId="77777777" w:rsidR="00DE6E92" w:rsidRDefault="00DE6E92" w:rsidP="00CC2F8C">
            <w:pPr>
              <w:pStyle w:val="Default"/>
              <w:ind w:right="158"/>
              <w:jc w:val="both"/>
              <w:rPr>
                <w:rFonts w:ascii="Arial" w:hAnsi="Arial" w:cs="Arial"/>
                <w:color w:val="auto"/>
                <w:sz w:val="20"/>
                <w:szCs w:val="20"/>
                <w:lang w:val="es-CO"/>
              </w:rPr>
            </w:pPr>
            <w:r>
              <w:rPr>
                <w:rFonts w:ascii="Arial" w:hAnsi="Arial" w:cs="Arial"/>
                <w:color w:val="auto"/>
                <w:sz w:val="20"/>
                <w:szCs w:val="20"/>
                <w:lang w:val="es-CO"/>
              </w:rPr>
              <w:t>Espacio adecuado para el mueble.</w:t>
            </w:r>
          </w:p>
          <w:p w14:paraId="40309EE0" w14:textId="77777777" w:rsidR="00DE6E92" w:rsidRDefault="00DE6E92" w:rsidP="00CC2F8C">
            <w:pPr>
              <w:pStyle w:val="Default"/>
              <w:ind w:right="158"/>
              <w:jc w:val="both"/>
              <w:rPr>
                <w:rFonts w:ascii="Arial" w:hAnsi="Arial" w:cs="Arial"/>
                <w:color w:val="auto"/>
                <w:sz w:val="20"/>
                <w:szCs w:val="20"/>
                <w:lang w:val="es-CO"/>
              </w:rPr>
            </w:pPr>
          </w:p>
          <w:p w14:paraId="244BCED1" w14:textId="77777777" w:rsidR="00DE6E92" w:rsidRPr="00FF6DBC" w:rsidRDefault="00DE6E92" w:rsidP="00CC2F8C">
            <w:pPr>
              <w:pStyle w:val="Default"/>
              <w:ind w:right="158"/>
              <w:jc w:val="center"/>
              <w:rPr>
                <w:rFonts w:ascii="Arial" w:hAnsi="Arial" w:cs="Arial"/>
                <w:i/>
                <w:color w:val="auto"/>
                <w:sz w:val="20"/>
                <w:szCs w:val="20"/>
                <w:lang w:val="es-CO"/>
              </w:rPr>
            </w:pPr>
            <w:r w:rsidRPr="00090D57">
              <w:rPr>
                <w:rFonts w:ascii="Arial" w:hAnsi="Arial" w:cs="Arial"/>
                <w:noProof/>
                <w:color w:val="auto"/>
                <w:sz w:val="20"/>
                <w:szCs w:val="20"/>
                <w:lang w:val="es-419" w:eastAsia="es-419"/>
              </w:rPr>
              <w:drawing>
                <wp:inline distT="0" distB="0" distL="0" distR="0" wp14:anchorId="4B5496D9" wp14:editId="072BCFCA">
                  <wp:extent cx="2219079" cy="15840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5"/>
                          <a:stretch>
                            <a:fillRect/>
                          </a:stretch>
                        </pic:blipFill>
                        <pic:spPr>
                          <a:xfrm>
                            <a:off x="0" y="0"/>
                            <a:ext cx="2274766" cy="1623811"/>
                          </a:xfrm>
                          <a:prstGeom prst="rect">
                            <a:avLst/>
                          </a:prstGeom>
                        </pic:spPr>
                      </pic:pic>
                    </a:graphicData>
                  </a:graphic>
                </wp:inline>
              </w:drawing>
            </w:r>
            <w:r>
              <w:rPr>
                <w:rFonts w:ascii="Arial" w:hAnsi="Arial" w:cs="Arial"/>
                <w:color w:val="auto"/>
                <w:sz w:val="20"/>
                <w:szCs w:val="20"/>
                <w:lang w:val="es-CO"/>
              </w:rPr>
              <w:t xml:space="preserve"> </w:t>
            </w:r>
            <w:r w:rsidRPr="00FF6DBC">
              <w:rPr>
                <w:rFonts w:ascii="Arial" w:hAnsi="Arial" w:cs="Arial"/>
                <w:i/>
                <w:color w:val="auto"/>
                <w:sz w:val="20"/>
                <w:szCs w:val="20"/>
                <w:lang w:val="es-CO"/>
              </w:rPr>
              <w:t>(imagen de referencia)</w:t>
            </w:r>
          </w:p>
          <w:p w14:paraId="0B4A00CB" w14:textId="77777777" w:rsidR="00DE6E92" w:rsidRDefault="00DE6E92" w:rsidP="00CC2F8C">
            <w:pPr>
              <w:pStyle w:val="Default"/>
              <w:ind w:right="158"/>
              <w:jc w:val="both"/>
              <w:rPr>
                <w:rFonts w:ascii="Arial" w:hAnsi="Arial" w:cs="Arial"/>
                <w:color w:val="auto"/>
                <w:sz w:val="20"/>
                <w:szCs w:val="20"/>
                <w:lang w:val="es-CO"/>
              </w:rPr>
            </w:pPr>
          </w:p>
          <w:p w14:paraId="310D2F8F"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61E6432F" w14:textId="77777777" w:rsidR="00DE6E92" w:rsidRPr="00A35A6F" w:rsidRDefault="00DE6E92" w:rsidP="00CC2F8C">
            <w:pPr>
              <w:pStyle w:val="Default"/>
              <w:ind w:right="158"/>
              <w:jc w:val="both"/>
              <w:rPr>
                <w:rFonts w:ascii="Arial" w:hAnsi="Arial" w:cs="Arial"/>
                <w:color w:val="auto"/>
                <w:sz w:val="20"/>
                <w:szCs w:val="20"/>
                <w:lang w:val="es-CO"/>
              </w:rPr>
            </w:pPr>
          </w:p>
          <w:p w14:paraId="59AC51C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Fabricado en estructura metálica reforzada o madera estructural de alta resistencia, diseñada para soportar el almacenamiento seguro de evidencia digital y dispositivos electrónicos en ambientes de laboratorio forense.</w:t>
            </w:r>
          </w:p>
          <w:p w14:paraId="42CAABEB" w14:textId="77777777" w:rsidR="00DE6E92" w:rsidRPr="00A35A6F" w:rsidRDefault="00DE6E92" w:rsidP="00CC2F8C">
            <w:pPr>
              <w:pStyle w:val="Default"/>
              <w:ind w:right="158"/>
              <w:jc w:val="both"/>
              <w:rPr>
                <w:rFonts w:ascii="Arial" w:hAnsi="Arial" w:cs="Arial"/>
                <w:color w:val="auto"/>
                <w:sz w:val="20"/>
                <w:szCs w:val="20"/>
                <w:lang w:val="es-CO"/>
              </w:rPr>
            </w:pPr>
          </w:p>
          <w:p w14:paraId="743221A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recubrimiento o superficie con propiedades antiestáticas, permitiendo reducir riesgos por descargas electrostáticas y preservar la integridad de los dispositivos almacenados.</w:t>
            </w:r>
          </w:p>
          <w:p w14:paraId="4242B261" w14:textId="77777777" w:rsidR="00DE6E92" w:rsidRPr="00A35A6F" w:rsidRDefault="00DE6E92" w:rsidP="00CC2F8C">
            <w:pPr>
              <w:pStyle w:val="Default"/>
              <w:ind w:right="158"/>
              <w:jc w:val="both"/>
              <w:rPr>
                <w:rFonts w:ascii="Arial" w:hAnsi="Arial" w:cs="Arial"/>
                <w:color w:val="auto"/>
                <w:sz w:val="20"/>
                <w:szCs w:val="20"/>
                <w:lang w:val="es-CO"/>
              </w:rPr>
            </w:pPr>
          </w:p>
          <w:p w14:paraId="13C2067D"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lastRenderedPageBreak/>
              <w:t>Disponer de dimensiones aproximadas de dos (2) metros de ancho, uno punto sesenta (1.60) metros de alto y treinta (30) centímetros de fondo.</w:t>
            </w:r>
          </w:p>
          <w:p w14:paraId="157F9552" w14:textId="77777777" w:rsidR="00DE6E92" w:rsidRPr="00A35A6F" w:rsidRDefault="00DE6E92" w:rsidP="00CC2F8C">
            <w:pPr>
              <w:pStyle w:val="Default"/>
              <w:ind w:right="158"/>
              <w:jc w:val="both"/>
              <w:rPr>
                <w:rFonts w:ascii="Arial" w:hAnsi="Arial" w:cs="Arial"/>
                <w:color w:val="auto"/>
                <w:sz w:val="20"/>
                <w:szCs w:val="20"/>
                <w:lang w:val="es-CO"/>
              </w:rPr>
            </w:pPr>
          </w:p>
          <w:p w14:paraId="5A902F33"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Incorporar compartimientos, divisiones internas o espacios organizacionales destinados a la clasificación y almacenamiento ordenado de evidencia digital y medios electrónicos.</w:t>
            </w:r>
          </w:p>
          <w:p w14:paraId="686F8B25" w14:textId="77777777" w:rsidR="00DE6E92" w:rsidRPr="00A35A6F" w:rsidRDefault="00DE6E92" w:rsidP="00CC2F8C">
            <w:pPr>
              <w:pStyle w:val="Default"/>
              <w:ind w:right="158"/>
              <w:jc w:val="both"/>
              <w:rPr>
                <w:rFonts w:ascii="Arial" w:hAnsi="Arial" w:cs="Arial"/>
                <w:color w:val="auto"/>
                <w:sz w:val="20"/>
                <w:szCs w:val="20"/>
                <w:lang w:val="es-CO"/>
              </w:rPr>
            </w:pPr>
          </w:p>
          <w:p w14:paraId="1A39FF8F"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Integrar cerradura con llave o mecanismo de cierre seguro equivalente, permitiendo restringir el acceso no autorizado a la evidencia almacenada.</w:t>
            </w:r>
          </w:p>
          <w:p w14:paraId="3E0DC0C1" w14:textId="77777777" w:rsidR="00DE6E92" w:rsidRPr="00A35A6F" w:rsidRDefault="00DE6E92" w:rsidP="00CC2F8C">
            <w:pPr>
              <w:pStyle w:val="Default"/>
              <w:ind w:right="158"/>
              <w:jc w:val="both"/>
              <w:rPr>
                <w:rFonts w:ascii="Arial" w:hAnsi="Arial" w:cs="Arial"/>
                <w:color w:val="auto"/>
                <w:sz w:val="20"/>
                <w:szCs w:val="20"/>
                <w:lang w:val="es-CO"/>
              </w:rPr>
            </w:pPr>
          </w:p>
          <w:p w14:paraId="30A8819C"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Contar con capacidad estructural adecuada para soportar el peso de dispositivos electrónicos, discos duros, medios de almacenamiento y demás elementos tecnológicos asociados a procesos forenses.</w:t>
            </w:r>
          </w:p>
          <w:p w14:paraId="4B80FAD0" w14:textId="77777777" w:rsidR="00DE6E92" w:rsidRPr="00A35A6F" w:rsidRDefault="00DE6E92" w:rsidP="00CC2F8C">
            <w:pPr>
              <w:pStyle w:val="Default"/>
              <w:ind w:right="158"/>
              <w:jc w:val="both"/>
              <w:rPr>
                <w:rFonts w:ascii="Arial" w:hAnsi="Arial" w:cs="Arial"/>
                <w:color w:val="auto"/>
                <w:sz w:val="20"/>
                <w:szCs w:val="20"/>
                <w:lang w:val="es-CO"/>
              </w:rPr>
            </w:pPr>
          </w:p>
          <w:p w14:paraId="2E22DFCB" w14:textId="77777777" w:rsidR="00DE6E92" w:rsidRPr="00A35A6F" w:rsidRDefault="00DE6E92" w:rsidP="00DE6E92">
            <w:pPr>
              <w:pStyle w:val="Default"/>
              <w:numPr>
                <w:ilvl w:val="1"/>
                <w:numId w:val="25"/>
              </w:numPr>
              <w:ind w:right="158"/>
              <w:jc w:val="both"/>
              <w:rPr>
                <w:rFonts w:ascii="Arial" w:hAnsi="Arial" w:cs="Arial"/>
                <w:color w:val="auto"/>
                <w:sz w:val="20"/>
                <w:szCs w:val="20"/>
                <w:lang w:val="es-CO"/>
              </w:rPr>
            </w:pPr>
            <w:r w:rsidRPr="00A35A6F">
              <w:rPr>
                <w:rFonts w:ascii="Arial" w:hAnsi="Arial" w:cs="Arial"/>
                <w:color w:val="auto"/>
                <w:sz w:val="20"/>
                <w:szCs w:val="20"/>
                <w:lang w:val="es-CO"/>
              </w:rPr>
              <w:t>Debe ser instalado y puesto en funcionamiento.</w:t>
            </w:r>
          </w:p>
          <w:p w14:paraId="0AF04D9C" w14:textId="77777777" w:rsidR="00DE6E92" w:rsidRDefault="00DE6E92" w:rsidP="00CC2F8C">
            <w:pPr>
              <w:pStyle w:val="Default"/>
              <w:ind w:right="158"/>
              <w:jc w:val="both"/>
              <w:rPr>
                <w:rFonts w:ascii="Arial" w:hAnsi="Arial" w:cs="Arial"/>
                <w:color w:val="auto"/>
                <w:sz w:val="20"/>
                <w:szCs w:val="20"/>
                <w:lang w:val="es-CO"/>
              </w:rPr>
            </w:pPr>
          </w:p>
          <w:p w14:paraId="3FDE0B80" w14:textId="77777777" w:rsidR="00DE6E92" w:rsidRDefault="00DE6E92" w:rsidP="00CC2F8C">
            <w:pPr>
              <w:pStyle w:val="Default"/>
              <w:ind w:right="158"/>
              <w:jc w:val="both"/>
              <w:rPr>
                <w:rFonts w:ascii="Arial" w:hAnsi="Arial" w:cs="Arial"/>
                <w:color w:val="auto"/>
                <w:sz w:val="20"/>
                <w:szCs w:val="20"/>
                <w:lang w:val="es-CO"/>
              </w:rPr>
            </w:pPr>
            <w:r>
              <w:rPr>
                <w:rFonts w:ascii="Arial" w:hAnsi="Arial" w:cs="Arial"/>
                <w:color w:val="auto"/>
                <w:sz w:val="20"/>
                <w:szCs w:val="20"/>
                <w:lang w:val="es-CO"/>
              </w:rPr>
              <w:t xml:space="preserve">      9.8   </w:t>
            </w:r>
            <w:r w:rsidRPr="00997BBF">
              <w:rPr>
                <w:rFonts w:ascii="Arial" w:hAnsi="Arial" w:cs="Arial"/>
                <w:color w:val="auto"/>
                <w:sz w:val="20"/>
                <w:szCs w:val="20"/>
                <w:lang w:val="es-CO"/>
              </w:rPr>
              <w:t xml:space="preserve">El armario deberá ser de tipo móvil, diseñado para su desplazamiento y ubicación en diferentes áreas </w:t>
            </w:r>
            <w:r>
              <w:rPr>
                <w:rFonts w:ascii="Arial" w:hAnsi="Arial" w:cs="Arial"/>
                <w:color w:val="auto"/>
                <w:sz w:val="20"/>
                <w:szCs w:val="20"/>
                <w:lang w:val="es-CO"/>
              </w:rPr>
              <w:t xml:space="preserve">      </w:t>
            </w:r>
            <w:r w:rsidRPr="00997BBF">
              <w:rPr>
                <w:rFonts w:ascii="Arial" w:hAnsi="Arial" w:cs="Arial"/>
                <w:color w:val="auto"/>
                <w:sz w:val="20"/>
                <w:szCs w:val="20"/>
                <w:lang w:val="es-CO"/>
              </w:rPr>
              <w:t>de trabajo, incorporando ruedas o rodachines de alta resistencia, con sistema de bloqueo de seguridad que permita inmovilizarlo de manera estable durante su operación y evitar desplazamientos involuntarios. No deberá requerir anclaje permanente a piso o pared, salvo que las condiciones técnicas o de seguridad así lo determinen.</w:t>
            </w:r>
          </w:p>
          <w:p w14:paraId="446BFF52" w14:textId="77777777" w:rsidR="00DE6E92" w:rsidRPr="00A35A6F" w:rsidRDefault="00DE6E92" w:rsidP="00CC2F8C">
            <w:pPr>
              <w:pStyle w:val="Default"/>
              <w:ind w:right="158"/>
              <w:jc w:val="both"/>
              <w:rPr>
                <w:rFonts w:ascii="Arial" w:hAnsi="Arial" w:cs="Arial"/>
                <w:color w:val="auto"/>
                <w:sz w:val="20"/>
                <w:szCs w:val="20"/>
                <w:lang w:val="es-CO"/>
              </w:rPr>
            </w:pPr>
          </w:p>
        </w:tc>
      </w:tr>
      <w:tr w:rsidR="00DE6E92" w14:paraId="6CA608FB" w14:textId="77777777" w:rsidTr="00DE6E92">
        <w:trPr>
          <w:trHeight w:val="323"/>
        </w:trPr>
        <w:tc>
          <w:tcPr>
            <w:tcW w:w="1121" w:type="dxa"/>
            <w:gridSpan w:val="4"/>
            <w:tcBorders>
              <w:top w:val="single" w:sz="4" w:space="0" w:color="000000"/>
              <w:left w:val="single" w:sz="4" w:space="0" w:color="000000"/>
              <w:bottom w:val="single" w:sz="4" w:space="0" w:color="000000"/>
              <w:right w:val="single" w:sz="4" w:space="0" w:color="auto"/>
            </w:tcBorders>
            <w:shd w:val="clear" w:color="auto" w:fill="F2F2F2"/>
          </w:tcPr>
          <w:p w14:paraId="658C48E1" w14:textId="77777777" w:rsidR="00DE6E92" w:rsidRPr="001A69AD" w:rsidRDefault="00DE6E92" w:rsidP="00DE6E92">
            <w:pPr>
              <w:pStyle w:val="Default"/>
              <w:numPr>
                <w:ilvl w:val="0"/>
                <w:numId w:val="25"/>
              </w:numPr>
              <w:jc w:val="center"/>
              <w:rPr>
                <w:rFonts w:ascii="Arial" w:hAnsi="Arial" w:cs="Arial"/>
                <w:b/>
                <w:bCs/>
                <w:color w:val="auto"/>
                <w:sz w:val="20"/>
                <w:szCs w:val="20"/>
                <w:lang w:val="es-CO"/>
              </w:rPr>
            </w:pPr>
          </w:p>
        </w:tc>
        <w:tc>
          <w:tcPr>
            <w:tcW w:w="8953" w:type="dxa"/>
            <w:gridSpan w:val="6"/>
            <w:tcBorders>
              <w:top w:val="single" w:sz="4" w:space="0" w:color="000000"/>
              <w:left w:val="single" w:sz="4" w:space="0" w:color="auto"/>
              <w:bottom w:val="single" w:sz="4" w:space="0" w:color="000000"/>
              <w:right w:val="single" w:sz="4" w:space="0" w:color="000000"/>
            </w:tcBorders>
            <w:shd w:val="clear" w:color="auto" w:fill="F2F2F2"/>
          </w:tcPr>
          <w:p w14:paraId="51D4D2C1" w14:textId="77777777" w:rsidR="00DE6E92" w:rsidRPr="001A69AD" w:rsidRDefault="00DE6E92" w:rsidP="00CC2F8C">
            <w:pPr>
              <w:pStyle w:val="Default"/>
              <w:jc w:val="center"/>
              <w:rPr>
                <w:rFonts w:ascii="Arial" w:hAnsi="Arial" w:cs="Arial"/>
                <w:b/>
                <w:bCs/>
                <w:color w:val="auto"/>
                <w:sz w:val="20"/>
                <w:szCs w:val="20"/>
                <w:lang w:val="es-CO"/>
              </w:rPr>
            </w:pPr>
            <w:r w:rsidRPr="001A69AD">
              <w:rPr>
                <w:rFonts w:ascii="Arial" w:hAnsi="Arial" w:cs="Arial"/>
                <w:b/>
                <w:bCs/>
                <w:color w:val="auto"/>
                <w:sz w:val="20"/>
                <w:szCs w:val="20"/>
                <w:lang w:val="es-CO"/>
              </w:rPr>
              <w:t>SISTEMA DE MONITOREO Y VIGILANCIA</w:t>
            </w:r>
          </w:p>
        </w:tc>
      </w:tr>
      <w:tr w:rsidR="00DE6E92" w14:paraId="41059C70" w14:textId="77777777" w:rsidTr="00DE6E92">
        <w:trPr>
          <w:trHeight w:val="323"/>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FFFFFF" w:themeFill="background1"/>
          </w:tcPr>
          <w:p w14:paraId="38B38157"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Sistema de monitoreo y vigilancia compuesto por cámaras de seguridad y un equipo grabador digital, diseñado para el monitoreo, control y registro continuo de áreas físicas, permitiendo la visualización en tiempo real.</w:t>
            </w:r>
          </w:p>
          <w:p w14:paraId="5975BFB2" w14:textId="77777777" w:rsidR="00DE6E92" w:rsidRPr="00A35A6F" w:rsidRDefault="00DE6E92" w:rsidP="00CC2F8C">
            <w:pPr>
              <w:pStyle w:val="Default"/>
              <w:ind w:right="158"/>
              <w:jc w:val="both"/>
              <w:rPr>
                <w:rFonts w:ascii="Arial" w:hAnsi="Arial" w:cs="Arial"/>
                <w:color w:val="auto"/>
                <w:sz w:val="20"/>
                <w:szCs w:val="20"/>
                <w:lang w:val="es-CO"/>
              </w:rPr>
            </w:pPr>
          </w:p>
          <w:p w14:paraId="1547E862" w14:textId="77777777" w:rsidR="00DE6E92" w:rsidRPr="00A35A6F" w:rsidRDefault="00DE6E92" w:rsidP="00CC2F8C">
            <w:pPr>
              <w:pStyle w:val="Default"/>
              <w:ind w:right="158"/>
              <w:jc w:val="both"/>
              <w:rPr>
                <w:rFonts w:ascii="Arial" w:hAnsi="Arial" w:cs="Arial"/>
                <w:color w:val="auto"/>
                <w:sz w:val="20"/>
                <w:szCs w:val="20"/>
                <w:lang w:val="es-CO"/>
              </w:rPr>
            </w:pPr>
            <w:r w:rsidRPr="00A35A6F">
              <w:rPr>
                <w:rFonts w:ascii="Arial" w:hAnsi="Arial" w:cs="Arial"/>
                <w:color w:val="auto"/>
                <w:sz w:val="20"/>
                <w:szCs w:val="20"/>
                <w:lang w:val="es-CO"/>
              </w:rPr>
              <w:t>Las Características técnicas principales deben permitir:</w:t>
            </w:r>
          </w:p>
          <w:p w14:paraId="02AAAD7B" w14:textId="77777777" w:rsidR="00DE6E92" w:rsidRPr="00A35A6F" w:rsidRDefault="00DE6E92" w:rsidP="00CC2F8C">
            <w:pPr>
              <w:pStyle w:val="Default"/>
              <w:ind w:right="158"/>
              <w:jc w:val="both"/>
              <w:rPr>
                <w:rFonts w:ascii="Arial" w:hAnsi="Arial" w:cs="Arial"/>
                <w:color w:val="auto"/>
                <w:sz w:val="20"/>
                <w:szCs w:val="20"/>
                <w:lang w:val="es-CO"/>
              </w:rPr>
            </w:pPr>
          </w:p>
          <w:p w14:paraId="68CDEBCC"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A35A6F">
              <w:rPr>
                <w:rFonts w:ascii="Arial" w:hAnsi="Arial" w:cs="Arial"/>
                <w:color w:val="auto"/>
                <w:sz w:val="20"/>
                <w:szCs w:val="20"/>
                <w:lang w:val="es-CO"/>
              </w:rPr>
              <w:t>Contar con cámaras de vigilancia con resolución mínima de cinco (5) megapíxeles para monitoreo en alta definición.</w:t>
            </w:r>
          </w:p>
          <w:p w14:paraId="3EDBE015" w14:textId="77777777" w:rsidR="00DE6E92" w:rsidRDefault="00DE6E92" w:rsidP="00CC2F8C">
            <w:pPr>
              <w:pStyle w:val="Default"/>
              <w:ind w:left="776" w:right="158" w:hanging="709"/>
              <w:jc w:val="both"/>
              <w:rPr>
                <w:rFonts w:ascii="Arial" w:hAnsi="Arial" w:cs="Arial"/>
                <w:color w:val="auto"/>
                <w:sz w:val="20"/>
                <w:szCs w:val="20"/>
                <w:lang w:val="es-CO"/>
              </w:rPr>
            </w:pPr>
          </w:p>
          <w:p w14:paraId="1430507C"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F1196B">
              <w:rPr>
                <w:rFonts w:ascii="Arial" w:hAnsi="Arial" w:cs="Arial"/>
                <w:color w:val="auto"/>
                <w:sz w:val="20"/>
                <w:szCs w:val="20"/>
                <w:lang w:val="es-CO"/>
              </w:rPr>
              <w:t>Incorporar DVR con capacidad mínima de ocho (8) canales para administración y grabación simultánea de cámaras.</w:t>
            </w:r>
          </w:p>
          <w:p w14:paraId="1C8C6A22" w14:textId="77777777" w:rsidR="00DE6E92" w:rsidRPr="00F1196B" w:rsidRDefault="00DE6E92" w:rsidP="00CC2F8C">
            <w:pPr>
              <w:pStyle w:val="Default"/>
              <w:ind w:left="776" w:right="158" w:hanging="709"/>
              <w:jc w:val="both"/>
              <w:rPr>
                <w:rFonts w:ascii="Arial" w:hAnsi="Arial" w:cs="Arial"/>
                <w:color w:val="auto"/>
                <w:sz w:val="20"/>
                <w:szCs w:val="20"/>
                <w:lang w:val="es-CO"/>
              </w:rPr>
            </w:pPr>
          </w:p>
          <w:p w14:paraId="51D05FF6"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A35A6F">
              <w:rPr>
                <w:rFonts w:ascii="Arial" w:hAnsi="Arial" w:cs="Arial"/>
                <w:color w:val="auto"/>
                <w:sz w:val="20"/>
                <w:szCs w:val="20"/>
                <w:lang w:val="es-CO"/>
              </w:rPr>
              <w:t>Integrar mínimo cuatro (4) cámaras para monitoreo de interiores y exteriores.</w:t>
            </w:r>
          </w:p>
          <w:p w14:paraId="41FE3064" w14:textId="77777777" w:rsidR="00DE6E92" w:rsidRPr="00A35A6F" w:rsidRDefault="00DE6E92" w:rsidP="00CC2F8C">
            <w:pPr>
              <w:pStyle w:val="Default"/>
              <w:ind w:left="776" w:right="158" w:hanging="709"/>
              <w:jc w:val="both"/>
              <w:rPr>
                <w:rFonts w:ascii="Arial" w:hAnsi="Arial" w:cs="Arial"/>
                <w:color w:val="auto"/>
                <w:sz w:val="20"/>
                <w:szCs w:val="20"/>
                <w:lang w:val="es-CO"/>
              </w:rPr>
            </w:pPr>
          </w:p>
          <w:p w14:paraId="4F9345DE"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A35A6F">
              <w:rPr>
                <w:rFonts w:ascii="Arial" w:hAnsi="Arial" w:cs="Arial"/>
                <w:color w:val="auto"/>
                <w:sz w:val="20"/>
                <w:szCs w:val="20"/>
                <w:lang w:val="es-CO"/>
              </w:rPr>
              <w:t>Disponer de iluminación infrarroja para vigilancia en condiciones de baja iluminación.</w:t>
            </w:r>
          </w:p>
          <w:p w14:paraId="5FEC31CF" w14:textId="77777777" w:rsidR="00DE6E92" w:rsidRPr="00A35A6F" w:rsidRDefault="00DE6E92" w:rsidP="00CC2F8C">
            <w:pPr>
              <w:pStyle w:val="Default"/>
              <w:ind w:left="776" w:right="158" w:hanging="709"/>
              <w:jc w:val="both"/>
              <w:rPr>
                <w:rFonts w:ascii="Arial" w:hAnsi="Arial" w:cs="Arial"/>
                <w:color w:val="auto"/>
                <w:sz w:val="20"/>
                <w:szCs w:val="20"/>
                <w:lang w:val="es-CO"/>
              </w:rPr>
            </w:pPr>
          </w:p>
          <w:p w14:paraId="033FBC14"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A35A6F">
              <w:rPr>
                <w:rFonts w:ascii="Arial" w:hAnsi="Arial" w:cs="Arial"/>
                <w:color w:val="auto"/>
                <w:sz w:val="20"/>
                <w:szCs w:val="20"/>
                <w:lang w:val="es-CO"/>
              </w:rPr>
              <w:t>Soportar compresión de video H.265 o equivalente para optimización de almacenamiento.</w:t>
            </w:r>
          </w:p>
          <w:p w14:paraId="3F1EF1A1" w14:textId="77777777" w:rsidR="00DE6E92" w:rsidRPr="00A35A6F" w:rsidRDefault="00DE6E92" w:rsidP="00CC2F8C">
            <w:pPr>
              <w:pStyle w:val="Default"/>
              <w:ind w:left="776" w:right="158" w:hanging="709"/>
              <w:jc w:val="both"/>
              <w:rPr>
                <w:rFonts w:ascii="Arial" w:hAnsi="Arial" w:cs="Arial"/>
                <w:color w:val="auto"/>
                <w:sz w:val="20"/>
                <w:szCs w:val="20"/>
                <w:lang w:val="es-CO"/>
              </w:rPr>
            </w:pPr>
          </w:p>
          <w:p w14:paraId="21288755"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A35A6F">
              <w:rPr>
                <w:rFonts w:ascii="Arial" w:hAnsi="Arial" w:cs="Arial"/>
                <w:color w:val="auto"/>
                <w:sz w:val="20"/>
                <w:szCs w:val="20"/>
                <w:lang w:val="es-CO"/>
              </w:rPr>
              <w:t>Contar con disco duro especializado para grabación continua de video.</w:t>
            </w:r>
          </w:p>
          <w:p w14:paraId="2ADC8A31" w14:textId="77777777" w:rsidR="00DE6E92" w:rsidRPr="00A35A6F" w:rsidRDefault="00DE6E92" w:rsidP="00CC2F8C">
            <w:pPr>
              <w:pStyle w:val="Default"/>
              <w:ind w:left="776" w:right="158" w:hanging="709"/>
              <w:jc w:val="both"/>
              <w:rPr>
                <w:rFonts w:ascii="Arial" w:hAnsi="Arial" w:cs="Arial"/>
                <w:color w:val="auto"/>
                <w:sz w:val="20"/>
                <w:szCs w:val="20"/>
                <w:lang w:val="es-CO"/>
              </w:rPr>
            </w:pPr>
          </w:p>
          <w:p w14:paraId="69AE4A1F"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A35A6F">
              <w:rPr>
                <w:rFonts w:ascii="Arial" w:hAnsi="Arial" w:cs="Arial"/>
                <w:color w:val="auto"/>
                <w:sz w:val="20"/>
                <w:szCs w:val="20"/>
                <w:lang w:val="es-CO"/>
              </w:rPr>
              <w:t>Permitir acceso local y remoto mediante red LAN, aplicación móvil o software compatible.</w:t>
            </w:r>
          </w:p>
          <w:p w14:paraId="5E5E7CAC" w14:textId="77777777" w:rsidR="00DE6E92" w:rsidRPr="00A35A6F" w:rsidRDefault="00DE6E92" w:rsidP="00CC2F8C">
            <w:pPr>
              <w:pStyle w:val="Default"/>
              <w:ind w:left="776" w:right="158" w:hanging="709"/>
              <w:jc w:val="both"/>
              <w:rPr>
                <w:rFonts w:ascii="Arial" w:hAnsi="Arial" w:cs="Arial"/>
                <w:color w:val="auto"/>
                <w:sz w:val="20"/>
                <w:szCs w:val="20"/>
                <w:lang w:val="es-CO"/>
              </w:rPr>
            </w:pPr>
          </w:p>
          <w:p w14:paraId="69E1C486" w14:textId="77777777" w:rsidR="00DE6E92" w:rsidRDefault="00DE6E92" w:rsidP="00DE6E92">
            <w:pPr>
              <w:pStyle w:val="Default"/>
              <w:numPr>
                <w:ilvl w:val="1"/>
                <w:numId w:val="25"/>
              </w:numPr>
              <w:ind w:left="776" w:right="158" w:hanging="709"/>
              <w:jc w:val="both"/>
              <w:rPr>
                <w:rFonts w:ascii="Arial" w:hAnsi="Arial" w:cs="Arial"/>
                <w:color w:val="auto"/>
                <w:sz w:val="20"/>
                <w:szCs w:val="20"/>
                <w:lang w:val="es-CO"/>
              </w:rPr>
            </w:pPr>
            <w:r w:rsidRPr="00A35A6F">
              <w:rPr>
                <w:rFonts w:ascii="Arial" w:hAnsi="Arial" w:cs="Arial"/>
                <w:color w:val="auto"/>
                <w:sz w:val="20"/>
                <w:szCs w:val="20"/>
                <w:lang w:val="es-CO"/>
              </w:rPr>
              <w:t>Incorporar cámaras aptas para uso en interiores y exteriores con protección contra polvo y humedad.</w:t>
            </w:r>
          </w:p>
          <w:p w14:paraId="153D340E" w14:textId="77777777" w:rsidR="00DE6E92" w:rsidRPr="00A35A6F" w:rsidRDefault="00DE6E92" w:rsidP="00CC2F8C">
            <w:pPr>
              <w:pStyle w:val="Default"/>
              <w:ind w:right="158" w:hanging="992"/>
              <w:jc w:val="both"/>
              <w:rPr>
                <w:rFonts w:ascii="Arial" w:hAnsi="Arial" w:cs="Arial"/>
                <w:color w:val="auto"/>
                <w:sz w:val="20"/>
                <w:szCs w:val="20"/>
                <w:lang w:val="es-CO"/>
              </w:rPr>
            </w:pPr>
          </w:p>
          <w:p w14:paraId="6802BBB9" w14:textId="77777777" w:rsidR="00DE6E92" w:rsidRDefault="00DE6E92" w:rsidP="00DE6E92">
            <w:pPr>
              <w:pStyle w:val="Default"/>
              <w:numPr>
                <w:ilvl w:val="1"/>
                <w:numId w:val="25"/>
              </w:numPr>
              <w:ind w:right="158" w:hanging="653"/>
              <w:jc w:val="both"/>
              <w:rPr>
                <w:rFonts w:ascii="Arial" w:hAnsi="Arial" w:cs="Arial"/>
                <w:color w:val="auto"/>
                <w:sz w:val="20"/>
                <w:szCs w:val="20"/>
                <w:lang w:val="es-CO"/>
              </w:rPr>
            </w:pPr>
            <w:r w:rsidRPr="00A35A6F">
              <w:rPr>
                <w:rFonts w:ascii="Arial" w:hAnsi="Arial" w:cs="Arial"/>
                <w:color w:val="auto"/>
                <w:sz w:val="20"/>
                <w:szCs w:val="20"/>
                <w:lang w:val="es-CO"/>
              </w:rPr>
              <w:t>Incluir fuente de poder y accesorios necesarios para operación continua.</w:t>
            </w:r>
          </w:p>
          <w:p w14:paraId="4BE8A2B7" w14:textId="77777777" w:rsidR="00DE6E92" w:rsidRPr="00A35A6F" w:rsidRDefault="00DE6E92" w:rsidP="00CC2F8C">
            <w:pPr>
              <w:pStyle w:val="Default"/>
              <w:ind w:right="158" w:hanging="653"/>
              <w:jc w:val="both"/>
              <w:rPr>
                <w:rFonts w:ascii="Arial" w:hAnsi="Arial" w:cs="Arial"/>
                <w:color w:val="auto"/>
                <w:sz w:val="20"/>
                <w:szCs w:val="20"/>
                <w:lang w:val="es-CO"/>
              </w:rPr>
            </w:pPr>
          </w:p>
          <w:p w14:paraId="36B71FA5" w14:textId="77777777" w:rsidR="00DE6E92" w:rsidRDefault="00DE6E92" w:rsidP="00DE6E92">
            <w:pPr>
              <w:pStyle w:val="Default"/>
              <w:numPr>
                <w:ilvl w:val="1"/>
                <w:numId w:val="25"/>
              </w:numPr>
              <w:ind w:right="158" w:hanging="653"/>
              <w:jc w:val="both"/>
              <w:rPr>
                <w:rFonts w:ascii="Arial" w:hAnsi="Arial" w:cs="Arial"/>
                <w:color w:val="auto"/>
                <w:sz w:val="20"/>
                <w:szCs w:val="20"/>
                <w:lang w:val="es-CO"/>
              </w:rPr>
            </w:pPr>
            <w:r w:rsidRPr="00A35A6F">
              <w:rPr>
                <w:rFonts w:ascii="Arial" w:hAnsi="Arial" w:cs="Arial"/>
                <w:color w:val="auto"/>
                <w:sz w:val="20"/>
                <w:szCs w:val="20"/>
                <w:lang w:val="es-CO"/>
              </w:rPr>
              <w:t>Incorporar cableado y conectores requeridos para instalación y funcionamiento del sistema.</w:t>
            </w:r>
          </w:p>
          <w:p w14:paraId="2A45DCA0" w14:textId="77777777" w:rsidR="00DE6E92" w:rsidRDefault="00DE6E92" w:rsidP="00CC2F8C">
            <w:pPr>
              <w:pStyle w:val="Default"/>
              <w:ind w:right="158" w:hanging="653"/>
              <w:jc w:val="both"/>
              <w:rPr>
                <w:rFonts w:ascii="Arial" w:hAnsi="Arial" w:cs="Arial"/>
                <w:color w:val="auto"/>
                <w:sz w:val="20"/>
                <w:szCs w:val="20"/>
                <w:lang w:val="es-CO"/>
              </w:rPr>
            </w:pPr>
          </w:p>
          <w:p w14:paraId="552DBE3D" w14:textId="77777777" w:rsidR="00DE6E92" w:rsidRDefault="00DE6E92" w:rsidP="00DE6E92">
            <w:pPr>
              <w:pStyle w:val="Default"/>
              <w:numPr>
                <w:ilvl w:val="1"/>
                <w:numId w:val="25"/>
              </w:numPr>
              <w:ind w:right="158" w:hanging="653"/>
              <w:jc w:val="both"/>
              <w:rPr>
                <w:rFonts w:ascii="Arial" w:hAnsi="Arial" w:cs="Arial"/>
                <w:color w:val="auto"/>
                <w:sz w:val="20"/>
                <w:szCs w:val="20"/>
                <w:lang w:val="es-CO"/>
              </w:rPr>
            </w:pPr>
            <w:r w:rsidRPr="00F1196B">
              <w:rPr>
                <w:rFonts w:ascii="Arial" w:hAnsi="Arial" w:cs="Arial"/>
                <w:color w:val="auto"/>
                <w:sz w:val="20"/>
                <w:szCs w:val="20"/>
                <w:lang w:val="es-CO"/>
              </w:rPr>
              <w:t>Diseñado para monitoreo y vigilancia de oficinas, laboratorios, áreas restringidas e instalaciones corporativas</w:t>
            </w:r>
            <w:r>
              <w:rPr>
                <w:rFonts w:ascii="Arial" w:hAnsi="Arial" w:cs="Arial"/>
                <w:color w:val="auto"/>
                <w:sz w:val="20"/>
                <w:szCs w:val="20"/>
                <w:lang w:val="es-CO"/>
              </w:rPr>
              <w:t>.</w:t>
            </w:r>
          </w:p>
          <w:p w14:paraId="56E81B60" w14:textId="77777777" w:rsidR="00DE6E92" w:rsidRDefault="00DE6E92" w:rsidP="00CC2F8C">
            <w:pPr>
              <w:pStyle w:val="Default"/>
              <w:ind w:right="158" w:hanging="653"/>
              <w:jc w:val="both"/>
              <w:rPr>
                <w:rFonts w:ascii="Arial" w:hAnsi="Arial" w:cs="Arial"/>
                <w:color w:val="auto"/>
                <w:sz w:val="20"/>
                <w:szCs w:val="20"/>
                <w:lang w:val="es-CO"/>
              </w:rPr>
            </w:pPr>
          </w:p>
          <w:p w14:paraId="216F1D53" w14:textId="77777777" w:rsidR="00DE6E92" w:rsidRDefault="00DE6E92" w:rsidP="00DE6E92">
            <w:pPr>
              <w:pStyle w:val="Default"/>
              <w:numPr>
                <w:ilvl w:val="1"/>
                <w:numId w:val="25"/>
              </w:numPr>
              <w:ind w:right="158" w:hanging="653"/>
              <w:jc w:val="both"/>
              <w:rPr>
                <w:rFonts w:ascii="Arial" w:hAnsi="Arial" w:cs="Arial"/>
                <w:color w:val="auto"/>
                <w:sz w:val="20"/>
                <w:szCs w:val="20"/>
                <w:lang w:val="es-CO"/>
              </w:rPr>
            </w:pPr>
            <w:r w:rsidRPr="00F1196B">
              <w:rPr>
                <w:rFonts w:ascii="Arial" w:hAnsi="Arial" w:cs="Arial"/>
                <w:color w:val="auto"/>
                <w:sz w:val="20"/>
                <w:szCs w:val="20"/>
                <w:lang w:val="es-CO"/>
              </w:rPr>
              <w:t>Debe ser instalado y puesto en funcionamiento.</w:t>
            </w:r>
          </w:p>
          <w:p w14:paraId="3EC4BEC3" w14:textId="77777777" w:rsidR="00DE6E92" w:rsidRDefault="00DE6E92" w:rsidP="00CC2F8C">
            <w:pPr>
              <w:pStyle w:val="Default"/>
              <w:ind w:right="158"/>
              <w:jc w:val="both"/>
              <w:rPr>
                <w:rFonts w:ascii="Arial" w:hAnsi="Arial" w:cs="Arial"/>
                <w:color w:val="auto"/>
                <w:sz w:val="20"/>
                <w:szCs w:val="20"/>
                <w:lang w:val="es-CO"/>
              </w:rPr>
            </w:pPr>
          </w:p>
          <w:p w14:paraId="1CD70EDE" w14:textId="77777777" w:rsidR="00DE6E92" w:rsidRDefault="00DE6E92" w:rsidP="00CC2F8C">
            <w:pPr>
              <w:pStyle w:val="Default"/>
              <w:ind w:right="158"/>
              <w:jc w:val="both"/>
              <w:rPr>
                <w:rFonts w:ascii="Arial" w:hAnsi="Arial" w:cs="Arial"/>
                <w:color w:val="auto"/>
                <w:sz w:val="20"/>
                <w:szCs w:val="20"/>
                <w:lang w:val="es-CO"/>
              </w:rPr>
            </w:pPr>
          </w:p>
          <w:p w14:paraId="01620DD4" w14:textId="77777777" w:rsidR="00DE6E92" w:rsidRDefault="00DE6E92" w:rsidP="00CC2F8C">
            <w:pPr>
              <w:pStyle w:val="Default"/>
              <w:ind w:right="158"/>
              <w:jc w:val="both"/>
              <w:rPr>
                <w:rFonts w:ascii="Arial" w:hAnsi="Arial" w:cs="Arial"/>
                <w:color w:val="auto"/>
                <w:sz w:val="20"/>
                <w:szCs w:val="20"/>
                <w:lang w:val="es-CO"/>
              </w:rPr>
            </w:pPr>
          </w:p>
          <w:p w14:paraId="29B933D1" w14:textId="77777777" w:rsidR="00DE6E92" w:rsidRPr="00F1196B" w:rsidRDefault="00DE6E92" w:rsidP="00CC2F8C">
            <w:pPr>
              <w:pStyle w:val="Default"/>
              <w:ind w:right="158"/>
              <w:jc w:val="both"/>
              <w:rPr>
                <w:rFonts w:ascii="Arial" w:hAnsi="Arial" w:cs="Arial"/>
                <w:color w:val="auto"/>
                <w:sz w:val="20"/>
                <w:szCs w:val="20"/>
                <w:lang w:val="es-CO"/>
              </w:rPr>
            </w:pPr>
          </w:p>
        </w:tc>
      </w:tr>
      <w:tr w:rsidR="00DE6E92" w14:paraId="70469575" w14:textId="77777777" w:rsidTr="00DE6E92">
        <w:tblPrEx>
          <w:tblCellMar>
            <w:top w:w="9" w:type="dxa"/>
            <w:right w:w="13" w:type="dxa"/>
          </w:tblCellMar>
        </w:tblPrEx>
        <w:trPr>
          <w:trHeight w:val="307"/>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E2EFD9"/>
          </w:tcPr>
          <w:p w14:paraId="0F4F4CEB" w14:textId="77777777" w:rsidR="00DE6E92" w:rsidRPr="001A69AD" w:rsidRDefault="00DE6E92" w:rsidP="00CC2F8C">
            <w:pPr>
              <w:pStyle w:val="Default"/>
              <w:jc w:val="center"/>
              <w:rPr>
                <w:rFonts w:ascii="Arial" w:hAnsi="Arial" w:cs="Arial"/>
                <w:b/>
                <w:bCs/>
                <w:color w:val="auto"/>
                <w:sz w:val="20"/>
                <w:szCs w:val="20"/>
                <w:lang w:val="es-CO"/>
              </w:rPr>
            </w:pPr>
            <w:r w:rsidRPr="001A69AD">
              <w:rPr>
                <w:rFonts w:ascii="Arial" w:hAnsi="Arial" w:cs="Arial"/>
                <w:b/>
                <w:bCs/>
                <w:color w:val="auto"/>
                <w:sz w:val="20"/>
                <w:szCs w:val="20"/>
                <w:lang w:val="es-CO"/>
              </w:rPr>
              <w:t>TRANSFERENCIA DE CONOCIMIENTO</w:t>
            </w:r>
          </w:p>
        </w:tc>
      </w:tr>
      <w:tr w:rsidR="00DE6E92" w14:paraId="674C4B01" w14:textId="77777777" w:rsidTr="00DE6E92">
        <w:tblPrEx>
          <w:tblCellMar>
            <w:top w:w="9" w:type="dxa"/>
            <w:right w:w="13" w:type="dxa"/>
          </w:tblCellMar>
        </w:tblPrEx>
        <w:trPr>
          <w:trHeight w:val="510"/>
        </w:trPr>
        <w:tc>
          <w:tcPr>
            <w:tcW w:w="10074" w:type="dxa"/>
            <w:gridSpan w:val="10"/>
            <w:tcBorders>
              <w:top w:val="single" w:sz="4" w:space="0" w:color="000000"/>
              <w:left w:val="single" w:sz="4" w:space="0" w:color="000000"/>
              <w:bottom w:val="single" w:sz="4" w:space="0" w:color="000000"/>
              <w:right w:val="single" w:sz="4" w:space="0" w:color="000000"/>
            </w:tcBorders>
          </w:tcPr>
          <w:p w14:paraId="5EE08B49"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lastRenderedPageBreak/>
              <w:t>El contratista deberá hacer la transferencia de conocimiento especializada de conocimiento dirigida a dos (2) personas en la aplicación y ejecución de las normas RFC 3227 (recolección de evidencia digital), NIST SP 800-86 (integración de técnicas forenses en la respuesta a incidentes) e ISO/IEC 27037:2012 (identificación, adquisición y preservación de evidencia digital), incluyendo capacitación dirigida a dos (2) personas y certificación por parte de</w:t>
            </w:r>
            <w:r>
              <w:rPr>
                <w:rFonts w:ascii="Arial" w:hAnsi="Arial" w:cs="Arial"/>
                <w:color w:val="auto"/>
                <w:sz w:val="20"/>
                <w:szCs w:val="20"/>
                <w:lang w:val="es-CO"/>
              </w:rPr>
              <w:t xml:space="preserve">l oferente </w:t>
            </w:r>
            <w:r w:rsidRPr="00A35A6F">
              <w:rPr>
                <w:rFonts w:ascii="Arial" w:hAnsi="Arial" w:cs="Arial"/>
                <w:color w:val="auto"/>
                <w:sz w:val="20"/>
                <w:szCs w:val="20"/>
                <w:lang w:val="es-CO"/>
              </w:rPr>
              <w:t>en técnicas de recuperación de información con tecnología PC-3000, asegurando la idoneidad, correcta aplicación metodológica y competencia técnica del personal de 40 horas en sitio o virtual</w:t>
            </w:r>
            <w:r>
              <w:rPr>
                <w:rFonts w:ascii="Arial" w:hAnsi="Arial" w:cs="Arial"/>
                <w:color w:val="auto"/>
                <w:sz w:val="20"/>
                <w:szCs w:val="20"/>
                <w:lang w:val="es-CO"/>
              </w:rPr>
              <w:t>, en las instalaciones del contratista.</w:t>
            </w:r>
          </w:p>
        </w:tc>
      </w:tr>
      <w:tr w:rsidR="00DE6E92" w14:paraId="44942BB4" w14:textId="77777777" w:rsidTr="00DE6E92">
        <w:tblPrEx>
          <w:tblCellMar>
            <w:top w:w="9" w:type="dxa"/>
            <w:right w:w="13" w:type="dxa"/>
          </w:tblCellMar>
        </w:tblPrEx>
        <w:trPr>
          <w:trHeight w:val="464"/>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E2EFD9"/>
            <w:vAlign w:val="center"/>
          </w:tcPr>
          <w:p w14:paraId="74E65D3F" w14:textId="77777777" w:rsidR="00DE6E92" w:rsidRPr="001A69AD" w:rsidRDefault="00DE6E92" w:rsidP="00CC2F8C">
            <w:pPr>
              <w:pStyle w:val="Default"/>
              <w:jc w:val="center"/>
              <w:rPr>
                <w:rFonts w:ascii="Arial" w:hAnsi="Arial" w:cs="Arial"/>
                <w:b/>
                <w:bCs/>
                <w:color w:val="auto"/>
                <w:sz w:val="20"/>
                <w:szCs w:val="20"/>
                <w:lang w:val="es-CO"/>
              </w:rPr>
            </w:pPr>
            <w:r w:rsidRPr="001A69AD">
              <w:rPr>
                <w:rFonts w:ascii="Arial" w:hAnsi="Arial" w:cs="Arial"/>
                <w:b/>
                <w:bCs/>
                <w:color w:val="auto"/>
                <w:sz w:val="20"/>
                <w:szCs w:val="20"/>
                <w:lang w:val="es-CO"/>
              </w:rPr>
              <w:t>SOPORTE TÉCNICO Y GARANTÍA</w:t>
            </w:r>
          </w:p>
        </w:tc>
      </w:tr>
      <w:tr w:rsidR="00DE6E92" w14:paraId="41CF49A1" w14:textId="77777777" w:rsidTr="00DE6E92">
        <w:tblPrEx>
          <w:tblCellMar>
            <w:top w:w="9" w:type="dxa"/>
            <w:right w:w="13" w:type="dxa"/>
          </w:tblCellMar>
        </w:tblPrEx>
        <w:trPr>
          <w:trHeight w:val="1621"/>
        </w:trPr>
        <w:tc>
          <w:tcPr>
            <w:tcW w:w="10074" w:type="dxa"/>
            <w:gridSpan w:val="10"/>
            <w:tcBorders>
              <w:top w:val="single" w:sz="4" w:space="0" w:color="000000"/>
              <w:left w:val="single" w:sz="4" w:space="0" w:color="000000"/>
              <w:bottom w:val="single" w:sz="4" w:space="0" w:color="000000"/>
              <w:right w:val="single" w:sz="4" w:space="0" w:color="000000"/>
            </w:tcBorders>
          </w:tcPr>
          <w:p w14:paraId="035D6EF0" w14:textId="77777777" w:rsidR="00DE6E92"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El término de la garantía técnica o garantía legal de conformidad con el art. 6, 7, 8, 9 y 11 de la Ley 1480 de 2011, será el siguiente: </w:t>
            </w:r>
          </w:p>
          <w:p w14:paraId="327598CC" w14:textId="77777777" w:rsidR="00DE6E92" w:rsidRPr="00A35A6F" w:rsidRDefault="00DE6E92" w:rsidP="00CC2F8C">
            <w:pPr>
              <w:pStyle w:val="Default"/>
              <w:ind w:right="147"/>
              <w:jc w:val="both"/>
              <w:rPr>
                <w:rFonts w:ascii="Arial" w:hAnsi="Arial" w:cs="Arial"/>
                <w:color w:val="auto"/>
                <w:sz w:val="20"/>
                <w:szCs w:val="20"/>
                <w:lang w:val="es-CO"/>
              </w:rPr>
            </w:pPr>
          </w:p>
          <w:p w14:paraId="64739902"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1. De un (01) año para los servicios tanto de fábrica como de </w:t>
            </w:r>
            <w:r>
              <w:rPr>
                <w:rFonts w:ascii="Arial" w:hAnsi="Arial" w:cs="Arial"/>
                <w:color w:val="auto"/>
                <w:sz w:val="20"/>
                <w:szCs w:val="20"/>
                <w:lang w:val="es-CO"/>
              </w:rPr>
              <w:t>P</w:t>
            </w:r>
            <w:r w:rsidRPr="00A35A6F">
              <w:rPr>
                <w:rFonts w:ascii="Arial" w:hAnsi="Arial" w:cs="Arial"/>
                <w:color w:val="auto"/>
                <w:sz w:val="20"/>
                <w:szCs w:val="20"/>
                <w:lang w:val="es-CO"/>
              </w:rPr>
              <w:t xml:space="preserve">artner en un esquema 7x24. El anterior plazo será contado a partir de la suscripción del acta de recibo a satisfacción, firmada por parte del representante del contratista y el supervisor del contrato. </w:t>
            </w:r>
          </w:p>
          <w:p w14:paraId="41C1C5D5"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El servicio de soporte debe incluir atención de incidentes a través de llamadas telefónicas, correo electrónico, sesiones remotas y atención en sitio. </w:t>
            </w:r>
          </w:p>
        </w:tc>
      </w:tr>
      <w:tr w:rsidR="00DE6E92" w14:paraId="21D91937" w14:textId="77777777" w:rsidTr="00DE6E92">
        <w:tblPrEx>
          <w:tblCellMar>
            <w:top w:w="9" w:type="dxa"/>
            <w:right w:w="13" w:type="dxa"/>
          </w:tblCellMar>
        </w:tblPrEx>
        <w:trPr>
          <w:trHeight w:val="313"/>
        </w:trPr>
        <w:tc>
          <w:tcPr>
            <w:tcW w:w="10074" w:type="dxa"/>
            <w:gridSpan w:val="10"/>
            <w:tcBorders>
              <w:top w:val="single" w:sz="4" w:space="0" w:color="000000"/>
              <w:left w:val="single" w:sz="4" w:space="0" w:color="000000"/>
              <w:bottom w:val="single" w:sz="4" w:space="0" w:color="000000"/>
              <w:right w:val="single" w:sz="4" w:space="0" w:color="000000"/>
            </w:tcBorders>
          </w:tcPr>
          <w:p w14:paraId="484889BE"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El soporte deberá contemplar: </w:t>
            </w:r>
          </w:p>
        </w:tc>
      </w:tr>
      <w:tr w:rsidR="00DE6E92" w14:paraId="0FBCE46E" w14:textId="77777777" w:rsidTr="00DE6E92">
        <w:tblPrEx>
          <w:tblCellMar>
            <w:top w:w="9" w:type="dxa"/>
            <w:right w:w="13" w:type="dxa"/>
          </w:tblCellMar>
        </w:tblPrEx>
        <w:trPr>
          <w:trHeight w:val="310"/>
        </w:trPr>
        <w:tc>
          <w:tcPr>
            <w:tcW w:w="10074" w:type="dxa"/>
            <w:gridSpan w:val="10"/>
            <w:tcBorders>
              <w:top w:val="single" w:sz="4" w:space="0" w:color="000000"/>
              <w:left w:val="single" w:sz="4" w:space="0" w:color="000000"/>
              <w:bottom w:val="single" w:sz="4" w:space="0" w:color="000000"/>
              <w:right w:val="single" w:sz="4" w:space="0" w:color="000000"/>
            </w:tcBorders>
          </w:tcPr>
          <w:p w14:paraId="20A908A2"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noProof/>
                <w:color w:val="auto"/>
                <w:sz w:val="20"/>
                <w:szCs w:val="20"/>
                <w:lang w:val="es-419" w:eastAsia="es-419"/>
              </w:rPr>
              <w:drawing>
                <wp:anchor distT="0" distB="0" distL="114300" distR="114300" simplePos="0" relativeHeight="251659264" behindDoc="1" locked="0" layoutInCell="1" allowOverlap="0" wp14:anchorId="36CF1A67" wp14:editId="4234A6BA">
                  <wp:simplePos x="0" y="0"/>
                  <wp:positionH relativeFrom="column">
                    <wp:posOffset>44501</wp:posOffset>
                  </wp:positionH>
                  <wp:positionV relativeFrom="paragraph">
                    <wp:posOffset>1699</wp:posOffset>
                  </wp:positionV>
                  <wp:extent cx="188976" cy="141732"/>
                  <wp:effectExtent l="0" t="0" r="0" b="0"/>
                  <wp:wrapNone/>
                  <wp:docPr id="1203" name="Picture 1203"/>
                  <wp:cNvGraphicFramePr/>
                  <a:graphic xmlns:a="http://schemas.openxmlformats.org/drawingml/2006/main">
                    <a:graphicData uri="http://schemas.openxmlformats.org/drawingml/2006/picture">
                      <pic:pic xmlns:pic="http://schemas.openxmlformats.org/drawingml/2006/picture">
                        <pic:nvPicPr>
                          <pic:cNvPr id="1203" name="Picture 1203"/>
                          <pic:cNvPicPr/>
                        </pic:nvPicPr>
                        <pic:blipFill>
                          <a:blip r:embed="rId6"/>
                          <a:stretch>
                            <a:fillRect/>
                          </a:stretch>
                        </pic:blipFill>
                        <pic:spPr>
                          <a:xfrm>
                            <a:off x="0" y="0"/>
                            <a:ext cx="188976" cy="141732"/>
                          </a:xfrm>
                          <a:prstGeom prst="rect">
                            <a:avLst/>
                          </a:prstGeom>
                        </pic:spPr>
                      </pic:pic>
                    </a:graphicData>
                  </a:graphic>
                </wp:anchor>
              </w:drawing>
            </w:r>
            <w:r>
              <w:rPr>
                <w:rFonts w:ascii="Arial" w:hAnsi="Arial" w:cs="Arial"/>
                <w:color w:val="auto"/>
                <w:sz w:val="20"/>
                <w:szCs w:val="20"/>
                <w:lang w:val="es-CO"/>
              </w:rPr>
              <w:t xml:space="preserve"> El </w:t>
            </w:r>
            <w:r w:rsidRPr="00A35A6F">
              <w:rPr>
                <w:rFonts w:ascii="Arial" w:hAnsi="Arial" w:cs="Arial"/>
                <w:color w:val="auto"/>
                <w:sz w:val="20"/>
                <w:szCs w:val="20"/>
                <w:lang w:val="es-CO"/>
              </w:rPr>
              <w:t xml:space="preserve">servicio de soporte debe incluir atención de incidentes sobre las plataformas ofertadas.  </w:t>
            </w:r>
          </w:p>
        </w:tc>
      </w:tr>
      <w:tr w:rsidR="00DE6E92" w14:paraId="3499D9C4" w14:textId="77777777" w:rsidTr="00DE6E92">
        <w:tblPrEx>
          <w:tblCellMar>
            <w:top w:w="9" w:type="dxa"/>
            <w:right w:w="13" w:type="dxa"/>
          </w:tblCellMar>
        </w:tblPrEx>
        <w:trPr>
          <w:trHeight w:val="470"/>
        </w:trPr>
        <w:tc>
          <w:tcPr>
            <w:tcW w:w="10074" w:type="dxa"/>
            <w:gridSpan w:val="10"/>
            <w:tcBorders>
              <w:top w:val="single" w:sz="4" w:space="0" w:color="000000"/>
              <w:left w:val="single" w:sz="4" w:space="0" w:color="000000"/>
              <w:bottom w:val="single" w:sz="4" w:space="0" w:color="000000"/>
              <w:right w:val="single" w:sz="4" w:space="0" w:color="000000"/>
            </w:tcBorders>
          </w:tcPr>
          <w:p w14:paraId="5C93FE91"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noProof/>
                <w:color w:val="auto"/>
                <w:sz w:val="20"/>
                <w:szCs w:val="20"/>
                <w:lang w:val="es-419" w:eastAsia="es-419"/>
              </w:rPr>
              <w:drawing>
                <wp:anchor distT="0" distB="0" distL="114300" distR="114300" simplePos="0" relativeHeight="251660288" behindDoc="1" locked="0" layoutInCell="1" allowOverlap="0" wp14:anchorId="78ED0815" wp14:editId="385BF7A7">
                  <wp:simplePos x="0" y="0"/>
                  <wp:positionH relativeFrom="column">
                    <wp:posOffset>44501</wp:posOffset>
                  </wp:positionH>
                  <wp:positionV relativeFrom="paragraph">
                    <wp:posOffset>1699</wp:posOffset>
                  </wp:positionV>
                  <wp:extent cx="188976" cy="141732"/>
                  <wp:effectExtent l="0" t="0" r="0" b="0"/>
                  <wp:wrapNone/>
                  <wp:docPr id="1213" name="Picture 1213"/>
                  <wp:cNvGraphicFramePr/>
                  <a:graphic xmlns:a="http://schemas.openxmlformats.org/drawingml/2006/main">
                    <a:graphicData uri="http://schemas.openxmlformats.org/drawingml/2006/picture">
                      <pic:pic xmlns:pic="http://schemas.openxmlformats.org/drawingml/2006/picture">
                        <pic:nvPicPr>
                          <pic:cNvPr id="1213" name="Picture 1213"/>
                          <pic:cNvPicPr/>
                        </pic:nvPicPr>
                        <pic:blipFill>
                          <a:blip r:embed="rId6"/>
                          <a:stretch>
                            <a:fillRect/>
                          </a:stretch>
                        </pic:blipFill>
                        <pic:spPr>
                          <a:xfrm>
                            <a:off x="0" y="0"/>
                            <a:ext cx="188976" cy="141732"/>
                          </a:xfrm>
                          <a:prstGeom prst="rect">
                            <a:avLst/>
                          </a:prstGeom>
                        </pic:spPr>
                      </pic:pic>
                    </a:graphicData>
                  </a:graphic>
                </wp:anchor>
              </w:drawing>
            </w:r>
            <w:r w:rsidRPr="00A35A6F">
              <w:rPr>
                <w:rFonts w:ascii="Arial" w:hAnsi="Arial" w:cs="Arial"/>
                <w:color w:val="auto"/>
                <w:sz w:val="20"/>
                <w:szCs w:val="20"/>
                <w:lang w:val="es-CO"/>
              </w:rPr>
              <w:t xml:space="preserve">Sesiones remotas y atención en sitio (En caso de requerirse) en horario 7x24. Todo con respecto a la plataforma ofertada y objeto de la presente. </w:t>
            </w:r>
          </w:p>
        </w:tc>
      </w:tr>
      <w:tr w:rsidR="00DE6E92" w14:paraId="7B126A5F" w14:textId="77777777" w:rsidTr="00DE6E92">
        <w:tblPrEx>
          <w:tblCellMar>
            <w:top w:w="9" w:type="dxa"/>
            <w:right w:w="13" w:type="dxa"/>
          </w:tblCellMar>
        </w:tblPrEx>
        <w:trPr>
          <w:trHeight w:val="3942"/>
        </w:trPr>
        <w:tc>
          <w:tcPr>
            <w:tcW w:w="10074" w:type="dxa"/>
            <w:gridSpan w:val="10"/>
            <w:tcBorders>
              <w:top w:val="single" w:sz="4" w:space="0" w:color="000000"/>
              <w:left w:val="single" w:sz="4" w:space="0" w:color="000000"/>
              <w:bottom w:val="single" w:sz="4" w:space="0" w:color="000000"/>
              <w:right w:val="single" w:sz="4" w:space="0" w:color="000000"/>
            </w:tcBorders>
          </w:tcPr>
          <w:p w14:paraId="0D440CEC" w14:textId="77777777" w:rsidR="00DE6E92" w:rsidRDefault="00DE6E92" w:rsidP="00CC2F8C">
            <w:pPr>
              <w:pStyle w:val="Default"/>
              <w:ind w:right="147"/>
              <w:jc w:val="both"/>
              <w:rPr>
                <w:rFonts w:ascii="Arial" w:hAnsi="Arial" w:cs="Arial"/>
                <w:color w:val="auto"/>
                <w:sz w:val="20"/>
                <w:szCs w:val="20"/>
                <w:lang w:val="es-CO"/>
              </w:rPr>
            </w:pPr>
            <w:r w:rsidRPr="00A35A6F">
              <w:rPr>
                <w:rFonts w:ascii="Arial" w:hAnsi="Arial" w:cs="Arial"/>
                <w:noProof/>
                <w:color w:val="auto"/>
                <w:sz w:val="20"/>
                <w:szCs w:val="20"/>
                <w:lang w:val="es-419" w:eastAsia="es-419"/>
              </w:rPr>
              <w:drawing>
                <wp:anchor distT="0" distB="0" distL="114300" distR="114300" simplePos="0" relativeHeight="251661312" behindDoc="1" locked="0" layoutInCell="1" allowOverlap="0" wp14:anchorId="3B389C68" wp14:editId="05D51A5A">
                  <wp:simplePos x="0" y="0"/>
                  <wp:positionH relativeFrom="column">
                    <wp:posOffset>44501</wp:posOffset>
                  </wp:positionH>
                  <wp:positionV relativeFrom="paragraph">
                    <wp:posOffset>1701</wp:posOffset>
                  </wp:positionV>
                  <wp:extent cx="188976" cy="141732"/>
                  <wp:effectExtent l="0" t="0" r="0" b="0"/>
                  <wp:wrapNone/>
                  <wp:docPr id="1225" name="Picture 1225"/>
                  <wp:cNvGraphicFramePr/>
                  <a:graphic xmlns:a="http://schemas.openxmlformats.org/drawingml/2006/main">
                    <a:graphicData uri="http://schemas.openxmlformats.org/drawingml/2006/picture">
                      <pic:pic xmlns:pic="http://schemas.openxmlformats.org/drawingml/2006/picture">
                        <pic:nvPicPr>
                          <pic:cNvPr id="1225" name="Picture 1225"/>
                          <pic:cNvPicPr/>
                        </pic:nvPicPr>
                        <pic:blipFill>
                          <a:blip r:embed="rId6"/>
                          <a:stretch>
                            <a:fillRect/>
                          </a:stretch>
                        </pic:blipFill>
                        <pic:spPr>
                          <a:xfrm>
                            <a:off x="0" y="0"/>
                            <a:ext cx="188976" cy="141732"/>
                          </a:xfrm>
                          <a:prstGeom prst="rect">
                            <a:avLst/>
                          </a:prstGeom>
                        </pic:spPr>
                      </pic:pic>
                    </a:graphicData>
                  </a:graphic>
                </wp:anchor>
              </w:drawing>
            </w:r>
            <w:r>
              <w:rPr>
                <w:rFonts w:ascii="Arial" w:hAnsi="Arial" w:cs="Arial"/>
                <w:color w:val="auto"/>
                <w:sz w:val="20"/>
                <w:szCs w:val="20"/>
                <w:lang w:val="es-CO"/>
              </w:rPr>
              <w:t xml:space="preserve">El servicio de soporte </w:t>
            </w:r>
            <w:r w:rsidRPr="00A35A6F">
              <w:rPr>
                <w:rFonts w:ascii="Arial" w:hAnsi="Arial" w:cs="Arial"/>
                <w:color w:val="auto"/>
                <w:sz w:val="20"/>
                <w:szCs w:val="20"/>
                <w:lang w:val="es-CO"/>
              </w:rPr>
              <w:t xml:space="preserve">deber incluir la adaptación y compresión técnica de actualizaciones anuales. </w:t>
            </w:r>
          </w:p>
          <w:p w14:paraId="06B06F9D" w14:textId="77777777" w:rsidR="00DE6E92" w:rsidRDefault="00DE6E92" w:rsidP="00CC2F8C">
            <w:pPr>
              <w:pStyle w:val="Default"/>
              <w:ind w:right="147"/>
              <w:jc w:val="both"/>
              <w:rPr>
                <w:rFonts w:ascii="Arial" w:hAnsi="Arial" w:cs="Arial"/>
                <w:color w:val="auto"/>
                <w:sz w:val="20"/>
                <w:szCs w:val="20"/>
                <w:lang w:val="es-CO"/>
              </w:rPr>
            </w:pPr>
          </w:p>
          <w:p w14:paraId="39B67E27" w14:textId="77777777" w:rsidR="00DE6E92" w:rsidRPr="003D2E82" w:rsidRDefault="00DE6E92" w:rsidP="00CC2F8C">
            <w:pPr>
              <w:pStyle w:val="Default"/>
              <w:ind w:right="147"/>
              <w:jc w:val="both"/>
              <w:rPr>
                <w:rFonts w:ascii="Arial" w:hAnsi="Arial" w:cs="Arial"/>
                <w:color w:val="auto"/>
                <w:sz w:val="20"/>
                <w:szCs w:val="20"/>
                <w:lang w:val="es-CO"/>
              </w:rPr>
            </w:pPr>
            <w:r w:rsidRPr="003D2E82">
              <w:rPr>
                <w:rFonts w:ascii="Arial" w:hAnsi="Arial" w:cs="Arial"/>
                <w:color w:val="auto"/>
                <w:sz w:val="20"/>
                <w:szCs w:val="20"/>
                <w:lang w:val="es-CO"/>
              </w:rPr>
              <w:t>El servicio de soporte deberá incluir la adaptación, actualización y acompañamiento técnico requerido para la implementación de las actualizaciones anuales durante el periodo de soporte contratado. El soporte deberá contemplar como mínimo:</w:t>
            </w:r>
          </w:p>
          <w:p w14:paraId="291266C6" w14:textId="77777777" w:rsidR="00DE6E92" w:rsidRPr="003D2E82" w:rsidRDefault="00DE6E92" w:rsidP="00CC2F8C">
            <w:pPr>
              <w:pStyle w:val="Default"/>
              <w:ind w:right="147"/>
              <w:jc w:val="both"/>
              <w:rPr>
                <w:rFonts w:ascii="Arial" w:hAnsi="Arial" w:cs="Arial"/>
                <w:color w:val="auto"/>
                <w:sz w:val="20"/>
                <w:szCs w:val="20"/>
                <w:lang w:val="es-CO"/>
              </w:rPr>
            </w:pPr>
          </w:p>
          <w:p w14:paraId="41FD9425" w14:textId="77777777" w:rsidR="00DE6E92" w:rsidRPr="003D2E82" w:rsidRDefault="00DE6E92" w:rsidP="00CC2F8C">
            <w:pPr>
              <w:pStyle w:val="Default"/>
              <w:ind w:right="147"/>
              <w:jc w:val="both"/>
              <w:rPr>
                <w:rFonts w:ascii="Arial" w:hAnsi="Arial" w:cs="Arial"/>
                <w:color w:val="auto"/>
                <w:sz w:val="20"/>
                <w:szCs w:val="20"/>
                <w:lang w:val="es-CO"/>
              </w:rPr>
            </w:pPr>
            <w:r w:rsidRPr="003D2E82">
              <w:rPr>
                <w:rFonts w:ascii="Arial" w:hAnsi="Arial" w:cs="Arial"/>
                <w:b/>
                <w:color w:val="auto"/>
                <w:sz w:val="20"/>
                <w:szCs w:val="20"/>
                <w:lang w:val="es-CO"/>
              </w:rPr>
              <w:t>Horario de soporte:</w:t>
            </w:r>
            <w:r w:rsidRPr="003D2E82">
              <w:rPr>
                <w:rFonts w:ascii="Arial" w:hAnsi="Arial" w:cs="Arial"/>
                <w:color w:val="auto"/>
                <w:sz w:val="20"/>
                <w:szCs w:val="20"/>
                <w:lang w:val="es-CO"/>
              </w:rPr>
              <w:t xml:space="preserve"> disponibilidad de lunes a viernes, en el horario establecido por la Entidad, y atención de incidentes críticos conforme a los tiempos definidos en el Acuerdo de Nivel de Servicio (ANS).</w:t>
            </w:r>
          </w:p>
          <w:p w14:paraId="38291D98" w14:textId="77777777" w:rsidR="00DE6E92" w:rsidRPr="003D2E82" w:rsidRDefault="00DE6E92" w:rsidP="00CC2F8C">
            <w:pPr>
              <w:pStyle w:val="Default"/>
              <w:ind w:right="147"/>
              <w:jc w:val="both"/>
              <w:rPr>
                <w:rFonts w:ascii="Arial" w:hAnsi="Arial" w:cs="Arial"/>
                <w:color w:val="auto"/>
                <w:sz w:val="20"/>
                <w:szCs w:val="20"/>
                <w:lang w:val="es-CO"/>
              </w:rPr>
            </w:pPr>
            <w:r w:rsidRPr="003D2E82">
              <w:rPr>
                <w:rFonts w:ascii="Arial" w:hAnsi="Arial" w:cs="Arial"/>
                <w:b/>
                <w:color w:val="auto"/>
                <w:sz w:val="20"/>
                <w:szCs w:val="20"/>
                <w:lang w:val="es-CO"/>
              </w:rPr>
              <w:t>Canal de reporte:</w:t>
            </w:r>
            <w:r w:rsidRPr="003D2E82">
              <w:rPr>
                <w:rFonts w:ascii="Arial" w:hAnsi="Arial" w:cs="Arial"/>
                <w:color w:val="auto"/>
                <w:sz w:val="20"/>
                <w:szCs w:val="20"/>
                <w:lang w:val="es-CO"/>
              </w:rPr>
              <w:t xml:space="preserve"> disposición de canales oficiales de atención para el registro, seguimiento y gestión de solicitudes e incidentes técnicos.</w:t>
            </w:r>
          </w:p>
          <w:p w14:paraId="1C611501" w14:textId="77777777" w:rsidR="00DE6E92" w:rsidRPr="003D2E82" w:rsidRDefault="00DE6E92" w:rsidP="00CC2F8C">
            <w:pPr>
              <w:pStyle w:val="Default"/>
              <w:ind w:right="147"/>
              <w:jc w:val="both"/>
              <w:rPr>
                <w:rFonts w:ascii="Arial" w:hAnsi="Arial" w:cs="Arial"/>
                <w:color w:val="auto"/>
                <w:sz w:val="20"/>
                <w:szCs w:val="20"/>
                <w:lang w:val="es-CO"/>
              </w:rPr>
            </w:pPr>
            <w:r w:rsidRPr="003D2E82">
              <w:rPr>
                <w:rFonts w:ascii="Arial" w:hAnsi="Arial" w:cs="Arial"/>
                <w:b/>
                <w:color w:val="auto"/>
                <w:sz w:val="20"/>
                <w:szCs w:val="20"/>
                <w:lang w:val="es-CO"/>
              </w:rPr>
              <w:t>Disponibilidad de repuestos:</w:t>
            </w:r>
            <w:r w:rsidRPr="003D2E82">
              <w:rPr>
                <w:rFonts w:ascii="Arial" w:hAnsi="Arial" w:cs="Arial"/>
                <w:color w:val="auto"/>
                <w:sz w:val="20"/>
                <w:szCs w:val="20"/>
                <w:lang w:val="es-CO"/>
              </w:rPr>
              <w:t xml:space="preserve"> garantizar la disponibilidad de repuestos, componentes o partes requeridas para atender fallas de los equipos durante el periodo de garantía y soporte, de acuerdo con las condiciones ofrecidas por el fabricante.</w:t>
            </w:r>
          </w:p>
          <w:p w14:paraId="536F9776" w14:textId="77777777" w:rsidR="00DE6E92" w:rsidRPr="00A35A6F" w:rsidRDefault="00DE6E92" w:rsidP="00CC2F8C">
            <w:pPr>
              <w:pStyle w:val="Default"/>
              <w:ind w:right="147"/>
              <w:jc w:val="both"/>
              <w:rPr>
                <w:rFonts w:ascii="Arial" w:hAnsi="Arial" w:cs="Arial"/>
                <w:color w:val="auto"/>
                <w:sz w:val="20"/>
                <w:szCs w:val="20"/>
                <w:lang w:val="es-CO"/>
              </w:rPr>
            </w:pPr>
            <w:r w:rsidRPr="003D2E82">
              <w:rPr>
                <w:rFonts w:ascii="Arial" w:hAnsi="Arial" w:cs="Arial"/>
                <w:b/>
                <w:color w:val="auto"/>
                <w:sz w:val="20"/>
                <w:szCs w:val="20"/>
                <w:lang w:val="es-CO"/>
              </w:rPr>
              <w:t>Actualizaciones:</w:t>
            </w:r>
            <w:r w:rsidRPr="003D2E82">
              <w:rPr>
                <w:rFonts w:ascii="Arial" w:hAnsi="Arial" w:cs="Arial"/>
                <w:color w:val="auto"/>
                <w:sz w:val="20"/>
                <w:szCs w:val="20"/>
                <w:lang w:val="es-CO"/>
              </w:rPr>
              <w:t xml:space="preserve"> garantizar la disponibilidad e implementación de las actualizaciones de software, firmware o componentes que correspondan durante el periodo contratado, incluyendo el acompañamiento técnico necesario para su instalación y puesta en funcionamiento.</w:t>
            </w:r>
          </w:p>
        </w:tc>
      </w:tr>
      <w:tr w:rsidR="00DE6E92" w14:paraId="6B28580D" w14:textId="77777777" w:rsidTr="00DE6E92">
        <w:tblPrEx>
          <w:tblCellMar>
            <w:top w:w="9" w:type="dxa"/>
            <w:right w:w="13" w:type="dxa"/>
          </w:tblCellMar>
        </w:tblPrEx>
        <w:trPr>
          <w:trHeight w:val="470"/>
        </w:trPr>
        <w:tc>
          <w:tcPr>
            <w:tcW w:w="10074" w:type="dxa"/>
            <w:gridSpan w:val="10"/>
            <w:tcBorders>
              <w:top w:val="single" w:sz="4" w:space="0" w:color="000000"/>
              <w:left w:val="single" w:sz="4" w:space="0" w:color="000000"/>
              <w:bottom w:val="nil"/>
              <w:right w:val="single" w:sz="4" w:space="0" w:color="000000"/>
            </w:tcBorders>
          </w:tcPr>
          <w:p w14:paraId="0C87BCEB" w14:textId="77777777" w:rsidR="00DE6E92" w:rsidRPr="00A35A6F" w:rsidRDefault="00DE6E92" w:rsidP="00CC2F8C">
            <w:pPr>
              <w:pStyle w:val="Default"/>
              <w:jc w:val="both"/>
              <w:rPr>
                <w:rFonts w:ascii="Arial" w:hAnsi="Arial" w:cs="Arial"/>
                <w:color w:val="auto"/>
                <w:sz w:val="20"/>
                <w:szCs w:val="20"/>
                <w:lang w:val="es-CO"/>
              </w:rPr>
            </w:pPr>
            <w:r w:rsidRPr="00A35A6F">
              <w:rPr>
                <w:rFonts w:ascii="Arial" w:hAnsi="Arial" w:cs="Arial"/>
                <w:color w:val="auto"/>
                <w:sz w:val="20"/>
                <w:szCs w:val="20"/>
                <w:lang w:val="es-CO"/>
              </w:rPr>
              <w:t xml:space="preserve">DEFINICIÓN DE CRITICIDAD: </w:t>
            </w:r>
          </w:p>
          <w:p w14:paraId="4E674755" w14:textId="77777777" w:rsidR="00DE6E92" w:rsidRPr="00A35A6F" w:rsidRDefault="00DE6E92" w:rsidP="00CC2F8C">
            <w:pPr>
              <w:pStyle w:val="Default"/>
              <w:jc w:val="both"/>
              <w:rPr>
                <w:rFonts w:ascii="Arial" w:hAnsi="Arial" w:cs="Arial"/>
                <w:color w:val="auto"/>
                <w:sz w:val="20"/>
                <w:szCs w:val="20"/>
                <w:lang w:val="es-CO"/>
              </w:rPr>
            </w:pPr>
            <w:r w:rsidRPr="00A35A6F">
              <w:rPr>
                <w:rFonts w:ascii="Arial" w:hAnsi="Arial" w:cs="Arial"/>
                <w:color w:val="auto"/>
                <w:sz w:val="20"/>
                <w:szCs w:val="20"/>
                <w:lang w:val="es-CO"/>
              </w:rPr>
              <w:t xml:space="preserve"> </w:t>
            </w:r>
          </w:p>
        </w:tc>
      </w:tr>
      <w:tr w:rsidR="00DE6E92" w14:paraId="5D6CBD94" w14:textId="77777777" w:rsidTr="00DE6E92">
        <w:tblPrEx>
          <w:tblCellMar>
            <w:top w:w="9" w:type="dxa"/>
            <w:right w:w="13" w:type="dxa"/>
          </w:tblCellMar>
        </w:tblPrEx>
        <w:trPr>
          <w:trHeight w:val="773"/>
        </w:trPr>
        <w:tc>
          <w:tcPr>
            <w:tcW w:w="131" w:type="dxa"/>
            <w:vMerge w:val="restart"/>
            <w:tcBorders>
              <w:top w:val="nil"/>
              <w:left w:val="single" w:sz="4" w:space="0" w:color="000000"/>
              <w:bottom w:val="single" w:sz="8" w:space="0" w:color="000000"/>
              <w:right w:val="single" w:sz="4" w:space="0" w:color="000000"/>
            </w:tcBorders>
          </w:tcPr>
          <w:p w14:paraId="05C6D234" w14:textId="77777777" w:rsidR="00DE6E92" w:rsidRPr="00A35A6F" w:rsidRDefault="00DE6E92" w:rsidP="00CC2F8C">
            <w:pPr>
              <w:pStyle w:val="Default"/>
              <w:jc w:val="both"/>
              <w:rPr>
                <w:rFonts w:ascii="Arial" w:hAnsi="Arial" w:cs="Arial"/>
                <w:color w:val="auto"/>
                <w:sz w:val="20"/>
                <w:szCs w:val="20"/>
                <w:lang w:val="es-CO"/>
              </w:rPr>
            </w:pPr>
          </w:p>
        </w:tc>
        <w:tc>
          <w:tcPr>
            <w:tcW w:w="1842" w:type="dxa"/>
            <w:gridSpan w:val="5"/>
            <w:tcBorders>
              <w:top w:val="single" w:sz="4" w:space="0" w:color="000000"/>
              <w:left w:val="single" w:sz="4" w:space="0" w:color="000000"/>
              <w:bottom w:val="single" w:sz="4" w:space="0" w:color="000000"/>
              <w:right w:val="single" w:sz="4" w:space="0" w:color="000000"/>
            </w:tcBorders>
            <w:vAlign w:val="center"/>
          </w:tcPr>
          <w:p w14:paraId="377AC286" w14:textId="77777777" w:rsidR="00DE6E92" w:rsidRPr="00BD7E73" w:rsidRDefault="00DE6E92" w:rsidP="00CC2F8C">
            <w:pPr>
              <w:pStyle w:val="Default"/>
              <w:jc w:val="center"/>
              <w:rPr>
                <w:rFonts w:ascii="Arial" w:hAnsi="Arial" w:cs="Arial"/>
                <w:b/>
                <w:color w:val="auto"/>
                <w:sz w:val="18"/>
                <w:szCs w:val="20"/>
                <w:lang w:val="es-CO"/>
              </w:rPr>
            </w:pPr>
            <w:r w:rsidRPr="00BD7E73">
              <w:rPr>
                <w:rFonts w:ascii="Arial" w:hAnsi="Arial" w:cs="Arial"/>
                <w:b/>
                <w:color w:val="auto"/>
                <w:sz w:val="18"/>
                <w:szCs w:val="20"/>
                <w:lang w:val="es-CO"/>
              </w:rPr>
              <w:t>PRIORIDAD</w:t>
            </w:r>
          </w:p>
        </w:tc>
        <w:tc>
          <w:tcPr>
            <w:tcW w:w="4827" w:type="dxa"/>
            <w:tcBorders>
              <w:top w:val="single" w:sz="4" w:space="0" w:color="000000"/>
              <w:left w:val="single" w:sz="4" w:space="0" w:color="000000"/>
              <w:bottom w:val="single" w:sz="4" w:space="0" w:color="000000"/>
              <w:right w:val="single" w:sz="4" w:space="0" w:color="000000"/>
            </w:tcBorders>
            <w:vAlign w:val="center"/>
          </w:tcPr>
          <w:p w14:paraId="7B8559E8" w14:textId="77777777" w:rsidR="00DE6E92" w:rsidRPr="00BD7E73" w:rsidRDefault="00DE6E92" w:rsidP="00CC2F8C">
            <w:pPr>
              <w:pStyle w:val="Default"/>
              <w:jc w:val="center"/>
              <w:rPr>
                <w:rFonts w:ascii="Arial" w:hAnsi="Arial" w:cs="Arial"/>
                <w:b/>
                <w:color w:val="auto"/>
                <w:sz w:val="18"/>
                <w:szCs w:val="20"/>
                <w:lang w:val="es-CO"/>
              </w:rPr>
            </w:pPr>
            <w:r w:rsidRPr="00BD7E73">
              <w:rPr>
                <w:rFonts w:ascii="Arial" w:hAnsi="Arial" w:cs="Arial"/>
                <w:b/>
                <w:color w:val="auto"/>
                <w:sz w:val="18"/>
                <w:szCs w:val="20"/>
                <w:lang w:val="es-CO"/>
              </w:rPr>
              <w:t>DESCRIPCIÓN</w:t>
            </w:r>
          </w:p>
        </w:tc>
        <w:tc>
          <w:tcPr>
            <w:tcW w:w="3099" w:type="dxa"/>
            <w:gridSpan w:val="2"/>
            <w:tcBorders>
              <w:top w:val="single" w:sz="4" w:space="0" w:color="000000"/>
              <w:left w:val="single" w:sz="4" w:space="0" w:color="000000"/>
              <w:bottom w:val="single" w:sz="4" w:space="0" w:color="000000"/>
              <w:right w:val="single" w:sz="4" w:space="0" w:color="000000"/>
            </w:tcBorders>
            <w:vAlign w:val="center"/>
          </w:tcPr>
          <w:p w14:paraId="45D70135" w14:textId="77777777" w:rsidR="00DE6E92" w:rsidRPr="00BD7E73" w:rsidRDefault="00DE6E92" w:rsidP="00CC2F8C">
            <w:pPr>
              <w:pStyle w:val="Default"/>
              <w:jc w:val="center"/>
              <w:rPr>
                <w:rFonts w:ascii="Arial" w:hAnsi="Arial" w:cs="Arial"/>
                <w:b/>
                <w:color w:val="auto"/>
                <w:sz w:val="18"/>
                <w:szCs w:val="20"/>
                <w:lang w:val="es-CO"/>
              </w:rPr>
            </w:pPr>
            <w:r w:rsidRPr="00BD7E73">
              <w:rPr>
                <w:rFonts w:ascii="Arial" w:hAnsi="Arial" w:cs="Arial"/>
                <w:b/>
                <w:color w:val="auto"/>
                <w:sz w:val="18"/>
                <w:szCs w:val="20"/>
                <w:lang w:val="es-CO"/>
              </w:rPr>
              <w:t>TIEMPO MÁXIMO PARA</w:t>
            </w:r>
          </w:p>
          <w:p w14:paraId="645625B1" w14:textId="77777777" w:rsidR="00DE6E92" w:rsidRPr="00BD7E73" w:rsidRDefault="00DE6E92" w:rsidP="00CC2F8C">
            <w:pPr>
              <w:pStyle w:val="Default"/>
              <w:jc w:val="center"/>
              <w:rPr>
                <w:rFonts w:ascii="Arial" w:hAnsi="Arial" w:cs="Arial"/>
                <w:b/>
                <w:color w:val="auto"/>
                <w:sz w:val="18"/>
                <w:szCs w:val="20"/>
                <w:lang w:val="es-CO"/>
              </w:rPr>
            </w:pPr>
            <w:r w:rsidRPr="00BD7E73">
              <w:rPr>
                <w:rFonts w:ascii="Arial" w:hAnsi="Arial" w:cs="Arial"/>
                <w:b/>
                <w:color w:val="auto"/>
                <w:sz w:val="18"/>
                <w:szCs w:val="20"/>
                <w:lang w:val="es-CO"/>
              </w:rPr>
              <w:t>ATENDER EL INCIDENTE,</w:t>
            </w:r>
          </w:p>
          <w:p w14:paraId="57F0F687" w14:textId="77777777" w:rsidR="00DE6E92" w:rsidRPr="00BD7E73" w:rsidRDefault="00DE6E92" w:rsidP="00CC2F8C">
            <w:pPr>
              <w:pStyle w:val="Default"/>
              <w:jc w:val="center"/>
              <w:rPr>
                <w:rFonts w:ascii="Arial" w:hAnsi="Arial" w:cs="Arial"/>
                <w:b/>
                <w:color w:val="auto"/>
                <w:sz w:val="18"/>
                <w:szCs w:val="20"/>
                <w:lang w:val="es-CO"/>
              </w:rPr>
            </w:pPr>
            <w:r w:rsidRPr="00BD7E73">
              <w:rPr>
                <w:rFonts w:ascii="Arial" w:hAnsi="Arial" w:cs="Arial"/>
                <w:b/>
                <w:color w:val="auto"/>
                <w:sz w:val="18"/>
                <w:szCs w:val="20"/>
                <w:lang w:val="es-CO"/>
              </w:rPr>
              <w:t>SEGÚN LA PRIORIDAD PRESENTADA</w:t>
            </w:r>
          </w:p>
        </w:tc>
        <w:tc>
          <w:tcPr>
            <w:tcW w:w="175" w:type="dxa"/>
            <w:vMerge w:val="restart"/>
            <w:tcBorders>
              <w:top w:val="nil"/>
              <w:left w:val="single" w:sz="4" w:space="0" w:color="000000"/>
              <w:bottom w:val="single" w:sz="8" w:space="0" w:color="000000"/>
              <w:right w:val="single" w:sz="4" w:space="0" w:color="000000"/>
            </w:tcBorders>
          </w:tcPr>
          <w:p w14:paraId="522E8337" w14:textId="77777777" w:rsidR="00DE6E92" w:rsidRPr="00A35A6F" w:rsidRDefault="00DE6E92" w:rsidP="00CC2F8C">
            <w:pPr>
              <w:pStyle w:val="Default"/>
              <w:jc w:val="both"/>
              <w:rPr>
                <w:rFonts w:ascii="Arial" w:hAnsi="Arial" w:cs="Arial"/>
                <w:color w:val="auto"/>
                <w:sz w:val="20"/>
                <w:szCs w:val="20"/>
                <w:lang w:val="es-CO"/>
              </w:rPr>
            </w:pPr>
          </w:p>
        </w:tc>
      </w:tr>
      <w:tr w:rsidR="00DE6E92" w14:paraId="5BDD647B" w14:textId="77777777" w:rsidTr="00DE6E92">
        <w:tblPrEx>
          <w:tblCellMar>
            <w:top w:w="9" w:type="dxa"/>
            <w:right w:w="13" w:type="dxa"/>
          </w:tblCellMar>
        </w:tblPrEx>
        <w:trPr>
          <w:trHeight w:val="1162"/>
        </w:trPr>
        <w:tc>
          <w:tcPr>
            <w:tcW w:w="131" w:type="dxa"/>
            <w:vMerge/>
            <w:tcBorders>
              <w:top w:val="nil"/>
              <w:left w:val="single" w:sz="4" w:space="0" w:color="000000"/>
              <w:bottom w:val="nil"/>
              <w:right w:val="single" w:sz="4" w:space="0" w:color="000000"/>
            </w:tcBorders>
          </w:tcPr>
          <w:p w14:paraId="2FB1C67C" w14:textId="77777777" w:rsidR="00DE6E92" w:rsidRPr="00A35A6F" w:rsidRDefault="00DE6E92" w:rsidP="00CC2F8C">
            <w:pPr>
              <w:pStyle w:val="Default"/>
              <w:jc w:val="both"/>
              <w:rPr>
                <w:rFonts w:ascii="Arial" w:hAnsi="Arial" w:cs="Arial"/>
                <w:color w:val="auto"/>
                <w:sz w:val="20"/>
                <w:szCs w:val="20"/>
                <w:lang w:val="es-CO"/>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2185637"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1</w:t>
            </w:r>
          </w:p>
        </w:tc>
        <w:tc>
          <w:tcPr>
            <w:tcW w:w="1134" w:type="dxa"/>
            <w:gridSpan w:val="4"/>
            <w:tcBorders>
              <w:top w:val="single" w:sz="4" w:space="0" w:color="000000"/>
              <w:left w:val="single" w:sz="4" w:space="0" w:color="000000"/>
              <w:bottom w:val="single" w:sz="4" w:space="0" w:color="000000"/>
              <w:right w:val="single" w:sz="4" w:space="0" w:color="000000"/>
            </w:tcBorders>
            <w:vAlign w:val="center"/>
          </w:tcPr>
          <w:p w14:paraId="0AB06DA6"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CRÍTICA</w:t>
            </w:r>
          </w:p>
        </w:tc>
        <w:tc>
          <w:tcPr>
            <w:tcW w:w="4827" w:type="dxa"/>
            <w:tcBorders>
              <w:top w:val="single" w:sz="4" w:space="0" w:color="000000"/>
              <w:left w:val="single" w:sz="4" w:space="0" w:color="000000"/>
              <w:bottom w:val="single" w:sz="4" w:space="0" w:color="000000"/>
              <w:right w:val="single" w:sz="4" w:space="0" w:color="000000"/>
            </w:tcBorders>
            <w:vAlign w:val="center"/>
          </w:tcPr>
          <w:p w14:paraId="2D6B41D6" w14:textId="77777777" w:rsidR="00DE6E92" w:rsidRPr="00A35A6F" w:rsidRDefault="00DE6E92" w:rsidP="00CC2F8C">
            <w:pPr>
              <w:pStyle w:val="Default"/>
              <w:ind w:right="132"/>
              <w:jc w:val="both"/>
              <w:rPr>
                <w:rFonts w:ascii="Arial" w:hAnsi="Arial" w:cs="Arial"/>
                <w:color w:val="auto"/>
                <w:sz w:val="20"/>
                <w:szCs w:val="20"/>
                <w:lang w:val="es-CO"/>
              </w:rPr>
            </w:pPr>
            <w:r w:rsidRPr="00A35A6F">
              <w:rPr>
                <w:rFonts w:ascii="Arial" w:hAnsi="Arial" w:cs="Arial"/>
                <w:color w:val="auto"/>
                <w:sz w:val="20"/>
                <w:szCs w:val="20"/>
                <w:lang w:val="es-CO"/>
              </w:rPr>
              <w:t>La producción está parada o severamente impactada de manera que no se puede continuar trabajando. La operación es de misión crítica para la entidad y/o está en situación de emergencia.</w:t>
            </w:r>
          </w:p>
        </w:tc>
        <w:tc>
          <w:tcPr>
            <w:tcW w:w="3099" w:type="dxa"/>
            <w:gridSpan w:val="2"/>
            <w:tcBorders>
              <w:top w:val="single" w:sz="4" w:space="0" w:color="000000"/>
              <w:left w:val="single" w:sz="4" w:space="0" w:color="000000"/>
              <w:bottom w:val="single" w:sz="4" w:space="0" w:color="000000"/>
              <w:right w:val="single" w:sz="4" w:space="0" w:color="000000"/>
            </w:tcBorders>
            <w:vAlign w:val="center"/>
          </w:tcPr>
          <w:p w14:paraId="06C981FE" w14:textId="77777777" w:rsidR="00DE6E92" w:rsidRPr="00A35A6F" w:rsidRDefault="00DE6E92" w:rsidP="00CC2F8C">
            <w:pPr>
              <w:pStyle w:val="Default"/>
              <w:ind w:right="134"/>
              <w:jc w:val="both"/>
              <w:rPr>
                <w:rFonts w:ascii="Arial" w:hAnsi="Arial" w:cs="Arial"/>
                <w:color w:val="auto"/>
                <w:sz w:val="20"/>
                <w:szCs w:val="20"/>
                <w:lang w:val="es-CO"/>
              </w:rPr>
            </w:pPr>
            <w:r w:rsidRPr="00A35A6F">
              <w:rPr>
                <w:rFonts w:ascii="Arial" w:hAnsi="Arial" w:cs="Arial"/>
                <w:color w:val="auto"/>
                <w:sz w:val="20"/>
                <w:szCs w:val="20"/>
                <w:lang w:val="es-CO"/>
              </w:rPr>
              <w:t>De manera remota (2) horas autorizadas por el líder técnico de seguridad</w:t>
            </w:r>
          </w:p>
        </w:tc>
        <w:tc>
          <w:tcPr>
            <w:tcW w:w="175" w:type="dxa"/>
            <w:vMerge/>
            <w:tcBorders>
              <w:top w:val="nil"/>
              <w:left w:val="single" w:sz="4" w:space="0" w:color="000000"/>
              <w:bottom w:val="nil"/>
              <w:right w:val="single" w:sz="4" w:space="0" w:color="000000"/>
            </w:tcBorders>
          </w:tcPr>
          <w:p w14:paraId="7B8C992E" w14:textId="77777777" w:rsidR="00DE6E92" w:rsidRPr="00A35A6F" w:rsidRDefault="00DE6E92" w:rsidP="00CC2F8C">
            <w:pPr>
              <w:pStyle w:val="Default"/>
              <w:jc w:val="both"/>
              <w:rPr>
                <w:rFonts w:ascii="Arial" w:hAnsi="Arial" w:cs="Arial"/>
                <w:color w:val="auto"/>
                <w:sz w:val="20"/>
                <w:szCs w:val="20"/>
                <w:lang w:val="es-CO"/>
              </w:rPr>
            </w:pPr>
          </w:p>
        </w:tc>
      </w:tr>
      <w:tr w:rsidR="00DE6E92" w14:paraId="4A4ED3B1" w14:textId="77777777" w:rsidTr="00DE6E92">
        <w:tblPrEx>
          <w:tblCellMar>
            <w:top w:w="9" w:type="dxa"/>
            <w:right w:w="13" w:type="dxa"/>
          </w:tblCellMar>
        </w:tblPrEx>
        <w:trPr>
          <w:trHeight w:val="929"/>
        </w:trPr>
        <w:tc>
          <w:tcPr>
            <w:tcW w:w="131" w:type="dxa"/>
            <w:vMerge/>
            <w:tcBorders>
              <w:top w:val="nil"/>
              <w:left w:val="single" w:sz="4" w:space="0" w:color="000000"/>
              <w:bottom w:val="nil"/>
              <w:right w:val="single" w:sz="4" w:space="0" w:color="000000"/>
            </w:tcBorders>
          </w:tcPr>
          <w:p w14:paraId="5764BCBE" w14:textId="77777777" w:rsidR="00DE6E92" w:rsidRPr="00A35A6F" w:rsidRDefault="00DE6E92" w:rsidP="00CC2F8C">
            <w:pPr>
              <w:pStyle w:val="Default"/>
              <w:jc w:val="both"/>
              <w:rPr>
                <w:rFonts w:ascii="Arial" w:hAnsi="Arial" w:cs="Arial"/>
                <w:color w:val="auto"/>
                <w:sz w:val="20"/>
                <w:szCs w:val="20"/>
                <w:lang w:val="es-CO"/>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EA99ABE"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2</w:t>
            </w:r>
          </w:p>
        </w:tc>
        <w:tc>
          <w:tcPr>
            <w:tcW w:w="1134" w:type="dxa"/>
            <w:gridSpan w:val="4"/>
            <w:tcBorders>
              <w:top w:val="single" w:sz="4" w:space="0" w:color="000000"/>
              <w:left w:val="single" w:sz="4" w:space="0" w:color="000000"/>
              <w:bottom w:val="single" w:sz="4" w:space="0" w:color="000000"/>
              <w:right w:val="single" w:sz="4" w:space="0" w:color="000000"/>
            </w:tcBorders>
            <w:vAlign w:val="center"/>
          </w:tcPr>
          <w:p w14:paraId="5BA23D12"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ALTA</w:t>
            </w:r>
          </w:p>
        </w:tc>
        <w:tc>
          <w:tcPr>
            <w:tcW w:w="4827" w:type="dxa"/>
            <w:tcBorders>
              <w:top w:val="single" w:sz="4" w:space="0" w:color="000000"/>
              <w:left w:val="single" w:sz="4" w:space="0" w:color="000000"/>
              <w:bottom w:val="single" w:sz="4" w:space="0" w:color="000000"/>
              <w:right w:val="single" w:sz="4" w:space="0" w:color="000000"/>
            </w:tcBorders>
            <w:vAlign w:val="center"/>
          </w:tcPr>
          <w:p w14:paraId="7A0DB167" w14:textId="77777777" w:rsidR="00DE6E92" w:rsidRPr="00A35A6F" w:rsidRDefault="00DE6E92" w:rsidP="00CC2F8C">
            <w:pPr>
              <w:pStyle w:val="Default"/>
              <w:ind w:right="132"/>
              <w:jc w:val="both"/>
              <w:rPr>
                <w:rFonts w:ascii="Arial" w:hAnsi="Arial" w:cs="Arial"/>
                <w:color w:val="auto"/>
                <w:sz w:val="20"/>
                <w:szCs w:val="20"/>
                <w:lang w:val="es-CO"/>
              </w:rPr>
            </w:pPr>
            <w:r w:rsidRPr="00A35A6F">
              <w:rPr>
                <w:rFonts w:ascii="Arial" w:hAnsi="Arial" w:cs="Arial"/>
                <w:color w:val="auto"/>
                <w:sz w:val="20"/>
                <w:szCs w:val="20"/>
                <w:lang w:val="es-CO"/>
              </w:rPr>
              <w:t>Experimenta perdida del servicio, algunas características importantes no pueden ser utilizadas, sin embargo, la operación continua de manera restringida.</w:t>
            </w:r>
          </w:p>
        </w:tc>
        <w:tc>
          <w:tcPr>
            <w:tcW w:w="3099" w:type="dxa"/>
            <w:gridSpan w:val="2"/>
            <w:tcBorders>
              <w:top w:val="single" w:sz="4" w:space="0" w:color="000000"/>
              <w:left w:val="single" w:sz="4" w:space="0" w:color="000000"/>
              <w:bottom w:val="single" w:sz="4" w:space="0" w:color="000000"/>
              <w:right w:val="single" w:sz="4" w:space="0" w:color="000000"/>
            </w:tcBorders>
            <w:vAlign w:val="center"/>
          </w:tcPr>
          <w:p w14:paraId="7A5BC2C3" w14:textId="77777777" w:rsidR="00DE6E92" w:rsidRPr="00A35A6F" w:rsidRDefault="00DE6E92" w:rsidP="00CC2F8C">
            <w:pPr>
              <w:pStyle w:val="Default"/>
              <w:ind w:right="134"/>
              <w:jc w:val="both"/>
              <w:rPr>
                <w:rFonts w:ascii="Arial" w:hAnsi="Arial" w:cs="Arial"/>
                <w:color w:val="auto"/>
                <w:sz w:val="20"/>
                <w:szCs w:val="20"/>
                <w:lang w:val="es-CO"/>
              </w:rPr>
            </w:pPr>
            <w:r w:rsidRPr="00A35A6F">
              <w:rPr>
                <w:rFonts w:ascii="Arial" w:hAnsi="Arial" w:cs="Arial"/>
                <w:color w:val="auto"/>
                <w:sz w:val="20"/>
                <w:szCs w:val="20"/>
                <w:lang w:val="es-CO"/>
              </w:rPr>
              <w:t>De manera remota (4) horas autorizadas por el líder técnico de seguridad</w:t>
            </w:r>
          </w:p>
        </w:tc>
        <w:tc>
          <w:tcPr>
            <w:tcW w:w="175" w:type="dxa"/>
            <w:vMerge/>
            <w:tcBorders>
              <w:top w:val="nil"/>
              <w:left w:val="single" w:sz="4" w:space="0" w:color="000000"/>
              <w:bottom w:val="nil"/>
              <w:right w:val="single" w:sz="4" w:space="0" w:color="000000"/>
            </w:tcBorders>
          </w:tcPr>
          <w:p w14:paraId="2D4BA6E8" w14:textId="77777777" w:rsidR="00DE6E92" w:rsidRPr="00A35A6F" w:rsidRDefault="00DE6E92" w:rsidP="00CC2F8C">
            <w:pPr>
              <w:pStyle w:val="Default"/>
              <w:jc w:val="both"/>
              <w:rPr>
                <w:rFonts w:ascii="Arial" w:hAnsi="Arial" w:cs="Arial"/>
                <w:color w:val="auto"/>
                <w:sz w:val="20"/>
                <w:szCs w:val="20"/>
                <w:lang w:val="es-CO"/>
              </w:rPr>
            </w:pPr>
          </w:p>
        </w:tc>
      </w:tr>
      <w:tr w:rsidR="00DE6E92" w14:paraId="3DD0E804" w14:textId="77777777" w:rsidTr="00DE6E92">
        <w:tblPrEx>
          <w:tblCellMar>
            <w:top w:w="9" w:type="dxa"/>
            <w:right w:w="13" w:type="dxa"/>
          </w:tblCellMar>
        </w:tblPrEx>
        <w:trPr>
          <w:trHeight w:val="706"/>
        </w:trPr>
        <w:tc>
          <w:tcPr>
            <w:tcW w:w="131" w:type="dxa"/>
            <w:vMerge/>
            <w:tcBorders>
              <w:top w:val="nil"/>
              <w:left w:val="single" w:sz="4" w:space="0" w:color="000000"/>
              <w:bottom w:val="single" w:sz="8" w:space="0" w:color="000000"/>
              <w:right w:val="single" w:sz="4" w:space="0" w:color="000000"/>
            </w:tcBorders>
          </w:tcPr>
          <w:p w14:paraId="4D1C1D18" w14:textId="77777777" w:rsidR="00DE6E92" w:rsidRPr="00A35A6F" w:rsidRDefault="00DE6E92" w:rsidP="00CC2F8C">
            <w:pPr>
              <w:pStyle w:val="Default"/>
              <w:jc w:val="both"/>
              <w:rPr>
                <w:rFonts w:ascii="Arial" w:hAnsi="Arial" w:cs="Arial"/>
                <w:color w:val="auto"/>
                <w:sz w:val="20"/>
                <w:szCs w:val="20"/>
                <w:lang w:val="es-CO"/>
              </w:rPr>
            </w:pPr>
          </w:p>
        </w:tc>
        <w:tc>
          <w:tcPr>
            <w:tcW w:w="708" w:type="dxa"/>
            <w:tcBorders>
              <w:top w:val="single" w:sz="4" w:space="0" w:color="000000"/>
              <w:left w:val="single" w:sz="4" w:space="0" w:color="000000"/>
              <w:bottom w:val="single" w:sz="8" w:space="0" w:color="000000"/>
              <w:right w:val="single" w:sz="4" w:space="0" w:color="000000"/>
            </w:tcBorders>
            <w:vAlign w:val="center"/>
          </w:tcPr>
          <w:p w14:paraId="4A94FBDB"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3</w:t>
            </w:r>
          </w:p>
        </w:tc>
        <w:tc>
          <w:tcPr>
            <w:tcW w:w="1134" w:type="dxa"/>
            <w:gridSpan w:val="4"/>
            <w:tcBorders>
              <w:top w:val="single" w:sz="4" w:space="0" w:color="000000"/>
              <w:left w:val="single" w:sz="4" w:space="0" w:color="000000"/>
              <w:bottom w:val="single" w:sz="8" w:space="0" w:color="000000"/>
              <w:right w:val="single" w:sz="4" w:space="0" w:color="000000"/>
            </w:tcBorders>
            <w:vAlign w:val="center"/>
          </w:tcPr>
          <w:p w14:paraId="508EEE1A"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MEDIA</w:t>
            </w:r>
          </w:p>
        </w:tc>
        <w:tc>
          <w:tcPr>
            <w:tcW w:w="4827" w:type="dxa"/>
            <w:tcBorders>
              <w:top w:val="single" w:sz="4" w:space="0" w:color="000000"/>
              <w:left w:val="single" w:sz="4" w:space="0" w:color="000000"/>
              <w:bottom w:val="single" w:sz="8" w:space="0" w:color="000000"/>
              <w:right w:val="single" w:sz="4" w:space="0" w:color="000000"/>
            </w:tcBorders>
            <w:vAlign w:val="center"/>
          </w:tcPr>
          <w:p w14:paraId="16514AB7" w14:textId="77777777" w:rsidR="00DE6E92" w:rsidRPr="00A35A6F" w:rsidRDefault="00DE6E92" w:rsidP="00CC2F8C">
            <w:pPr>
              <w:pStyle w:val="Default"/>
              <w:ind w:right="132"/>
              <w:jc w:val="both"/>
              <w:rPr>
                <w:rFonts w:ascii="Arial" w:hAnsi="Arial" w:cs="Arial"/>
                <w:color w:val="auto"/>
                <w:sz w:val="20"/>
                <w:szCs w:val="20"/>
                <w:lang w:val="es-CO"/>
              </w:rPr>
            </w:pPr>
            <w:r w:rsidRPr="00A35A6F">
              <w:rPr>
                <w:rFonts w:ascii="Arial" w:hAnsi="Arial" w:cs="Arial"/>
                <w:color w:val="auto"/>
                <w:sz w:val="20"/>
                <w:szCs w:val="20"/>
                <w:lang w:val="es-CO"/>
              </w:rPr>
              <w:t>Experimenta una pérdida de servicio menor, el impacto es un inconveniente.</w:t>
            </w:r>
          </w:p>
        </w:tc>
        <w:tc>
          <w:tcPr>
            <w:tcW w:w="3099" w:type="dxa"/>
            <w:gridSpan w:val="2"/>
            <w:tcBorders>
              <w:top w:val="single" w:sz="4" w:space="0" w:color="000000"/>
              <w:left w:val="single" w:sz="4" w:space="0" w:color="000000"/>
              <w:bottom w:val="single" w:sz="8" w:space="0" w:color="000000"/>
              <w:right w:val="single" w:sz="4" w:space="0" w:color="000000"/>
            </w:tcBorders>
            <w:vAlign w:val="center"/>
          </w:tcPr>
          <w:p w14:paraId="47AC1E34" w14:textId="77777777" w:rsidR="00DE6E92" w:rsidRPr="00A35A6F" w:rsidRDefault="00DE6E92" w:rsidP="00CC2F8C">
            <w:pPr>
              <w:pStyle w:val="Default"/>
              <w:ind w:right="134"/>
              <w:jc w:val="both"/>
              <w:rPr>
                <w:rFonts w:ascii="Arial" w:hAnsi="Arial" w:cs="Arial"/>
                <w:color w:val="auto"/>
                <w:sz w:val="20"/>
                <w:szCs w:val="20"/>
                <w:lang w:val="es-CO"/>
              </w:rPr>
            </w:pPr>
            <w:r w:rsidRPr="00A35A6F">
              <w:rPr>
                <w:rFonts w:ascii="Arial" w:hAnsi="Arial" w:cs="Arial"/>
                <w:color w:val="auto"/>
                <w:sz w:val="20"/>
                <w:szCs w:val="20"/>
                <w:lang w:val="es-CO"/>
              </w:rPr>
              <w:t>De manera remota (8) horas autorizadas por el líder técnico de seguridad</w:t>
            </w:r>
          </w:p>
        </w:tc>
        <w:tc>
          <w:tcPr>
            <w:tcW w:w="175" w:type="dxa"/>
            <w:vMerge/>
            <w:tcBorders>
              <w:top w:val="nil"/>
              <w:left w:val="single" w:sz="4" w:space="0" w:color="000000"/>
              <w:bottom w:val="single" w:sz="8" w:space="0" w:color="000000"/>
              <w:right w:val="single" w:sz="4" w:space="0" w:color="000000"/>
            </w:tcBorders>
          </w:tcPr>
          <w:p w14:paraId="310F94EC" w14:textId="77777777" w:rsidR="00DE6E92" w:rsidRPr="00A35A6F" w:rsidRDefault="00DE6E92" w:rsidP="00CC2F8C">
            <w:pPr>
              <w:pStyle w:val="Default"/>
              <w:jc w:val="both"/>
              <w:rPr>
                <w:rFonts w:ascii="Arial" w:hAnsi="Arial" w:cs="Arial"/>
                <w:color w:val="auto"/>
                <w:sz w:val="20"/>
                <w:szCs w:val="20"/>
                <w:lang w:val="es-CO"/>
              </w:rPr>
            </w:pPr>
          </w:p>
        </w:tc>
      </w:tr>
      <w:tr w:rsidR="00DE6E92" w14:paraId="373EC068" w14:textId="77777777" w:rsidTr="00DE6E92">
        <w:tblPrEx>
          <w:tblCellMar>
            <w:top w:w="9" w:type="dxa"/>
            <w:right w:w="13" w:type="dxa"/>
          </w:tblCellMar>
        </w:tblPrEx>
        <w:trPr>
          <w:trHeight w:val="706"/>
        </w:trPr>
        <w:tc>
          <w:tcPr>
            <w:tcW w:w="131" w:type="dxa"/>
            <w:vMerge w:val="restart"/>
            <w:tcBorders>
              <w:top w:val="single" w:sz="8" w:space="0" w:color="000000"/>
              <w:left w:val="single" w:sz="4" w:space="0" w:color="000000"/>
              <w:bottom w:val="single" w:sz="8" w:space="0" w:color="000000"/>
              <w:right w:val="single" w:sz="4" w:space="0" w:color="000000"/>
            </w:tcBorders>
            <w:vAlign w:val="bottom"/>
          </w:tcPr>
          <w:p w14:paraId="1261C9D5" w14:textId="77777777" w:rsidR="00DE6E92" w:rsidRPr="00A35A6F" w:rsidRDefault="00DE6E92" w:rsidP="00CC2F8C">
            <w:pPr>
              <w:pStyle w:val="Default"/>
              <w:jc w:val="both"/>
              <w:rPr>
                <w:rFonts w:ascii="Arial" w:hAnsi="Arial" w:cs="Arial"/>
                <w:color w:val="auto"/>
                <w:sz w:val="20"/>
                <w:szCs w:val="20"/>
                <w:lang w:val="es-CO"/>
              </w:rPr>
            </w:pPr>
            <w:r w:rsidRPr="00A35A6F">
              <w:rPr>
                <w:rFonts w:ascii="Arial" w:hAnsi="Arial" w:cs="Arial"/>
                <w:color w:val="auto"/>
                <w:sz w:val="20"/>
                <w:szCs w:val="20"/>
                <w:lang w:val="es-CO"/>
              </w:rPr>
              <w:lastRenderedPageBreak/>
              <w:t xml:space="preserve"> </w:t>
            </w:r>
          </w:p>
        </w:tc>
        <w:tc>
          <w:tcPr>
            <w:tcW w:w="708" w:type="dxa"/>
            <w:tcBorders>
              <w:top w:val="single" w:sz="8" w:space="0" w:color="000000"/>
              <w:left w:val="single" w:sz="4" w:space="0" w:color="000000"/>
              <w:bottom w:val="single" w:sz="4" w:space="0" w:color="000000"/>
              <w:right w:val="single" w:sz="4" w:space="0" w:color="000000"/>
            </w:tcBorders>
            <w:vAlign w:val="center"/>
          </w:tcPr>
          <w:p w14:paraId="4C88A4D4"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4</w:t>
            </w:r>
          </w:p>
        </w:tc>
        <w:tc>
          <w:tcPr>
            <w:tcW w:w="1134" w:type="dxa"/>
            <w:gridSpan w:val="4"/>
            <w:tcBorders>
              <w:top w:val="single" w:sz="8" w:space="0" w:color="000000"/>
              <w:left w:val="single" w:sz="4" w:space="0" w:color="000000"/>
              <w:bottom w:val="single" w:sz="4" w:space="0" w:color="000000"/>
              <w:right w:val="single" w:sz="4" w:space="0" w:color="000000"/>
            </w:tcBorders>
            <w:vAlign w:val="center"/>
          </w:tcPr>
          <w:p w14:paraId="3128388D" w14:textId="77777777" w:rsidR="00DE6E92" w:rsidRPr="00BD7E73" w:rsidRDefault="00DE6E92" w:rsidP="00CC2F8C">
            <w:pPr>
              <w:pStyle w:val="Default"/>
              <w:jc w:val="center"/>
              <w:rPr>
                <w:rFonts w:ascii="Arial" w:hAnsi="Arial" w:cs="Arial"/>
                <w:color w:val="auto"/>
                <w:sz w:val="18"/>
                <w:szCs w:val="20"/>
                <w:lang w:val="es-CO"/>
              </w:rPr>
            </w:pPr>
            <w:r w:rsidRPr="00BD7E73">
              <w:rPr>
                <w:rFonts w:ascii="Arial" w:hAnsi="Arial" w:cs="Arial"/>
                <w:color w:val="auto"/>
                <w:sz w:val="18"/>
                <w:szCs w:val="20"/>
                <w:lang w:val="es-CO"/>
              </w:rPr>
              <w:t>BAJA</w:t>
            </w:r>
          </w:p>
        </w:tc>
        <w:tc>
          <w:tcPr>
            <w:tcW w:w="4827" w:type="dxa"/>
            <w:tcBorders>
              <w:top w:val="single" w:sz="8" w:space="0" w:color="000000"/>
              <w:left w:val="single" w:sz="4" w:space="0" w:color="000000"/>
              <w:bottom w:val="single" w:sz="4" w:space="0" w:color="000000"/>
              <w:right w:val="single" w:sz="4" w:space="0" w:color="000000"/>
            </w:tcBorders>
            <w:vAlign w:val="center"/>
          </w:tcPr>
          <w:p w14:paraId="6F0E4366" w14:textId="77777777" w:rsidR="00DE6E92" w:rsidRPr="00A35A6F" w:rsidRDefault="00DE6E92" w:rsidP="00CC2F8C">
            <w:pPr>
              <w:pStyle w:val="Default"/>
              <w:ind w:right="132"/>
              <w:jc w:val="both"/>
              <w:rPr>
                <w:rFonts w:ascii="Arial" w:hAnsi="Arial" w:cs="Arial"/>
                <w:color w:val="auto"/>
                <w:sz w:val="20"/>
                <w:szCs w:val="20"/>
                <w:lang w:val="es-CO"/>
              </w:rPr>
            </w:pPr>
            <w:r w:rsidRPr="00A35A6F">
              <w:rPr>
                <w:rFonts w:ascii="Arial" w:hAnsi="Arial" w:cs="Arial"/>
                <w:color w:val="auto"/>
                <w:sz w:val="20"/>
                <w:szCs w:val="20"/>
                <w:lang w:val="es-CO"/>
              </w:rPr>
              <w:t>No impacta la operación del programa, no se experimenta perdida del servicio y no se impide la operación de los sistemas.</w:t>
            </w:r>
          </w:p>
        </w:tc>
        <w:tc>
          <w:tcPr>
            <w:tcW w:w="3099" w:type="dxa"/>
            <w:gridSpan w:val="2"/>
            <w:tcBorders>
              <w:top w:val="single" w:sz="8" w:space="0" w:color="000000"/>
              <w:left w:val="single" w:sz="4" w:space="0" w:color="000000"/>
              <w:bottom w:val="single" w:sz="4" w:space="0" w:color="000000"/>
              <w:right w:val="single" w:sz="4" w:space="0" w:color="000000"/>
            </w:tcBorders>
            <w:vAlign w:val="center"/>
          </w:tcPr>
          <w:p w14:paraId="113C9984" w14:textId="77777777" w:rsidR="00DE6E92" w:rsidRPr="00A35A6F" w:rsidRDefault="00DE6E92" w:rsidP="00CC2F8C">
            <w:pPr>
              <w:pStyle w:val="Default"/>
              <w:ind w:right="134"/>
              <w:jc w:val="both"/>
              <w:rPr>
                <w:rFonts w:ascii="Arial" w:hAnsi="Arial" w:cs="Arial"/>
                <w:color w:val="auto"/>
                <w:sz w:val="20"/>
                <w:szCs w:val="20"/>
                <w:lang w:val="es-CO"/>
              </w:rPr>
            </w:pPr>
            <w:r w:rsidRPr="00A35A6F">
              <w:rPr>
                <w:rFonts w:ascii="Arial" w:hAnsi="Arial" w:cs="Arial"/>
                <w:color w:val="auto"/>
                <w:sz w:val="20"/>
                <w:szCs w:val="20"/>
                <w:lang w:val="es-CO"/>
              </w:rPr>
              <w:t>De manera remota (12) horas autorizadas por el líder técnico de seguridad</w:t>
            </w:r>
          </w:p>
        </w:tc>
        <w:tc>
          <w:tcPr>
            <w:tcW w:w="175" w:type="dxa"/>
            <w:vMerge w:val="restart"/>
            <w:tcBorders>
              <w:top w:val="single" w:sz="8" w:space="0" w:color="000000"/>
              <w:left w:val="single" w:sz="4" w:space="0" w:color="000000"/>
              <w:bottom w:val="single" w:sz="8" w:space="0" w:color="000000"/>
              <w:right w:val="single" w:sz="4" w:space="0" w:color="000000"/>
            </w:tcBorders>
          </w:tcPr>
          <w:p w14:paraId="5CDA215C" w14:textId="77777777" w:rsidR="00DE6E92" w:rsidRPr="00A35A6F" w:rsidRDefault="00DE6E92" w:rsidP="00CC2F8C">
            <w:pPr>
              <w:pStyle w:val="Default"/>
              <w:jc w:val="both"/>
              <w:rPr>
                <w:rFonts w:ascii="Arial" w:hAnsi="Arial" w:cs="Arial"/>
                <w:color w:val="auto"/>
                <w:sz w:val="20"/>
                <w:szCs w:val="20"/>
                <w:lang w:val="es-CO"/>
              </w:rPr>
            </w:pPr>
          </w:p>
        </w:tc>
      </w:tr>
      <w:tr w:rsidR="00DE6E92" w14:paraId="7A5EC36F" w14:textId="77777777" w:rsidTr="00DE6E92">
        <w:tblPrEx>
          <w:tblCellMar>
            <w:top w:w="9" w:type="dxa"/>
            <w:right w:w="13" w:type="dxa"/>
          </w:tblCellMar>
        </w:tblPrEx>
        <w:trPr>
          <w:trHeight w:val="511"/>
        </w:trPr>
        <w:tc>
          <w:tcPr>
            <w:tcW w:w="131" w:type="dxa"/>
            <w:vMerge/>
            <w:tcBorders>
              <w:top w:val="nil"/>
              <w:left w:val="single" w:sz="4" w:space="0" w:color="000000"/>
              <w:bottom w:val="single" w:sz="8" w:space="0" w:color="000000"/>
              <w:right w:val="single" w:sz="4" w:space="0" w:color="000000"/>
            </w:tcBorders>
          </w:tcPr>
          <w:p w14:paraId="7D682487" w14:textId="77777777" w:rsidR="00DE6E92" w:rsidRPr="00A35A6F" w:rsidRDefault="00DE6E92" w:rsidP="00CC2F8C">
            <w:pPr>
              <w:pStyle w:val="Default"/>
              <w:jc w:val="both"/>
              <w:rPr>
                <w:rFonts w:ascii="Arial" w:hAnsi="Arial" w:cs="Arial"/>
                <w:color w:val="auto"/>
                <w:sz w:val="20"/>
                <w:szCs w:val="20"/>
                <w:lang w:val="es-CO"/>
              </w:rPr>
            </w:pPr>
          </w:p>
        </w:tc>
        <w:tc>
          <w:tcPr>
            <w:tcW w:w="9768" w:type="dxa"/>
            <w:gridSpan w:val="8"/>
            <w:tcBorders>
              <w:top w:val="single" w:sz="4" w:space="0" w:color="000000"/>
              <w:left w:val="single" w:sz="4" w:space="0" w:color="000000"/>
              <w:bottom w:val="single" w:sz="8" w:space="0" w:color="000000"/>
              <w:right w:val="single" w:sz="4" w:space="0" w:color="000000"/>
            </w:tcBorders>
          </w:tcPr>
          <w:p w14:paraId="1F4E4B93" w14:textId="77777777" w:rsidR="00DE6E92" w:rsidRPr="00A35A6F" w:rsidRDefault="00DE6E92" w:rsidP="00CC2F8C">
            <w:pPr>
              <w:pStyle w:val="Default"/>
              <w:jc w:val="both"/>
              <w:rPr>
                <w:rFonts w:ascii="Arial" w:hAnsi="Arial" w:cs="Arial"/>
                <w:color w:val="auto"/>
                <w:sz w:val="20"/>
                <w:szCs w:val="20"/>
                <w:lang w:val="es-CO"/>
              </w:rPr>
            </w:pPr>
            <w:r w:rsidRPr="00A35A6F">
              <w:rPr>
                <w:rFonts w:ascii="Arial" w:hAnsi="Arial" w:cs="Arial"/>
                <w:color w:val="auto"/>
                <w:sz w:val="20"/>
                <w:szCs w:val="20"/>
                <w:lang w:val="es-CO"/>
              </w:rPr>
              <w:t xml:space="preserve">Nota: Si el soporte no es solucionado en los tiempos establecidos se deberá escalar al fabricante y/o con solución presencial en sitio. </w:t>
            </w:r>
          </w:p>
        </w:tc>
        <w:tc>
          <w:tcPr>
            <w:tcW w:w="175" w:type="dxa"/>
            <w:vMerge/>
            <w:tcBorders>
              <w:top w:val="nil"/>
              <w:left w:val="single" w:sz="4" w:space="0" w:color="000000"/>
              <w:bottom w:val="single" w:sz="8" w:space="0" w:color="000000"/>
              <w:right w:val="single" w:sz="4" w:space="0" w:color="000000"/>
            </w:tcBorders>
          </w:tcPr>
          <w:p w14:paraId="19B61C0C" w14:textId="77777777" w:rsidR="00DE6E92" w:rsidRPr="00A35A6F" w:rsidRDefault="00DE6E92" w:rsidP="00CC2F8C">
            <w:pPr>
              <w:pStyle w:val="Default"/>
              <w:jc w:val="both"/>
              <w:rPr>
                <w:rFonts w:ascii="Arial" w:hAnsi="Arial" w:cs="Arial"/>
                <w:color w:val="auto"/>
                <w:sz w:val="20"/>
                <w:szCs w:val="20"/>
                <w:lang w:val="es-CO"/>
              </w:rPr>
            </w:pPr>
          </w:p>
        </w:tc>
      </w:tr>
      <w:tr w:rsidR="00DE6E92" w14:paraId="6254C188" w14:textId="77777777" w:rsidTr="00DE6E92">
        <w:tblPrEx>
          <w:tblCellMar>
            <w:top w:w="9" w:type="dxa"/>
            <w:right w:w="13" w:type="dxa"/>
          </w:tblCellMar>
        </w:tblPrEx>
        <w:trPr>
          <w:trHeight w:val="556"/>
        </w:trPr>
        <w:tc>
          <w:tcPr>
            <w:tcW w:w="10074" w:type="dxa"/>
            <w:gridSpan w:val="10"/>
            <w:tcBorders>
              <w:top w:val="single" w:sz="8" w:space="0" w:color="000000"/>
              <w:left w:val="single" w:sz="4" w:space="0" w:color="000000"/>
              <w:bottom w:val="single" w:sz="4" w:space="0" w:color="000000"/>
              <w:right w:val="single" w:sz="4" w:space="0" w:color="000000"/>
            </w:tcBorders>
          </w:tcPr>
          <w:p w14:paraId="207C79AE"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El contratista deberá suministrar datos de contacto para soporte técnico de cómo generar el caso, deberá contar con un sistema de mesa de ayuda y soporte telefónico, así como una matriz de escalamiento de eventos y casos. </w:t>
            </w:r>
          </w:p>
        </w:tc>
      </w:tr>
      <w:tr w:rsidR="00DE6E92" w14:paraId="2AB11D89" w14:textId="77777777" w:rsidTr="00DE6E92">
        <w:tblPrEx>
          <w:tblCellMar>
            <w:top w:w="9" w:type="dxa"/>
            <w:right w:w="13" w:type="dxa"/>
          </w:tblCellMar>
        </w:tblPrEx>
        <w:trPr>
          <w:trHeight w:val="322"/>
        </w:trPr>
        <w:tc>
          <w:tcPr>
            <w:tcW w:w="10074" w:type="dxa"/>
            <w:gridSpan w:val="10"/>
            <w:tcBorders>
              <w:top w:val="single" w:sz="4" w:space="0" w:color="000000"/>
              <w:left w:val="single" w:sz="4" w:space="0" w:color="000000"/>
              <w:bottom w:val="single" w:sz="4" w:space="0" w:color="000000"/>
              <w:right w:val="single" w:sz="4" w:space="0" w:color="000000"/>
            </w:tcBorders>
            <w:shd w:val="clear" w:color="auto" w:fill="E2EFD9"/>
          </w:tcPr>
          <w:p w14:paraId="68915685" w14:textId="77777777" w:rsidR="00DE6E92" w:rsidRPr="001A69AD" w:rsidRDefault="00DE6E92" w:rsidP="00CC2F8C">
            <w:pPr>
              <w:pStyle w:val="Default"/>
              <w:ind w:right="147"/>
              <w:jc w:val="center"/>
              <w:rPr>
                <w:rFonts w:ascii="Arial" w:hAnsi="Arial" w:cs="Arial"/>
                <w:b/>
                <w:bCs/>
                <w:color w:val="auto"/>
                <w:sz w:val="20"/>
                <w:szCs w:val="20"/>
                <w:lang w:val="es-CO"/>
              </w:rPr>
            </w:pPr>
            <w:r w:rsidRPr="001A69AD">
              <w:rPr>
                <w:rFonts w:ascii="Arial" w:hAnsi="Arial" w:cs="Arial"/>
                <w:b/>
                <w:bCs/>
                <w:color w:val="auto"/>
                <w:sz w:val="20"/>
                <w:szCs w:val="20"/>
                <w:lang w:val="es-CO"/>
              </w:rPr>
              <w:t>OTRAS ESPECIFICACIONES DE OBLIGATORIO CUMPLIMIENTO</w:t>
            </w:r>
          </w:p>
        </w:tc>
      </w:tr>
      <w:tr w:rsidR="00DE6E92" w14:paraId="5206F82B" w14:textId="77777777" w:rsidTr="00DE6E92">
        <w:tblPrEx>
          <w:tblCellMar>
            <w:top w:w="9" w:type="dxa"/>
            <w:right w:w="13" w:type="dxa"/>
          </w:tblCellMar>
        </w:tblPrEx>
        <w:trPr>
          <w:trHeight w:val="472"/>
        </w:trPr>
        <w:tc>
          <w:tcPr>
            <w:tcW w:w="10074" w:type="dxa"/>
            <w:gridSpan w:val="10"/>
            <w:tcBorders>
              <w:top w:val="single" w:sz="4" w:space="0" w:color="000000"/>
              <w:left w:val="single" w:sz="4" w:space="0" w:color="000000"/>
              <w:bottom w:val="single" w:sz="4" w:space="0" w:color="000000"/>
              <w:right w:val="single" w:sz="4" w:space="0" w:color="000000"/>
            </w:tcBorders>
          </w:tcPr>
          <w:p w14:paraId="67C6D5DA"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El contrato debe ejecutarse a todo costo, el contratista se compromete con la instalación, configuración, implementación y realizar pruebas exitosas de funcionalidad. </w:t>
            </w:r>
          </w:p>
        </w:tc>
      </w:tr>
      <w:tr w:rsidR="00DE6E92" w14:paraId="615AE87B" w14:textId="77777777" w:rsidTr="00DE6E92">
        <w:tblPrEx>
          <w:tblCellMar>
            <w:top w:w="9" w:type="dxa"/>
            <w:right w:w="13" w:type="dxa"/>
          </w:tblCellMar>
        </w:tblPrEx>
        <w:trPr>
          <w:trHeight w:val="472"/>
        </w:trPr>
        <w:tc>
          <w:tcPr>
            <w:tcW w:w="10074" w:type="dxa"/>
            <w:gridSpan w:val="10"/>
            <w:tcBorders>
              <w:top w:val="single" w:sz="4" w:space="0" w:color="000000"/>
              <w:left w:val="single" w:sz="4" w:space="0" w:color="000000"/>
              <w:bottom w:val="single" w:sz="4" w:space="0" w:color="000000"/>
              <w:right w:val="single" w:sz="4" w:space="0" w:color="000000"/>
            </w:tcBorders>
          </w:tcPr>
          <w:p w14:paraId="706B59A4"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El contratista debe de contar con un laboratorio de informática forense y recuperación de información debidamente dotado con toda la herramienta necesaria para esto, para realizar adquisición de información forense, análisis, preservación y recuperación de información de cualquier tipo de dispositivos o equipos de cómputo (el laboratorio debe contar con un espacio de cuarto limpio que garantice el manejo y extracción de información en dispositivos físicos), en la propuesta debe adjuntar dirección y fotografías del taller, está sujeto a visita por parte del personal del CCOCI.</w:t>
            </w:r>
          </w:p>
        </w:tc>
      </w:tr>
      <w:tr w:rsidR="00DE6E92" w14:paraId="40323237" w14:textId="77777777" w:rsidTr="00DE6E92">
        <w:tblPrEx>
          <w:tblCellMar>
            <w:top w:w="9" w:type="dxa"/>
            <w:right w:w="13" w:type="dxa"/>
          </w:tblCellMar>
        </w:tblPrEx>
        <w:trPr>
          <w:trHeight w:val="472"/>
        </w:trPr>
        <w:tc>
          <w:tcPr>
            <w:tcW w:w="10074" w:type="dxa"/>
            <w:gridSpan w:val="10"/>
            <w:tcBorders>
              <w:top w:val="single" w:sz="4" w:space="0" w:color="000000"/>
              <w:left w:val="single" w:sz="4" w:space="0" w:color="000000"/>
              <w:bottom w:val="single" w:sz="4" w:space="0" w:color="000000"/>
              <w:right w:val="single" w:sz="4" w:space="0" w:color="000000"/>
            </w:tcBorders>
          </w:tcPr>
          <w:p w14:paraId="779592EB"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El contratista debe de tener experiencia en el suministro de elementos de laboratorio de informática forense y recuperación de información especializados y certificados, en la propuesta debe adjuntar las certificaciones de este tipo.</w:t>
            </w:r>
          </w:p>
        </w:tc>
      </w:tr>
      <w:tr w:rsidR="00DE6E92" w14:paraId="55038472" w14:textId="77777777" w:rsidTr="00DE6E92">
        <w:tblPrEx>
          <w:tblCellMar>
            <w:top w:w="9" w:type="dxa"/>
            <w:right w:w="13" w:type="dxa"/>
          </w:tblCellMar>
        </w:tblPrEx>
        <w:trPr>
          <w:trHeight w:val="701"/>
        </w:trPr>
        <w:tc>
          <w:tcPr>
            <w:tcW w:w="10074" w:type="dxa"/>
            <w:gridSpan w:val="10"/>
            <w:tcBorders>
              <w:top w:val="single" w:sz="4" w:space="0" w:color="000000"/>
              <w:left w:val="single" w:sz="4" w:space="0" w:color="000000"/>
              <w:bottom w:val="single" w:sz="4" w:space="0" w:color="000000"/>
              <w:right w:val="single" w:sz="4" w:space="0" w:color="000000"/>
            </w:tcBorders>
          </w:tcPr>
          <w:p w14:paraId="60BD30BC"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Se establecerá un cronograma entre el supervisor y el contratista dentro de los primeros cinco (05) días hábiles al inicio del plazo de ejecución, para el desarrollo y cumplimiento del objeto del contrato, donde incluya los recursos necesarios para la ejecución e implementación. </w:t>
            </w:r>
          </w:p>
        </w:tc>
      </w:tr>
      <w:tr w:rsidR="00DE6E92" w14:paraId="3D6A2679" w14:textId="77777777" w:rsidTr="00DE6E92">
        <w:tblPrEx>
          <w:tblCellMar>
            <w:top w:w="9" w:type="dxa"/>
            <w:right w:w="13" w:type="dxa"/>
          </w:tblCellMar>
        </w:tblPrEx>
        <w:trPr>
          <w:trHeight w:val="1848"/>
        </w:trPr>
        <w:tc>
          <w:tcPr>
            <w:tcW w:w="10074" w:type="dxa"/>
            <w:gridSpan w:val="10"/>
            <w:tcBorders>
              <w:top w:val="single" w:sz="4" w:space="0" w:color="000000"/>
              <w:left w:val="single" w:sz="4" w:space="0" w:color="000000"/>
              <w:bottom w:val="single" w:sz="4" w:space="0" w:color="000000"/>
              <w:right w:val="single" w:sz="4" w:space="0" w:color="000000"/>
            </w:tcBorders>
          </w:tcPr>
          <w:p w14:paraId="02FCF5B1" w14:textId="77777777" w:rsidR="00DE6E92" w:rsidRPr="00A35A6F" w:rsidRDefault="00DE6E92" w:rsidP="00CC2F8C">
            <w:pPr>
              <w:pStyle w:val="Default"/>
              <w:ind w:right="147"/>
              <w:jc w:val="both"/>
              <w:rPr>
                <w:rFonts w:ascii="Arial" w:hAnsi="Arial" w:cs="Arial"/>
                <w:color w:val="auto"/>
                <w:sz w:val="20"/>
                <w:szCs w:val="20"/>
                <w:lang w:val="es-CO"/>
              </w:rPr>
            </w:pPr>
            <w:r w:rsidRPr="00A35A6F">
              <w:rPr>
                <w:rFonts w:ascii="Arial" w:hAnsi="Arial" w:cs="Arial"/>
                <w:color w:val="auto"/>
                <w:sz w:val="20"/>
                <w:szCs w:val="20"/>
                <w:lang w:val="es-CO"/>
              </w:rPr>
              <w:t xml:space="preserve">Es importante aclarar que tanto el personal, como las dedicaciones mínimas del mismo, son de referencia. en todo caso el contratista deberá efectuar el respectivo análisis del pliego de condiciones del proceso y demás documentos que lo componen, y basado en su experiencia deberá determinar el equipo y personal necesario con sus respectivas dedicaciones y cantidades para cada una de las actividades, con el fin asegurar el cumplimiento de los objetivos de los requerimientos de este proceso contractual. Con la presentación de la propuesta, el proponente acepta la información y el alcance del contrato contenido en los documentos mencionados anteriormente, lo que no dará lugar a reclamaciones por parte del contratista durante el desarrollo y ejecución del contrato por tiempos adicionales del personal o equipos. </w:t>
            </w:r>
          </w:p>
        </w:tc>
      </w:tr>
      <w:tr w:rsidR="00DE6E92" w14:paraId="7C909CC0" w14:textId="77777777" w:rsidTr="00DE6E92">
        <w:tblPrEx>
          <w:tblCellMar>
            <w:top w:w="9" w:type="dxa"/>
            <w:right w:w="13" w:type="dxa"/>
          </w:tblCellMar>
        </w:tblPrEx>
        <w:trPr>
          <w:trHeight w:val="939"/>
        </w:trPr>
        <w:tc>
          <w:tcPr>
            <w:tcW w:w="10074" w:type="dxa"/>
            <w:gridSpan w:val="10"/>
            <w:tcBorders>
              <w:top w:val="single" w:sz="4" w:space="0" w:color="000000"/>
              <w:left w:val="single" w:sz="4" w:space="0" w:color="000000"/>
              <w:bottom w:val="single" w:sz="4" w:space="0" w:color="000000"/>
              <w:right w:val="single" w:sz="4" w:space="0" w:color="000000"/>
            </w:tcBorders>
          </w:tcPr>
          <w:p w14:paraId="2C52B904" w14:textId="77777777" w:rsidR="00DE6E92" w:rsidRPr="00A35A6F" w:rsidRDefault="00DE6E92" w:rsidP="00CC2F8C">
            <w:pPr>
              <w:pStyle w:val="Default"/>
              <w:ind w:right="147"/>
              <w:jc w:val="both"/>
              <w:rPr>
                <w:rFonts w:ascii="Arial" w:hAnsi="Arial" w:cs="Arial"/>
                <w:color w:val="auto"/>
                <w:sz w:val="20"/>
                <w:szCs w:val="20"/>
                <w:lang w:val="es-CO"/>
              </w:rPr>
            </w:pPr>
            <w:r w:rsidRPr="00EE3112">
              <w:rPr>
                <w:rFonts w:ascii="Arial" w:hAnsi="Arial" w:cs="Arial"/>
                <w:color w:val="auto"/>
                <w:sz w:val="20"/>
                <w:szCs w:val="20"/>
                <w:lang w:val="es-CO"/>
              </w:rPr>
              <w:t>El recibo a satisfacción no se producirá con la simple entrega física de los bienes. Requerirá la ejecución y aprobación de las pruebas previstas en el protocolo de aceptación. Si el resultado de alguna prueba es no conforme, el contratista deberá corregir, reparar o reemplazar el componente dentro del plazo establecido, sin coste adicional para la entidad.</w:t>
            </w:r>
          </w:p>
        </w:tc>
      </w:tr>
      <w:tr w:rsidR="00DE6E92" w:rsidRPr="00520421" w14:paraId="20415B9A" w14:textId="77777777" w:rsidTr="00DE6E92">
        <w:tblPrEx>
          <w:tblCellMar>
            <w:top w:w="9" w:type="dxa"/>
            <w:right w:w="13" w:type="dxa"/>
          </w:tblCellMar>
        </w:tblPrEx>
        <w:trPr>
          <w:trHeight w:val="939"/>
        </w:trPr>
        <w:tc>
          <w:tcPr>
            <w:tcW w:w="10074" w:type="dxa"/>
            <w:gridSpan w:val="10"/>
            <w:tcBorders>
              <w:top w:val="single" w:sz="4" w:space="0" w:color="000000"/>
              <w:left w:val="single" w:sz="4" w:space="0" w:color="000000"/>
              <w:bottom w:val="single" w:sz="4" w:space="0" w:color="000000"/>
              <w:right w:val="single" w:sz="4" w:space="0" w:color="000000"/>
            </w:tcBorders>
          </w:tcPr>
          <w:p w14:paraId="52DA6AD5" w14:textId="77777777" w:rsidR="00DE6E92" w:rsidRPr="00520421" w:rsidRDefault="00DE6E92" w:rsidP="00CC2F8C">
            <w:pPr>
              <w:pStyle w:val="Default"/>
              <w:ind w:right="147"/>
              <w:jc w:val="both"/>
              <w:rPr>
                <w:rFonts w:ascii="Arial" w:hAnsi="Arial" w:cs="Arial"/>
                <w:color w:val="auto"/>
                <w:sz w:val="20"/>
                <w:szCs w:val="20"/>
                <w:lang w:val="es-CO"/>
              </w:rPr>
            </w:pPr>
            <w:r w:rsidRPr="00520421">
              <w:rPr>
                <w:rFonts w:ascii="Arial" w:hAnsi="Arial" w:cs="Arial"/>
                <w:color w:val="auto"/>
                <w:sz w:val="20"/>
                <w:szCs w:val="20"/>
                <w:lang w:val="es-CO"/>
              </w:rPr>
              <w:t>El contratista no podrá recolectar, copiar, transferir, consultar o tratar datos biométricos para fines diferentes a la instalación, configuración y soporte autorizado. Todo acceso deberá contar con autorización del supervisor, quedar registrado y sujetarse a las políticas de seguridad de la información y protección de datos de la entidad.</w:t>
            </w:r>
          </w:p>
        </w:tc>
      </w:tr>
      <w:tr w:rsidR="00DE6E92" w14:paraId="4042521A" w14:textId="77777777" w:rsidTr="00DE6E92">
        <w:tblPrEx>
          <w:tblCellMar>
            <w:top w:w="9" w:type="dxa"/>
            <w:right w:w="13" w:type="dxa"/>
          </w:tblCellMar>
        </w:tblPrEx>
        <w:trPr>
          <w:trHeight w:val="1160"/>
        </w:trPr>
        <w:tc>
          <w:tcPr>
            <w:tcW w:w="10074" w:type="dxa"/>
            <w:gridSpan w:val="10"/>
            <w:tcBorders>
              <w:top w:val="single" w:sz="4" w:space="0" w:color="000000"/>
              <w:left w:val="single" w:sz="4" w:space="0" w:color="000000"/>
              <w:bottom w:val="single" w:sz="4" w:space="0" w:color="000000"/>
              <w:right w:val="single" w:sz="4" w:space="0" w:color="000000"/>
            </w:tcBorders>
          </w:tcPr>
          <w:p w14:paraId="0663DDD8" w14:textId="77777777" w:rsidR="00DE6E92" w:rsidRPr="00A35A6F" w:rsidRDefault="00DE6E92" w:rsidP="00CC2F8C">
            <w:pPr>
              <w:pStyle w:val="Default"/>
              <w:ind w:right="147"/>
              <w:jc w:val="both"/>
              <w:rPr>
                <w:rFonts w:ascii="Arial" w:hAnsi="Arial" w:cs="Arial"/>
                <w:color w:val="auto"/>
                <w:sz w:val="20"/>
                <w:szCs w:val="20"/>
                <w:lang w:val="es-CO"/>
              </w:rPr>
            </w:pPr>
            <w:r w:rsidRPr="00520421">
              <w:rPr>
                <w:rFonts w:ascii="Arial" w:hAnsi="Arial" w:cs="Arial"/>
                <w:color w:val="auto"/>
                <w:sz w:val="20"/>
                <w:szCs w:val="20"/>
                <w:lang w:val="es-CO"/>
              </w:rPr>
              <w:t>NOTA 1: Los ítems a adquirir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r w:rsidRPr="00A35A6F">
              <w:rPr>
                <w:rFonts w:ascii="Arial" w:hAnsi="Arial" w:cs="Arial"/>
                <w:color w:val="auto"/>
                <w:sz w:val="20"/>
                <w:szCs w:val="20"/>
                <w:lang w:val="es-CO"/>
              </w:rPr>
              <w:t xml:space="preserve"> </w:t>
            </w:r>
          </w:p>
        </w:tc>
      </w:tr>
    </w:tbl>
    <w:p w14:paraId="09CFB2F1" w14:textId="00108200" w:rsidR="00BC663A" w:rsidRDefault="00BC663A" w:rsidP="008E78E3">
      <w:pPr>
        <w:jc w:val="center"/>
        <w:rPr>
          <w:b/>
          <w:sz w:val="20"/>
          <w:szCs w:val="20"/>
        </w:rPr>
      </w:pPr>
    </w:p>
    <w:p w14:paraId="1457E131" w14:textId="77777777" w:rsidR="00BC663A" w:rsidRDefault="00BC663A" w:rsidP="008E78E3">
      <w:pPr>
        <w:jc w:val="center"/>
        <w:rPr>
          <w:b/>
          <w:sz w:val="20"/>
          <w:szCs w:val="20"/>
        </w:rPr>
      </w:pPr>
    </w:p>
    <w:p w14:paraId="6DA267F8" w14:textId="77777777" w:rsidR="008E78E3" w:rsidRDefault="008E78E3" w:rsidP="008E78E3">
      <w:pPr>
        <w:rPr>
          <w:sz w:val="16"/>
          <w:szCs w:val="16"/>
        </w:rPr>
      </w:pPr>
    </w:p>
    <w:p w14:paraId="0A7B75FB" w14:textId="77777777" w:rsidR="008E78E3" w:rsidRDefault="008E78E3" w:rsidP="008E78E3">
      <w:pPr>
        <w:rPr>
          <w:sz w:val="16"/>
          <w:szCs w:val="16"/>
        </w:rPr>
      </w:pPr>
    </w:p>
    <w:p w14:paraId="3D69CC6A" w14:textId="77777777" w:rsidR="008E78E3" w:rsidRDefault="008E78E3" w:rsidP="008E78E3">
      <w:pPr>
        <w:rPr>
          <w:sz w:val="16"/>
          <w:szCs w:val="16"/>
        </w:rPr>
      </w:pPr>
    </w:p>
    <w:p w14:paraId="4423BB8A" w14:textId="19DD04F6" w:rsidR="00194B01" w:rsidRPr="00F244EC" w:rsidRDefault="00194B01" w:rsidP="00194B01">
      <w:pPr>
        <w:jc w:val="both"/>
        <w:rPr>
          <w:bCs/>
          <w:sz w:val="20"/>
          <w:szCs w:val="20"/>
          <w:lang w:eastAsia="x-none"/>
        </w:rPr>
      </w:pPr>
      <w:r w:rsidRPr="00F244EC">
        <w:rPr>
          <w:bCs/>
          <w:sz w:val="20"/>
          <w:szCs w:val="20"/>
          <w:lang w:eastAsia="x-none"/>
        </w:rPr>
        <w:t>________</w:t>
      </w:r>
      <w:r w:rsidR="00D853B3">
        <w:rPr>
          <w:bCs/>
          <w:sz w:val="20"/>
          <w:szCs w:val="20"/>
          <w:lang w:eastAsia="x-none"/>
        </w:rPr>
        <w:t>__________________</w:t>
      </w:r>
      <w:r w:rsidRPr="00F244EC">
        <w:rPr>
          <w:bCs/>
          <w:sz w:val="20"/>
          <w:szCs w:val="20"/>
          <w:lang w:eastAsia="x-none"/>
        </w:rPr>
        <w:t xml:space="preserve">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4B74B217" w:rsidR="00194B01" w:rsidRDefault="00194B01" w:rsidP="00194B01">
      <w:pPr>
        <w:pStyle w:val="Textoindependiente"/>
        <w:tabs>
          <w:tab w:val="left" w:pos="567"/>
        </w:tabs>
        <w:spacing w:line="260" w:lineRule="exact"/>
        <w:rPr>
          <w:rFonts w:cs="Arial"/>
          <w:sz w:val="20"/>
          <w:szCs w:val="20"/>
          <w:highlight w:val="yellow"/>
        </w:rPr>
      </w:pPr>
    </w:p>
    <w:p w14:paraId="56E10927" w14:textId="77777777" w:rsidR="00977477" w:rsidRPr="00F244EC" w:rsidRDefault="00977477"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rsidSect="00DE6E92">
      <w:pgSz w:w="12240" w:h="15840"/>
      <w:pgMar w:top="11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auto"/>
    <w:pitch w:val="default"/>
  </w:font>
  <w:font w:name="Liberation Serif">
    <w:altName w:val="Times New Roman"/>
    <w:charset w:val="00"/>
    <w:family w:val="auto"/>
    <w:pitch w:val="default"/>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EB73B64"/>
    <w:multiLevelType w:val="hybridMultilevel"/>
    <w:tmpl w:val="5E708600"/>
    <w:lvl w:ilvl="0" w:tplc="0A5603A0">
      <w:start w:val="1"/>
      <w:numFmt w:val="bullet"/>
      <w:lvlText w:val=""/>
      <w:lvlJc w:val="left"/>
      <w:pPr>
        <w:ind w:left="720" w:hanging="360"/>
      </w:pPr>
      <w:rPr>
        <w:rFonts w:ascii="Symbol" w:hAnsi="Symbol" w:hint="default"/>
      </w:rPr>
    </w:lvl>
    <w:lvl w:ilvl="1" w:tplc="66764964" w:tentative="1">
      <w:start w:val="1"/>
      <w:numFmt w:val="bullet"/>
      <w:lvlText w:val="o"/>
      <w:lvlJc w:val="left"/>
      <w:pPr>
        <w:ind w:left="1440" w:hanging="360"/>
      </w:pPr>
      <w:rPr>
        <w:rFonts w:ascii="Courier New" w:hAnsi="Courier New" w:cs="Courier New" w:hint="default"/>
      </w:rPr>
    </w:lvl>
    <w:lvl w:ilvl="2" w:tplc="D54E8FF6" w:tentative="1">
      <w:start w:val="1"/>
      <w:numFmt w:val="bullet"/>
      <w:lvlText w:val=""/>
      <w:lvlJc w:val="left"/>
      <w:pPr>
        <w:ind w:left="2160" w:hanging="360"/>
      </w:pPr>
      <w:rPr>
        <w:rFonts w:ascii="Wingdings" w:hAnsi="Wingdings" w:hint="default"/>
      </w:rPr>
    </w:lvl>
    <w:lvl w:ilvl="3" w:tplc="71E496BA" w:tentative="1">
      <w:start w:val="1"/>
      <w:numFmt w:val="bullet"/>
      <w:lvlText w:val=""/>
      <w:lvlJc w:val="left"/>
      <w:pPr>
        <w:ind w:left="2880" w:hanging="360"/>
      </w:pPr>
      <w:rPr>
        <w:rFonts w:ascii="Symbol" w:hAnsi="Symbol" w:hint="default"/>
      </w:rPr>
    </w:lvl>
    <w:lvl w:ilvl="4" w:tplc="C458DCD6" w:tentative="1">
      <w:start w:val="1"/>
      <w:numFmt w:val="bullet"/>
      <w:lvlText w:val="o"/>
      <w:lvlJc w:val="left"/>
      <w:pPr>
        <w:ind w:left="3600" w:hanging="360"/>
      </w:pPr>
      <w:rPr>
        <w:rFonts w:ascii="Courier New" w:hAnsi="Courier New" w:cs="Courier New" w:hint="default"/>
      </w:rPr>
    </w:lvl>
    <w:lvl w:ilvl="5" w:tplc="966C463E" w:tentative="1">
      <w:start w:val="1"/>
      <w:numFmt w:val="bullet"/>
      <w:lvlText w:val=""/>
      <w:lvlJc w:val="left"/>
      <w:pPr>
        <w:ind w:left="4320" w:hanging="360"/>
      </w:pPr>
      <w:rPr>
        <w:rFonts w:ascii="Wingdings" w:hAnsi="Wingdings" w:hint="default"/>
      </w:rPr>
    </w:lvl>
    <w:lvl w:ilvl="6" w:tplc="20CC85A0" w:tentative="1">
      <w:start w:val="1"/>
      <w:numFmt w:val="bullet"/>
      <w:lvlText w:val=""/>
      <w:lvlJc w:val="left"/>
      <w:pPr>
        <w:ind w:left="5040" w:hanging="360"/>
      </w:pPr>
      <w:rPr>
        <w:rFonts w:ascii="Symbol" w:hAnsi="Symbol" w:hint="default"/>
      </w:rPr>
    </w:lvl>
    <w:lvl w:ilvl="7" w:tplc="DFE63F66" w:tentative="1">
      <w:start w:val="1"/>
      <w:numFmt w:val="bullet"/>
      <w:lvlText w:val="o"/>
      <w:lvlJc w:val="left"/>
      <w:pPr>
        <w:ind w:left="5760" w:hanging="360"/>
      </w:pPr>
      <w:rPr>
        <w:rFonts w:ascii="Courier New" w:hAnsi="Courier New" w:cs="Courier New" w:hint="default"/>
      </w:rPr>
    </w:lvl>
    <w:lvl w:ilvl="8" w:tplc="BB9027FE" w:tentative="1">
      <w:start w:val="1"/>
      <w:numFmt w:val="bullet"/>
      <w:lvlText w:val=""/>
      <w:lvlJc w:val="left"/>
      <w:pPr>
        <w:ind w:left="6480" w:hanging="360"/>
      </w:pPr>
      <w:rPr>
        <w:rFonts w:ascii="Wingdings" w:hAnsi="Wingdings" w:hint="default"/>
      </w:rPr>
    </w:lvl>
  </w:abstractNum>
  <w:abstractNum w:abstractNumId="3" w15:restartNumberingAfterBreak="0">
    <w:nsid w:val="0F723C98"/>
    <w:multiLevelType w:val="multilevel"/>
    <w:tmpl w:val="AD10E83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5" w15:restartNumberingAfterBreak="0">
    <w:nsid w:val="157734ED"/>
    <w:multiLevelType w:val="hybridMultilevel"/>
    <w:tmpl w:val="BE2876BC"/>
    <w:lvl w:ilvl="0" w:tplc="27ECE1E6">
      <w:start w:val="1"/>
      <w:numFmt w:val="bullet"/>
      <w:lvlText w:val=""/>
      <w:lvlJc w:val="left"/>
      <w:pPr>
        <w:ind w:left="720" w:hanging="360"/>
      </w:pPr>
      <w:rPr>
        <w:rFonts w:ascii="Symbol" w:hAnsi="Symbol" w:hint="default"/>
      </w:rPr>
    </w:lvl>
    <w:lvl w:ilvl="1" w:tplc="C09256BA" w:tentative="1">
      <w:start w:val="1"/>
      <w:numFmt w:val="bullet"/>
      <w:lvlText w:val="o"/>
      <w:lvlJc w:val="left"/>
      <w:pPr>
        <w:ind w:left="1440" w:hanging="360"/>
      </w:pPr>
      <w:rPr>
        <w:rFonts w:ascii="Courier New" w:hAnsi="Courier New" w:cs="Courier New" w:hint="default"/>
      </w:rPr>
    </w:lvl>
    <w:lvl w:ilvl="2" w:tplc="94AABA88" w:tentative="1">
      <w:start w:val="1"/>
      <w:numFmt w:val="bullet"/>
      <w:lvlText w:val=""/>
      <w:lvlJc w:val="left"/>
      <w:pPr>
        <w:ind w:left="2160" w:hanging="360"/>
      </w:pPr>
      <w:rPr>
        <w:rFonts w:ascii="Wingdings" w:hAnsi="Wingdings" w:hint="default"/>
      </w:rPr>
    </w:lvl>
    <w:lvl w:ilvl="3" w:tplc="7D5A71F4" w:tentative="1">
      <w:start w:val="1"/>
      <w:numFmt w:val="bullet"/>
      <w:lvlText w:val=""/>
      <w:lvlJc w:val="left"/>
      <w:pPr>
        <w:ind w:left="2880" w:hanging="360"/>
      </w:pPr>
      <w:rPr>
        <w:rFonts w:ascii="Symbol" w:hAnsi="Symbol" w:hint="default"/>
      </w:rPr>
    </w:lvl>
    <w:lvl w:ilvl="4" w:tplc="06FC5C1A" w:tentative="1">
      <w:start w:val="1"/>
      <w:numFmt w:val="bullet"/>
      <w:lvlText w:val="o"/>
      <w:lvlJc w:val="left"/>
      <w:pPr>
        <w:ind w:left="3600" w:hanging="360"/>
      </w:pPr>
      <w:rPr>
        <w:rFonts w:ascii="Courier New" w:hAnsi="Courier New" w:cs="Courier New" w:hint="default"/>
      </w:rPr>
    </w:lvl>
    <w:lvl w:ilvl="5" w:tplc="C16E2D48" w:tentative="1">
      <w:start w:val="1"/>
      <w:numFmt w:val="bullet"/>
      <w:lvlText w:val=""/>
      <w:lvlJc w:val="left"/>
      <w:pPr>
        <w:ind w:left="4320" w:hanging="360"/>
      </w:pPr>
      <w:rPr>
        <w:rFonts w:ascii="Wingdings" w:hAnsi="Wingdings" w:hint="default"/>
      </w:rPr>
    </w:lvl>
    <w:lvl w:ilvl="6" w:tplc="7D3C00A0" w:tentative="1">
      <w:start w:val="1"/>
      <w:numFmt w:val="bullet"/>
      <w:lvlText w:val=""/>
      <w:lvlJc w:val="left"/>
      <w:pPr>
        <w:ind w:left="5040" w:hanging="360"/>
      </w:pPr>
      <w:rPr>
        <w:rFonts w:ascii="Symbol" w:hAnsi="Symbol" w:hint="default"/>
      </w:rPr>
    </w:lvl>
    <w:lvl w:ilvl="7" w:tplc="6C86BAA6" w:tentative="1">
      <w:start w:val="1"/>
      <w:numFmt w:val="bullet"/>
      <w:lvlText w:val="o"/>
      <w:lvlJc w:val="left"/>
      <w:pPr>
        <w:ind w:left="5760" w:hanging="360"/>
      </w:pPr>
      <w:rPr>
        <w:rFonts w:ascii="Courier New" w:hAnsi="Courier New" w:cs="Courier New" w:hint="default"/>
      </w:rPr>
    </w:lvl>
    <w:lvl w:ilvl="8" w:tplc="22520398" w:tentative="1">
      <w:start w:val="1"/>
      <w:numFmt w:val="bullet"/>
      <w:lvlText w:val=""/>
      <w:lvlJc w:val="left"/>
      <w:pPr>
        <w:ind w:left="6480" w:hanging="360"/>
      </w:pPr>
      <w:rPr>
        <w:rFonts w:ascii="Wingdings" w:hAnsi="Wingdings" w:hint="default"/>
      </w:rPr>
    </w:lvl>
  </w:abstractNum>
  <w:abstractNum w:abstractNumId="6" w15:restartNumberingAfterBreak="0">
    <w:nsid w:val="19297CA3"/>
    <w:multiLevelType w:val="multilevel"/>
    <w:tmpl w:val="B512FF02"/>
    <w:lvl w:ilvl="0">
      <w:start w:val="5"/>
      <w:numFmt w:val="decimal"/>
      <w:lvlText w:val="%1"/>
      <w:lvlJc w:val="left"/>
      <w:pPr>
        <w:ind w:left="375" w:hanging="375"/>
      </w:pPr>
      <w:rPr>
        <w:rFonts w:hint="default"/>
      </w:rPr>
    </w:lvl>
    <w:lvl w:ilvl="1">
      <w:start w:val="1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948208B"/>
    <w:multiLevelType w:val="hybridMultilevel"/>
    <w:tmpl w:val="5C302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EE412C"/>
    <w:multiLevelType w:val="hybridMultilevel"/>
    <w:tmpl w:val="EE70BEB2"/>
    <w:lvl w:ilvl="0" w:tplc="EE0C0C34">
      <w:numFmt w:val="bullet"/>
      <w:lvlText w:val="•"/>
      <w:lvlJc w:val="left"/>
      <w:pPr>
        <w:ind w:left="720" w:hanging="360"/>
      </w:pPr>
      <w:rPr>
        <w:rFonts w:ascii="Arial" w:eastAsia="Times New Roman" w:hAnsi="Arial" w:cs="Arial" w:hint="default"/>
      </w:rPr>
    </w:lvl>
    <w:lvl w:ilvl="1" w:tplc="6E0A066E" w:tentative="1">
      <w:start w:val="1"/>
      <w:numFmt w:val="bullet"/>
      <w:lvlText w:val="o"/>
      <w:lvlJc w:val="left"/>
      <w:pPr>
        <w:ind w:left="1440" w:hanging="360"/>
      </w:pPr>
      <w:rPr>
        <w:rFonts w:ascii="Courier New" w:hAnsi="Courier New" w:cs="Courier New" w:hint="default"/>
      </w:rPr>
    </w:lvl>
    <w:lvl w:ilvl="2" w:tplc="EF762FC8" w:tentative="1">
      <w:start w:val="1"/>
      <w:numFmt w:val="bullet"/>
      <w:lvlText w:val=""/>
      <w:lvlJc w:val="left"/>
      <w:pPr>
        <w:ind w:left="2160" w:hanging="360"/>
      </w:pPr>
      <w:rPr>
        <w:rFonts w:ascii="Wingdings" w:hAnsi="Wingdings" w:hint="default"/>
      </w:rPr>
    </w:lvl>
    <w:lvl w:ilvl="3" w:tplc="66A42EAE" w:tentative="1">
      <w:start w:val="1"/>
      <w:numFmt w:val="bullet"/>
      <w:lvlText w:val=""/>
      <w:lvlJc w:val="left"/>
      <w:pPr>
        <w:ind w:left="2880" w:hanging="360"/>
      </w:pPr>
      <w:rPr>
        <w:rFonts w:ascii="Symbol" w:hAnsi="Symbol" w:hint="default"/>
      </w:rPr>
    </w:lvl>
    <w:lvl w:ilvl="4" w:tplc="4AA28DB8" w:tentative="1">
      <w:start w:val="1"/>
      <w:numFmt w:val="bullet"/>
      <w:lvlText w:val="o"/>
      <w:lvlJc w:val="left"/>
      <w:pPr>
        <w:ind w:left="3600" w:hanging="360"/>
      </w:pPr>
      <w:rPr>
        <w:rFonts w:ascii="Courier New" w:hAnsi="Courier New" w:cs="Courier New" w:hint="default"/>
      </w:rPr>
    </w:lvl>
    <w:lvl w:ilvl="5" w:tplc="3AB6C04C" w:tentative="1">
      <w:start w:val="1"/>
      <w:numFmt w:val="bullet"/>
      <w:lvlText w:val=""/>
      <w:lvlJc w:val="left"/>
      <w:pPr>
        <w:ind w:left="4320" w:hanging="360"/>
      </w:pPr>
      <w:rPr>
        <w:rFonts w:ascii="Wingdings" w:hAnsi="Wingdings" w:hint="default"/>
      </w:rPr>
    </w:lvl>
    <w:lvl w:ilvl="6" w:tplc="D89EA872" w:tentative="1">
      <w:start w:val="1"/>
      <w:numFmt w:val="bullet"/>
      <w:lvlText w:val=""/>
      <w:lvlJc w:val="left"/>
      <w:pPr>
        <w:ind w:left="5040" w:hanging="360"/>
      </w:pPr>
      <w:rPr>
        <w:rFonts w:ascii="Symbol" w:hAnsi="Symbol" w:hint="default"/>
      </w:rPr>
    </w:lvl>
    <w:lvl w:ilvl="7" w:tplc="91F4E744" w:tentative="1">
      <w:start w:val="1"/>
      <w:numFmt w:val="bullet"/>
      <w:lvlText w:val="o"/>
      <w:lvlJc w:val="left"/>
      <w:pPr>
        <w:ind w:left="5760" w:hanging="360"/>
      </w:pPr>
      <w:rPr>
        <w:rFonts w:ascii="Courier New" w:hAnsi="Courier New" w:cs="Courier New" w:hint="default"/>
      </w:rPr>
    </w:lvl>
    <w:lvl w:ilvl="8" w:tplc="BA18B520" w:tentative="1">
      <w:start w:val="1"/>
      <w:numFmt w:val="bullet"/>
      <w:lvlText w:val=""/>
      <w:lvlJc w:val="left"/>
      <w:pPr>
        <w:ind w:left="6480" w:hanging="360"/>
      </w:pPr>
      <w:rPr>
        <w:rFonts w:ascii="Wingdings" w:hAnsi="Wingdings" w:hint="default"/>
      </w:rPr>
    </w:lvl>
  </w:abstractNum>
  <w:abstractNum w:abstractNumId="9" w15:restartNumberingAfterBreak="0">
    <w:nsid w:val="1D9231D5"/>
    <w:multiLevelType w:val="hybridMultilevel"/>
    <w:tmpl w:val="5E52D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1" w15:restartNumberingAfterBreak="0">
    <w:nsid w:val="23DD09BE"/>
    <w:multiLevelType w:val="hybridMultilevel"/>
    <w:tmpl w:val="EC144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044AE7"/>
    <w:multiLevelType w:val="hybridMultilevel"/>
    <w:tmpl w:val="6EAC1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1F418F1"/>
    <w:multiLevelType w:val="hybridMultilevel"/>
    <w:tmpl w:val="332C7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A27332"/>
    <w:multiLevelType w:val="multilevel"/>
    <w:tmpl w:val="41C0A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D309B9"/>
    <w:multiLevelType w:val="hybridMultilevel"/>
    <w:tmpl w:val="B05A0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1F3907"/>
    <w:multiLevelType w:val="multilevel"/>
    <w:tmpl w:val="1294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D23CE"/>
    <w:multiLevelType w:val="hybridMultilevel"/>
    <w:tmpl w:val="AD681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B40EAD"/>
    <w:multiLevelType w:val="hybridMultilevel"/>
    <w:tmpl w:val="9760B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69592C"/>
    <w:multiLevelType w:val="hybridMultilevel"/>
    <w:tmpl w:val="48B83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8D1D48"/>
    <w:multiLevelType w:val="hybridMultilevel"/>
    <w:tmpl w:val="19B21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7C226EE"/>
    <w:multiLevelType w:val="hybridMultilevel"/>
    <w:tmpl w:val="6D16558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7A321C1F"/>
    <w:multiLevelType w:val="hybridMultilevel"/>
    <w:tmpl w:val="95AC85F6"/>
    <w:lvl w:ilvl="0" w:tplc="59220802">
      <w:start w:val="1"/>
      <w:numFmt w:val="decimal"/>
      <w:lvlText w:val="%1."/>
      <w:lvlJc w:val="left"/>
      <w:pPr>
        <w:ind w:left="720" w:hanging="360"/>
      </w:pPr>
    </w:lvl>
    <w:lvl w:ilvl="1" w:tplc="ACD027E8" w:tentative="1">
      <w:start w:val="1"/>
      <w:numFmt w:val="lowerLetter"/>
      <w:lvlText w:val="%2."/>
      <w:lvlJc w:val="left"/>
      <w:pPr>
        <w:ind w:left="1440" w:hanging="360"/>
      </w:pPr>
    </w:lvl>
    <w:lvl w:ilvl="2" w:tplc="46DA7D6E" w:tentative="1">
      <w:start w:val="1"/>
      <w:numFmt w:val="lowerRoman"/>
      <w:lvlText w:val="%3."/>
      <w:lvlJc w:val="right"/>
      <w:pPr>
        <w:ind w:left="2160" w:hanging="180"/>
      </w:pPr>
    </w:lvl>
    <w:lvl w:ilvl="3" w:tplc="87507B90" w:tentative="1">
      <w:start w:val="1"/>
      <w:numFmt w:val="decimal"/>
      <w:lvlText w:val="%4."/>
      <w:lvlJc w:val="left"/>
      <w:pPr>
        <w:ind w:left="2880" w:hanging="360"/>
      </w:pPr>
    </w:lvl>
    <w:lvl w:ilvl="4" w:tplc="A6B63372" w:tentative="1">
      <w:start w:val="1"/>
      <w:numFmt w:val="lowerLetter"/>
      <w:lvlText w:val="%5."/>
      <w:lvlJc w:val="left"/>
      <w:pPr>
        <w:ind w:left="3600" w:hanging="360"/>
      </w:pPr>
    </w:lvl>
    <w:lvl w:ilvl="5" w:tplc="F31ADB48" w:tentative="1">
      <w:start w:val="1"/>
      <w:numFmt w:val="lowerRoman"/>
      <w:lvlText w:val="%6."/>
      <w:lvlJc w:val="right"/>
      <w:pPr>
        <w:ind w:left="4320" w:hanging="180"/>
      </w:pPr>
    </w:lvl>
    <w:lvl w:ilvl="6" w:tplc="DD883C36" w:tentative="1">
      <w:start w:val="1"/>
      <w:numFmt w:val="decimal"/>
      <w:lvlText w:val="%7."/>
      <w:lvlJc w:val="left"/>
      <w:pPr>
        <w:ind w:left="5040" w:hanging="360"/>
      </w:pPr>
    </w:lvl>
    <w:lvl w:ilvl="7" w:tplc="5754B3E0" w:tentative="1">
      <w:start w:val="1"/>
      <w:numFmt w:val="lowerLetter"/>
      <w:lvlText w:val="%8."/>
      <w:lvlJc w:val="left"/>
      <w:pPr>
        <w:ind w:left="5760" w:hanging="360"/>
      </w:pPr>
    </w:lvl>
    <w:lvl w:ilvl="8" w:tplc="50C29B12" w:tentative="1">
      <w:start w:val="1"/>
      <w:numFmt w:val="lowerRoman"/>
      <w:lvlText w:val="%9."/>
      <w:lvlJc w:val="right"/>
      <w:pPr>
        <w:ind w:left="6480" w:hanging="180"/>
      </w:pPr>
    </w:lvl>
  </w:abstractNum>
  <w:abstractNum w:abstractNumId="25" w15:restartNumberingAfterBreak="0">
    <w:nsid w:val="7F24620F"/>
    <w:multiLevelType w:val="hybridMultilevel"/>
    <w:tmpl w:val="5650D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2"/>
  </w:num>
  <w:num w:numId="4">
    <w:abstractNumId w:val="0"/>
  </w:num>
  <w:num w:numId="5">
    <w:abstractNumId w:val="14"/>
  </w:num>
  <w:num w:numId="6">
    <w:abstractNumId w:val="1"/>
  </w:num>
  <w:num w:numId="7">
    <w:abstractNumId w:val="16"/>
  </w:num>
  <w:num w:numId="8">
    <w:abstractNumId w:val="17"/>
  </w:num>
  <w:num w:numId="9">
    <w:abstractNumId w:val="21"/>
  </w:num>
  <w:num w:numId="10">
    <w:abstractNumId w:val="20"/>
  </w:num>
  <w:num w:numId="11">
    <w:abstractNumId w:val="13"/>
  </w:num>
  <w:num w:numId="12">
    <w:abstractNumId w:val="18"/>
  </w:num>
  <w:num w:numId="13">
    <w:abstractNumId w:val="9"/>
  </w:num>
  <w:num w:numId="14">
    <w:abstractNumId w:val="25"/>
  </w:num>
  <w:num w:numId="15">
    <w:abstractNumId w:val="15"/>
  </w:num>
  <w:num w:numId="16">
    <w:abstractNumId w:val="7"/>
  </w:num>
  <w:num w:numId="17">
    <w:abstractNumId w:val="22"/>
  </w:num>
  <w:num w:numId="18">
    <w:abstractNumId w:val="19"/>
  </w:num>
  <w:num w:numId="19">
    <w:abstractNumId w:val="11"/>
  </w:num>
  <w:num w:numId="20">
    <w:abstractNumId w:val="2"/>
  </w:num>
  <w:num w:numId="21">
    <w:abstractNumId w:val="24"/>
  </w:num>
  <w:num w:numId="22">
    <w:abstractNumId w:val="5"/>
  </w:num>
  <w:num w:numId="23">
    <w:abstractNumId w:val="8"/>
  </w:num>
  <w:num w:numId="24">
    <w:abstractNumId w:val="23"/>
  </w:num>
  <w:num w:numId="25">
    <w:abstractNumId w:val="3"/>
  </w:num>
  <w:num w:numId="2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80701"/>
    <w:rsid w:val="000B19E5"/>
    <w:rsid w:val="000C0314"/>
    <w:rsid w:val="000F653B"/>
    <w:rsid w:val="00100D8F"/>
    <w:rsid w:val="00107C07"/>
    <w:rsid w:val="00125F3E"/>
    <w:rsid w:val="00194B01"/>
    <w:rsid w:val="00196911"/>
    <w:rsid w:val="001A0889"/>
    <w:rsid w:val="001A64BD"/>
    <w:rsid w:val="001A7976"/>
    <w:rsid w:val="001E03E4"/>
    <w:rsid w:val="002121D4"/>
    <w:rsid w:val="002166E1"/>
    <w:rsid w:val="0022663B"/>
    <w:rsid w:val="002A2EFE"/>
    <w:rsid w:val="00310514"/>
    <w:rsid w:val="0033488E"/>
    <w:rsid w:val="00356A80"/>
    <w:rsid w:val="003926D7"/>
    <w:rsid w:val="003B2E34"/>
    <w:rsid w:val="003D0A9E"/>
    <w:rsid w:val="003D2C4D"/>
    <w:rsid w:val="00425811"/>
    <w:rsid w:val="004413E0"/>
    <w:rsid w:val="00505F4A"/>
    <w:rsid w:val="00511665"/>
    <w:rsid w:val="005323C4"/>
    <w:rsid w:val="00534B0A"/>
    <w:rsid w:val="005416A8"/>
    <w:rsid w:val="00555D6F"/>
    <w:rsid w:val="00590707"/>
    <w:rsid w:val="00590DCB"/>
    <w:rsid w:val="005978F9"/>
    <w:rsid w:val="005A25F1"/>
    <w:rsid w:val="005A38B5"/>
    <w:rsid w:val="005C1811"/>
    <w:rsid w:val="005E313E"/>
    <w:rsid w:val="00603D5A"/>
    <w:rsid w:val="00633E8D"/>
    <w:rsid w:val="006B3E40"/>
    <w:rsid w:val="006C4859"/>
    <w:rsid w:val="00703D6A"/>
    <w:rsid w:val="00722DD7"/>
    <w:rsid w:val="007440C4"/>
    <w:rsid w:val="00744D2C"/>
    <w:rsid w:val="00793906"/>
    <w:rsid w:val="00845B6C"/>
    <w:rsid w:val="008B58D4"/>
    <w:rsid w:val="008E7036"/>
    <w:rsid w:val="008E78E3"/>
    <w:rsid w:val="00911A7A"/>
    <w:rsid w:val="00912CDA"/>
    <w:rsid w:val="009715F8"/>
    <w:rsid w:val="00977477"/>
    <w:rsid w:val="009F3A67"/>
    <w:rsid w:val="00A04C5A"/>
    <w:rsid w:val="00A1203A"/>
    <w:rsid w:val="00A40E57"/>
    <w:rsid w:val="00AE4CC9"/>
    <w:rsid w:val="00AF6313"/>
    <w:rsid w:val="00AF6C0F"/>
    <w:rsid w:val="00B11CE7"/>
    <w:rsid w:val="00B16F99"/>
    <w:rsid w:val="00B346C8"/>
    <w:rsid w:val="00B8266C"/>
    <w:rsid w:val="00BC663A"/>
    <w:rsid w:val="00BE113B"/>
    <w:rsid w:val="00C20E77"/>
    <w:rsid w:val="00C2252B"/>
    <w:rsid w:val="00C64078"/>
    <w:rsid w:val="00C766D4"/>
    <w:rsid w:val="00C862DE"/>
    <w:rsid w:val="00CB0933"/>
    <w:rsid w:val="00CD47FA"/>
    <w:rsid w:val="00CD6F06"/>
    <w:rsid w:val="00CD715D"/>
    <w:rsid w:val="00D40B6E"/>
    <w:rsid w:val="00D853B3"/>
    <w:rsid w:val="00D92B9E"/>
    <w:rsid w:val="00D9535B"/>
    <w:rsid w:val="00D96CC4"/>
    <w:rsid w:val="00DA3533"/>
    <w:rsid w:val="00DA5A20"/>
    <w:rsid w:val="00DD5A7B"/>
    <w:rsid w:val="00DD741B"/>
    <w:rsid w:val="00DE6E92"/>
    <w:rsid w:val="00E06231"/>
    <w:rsid w:val="00E9582C"/>
    <w:rsid w:val="00EE6883"/>
    <w:rsid w:val="00F27118"/>
    <w:rsid w:val="00F70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uiPriority w:val="99"/>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uiPriority w:val="35"/>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uiPriority w:val="99"/>
    <w:qFormat/>
    <w:rsid w:val="00B8266C"/>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11</Pages>
  <Words>4753</Words>
  <Characters>26147</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Maria Alejandra Velosa Molano</cp:lastModifiedBy>
  <cp:revision>78</cp:revision>
  <cp:lastPrinted>2018-04-18T14:32:00Z</cp:lastPrinted>
  <dcterms:created xsi:type="dcterms:W3CDTF">2019-03-12T22:19:00Z</dcterms:created>
  <dcterms:modified xsi:type="dcterms:W3CDTF">2026-09-04T14:35:00Z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2025-11-10T12:36:44Z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f87812c9-e465-4335-a095-fb04b5a830ae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