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681D77BC" w14:textId="492A23BA" w:rsidR="066CED41" w:rsidRDefault="003E0E2C" w:rsidP="00842455">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r w:rsidR="066CED41" w:rsidRPr="5356178A">
        <w:rPr>
          <w:rFonts w:ascii="Arial" w:eastAsia="Arial" w:hAnsi="Arial" w:cs="Arial"/>
          <w:color w:val="000000"/>
          <w:szCs w:val="20"/>
          <w:lang w:val="es-ES"/>
        </w:rPr>
        <w:t xml:space="preserve">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lastRenderedPageBreak/>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 xml:space="preserve">Condiciones financieras mínimas que debe tener un Proponente </w:t>
      </w:r>
      <w:proofErr w:type="gramStart"/>
      <w:r w:rsidRPr="00FA119E">
        <w:rPr>
          <w:rFonts w:ascii="Arial" w:hAnsi="Arial" w:cs="Arial"/>
          <w:sz w:val="20"/>
          <w:szCs w:val="20"/>
          <w:lang w:val="es-ES"/>
        </w:rPr>
        <w:t>en razón de</w:t>
      </w:r>
      <w:proofErr w:type="gramEnd"/>
      <w:r w:rsidRPr="00FA119E">
        <w:rPr>
          <w:rFonts w:ascii="Arial" w:hAnsi="Arial" w:cs="Arial"/>
          <w:sz w:val="20"/>
          <w:szCs w:val="20"/>
          <w:lang w:val="es-ES"/>
        </w:rPr>
        <w:t xml:space="preserve"> su liquidez, endeudamiento y los demás indicadores que apliquen para soportar adecuadamente la ejecución del contrato.</w:t>
      </w:r>
    </w:p>
    <w:p w14:paraId="60C26EBE"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34C99FF6"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78F6D949"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lastRenderedPageBreak/>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1F00219" w14:textId="77777777" w:rsidR="003E0E2C" w:rsidRPr="00FA119E" w:rsidRDefault="003E0E2C">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lastRenderedPageBreak/>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w:t>
      </w:r>
      <w:proofErr w:type="spellStart"/>
      <w:r w:rsidRPr="00FA119E">
        <w:rPr>
          <w:rFonts w:ascii="Arial" w:hAnsi="Arial" w:cs="Arial"/>
          <w:szCs w:val="20"/>
          <w:lang w:val="es-ES"/>
        </w:rPr>
        <w:t>taxeos</w:t>
      </w:r>
      <w:proofErr w:type="spellEnd"/>
      <w:r w:rsidRPr="00FA119E">
        <w:rPr>
          <w:rFonts w:ascii="Arial" w:hAnsi="Arial" w:cs="Arial"/>
          <w:szCs w:val="20"/>
          <w:lang w:val="es-ES"/>
        </w:rPr>
        <w:t>,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proofErr w:type="spellStart"/>
      <w:r w:rsidRPr="00FA119E">
        <w:rPr>
          <w:rFonts w:eastAsiaTheme="minorEastAsia"/>
          <w:b/>
          <w:bCs/>
          <w:szCs w:val="20"/>
          <w:lang w:val="es-ES" w:eastAsia="es-ES"/>
        </w:rPr>
        <w:lastRenderedPageBreak/>
        <w:t>Autopista</w:t>
      </w:r>
      <w:proofErr w:type="gramStart"/>
      <w:r w:rsidRPr="00FA119E">
        <w:rPr>
          <w:rFonts w:eastAsiaTheme="minorEastAsia"/>
          <w:b/>
          <w:bCs/>
          <w:szCs w:val="20"/>
          <w:lang w:val="es-ES" w:eastAsia="es-ES"/>
        </w:rPr>
        <w:t>.:</w:t>
      </w:r>
      <w:r w:rsidRPr="00FA119E">
        <w:rPr>
          <w:rFonts w:eastAsiaTheme="minorEastAsia"/>
          <w:szCs w:val="20"/>
          <w:lang w:val="es-ES" w:eastAsia="es-ES"/>
        </w:rPr>
        <w:t>Vía</w:t>
      </w:r>
      <w:proofErr w:type="spellEnd"/>
      <w:proofErr w:type="gramEnd"/>
      <w:r w:rsidRPr="00FA119E">
        <w:rPr>
          <w:rFonts w:eastAsiaTheme="minorEastAsia"/>
          <w:szCs w:val="20"/>
          <w:lang w:val="es-ES" w:eastAsia="es-ES"/>
        </w:rPr>
        <w:t xml:space="preserve">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 xml:space="preserve">Zona de la vía destinada a la circulación de vehículos. Las calzadas pueden ser pavimentadas o no. Si son pavimentadas queda comprendida entre los bordes internos de las bermas. Para la verificación del ancho de calzada requerido en vías construidas fuera </w:t>
      </w:r>
      <w:r w:rsidRPr="00FA119E">
        <w:rPr>
          <w:rFonts w:ascii="Arial" w:hAnsi="Arial" w:cs="Arial"/>
          <w:szCs w:val="20"/>
        </w:rPr>
        <w:lastRenderedPageBreak/>
        <w:t>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xml:space="preserve">: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w:t>
      </w:r>
      <w:r w:rsidRPr="00FA119E">
        <w:rPr>
          <w:rFonts w:ascii="Arial" w:hAnsi="Arial" w:cs="Arial"/>
          <w:szCs w:val="20"/>
          <w:lang w:val="es-ES"/>
        </w:rPr>
        <w:lastRenderedPageBreak/>
        <w:t>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18EF054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lastRenderedPageBreak/>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lastRenderedPageBreak/>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w:t>
      </w:r>
      <w:proofErr w:type="gramStart"/>
      <w:r w:rsidRPr="00FA119E">
        <w:rPr>
          <w:rFonts w:ascii="Arial" w:hAnsi="Arial" w:cs="Arial"/>
          <w:sz w:val="20"/>
          <w:szCs w:val="20"/>
          <w:lang w:val="es-ES"/>
        </w:rPr>
        <w:t>las mismas</w:t>
      </w:r>
      <w:proofErr w:type="gramEnd"/>
      <w:r w:rsidRPr="00FA119E">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5516319F"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Corte de Succión (Cutter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w:t>
      </w:r>
      <w:r w:rsidRPr="00FA119E">
        <w:rPr>
          <w:rFonts w:ascii="Arial" w:hAnsi="Arial" w:cs="Arial"/>
          <w:sz w:val="20"/>
          <w:szCs w:val="20"/>
          <w:lang w:val="es-ES"/>
        </w:rPr>
        <w:lastRenderedPageBreak/>
        <w:t>mecánicos para la excavación y extracción del material. Se pueden clasificar en: Dragalinas,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 xml:space="preserve">Inmueble que agrupa tres (3) o más unidades de vivienda independientes, donde el terreno es una propiedad común y que cuenta con servicios y bienes compartidos como circulaciones, escaleras (ascensores), estacionamientos, áreas </w:t>
      </w:r>
      <w:r w:rsidRPr="00FA119E">
        <w:rPr>
          <w:rFonts w:ascii="Arial" w:hAnsi="Arial" w:cs="Arial"/>
          <w:sz w:val="20"/>
          <w:szCs w:val="20"/>
          <w:lang w:val="es-ES"/>
        </w:rPr>
        <w:lastRenderedPageBreak/>
        <w:t>verdes y sociales etc. Este tipo de edificio puede desarrollarse tanto en vertical como en horizontal.</w:t>
      </w:r>
    </w:p>
    <w:p w14:paraId="59ED950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 xml:space="preserve">Las actividades de </w:t>
      </w:r>
      <w:r w:rsidRPr="00FA119E">
        <w:rPr>
          <w:rFonts w:ascii="Arial" w:hAnsi="Arial" w:cs="Arial"/>
          <w:szCs w:val="20"/>
        </w:rPr>
        <w:lastRenderedPageBreak/>
        <w:t>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 xml:space="preserve">Conjunto de acciones tendientes a restablecer, extender y mantener la capacidad estructural y las condiciones superficiales de un corredor vial, mediante las siguientes actividades: Mantenimiento Rutinario, Mantenimiento Preventivo, </w:t>
      </w:r>
      <w:r w:rsidRPr="00FA119E">
        <w:rPr>
          <w:rFonts w:ascii="Arial" w:hAnsi="Arial" w:cs="Arial"/>
          <w:sz w:val="20"/>
          <w:szCs w:val="20"/>
          <w:lang w:val="es-ES"/>
        </w:rPr>
        <w:lastRenderedPageBreak/>
        <w:t>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w:t>
      </w:r>
      <w:r w:rsidRPr="00FA119E">
        <w:rPr>
          <w:rFonts w:ascii="Arial" w:hAnsi="Arial" w:cs="Arial"/>
          <w:sz w:val="20"/>
          <w:szCs w:val="20"/>
          <w:lang w:val="es-ES"/>
        </w:rPr>
        <w:lastRenderedPageBreak/>
        <w:t xml:space="preserve">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2F588DA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w:t>
      </w:r>
      <w:proofErr w:type="spellStart"/>
      <w:r w:rsidRPr="00FA119E">
        <w:rPr>
          <w:rFonts w:ascii="Arial" w:hAnsi="Arial" w:cs="Arial"/>
          <w:sz w:val="20"/>
          <w:szCs w:val="20"/>
          <w:lang w:val="es-ES"/>
        </w:rPr>
        <w:t>transitabilidad</w:t>
      </w:r>
      <w:proofErr w:type="spellEnd"/>
      <w:r w:rsidRPr="00FA119E">
        <w:rPr>
          <w:rFonts w:ascii="Arial" w:hAnsi="Arial" w:cs="Arial"/>
          <w:sz w:val="20"/>
          <w:szCs w:val="20"/>
          <w:lang w:val="es-ES"/>
        </w:rPr>
        <w:t xml:space="preserve">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lastRenderedPageBreak/>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78157B40" w14:textId="77777777" w:rsidR="003E0E2C" w:rsidRPr="00FA119E" w:rsidRDefault="003E0E2C">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CDBBB9B" w14:textId="77777777" w:rsidR="0015580A" w:rsidRDefault="0015580A" w:rsidP="004F2C35">
      <w:r>
        <w:separator/>
      </w:r>
    </w:p>
  </w:endnote>
  <w:endnote w:type="continuationSeparator" w:id="0">
    <w:p w14:paraId="220C476D" w14:textId="77777777" w:rsidR="0015580A" w:rsidRDefault="0015580A" w:rsidP="004F2C35">
      <w:r>
        <w:continuationSeparator/>
      </w:r>
    </w:p>
  </w:endnote>
  <w:endnote w:type="continuationNotice" w:id="1">
    <w:p w14:paraId="0E3392B3" w14:textId="77777777" w:rsidR="0015580A" w:rsidRDefault="001558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9CA224A" w14:textId="77777777" w:rsidR="0015580A" w:rsidRDefault="0015580A" w:rsidP="004F2C35">
      <w:r>
        <w:separator/>
      </w:r>
    </w:p>
  </w:footnote>
  <w:footnote w:type="continuationSeparator" w:id="0">
    <w:p w14:paraId="08499865" w14:textId="77777777" w:rsidR="0015580A" w:rsidRDefault="0015580A" w:rsidP="004F2C35">
      <w:r>
        <w:continuationSeparator/>
      </w:r>
    </w:p>
  </w:footnote>
  <w:footnote w:type="continuationNotice" w:id="1">
    <w:p w14:paraId="525C572B" w14:textId="77777777" w:rsidR="0015580A" w:rsidRDefault="0015580A"/>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Decreto 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NSR-10. 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70161692">
    <w:abstractNumId w:val="6"/>
  </w:num>
  <w:num w:numId="2" w16cid:durableId="1386560770">
    <w:abstractNumId w:val="1"/>
  </w:num>
  <w:num w:numId="3" w16cid:durableId="1061516324">
    <w:abstractNumId w:val="0"/>
  </w:num>
  <w:num w:numId="4" w16cid:durableId="435757002">
    <w:abstractNumId w:val="5"/>
  </w:num>
  <w:num w:numId="5" w16cid:durableId="1135219984">
    <w:abstractNumId w:val="7"/>
  </w:num>
  <w:num w:numId="6" w16cid:durableId="258174427">
    <w:abstractNumId w:val="3"/>
  </w:num>
  <w:num w:numId="7" w16cid:durableId="136922385">
    <w:abstractNumId w:val="4"/>
  </w:num>
  <w:num w:numId="8" w16cid:durableId="882061431">
    <w:abstractNumId w:val="2"/>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6"/>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0A"/>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2455"/>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3295"/>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12590</Words>
  <Characters>69248</Characters>
  <Application>Microsoft Office Word</Application>
  <DocSecurity>0</DocSecurity>
  <Lines>577</Lines>
  <Paragraphs>163</Paragraphs>
  <ScaleCrop>false</ScaleCrop>
  <Company/>
  <LinksUpToDate>false</LinksUpToDate>
  <CharactersWithSpaces>81675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Elianis Sofia Velasquez Vega</cp:lastModifiedBy>
  <cp:revision>13</cp:revision>
  <cp:lastPrinted>2022-06-28T21:27:00Z</cp:lastPrinted>
  <dcterms:created xsi:type="dcterms:W3CDTF">2024-06-07T21:22:00Z</dcterms:created>
  <dcterms:modified xsi:type="dcterms:W3CDTF">2026-08-14T14:34:00Z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MSIP_Label_defa4170-0d19-0005-0004-bc88714345d2_Enabled">
    <vt:lpwstr>true</vt:lpwstr>
  </property>
  <property fmtid="{D5CDD505-2E9C-101B-9397-08002B2CF9AE}" pid="10" name="MSIP_Label_defa4170-0d19-0005-0004-bc88714345d2_SetDate">
    <vt:lpwstr>2026-08-14T14:34:14Z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b87b4b02-1c94-4f8b-93f6-f026ad604eab</vt:lpwstr>
  </property>
  <property fmtid="{D5CDD505-2E9C-101B-9397-08002B2CF9AE}" pid="14" name="MSIP_Label_defa4170-0d19-0005-0004-bc88714345d2_ActionId">
    <vt:lpwstr>e5919138-81f0-4467-b79f-e577153eb47e</vt:lpwstr>
  </property>
  <property fmtid="{D5CDD505-2E9C-101B-9397-08002B2CF9AE}" pid="15" name="MSIP_Label_defa4170-0d19-0005-0004-bc88714345d2_ContentBits">
    <vt:lpwstr>0</vt:lpwstr>
  </property>
  <property fmtid="{D5CDD505-2E9C-101B-9397-08002B2CF9AE}" pid="16" name="MSIP_Label_defa4170-0d19-0005-0004-bc88714345d2_Tag">
    <vt:lpwstr>50, 3, 0, 1</vt:lpwstr>
  </property>
</Properties>
</file>