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A9C81B" w14:textId="2D5FD609" w:rsidR="00783411" w:rsidRPr="007764F9" w:rsidRDefault="00783411" w:rsidP="00E24BE5">
      <w:pPr>
        <w:shd w:val="clear" w:color="auto" w:fill="FFFFFF" w:themeFill="background1"/>
        <w:jc w:val="center"/>
        <w:rPr>
          <w:rFonts w:ascii="Arial Narrow" w:eastAsia="Calibri" w:hAnsi="Arial Narrow"/>
          <w:b/>
          <w:bCs/>
          <w:color w:val="000000" w:themeColor="text1"/>
          <w:u w:val="single"/>
          <w:lang w:val="es-MX"/>
        </w:rPr>
      </w:pPr>
      <w:r w:rsidRPr="004564DA">
        <w:rPr>
          <w:rFonts w:ascii="Arial Narrow" w:eastAsia="Calibri" w:hAnsi="Arial Narrow"/>
          <w:b/>
          <w:bCs/>
          <w:u w:val="single"/>
          <w:lang w:val="es-MX"/>
        </w:rPr>
        <w:t>ANEXO N°</w:t>
      </w:r>
      <w:r w:rsidR="00DA5767" w:rsidRPr="007764F9">
        <w:rPr>
          <w:rFonts w:ascii="Arial Narrow" w:eastAsia="Arial Narrow" w:hAnsi="Arial Narrow" w:cs="Arial Narrow"/>
          <w:b/>
          <w:bCs/>
          <w:color w:val="000000" w:themeColor="text1"/>
          <w:highlight w:val="lightGray"/>
        </w:rPr>
        <w:fldChar w:fldCharType="begin"/>
      </w:r>
      <w:r w:rsidR="00DA5767" w:rsidRPr="007764F9">
        <w:rPr>
          <w:rFonts w:ascii="Arial Narrow" w:eastAsia="Arial Narrow" w:hAnsi="Arial Narrow" w:cs="Arial Narrow"/>
          <w:b/>
          <w:bCs/>
          <w:color w:val="000000" w:themeColor="text1"/>
          <w:highlight w:val="lightGray"/>
        </w:rPr>
        <w:instrText xml:space="preserve"> MACROBUTTON  AbrirEspacioPárrafo "&lt;campo editable&gt;" </w:instrText>
      </w:r>
      <w:r w:rsidR="00DA5767" w:rsidRPr="007764F9">
        <w:rPr>
          <w:rFonts w:ascii="Arial Narrow" w:eastAsia="Arial Narrow" w:hAnsi="Arial Narrow" w:cs="Arial Narrow"/>
          <w:b/>
          <w:bCs/>
          <w:color w:val="000000" w:themeColor="text1"/>
          <w:highlight w:val="lightGray"/>
        </w:rPr>
        <w:fldChar w:fldCharType="end"/>
      </w:r>
    </w:p>
    <w:p w14:paraId="1E6E8615" w14:textId="658FC36E" w:rsidR="00783411" w:rsidRPr="007764F9" w:rsidRDefault="00783411" w:rsidP="00E24BE5">
      <w:pPr>
        <w:shd w:val="clear" w:color="auto" w:fill="FFFFFF" w:themeFill="background1"/>
        <w:jc w:val="center"/>
        <w:rPr>
          <w:rFonts w:ascii="Arial Narrow" w:eastAsia="Calibri" w:hAnsi="Arial Narrow"/>
          <w:b/>
          <w:bCs/>
          <w:color w:val="000000" w:themeColor="text1"/>
          <w:u w:val="single"/>
          <w:lang w:val="es-MX"/>
        </w:rPr>
      </w:pPr>
      <w:r w:rsidRPr="007764F9">
        <w:rPr>
          <w:rFonts w:ascii="Arial Narrow" w:eastAsia="Calibri" w:hAnsi="Arial Narrow"/>
          <w:b/>
          <w:bCs/>
          <w:color w:val="000000" w:themeColor="text1"/>
          <w:u w:val="single"/>
          <w:lang w:val="es-MX"/>
        </w:rPr>
        <w:t>ANÁLISIS DEL SECTOR Y ESTUDIO DEL MERCADO</w:t>
      </w:r>
    </w:p>
    <w:p w14:paraId="57494EAB" w14:textId="4DC62849" w:rsidR="00F32490" w:rsidRPr="007764F9" w:rsidRDefault="00F32490" w:rsidP="00E24BE5">
      <w:pPr>
        <w:shd w:val="clear" w:color="auto" w:fill="FFFFFF" w:themeFill="background1"/>
        <w:jc w:val="center"/>
        <w:rPr>
          <w:rFonts w:ascii="Arial Narrow" w:eastAsia="Calibri" w:hAnsi="Arial Narrow"/>
          <w:b/>
          <w:bCs/>
          <w:color w:val="000000" w:themeColor="text1"/>
          <w:u w:val="single"/>
          <w:lang w:val="es-MX"/>
        </w:rPr>
      </w:pPr>
      <w:r w:rsidRPr="007764F9">
        <w:rPr>
          <w:rFonts w:ascii="Arial Narrow" w:eastAsia="Calibri" w:hAnsi="Arial Narrow"/>
          <w:b/>
          <w:bCs/>
          <w:color w:val="000000" w:themeColor="text1"/>
          <w:u w:val="single"/>
          <w:lang w:val="es-MX"/>
        </w:rPr>
        <w:t>PROCESO N°</w:t>
      </w:r>
      <w:r w:rsidR="00DA5767" w:rsidRPr="007764F9">
        <w:rPr>
          <w:rFonts w:ascii="Arial Narrow" w:eastAsia="Arial Narrow" w:hAnsi="Arial Narrow" w:cs="Arial Narrow"/>
          <w:b/>
          <w:bCs/>
          <w:color w:val="000000" w:themeColor="text1"/>
          <w:highlight w:val="lightGray"/>
        </w:rPr>
        <w:fldChar w:fldCharType="begin"/>
      </w:r>
      <w:r w:rsidR="00DA5767" w:rsidRPr="007764F9">
        <w:rPr>
          <w:rFonts w:ascii="Arial Narrow" w:eastAsia="Arial Narrow" w:hAnsi="Arial Narrow" w:cs="Arial Narrow"/>
          <w:b/>
          <w:bCs/>
          <w:color w:val="000000" w:themeColor="text1"/>
          <w:highlight w:val="lightGray"/>
        </w:rPr>
        <w:instrText xml:space="preserve"> MACROBUTTON  AbrirEspacioPárrafo "&lt;campo editable&gt;" </w:instrText>
      </w:r>
      <w:r w:rsidR="00DA5767" w:rsidRPr="007764F9">
        <w:rPr>
          <w:rFonts w:ascii="Arial Narrow" w:eastAsia="Arial Narrow" w:hAnsi="Arial Narrow" w:cs="Arial Narrow"/>
          <w:b/>
          <w:bCs/>
          <w:color w:val="000000" w:themeColor="text1"/>
          <w:highlight w:val="lightGray"/>
        </w:rPr>
        <w:fldChar w:fldCharType="end"/>
      </w:r>
    </w:p>
    <w:p w14:paraId="3E494779" w14:textId="77777777" w:rsidR="00E24BE5" w:rsidRPr="007764F9" w:rsidRDefault="00E24BE5" w:rsidP="00E24BE5">
      <w:pPr>
        <w:shd w:val="clear" w:color="auto" w:fill="FFFFFF" w:themeFill="background1"/>
        <w:jc w:val="both"/>
        <w:rPr>
          <w:rFonts w:ascii="Arial Narrow" w:eastAsia="Arial Narrow" w:hAnsi="Arial Narrow" w:cs="Arial Narrow"/>
          <w:color w:val="000000" w:themeColor="text1"/>
          <w:highlight w:val="lightGray"/>
        </w:rPr>
      </w:pPr>
    </w:p>
    <w:tbl>
      <w:tblPr>
        <w:tblStyle w:val="Tablaconcuadrcula1clara"/>
        <w:tblW w:w="0" w:type="auto"/>
        <w:tblLook w:val="04A0" w:firstRow="1" w:lastRow="0" w:firstColumn="1" w:lastColumn="0" w:noHBand="0" w:noVBand="1"/>
      </w:tblPr>
      <w:tblGrid>
        <w:gridCol w:w="2122"/>
        <w:gridCol w:w="6662"/>
      </w:tblGrid>
      <w:tr w:rsidR="007764F9" w:rsidRPr="007764F9" w14:paraId="6C20D006" w14:textId="77777777" w:rsidTr="00940AC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84" w:type="dxa"/>
            <w:gridSpan w:val="2"/>
          </w:tcPr>
          <w:p w14:paraId="74AA9944" w14:textId="77777777" w:rsidR="00940ACD" w:rsidRPr="007764F9" w:rsidRDefault="00940ACD" w:rsidP="00E24BE5">
            <w:pPr>
              <w:shd w:val="clear" w:color="auto" w:fill="FFFFFF" w:themeFill="background1"/>
              <w:autoSpaceDE w:val="0"/>
              <w:autoSpaceDN w:val="0"/>
              <w:adjustRightInd w:val="0"/>
              <w:jc w:val="both"/>
              <w:rPr>
                <w:rFonts w:ascii="Arial Narrow" w:eastAsia="Arial Narrow" w:hAnsi="Arial Narrow" w:cs="Arial Narrow"/>
                <w:b w:val="0"/>
                <w:bCs w:val="0"/>
                <w:color w:val="000000" w:themeColor="text1"/>
              </w:rPr>
            </w:pPr>
            <w:r w:rsidRPr="007764F9">
              <w:rPr>
                <w:rFonts w:ascii="Arial Narrow" w:eastAsia="Arial Narrow" w:hAnsi="Arial Narrow" w:cs="Arial Narrow"/>
                <w:b w:val="0"/>
                <w:bCs w:val="0"/>
                <w:color w:val="000000" w:themeColor="text1"/>
                <w:lang w:eastAsia="en-US"/>
              </w:rPr>
              <w:t xml:space="preserve">En la contratación directa, el análisis del sector debe tener en cuenta: </w:t>
            </w:r>
            <w:r w:rsidR="008A200D" w:rsidRPr="007764F9">
              <w:rPr>
                <w:rFonts w:ascii="Arial Narrow" w:eastAsia="Arial Narrow" w:hAnsi="Arial Narrow" w:cs="Arial Narrow"/>
                <w:b w:val="0"/>
                <w:bCs w:val="0"/>
                <w:color w:val="000000" w:themeColor="text1"/>
              </w:rPr>
              <w:t>el estudio del sector debe tener en cuenta el objeto del proceso de contratación, particularmente las condiciones del contrato, como los plazos y formas de entrega y de pago. El estudio del sector debe permitir a la Entidad Estatal sustentar su decisión de hacer una contratación directa, la elección del proveedor y la forma en que se pacta el contrato desde el punto de vista de la eficiencia, eficacia y economía.</w:t>
            </w:r>
          </w:p>
          <w:p w14:paraId="1769A99E" w14:textId="77777777" w:rsidR="00C97DAF" w:rsidRPr="007764F9" w:rsidRDefault="00C97DAF" w:rsidP="00E24BE5">
            <w:pPr>
              <w:shd w:val="clear" w:color="auto" w:fill="FFFFFF" w:themeFill="background1"/>
              <w:autoSpaceDE w:val="0"/>
              <w:autoSpaceDN w:val="0"/>
              <w:adjustRightInd w:val="0"/>
              <w:jc w:val="both"/>
              <w:rPr>
                <w:rFonts w:ascii="Arial Narrow" w:hAnsi="Arial Narrow" w:cs="Arial"/>
                <w:b w:val="0"/>
                <w:bCs w:val="0"/>
                <w:color w:val="000000" w:themeColor="text1"/>
                <w:lang w:eastAsia="es-CO"/>
              </w:rPr>
            </w:pPr>
          </w:p>
          <w:p w14:paraId="4EC54E1C" w14:textId="77777777" w:rsidR="00C97DAF" w:rsidRPr="007764F9" w:rsidRDefault="00C97DAF" w:rsidP="00E24BE5">
            <w:pPr>
              <w:shd w:val="clear" w:color="auto" w:fill="FFFFFF" w:themeFill="background1"/>
              <w:autoSpaceDE w:val="0"/>
              <w:autoSpaceDN w:val="0"/>
              <w:adjustRightInd w:val="0"/>
              <w:jc w:val="both"/>
              <w:rPr>
                <w:rFonts w:ascii="Arial Narrow" w:eastAsia="Arial Narrow" w:hAnsi="Arial Narrow" w:cs="Arial Narrow"/>
                <w:b w:val="0"/>
                <w:bCs w:val="0"/>
                <w:color w:val="000000" w:themeColor="text1"/>
              </w:rPr>
            </w:pPr>
            <w:r w:rsidRPr="007764F9">
              <w:rPr>
                <w:rFonts w:ascii="Arial Narrow" w:eastAsia="Arial Narrow" w:hAnsi="Arial Narrow" w:cs="Arial Narrow"/>
                <w:b w:val="0"/>
                <w:bCs w:val="0"/>
                <w:color w:val="000000" w:themeColor="text1"/>
                <w:lang w:eastAsia="en-US"/>
              </w:rPr>
              <w:t>En un contrato de prestación de servicios profesionales, el estudio del sector depende del objeto del contrato y de las condiciones de idoneidad y/o experiencia que llevan a contratar a la persona natural o jurídica que está en condiciones de desarrollar dicho objeto. Por ejemplo, si se trata de la contratación de un abogado para llevar un proceso judicial, la Entidad debe analizar la necesidad de contratar el servicio, de forma esencialmente temporal y las condiciones de los Procesos de Contratación que ha adelantado en el pasado para contratar este tipo de servicios, teniendo en cuenta plazos valor y forma de pago”</w:t>
            </w:r>
            <w:r w:rsidRPr="007764F9">
              <w:rPr>
                <w:rStyle w:val="Refdenotaalpie"/>
                <w:rFonts w:ascii="Arial Narrow" w:eastAsia="Arial Narrow" w:hAnsi="Arial Narrow" w:cs="Arial Narrow"/>
                <w:b w:val="0"/>
                <w:bCs w:val="0"/>
                <w:color w:val="000000" w:themeColor="text1"/>
              </w:rPr>
              <w:footnoteReference w:id="1"/>
            </w:r>
          </w:p>
          <w:p w14:paraId="7544D15D" w14:textId="21B9B5E4" w:rsidR="00C97DAF" w:rsidRPr="007764F9" w:rsidRDefault="00C97DAF" w:rsidP="00E24BE5">
            <w:pPr>
              <w:shd w:val="clear" w:color="auto" w:fill="FFFFFF" w:themeFill="background1"/>
              <w:autoSpaceDE w:val="0"/>
              <w:autoSpaceDN w:val="0"/>
              <w:adjustRightInd w:val="0"/>
              <w:jc w:val="both"/>
              <w:rPr>
                <w:rFonts w:ascii="Arial Narrow" w:hAnsi="Arial Narrow" w:cs="Arial"/>
                <w:b w:val="0"/>
                <w:bCs w:val="0"/>
                <w:color w:val="000000" w:themeColor="text1"/>
                <w:lang w:eastAsia="es-CO"/>
              </w:rPr>
            </w:pPr>
          </w:p>
        </w:tc>
      </w:tr>
      <w:tr w:rsidR="007764F9" w:rsidRPr="007764F9" w14:paraId="23268ADB" w14:textId="77777777" w:rsidTr="00C97DAF">
        <w:trPr>
          <w:trHeight w:val="191"/>
        </w:trPr>
        <w:tc>
          <w:tcPr>
            <w:cnfStyle w:val="001000000000" w:firstRow="0" w:lastRow="0" w:firstColumn="1" w:lastColumn="0" w:oddVBand="0" w:evenVBand="0" w:oddHBand="0" w:evenHBand="0" w:firstRowFirstColumn="0" w:firstRowLastColumn="0" w:lastRowFirstColumn="0" w:lastRowLastColumn="0"/>
            <w:tcW w:w="8784" w:type="dxa"/>
            <w:gridSpan w:val="2"/>
            <w:shd w:val="clear" w:color="auto" w:fill="E7E6E6" w:themeFill="background2"/>
          </w:tcPr>
          <w:p w14:paraId="0B7BB049" w14:textId="7C858C4D" w:rsidR="004547AD" w:rsidRPr="007764F9" w:rsidRDefault="004547AD" w:rsidP="00E24BE5">
            <w:pPr>
              <w:shd w:val="clear" w:color="auto" w:fill="FFFFFF" w:themeFill="background1"/>
              <w:jc w:val="center"/>
              <w:rPr>
                <w:rFonts w:ascii="Arial Narrow" w:eastAsia="Calibri" w:hAnsi="Arial Narrow"/>
                <w:b w:val="0"/>
                <w:bCs w:val="0"/>
                <w:color w:val="000000" w:themeColor="text1"/>
                <w:lang w:val="es-MX"/>
              </w:rPr>
            </w:pPr>
            <w:r w:rsidRPr="007764F9">
              <w:rPr>
                <w:rFonts w:ascii="Arial Narrow" w:eastAsia="Calibri" w:hAnsi="Arial Narrow"/>
                <w:b w:val="0"/>
                <w:bCs w:val="0"/>
                <w:color w:val="000000" w:themeColor="text1"/>
                <w:lang w:val="es-MX"/>
              </w:rPr>
              <w:t>ÁREA GESTORA</w:t>
            </w:r>
          </w:p>
        </w:tc>
      </w:tr>
      <w:tr w:rsidR="007764F9" w:rsidRPr="007764F9" w14:paraId="065C1ED9" w14:textId="77777777" w:rsidTr="009C46B0">
        <w:trPr>
          <w:trHeight w:val="312"/>
        </w:trPr>
        <w:tc>
          <w:tcPr>
            <w:cnfStyle w:val="001000000000" w:firstRow="0" w:lastRow="0" w:firstColumn="1" w:lastColumn="0" w:oddVBand="0" w:evenVBand="0" w:oddHBand="0" w:evenHBand="0" w:firstRowFirstColumn="0" w:firstRowLastColumn="0" w:lastRowFirstColumn="0" w:lastRowLastColumn="0"/>
            <w:tcW w:w="2122" w:type="dxa"/>
          </w:tcPr>
          <w:p w14:paraId="18A9BF17" w14:textId="038DCD5E" w:rsidR="004547AD" w:rsidRPr="007764F9" w:rsidRDefault="004547AD" w:rsidP="00E24BE5">
            <w:pPr>
              <w:shd w:val="clear" w:color="auto" w:fill="FFFFFF" w:themeFill="background1"/>
              <w:rPr>
                <w:rFonts w:ascii="Arial Narrow" w:eastAsia="Calibri" w:hAnsi="Arial Narrow"/>
                <w:b w:val="0"/>
                <w:bCs w:val="0"/>
                <w:color w:val="000000" w:themeColor="text1"/>
                <w:lang w:val="es-MX"/>
              </w:rPr>
            </w:pPr>
            <w:r w:rsidRPr="007764F9">
              <w:rPr>
                <w:rFonts w:ascii="Arial Narrow" w:eastAsia="Calibri" w:hAnsi="Arial Narrow"/>
                <w:b w:val="0"/>
                <w:bCs w:val="0"/>
                <w:color w:val="000000" w:themeColor="text1"/>
                <w:lang w:val="es-MX"/>
              </w:rPr>
              <w:t>Dependencia solicitante</w:t>
            </w:r>
          </w:p>
        </w:tc>
        <w:tc>
          <w:tcPr>
            <w:tcW w:w="6662" w:type="dxa"/>
          </w:tcPr>
          <w:p w14:paraId="43148C6E" w14:textId="160699E7" w:rsidR="004547AD" w:rsidRPr="007764F9" w:rsidRDefault="00E043C2"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lang w:val="es-MX"/>
              </w:rPr>
            </w:pPr>
            <w:r w:rsidRPr="007764F9">
              <w:rPr>
                <w:rFonts w:ascii="Arial Narrow" w:eastAsia="Calibri" w:hAnsi="Arial Narrow"/>
                <w:color w:val="000000" w:themeColor="text1"/>
                <w:lang w:val="es-MX"/>
              </w:rPr>
              <w:t>Dirección de manejo</w:t>
            </w:r>
          </w:p>
        </w:tc>
      </w:tr>
      <w:tr w:rsidR="007764F9" w:rsidRPr="007764F9" w14:paraId="626E194D" w14:textId="77777777" w:rsidTr="009C46B0">
        <w:trPr>
          <w:trHeight w:val="301"/>
        </w:trPr>
        <w:tc>
          <w:tcPr>
            <w:cnfStyle w:val="001000000000" w:firstRow="0" w:lastRow="0" w:firstColumn="1" w:lastColumn="0" w:oddVBand="0" w:evenVBand="0" w:oddHBand="0" w:evenHBand="0" w:firstRowFirstColumn="0" w:firstRowLastColumn="0" w:lastRowFirstColumn="0" w:lastRowLastColumn="0"/>
            <w:tcW w:w="2122" w:type="dxa"/>
          </w:tcPr>
          <w:p w14:paraId="171817DE" w14:textId="005678F5" w:rsidR="004547AD" w:rsidRPr="007764F9" w:rsidRDefault="00325D3C" w:rsidP="00E24BE5">
            <w:pPr>
              <w:shd w:val="clear" w:color="auto" w:fill="FFFFFF" w:themeFill="background1"/>
              <w:rPr>
                <w:rFonts w:ascii="Arial Narrow" w:eastAsia="Calibri" w:hAnsi="Arial Narrow"/>
                <w:b w:val="0"/>
                <w:bCs w:val="0"/>
                <w:color w:val="000000" w:themeColor="text1"/>
                <w:u w:val="single"/>
                <w:lang w:val="es-MX"/>
              </w:rPr>
            </w:pPr>
            <w:r w:rsidRPr="007764F9">
              <w:rPr>
                <w:rFonts w:ascii="Arial Narrow" w:eastAsia="Calibri" w:hAnsi="Arial Narrow"/>
                <w:b w:val="0"/>
                <w:bCs w:val="0"/>
                <w:color w:val="000000" w:themeColor="text1"/>
                <w:lang w:val="es-MX"/>
              </w:rPr>
              <w:t>Responde a presupuesto de inversión</w:t>
            </w:r>
          </w:p>
        </w:tc>
        <w:tc>
          <w:tcPr>
            <w:tcW w:w="6662" w:type="dxa"/>
          </w:tcPr>
          <w:p w14:paraId="1258597F" w14:textId="6788C6F0" w:rsidR="004547AD" w:rsidRPr="007764F9" w:rsidRDefault="00325D3C"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lang w:val="es-MX"/>
              </w:rPr>
            </w:pPr>
            <w:r w:rsidRPr="007764F9">
              <w:rPr>
                <w:rFonts w:ascii="Arial Narrow" w:eastAsia="Calibri" w:hAnsi="Arial Narrow"/>
                <w:color w:val="000000" w:themeColor="text1"/>
                <w:lang w:val="es-MX"/>
              </w:rPr>
              <w:t>SI__</w:t>
            </w:r>
            <w:r w:rsidR="009E34CC" w:rsidRPr="007764F9">
              <w:rPr>
                <w:rFonts w:ascii="Arial Narrow" w:eastAsia="Calibri" w:hAnsi="Arial Narrow"/>
                <w:color w:val="000000" w:themeColor="text1"/>
                <w:lang w:val="es-MX"/>
              </w:rPr>
              <w:t>X</w:t>
            </w:r>
            <w:r w:rsidRPr="007764F9">
              <w:rPr>
                <w:rFonts w:ascii="Arial Narrow" w:eastAsia="Calibri" w:hAnsi="Arial Narrow"/>
                <w:color w:val="000000" w:themeColor="text1"/>
                <w:lang w:val="es-MX"/>
              </w:rPr>
              <w:t>__</w:t>
            </w:r>
            <w:r w:rsidR="00940ACD" w:rsidRPr="007764F9">
              <w:rPr>
                <w:rFonts w:ascii="Arial Narrow" w:eastAsia="Calibri" w:hAnsi="Arial Narrow"/>
                <w:color w:val="000000" w:themeColor="text1"/>
                <w:lang w:val="es-MX"/>
              </w:rPr>
              <w:t>N</w:t>
            </w:r>
            <w:r w:rsidRPr="007764F9">
              <w:rPr>
                <w:rFonts w:ascii="Arial Narrow" w:eastAsia="Calibri" w:hAnsi="Arial Narrow"/>
                <w:color w:val="000000" w:themeColor="text1"/>
                <w:lang w:val="es-MX"/>
              </w:rPr>
              <w:t>O _______</w:t>
            </w:r>
          </w:p>
        </w:tc>
      </w:tr>
      <w:tr w:rsidR="007764F9" w:rsidRPr="007764F9" w14:paraId="4B498E30" w14:textId="77777777" w:rsidTr="009C46B0">
        <w:trPr>
          <w:trHeight w:val="295"/>
        </w:trPr>
        <w:tc>
          <w:tcPr>
            <w:cnfStyle w:val="001000000000" w:firstRow="0" w:lastRow="0" w:firstColumn="1" w:lastColumn="0" w:oddVBand="0" w:evenVBand="0" w:oddHBand="0" w:evenHBand="0" w:firstRowFirstColumn="0" w:firstRowLastColumn="0" w:lastRowFirstColumn="0" w:lastRowLastColumn="0"/>
            <w:tcW w:w="2122" w:type="dxa"/>
          </w:tcPr>
          <w:p w14:paraId="34CD99B5" w14:textId="7E9DC7B6" w:rsidR="004547AD" w:rsidRPr="007764F9" w:rsidRDefault="00325D3C" w:rsidP="00E24BE5">
            <w:pPr>
              <w:shd w:val="clear" w:color="auto" w:fill="FFFFFF" w:themeFill="background1"/>
              <w:jc w:val="both"/>
              <w:rPr>
                <w:rFonts w:ascii="Arial Narrow" w:eastAsia="Calibri" w:hAnsi="Arial Narrow"/>
                <w:b w:val="0"/>
                <w:bCs w:val="0"/>
                <w:color w:val="000000" w:themeColor="text1"/>
                <w:lang w:val="es-MX"/>
              </w:rPr>
            </w:pPr>
            <w:r w:rsidRPr="007764F9">
              <w:rPr>
                <w:rFonts w:ascii="Arial Narrow" w:eastAsia="Calibri" w:hAnsi="Arial Narrow"/>
                <w:b w:val="0"/>
                <w:bCs w:val="0"/>
                <w:color w:val="000000" w:themeColor="text1"/>
                <w:lang w:val="es-MX"/>
              </w:rPr>
              <w:t>Nombre del Proyecto</w:t>
            </w:r>
            <w:r w:rsidR="009E34CC" w:rsidRPr="007764F9">
              <w:rPr>
                <w:rFonts w:ascii="Arial Narrow" w:eastAsia="Calibri" w:hAnsi="Arial Narrow"/>
                <w:b w:val="0"/>
                <w:bCs w:val="0"/>
                <w:color w:val="000000" w:themeColor="text1"/>
                <w:lang w:val="es-MX"/>
              </w:rPr>
              <w:t>:</w:t>
            </w:r>
            <w:r w:rsidR="00940ACD" w:rsidRPr="007764F9">
              <w:rPr>
                <w:rFonts w:ascii="Arial Narrow" w:eastAsia="Calibri" w:hAnsi="Arial Narrow"/>
                <w:b w:val="0"/>
                <w:bCs w:val="0"/>
                <w:color w:val="000000" w:themeColor="text1"/>
                <w:lang w:val="es-MX"/>
              </w:rPr>
              <w:t xml:space="preserve"> </w:t>
            </w:r>
          </w:p>
        </w:tc>
        <w:tc>
          <w:tcPr>
            <w:tcW w:w="6662" w:type="dxa"/>
          </w:tcPr>
          <w:p w14:paraId="0587AA0C" w14:textId="58CCBD10" w:rsidR="00503B60" w:rsidRPr="007764F9" w:rsidRDefault="00503B60"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sz w:val="22"/>
                <w:szCs w:val="22"/>
                <w:lang w:val="es-MX"/>
              </w:rPr>
            </w:pPr>
            <w:r w:rsidRPr="007764F9">
              <w:rPr>
                <w:rFonts w:ascii="Arial Narrow" w:eastAsia="Calibri" w:hAnsi="Arial Narrow"/>
                <w:color w:val="000000" w:themeColor="text1"/>
                <w:sz w:val="22"/>
                <w:szCs w:val="22"/>
                <w:lang w:val="es-MX"/>
              </w:rPr>
              <w:t xml:space="preserve"> Implementación de Acciones de Reducción del Riesgo de Desastres en el Municipio de Chigorodó</w:t>
            </w:r>
          </w:p>
          <w:p w14:paraId="4E8E7C76" w14:textId="5A0A4DDE" w:rsidR="00503B60" w:rsidRPr="007764F9" w:rsidRDefault="00503B60"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sz w:val="22"/>
                <w:szCs w:val="22"/>
                <w:lang w:val="es-MX"/>
              </w:rPr>
            </w:pPr>
          </w:p>
        </w:tc>
      </w:tr>
      <w:tr w:rsidR="007764F9" w:rsidRPr="007764F9" w14:paraId="390A497F" w14:textId="77777777" w:rsidTr="009C46B0">
        <w:trPr>
          <w:trHeight w:val="392"/>
        </w:trPr>
        <w:tc>
          <w:tcPr>
            <w:cnfStyle w:val="001000000000" w:firstRow="0" w:lastRow="0" w:firstColumn="1" w:lastColumn="0" w:oddVBand="0" w:evenVBand="0" w:oddHBand="0" w:evenHBand="0" w:firstRowFirstColumn="0" w:firstRowLastColumn="0" w:lastRowFirstColumn="0" w:lastRowLastColumn="0"/>
            <w:tcW w:w="2122" w:type="dxa"/>
          </w:tcPr>
          <w:p w14:paraId="5FE0A0AD" w14:textId="06F9EC74" w:rsidR="004547AD" w:rsidRPr="007764F9" w:rsidRDefault="00325D3C" w:rsidP="00E24BE5">
            <w:pPr>
              <w:shd w:val="clear" w:color="auto" w:fill="FFFFFF" w:themeFill="background1"/>
              <w:rPr>
                <w:rFonts w:ascii="Arial Narrow" w:eastAsia="Calibri" w:hAnsi="Arial Narrow"/>
                <w:b w:val="0"/>
                <w:bCs w:val="0"/>
                <w:color w:val="000000" w:themeColor="text1"/>
                <w:lang w:val="es-MX"/>
              </w:rPr>
            </w:pPr>
            <w:r w:rsidRPr="007764F9">
              <w:rPr>
                <w:rFonts w:ascii="Arial Narrow" w:eastAsia="Calibri" w:hAnsi="Arial Narrow"/>
                <w:b w:val="0"/>
                <w:bCs w:val="0"/>
                <w:color w:val="000000" w:themeColor="text1"/>
                <w:lang w:val="es-MX"/>
              </w:rPr>
              <w:t xml:space="preserve">Indicadores en el contrato que responden al proyecto </w:t>
            </w:r>
          </w:p>
        </w:tc>
        <w:tc>
          <w:tcPr>
            <w:tcW w:w="6662" w:type="dxa"/>
          </w:tcPr>
          <w:p w14:paraId="1686877F" w14:textId="2A8AA5C8" w:rsidR="000779FB" w:rsidRPr="007764F9" w:rsidRDefault="000779FB"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sz w:val="22"/>
                <w:szCs w:val="22"/>
                <w:lang w:val="es-MX"/>
              </w:rPr>
            </w:pPr>
            <w:r w:rsidRPr="007764F9">
              <w:rPr>
                <w:rFonts w:ascii="Arial Narrow" w:eastAsia="Calibri" w:hAnsi="Arial Narrow"/>
                <w:color w:val="000000" w:themeColor="text1"/>
                <w:sz w:val="22"/>
                <w:szCs w:val="22"/>
                <w:lang w:val="es-MX"/>
              </w:rPr>
              <w:t>-</w:t>
            </w:r>
            <w:r w:rsidRPr="007764F9">
              <w:rPr>
                <w:color w:val="000000" w:themeColor="text1"/>
              </w:rPr>
              <w:t xml:space="preserve"> </w:t>
            </w:r>
            <w:r w:rsidRPr="007764F9">
              <w:rPr>
                <w:rFonts w:ascii="Arial Narrow" w:eastAsia="Calibri" w:hAnsi="Arial Narrow"/>
                <w:color w:val="000000" w:themeColor="text1"/>
                <w:sz w:val="22"/>
                <w:szCs w:val="22"/>
                <w:lang w:val="es-MX"/>
              </w:rPr>
              <w:t>Vehículo para atención de emergencias adquirido y puesto en funcionamiento</w:t>
            </w:r>
          </w:p>
          <w:p w14:paraId="332C392D" w14:textId="53B9B5F6" w:rsidR="004547AD" w:rsidRPr="007764F9" w:rsidRDefault="0099438B"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sz w:val="22"/>
                <w:szCs w:val="22"/>
                <w:lang w:val="es-MX"/>
              </w:rPr>
            </w:pPr>
            <w:r w:rsidRPr="007764F9">
              <w:rPr>
                <w:rFonts w:ascii="Arial Narrow" w:eastAsia="Calibri" w:hAnsi="Arial Narrow"/>
                <w:color w:val="000000" w:themeColor="text1"/>
                <w:sz w:val="22"/>
                <w:szCs w:val="22"/>
                <w:lang w:val="es-MX"/>
              </w:rPr>
              <w:t>- Cumplimiento del proceso de adquisición.</w:t>
            </w:r>
          </w:p>
          <w:p w14:paraId="07D62633" w14:textId="7681FDF0" w:rsidR="0099438B" w:rsidRPr="007764F9" w:rsidRDefault="0099438B"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sz w:val="22"/>
                <w:szCs w:val="22"/>
                <w:lang w:val="es-MX"/>
              </w:rPr>
            </w:pPr>
            <w:r w:rsidRPr="007764F9">
              <w:rPr>
                <w:rFonts w:ascii="Arial Narrow" w:eastAsia="Calibri" w:hAnsi="Arial Narrow"/>
                <w:color w:val="000000" w:themeColor="text1"/>
                <w:sz w:val="22"/>
                <w:szCs w:val="22"/>
                <w:lang w:val="es-MX"/>
              </w:rPr>
              <w:t>-Ejecución presupuestal.</w:t>
            </w:r>
          </w:p>
          <w:p w14:paraId="19B0D42A" w14:textId="1BFB0B1C" w:rsidR="0099438B" w:rsidRPr="007764F9" w:rsidRDefault="0099438B"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sz w:val="22"/>
                <w:szCs w:val="22"/>
                <w:lang w:val="es-MX"/>
              </w:rPr>
            </w:pPr>
            <w:r w:rsidRPr="007764F9">
              <w:rPr>
                <w:rFonts w:ascii="Arial Narrow" w:eastAsia="Calibri" w:hAnsi="Arial Narrow"/>
                <w:color w:val="000000" w:themeColor="text1"/>
                <w:sz w:val="22"/>
                <w:szCs w:val="22"/>
                <w:lang w:val="es-MX"/>
              </w:rPr>
              <w:t>-Vehículo adquirido y entregado.</w:t>
            </w:r>
          </w:p>
          <w:p w14:paraId="7E1E54CC" w14:textId="000E04A8" w:rsidR="0099438B" w:rsidRPr="007764F9" w:rsidRDefault="0099438B"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sz w:val="22"/>
                <w:szCs w:val="22"/>
                <w:lang w:val="es-MX"/>
              </w:rPr>
            </w:pPr>
            <w:r w:rsidRPr="007764F9">
              <w:rPr>
                <w:rFonts w:ascii="Arial Narrow" w:eastAsia="Calibri" w:hAnsi="Arial Narrow"/>
                <w:color w:val="000000" w:themeColor="text1"/>
                <w:sz w:val="22"/>
                <w:szCs w:val="22"/>
                <w:lang w:val="es-MX"/>
              </w:rPr>
              <w:t>-Cumplimiento de especificaciones técnicas.</w:t>
            </w:r>
          </w:p>
          <w:p w14:paraId="5FD1B447" w14:textId="53370029" w:rsidR="0099438B" w:rsidRPr="007764F9" w:rsidRDefault="0099438B"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sz w:val="22"/>
                <w:szCs w:val="22"/>
                <w:lang w:val="es-MX"/>
              </w:rPr>
            </w:pPr>
            <w:r w:rsidRPr="007764F9">
              <w:rPr>
                <w:rFonts w:ascii="Arial Narrow" w:eastAsia="Calibri" w:hAnsi="Arial Narrow"/>
                <w:color w:val="000000" w:themeColor="text1"/>
                <w:sz w:val="22"/>
                <w:szCs w:val="22"/>
                <w:lang w:val="es-MX"/>
              </w:rPr>
              <w:t>-Fortalecimiento de la capacidad operativa del Cuerpo de Bomberos.</w:t>
            </w:r>
          </w:p>
          <w:p w14:paraId="77E107D8" w14:textId="77777777" w:rsidR="0099438B" w:rsidRPr="007764F9" w:rsidRDefault="0099438B"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sz w:val="22"/>
                <w:szCs w:val="22"/>
                <w:lang w:val="es-MX"/>
              </w:rPr>
            </w:pPr>
            <w:r w:rsidRPr="007764F9">
              <w:rPr>
                <w:rFonts w:ascii="Arial Narrow" w:eastAsia="Calibri" w:hAnsi="Arial Narrow"/>
                <w:color w:val="000000" w:themeColor="text1"/>
                <w:sz w:val="22"/>
                <w:szCs w:val="22"/>
                <w:lang w:val="es-MX"/>
              </w:rPr>
              <w:t>-</w:t>
            </w:r>
            <w:r w:rsidRPr="007764F9">
              <w:rPr>
                <w:color w:val="000000" w:themeColor="text1"/>
              </w:rPr>
              <w:t xml:space="preserve"> </w:t>
            </w:r>
            <w:r w:rsidRPr="007764F9">
              <w:rPr>
                <w:rFonts w:ascii="Arial Narrow" w:eastAsia="Calibri" w:hAnsi="Arial Narrow"/>
                <w:color w:val="000000" w:themeColor="text1"/>
                <w:sz w:val="22"/>
                <w:szCs w:val="22"/>
                <w:lang w:val="es-MX"/>
              </w:rPr>
              <w:t>Disponibilidad del vehículo para la atención de emergencias.</w:t>
            </w:r>
          </w:p>
          <w:p w14:paraId="4780F380" w14:textId="4D4BA52E" w:rsidR="0099438B" w:rsidRPr="007764F9" w:rsidRDefault="0099438B"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sz w:val="22"/>
                <w:szCs w:val="22"/>
                <w:lang w:val="es-MX"/>
              </w:rPr>
            </w:pPr>
            <w:r w:rsidRPr="007764F9">
              <w:rPr>
                <w:rFonts w:ascii="Arial Narrow" w:eastAsia="Calibri" w:hAnsi="Arial Narrow"/>
                <w:color w:val="000000" w:themeColor="text1"/>
                <w:sz w:val="22"/>
                <w:szCs w:val="22"/>
                <w:lang w:val="es-MX"/>
              </w:rPr>
              <w:t>-</w:t>
            </w:r>
            <w:r w:rsidRPr="007764F9">
              <w:rPr>
                <w:color w:val="000000" w:themeColor="text1"/>
              </w:rPr>
              <w:t xml:space="preserve"> </w:t>
            </w:r>
            <w:r w:rsidRPr="007764F9">
              <w:rPr>
                <w:rFonts w:ascii="Arial Narrow" w:eastAsia="Calibri" w:hAnsi="Arial Narrow"/>
                <w:color w:val="000000" w:themeColor="text1"/>
                <w:sz w:val="22"/>
                <w:szCs w:val="22"/>
                <w:lang w:val="es-MX"/>
              </w:rPr>
              <w:t>Mejora de la capacidad de respuesta ante emergencias.</w:t>
            </w:r>
          </w:p>
        </w:tc>
      </w:tr>
    </w:tbl>
    <w:p w14:paraId="5FBC856D" w14:textId="77777777" w:rsidR="00DC25C6" w:rsidRPr="007764F9" w:rsidRDefault="00DC25C6" w:rsidP="00E24BE5">
      <w:pPr>
        <w:shd w:val="clear" w:color="auto" w:fill="FFFFFF" w:themeFill="background1"/>
        <w:jc w:val="both"/>
        <w:rPr>
          <w:rFonts w:ascii="Arial Narrow" w:eastAsia="Calibri" w:hAnsi="Arial Narrow"/>
          <w:color w:val="000000" w:themeColor="text1"/>
          <w:u w:val="single"/>
          <w:lang w:val="es-MX"/>
        </w:rPr>
      </w:pPr>
    </w:p>
    <w:tbl>
      <w:tblPr>
        <w:tblStyle w:val="Tablaconcuadrcula1clara"/>
        <w:tblW w:w="0" w:type="auto"/>
        <w:tblLook w:val="04A0" w:firstRow="1" w:lastRow="0" w:firstColumn="1" w:lastColumn="0" w:noHBand="0" w:noVBand="1"/>
      </w:tblPr>
      <w:tblGrid>
        <w:gridCol w:w="2547"/>
        <w:gridCol w:w="1995"/>
        <w:gridCol w:w="2430"/>
        <w:gridCol w:w="1856"/>
      </w:tblGrid>
      <w:tr w:rsidR="007764F9" w:rsidRPr="007764F9" w14:paraId="6DDEC4F3" w14:textId="77777777" w:rsidTr="004547AD">
        <w:trPr>
          <w:cnfStyle w:val="100000000000" w:firstRow="1" w:lastRow="0" w:firstColumn="0" w:lastColumn="0" w:oddVBand="0" w:evenVBand="0" w:oddHBand="0" w:evenHBand="0" w:firstRowFirstColumn="0" w:firstRowLastColumn="0" w:lastRowFirstColumn="0" w:lastRowLastColumn="0"/>
          <w:trHeight w:val="304"/>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44478B41" w14:textId="77777777" w:rsidR="00340F14" w:rsidRPr="007764F9" w:rsidRDefault="00340F14" w:rsidP="00E24BE5">
            <w:pPr>
              <w:shd w:val="clear" w:color="auto" w:fill="FFFFFF" w:themeFill="background1"/>
              <w:jc w:val="both"/>
              <w:rPr>
                <w:rFonts w:ascii="Arial Narrow" w:eastAsia="Calibri" w:hAnsi="Arial Narrow"/>
                <w:b w:val="0"/>
                <w:bCs w:val="0"/>
                <w:color w:val="000000" w:themeColor="text1"/>
                <w:lang w:val="es-MX"/>
              </w:rPr>
            </w:pPr>
            <w:r w:rsidRPr="007764F9">
              <w:rPr>
                <w:rFonts w:ascii="Arial Narrow" w:eastAsia="Calibri" w:hAnsi="Arial Narrow"/>
                <w:b w:val="0"/>
                <w:bCs w:val="0"/>
                <w:color w:val="000000" w:themeColor="text1"/>
                <w:lang w:val="es-MX"/>
              </w:rPr>
              <w:t>Modalidad:</w:t>
            </w:r>
          </w:p>
        </w:tc>
        <w:tc>
          <w:tcPr>
            <w:tcW w:w="6281" w:type="dxa"/>
            <w:gridSpan w:val="3"/>
            <w:vAlign w:val="center"/>
          </w:tcPr>
          <w:p w14:paraId="07B60B5E" w14:textId="179AAF1F" w:rsidR="00340F14" w:rsidRPr="007764F9" w:rsidRDefault="00CC1B28" w:rsidP="00E24BE5">
            <w:pPr>
              <w:shd w:val="clear" w:color="auto" w:fill="FFFFFF" w:themeFill="background1"/>
              <w:jc w:val="both"/>
              <w:cnfStyle w:val="100000000000" w:firstRow="1" w:lastRow="0" w:firstColumn="0" w:lastColumn="0" w:oddVBand="0" w:evenVBand="0" w:oddHBand="0" w:evenHBand="0" w:firstRowFirstColumn="0" w:firstRowLastColumn="0" w:lastRowFirstColumn="0" w:lastRowLastColumn="0"/>
              <w:rPr>
                <w:rFonts w:ascii="Arial Narrow" w:eastAsia="Calibri" w:hAnsi="Arial Narrow"/>
                <w:b w:val="0"/>
                <w:bCs w:val="0"/>
                <w:color w:val="000000" w:themeColor="text1"/>
                <w:lang w:val="es-MX"/>
              </w:rPr>
            </w:pPr>
            <w:r w:rsidRPr="007764F9">
              <w:rPr>
                <w:rFonts w:ascii="Arial Narrow" w:eastAsia="Calibri" w:hAnsi="Arial Narrow"/>
                <w:b w:val="0"/>
                <w:bCs w:val="0"/>
                <w:color w:val="000000" w:themeColor="text1"/>
                <w:lang w:val="es-MX"/>
              </w:rPr>
              <w:t>Contratación Directa</w:t>
            </w:r>
          </w:p>
        </w:tc>
      </w:tr>
      <w:tr w:rsidR="007764F9" w:rsidRPr="007764F9" w14:paraId="428BACA9" w14:textId="77777777" w:rsidTr="004547AD">
        <w:tc>
          <w:tcPr>
            <w:cnfStyle w:val="001000000000" w:firstRow="0" w:lastRow="0" w:firstColumn="1" w:lastColumn="0" w:oddVBand="0" w:evenVBand="0" w:oddHBand="0" w:evenHBand="0" w:firstRowFirstColumn="0" w:firstRowLastColumn="0" w:lastRowFirstColumn="0" w:lastRowLastColumn="0"/>
            <w:tcW w:w="2547" w:type="dxa"/>
            <w:vAlign w:val="center"/>
          </w:tcPr>
          <w:p w14:paraId="16369A23" w14:textId="77777777" w:rsidR="00340F14" w:rsidRPr="007764F9" w:rsidRDefault="00340F14" w:rsidP="00E24BE5">
            <w:pPr>
              <w:shd w:val="clear" w:color="auto" w:fill="FFFFFF" w:themeFill="background1"/>
              <w:rPr>
                <w:rFonts w:ascii="Arial Narrow" w:eastAsia="Calibri" w:hAnsi="Arial Narrow"/>
                <w:b w:val="0"/>
                <w:bCs w:val="0"/>
                <w:color w:val="000000" w:themeColor="text1"/>
                <w:lang w:val="es-MX"/>
              </w:rPr>
            </w:pPr>
            <w:r w:rsidRPr="007764F9">
              <w:rPr>
                <w:rFonts w:ascii="Arial Narrow" w:eastAsia="Calibri" w:hAnsi="Arial Narrow"/>
                <w:b w:val="0"/>
                <w:bCs w:val="0"/>
                <w:color w:val="000000" w:themeColor="text1"/>
                <w:lang w:val="es-MX"/>
              </w:rPr>
              <w:t xml:space="preserve">Estudio Previo </w:t>
            </w:r>
            <w:proofErr w:type="spellStart"/>
            <w:r w:rsidRPr="007764F9">
              <w:rPr>
                <w:rFonts w:ascii="Arial Narrow" w:eastAsia="Calibri" w:hAnsi="Arial Narrow"/>
                <w:b w:val="0"/>
                <w:bCs w:val="0"/>
                <w:color w:val="000000" w:themeColor="text1"/>
                <w:lang w:val="es-MX"/>
              </w:rPr>
              <w:t>N°</w:t>
            </w:r>
            <w:proofErr w:type="spellEnd"/>
            <w:r w:rsidRPr="007764F9">
              <w:rPr>
                <w:rFonts w:ascii="Arial Narrow" w:eastAsia="Calibri" w:hAnsi="Arial Narrow"/>
                <w:b w:val="0"/>
                <w:bCs w:val="0"/>
                <w:color w:val="000000" w:themeColor="text1"/>
                <w:lang w:val="es-MX"/>
              </w:rPr>
              <w:t>:</w:t>
            </w:r>
          </w:p>
        </w:tc>
        <w:tc>
          <w:tcPr>
            <w:tcW w:w="6281" w:type="dxa"/>
            <w:gridSpan w:val="3"/>
            <w:vAlign w:val="center"/>
          </w:tcPr>
          <w:p w14:paraId="47C3EDEE" w14:textId="4CBA3A61" w:rsidR="00340F14" w:rsidRPr="007764F9" w:rsidRDefault="00CC1B28"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lang w:val="es-MX"/>
              </w:rPr>
            </w:pPr>
            <w:r w:rsidRPr="004A0434">
              <w:rPr>
                <w:rFonts w:ascii="Arial Narrow" w:eastAsia="Calibri" w:hAnsi="Arial Narrow"/>
                <w:color w:val="000000" w:themeColor="text1"/>
                <w:highlight w:val="yellow"/>
                <w:lang w:val="es-MX"/>
              </w:rPr>
              <w:t>XXXXXXX</w:t>
            </w:r>
          </w:p>
        </w:tc>
      </w:tr>
      <w:tr w:rsidR="007764F9" w:rsidRPr="007764F9" w14:paraId="1C5EAFAC" w14:textId="77777777" w:rsidTr="004547AD">
        <w:trPr>
          <w:trHeight w:val="37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036BAA23" w14:textId="77777777" w:rsidR="00340F14" w:rsidRPr="007764F9" w:rsidRDefault="00340F14" w:rsidP="00E24BE5">
            <w:pPr>
              <w:shd w:val="clear" w:color="auto" w:fill="FFFFFF" w:themeFill="background1"/>
              <w:rPr>
                <w:rFonts w:ascii="Arial Narrow" w:eastAsia="Calibri" w:hAnsi="Arial Narrow"/>
                <w:b w:val="0"/>
                <w:bCs w:val="0"/>
                <w:color w:val="000000" w:themeColor="text1"/>
                <w:lang w:val="es-MX"/>
              </w:rPr>
            </w:pPr>
            <w:r w:rsidRPr="007764F9">
              <w:rPr>
                <w:rFonts w:ascii="Arial Narrow" w:eastAsia="Calibri" w:hAnsi="Arial Narrow"/>
                <w:b w:val="0"/>
                <w:bCs w:val="0"/>
                <w:color w:val="000000" w:themeColor="text1"/>
                <w:lang w:val="es-MX"/>
              </w:rPr>
              <w:t>Objeto:</w:t>
            </w:r>
          </w:p>
        </w:tc>
        <w:tc>
          <w:tcPr>
            <w:tcW w:w="6281" w:type="dxa"/>
            <w:gridSpan w:val="3"/>
            <w:vAlign w:val="center"/>
          </w:tcPr>
          <w:p w14:paraId="546AB2EA" w14:textId="29AC3D7A" w:rsidR="00340F14" w:rsidRPr="007764F9" w:rsidRDefault="00E043C2"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lang w:val="es-MX"/>
              </w:rPr>
            </w:pPr>
            <w:bookmarkStart w:id="0" w:name="_Hlk236397503"/>
            <w:r w:rsidRPr="007764F9">
              <w:rPr>
                <w:rFonts w:ascii="Arial Narrow" w:eastAsia="Calibri" w:hAnsi="Arial Narrow"/>
                <w:color w:val="000000" w:themeColor="text1"/>
                <w:lang w:val="es-MX"/>
              </w:rPr>
              <w:t xml:space="preserve">Aunar esfuerzos técnicos, administrativos, financieros y operativos entre el Departamento de Antioquia – Departamento Administrativo de Gestión del Riesgo de Desastres (DAGRAN) y el Municipio de </w:t>
            </w:r>
            <w:r w:rsidRPr="007764F9">
              <w:rPr>
                <w:rFonts w:ascii="Arial Narrow" w:eastAsia="Calibri" w:hAnsi="Arial Narrow"/>
                <w:color w:val="000000" w:themeColor="text1"/>
                <w:lang w:val="es-MX"/>
              </w:rPr>
              <w:lastRenderedPageBreak/>
              <w:t>Chigorodó para fortalecer la capacidad de respuesta del Cuerpo de Bomberos Voluntarios del municipio, mediante la adquisición, dotación e incorporación de un vehículo tipo camioneta 4x4 Pick Up, destinado a la atención de emergencias, la gestión integral del riesgo contra incendio, los preparativos y atención de rescates en todas sus modalidades y la atención de incidentes con materiales peligrosos.</w:t>
            </w:r>
            <w:bookmarkEnd w:id="0"/>
          </w:p>
        </w:tc>
      </w:tr>
      <w:tr w:rsidR="007764F9" w:rsidRPr="007764F9" w14:paraId="206DE186" w14:textId="77777777" w:rsidTr="004547AD">
        <w:trPr>
          <w:trHeight w:val="37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314250B1" w14:textId="1FE4C9D0" w:rsidR="003202A0" w:rsidRPr="007764F9" w:rsidRDefault="003202A0" w:rsidP="00E24BE5">
            <w:pPr>
              <w:shd w:val="clear" w:color="auto" w:fill="FFFFFF" w:themeFill="background1"/>
              <w:rPr>
                <w:rFonts w:ascii="Arial Narrow" w:eastAsia="Calibri" w:hAnsi="Arial Narrow"/>
                <w:b w:val="0"/>
                <w:bCs w:val="0"/>
                <w:color w:val="000000" w:themeColor="text1"/>
                <w:lang w:val="es-MX"/>
              </w:rPr>
            </w:pPr>
            <w:r w:rsidRPr="007764F9">
              <w:rPr>
                <w:rFonts w:ascii="Arial Narrow" w:eastAsia="Arial" w:hAnsi="Arial Narrow" w:cs="Arial"/>
                <w:b w:val="0"/>
                <w:bCs w:val="0"/>
                <w:color w:val="000000" w:themeColor="text1"/>
              </w:rPr>
              <w:lastRenderedPageBreak/>
              <w:t>Categoría del gasto:</w:t>
            </w:r>
          </w:p>
        </w:tc>
        <w:tc>
          <w:tcPr>
            <w:tcW w:w="6281" w:type="dxa"/>
            <w:gridSpan w:val="3"/>
            <w:vAlign w:val="center"/>
          </w:tcPr>
          <w:p w14:paraId="581E60A1" w14:textId="7023EA2D" w:rsidR="003202A0" w:rsidRPr="007764F9" w:rsidRDefault="002C42D3"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lang w:val="es-MX"/>
              </w:rPr>
            </w:pPr>
            <w:r w:rsidRPr="007764F9">
              <w:rPr>
                <w:rFonts w:ascii="Arial Narrow" w:eastAsia="Calibri" w:hAnsi="Arial Narrow"/>
                <w:color w:val="000000" w:themeColor="text1"/>
                <w:lang w:val="es-MX"/>
              </w:rPr>
              <w:t>Gasto de inversión</w:t>
            </w:r>
          </w:p>
        </w:tc>
      </w:tr>
      <w:tr w:rsidR="007764F9" w:rsidRPr="007764F9" w14:paraId="375C6714" w14:textId="77777777" w:rsidTr="004547AD">
        <w:trPr>
          <w:trHeight w:val="370"/>
        </w:trPr>
        <w:tc>
          <w:tcPr>
            <w:cnfStyle w:val="001000000000" w:firstRow="0" w:lastRow="0" w:firstColumn="1" w:lastColumn="0" w:oddVBand="0" w:evenVBand="0" w:oddHBand="0" w:evenHBand="0" w:firstRowFirstColumn="0" w:firstRowLastColumn="0" w:lastRowFirstColumn="0" w:lastRowLastColumn="0"/>
            <w:tcW w:w="2547" w:type="dxa"/>
            <w:vAlign w:val="center"/>
          </w:tcPr>
          <w:p w14:paraId="5E5F5E4D" w14:textId="7C59491D" w:rsidR="004F602F" w:rsidRPr="007764F9" w:rsidRDefault="004F602F" w:rsidP="00E24BE5">
            <w:pPr>
              <w:shd w:val="clear" w:color="auto" w:fill="FFFFFF" w:themeFill="background1"/>
              <w:rPr>
                <w:rFonts w:ascii="Arial Narrow" w:eastAsia="Arial" w:hAnsi="Arial Narrow" w:cs="Arial"/>
                <w:b w:val="0"/>
                <w:bCs w:val="0"/>
                <w:color w:val="000000" w:themeColor="text1"/>
                <w:highlight w:val="green"/>
              </w:rPr>
            </w:pPr>
            <w:r w:rsidRPr="007764F9">
              <w:rPr>
                <w:rFonts w:ascii="Arial Narrow" w:eastAsia="Arial" w:hAnsi="Arial Narrow" w:cs="Arial"/>
                <w:b w:val="0"/>
                <w:bCs w:val="0"/>
                <w:color w:val="000000" w:themeColor="text1"/>
              </w:rPr>
              <w:t>Subcategoría del gasto:</w:t>
            </w:r>
          </w:p>
        </w:tc>
        <w:tc>
          <w:tcPr>
            <w:tcW w:w="6281" w:type="dxa"/>
            <w:gridSpan w:val="3"/>
            <w:vAlign w:val="center"/>
          </w:tcPr>
          <w:p w14:paraId="0BB1998D" w14:textId="505C32B9" w:rsidR="004F602F" w:rsidRPr="007764F9" w:rsidRDefault="002C42D3" w:rsidP="00E24BE5">
            <w:pPr>
              <w:shd w:val="clear" w:color="auto" w:fill="FFFFFF" w:themeFill="background1"/>
              <w:jc w:val="both"/>
              <w:cnfStyle w:val="000000000000" w:firstRow="0" w:lastRow="0" w:firstColumn="0" w:lastColumn="0" w:oddVBand="0" w:evenVBand="0" w:oddHBand="0" w:evenHBand="0" w:firstRowFirstColumn="0" w:firstRowLastColumn="0" w:lastRowFirstColumn="0" w:lastRowLastColumn="0"/>
              <w:rPr>
                <w:rFonts w:ascii="Arial Narrow" w:eastAsia="Calibri" w:hAnsi="Arial Narrow"/>
                <w:color w:val="000000" w:themeColor="text1"/>
                <w:lang w:val="es-MX"/>
              </w:rPr>
            </w:pPr>
            <w:bookmarkStart w:id="1" w:name="_Hlk236392046"/>
            <w:r w:rsidRPr="007764F9">
              <w:rPr>
                <w:rFonts w:ascii="Arial Narrow" w:eastAsia="Calibri" w:hAnsi="Arial Narrow"/>
                <w:color w:val="000000" w:themeColor="text1"/>
                <w:lang w:val="es-MX"/>
              </w:rPr>
              <w:t>Fortalecimiento de la gestión del riesgo y atención de emergencias</w:t>
            </w:r>
            <w:bookmarkEnd w:id="1"/>
          </w:p>
        </w:tc>
      </w:tr>
      <w:tr w:rsidR="007764F9" w:rsidRPr="007764F9" w14:paraId="715AB51C" w14:textId="77777777" w:rsidTr="002D591E">
        <w:trPr>
          <w:trHeight w:val="360"/>
        </w:trPr>
        <w:tc>
          <w:tcPr>
            <w:cnfStyle w:val="001000000000" w:firstRow="0" w:lastRow="0" w:firstColumn="1" w:lastColumn="0" w:oddVBand="0" w:evenVBand="0" w:oddHBand="0" w:evenHBand="0" w:firstRowFirstColumn="0" w:firstRowLastColumn="0" w:lastRowFirstColumn="0" w:lastRowLastColumn="0"/>
            <w:tcW w:w="8828" w:type="dxa"/>
            <w:gridSpan w:val="4"/>
            <w:vAlign w:val="center"/>
          </w:tcPr>
          <w:p w14:paraId="77862C34" w14:textId="77777777" w:rsidR="005D1F4F" w:rsidRPr="007764F9" w:rsidRDefault="005D1F4F" w:rsidP="00E24BE5">
            <w:pPr>
              <w:shd w:val="clear" w:color="auto" w:fill="FFFFFF" w:themeFill="background1"/>
              <w:jc w:val="center"/>
              <w:rPr>
                <w:rFonts w:ascii="Arial Narrow" w:eastAsia="Arial" w:hAnsi="Arial Narrow" w:cs="Arial"/>
                <w:b w:val="0"/>
                <w:bCs w:val="0"/>
                <w:color w:val="000000" w:themeColor="text1"/>
              </w:rPr>
            </w:pPr>
            <w:r w:rsidRPr="007764F9">
              <w:rPr>
                <w:rFonts w:ascii="Arial Narrow" w:eastAsia="Arial" w:hAnsi="Arial Narrow" w:cs="Arial"/>
                <w:b w:val="0"/>
                <w:bCs w:val="0"/>
                <w:color w:val="000000" w:themeColor="text1"/>
              </w:rPr>
              <w:t>Clasificación UNSPSC:</w:t>
            </w:r>
          </w:p>
        </w:tc>
      </w:tr>
      <w:tr w:rsidR="007764F9" w:rsidRPr="007764F9" w14:paraId="1B5452FA" w14:textId="77777777" w:rsidTr="004547AD">
        <w:tc>
          <w:tcPr>
            <w:cnfStyle w:val="001000000000" w:firstRow="0" w:lastRow="0" w:firstColumn="1" w:lastColumn="0" w:oddVBand="0" w:evenVBand="0" w:oddHBand="0" w:evenHBand="0" w:firstRowFirstColumn="0" w:firstRowLastColumn="0" w:lastRowFirstColumn="0" w:lastRowLastColumn="0"/>
            <w:tcW w:w="2547" w:type="dxa"/>
            <w:vAlign w:val="center"/>
          </w:tcPr>
          <w:p w14:paraId="3FE2D481" w14:textId="5FE95683" w:rsidR="005D1F4F" w:rsidRPr="007764F9" w:rsidRDefault="005D1F4F" w:rsidP="00E24BE5">
            <w:pPr>
              <w:shd w:val="clear" w:color="auto" w:fill="FFFFFF" w:themeFill="background1"/>
              <w:jc w:val="center"/>
              <w:rPr>
                <w:rFonts w:ascii="Arial Narrow" w:eastAsia="Arial" w:hAnsi="Arial Narrow" w:cs="Arial"/>
                <w:b w:val="0"/>
                <w:bCs w:val="0"/>
                <w:color w:val="000000" w:themeColor="text1"/>
              </w:rPr>
            </w:pPr>
            <w:r w:rsidRPr="007764F9">
              <w:rPr>
                <w:rFonts w:ascii="Arial Narrow" w:eastAsia="Arial" w:hAnsi="Arial Narrow" w:cs="Arial"/>
                <w:b w:val="0"/>
                <w:bCs w:val="0"/>
                <w:color w:val="000000" w:themeColor="text1"/>
              </w:rPr>
              <w:t>Clasificación</w:t>
            </w:r>
          </w:p>
        </w:tc>
        <w:tc>
          <w:tcPr>
            <w:tcW w:w="1995" w:type="dxa"/>
            <w:vAlign w:val="center"/>
          </w:tcPr>
          <w:p w14:paraId="7BFF30E7" w14:textId="31B6BFDE" w:rsidR="005D1F4F" w:rsidRPr="007764F9" w:rsidRDefault="005D1F4F" w:rsidP="00E24BE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000000" w:themeColor="text1"/>
              </w:rPr>
            </w:pPr>
            <w:r w:rsidRPr="007764F9">
              <w:rPr>
                <w:rFonts w:ascii="Arial Narrow" w:eastAsia="Arial" w:hAnsi="Arial Narrow" w:cs="Arial"/>
                <w:color w:val="000000" w:themeColor="text1"/>
              </w:rPr>
              <w:t>Segmento</w:t>
            </w:r>
          </w:p>
        </w:tc>
        <w:tc>
          <w:tcPr>
            <w:tcW w:w="2430" w:type="dxa"/>
            <w:vAlign w:val="center"/>
          </w:tcPr>
          <w:p w14:paraId="4307F7E4" w14:textId="77777777" w:rsidR="005D1F4F" w:rsidRPr="007764F9" w:rsidRDefault="005D1F4F" w:rsidP="00E24BE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000000" w:themeColor="text1"/>
              </w:rPr>
            </w:pPr>
            <w:r w:rsidRPr="007764F9">
              <w:rPr>
                <w:rFonts w:ascii="Arial Narrow" w:eastAsia="Arial" w:hAnsi="Arial Narrow" w:cs="Arial"/>
                <w:color w:val="000000" w:themeColor="text1"/>
              </w:rPr>
              <w:t>Familia</w:t>
            </w:r>
          </w:p>
        </w:tc>
        <w:tc>
          <w:tcPr>
            <w:tcW w:w="1856" w:type="dxa"/>
            <w:vAlign w:val="center"/>
          </w:tcPr>
          <w:p w14:paraId="0803F82C" w14:textId="4920D0AF" w:rsidR="005D1F4F" w:rsidRPr="007764F9" w:rsidRDefault="005D1F4F" w:rsidP="00E24BE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000000" w:themeColor="text1"/>
              </w:rPr>
            </w:pPr>
            <w:r w:rsidRPr="007764F9">
              <w:rPr>
                <w:rFonts w:ascii="Arial Narrow" w:eastAsia="Arial" w:hAnsi="Arial Narrow" w:cs="Arial"/>
                <w:color w:val="000000" w:themeColor="text1"/>
              </w:rPr>
              <w:t>Clase</w:t>
            </w:r>
          </w:p>
        </w:tc>
      </w:tr>
      <w:tr w:rsidR="007764F9" w:rsidRPr="007764F9" w14:paraId="2C3427FB" w14:textId="77777777" w:rsidTr="004547AD">
        <w:tc>
          <w:tcPr>
            <w:cnfStyle w:val="001000000000" w:firstRow="0" w:lastRow="0" w:firstColumn="1" w:lastColumn="0" w:oddVBand="0" w:evenVBand="0" w:oddHBand="0" w:evenHBand="0" w:firstRowFirstColumn="0" w:firstRowLastColumn="0" w:lastRowFirstColumn="0" w:lastRowLastColumn="0"/>
            <w:tcW w:w="2547" w:type="dxa"/>
            <w:vAlign w:val="center"/>
          </w:tcPr>
          <w:p w14:paraId="306B4E32" w14:textId="652FC20A" w:rsidR="005D1F4F" w:rsidRPr="007764F9" w:rsidRDefault="00D174FD" w:rsidP="00E24BE5">
            <w:pPr>
              <w:shd w:val="clear" w:color="auto" w:fill="FFFFFF" w:themeFill="background1"/>
              <w:jc w:val="center"/>
              <w:rPr>
                <w:rFonts w:ascii="Arial Narrow" w:eastAsia="Arial" w:hAnsi="Arial Narrow" w:cs="Arial"/>
                <w:color w:val="000000" w:themeColor="text1"/>
              </w:rPr>
            </w:pPr>
            <w:bookmarkStart w:id="2" w:name="_Hlk236515831"/>
            <w:r w:rsidRPr="007764F9">
              <w:rPr>
                <w:rFonts w:ascii="Arial Narrow" w:eastAsia="Arial" w:hAnsi="Arial Narrow" w:cs="Arial"/>
                <w:color w:val="000000" w:themeColor="text1"/>
              </w:rPr>
              <w:t>25101905</w:t>
            </w:r>
          </w:p>
        </w:tc>
        <w:tc>
          <w:tcPr>
            <w:tcW w:w="1995" w:type="dxa"/>
            <w:vAlign w:val="center"/>
          </w:tcPr>
          <w:p w14:paraId="1FA3A77D" w14:textId="037C1BCB" w:rsidR="005D1F4F" w:rsidRPr="007764F9" w:rsidRDefault="00D174FD" w:rsidP="00E24BE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000000" w:themeColor="text1"/>
              </w:rPr>
            </w:pPr>
            <w:r w:rsidRPr="007764F9">
              <w:rPr>
                <w:rFonts w:ascii="Arial Narrow" w:eastAsia="Arial" w:hAnsi="Arial Narrow" w:cs="Arial"/>
                <w:color w:val="000000" w:themeColor="text1"/>
              </w:rPr>
              <w:t>Vehículos comerciales, militares y particulares, accesorios y componentes.</w:t>
            </w:r>
          </w:p>
        </w:tc>
        <w:tc>
          <w:tcPr>
            <w:tcW w:w="2430" w:type="dxa"/>
            <w:vAlign w:val="center"/>
          </w:tcPr>
          <w:p w14:paraId="645D1949" w14:textId="1778176F" w:rsidR="005D1F4F" w:rsidRPr="007764F9" w:rsidRDefault="002A4651" w:rsidP="00E24BE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000000" w:themeColor="text1"/>
              </w:rPr>
            </w:pPr>
            <w:r w:rsidRPr="007764F9">
              <w:rPr>
                <w:rFonts w:ascii="Arial Narrow" w:eastAsia="Arial" w:hAnsi="Arial Narrow" w:cs="Arial"/>
                <w:color w:val="000000" w:themeColor="text1"/>
              </w:rPr>
              <w:t>Vehículos de motor</w:t>
            </w:r>
          </w:p>
        </w:tc>
        <w:tc>
          <w:tcPr>
            <w:tcW w:w="1856" w:type="dxa"/>
            <w:vAlign w:val="center"/>
          </w:tcPr>
          <w:p w14:paraId="629FEC2B" w14:textId="043CEF7F" w:rsidR="005D1F4F" w:rsidRPr="007764F9" w:rsidRDefault="00D174FD" w:rsidP="00E24BE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000000" w:themeColor="text1"/>
              </w:rPr>
            </w:pPr>
            <w:r w:rsidRPr="007764F9">
              <w:rPr>
                <w:rFonts w:ascii="Arial Narrow" w:eastAsia="Arial" w:hAnsi="Arial Narrow" w:cs="Arial"/>
                <w:color w:val="000000" w:themeColor="text1"/>
              </w:rPr>
              <w:t>Vehículos especializados y de recreo</w:t>
            </w:r>
          </w:p>
        </w:tc>
      </w:tr>
      <w:bookmarkEnd w:id="2"/>
      <w:tr w:rsidR="007764F9" w:rsidRPr="007764F9" w14:paraId="644FBC03" w14:textId="77777777" w:rsidTr="004547AD">
        <w:tc>
          <w:tcPr>
            <w:cnfStyle w:val="001000000000" w:firstRow="0" w:lastRow="0" w:firstColumn="1" w:lastColumn="0" w:oddVBand="0" w:evenVBand="0" w:oddHBand="0" w:evenHBand="0" w:firstRowFirstColumn="0" w:firstRowLastColumn="0" w:lastRowFirstColumn="0" w:lastRowLastColumn="0"/>
            <w:tcW w:w="2547" w:type="dxa"/>
            <w:vAlign w:val="center"/>
          </w:tcPr>
          <w:p w14:paraId="06F8243F" w14:textId="77777777" w:rsidR="005D1F4F" w:rsidRPr="007764F9" w:rsidRDefault="005D1F4F" w:rsidP="00E24BE5">
            <w:pPr>
              <w:shd w:val="clear" w:color="auto" w:fill="FFFFFF" w:themeFill="background1"/>
              <w:jc w:val="center"/>
              <w:rPr>
                <w:rFonts w:ascii="Arial Narrow" w:eastAsia="Arial" w:hAnsi="Arial Narrow" w:cs="Arial"/>
                <w:b w:val="0"/>
                <w:bCs w:val="0"/>
                <w:color w:val="000000" w:themeColor="text1"/>
              </w:rPr>
            </w:pPr>
          </w:p>
        </w:tc>
        <w:tc>
          <w:tcPr>
            <w:tcW w:w="1995" w:type="dxa"/>
            <w:vAlign w:val="center"/>
          </w:tcPr>
          <w:p w14:paraId="78932627" w14:textId="77777777" w:rsidR="005D1F4F" w:rsidRPr="007764F9" w:rsidRDefault="005D1F4F" w:rsidP="00E24BE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000000" w:themeColor="text1"/>
              </w:rPr>
            </w:pPr>
          </w:p>
        </w:tc>
        <w:tc>
          <w:tcPr>
            <w:tcW w:w="2430" w:type="dxa"/>
            <w:vAlign w:val="center"/>
          </w:tcPr>
          <w:p w14:paraId="402B98E2" w14:textId="77777777" w:rsidR="005D1F4F" w:rsidRPr="007764F9" w:rsidRDefault="005D1F4F" w:rsidP="00E24BE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000000" w:themeColor="text1"/>
              </w:rPr>
            </w:pPr>
          </w:p>
        </w:tc>
        <w:tc>
          <w:tcPr>
            <w:tcW w:w="1856" w:type="dxa"/>
            <w:vAlign w:val="center"/>
          </w:tcPr>
          <w:p w14:paraId="6394F389" w14:textId="77777777" w:rsidR="005D1F4F" w:rsidRPr="007764F9" w:rsidRDefault="005D1F4F" w:rsidP="00E24BE5">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Arial Narrow" w:eastAsia="Arial" w:hAnsi="Arial Narrow" w:cs="Arial"/>
                <w:color w:val="000000" w:themeColor="text1"/>
              </w:rPr>
            </w:pPr>
          </w:p>
        </w:tc>
      </w:tr>
    </w:tbl>
    <w:p w14:paraId="5E5C24D0" w14:textId="77777777" w:rsidR="004564DA" w:rsidRPr="007764F9" w:rsidRDefault="004564DA" w:rsidP="00E24BE5">
      <w:pPr>
        <w:shd w:val="clear" w:color="auto" w:fill="FFFFFF" w:themeFill="background1"/>
        <w:jc w:val="center"/>
        <w:rPr>
          <w:rFonts w:ascii="Arial Narrow" w:hAnsi="Arial Narrow" w:cs="Arial"/>
          <w:color w:val="000000" w:themeColor="text1"/>
          <w:lang w:eastAsia="es-ES"/>
        </w:rPr>
      </w:pPr>
    </w:p>
    <w:p w14:paraId="31D30198" w14:textId="553B4893" w:rsidR="004F602F" w:rsidRPr="007764F9" w:rsidRDefault="004F602F" w:rsidP="00E24BE5">
      <w:pPr>
        <w:shd w:val="clear" w:color="auto" w:fill="FFFFFF" w:themeFill="background1"/>
        <w:jc w:val="center"/>
        <w:rPr>
          <w:rFonts w:ascii="Arial Narrow" w:hAnsi="Arial Narrow" w:cs="Arial"/>
          <w:b/>
          <w:bCs/>
          <w:color w:val="000000" w:themeColor="text1"/>
          <w:lang w:eastAsia="es-ES"/>
        </w:rPr>
      </w:pPr>
      <w:r w:rsidRPr="007764F9">
        <w:rPr>
          <w:rFonts w:ascii="Arial Narrow" w:hAnsi="Arial Narrow" w:cs="Arial"/>
          <w:b/>
          <w:bCs/>
          <w:color w:val="000000" w:themeColor="text1"/>
          <w:lang w:eastAsia="es-ES"/>
        </w:rPr>
        <w:t>ANÁLISIS DEL SECTOR ECONÓMICO CONTRATACIÓN DIRECTA</w:t>
      </w:r>
    </w:p>
    <w:p w14:paraId="25889F56" w14:textId="7D325461" w:rsidR="004F602F" w:rsidRPr="007764F9" w:rsidRDefault="004F602F" w:rsidP="00E24BE5">
      <w:pPr>
        <w:shd w:val="clear" w:color="auto" w:fill="FFFFFF" w:themeFill="background1"/>
        <w:ind w:hanging="708"/>
        <w:jc w:val="center"/>
        <w:rPr>
          <w:rFonts w:ascii="Arial Narrow" w:hAnsi="Arial Narrow" w:cs="Arial"/>
          <w:b/>
          <w:bCs/>
          <w:color w:val="000000" w:themeColor="text1"/>
        </w:rPr>
      </w:pPr>
      <w:r w:rsidRPr="007764F9">
        <w:rPr>
          <w:rFonts w:ascii="Arial Narrow" w:hAnsi="Arial Narrow" w:cs="Arial"/>
          <w:b/>
          <w:bCs/>
          <w:color w:val="000000" w:themeColor="text1"/>
          <w:lang w:eastAsia="es-ES"/>
        </w:rPr>
        <w:t>Y RÉGIMEN ESPECIAL</w:t>
      </w:r>
    </w:p>
    <w:p w14:paraId="20DC8063" w14:textId="77777777" w:rsidR="009B5A19" w:rsidRPr="007764F9" w:rsidRDefault="009B5A19" w:rsidP="00E24BE5">
      <w:pPr>
        <w:shd w:val="clear" w:color="auto" w:fill="FFFFFF" w:themeFill="background1"/>
        <w:autoSpaceDE w:val="0"/>
        <w:autoSpaceDN w:val="0"/>
        <w:adjustRightInd w:val="0"/>
        <w:jc w:val="both"/>
        <w:rPr>
          <w:rFonts w:ascii="Arial Narrow" w:hAnsi="Arial Narrow" w:cs="Arial"/>
          <w:color w:val="000000" w:themeColor="text1"/>
          <w:u w:val="single"/>
          <w:lang w:eastAsia="es-CO"/>
        </w:rPr>
      </w:pPr>
      <w:r w:rsidRPr="007764F9">
        <w:rPr>
          <w:rFonts w:ascii="Arial Narrow" w:hAnsi="Arial Narrow" w:cs="Arial"/>
          <w:color w:val="000000" w:themeColor="text1"/>
          <w:u w:val="single"/>
          <w:lang w:eastAsia="es-CO"/>
        </w:rPr>
        <w:t xml:space="preserve">INTRODUCCION </w:t>
      </w:r>
    </w:p>
    <w:p w14:paraId="2DE44C30" w14:textId="77777777" w:rsidR="004564DA" w:rsidRPr="007764F9" w:rsidRDefault="004564DA" w:rsidP="00E24BE5">
      <w:pPr>
        <w:shd w:val="clear" w:color="auto" w:fill="FFFFFF" w:themeFill="background1"/>
        <w:autoSpaceDE w:val="0"/>
        <w:autoSpaceDN w:val="0"/>
        <w:adjustRightInd w:val="0"/>
        <w:jc w:val="both"/>
        <w:rPr>
          <w:rFonts w:ascii="Arial Narrow" w:hAnsi="Arial Narrow" w:cs="Arial"/>
          <w:color w:val="000000" w:themeColor="text1"/>
          <w:u w:val="single"/>
          <w:lang w:eastAsia="es-CO"/>
        </w:rPr>
      </w:pPr>
    </w:p>
    <w:p w14:paraId="703C36C2" w14:textId="5ACCF69C" w:rsidR="00C97DAF" w:rsidRPr="007764F9" w:rsidRDefault="009B5A19"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La función de compras debe estar orientada a satisfacer las necesidades de la Entidad Estatal y a obtener el mayor valor por el dinero público, por lo que a través de este instrumento y en cumplimiento de la obligación legal de la Gobernación de Antioquia de</w:t>
      </w:r>
      <w:r w:rsidR="00DC4DB6" w:rsidRPr="007764F9">
        <w:rPr>
          <w:rFonts w:ascii="Arial Narrow" w:hAnsi="Arial Narrow" w:cs="Arial"/>
          <w:color w:val="000000" w:themeColor="text1"/>
          <w:lang w:eastAsia="es-CO"/>
        </w:rPr>
        <w:t>be</w:t>
      </w:r>
      <w:r w:rsidRPr="007764F9">
        <w:rPr>
          <w:rFonts w:ascii="Arial Narrow" w:hAnsi="Arial Narrow" w:cs="Arial"/>
          <w:color w:val="000000" w:themeColor="text1"/>
          <w:lang w:eastAsia="es-CO"/>
        </w:rPr>
        <w:t xml:space="preserve"> analizar el mercado relativo al objeto del proceso de contratación, como entidad pública del orden nacional, según el artículo 2.2.1.1.1.6.1 del decreto 1082 de 2015, se procede a desarrollar el análisis del sector alrededor del objeto del proceso siguiendo los lineamientos de la Agencia Nacional de Contratación Estatal – Colombia Compra Eficiente.</w:t>
      </w:r>
    </w:p>
    <w:p w14:paraId="115D41B5" w14:textId="40A10841" w:rsidR="00C97DAF" w:rsidRPr="007764F9" w:rsidRDefault="00C97DAF" w:rsidP="00E24BE5">
      <w:pPr>
        <w:shd w:val="clear" w:color="auto" w:fill="FFFFFF" w:themeFill="background1"/>
        <w:jc w:val="both"/>
        <w:rPr>
          <w:rFonts w:ascii="Arial Narrow" w:hAnsi="Arial Narrow" w:cs="Arial"/>
          <w:color w:val="000000" w:themeColor="text1"/>
        </w:rPr>
      </w:pPr>
      <w:r w:rsidRPr="007764F9">
        <w:rPr>
          <w:rFonts w:ascii="Arial Narrow" w:hAnsi="Arial Narrow" w:cs="Arial"/>
          <w:color w:val="000000" w:themeColor="text1"/>
        </w:rPr>
        <w:t xml:space="preserve">Por lo tanto, con base en el Objeto y alcance contractual, se hace necesario analizar los aspectos generales del mercado en el que se desarrollan los servicios que puedan dar solución a estos aspectos, para este caso particular, en los respectivos estudios previos se identifica y justifica que la modalidad de contratación debe enfocarse a una Contratación Directa, por medio de la celebración de un Contrato Interadministrativo con la </w:t>
      </w:r>
      <w:r w:rsidR="00071E5B" w:rsidRPr="007764F9">
        <w:rPr>
          <w:rFonts w:ascii="Arial Narrow" w:eastAsia="Arial Narrow" w:hAnsi="Arial Narrow" w:cs="Arial Narrow"/>
          <w:color w:val="000000" w:themeColor="text1"/>
        </w:rPr>
        <w:t>Gobernación de Antioquia</w:t>
      </w:r>
      <w:r w:rsidRPr="007764F9">
        <w:rPr>
          <w:rFonts w:ascii="Arial Narrow" w:hAnsi="Arial Narrow" w:cs="Arial"/>
          <w:color w:val="000000" w:themeColor="text1"/>
        </w:rPr>
        <w:t xml:space="preserve">. Para procesos como este, de contratación directa, Colombia Compra Eficiente, en su Guía para la Elaboración de Estudios de Sector, recomienda que el análisis se centre o incluya las condiciones generales del Contrato, los plazos y formas de entrega y de pago. </w:t>
      </w:r>
    </w:p>
    <w:p w14:paraId="6019298D" w14:textId="77777777" w:rsidR="007277F5" w:rsidRPr="007764F9" w:rsidRDefault="007277F5" w:rsidP="00E24BE5">
      <w:pPr>
        <w:shd w:val="clear" w:color="auto" w:fill="FFFFFF" w:themeFill="background1"/>
        <w:jc w:val="both"/>
        <w:rPr>
          <w:rFonts w:ascii="Arial Narrow" w:hAnsi="Arial Narrow" w:cs="Arial"/>
          <w:color w:val="000000" w:themeColor="text1"/>
          <w:lang w:eastAsia="en-US"/>
        </w:rPr>
      </w:pPr>
    </w:p>
    <w:p w14:paraId="5A284833" w14:textId="08EF58CD" w:rsidR="00EE57DE" w:rsidRPr="007764F9" w:rsidRDefault="00EE57DE" w:rsidP="00E24BE5">
      <w:pPr>
        <w:pStyle w:val="Sangradetextonormal"/>
        <w:shd w:val="clear" w:color="auto" w:fill="FFFFFF" w:themeFill="background1"/>
        <w:spacing w:after="0"/>
        <w:ind w:left="0"/>
        <w:jc w:val="both"/>
        <w:rPr>
          <w:rFonts w:ascii="Arial Narrow" w:hAnsi="Arial Narrow" w:cs="Arial"/>
          <w:color w:val="000000" w:themeColor="text1"/>
          <w:sz w:val="24"/>
          <w:szCs w:val="24"/>
          <w:lang w:val="es-MX"/>
        </w:rPr>
      </w:pPr>
      <w:r w:rsidRPr="007764F9">
        <w:rPr>
          <w:rFonts w:ascii="Arial Narrow" w:hAnsi="Arial Narrow" w:cs="Arial"/>
          <w:color w:val="000000" w:themeColor="text1"/>
          <w:sz w:val="24"/>
          <w:szCs w:val="24"/>
          <w:lang w:val="es-MX"/>
        </w:rPr>
        <w:t>A. CATEGORÍA DEL GASTO</w:t>
      </w:r>
    </w:p>
    <w:p w14:paraId="5666BBDF" w14:textId="77777777" w:rsidR="00EE57DE" w:rsidRPr="007764F9" w:rsidRDefault="00EE57DE" w:rsidP="00E24BE5">
      <w:pPr>
        <w:pStyle w:val="Sangradetextonormal"/>
        <w:shd w:val="clear" w:color="auto" w:fill="FFFFFF" w:themeFill="background1"/>
        <w:spacing w:after="0"/>
        <w:ind w:left="0"/>
        <w:jc w:val="both"/>
        <w:rPr>
          <w:rFonts w:ascii="Arial Narrow" w:hAnsi="Arial Narrow" w:cs="Arial"/>
          <w:color w:val="000000" w:themeColor="text1"/>
          <w:sz w:val="24"/>
          <w:szCs w:val="24"/>
          <w:highlight w:val="green"/>
          <w:lang w:val="es-MX"/>
        </w:rPr>
      </w:pPr>
    </w:p>
    <w:p w14:paraId="722FD5A1" w14:textId="2BB7A5CE" w:rsidR="00EE57DE" w:rsidRPr="007764F9" w:rsidRDefault="00071E5B" w:rsidP="00E24BE5">
      <w:pPr>
        <w:pStyle w:val="Sangradetextonormal"/>
        <w:shd w:val="clear" w:color="auto" w:fill="FFFFFF" w:themeFill="background1"/>
        <w:spacing w:after="0"/>
        <w:ind w:left="0"/>
        <w:jc w:val="both"/>
        <w:rPr>
          <w:rFonts w:ascii="Arial Narrow" w:hAnsi="Arial Narrow" w:cs="Arial"/>
          <w:color w:val="000000" w:themeColor="text1"/>
          <w:sz w:val="24"/>
          <w:szCs w:val="24"/>
          <w:lang w:val="es-MX"/>
        </w:rPr>
      </w:pPr>
      <w:r w:rsidRPr="007764F9">
        <w:rPr>
          <w:rFonts w:ascii="Arial Narrow" w:hAnsi="Arial Narrow" w:cs="Arial"/>
          <w:color w:val="000000" w:themeColor="text1"/>
          <w:sz w:val="24"/>
          <w:szCs w:val="24"/>
          <w:lang w:val="es-MX"/>
        </w:rPr>
        <w:t xml:space="preserve"> </w:t>
      </w:r>
      <w:r w:rsidR="00EE57DE" w:rsidRPr="007764F9">
        <w:rPr>
          <w:rFonts w:ascii="Arial Narrow" w:hAnsi="Arial Narrow" w:cs="Arial"/>
          <w:color w:val="000000" w:themeColor="text1"/>
          <w:sz w:val="24"/>
          <w:szCs w:val="24"/>
        </w:rPr>
        <w:t xml:space="preserve">El presente proceso de contratación pertenece a la categoría de </w:t>
      </w:r>
      <w:r w:rsidRPr="007764F9">
        <w:rPr>
          <w:rFonts w:ascii="Arial Narrow" w:eastAsia="Arial Narrow" w:hAnsi="Arial Narrow" w:cs="Arial Narrow"/>
          <w:color w:val="000000" w:themeColor="text1"/>
          <w:sz w:val="24"/>
          <w:szCs w:val="24"/>
          <w:lang w:val="es-CO"/>
        </w:rPr>
        <w:t>contratación directa</w:t>
      </w:r>
      <w:r w:rsidR="00EE57DE" w:rsidRPr="007764F9">
        <w:rPr>
          <w:rFonts w:ascii="Arial Narrow" w:hAnsi="Arial Narrow" w:cs="Arial"/>
          <w:color w:val="000000" w:themeColor="text1"/>
          <w:sz w:val="24"/>
          <w:szCs w:val="24"/>
        </w:rPr>
        <w:t xml:space="preserve">, de la Gobernación de Antioquia, la cual comprende un conjunto de bienes y/o servicios relacionados </w:t>
      </w:r>
      <w:r w:rsidR="00EE57DE" w:rsidRPr="007764F9">
        <w:rPr>
          <w:rFonts w:ascii="Arial Narrow" w:hAnsi="Arial Narrow" w:cs="Arial"/>
          <w:color w:val="000000" w:themeColor="text1"/>
          <w:sz w:val="24"/>
          <w:szCs w:val="24"/>
          <w:lang w:val="es-ES"/>
        </w:rPr>
        <w:t xml:space="preserve">con el </w:t>
      </w:r>
      <w:r w:rsidR="00EE57DE" w:rsidRPr="007764F9">
        <w:rPr>
          <w:rFonts w:ascii="Arial Narrow" w:hAnsi="Arial Narrow" w:cs="Arial"/>
          <w:color w:val="000000" w:themeColor="text1"/>
          <w:sz w:val="24"/>
          <w:szCs w:val="24"/>
          <w:lang w:val="es-ES"/>
        </w:rPr>
        <w:lastRenderedPageBreak/>
        <w:t xml:space="preserve">desarrollo de programas y proyectos que </w:t>
      </w:r>
      <w:r w:rsidR="00EE57DE" w:rsidRPr="007764F9">
        <w:rPr>
          <w:rFonts w:ascii="Arial Narrow" w:hAnsi="Arial Narrow" w:cs="Arial"/>
          <w:color w:val="000000" w:themeColor="text1"/>
          <w:sz w:val="24"/>
          <w:szCs w:val="24"/>
        </w:rPr>
        <w:t>incluye contratación de:</w:t>
      </w:r>
      <w:r w:rsidR="003019F1" w:rsidRPr="007764F9">
        <w:rPr>
          <w:rFonts w:ascii="Arial Narrow" w:hAnsi="Arial Narrow" w:cs="Arial"/>
          <w:color w:val="000000" w:themeColor="text1"/>
          <w:sz w:val="24"/>
          <w:szCs w:val="24"/>
        </w:rPr>
        <w:t xml:space="preserve"> un</w:t>
      </w:r>
      <w:r w:rsidR="00443148" w:rsidRPr="007764F9">
        <w:rPr>
          <w:rFonts w:ascii="Arial Narrow" w:hAnsi="Arial Narrow" w:cs="Arial"/>
          <w:color w:val="000000" w:themeColor="text1"/>
          <w:sz w:val="24"/>
          <w:szCs w:val="24"/>
        </w:rPr>
        <w:t xml:space="preserve"> </w:t>
      </w:r>
      <w:r w:rsidR="003019F1" w:rsidRPr="007764F9">
        <w:rPr>
          <w:rFonts w:ascii="Arial Narrow" w:hAnsi="Arial Narrow" w:cs="Arial"/>
          <w:color w:val="000000" w:themeColor="text1"/>
          <w:sz w:val="24"/>
          <w:szCs w:val="24"/>
        </w:rPr>
        <w:t>vehículo tipo camioneta 4x4 Pick Up, destinado a la atención de emergencias del municipio de Chigorodó-Antioquia</w:t>
      </w:r>
      <w:r w:rsidR="00443148" w:rsidRPr="007764F9">
        <w:rPr>
          <w:rFonts w:ascii="Arial Narrow" w:hAnsi="Arial Narrow" w:cs="Arial"/>
          <w:color w:val="000000" w:themeColor="text1"/>
          <w:sz w:val="24"/>
          <w:szCs w:val="24"/>
        </w:rPr>
        <w:t xml:space="preserve"> </w:t>
      </w:r>
    </w:p>
    <w:p w14:paraId="30236658" w14:textId="77777777" w:rsidR="00EE57DE" w:rsidRPr="007764F9" w:rsidRDefault="00EE57DE" w:rsidP="00E24BE5">
      <w:pPr>
        <w:pStyle w:val="Sangradetextonormal"/>
        <w:shd w:val="clear" w:color="auto" w:fill="FFFFFF" w:themeFill="background1"/>
        <w:spacing w:after="0"/>
        <w:ind w:left="0" w:hanging="2"/>
        <w:jc w:val="both"/>
        <w:rPr>
          <w:rFonts w:ascii="Arial Narrow" w:hAnsi="Arial Narrow" w:cs="Arial"/>
          <w:color w:val="000000" w:themeColor="text1"/>
          <w:sz w:val="24"/>
          <w:szCs w:val="24"/>
        </w:rPr>
      </w:pPr>
    </w:p>
    <w:p w14:paraId="591A042D" w14:textId="76454287" w:rsidR="00EE57DE" w:rsidRPr="007764F9" w:rsidRDefault="00216270" w:rsidP="00E24BE5">
      <w:pPr>
        <w:pStyle w:val="Sangradetextonormal"/>
        <w:shd w:val="clear" w:color="auto" w:fill="FFFFFF" w:themeFill="background1"/>
        <w:spacing w:after="0"/>
        <w:ind w:left="0"/>
        <w:jc w:val="both"/>
        <w:rPr>
          <w:rFonts w:ascii="Arial Narrow" w:eastAsia="Arial Narrow" w:hAnsi="Arial Narrow" w:cs="Arial Narrow"/>
          <w:color w:val="000000" w:themeColor="text1"/>
          <w:sz w:val="24"/>
          <w:szCs w:val="24"/>
          <w:lang w:val="es-CO"/>
        </w:rPr>
      </w:pPr>
      <w:r w:rsidRPr="007764F9">
        <w:rPr>
          <w:rFonts w:ascii="Arial Narrow" w:eastAsia="Arial Narrow" w:hAnsi="Arial Narrow" w:cs="Arial Narrow"/>
          <w:color w:val="000000" w:themeColor="text1"/>
          <w:sz w:val="24"/>
          <w:szCs w:val="24"/>
          <w:lang w:val="es-CO"/>
        </w:rPr>
        <w:t>De conformidad con el análisis previo realizado por el equipo de categorización del Modelo de Abastecimiento Estratégico (MAE) de la Gobernación de Antioquia, el presente proceso se tipifica dentro de la categoría correspondiente a la adquisición de vehículos automotores, específicamente en la subcategoría de camionetas tipo Pick Up 4x4, por tratarse de la compra de un vehículo destinado al fortalecimiento de la capacidad operativa del Cuerpo de Bomberos del municipio de Chigorodó.</w:t>
      </w:r>
    </w:p>
    <w:p w14:paraId="7E4617BB" w14:textId="21C7DFB3" w:rsidR="00A5175A" w:rsidRPr="007764F9" w:rsidRDefault="00A5175A" w:rsidP="00E24BE5">
      <w:pPr>
        <w:pStyle w:val="Sangradetextonormal"/>
        <w:shd w:val="clear" w:color="auto" w:fill="FFFFFF" w:themeFill="background1"/>
        <w:spacing w:after="0"/>
        <w:ind w:left="0"/>
        <w:jc w:val="both"/>
        <w:rPr>
          <w:rFonts w:ascii="Arial Narrow" w:eastAsia="Arial Narrow" w:hAnsi="Arial Narrow" w:cs="Arial Narrow"/>
          <w:color w:val="000000" w:themeColor="text1"/>
          <w:sz w:val="24"/>
          <w:szCs w:val="24"/>
          <w:highlight w:val="lightGray"/>
          <w:lang w:val="es-CO"/>
        </w:rPr>
      </w:pPr>
      <w:r w:rsidRPr="007764F9">
        <w:rPr>
          <w:rFonts w:ascii="Arial Narrow" w:eastAsia="Arial Narrow" w:hAnsi="Arial Narrow" w:cs="Arial Narrow"/>
          <w:color w:val="000000" w:themeColor="text1"/>
          <w:sz w:val="24"/>
          <w:szCs w:val="24"/>
          <w:lang w:val="es-CO"/>
        </w:rPr>
        <w:t>En concordancia con la metodología de categorización del MAE, el objeto contractual se clasifica bajo el código UNSPSC 25101904 – Camionetas tipo Pick Up, el cual identifica el bien objeto de adquisición y permite su adecuada clasificación dentro del sistema de abastecimiento estratégico.</w:t>
      </w:r>
    </w:p>
    <w:p w14:paraId="0F820A24" w14:textId="77777777" w:rsidR="004564DA" w:rsidRPr="007764F9" w:rsidRDefault="004564DA" w:rsidP="00E24BE5">
      <w:pPr>
        <w:pStyle w:val="Prrafodelista"/>
        <w:shd w:val="clear" w:color="auto" w:fill="FFFFFF" w:themeFill="background1"/>
        <w:autoSpaceDE w:val="0"/>
        <w:autoSpaceDN w:val="0"/>
        <w:adjustRightInd w:val="0"/>
        <w:jc w:val="both"/>
        <w:rPr>
          <w:rFonts w:ascii="Arial Narrow" w:hAnsi="Arial Narrow" w:cs="Arial"/>
          <w:color w:val="000000" w:themeColor="text1"/>
          <w:lang w:eastAsia="es-CO"/>
        </w:rPr>
      </w:pPr>
    </w:p>
    <w:p w14:paraId="3AADE4A5" w14:textId="498C267B" w:rsidR="009B5A19" w:rsidRPr="007764F9" w:rsidRDefault="009B5A19">
      <w:pPr>
        <w:pStyle w:val="Prrafodelista"/>
        <w:numPr>
          <w:ilvl w:val="0"/>
          <w:numId w:val="1"/>
        </w:numPr>
        <w:shd w:val="clear" w:color="auto" w:fill="FFFFFF" w:themeFill="background1"/>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ASPECTOS LEGALES Y ORGANIZACIONALES</w:t>
      </w:r>
    </w:p>
    <w:p w14:paraId="58EF019A" w14:textId="77777777" w:rsidR="00EE57DE" w:rsidRPr="007764F9" w:rsidRDefault="00EE57D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p>
    <w:p w14:paraId="25C6C3FD" w14:textId="77777777" w:rsidR="009B5A19" w:rsidRPr="007764F9" w:rsidRDefault="009B5A19">
      <w:pPr>
        <w:pStyle w:val="Prrafodelista"/>
        <w:numPr>
          <w:ilvl w:val="0"/>
          <w:numId w:val="2"/>
        </w:num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¿La Gobernación de Antioquia requiere para la ejecución del contrato una persona natural o una persona jurídica?</w:t>
      </w:r>
    </w:p>
    <w:p w14:paraId="5559908F" w14:textId="77777777" w:rsidR="009B5A19" w:rsidRPr="007764F9" w:rsidRDefault="009B5A19"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p>
    <w:p w14:paraId="2B097B2A" w14:textId="3584BAF6" w:rsidR="009B5A19" w:rsidRPr="007764F9" w:rsidRDefault="009B5A19" w:rsidP="00E24BE5">
      <w:pPr>
        <w:shd w:val="clear" w:color="auto" w:fill="FFFFFF" w:themeFill="background1"/>
        <w:autoSpaceDE w:val="0"/>
        <w:autoSpaceDN w:val="0"/>
        <w:adjustRightInd w:val="0"/>
        <w:jc w:val="both"/>
        <w:rPr>
          <w:rFonts w:ascii="Arial Narrow" w:hAnsi="Arial Narrow" w:cs="Arial"/>
          <w:color w:val="000000" w:themeColor="text1"/>
          <w:lang w:val="es-MX"/>
        </w:rPr>
      </w:pPr>
      <w:r w:rsidRPr="007764F9">
        <w:rPr>
          <w:rFonts w:ascii="Arial Narrow" w:hAnsi="Arial Narrow" w:cs="Arial"/>
          <w:color w:val="000000" w:themeColor="text1"/>
          <w:lang w:eastAsia="es-CO"/>
        </w:rPr>
        <w:t>Para la ejecución</w:t>
      </w:r>
      <w:r w:rsidR="00C17F5E" w:rsidRPr="007764F9">
        <w:rPr>
          <w:rFonts w:ascii="Arial Narrow" w:hAnsi="Arial Narrow" w:cs="Arial"/>
          <w:color w:val="000000" w:themeColor="text1"/>
          <w:lang w:val="es-MX"/>
        </w:rPr>
        <w:t xml:space="preserve"> del convenio interadministrativo se requiere una persona jurídica de derecho público, toda vez que la modalidad de contratación corresponde a un convenio celebrado entre entidades estatales. En este caso, el Municipio de Chigorodó, como entidad territorial, cuenta con capacidad jurídica para suscribir el convenio, administrar los recursos, adelantar el proceso de adquisición del vehículo y cumplir las obligaciones derivadas del mismo, de conformidad con la normativa que regula la contratación estatal y los convenios interadministrativos.</w:t>
      </w:r>
    </w:p>
    <w:p w14:paraId="3F0E7162" w14:textId="77777777" w:rsidR="00C86FFF" w:rsidRPr="007764F9" w:rsidRDefault="00C86FFF" w:rsidP="00E24BE5">
      <w:pPr>
        <w:shd w:val="clear" w:color="auto" w:fill="FFFFFF" w:themeFill="background1"/>
        <w:autoSpaceDE w:val="0"/>
        <w:autoSpaceDN w:val="0"/>
        <w:adjustRightInd w:val="0"/>
        <w:jc w:val="both"/>
        <w:rPr>
          <w:rFonts w:ascii="Arial Narrow" w:hAnsi="Arial Narrow" w:cs="Arial"/>
          <w:color w:val="000000" w:themeColor="text1"/>
          <w:lang w:val="es-MX"/>
        </w:rPr>
      </w:pPr>
    </w:p>
    <w:p w14:paraId="0768C582" w14:textId="1BBAE585" w:rsidR="00C86FFF" w:rsidRPr="007764F9" w:rsidRDefault="00C86FFF" w:rsidP="00E24BE5">
      <w:pPr>
        <w:shd w:val="clear" w:color="auto" w:fill="FFFFFF" w:themeFill="background1"/>
        <w:autoSpaceDE w:val="0"/>
        <w:autoSpaceDN w:val="0"/>
        <w:adjustRightInd w:val="0"/>
        <w:jc w:val="both"/>
        <w:rPr>
          <w:rFonts w:ascii="Arial Narrow" w:hAnsi="Arial Narrow" w:cs="Arial"/>
          <w:color w:val="000000" w:themeColor="text1"/>
          <w:lang w:val="es-MX"/>
        </w:rPr>
      </w:pPr>
      <w:r w:rsidRPr="007764F9">
        <w:rPr>
          <w:rFonts w:ascii="Arial Narrow" w:hAnsi="Arial Narrow" w:cs="Arial"/>
          <w:color w:val="000000" w:themeColor="text1"/>
          <w:lang w:val="es-MX"/>
        </w:rPr>
        <w:t>El Municipio de Chigorodó dispone de la estructura administrativa, financiera y técnica necesaria para ejecutar las actividades relacionadas con la adquisición del vehículo, realizar la supervisión del convenio, efectuar los pagos correspondientes y garantizar el cumplimiento del objeto contractual, en coordinación con la Gobernación de Antioquia y en beneficio del Cuerpo de Bomberos del municipio. De esta manera, se asegura una adecuada administración de los recursos públicos y el cumplimiento de los principios de planeación, economía, transparencia, responsabilidad y selección objetiva previstos en el Estatuto General de Contratación de la Administración Pública</w:t>
      </w:r>
      <w:r w:rsidR="00A873E6" w:rsidRPr="007764F9">
        <w:rPr>
          <w:rFonts w:ascii="Arial Narrow" w:hAnsi="Arial Narrow" w:cs="Arial"/>
          <w:color w:val="000000" w:themeColor="text1"/>
          <w:lang w:val="es-MX"/>
        </w:rPr>
        <w:t>.</w:t>
      </w:r>
    </w:p>
    <w:p w14:paraId="69FF8450" w14:textId="77777777" w:rsidR="00A873E6" w:rsidRPr="007764F9" w:rsidRDefault="00A873E6" w:rsidP="00E24BE5">
      <w:pPr>
        <w:shd w:val="clear" w:color="auto" w:fill="FFFFFF" w:themeFill="background1"/>
        <w:autoSpaceDE w:val="0"/>
        <w:autoSpaceDN w:val="0"/>
        <w:adjustRightInd w:val="0"/>
        <w:jc w:val="both"/>
        <w:rPr>
          <w:rFonts w:ascii="Arial Narrow" w:hAnsi="Arial Narrow" w:cs="Arial"/>
          <w:color w:val="000000" w:themeColor="text1"/>
          <w:lang w:val="es-MX"/>
        </w:rPr>
      </w:pPr>
    </w:p>
    <w:p w14:paraId="7F6D362B" w14:textId="19C9A52A" w:rsidR="00A873E6" w:rsidRPr="007764F9" w:rsidRDefault="00A873E6" w:rsidP="00E24BE5">
      <w:pPr>
        <w:shd w:val="clear" w:color="auto" w:fill="FFFFFF" w:themeFill="background1"/>
        <w:autoSpaceDE w:val="0"/>
        <w:autoSpaceDN w:val="0"/>
        <w:adjustRightInd w:val="0"/>
        <w:jc w:val="both"/>
        <w:rPr>
          <w:rFonts w:ascii="Arial Narrow" w:hAnsi="Arial Narrow" w:cs="Arial"/>
          <w:color w:val="000000" w:themeColor="text1"/>
          <w:lang w:val="es-MX"/>
        </w:rPr>
      </w:pPr>
      <w:r w:rsidRPr="007764F9">
        <w:rPr>
          <w:rFonts w:ascii="Arial Narrow" w:hAnsi="Arial Narrow" w:cs="Arial"/>
          <w:color w:val="000000" w:themeColor="text1"/>
          <w:lang w:val="es-MX"/>
        </w:rPr>
        <w:t>En consecuencia, la celebración del presente convenio interadministrativo se fundamenta en una adecuada planeación, en el cumplimiento del marco jurídico aplicable y en la observancia de los principios de transparencia y responsabilidad, garantizando que la inversión pública destinada a la adquisición de la camioneta 4x4 tipo Pick Up contribuya al fortalecimiento del servicio público esencial de gestión del riesgo y de la capacidad operativa del Cuerpo de Bomberos Voluntarios del Municipio de Chigorodó, en beneficio de la comunidad.</w:t>
      </w:r>
    </w:p>
    <w:p w14:paraId="43537E89" w14:textId="77777777" w:rsidR="005E0372" w:rsidRPr="007764F9" w:rsidRDefault="005E0372" w:rsidP="00E24BE5">
      <w:pPr>
        <w:shd w:val="clear" w:color="auto" w:fill="FFFFFF" w:themeFill="background1"/>
        <w:autoSpaceDE w:val="0"/>
        <w:autoSpaceDN w:val="0"/>
        <w:adjustRightInd w:val="0"/>
        <w:jc w:val="both"/>
        <w:rPr>
          <w:rFonts w:ascii="Arial Narrow" w:hAnsi="Arial Narrow" w:cs="Arial"/>
          <w:b/>
          <w:bCs/>
          <w:color w:val="000000" w:themeColor="text1"/>
          <w:lang w:val="es-MX"/>
        </w:rPr>
      </w:pPr>
    </w:p>
    <w:p w14:paraId="6BA3F538" w14:textId="40B7419D" w:rsidR="009B5A19" w:rsidRPr="007764F9" w:rsidRDefault="009B5A19">
      <w:pPr>
        <w:pStyle w:val="Prrafodelista"/>
        <w:numPr>
          <w:ilvl w:val="1"/>
          <w:numId w:val="1"/>
        </w:numPr>
        <w:shd w:val="clear" w:color="auto" w:fill="FFFFFF" w:themeFill="background1"/>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 xml:space="preserve">Necesidad del servicio: </w:t>
      </w:r>
    </w:p>
    <w:p w14:paraId="20B19387" w14:textId="77777777" w:rsidR="00AF4E44" w:rsidRPr="007764F9" w:rsidRDefault="00AF4E44" w:rsidP="00E24BE5">
      <w:pPr>
        <w:shd w:val="clear" w:color="auto" w:fill="FFFFFF" w:themeFill="background1"/>
        <w:autoSpaceDE w:val="0"/>
        <w:autoSpaceDN w:val="0"/>
        <w:adjustRightInd w:val="0"/>
        <w:ind w:left="360"/>
        <w:jc w:val="both"/>
        <w:rPr>
          <w:rFonts w:ascii="Arial Narrow" w:hAnsi="Arial Narrow" w:cs="Arial"/>
          <w:b/>
          <w:bCs/>
          <w:color w:val="000000" w:themeColor="text1"/>
          <w:lang w:eastAsia="es-CO"/>
        </w:rPr>
      </w:pPr>
    </w:p>
    <w:p w14:paraId="53E5638E" w14:textId="77777777" w:rsidR="00AF4E44" w:rsidRPr="007764F9" w:rsidRDefault="00AF4E44" w:rsidP="00E24BE5">
      <w:pPr>
        <w:shd w:val="clear" w:color="auto" w:fill="FFFFFF" w:themeFill="background1"/>
        <w:spacing w:after="20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La Gobernación de Antioquia, en el marco de sus competencias constitucionales y legales para apoyar el fortalecimiento institucional de los municipios y la gestión integral del riesgo de desastres, requiere </w:t>
      </w:r>
      <w:r w:rsidRPr="007764F9">
        <w:rPr>
          <w:rFonts w:ascii="Arial Narrow" w:hAnsi="Arial Narrow" w:cs="Arial"/>
          <w:color w:val="000000" w:themeColor="text1"/>
          <w:lang w:eastAsia="es-CO"/>
        </w:rPr>
        <w:lastRenderedPageBreak/>
        <w:t>celebrar un convenio interadministrativo con el Municipio de Chigorodó para la adquisición de una camioneta 4x4 tipo Pick Up destinada al Cuerpo de Bomberos Voluntarios del municipio.</w:t>
      </w:r>
    </w:p>
    <w:p w14:paraId="1D0845DE" w14:textId="77777777" w:rsidR="00AF4E44" w:rsidRPr="007764F9" w:rsidRDefault="00AF4E44" w:rsidP="00E24BE5">
      <w:pPr>
        <w:shd w:val="clear" w:color="auto" w:fill="FFFFFF" w:themeFill="background1"/>
        <w:spacing w:after="20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Esta necesidad surge debido a que el Cuerpo de Bomberos de Chigorodó requiere fortalecer su capacidad operativa para atender de manera oportuna y eficiente las emergencias relacionadas con incendios, rescates en todas sus modalidades, incidentes con materiales peligrosos y demás eventos derivados de la gestión del riesgo de desastres. La disponibilidad de un vehículo con las características técnicas adecuadas permitirá mejorar los tiempos de respuesta, ampliar la cobertura de atención, facilitar el desplazamiento a zonas urbanas y rurales de difícil acceso y garantizar una prestación más eficaz del servicio público esencial de gestión del riesgo.</w:t>
      </w:r>
    </w:p>
    <w:p w14:paraId="31B2E364" w14:textId="77777777" w:rsidR="00AF4E44" w:rsidRPr="007764F9" w:rsidRDefault="00AF4E44" w:rsidP="00E24BE5">
      <w:pPr>
        <w:shd w:val="clear" w:color="auto" w:fill="FFFFFF" w:themeFill="background1"/>
        <w:spacing w:after="20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La adquisición del vehículo contribuirá al cumplimiento de los objetivos del Sistema Nacional de Gestión del Riesgo de Desastres, fortaleciendo la capacidad institucional del municipio para la prevención, preparación, respuesta y recuperación frente a situaciones de emergencia, en beneficio de la protección de la vida, la integridad de las personas, los bienes, la infraestructura y el medio ambiente.</w:t>
      </w:r>
    </w:p>
    <w:p w14:paraId="23A42CC2" w14:textId="6D2DB303" w:rsidR="00C97DAF" w:rsidRPr="007764F9" w:rsidRDefault="00AF4E44" w:rsidP="00E24BE5">
      <w:pPr>
        <w:shd w:val="clear" w:color="auto" w:fill="FFFFFF" w:themeFill="background1"/>
        <w:spacing w:after="200"/>
        <w:jc w:val="both"/>
        <w:rPr>
          <w:rFonts w:ascii="Arial Narrow" w:hAnsi="Arial Narrow" w:cs="Arial"/>
          <w:color w:val="000000" w:themeColor="text1"/>
          <w:lang w:eastAsia="en-US"/>
        </w:rPr>
      </w:pPr>
      <w:r w:rsidRPr="007764F9">
        <w:rPr>
          <w:rFonts w:ascii="Arial Narrow" w:hAnsi="Arial Narrow" w:cs="Arial"/>
          <w:color w:val="000000" w:themeColor="text1"/>
          <w:lang w:eastAsia="es-CO"/>
        </w:rPr>
        <w:t>En consecuencia, la celebración del convenio interadministrativo constituye el mecanismo idóneo para articular esfuerzos técnicos, administrativos y financieros entre la Gobernación de Antioquia y el Municipio de Chigorodó, permitiendo la adecuada inversión de los recursos públicos y el cumplimiento de los principios de coordinación, concurrencia, complementariedad, eficiencia y responsabilidad que orientan la función administrativa y la contratación estatal.</w:t>
      </w:r>
      <w:r w:rsidRPr="007764F9">
        <w:rPr>
          <w:rFonts w:ascii="Arial Narrow" w:hAnsi="Arial Narrow" w:cs="Arial"/>
          <w:color w:val="000000" w:themeColor="text1"/>
          <w:lang w:val="x-none" w:eastAsia="es-CO"/>
        </w:rPr>
        <w:t xml:space="preserve"> </w:t>
      </w:r>
      <w:r w:rsidR="00C97DAF" w:rsidRPr="007764F9">
        <w:rPr>
          <w:rFonts w:ascii="Arial Narrow" w:hAnsi="Arial Narrow" w:cs="Arial"/>
          <w:color w:val="000000" w:themeColor="text1"/>
          <w:lang w:val="x-none"/>
        </w:rPr>
        <w:t xml:space="preserve">Según la necesidad planteada en los estudios previos del proceso No. </w:t>
      </w:r>
      <w:r w:rsidR="00964F7F" w:rsidRPr="007764F9">
        <w:rPr>
          <w:rFonts w:ascii="Arial Narrow" w:hAnsi="Arial Narrow" w:cs="Arial"/>
          <w:color w:val="000000" w:themeColor="text1"/>
          <w:highlight w:val="yellow"/>
          <w:lang w:val="x-none"/>
        </w:rPr>
        <w:t>XXXXX</w:t>
      </w:r>
      <w:r w:rsidR="00964F7F" w:rsidRPr="007764F9">
        <w:rPr>
          <w:rFonts w:ascii="Arial Narrow" w:hAnsi="Arial Narrow" w:cs="Arial"/>
          <w:color w:val="000000" w:themeColor="text1"/>
          <w:lang w:val="x-none"/>
        </w:rPr>
        <w:t xml:space="preserve"> </w:t>
      </w:r>
      <w:r w:rsidR="007277F5" w:rsidRPr="007764F9">
        <w:rPr>
          <w:rFonts w:ascii="Arial Narrow" w:hAnsi="Arial Narrow" w:cs="Arial"/>
          <w:color w:val="000000" w:themeColor="text1"/>
          <w:lang w:val="x-none"/>
        </w:rPr>
        <w:t xml:space="preserve">bajo el objeto </w:t>
      </w:r>
      <w:r w:rsidR="00964F7F" w:rsidRPr="007764F9">
        <w:rPr>
          <w:rFonts w:ascii="Arial Narrow" w:hAnsi="Arial Narrow" w:cs="Arial"/>
          <w:color w:val="000000" w:themeColor="text1"/>
          <w:lang w:val="x-none"/>
        </w:rPr>
        <w:t>“</w:t>
      </w:r>
      <w:r w:rsidR="00964F7F" w:rsidRPr="007764F9">
        <w:rPr>
          <w:rFonts w:ascii="Arial Narrow" w:hAnsi="Arial Narrow" w:cs="Arial"/>
          <w:color w:val="000000" w:themeColor="text1"/>
          <w:lang w:val="es-MX"/>
        </w:rPr>
        <w:t xml:space="preserve">Aunar esfuerzos técnicos, administrativos, financieros y operativos entre el Departamento de Antioquia – Departamento Administrativo de Gestión del Riesgo de Desastres (DAGRAN) y el Municipio de Chigorodó para fortalecer la capacidad de respuesta del Cuerpo de Bomberos Voluntarios del municipio, mediante la adquisición, dotación e incorporación de un vehículo tipo camioneta 4x4 Pick Up, destinado a la atención de emergencias, la gestión integral del riesgo contra incendio, los preparativos y atención de rescates en todas sus modalidades y la atención de incidentes con materiales peligrosos”, </w:t>
      </w:r>
      <w:r w:rsidR="00C97DAF" w:rsidRPr="007764F9">
        <w:rPr>
          <w:rFonts w:ascii="Arial Narrow" w:hAnsi="Arial Narrow" w:cs="Arial"/>
          <w:color w:val="000000" w:themeColor="text1"/>
          <w:lang w:val="x-none"/>
        </w:rPr>
        <w:t xml:space="preserve"> este requerimiento puede ser satisfecho por diversas Entidades de naturaleza pública y privada, sin embargo, </w:t>
      </w:r>
      <w:r w:rsidR="00301D10" w:rsidRPr="007764F9">
        <w:rPr>
          <w:rFonts w:ascii="Arial Narrow" w:hAnsi="Arial Narrow" w:cs="Arial"/>
          <w:color w:val="000000" w:themeColor="text1"/>
          <w:lang w:val="es-MX"/>
        </w:rPr>
        <w:t>el municipio de Chigorodó</w:t>
      </w:r>
      <w:r w:rsidR="00C97DAF" w:rsidRPr="007764F9">
        <w:rPr>
          <w:rFonts w:ascii="Arial Narrow" w:hAnsi="Arial Narrow" w:cs="Arial"/>
          <w:color w:val="000000" w:themeColor="text1"/>
        </w:rPr>
        <w:t xml:space="preserve"> </w:t>
      </w:r>
      <w:r w:rsidR="00C97DAF" w:rsidRPr="007764F9">
        <w:rPr>
          <w:rFonts w:ascii="Arial Narrow" w:hAnsi="Arial Narrow" w:cs="Arial"/>
          <w:color w:val="000000" w:themeColor="text1"/>
          <w:lang w:val="x-none"/>
        </w:rPr>
        <w:t>es quien desarrollará las actividades requeridas para dar cumplimiento al objeto y alcance contractual.</w:t>
      </w:r>
      <w:r w:rsidR="00C97DAF" w:rsidRPr="007764F9">
        <w:rPr>
          <w:rFonts w:ascii="Arial Narrow" w:hAnsi="Arial Narrow" w:cs="Arial"/>
          <w:color w:val="000000" w:themeColor="text1"/>
        </w:rPr>
        <w:t xml:space="preserve"> </w:t>
      </w:r>
    </w:p>
    <w:p w14:paraId="45E88A7B" w14:textId="77777777" w:rsidR="009B5A19" w:rsidRPr="007764F9" w:rsidRDefault="009B5A19">
      <w:pPr>
        <w:pStyle w:val="Prrafodelista"/>
        <w:numPr>
          <w:ilvl w:val="1"/>
          <w:numId w:val="1"/>
        </w:numPr>
        <w:shd w:val="clear" w:color="auto" w:fill="FFFFFF" w:themeFill="background1"/>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 xml:space="preserve">Aspecto regulatorio: </w:t>
      </w:r>
    </w:p>
    <w:p w14:paraId="481A5177" w14:textId="77777777" w:rsidR="00B75876" w:rsidRPr="007764F9" w:rsidRDefault="00B75876" w:rsidP="00E24BE5">
      <w:pPr>
        <w:shd w:val="clear" w:color="auto" w:fill="FFFFFF" w:themeFill="background1"/>
        <w:autoSpaceDE w:val="0"/>
        <w:autoSpaceDN w:val="0"/>
        <w:adjustRightInd w:val="0"/>
        <w:jc w:val="both"/>
        <w:rPr>
          <w:rFonts w:ascii="Arial Narrow" w:hAnsi="Arial Narrow" w:cs="Arial"/>
          <w:color w:val="000000" w:themeColor="text1"/>
          <w:highlight w:val="lightGray"/>
          <w:lang w:eastAsia="es-CO"/>
        </w:rPr>
      </w:pPr>
    </w:p>
    <w:p w14:paraId="52A03ECF" w14:textId="77777777" w:rsidR="00454128" w:rsidRPr="007764F9" w:rsidRDefault="0045412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La celebración del presente convenio interadministrativo se justifica en la modalidad de contratación directa, por tratarse de un acuerdo de voluntades entre dos entidades estatales orientado al cumplimiento de funciones administrativas y fines de interés público comunes, de conformidad con lo dispuesto en el Estatuto General de Contratación de la Administración Pública, especialmente la Ley 80 de 1993, la Ley 1150 de 2007 y el Decreto 1082 de 2015, que regulan la celebración de convenios interadministrativos.</w:t>
      </w:r>
    </w:p>
    <w:p w14:paraId="68967E36" w14:textId="77777777" w:rsidR="00454128" w:rsidRPr="007764F9" w:rsidRDefault="0045412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p>
    <w:p w14:paraId="5D047C3A" w14:textId="7074D6D9" w:rsidR="00B75876" w:rsidRPr="007764F9" w:rsidRDefault="0045412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La finalidad del convenio consiste en aunar esfuerzos técnicos, administrativos y financieros entre la Gobernación de Antioquia y el Municipio de Chigorodó para fortalecer la capacidad operativa </w:t>
      </w:r>
      <w:r w:rsidRPr="007764F9">
        <w:rPr>
          <w:rFonts w:ascii="Arial Narrow" w:hAnsi="Arial Narrow" w:cs="Arial"/>
          <w:color w:val="000000" w:themeColor="text1"/>
          <w:lang w:eastAsia="es-CO"/>
        </w:rPr>
        <w:lastRenderedPageBreak/>
        <w:t>del Cuerpo de Bomberos mediante la adquisición de una camioneta 4x4 tipo Pick Up, destinada a la atención de incendios, rescates en todas sus modalidades, incidentes con materiales peligrosos y demás actividades relacionadas con la gestión integral del riesgo de desastres.</w:t>
      </w:r>
    </w:p>
    <w:p w14:paraId="737448FF" w14:textId="77777777" w:rsidR="00454128" w:rsidRPr="007764F9" w:rsidRDefault="0045412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p>
    <w:p w14:paraId="6ED75AEC" w14:textId="77777777" w:rsidR="00454128" w:rsidRPr="007764F9" w:rsidRDefault="0045412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La selección del Municipio de Chigorodó como entidad ejecutora obedece a que es una entidad territorial de derecho público, creada conforme a la Constitución Política y a las normas que regulan la organización territorial del Estado colombiano, con autonomía administrativa, patrimonio propio y capacidad jurídica para celebrar convenios y administrar recursos públicos. Dentro de sus competencias constitucionales y legales se encuentra la coordinación de la gestión del riesgo de desastres, el fortalecimiento de los organismos de socorro y la protección de la vida, los bienes y el ambiente de la comunidad.</w:t>
      </w:r>
    </w:p>
    <w:p w14:paraId="56C814F5" w14:textId="77777777" w:rsidR="00454128" w:rsidRPr="007764F9" w:rsidRDefault="0045412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p>
    <w:p w14:paraId="748EDA02" w14:textId="77777777" w:rsidR="007F77B8" w:rsidRPr="007764F9" w:rsidRDefault="0045412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El Municipio cuenta con la capacidad institucional, administrativa, financiera y técnica necesaria para ejecutar el objeto del convenio, adelantar el proceso de adquisición del vehículo conforme a la normativa de contratación estatal, administrar los recursos</w:t>
      </w:r>
      <w:r w:rsidR="007F77B8" w:rsidRPr="007764F9">
        <w:rPr>
          <w:rFonts w:ascii="Arial Narrow" w:hAnsi="Arial Narrow" w:cs="Arial"/>
          <w:color w:val="000000" w:themeColor="text1"/>
          <w:lang w:eastAsia="es-CO"/>
        </w:rPr>
        <w:t xml:space="preserve"> asignados y realizar el seguimiento y control de su ejecución, garantizando el cumplimiento de los principios que rigen la función administrativa y la contratación pública.</w:t>
      </w:r>
    </w:p>
    <w:p w14:paraId="274E85AD" w14:textId="77777777" w:rsidR="007F77B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p>
    <w:p w14:paraId="4E1511B7" w14:textId="0A6AF692" w:rsidR="0045412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La idoneidad del ejecutor se fundamenta en su naturaleza jurídica como entidad pública, en las competencias legales que le atribuyen la Constitución y la ley, en su experiencia en la administración de recursos públicos y en la ejecución de programas y proyectos orientados al desarrollo territorial, la gestión del riesgo y el fortalecimiento institucional. Asimismo, el Municipio tiene la responsabilidad de apoyar el funcionamiento del Cuerpo de Bomberos en cumplimiento de lo previsto en la Ley 1575 de 2012 y demás disposiciones aplicables.</w:t>
      </w:r>
    </w:p>
    <w:p w14:paraId="4B244263" w14:textId="77777777" w:rsidR="007F77B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p>
    <w:p w14:paraId="45AC24E0" w14:textId="77777777" w:rsidR="007F77B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Desde el punto de vista de la eficiencia, el convenio permite aprovechar la capacidad administrativa del Municipio para ejecutar directamente el proceso de adquisición del vehículo, evitando duplicidad de actuaciones y optimizando el uso de los recursos públicos.</w:t>
      </w:r>
    </w:p>
    <w:p w14:paraId="780F70E6" w14:textId="77777777" w:rsidR="007F77B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p>
    <w:p w14:paraId="036B2B5C" w14:textId="77777777" w:rsidR="007F77B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En términos de eficacia, la articulación entre la Gobernación de Antioquia y el Municipio de Chigorodó facilita el cumplimiento del objetivo de fortalecer la capacidad de respuesta del Cuerpo de Bomberos, mejorando la atención de emergencias y reduciendo los tiempos de respuesta frente a eventos que puedan afectar la vida, la integridad de las personas, los bienes y el medio ambiente.</w:t>
      </w:r>
    </w:p>
    <w:p w14:paraId="416B0904" w14:textId="77777777" w:rsidR="007F77B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p>
    <w:p w14:paraId="14969C4B" w14:textId="4245B8D1" w:rsidR="007F77B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Respecto del principio de economía, la contratación directa mediante convenio interadministrativo reduce tiempos y costos administrativos asociados a otros mecanismos de selección, facilita la coordinación institucional y permite una ejecución más ágil de los recursos destinados al proyecto, garantizando el cumplimiento de los fines estatales y la adecuada satisfacción de la necesidad identificada.</w:t>
      </w:r>
    </w:p>
    <w:p w14:paraId="528383FF" w14:textId="77777777" w:rsidR="007F77B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p>
    <w:p w14:paraId="2DABD483" w14:textId="7A274188" w:rsidR="007F77B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El objeto del convenio se encuentra plenamente articulado con los objetivos estratégicos de la Gobernación de Antioquia en materia de fortalecimiento institucional, gestión integral del riesgo </w:t>
      </w:r>
      <w:r w:rsidRPr="007764F9">
        <w:rPr>
          <w:rFonts w:ascii="Arial Narrow" w:hAnsi="Arial Narrow" w:cs="Arial"/>
          <w:color w:val="000000" w:themeColor="text1"/>
          <w:lang w:eastAsia="es-CO"/>
        </w:rPr>
        <w:lastRenderedPageBreak/>
        <w:t>de desastres, protección de la población, desarrollo territorial y apoyo a los municipios del departamento, contribuyendo al mejoramiento de la capacidad operativa de los organismos de socorro y al cumplimiento de las políticas públicas orientadas a la seguridad, la prevención y la atención de emergencias.</w:t>
      </w:r>
    </w:p>
    <w:p w14:paraId="2F636CF8" w14:textId="77777777" w:rsidR="007F77B8" w:rsidRPr="007764F9" w:rsidRDefault="007F77B8" w:rsidP="00E24BE5">
      <w:pPr>
        <w:shd w:val="clear" w:color="auto" w:fill="FFFFFF" w:themeFill="background1"/>
        <w:autoSpaceDE w:val="0"/>
        <w:autoSpaceDN w:val="0"/>
        <w:adjustRightInd w:val="0"/>
        <w:ind w:left="360"/>
        <w:jc w:val="both"/>
        <w:rPr>
          <w:rFonts w:ascii="Arial Narrow" w:hAnsi="Arial Narrow" w:cs="Arial"/>
          <w:color w:val="000000" w:themeColor="text1"/>
          <w:lang w:eastAsia="es-CO"/>
        </w:rPr>
      </w:pPr>
    </w:p>
    <w:p w14:paraId="7805CC18" w14:textId="353BA8D7" w:rsidR="00B75876" w:rsidRPr="007764F9" w:rsidRDefault="00B75876" w:rsidP="00E24BE5">
      <w:pPr>
        <w:shd w:val="clear" w:color="auto" w:fill="FFFFFF" w:themeFill="background1"/>
        <w:jc w:val="both"/>
        <w:rPr>
          <w:rFonts w:ascii="Arial Narrow" w:eastAsiaTheme="minorHAnsi" w:hAnsi="Arial Narrow" w:cs="Arial"/>
          <w:b/>
          <w:bCs/>
          <w:color w:val="000000" w:themeColor="text1"/>
          <w:lang w:eastAsia="es-CO"/>
        </w:rPr>
      </w:pPr>
      <w:r w:rsidRPr="007764F9">
        <w:rPr>
          <w:rFonts w:ascii="Arial Narrow" w:eastAsiaTheme="minorHAnsi" w:hAnsi="Arial Narrow"/>
          <w:b/>
          <w:bCs/>
          <w:color w:val="000000" w:themeColor="text1"/>
          <w:lang w:eastAsia="es-CO"/>
        </w:rPr>
        <w:t>Los fundamentos jurídicos que soportan la modalidad de selección. </w:t>
      </w:r>
    </w:p>
    <w:p w14:paraId="11739A66" w14:textId="77777777" w:rsidR="00B75876" w:rsidRPr="007764F9" w:rsidRDefault="00B75876" w:rsidP="00E24BE5">
      <w:pPr>
        <w:pStyle w:val="s54"/>
        <w:shd w:val="clear" w:color="auto" w:fill="FFFFFF" w:themeFill="background1"/>
        <w:spacing w:before="0" w:beforeAutospacing="0" w:after="0" w:afterAutospacing="0"/>
        <w:jc w:val="both"/>
        <w:rPr>
          <w:rFonts w:ascii="Arial Narrow" w:hAnsi="Arial Narrow" w:cs="Arial"/>
          <w:color w:val="000000" w:themeColor="text1"/>
          <w:lang w:val="x-none"/>
        </w:rPr>
      </w:pPr>
      <w:r w:rsidRPr="007764F9">
        <w:rPr>
          <w:rFonts w:ascii="Arial Narrow" w:hAnsi="Arial Narrow" w:cs="Arial"/>
          <w:color w:val="000000" w:themeColor="text1"/>
          <w:lang w:val="x-none"/>
        </w:rPr>
        <w:t> </w:t>
      </w:r>
    </w:p>
    <w:p w14:paraId="1AF70144" w14:textId="4B349DE4"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s="Arial"/>
          <w:color w:val="000000" w:themeColor="text1"/>
          <w:lang w:val="x-none"/>
        </w:rPr>
      </w:pPr>
      <w:r w:rsidRPr="007764F9">
        <w:rPr>
          <w:rFonts w:ascii="Arial Narrow" w:hAnsi="Arial Narrow"/>
          <w:color w:val="000000" w:themeColor="text1"/>
          <w:lang w:val="x-none"/>
        </w:rPr>
        <w:t>Los fundamentos jurídicos que soportan el contrato interadministrativo, el cual se encuentra enmarcado en la ley 1150 de 2007, artículo 2, numeral 4, literal c) modificado por los artículos 92 y 95 de la Ley 1474 de 2011 y el Decreto 1082 de 2015.</w:t>
      </w:r>
    </w:p>
    <w:p w14:paraId="10F848C0"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s="Arial"/>
          <w:color w:val="000000" w:themeColor="text1"/>
          <w:lang w:val="x-none"/>
        </w:rPr>
      </w:pPr>
      <w:r w:rsidRPr="007764F9">
        <w:rPr>
          <w:rFonts w:ascii="Arial Narrow" w:hAnsi="Arial Narrow" w:cs="Arial"/>
          <w:color w:val="000000" w:themeColor="text1"/>
          <w:lang w:val="x-none"/>
        </w:rPr>
        <w:t> </w:t>
      </w:r>
    </w:p>
    <w:p w14:paraId="200BA653"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s="Arial"/>
          <w:color w:val="000000" w:themeColor="text1"/>
          <w:lang w:val="x-none"/>
        </w:rPr>
      </w:pPr>
      <w:r w:rsidRPr="007764F9">
        <w:rPr>
          <w:rFonts w:ascii="Arial Narrow" w:hAnsi="Arial Narrow"/>
          <w:color w:val="000000" w:themeColor="text1"/>
          <w:lang w:val="x-none"/>
        </w:rPr>
        <w:t>La normatividad anterior autoriza la contratación directa bajo la modalidad de contrato  interadministrativo, en aquellos casos en que las obligaciones derivadas del mismo tengan relación directa con el objeto de la entidad ejecutora, señalado en la ley o en sus reglamentos y prohíbe la contratación directa con instituciones de educación superior cuando el objeto a desarrollar sea de obra, suministros, prestación de servicios de evaluación de conformidad con normas y reglamentos técnicos, encargos fiduciarios y fiducia publica, en este caso deberán participar en el respecto proceso de licitación o contratación abreviada.</w:t>
      </w:r>
    </w:p>
    <w:p w14:paraId="79F876F2"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s="Arial"/>
          <w:color w:val="000000" w:themeColor="text1"/>
          <w:lang w:val="x-none"/>
        </w:rPr>
      </w:pPr>
      <w:r w:rsidRPr="007764F9">
        <w:rPr>
          <w:rFonts w:ascii="Arial Narrow" w:hAnsi="Arial Narrow" w:cs="Arial"/>
          <w:color w:val="000000" w:themeColor="text1"/>
          <w:lang w:val="x-none"/>
        </w:rPr>
        <w:t> </w:t>
      </w:r>
    </w:p>
    <w:p w14:paraId="4BF815FA"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lang w:val="x-none"/>
        </w:rPr>
      </w:pPr>
      <w:r w:rsidRPr="007764F9">
        <w:rPr>
          <w:rFonts w:ascii="Arial Narrow" w:hAnsi="Arial Narrow"/>
          <w:color w:val="000000" w:themeColor="text1"/>
          <w:lang w:val="x-none"/>
        </w:rPr>
        <w:t>Específicamente en el artículo 2° de la ley 1150, establece frente a las modalidades de selección:</w:t>
      </w:r>
    </w:p>
    <w:p w14:paraId="076FFF9A"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lang w:val="x-none"/>
        </w:rPr>
      </w:pPr>
      <w:r w:rsidRPr="007764F9">
        <w:rPr>
          <w:rFonts w:ascii="Arial Narrow" w:hAnsi="Arial Narrow"/>
          <w:color w:val="000000" w:themeColor="text1"/>
          <w:lang w:val="x-none"/>
        </w:rPr>
        <w:t> </w:t>
      </w:r>
    </w:p>
    <w:p w14:paraId="6EAD5A02" w14:textId="77777777" w:rsidR="00B75876" w:rsidRPr="007764F9" w:rsidRDefault="00B75876" w:rsidP="00E24BE5">
      <w:pPr>
        <w:pStyle w:val="s28"/>
        <w:shd w:val="clear" w:color="auto" w:fill="FFFFFF" w:themeFill="background1"/>
        <w:spacing w:before="0" w:beforeAutospacing="0" w:after="0" w:afterAutospacing="0"/>
        <w:ind w:left="567"/>
        <w:jc w:val="both"/>
        <w:rPr>
          <w:rFonts w:ascii="Arial Narrow" w:hAnsi="Arial Narrow"/>
          <w:i/>
          <w:iCs/>
          <w:color w:val="000000" w:themeColor="text1"/>
          <w:lang w:val="x-none"/>
        </w:rPr>
      </w:pPr>
      <w:r w:rsidRPr="007764F9">
        <w:rPr>
          <w:rFonts w:ascii="Arial Narrow" w:hAnsi="Arial Narrow"/>
          <w:i/>
          <w:iCs/>
          <w:color w:val="000000" w:themeColor="text1"/>
          <w:lang w:val="x-none"/>
        </w:rPr>
        <w:t>Numeral 4. Contratación directa. La modalidad de selección de contratación directa solamente procederá en los siguientes casos: Literal c) Inciso 1 Modificado por el Artículo 92 de la ley 1474 de 2011: “Contratos interadministrativos, siempre que las obligaciones derivadas del mismo, tenga relación directa con el objeto de la entidad ejecutora señalado en la ley o en sus reglamentos. Se exceptúan los contratos de obra, suministro, prestación de servicios de evaluación de conformidad respecto de las normas o reglamentos técnicos, encargos fiduciarios y fiducia publica cuando las instituciones de educación superior públicas o las sociedades de económica Mixta con participación mayoritaria del Estado, o las personas jurídicas sin ánimo de lucro conformadas por la asociación de entidades públicas, o las federaciones de entidades territoriales sean las ejecutoras, Estos contratos podrán ser ejecutados por las mismas, siempre que participen en procesos de licitación pública o contratación abreviada de acuerdo con los dispuesto por los numerales 1 y 2 del presente artículo.</w:t>
      </w:r>
    </w:p>
    <w:p w14:paraId="0B62FF3B" w14:textId="77777777" w:rsidR="00B75876" w:rsidRPr="007764F9" w:rsidRDefault="00B75876" w:rsidP="00E24BE5">
      <w:pPr>
        <w:pStyle w:val="s28"/>
        <w:shd w:val="clear" w:color="auto" w:fill="FFFFFF" w:themeFill="background1"/>
        <w:spacing w:before="0" w:beforeAutospacing="0" w:after="0" w:afterAutospacing="0"/>
        <w:ind w:left="567"/>
        <w:jc w:val="both"/>
        <w:rPr>
          <w:rFonts w:ascii="Arial Narrow" w:hAnsi="Arial Narrow"/>
          <w:i/>
          <w:iCs/>
          <w:color w:val="000000" w:themeColor="text1"/>
          <w:lang w:val="x-none"/>
        </w:rPr>
      </w:pPr>
      <w:r w:rsidRPr="007764F9">
        <w:rPr>
          <w:rFonts w:ascii="Arial Narrow" w:hAnsi="Arial Narrow"/>
          <w:i/>
          <w:iCs/>
          <w:color w:val="000000" w:themeColor="text1"/>
          <w:lang w:val="x-none"/>
        </w:rPr>
        <w:t> </w:t>
      </w:r>
    </w:p>
    <w:p w14:paraId="6FE641B0" w14:textId="77777777" w:rsidR="00B75876" w:rsidRPr="007764F9" w:rsidRDefault="00B75876" w:rsidP="00E24BE5">
      <w:pPr>
        <w:pStyle w:val="s28"/>
        <w:shd w:val="clear" w:color="auto" w:fill="FFFFFF" w:themeFill="background1"/>
        <w:spacing w:before="0" w:beforeAutospacing="0" w:after="0" w:afterAutospacing="0"/>
        <w:ind w:left="567"/>
        <w:jc w:val="both"/>
        <w:rPr>
          <w:rFonts w:ascii="Arial Narrow" w:hAnsi="Arial Narrow"/>
          <w:i/>
          <w:iCs/>
          <w:color w:val="000000" w:themeColor="text1"/>
          <w:lang w:val="x-none"/>
        </w:rPr>
      </w:pPr>
      <w:r w:rsidRPr="007764F9">
        <w:rPr>
          <w:rFonts w:ascii="Arial Narrow" w:hAnsi="Arial Narrow"/>
          <w:i/>
          <w:iCs/>
          <w:color w:val="000000" w:themeColor="text1"/>
          <w:lang w:val="x-none"/>
        </w:rPr>
        <w:t>Finalmente, en el artículo 2.2.1.2.1.4.4 del Decreto 1082 de 2015 se reglamentó la celebración de los contratos interadministrativos así:</w:t>
      </w:r>
    </w:p>
    <w:p w14:paraId="6F72F32C" w14:textId="77777777" w:rsidR="00B75876" w:rsidRPr="007764F9" w:rsidRDefault="00B75876" w:rsidP="00E24BE5">
      <w:pPr>
        <w:pStyle w:val="s28"/>
        <w:shd w:val="clear" w:color="auto" w:fill="FFFFFF" w:themeFill="background1"/>
        <w:spacing w:before="0" w:beforeAutospacing="0" w:after="0" w:afterAutospacing="0"/>
        <w:ind w:left="567"/>
        <w:jc w:val="both"/>
        <w:rPr>
          <w:rFonts w:ascii="Arial Narrow" w:hAnsi="Arial Narrow"/>
          <w:i/>
          <w:iCs/>
          <w:color w:val="000000" w:themeColor="text1"/>
          <w:lang w:val="x-none"/>
        </w:rPr>
      </w:pPr>
      <w:r w:rsidRPr="007764F9">
        <w:rPr>
          <w:rFonts w:ascii="Arial Narrow" w:hAnsi="Arial Narrow"/>
          <w:i/>
          <w:iCs/>
          <w:color w:val="000000" w:themeColor="text1"/>
          <w:lang w:val="x-none"/>
        </w:rPr>
        <w:t> </w:t>
      </w:r>
    </w:p>
    <w:p w14:paraId="27E7D0F4" w14:textId="77777777" w:rsidR="00B75876" w:rsidRPr="007764F9" w:rsidRDefault="00B75876" w:rsidP="00E24BE5">
      <w:pPr>
        <w:pStyle w:val="s28"/>
        <w:shd w:val="clear" w:color="auto" w:fill="FFFFFF" w:themeFill="background1"/>
        <w:spacing w:before="0" w:beforeAutospacing="0" w:after="0" w:afterAutospacing="0"/>
        <w:ind w:left="567"/>
        <w:jc w:val="both"/>
        <w:rPr>
          <w:rFonts w:ascii="Arial Narrow" w:hAnsi="Arial Narrow"/>
          <w:i/>
          <w:iCs/>
          <w:color w:val="000000" w:themeColor="text1"/>
          <w:lang w:val="x-none"/>
        </w:rPr>
      </w:pPr>
      <w:r w:rsidRPr="007764F9">
        <w:rPr>
          <w:rFonts w:ascii="Arial Narrow" w:hAnsi="Arial Narrow"/>
          <w:i/>
          <w:iCs/>
          <w:color w:val="000000" w:themeColor="text1"/>
          <w:lang w:val="x-none"/>
        </w:rPr>
        <w:t>Convenios o contratos interadministrativos. La modalidad de selección para la contratación entre Entidades Estatales es la contratación directa; y, en consecuencia, le es aplicable lo establecido en el artículo 2.2.1.2.1.4.1 del presente decreto.</w:t>
      </w:r>
    </w:p>
    <w:p w14:paraId="0347DEC3"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lang w:val="x-none"/>
        </w:rPr>
      </w:pPr>
      <w:r w:rsidRPr="007764F9">
        <w:rPr>
          <w:rFonts w:ascii="Arial Narrow" w:hAnsi="Arial Narrow"/>
          <w:color w:val="000000" w:themeColor="text1"/>
          <w:lang w:val="x-none"/>
        </w:rPr>
        <w:t> </w:t>
      </w:r>
    </w:p>
    <w:p w14:paraId="049E4391" w14:textId="30763C66"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lang w:val="x-none"/>
        </w:rPr>
      </w:pPr>
      <w:r w:rsidRPr="007764F9">
        <w:rPr>
          <w:rFonts w:ascii="Arial Narrow" w:hAnsi="Arial Narrow"/>
          <w:color w:val="000000" w:themeColor="text1"/>
          <w:lang w:val="x-none"/>
        </w:rPr>
        <w:t xml:space="preserve">La ejecución de dichos contratos estará sometida al Estatuto General de Contratación de la Administración Pública y el presente Decreto, aun así, si la entidad ejecutoria tiene régimen de </w:t>
      </w:r>
      <w:r w:rsidRPr="007764F9">
        <w:rPr>
          <w:rFonts w:ascii="Arial Narrow" w:hAnsi="Arial Narrow"/>
          <w:color w:val="000000" w:themeColor="text1"/>
          <w:lang w:val="x-none"/>
        </w:rPr>
        <w:lastRenderedPageBreak/>
        <w:t>contratación especial, salvo lo previsto en el inciso 2 del literal c) del numeral 4 del artículo 2 de la Ley 1150 de 2007 modificado pro el artículo 95 de la Ley 1474 de 2011.</w:t>
      </w:r>
    </w:p>
    <w:p w14:paraId="04B3FC99" w14:textId="6A10B07B" w:rsidR="00B75876" w:rsidRPr="007764F9" w:rsidRDefault="00B75876" w:rsidP="00E24BE5">
      <w:pPr>
        <w:pStyle w:val="s14"/>
        <w:shd w:val="clear" w:color="auto" w:fill="FFFFFF" w:themeFill="background1"/>
        <w:spacing w:before="0" w:beforeAutospacing="0" w:after="0" w:afterAutospacing="0"/>
        <w:rPr>
          <w:rFonts w:ascii="Arial Narrow" w:hAnsi="Arial Narrow"/>
          <w:color w:val="000000" w:themeColor="text1"/>
          <w:lang w:val="x-none"/>
        </w:rPr>
      </w:pPr>
    </w:p>
    <w:p w14:paraId="07EE2E09"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u w:val="single"/>
          <w:lang w:val="x-none"/>
        </w:rPr>
      </w:pPr>
      <w:r w:rsidRPr="007764F9">
        <w:rPr>
          <w:rFonts w:ascii="Arial Narrow" w:hAnsi="Arial Narrow"/>
          <w:color w:val="000000" w:themeColor="text1"/>
          <w:u w:val="single"/>
          <w:lang w:val="x-none"/>
        </w:rPr>
        <w:t>LIMITACIONES MYPIMES</w:t>
      </w:r>
    </w:p>
    <w:p w14:paraId="5768C870"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lang w:val="x-none"/>
        </w:rPr>
      </w:pPr>
      <w:r w:rsidRPr="007764F9">
        <w:rPr>
          <w:rFonts w:ascii="Arial Narrow" w:hAnsi="Arial Narrow"/>
          <w:color w:val="000000" w:themeColor="text1"/>
          <w:lang w:val="x-none"/>
        </w:rPr>
        <w:t> </w:t>
      </w:r>
    </w:p>
    <w:p w14:paraId="69DE613A" w14:textId="279250A3"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lang w:val="x-none"/>
        </w:rPr>
      </w:pPr>
      <w:r w:rsidRPr="007764F9">
        <w:rPr>
          <w:rFonts w:ascii="Arial Narrow" w:hAnsi="Arial Narrow"/>
          <w:color w:val="000000" w:themeColor="text1"/>
          <w:lang w:val="x-none"/>
        </w:rPr>
        <w:t>Conforme a la Sección 4, Subsección 2 del Decreto 1082 de 2015, en razón de la modalidad, esteproceso no puede ser limitado a Mipymes, toda vez que la norma es clara al determinar que dicha</w:t>
      </w:r>
      <w:r w:rsidR="004C71C0" w:rsidRPr="007764F9">
        <w:rPr>
          <w:rFonts w:ascii="Arial Narrow" w:hAnsi="Arial Narrow"/>
          <w:color w:val="000000" w:themeColor="text1"/>
          <w:lang w:val="x-none"/>
        </w:rPr>
        <w:t xml:space="preserve"> </w:t>
      </w:r>
      <w:r w:rsidRPr="007764F9">
        <w:rPr>
          <w:rFonts w:ascii="Arial Narrow" w:hAnsi="Arial Narrow"/>
          <w:color w:val="000000" w:themeColor="text1"/>
          <w:lang w:val="x-none"/>
        </w:rPr>
        <w:t>limitación es para los Procesos de Contratación con pluralidad de oferentes.</w:t>
      </w:r>
    </w:p>
    <w:p w14:paraId="1344E788"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lang w:val="x-none"/>
        </w:rPr>
      </w:pPr>
      <w:r w:rsidRPr="007764F9">
        <w:rPr>
          <w:rFonts w:ascii="Arial Narrow" w:hAnsi="Arial Narrow"/>
          <w:color w:val="000000" w:themeColor="text1"/>
          <w:lang w:val="x-none"/>
        </w:rPr>
        <w:t> </w:t>
      </w:r>
    </w:p>
    <w:p w14:paraId="557310BD"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u w:val="single"/>
          <w:lang w:val="x-none"/>
        </w:rPr>
      </w:pPr>
      <w:r w:rsidRPr="007764F9">
        <w:rPr>
          <w:rFonts w:ascii="Arial Narrow" w:hAnsi="Arial Narrow"/>
          <w:color w:val="000000" w:themeColor="text1"/>
          <w:u w:val="single"/>
          <w:lang w:val="x-none"/>
        </w:rPr>
        <w:t>ACUERDOS COMERCIALES:</w:t>
      </w:r>
    </w:p>
    <w:p w14:paraId="3A5615AD"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lang w:val="x-none"/>
        </w:rPr>
      </w:pPr>
      <w:r w:rsidRPr="007764F9">
        <w:rPr>
          <w:rFonts w:ascii="Arial Narrow" w:hAnsi="Arial Narrow"/>
          <w:color w:val="000000" w:themeColor="text1"/>
          <w:lang w:val="x-none"/>
        </w:rPr>
        <w:t> </w:t>
      </w:r>
    </w:p>
    <w:p w14:paraId="138A60B9" w14:textId="77777777" w:rsidR="00B75876" w:rsidRPr="007764F9" w:rsidRDefault="00B75876" w:rsidP="00E24BE5">
      <w:pPr>
        <w:pStyle w:val="s28"/>
        <w:shd w:val="clear" w:color="auto" w:fill="FFFFFF" w:themeFill="background1"/>
        <w:spacing w:before="0" w:beforeAutospacing="0" w:after="0" w:afterAutospacing="0"/>
        <w:jc w:val="both"/>
        <w:rPr>
          <w:rFonts w:ascii="Arial Narrow" w:hAnsi="Arial Narrow"/>
          <w:color w:val="000000" w:themeColor="text1"/>
          <w:lang w:val="x-none"/>
        </w:rPr>
      </w:pPr>
      <w:r w:rsidRPr="007764F9">
        <w:rPr>
          <w:rFonts w:ascii="Arial Narrow" w:hAnsi="Arial Narrow"/>
          <w:color w:val="000000" w:themeColor="text1"/>
          <w:lang w:val="x-none"/>
        </w:rPr>
        <w:t>El Manual para el manejo de los Acuerdos Comerciales en Procesos de Contratación,</w:t>
      </w:r>
    </w:p>
    <w:p w14:paraId="3EAD48A3" w14:textId="492B2E0F" w:rsidR="00B75876" w:rsidRPr="007764F9" w:rsidRDefault="00B75876" w:rsidP="0066638D">
      <w:pPr>
        <w:pStyle w:val="s28"/>
        <w:shd w:val="clear" w:color="auto" w:fill="FFFFFF" w:themeFill="background1"/>
        <w:spacing w:before="0" w:beforeAutospacing="0" w:after="0" w:afterAutospacing="0"/>
        <w:jc w:val="both"/>
        <w:rPr>
          <w:rFonts w:ascii="Arial Narrow" w:hAnsi="Arial Narrow"/>
          <w:color w:val="000000" w:themeColor="text1"/>
          <w:lang w:val="x-none"/>
        </w:rPr>
      </w:pPr>
      <w:r w:rsidRPr="007764F9">
        <w:rPr>
          <w:rFonts w:ascii="Arial Narrow" w:hAnsi="Arial Narrow"/>
          <w:color w:val="000000" w:themeColor="text1"/>
          <w:lang w:val="x-none"/>
        </w:rPr>
        <w:t>CCE-EICP-MA-03 de Colombia Compra Eficiente, establece que cuando se trate de la modalidad de contratación directa, la entidad estatal no debe adelantar el análisis de aplicación de acuerdos</w:t>
      </w:r>
      <w:r w:rsidR="00231AB2" w:rsidRPr="007764F9">
        <w:rPr>
          <w:rFonts w:ascii="Arial Narrow" w:hAnsi="Arial Narrow"/>
          <w:color w:val="000000" w:themeColor="text1"/>
          <w:lang w:val="x-none"/>
        </w:rPr>
        <w:t xml:space="preserve"> </w:t>
      </w:r>
      <w:r w:rsidRPr="007764F9">
        <w:rPr>
          <w:rFonts w:ascii="Arial Narrow" w:hAnsi="Arial Narrow"/>
          <w:color w:val="000000" w:themeColor="text1"/>
          <w:lang w:val="x-none"/>
        </w:rPr>
        <w:t>Comerciales.</w:t>
      </w:r>
    </w:p>
    <w:p w14:paraId="31B5367C" w14:textId="77777777" w:rsidR="004564DA" w:rsidRPr="007764F9" w:rsidRDefault="004564DA" w:rsidP="002F6E2B">
      <w:pPr>
        <w:autoSpaceDE w:val="0"/>
        <w:autoSpaceDN w:val="0"/>
        <w:adjustRightInd w:val="0"/>
        <w:jc w:val="both"/>
        <w:rPr>
          <w:rFonts w:ascii="Arial Narrow" w:hAnsi="Arial Narrow" w:cs="Arial"/>
          <w:color w:val="000000" w:themeColor="text1"/>
          <w:highlight w:val="lightGray"/>
          <w:lang w:eastAsia="es-CO"/>
        </w:rPr>
      </w:pPr>
      <w:bookmarkStart w:id="3" w:name="_Hlk161749229"/>
      <w:bookmarkEnd w:id="3"/>
    </w:p>
    <w:p w14:paraId="403CB4B3" w14:textId="77777777" w:rsidR="009B5A19" w:rsidRPr="007764F9" w:rsidRDefault="009B5A19">
      <w:pPr>
        <w:pStyle w:val="Prrafodelista"/>
        <w:numPr>
          <w:ilvl w:val="1"/>
          <w:numId w:val="1"/>
        </w:num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 xml:space="preserve">Requerimientos, condiciones o descripción del servicio requerido: </w:t>
      </w:r>
    </w:p>
    <w:p w14:paraId="29A3C28D" w14:textId="77777777" w:rsidR="004564DA" w:rsidRPr="007764F9" w:rsidRDefault="004564DA" w:rsidP="004564DA">
      <w:pPr>
        <w:pStyle w:val="Prrafodelista"/>
        <w:autoSpaceDE w:val="0"/>
        <w:autoSpaceDN w:val="0"/>
        <w:adjustRightInd w:val="0"/>
        <w:jc w:val="both"/>
        <w:rPr>
          <w:rFonts w:ascii="Arial Narrow" w:hAnsi="Arial Narrow" w:cs="Arial"/>
          <w:color w:val="000000" w:themeColor="text1"/>
          <w:lang w:eastAsia="es-CO"/>
        </w:rPr>
      </w:pPr>
    </w:p>
    <w:p w14:paraId="77686BFD" w14:textId="0921E939" w:rsidR="00DE6D2B" w:rsidRPr="007764F9" w:rsidRDefault="00231AB2" w:rsidP="00DE6D2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El presente convenio interadministrativo tiene por objeto aunar esfuerzos administrativos, técnicos, financieros y operativos entre el Departamento de Antioquia y el Municipio de Chigorodó para la adquisición de una camioneta 4x4 tipo Pick Up, nueva, destinada a fortalecer la capacidad operativa del Cuerpo de Bomberos Voluntarios del municipio, con el propósito de mejorar la atención de emergencias, la gestión integral del riesgo contra incendios, los preparativos y atención de rescates en todas sus modalidades y la atención de incidentes con materiales peligrosos.</w:t>
      </w:r>
    </w:p>
    <w:p w14:paraId="2459971C" w14:textId="77777777" w:rsidR="00231AB2" w:rsidRPr="007764F9" w:rsidRDefault="00231AB2" w:rsidP="00DE6D2B">
      <w:pPr>
        <w:autoSpaceDE w:val="0"/>
        <w:autoSpaceDN w:val="0"/>
        <w:adjustRightInd w:val="0"/>
        <w:jc w:val="both"/>
        <w:rPr>
          <w:rFonts w:ascii="Arial Narrow" w:hAnsi="Arial Narrow" w:cs="Arial"/>
          <w:color w:val="000000" w:themeColor="text1"/>
          <w:lang w:eastAsia="es-CO"/>
        </w:rPr>
      </w:pPr>
    </w:p>
    <w:p w14:paraId="4E973E3F" w14:textId="558812B0" w:rsidR="00231AB2" w:rsidRPr="007764F9" w:rsidRDefault="00231AB2" w:rsidP="00DE6D2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El vehículo deberá cumplir con las especificaciones técnicas definidas por la entidad contratante y con la normatividad vigente aplicable en Colombia para vehículos automotores destinados al servicio oficial y de atención de emergencias.</w:t>
      </w:r>
    </w:p>
    <w:p w14:paraId="41676AEA" w14:textId="77777777" w:rsidR="00D81703" w:rsidRPr="007764F9" w:rsidRDefault="00D81703" w:rsidP="00DE6D2B">
      <w:pPr>
        <w:autoSpaceDE w:val="0"/>
        <w:autoSpaceDN w:val="0"/>
        <w:adjustRightInd w:val="0"/>
        <w:jc w:val="both"/>
        <w:rPr>
          <w:rFonts w:ascii="Arial Narrow" w:hAnsi="Arial Narrow" w:cs="Arial"/>
          <w:color w:val="000000" w:themeColor="text1"/>
          <w:lang w:eastAsia="es-CO"/>
        </w:rPr>
      </w:pPr>
    </w:p>
    <w:p w14:paraId="59FAC7A4" w14:textId="77777777" w:rsidR="00D81703" w:rsidRPr="007764F9" w:rsidRDefault="00D81703" w:rsidP="00D81703">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Tipo camioneta 4x4 Pick Up, modelo no inferior al año de entrega, indicando la marca ofertada con su respectiva ficha técnica del fabricante.</w:t>
      </w:r>
    </w:p>
    <w:p w14:paraId="612A597C" w14:textId="04C9BD24" w:rsidR="00D81703" w:rsidRPr="007764F9" w:rsidRDefault="00D81703" w:rsidP="00D81703">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Norma de emisión de gases vigente que aplique al momento de la entrega del vehículo certificada por el fabricante y/o distribuidor autorizado, que cumpla con la normatividad ambiental vigente para Colombia.</w:t>
      </w:r>
    </w:p>
    <w:p w14:paraId="0F1EE47A" w14:textId="77777777" w:rsidR="00D81703" w:rsidRPr="007764F9" w:rsidRDefault="00D81703" w:rsidP="00D81703">
      <w:pPr>
        <w:autoSpaceDE w:val="0"/>
        <w:autoSpaceDN w:val="0"/>
        <w:adjustRightInd w:val="0"/>
        <w:jc w:val="both"/>
        <w:rPr>
          <w:rFonts w:ascii="Arial Narrow" w:hAnsi="Arial Narrow" w:cs="Arial"/>
          <w:color w:val="000000" w:themeColor="text1"/>
          <w:lang w:eastAsia="es-CO"/>
        </w:rPr>
      </w:pPr>
    </w:p>
    <w:p w14:paraId="2F2FDC89" w14:textId="77777777" w:rsidR="00D81703" w:rsidRPr="007764F9" w:rsidRDefault="00D8170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Especificaciones técnicas</w:t>
      </w:r>
    </w:p>
    <w:p w14:paraId="5A2C40CB" w14:textId="77777777" w:rsidR="00D81703" w:rsidRPr="007764F9" w:rsidRDefault="00D8170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p>
    <w:p w14:paraId="6EBEA175" w14:textId="77777777" w:rsidR="00D81703" w:rsidRPr="007764F9" w:rsidRDefault="00D8170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GENERALIDADES</w:t>
      </w:r>
    </w:p>
    <w:p w14:paraId="578666FF" w14:textId="2244ED0F" w:rsidR="00D81703" w:rsidRPr="007764F9" w:rsidRDefault="00D8170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Vehículo nuevo, tipo camioneta pick up doble cabina, modelo no inferior al año de entrega. El vehículo deberá cumplir con la normatividad vigente en Colombia y con la norma de emisiones aplicable al momento de la entrega.</w:t>
      </w:r>
    </w:p>
    <w:p w14:paraId="45CF52B3" w14:textId="77777777" w:rsidR="00D81703" w:rsidRPr="007764F9" w:rsidRDefault="00D81703" w:rsidP="00D81703">
      <w:pPr>
        <w:autoSpaceDE w:val="0"/>
        <w:autoSpaceDN w:val="0"/>
        <w:adjustRightInd w:val="0"/>
        <w:jc w:val="both"/>
        <w:rPr>
          <w:rFonts w:ascii="Arial Narrow" w:hAnsi="Arial Narrow" w:cs="Arial"/>
          <w:color w:val="000000" w:themeColor="text1"/>
          <w:lang w:eastAsia="es-CO"/>
        </w:rPr>
      </w:pPr>
    </w:p>
    <w:p w14:paraId="2A383A6D" w14:textId="03D459E3" w:rsidR="00BD7BE8" w:rsidRPr="007764F9" w:rsidRDefault="0056541F" w:rsidP="00D81703">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1-</w:t>
      </w:r>
      <w:r w:rsidR="00BD7BE8" w:rsidRPr="007764F9">
        <w:rPr>
          <w:rFonts w:ascii="Arial Narrow" w:hAnsi="Arial Narrow" w:cs="Arial"/>
          <w:b/>
          <w:bCs/>
          <w:color w:val="000000" w:themeColor="text1"/>
          <w:lang w:eastAsia="es-CO"/>
        </w:rPr>
        <w:t xml:space="preserve">DIMENCIONES: </w:t>
      </w:r>
    </w:p>
    <w:p w14:paraId="6AFDA279" w14:textId="34F4A20A" w:rsidR="00D81703" w:rsidRPr="007764F9" w:rsidRDefault="0056541F" w:rsidP="00D81703">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lastRenderedPageBreak/>
        <w:t xml:space="preserve">Largo total Mínimo 5.300 mm, ancho mínimo sin espejos 1.850 mm, altura mínima 1.850 mm, </w:t>
      </w:r>
      <w:r w:rsidR="0047168D" w:rsidRPr="007764F9">
        <w:rPr>
          <w:rFonts w:ascii="Arial Narrow" w:hAnsi="Arial Narrow" w:cs="Arial"/>
          <w:color w:val="000000" w:themeColor="text1"/>
          <w:lang w:eastAsia="es-CO"/>
        </w:rPr>
        <w:t xml:space="preserve">distancia entre ejes mínima 3.200 mm, </w:t>
      </w:r>
      <w:r w:rsidR="00BD7BE8" w:rsidRPr="007764F9">
        <w:rPr>
          <w:rFonts w:ascii="Arial Narrow" w:hAnsi="Arial Narrow" w:cs="Arial"/>
          <w:color w:val="000000" w:themeColor="text1"/>
          <w:lang w:eastAsia="es-CO"/>
        </w:rPr>
        <w:t xml:space="preserve">despeje al suelo mínimo 230 mm, capacidad de vadeo mínima 800 </w:t>
      </w:r>
      <w:proofErr w:type="spellStart"/>
      <w:r w:rsidR="00BD7BE8" w:rsidRPr="007764F9">
        <w:rPr>
          <w:rFonts w:ascii="Arial Narrow" w:hAnsi="Arial Narrow" w:cs="Arial"/>
          <w:color w:val="000000" w:themeColor="text1"/>
          <w:lang w:eastAsia="es-CO"/>
        </w:rPr>
        <w:t>mm.</w:t>
      </w:r>
      <w:proofErr w:type="spellEnd"/>
    </w:p>
    <w:p w14:paraId="1AFC9FE1" w14:textId="77777777" w:rsidR="00BD7BE8" w:rsidRPr="007764F9" w:rsidRDefault="00BD7BE8" w:rsidP="00D81703">
      <w:pPr>
        <w:autoSpaceDE w:val="0"/>
        <w:autoSpaceDN w:val="0"/>
        <w:adjustRightInd w:val="0"/>
        <w:jc w:val="both"/>
        <w:rPr>
          <w:rFonts w:ascii="Arial Narrow" w:hAnsi="Arial Narrow" w:cs="Arial"/>
          <w:color w:val="000000" w:themeColor="text1"/>
          <w:lang w:eastAsia="es-CO"/>
        </w:rPr>
      </w:pPr>
    </w:p>
    <w:p w14:paraId="31228A91" w14:textId="1ADBD30B" w:rsidR="00BD7BE8" w:rsidRPr="007764F9" w:rsidRDefault="00BD7BE8" w:rsidP="00D81703">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2-PESOS Y CAPACIDADES</w:t>
      </w:r>
    </w:p>
    <w:p w14:paraId="5E585A39" w14:textId="7F876B93" w:rsidR="00BD7BE8" w:rsidRPr="007764F9" w:rsidRDefault="00BD7BE8" w:rsidP="00D81703">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Peso Bruto Vehicular mínimo 3.200 </w:t>
      </w:r>
      <w:r w:rsidR="00F255F1" w:rsidRPr="007764F9">
        <w:rPr>
          <w:rFonts w:ascii="Arial Narrow" w:hAnsi="Arial Narrow" w:cs="Arial"/>
          <w:color w:val="000000" w:themeColor="text1"/>
          <w:lang w:eastAsia="es-CO"/>
        </w:rPr>
        <w:t>kg</w:t>
      </w:r>
      <w:r w:rsidRPr="007764F9">
        <w:rPr>
          <w:rFonts w:ascii="Arial Narrow" w:hAnsi="Arial Narrow" w:cs="Arial"/>
          <w:color w:val="000000" w:themeColor="text1"/>
          <w:lang w:eastAsia="es-CO"/>
        </w:rPr>
        <w:t xml:space="preserve">, capacidad de carga útil mínima 950 </w:t>
      </w:r>
      <w:r w:rsidR="00F255F1" w:rsidRPr="007764F9">
        <w:rPr>
          <w:rFonts w:ascii="Arial Narrow" w:hAnsi="Arial Narrow" w:cs="Arial"/>
          <w:color w:val="000000" w:themeColor="text1"/>
          <w:lang w:eastAsia="es-CO"/>
        </w:rPr>
        <w:t>kg, capacidad de remolque con freno mínima 2.500.</w:t>
      </w:r>
      <w:r w:rsidR="00B469AE" w:rsidRPr="007764F9">
        <w:rPr>
          <w:rFonts w:ascii="Arial Narrow" w:hAnsi="Arial Narrow" w:cs="Arial"/>
          <w:color w:val="000000" w:themeColor="text1"/>
          <w:lang w:eastAsia="es-CO"/>
        </w:rPr>
        <w:t xml:space="preserve"> </w:t>
      </w:r>
      <w:r w:rsidR="00F255F1" w:rsidRPr="007764F9">
        <w:rPr>
          <w:rFonts w:ascii="Arial Narrow" w:hAnsi="Arial Narrow" w:cs="Arial"/>
          <w:color w:val="000000" w:themeColor="text1"/>
          <w:lang w:eastAsia="es-CO"/>
        </w:rPr>
        <w:t>kg,</w:t>
      </w:r>
      <w:r w:rsidR="001263EE" w:rsidRPr="007764F9">
        <w:rPr>
          <w:rFonts w:ascii="Arial Narrow" w:hAnsi="Arial Narrow" w:cs="Arial"/>
          <w:color w:val="000000" w:themeColor="text1"/>
          <w:lang w:eastAsia="es-CO"/>
        </w:rPr>
        <w:t xml:space="preserve"> capacidad de remolque sin freno mínima 750 kg, </w:t>
      </w:r>
      <w:r w:rsidR="00B469AE" w:rsidRPr="007764F9">
        <w:rPr>
          <w:rFonts w:ascii="Arial Narrow" w:hAnsi="Arial Narrow" w:cs="Arial"/>
          <w:color w:val="000000" w:themeColor="text1"/>
          <w:lang w:eastAsia="es-CO"/>
        </w:rPr>
        <w:t>tanque de combustible mínimo 80 litros.</w:t>
      </w:r>
    </w:p>
    <w:p w14:paraId="1AB254A0" w14:textId="77777777" w:rsidR="00B469AE" w:rsidRPr="007764F9" w:rsidRDefault="00B469AE" w:rsidP="00D81703">
      <w:pPr>
        <w:autoSpaceDE w:val="0"/>
        <w:autoSpaceDN w:val="0"/>
        <w:adjustRightInd w:val="0"/>
        <w:jc w:val="both"/>
        <w:rPr>
          <w:rFonts w:ascii="Arial Narrow" w:hAnsi="Arial Narrow" w:cs="Arial"/>
          <w:color w:val="000000" w:themeColor="text1"/>
          <w:lang w:eastAsia="es-CO"/>
        </w:rPr>
      </w:pPr>
    </w:p>
    <w:p w14:paraId="36F56709" w14:textId="46209CD2" w:rsidR="00B469AE" w:rsidRPr="007764F9" w:rsidRDefault="00B469AE" w:rsidP="00D81703">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3-MOTOR:</w:t>
      </w:r>
    </w:p>
    <w:p w14:paraId="390B2E3C" w14:textId="64A74926" w:rsidR="00B469AE" w:rsidRPr="007764F9" w:rsidRDefault="00B469AE" w:rsidP="00B469AE">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Motor diésel, cuatro cilindros o superior, turbocargado e intercooler, cilindraje mínimo: 2.0 litros, Inyección directa tipo Common Rail o tecnología equivalente, potencia mínima: 168 HP, torque mínimo: 405 Nm, norma de emisiones: </w:t>
      </w:r>
      <w:proofErr w:type="gramStart"/>
      <w:r w:rsidRPr="007764F9">
        <w:rPr>
          <w:rFonts w:ascii="Arial Narrow" w:hAnsi="Arial Narrow" w:cs="Arial"/>
          <w:color w:val="000000" w:themeColor="text1"/>
          <w:lang w:eastAsia="es-CO"/>
        </w:rPr>
        <w:t>Euro</w:t>
      </w:r>
      <w:proofErr w:type="gramEnd"/>
      <w:r w:rsidRPr="007764F9">
        <w:rPr>
          <w:rFonts w:ascii="Arial Narrow" w:hAnsi="Arial Narrow" w:cs="Arial"/>
          <w:color w:val="000000" w:themeColor="text1"/>
          <w:lang w:eastAsia="es-CO"/>
        </w:rPr>
        <w:t xml:space="preserve"> VI o la vigente en Colombia.</w:t>
      </w:r>
    </w:p>
    <w:p w14:paraId="6E3FC9E0" w14:textId="77777777" w:rsidR="000A04DB" w:rsidRPr="007764F9" w:rsidRDefault="000A04DB" w:rsidP="00B469AE">
      <w:pPr>
        <w:autoSpaceDE w:val="0"/>
        <w:autoSpaceDN w:val="0"/>
        <w:adjustRightInd w:val="0"/>
        <w:jc w:val="both"/>
        <w:rPr>
          <w:rFonts w:ascii="Arial Narrow" w:hAnsi="Arial Narrow" w:cs="Arial"/>
          <w:color w:val="000000" w:themeColor="text1"/>
          <w:lang w:eastAsia="es-CO"/>
        </w:rPr>
      </w:pPr>
    </w:p>
    <w:p w14:paraId="7CF98F5B" w14:textId="77777777" w:rsidR="00B469AE" w:rsidRPr="007764F9" w:rsidRDefault="00B469AE" w:rsidP="00B469AE">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4. TRANSMISIÓN</w:t>
      </w:r>
    </w:p>
    <w:p w14:paraId="43CC14C0" w14:textId="0CFD94EA" w:rsidR="00BD7BE8" w:rsidRPr="007764F9" w:rsidRDefault="00B469AE" w:rsidP="00B469AE">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Manual de mínimo seis (6) velocidades más reversa o automática de mínimo diez (10) velocidades.</w:t>
      </w:r>
    </w:p>
    <w:p w14:paraId="05E6BEBA" w14:textId="77777777" w:rsidR="00BD7BE8" w:rsidRPr="007764F9" w:rsidRDefault="00BD7BE8" w:rsidP="00D81703">
      <w:pPr>
        <w:autoSpaceDE w:val="0"/>
        <w:autoSpaceDN w:val="0"/>
        <w:adjustRightInd w:val="0"/>
        <w:jc w:val="both"/>
        <w:rPr>
          <w:rFonts w:ascii="Arial Narrow" w:hAnsi="Arial Narrow" w:cs="Arial"/>
          <w:color w:val="000000" w:themeColor="text1"/>
          <w:lang w:eastAsia="es-CO"/>
        </w:rPr>
      </w:pPr>
    </w:p>
    <w:p w14:paraId="1C900D35" w14:textId="5D5773FB" w:rsidR="000A04DB" w:rsidRPr="007764F9" w:rsidRDefault="000A04DB" w:rsidP="000A04DB">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5. TRACCIÓN</w:t>
      </w:r>
    </w:p>
    <w:p w14:paraId="4BF781C2"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Sistema 4x4 con caja reductora y selección de modos de tracción. Bloqueo de diferencial trasero.</w:t>
      </w:r>
    </w:p>
    <w:p w14:paraId="24D60D3A"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p>
    <w:p w14:paraId="7139D946" w14:textId="7F095A31" w:rsidR="000A04DB" w:rsidRPr="007764F9" w:rsidRDefault="000A04DB" w:rsidP="000A04DB">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6. DIRECCIÓN</w:t>
      </w:r>
    </w:p>
    <w:p w14:paraId="53513E8D"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Dirección asistida eléctricamente o tecnología equivalente, regulable en altura y profundidad.</w:t>
      </w:r>
    </w:p>
    <w:p w14:paraId="48DDADB3"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p>
    <w:p w14:paraId="6ED98541" w14:textId="42C634A0" w:rsidR="000A04DB" w:rsidRPr="007764F9" w:rsidRDefault="000A04DB" w:rsidP="000A04DB">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7. SUSPENSIÓN</w:t>
      </w:r>
    </w:p>
    <w:p w14:paraId="29DA0D3E"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Delantera independiente con barra estabilizadora. Trasera de eje rígido con ballestas o tecnología equivalente para trabajo pesado.</w:t>
      </w:r>
    </w:p>
    <w:p w14:paraId="4D55ADC9"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p>
    <w:p w14:paraId="7EC4FFDD" w14:textId="2D3ADC77" w:rsidR="00BD7BE8" w:rsidRPr="007764F9" w:rsidRDefault="000A04DB" w:rsidP="000A04DB">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8. FRENOS</w:t>
      </w:r>
    </w:p>
    <w:p w14:paraId="27E0DAA4" w14:textId="5996C3A8" w:rsidR="000A04DB" w:rsidRPr="007764F9" w:rsidRDefault="000A04DB" w:rsidP="000A04D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Sistema ABS con distribución electrónica de frenado (EBD). Discos ventilados delanteros. Frenos traseros de tambor o disco.</w:t>
      </w:r>
    </w:p>
    <w:p w14:paraId="3E864DB4"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p>
    <w:p w14:paraId="2D7DE534" w14:textId="77777777" w:rsidR="000A04DB" w:rsidRPr="007764F9" w:rsidRDefault="000A04DB" w:rsidP="000A04DB">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9. LLANTAS</w:t>
      </w:r>
    </w:p>
    <w:p w14:paraId="51CECE03"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Rin mínimo de 17 pulgadas. Llantas todo terreno (A/T). Llanta de repuesto de igual capacidad.</w:t>
      </w:r>
    </w:p>
    <w:p w14:paraId="0DB8B168"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p>
    <w:p w14:paraId="5A45DCA8"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p>
    <w:p w14:paraId="05C225EE" w14:textId="77777777" w:rsidR="000A04DB" w:rsidRPr="007764F9" w:rsidRDefault="000A04DB" w:rsidP="000A04DB">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10. SEGURIDAD ACTIVA</w:t>
      </w:r>
    </w:p>
    <w:p w14:paraId="0435D0F7"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Control electrónico de estabilidad; control de tracción; asistente de arranque en pendiente; control de descenso; control de balanceo de remolque; cámara de reversa como mínimo.</w:t>
      </w:r>
    </w:p>
    <w:p w14:paraId="08B5D29E"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p>
    <w:p w14:paraId="1F9E3B5F" w14:textId="77777777" w:rsidR="000A04DB" w:rsidRPr="007764F9" w:rsidRDefault="000A04DB" w:rsidP="000A04DB">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11. SEGURIDAD PASIVA</w:t>
      </w:r>
    </w:p>
    <w:p w14:paraId="1458625D"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Mínimo siete (7) airbags. Cinturones de tres puntos. Apoyacabezas en todas las plazas.</w:t>
      </w:r>
    </w:p>
    <w:p w14:paraId="20C42A47" w14:textId="77777777" w:rsidR="000A04DB" w:rsidRPr="007764F9" w:rsidRDefault="000A04DB" w:rsidP="000A04DB">
      <w:pPr>
        <w:autoSpaceDE w:val="0"/>
        <w:autoSpaceDN w:val="0"/>
        <w:adjustRightInd w:val="0"/>
        <w:jc w:val="both"/>
        <w:rPr>
          <w:rFonts w:ascii="Arial Narrow" w:hAnsi="Arial Narrow" w:cs="Arial"/>
          <w:b/>
          <w:bCs/>
          <w:color w:val="000000" w:themeColor="text1"/>
          <w:lang w:eastAsia="es-CO"/>
        </w:rPr>
      </w:pPr>
    </w:p>
    <w:p w14:paraId="1DC23BC4" w14:textId="77777777" w:rsidR="000A04DB" w:rsidRPr="007764F9" w:rsidRDefault="000A04DB" w:rsidP="000A04DB">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12. EQUIPAMIENTO</w:t>
      </w:r>
    </w:p>
    <w:p w14:paraId="3F7B8799"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Aire acondicionado. Vidrios eléctricos. Cierre centralizado. Espejos eléctricos. Volante multifunción. </w:t>
      </w:r>
    </w:p>
    <w:p w14:paraId="50D56BF2" w14:textId="77777777" w:rsidR="000A04DB" w:rsidRPr="007764F9" w:rsidRDefault="000A04DB" w:rsidP="000A04DB">
      <w:pPr>
        <w:autoSpaceDE w:val="0"/>
        <w:autoSpaceDN w:val="0"/>
        <w:adjustRightInd w:val="0"/>
        <w:jc w:val="both"/>
        <w:rPr>
          <w:rFonts w:ascii="Arial Narrow" w:hAnsi="Arial Narrow" w:cs="Arial"/>
          <w:color w:val="000000" w:themeColor="text1"/>
          <w:lang w:eastAsia="es-CO"/>
        </w:rPr>
      </w:pPr>
    </w:p>
    <w:p w14:paraId="010DD7AC" w14:textId="77777777" w:rsidR="000A04DB" w:rsidRPr="007764F9" w:rsidRDefault="000A04DB" w:rsidP="000A04DB">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13. EXTERIOR</w:t>
      </w:r>
    </w:p>
    <w:p w14:paraId="11255C63" w14:textId="0B1781DB" w:rsidR="000A04DB" w:rsidRPr="007764F9" w:rsidRDefault="000A04DB" w:rsidP="000A04D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Estribos laterales. Ganchos de rescate delanteros. Protector de cárter y componentes inferiores. Ganchos internos para asegurar carga en el platón.</w:t>
      </w:r>
    </w:p>
    <w:p w14:paraId="6E88D76D" w14:textId="77777777" w:rsidR="007253B0" w:rsidRPr="007764F9" w:rsidRDefault="007253B0" w:rsidP="000A04DB">
      <w:pPr>
        <w:autoSpaceDE w:val="0"/>
        <w:autoSpaceDN w:val="0"/>
        <w:adjustRightInd w:val="0"/>
        <w:jc w:val="both"/>
        <w:rPr>
          <w:rFonts w:ascii="Arial Narrow" w:hAnsi="Arial Narrow" w:cs="Arial"/>
          <w:color w:val="000000" w:themeColor="text1"/>
          <w:lang w:eastAsia="es-CO"/>
        </w:rPr>
      </w:pPr>
    </w:p>
    <w:p w14:paraId="0E806AD3" w14:textId="77777777" w:rsidR="007253B0" w:rsidRPr="007764F9" w:rsidRDefault="007253B0" w:rsidP="007253B0">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14. GARANTÍA</w:t>
      </w:r>
    </w:p>
    <w:p w14:paraId="6F8EC7EA" w14:textId="77777777" w:rsidR="007253B0" w:rsidRPr="007764F9" w:rsidRDefault="007253B0" w:rsidP="007253B0">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Garantía mínima del vehículo: cinco (5) años o ciento veinte mil (120.000) kilómetros, lo que ocurra primero. </w:t>
      </w:r>
    </w:p>
    <w:p w14:paraId="53983CBD" w14:textId="77777777" w:rsidR="007253B0" w:rsidRPr="007764F9" w:rsidRDefault="007253B0" w:rsidP="007253B0">
      <w:pPr>
        <w:autoSpaceDE w:val="0"/>
        <w:autoSpaceDN w:val="0"/>
        <w:adjustRightInd w:val="0"/>
        <w:jc w:val="both"/>
        <w:rPr>
          <w:rFonts w:ascii="Arial Narrow" w:hAnsi="Arial Narrow" w:cs="Arial"/>
          <w:color w:val="000000" w:themeColor="text1"/>
          <w:lang w:eastAsia="es-CO"/>
        </w:rPr>
      </w:pPr>
    </w:p>
    <w:p w14:paraId="125F0BAF" w14:textId="77777777" w:rsidR="007253B0" w:rsidRPr="007764F9" w:rsidRDefault="007253B0" w:rsidP="00E24BE5">
      <w:pPr>
        <w:shd w:val="clear" w:color="auto" w:fill="FFFFFF" w:themeFill="background1"/>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15. DOCUMENTOS</w:t>
      </w:r>
    </w:p>
    <w:p w14:paraId="0419AE36" w14:textId="634FF710" w:rsidR="007253B0" w:rsidRPr="007764F9" w:rsidRDefault="007253B0"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Ficha técnica del fabricante, manuales de operación y mantenimiento, certificado de emisiones y demás documentos requeridos para matrícula.</w:t>
      </w:r>
    </w:p>
    <w:p w14:paraId="565F4FD1" w14:textId="77777777" w:rsidR="00BD7BE8" w:rsidRPr="007764F9" w:rsidRDefault="00BD7BE8" w:rsidP="00D81703">
      <w:pPr>
        <w:autoSpaceDE w:val="0"/>
        <w:autoSpaceDN w:val="0"/>
        <w:adjustRightInd w:val="0"/>
        <w:jc w:val="both"/>
        <w:rPr>
          <w:rFonts w:ascii="Arial Narrow" w:hAnsi="Arial Narrow" w:cs="Arial"/>
          <w:color w:val="000000" w:themeColor="text1"/>
          <w:lang w:eastAsia="es-CO"/>
        </w:rPr>
      </w:pPr>
    </w:p>
    <w:p w14:paraId="7BC82EDA" w14:textId="77777777" w:rsidR="007253B0" w:rsidRPr="007764F9" w:rsidRDefault="007253B0" w:rsidP="007253B0">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 xml:space="preserve">16. SISTEMA DE ILUMINACIÓN, ALARMA y MARCACIÓN </w:t>
      </w:r>
    </w:p>
    <w:p w14:paraId="49BA569C" w14:textId="77777777" w:rsidR="007253B0" w:rsidRPr="007764F9" w:rsidRDefault="007253B0" w:rsidP="007253B0">
      <w:pPr>
        <w:autoSpaceDE w:val="0"/>
        <w:autoSpaceDN w:val="0"/>
        <w:adjustRightInd w:val="0"/>
        <w:jc w:val="both"/>
        <w:rPr>
          <w:rFonts w:ascii="Arial Narrow" w:hAnsi="Arial Narrow" w:cs="Arial"/>
          <w:color w:val="000000" w:themeColor="text1"/>
          <w:lang w:eastAsia="es-CO"/>
        </w:rPr>
      </w:pPr>
    </w:p>
    <w:p w14:paraId="0C9975F8" w14:textId="77777777" w:rsidR="007253B0" w:rsidRPr="007764F9" w:rsidRDefault="007253B0" w:rsidP="007253B0">
      <w:p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DESCRIPCIÓN</w:t>
      </w:r>
    </w:p>
    <w:p w14:paraId="764F4FA8" w14:textId="30BA9C93" w:rsidR="007253B0" w:rsidRPr="007764F9" w:rsidRDefault="007253B0" w:rsidP="007253B0">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-Barra de luces de 45¨12 voltios.</w:t>
      </w:r>
    </w:p>
    <w:p w14:paraId="5BAFD272" w14:textId="02157A5D" w:rsidR="007253B0" w:rsidRPr="007764F9" w:rsidRDefault="007253B0" w:rsidP="007253B0">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-Sirena Full Function y parlante 12 voltios.</w:t>
      </w:r>
    </w:p>
    <w:p w14:paraId="03294758" w14:textId="0D03F5CA" w:rsidR="007253B0" w:rsidRPr="007764F9" w:rsidRDefault="007253B0" w:rsidP="007253B0">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-Lámparas perimetrales de 4 leds blanca y roja 12 voltios.</w:t>
      </w:r>
    </w:p>
    <w:p w14:paraId="61A2ABF8" w14:textId="6BF8FC1B" w:rsidR="007253B0" w:rsidRPr="007764F9" w:rsidRDefault="007253B0" w:rsidP="007253B0">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-Logos, emblemas y nombres requeridos. </w:t>
      </w:r>
    </w:p>
    <w:p w14:paraId="584240F8" w14:textId="49EC91B5" w:rsidR="00231AB2" w:rsidRPr="007764F9" w:rsidRDefault="007253B0" w:rsidP="007253B0">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-Servicio de Instalación.</w:t>
      </w:r>
    </w:p>
    <w:p w14:paraId="327C2933" w14:textId="77777777" w:rsidR="00B2236B" w:rsidRPr="007764F9" w:rsidRDefault="00B2236B" w:rsidP="007253B0">
      <w:pPr>
        <w:autoSpaceDE w:val="0"/>
        <w:autoSpaceDN w:val="0"/>
        <w:adjustRightInd w:val="0"/>
        <w:jc w:val="both"/>
        <w:rPr>
          <w:rFonts w:ascii="Arial Narrow" w:hAnsi="Arial Narrow" w:cs="Arial"/>
          <w:color w:val="000000" w:themeColor="text1"/>
          <w:lang w:eastAsia="es-CO"/>
        </w:rPr>
      </w:pPr>
    </w:p>
    <w:p w14:paraId="309C2EC2" w14:textId="77777777" w:rsidR="00B2236B" w:rsidRPr="007764F9" w:rsidRDefault="00B2236B" w:rsidP="00B2236B">
      <w:pPr>
        <w:autoSpaceDE w:val="0"/>
        <w:autoSpaceDN w:val="0"/>
        <w:adjustRightInd w:val="0"/>
        <w:jc w:val="both"/>
        <w:rPr>
          <w:rFonts w:ascii="Arial Narrow" w:hAnsi="Arial Narrow" w:cs="Arial"/>
          <w:color w:val="000000" w:themeColor="text1"/>
          <w:lang w:eastAsia="es-CO"/>
        </w:rPr>
      </w:pPr>
    </w:p>
    <w:p w14:paraId="72BA9520" w14:textId="77777777" w:rsidR="00B2236B" w:rsidRPr="007764F9" w:rsidRDefault="00B2236B" w:rsidP="00B2236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GARANTÍAS: Se deberán solicitar por parte del proveedor las siguientes garantías:</w:t>
      </w:r>
    </w:p>
    <w:p w14:paraId="7AF7E5DB" w14:textId="77777777" w:rsidR="00B2236B" w:rsidRPr="007764F9" w:rsidRDefault="00B2236B" w:rsidP="00B2236B">
      <w:pPr>
        <w:autoSpaceDE w:val="0"/>
        <w:autoSpaceDN w:val="0"/>
        <w:adjustRightInd w:val="0"/>
        <w:jc w:val="both"/>
        <w:rPr>
          <w:rFonts w:ascii="Arial Narrow" w:hAnsi="Arial Narrow" w:cs="Arial"/>
          <w:color w:val="000000" w:themeColor="text1"/>
          <w:lang w:eastAsia="es-CO"/>
        </w:rPr>
      </w:pPr>
    </w:p>
    <w:p w14:paraId="1339FEDE" w14:textId="77777777" w:rsidR="00B2236B" w:rsidRPr="007764F9" w:rsidRDefault="00B2236B" w:rsidP="00B2236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GARANTÍA TÉCNICA: </w:t>
      </w:r>
    </w:p>
    <w:p w14:paraId="32F34B50" w14:textId="77777777" w:rsidR="00B2236B" w:rsidRPr="007764F9" w:rsidRDefault="00B2236B" w:rsidP="00B2236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Garantía mínima del vehículo: cinco (5) años o ciento veinte mil (120.000) kilómetros, lo que ocurra primero. </w:t>
      </w:r>
    </w:p>
    <w:p w14:paraId="3A9D0C89" w14:textId="77777777" w:rsidR="00B2236B" w:rsidRPr="007764F9" w:rsidRDefault="00B2236B" w:rsidP="00B2236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Garantía mínima de las luces, perifoneo: un año (1) año </w:t>
      </w:r>
    </w:p>
    <w:p w14:paraId="35F6C0C2" w14:textId="77777777" w:rsidR="00B2236B" w:rsidRPr="007764F9" w:rsidRDefault="00B2236B" w:rsidP="00B2236B">
      <w:pPr>
        <w:autoSpaceDE w:val="0"/>
        <w:autoSpaceDN w:val="0"/>
        <w:adjustRightInd w:val="0"/>
        <w:jc w:val="both"/>
        <w:rPr>
          <w:rFonts w:ascii="Arial Narrow" w:hAnsi="Arial Narrow" w:cs="Arial"/>
          <w:color w:val="000000" w:themeColor="text1"/>
          <w:lang w:eastAsia="es-CO"/>
        </w:rPr>
      </w:pPr>
    </w:p>
    <w:p w14:paraId="564D95E9" w14:textId="77777777" w:rsidR="00B2236B" w:rsidRPr="007764F9" w:rsidRDefault="00B2236B" w:rsidP="00B2236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CONDICIONES GENERALES:</w:t>
      </w:r>
    </w:p>
    <w:p w14:paraId="797CF7C3" w14:textId="77777777" w:rsidR="00B2236B" w:rsidRPr="007764F9" w:rsidRDefault="00B2236B" w:rsidP="00B2236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Las garantías inician con el acta de entrega y recibo a satisfacción y requieren cumplir los planes de mantenimiento del fabricante y del carrocero, así como realizar intervenciones en talleres autorizados.</w:t>
      </w:r>
    </w:p>
    <w:p w14:paraId="5C9DF163" w14:textId="6DF11311" w:rsidR="00B2236B" w:rsidRPr="007764F9" w:rsidRDefault="00B2236B"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Se excluyen desgaste normal, daños por accidente, sobrecarga, modificaciones o intervenciones no autorizadas, exposición a ambientes o usos distintos a los previstos por los fabricantes, y en general el mal uso o mantenimiento inadecuado.</w:t>
      </w:r>
    </w:p>
    <w:p w14:paraId="60597F3E" w14:textId="77777777" w:rsidR="00231AB2" w:rsidRPr="007764F9" w:rsidRDefault="00231AB2" w:rsidP="00DE6D2B">
      <w:pPr>
        <w:autoSpaceDE w:val="0"/>
        <w:autoSpaceDN w:val="0"/>
        <w:adjustRightInd w:val="0"/>
        <w:jc w:val="both"/>
        <w:rPr>
          <w:rFonts w:ascii="Arial Narrow" w:hAnsi="Arial Narrow" w:cs="Arial"/>
          <w:color w:val="000000" w:themeColor="text1"/>
          <w:lang w:eastAsia="es-CO"/>
        </w:rPr>
      </w:pPr>
    </w:p>
    <w:p w14:paraId="3690EBE5" w14:textId="77777777" w:rsidR="00231AB2" w:rsidRPr="007764F9" w:rsidRDefault="00231AB2" w:rsidP="00DE6D2B">
      <w:pPr>
        <w:autoSpaceDE w:val="0"/>
        <w:autoSpaceDN w:val="0"/>
        <w:adjustRightInd w:val="0"/>
        <w:jc w:val="both"/>
        <w:rPr>
          <w:rFonts w:ascii="Arial Narrow" w:hAnsi="Arial Narrow" w:cs="Arial"/>
          <w:color w:val="000000" w:themeColor="text1"/>
          <w:highlight w:val="lightGray"/>
          <w:lang w:eastAsia="es-CO"/>
        </w:rPr>
      </w:pPr>
    </w:p>
    <w:p w14:paraId="5C9B9B69" w14:textId="76CFC209" w:rsidR="009B5A19" w:rsidRPr="007764F9" w:rsidRDefault="009B5A19">
      <w:pPr>
        <w:pStyle w:val="Prrafodelista"/>
        <w:numPr>
          <w:ilvl w:val="1"/>
          <w:numId w:val="1"/>
        </w:num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b/>
          <w:bCs/>
          <w:color w:val="000000" w:themeColor="text1"/>
          <w:lang w:eastAsia="es-CO"/>
        </w:rPr>
        <w:t>Aspectos comerciales, técnicos y de análisis de riesgo</w:t>
      </w:r>
      <w:r w:rsidR="000E3B90" w:rsidRPr="007764F9">
        <w:rPr>
          <w:rFonts w:ascii="Arial Narrow" w:hAnsi="Arial Narrow" w:cs="Arial"/>
          <w:b/>
          <w:bCs/>
          <w:color w:val="000000" w:themeColor="text1"/>
          <w:lang w:eastAsia="es-CO"/>
        </w:rPr>
        <w:t>.</w:t>
      </w:r>
    </w:p>
    <w:p w14:paraId="2BE8945B" w14:textId="77777777" w:rsidR="00EE57DE" w:rsidRPr="007764F9" w:rsidRDefault="00EE57DE" w:rsidP="002F6E2B">
      <w:pPr>
        <w:pStyle w:val="Prrafodelista"/>
        <w:autoSpaceDE w:val="0"/>
        <w:autoSpaceDN w:val="0"/>
        <w:adjustRightInd w:val="0"/>
        <w:jc w:val="both"/>
        <w:rPr>
          <w:rFonts w:ascii="Arial Narrow" w:hAnsi="Arial Narrow" w:cs="Arial"/>
          <w:color w:val="000000" w:themeColor="text1"/>
          <w:lang w:eastAsia="es-CO"/>
        </w:rPr>
      </w:pPr>
    </w:p>
    <w:p w14:paraId="35C2F2FD" w14:textId="24E77433" w:rsidR="009B5A19" w:rsidRPr="007764F9" w:rsidRDefault="009F5D53" w:rsidP="002F6E2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 la experiencia exigida al </w:t>
      </w:r>
      <w:r w:rsidR="000E3B90" w:rsidRPr="007764F9">
        <w:rPr>
          <w:rFonts w:ascii="Arial Narrow" w:hAnsi="Arial Narrow" w:cs="Arial"/>
          <w:color w:val="000000" w:themeColor="text1"/>
          <w:lang w:eastAsia="es-CO"/>
        </w:rPr>
        <w:t>municipio</w:t>
      </w:r>
      <w:r w:rsidRPr="007764F9">
        <w:rPr>
          <w:rFonts w:ascii="Arial Narrow" w:hAnsi="Arial Narrow" w:cs="Arial"/>
          <w:color w:val="000000" w:themeColor="text1"/>
          <w:lang w:eastAsia="es-CO"/>
        </w:rPr>
        <w:t xml:space="preserve"> debe ser proporcional a la naturaleza técnica y operativa del objeto contractual, garantizando que cuente con la capacidad para suministrar un vehículo que cumpla con las especificaciones requeridas para la atención de emergencias.</w:t>
      </w:r>
    </w:p>
    <w:p w14:paraId="5C4CC434" w14:textId="77777777" w:rsidR="009F5D53" w:rsidRPr="007764F9" w:rsidRDefault="009F5D53" w:rsidP="002F6E2B">
      <w:pPr>
        <w:autoSpaceDE w:val="0"/>
        <w:autoSpaceDN w:val="0"/>
        <w:adjustRightInd w:val="0"/>
        <w:jc w:val="both"/>
        <w:rPr>
          <w:rFonts w:ascii="Arial Narrow" w:hAnsi="Arial Narrow" w:cs="Arial"/>
          <w:color w:val="000000" w:themeColor="text1"/>
          <w:lang w:eastAsia="es-CO"/>
        </w:rPr>
      </w:pPr>
    </w:p>
    <w:p w14:paraId="6416E2CD" w14:textId="0946E040" w:rsidR="009F5D53" w:rsidRPr="007764F9" w:rsidRDefault="009F5D53" w:rsidP="002F6E2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El </w:t>
      </w:r>
      <w:r w:rsidR="000E3B90" w:rsidRPr="007764F9">
        <w:rPr>
          <w:rFonts w:ascii="Arial Narrow" w:hAnsi="Arial Narrow" w:cs="Arial"/>
          <w:color w:val="000000" w:themeColor="text1"/>
          <w:lang w:eastAsia="es-CO"/>
        </w:rPr>
        <w:t>municipio de Chigorodó</w:t>
      </w:r>
      <w:r w:rsidRPr="007764F9">
        <w:rPr>
          <w:rFonts w:ascii="Arial Narrow" w:hAnsi="Arial Narrow" w:cs="Arial"/>
          <w:color w:val="000000" w:themeColor="text1"/>
          <w:lang w:eastAsia="es-CO"/>
        </w:rPr>
        <w:t xml:space="preserve"> deberá acreditar experiencia específica en la ejecución de contratos o convenios relacionados con el suministro, adquisición, comercialización, dotación o incorporación de vehículos destinados a entidades públicas, organismos de socorro, cuerpos de bomberos, gestión del riesgo, seguridad o atención de emergencias, o de vehículos con características técnicas similares al objeto del presente proceso.</w:t>
      </w:r>
    </w:p>
    <w:p w14:paraId="75120B25" w14:textId="77777777" w:rsidR="009F5D53" w:rsidRPr="007764F9" w:rsidRDefault="009F5D53" w:rsidP="002F6E2B">
      <w:pPr>
        <w:autoSpaceDE w:val="0"/>
        <w:autoSpaceDN w:val="0"/>
        <w:adjustRightInd w:val="0"/>
        <w:jc w:val="both"/>
        <w:rPr>
          <w:rFonts w:ascii="Arial Narrow" w:hAnsi="Arial Narrow" w:cs="Arial"/>
          <w:color w:val="000000" w:themeColor="text1"/>
          <w:lang w:eastAsia="es-CO"/>
        </w:rPr>
      </w:pPr>
    </w:p>
    <w:p w14:paraId="4E669F3B" w14:textId="3922E411" w:rsidR="009F5D53" w:rsidRPr="007764F9" w:rsidRDefault="009F5D53" w:rsidP="002F6E2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Dicha experiencia deberá evidenciar la capacidad técnica, administrativa y operativa para desarrollar integralmente el objeto contractual, incluyendo, cuando aplique, la gestión de adquisición, nacionalización, matrícula, adecuaciones, entrega, garantía y puesta en funcionamiento del vehículo</w:t>
      </w:r>
    </w:p>
    <w:p w14:paraId="242109DD" w14:textId="77777777" w:rsidR="009F5D53" w:rsidRPr="007764F9" w:rsidRDefault="009F5D53" w:rsidP="002F6E2B">
      <w:pPr>
        <w:autoSpaceDE w:val="0"/>
        <w:autoSpaceDN w:val="0"/>
        <w:adjustRightInd w:val="0"/>
        <w:jc w:val="both"/>
        <w:rPr>
          <w:rFonts w:ascii="Arial Narrow" w:hAnsi="Arial Narrow" w:cs="Arial"/>
          <w:color w:val="000000" w:themeColor="text1"/>
          <w:lang w:eastAsia="es-CO"/>
        </w:rPr>
      </w:pPr>
    </w:p>
    <w:p w14:paraId="456EEEB4" w14:textId="19C9B6D7" w:rsidR="009F5D53" w:rsidRPr="007764F9" w:rsidRDefault="009F5D53" w:rsidP="0066638D">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Se considerará idónea la experiencia acreditada mediante la ejecución satisfactoria de uno o varios contratos o convenios ejecutados durante los últimos diez (10) años, cuyo objeto corresponda al suministro o adquisición de vehículos automotores y cuya sumatoria sea igual o superior al presupuesto oficial del presente proceso o, alternativamente, mediante un contrato cuyo valor sea igual o superior al cien por ciento (100%) del presupuesto oficial.</w:t>
      </w:r>
    </w:p>
    <w:p w14:paraId="1ED82039" w14:textId="77777777" w:rsidR="009F5D53" w:rsidRPr="007764F9" w:rsidRDefault="009F5D53" w:rsidP="002F6E2B">
      <w:pPr>
        <w:autoSpaceDE w:val="0"/>
        <w:autoSpaceDN w:val="0"/>
        <w:adjustRightInd w:val="0"/>
        <w:jc w:val="both"/>
        <w:rPr>
          <w:rFonts w:ascii="Arial Narrow" w:hAnsi="Arial Narrow" w:cs="Arial"/>
          <w:color w:val="000000" w:themeColor="text1"/>
          <w:lang w:eastAsia="es-CO"/>
        </w:rPr>
      </w:pPr>
    </w:p>
    <w:p w14:paraId="4E239160" w14:textId="38BD79D5" w:rsidR="00614333" w:rsidRPr="007764F9" w:rsidRDefault="000E3B90" w:rsidP="002F6E2B">
      <w:pPr>
        <w:autoSpaceDE w:val="0"/>
        <w:autoSpaceDN w:val="0"/>
        <w:adjustRightInd w:val="0"/>
        <w:jc w:val="both"/>
        <w:rPr>
          <w:rFonts w:ascii="Arial Narrow" w:hAnsi="Arial Narrow" w:cs="Arial"/>
          <w:color w:val="000000" w:themeColor="text1"/>
          <w:lang w:val="es-MX"/>
        </w:rPr>
      </w:pPr>
      <w:r w:rsidRPr="007764F9">
        <w:rPr>
          <w:rFonts w:ascii="Arial Narrow" w:hAnsi="Arial Narrow" w:cs="Arial"/>
          <w:color w:val="000000" w:themeColor="text1"/>
          <w:lang w:val="es-MX"/>
        </w:rPr>
        <w:t>El municipio de Chigorodó deberá demostrar además experiencia institucional en la administración y ejecución de recursos públicos destinados a la adquisición de bienes para el fortalecimiento de organismos de socorro, así como capacidad jurídica, técnica, financiera y administrativa para ejecutar el objeto del convenio bajo los principios de eficiencia, eficacia, economía, transparencia y responsabilidad previstos en la normativa de contratación estatal.</w:t>
      </w:r>
    </w:p>
    <w:p w14:paraId="71589180" w14:textId="77777777" w:rsidR="00B61F83" w:rsidRPr="007764F9" w:rsidRDefault="00B61F83" w:rsidP="002F6E2B">
      <w:pPr>
        <w:autoSpaceDE w:val="0"/>
        <w:autoSpaceDN w:val="0"/>
        <w:adjustRightInd w:val="0"/>
        <w:jc w:val="both"/>
        <w:rPr>
          <w:rFonts w:ascii="Arial Narrow" w:hAnsi="Arial Narrow" w:cs="Arial"/>
          <w:color w:val="000000" w:themeColor="text1"/>
          <w:lang w:val="es-MX"/>
        </w:rPr>
      </w:pPr>
    </w:p>
    <w:p w14:paraId="119AEFDE" w14:textId="77777777" w:rsidR="005D7358" w:rsidRPr="007764F9" w:rsidRDefault="005D7358" w:rsidP="005D7358">
      <w:pPr>
        <w:autoSpaceDE w:val="0"/>
        <w:autoSpaceDN w:val="0"/>
        <w:adjustRightInd w:val="0"/>
        <w:jc w:val="both"/>
        <w:rPr>
          <w:rFonts w:ascii="Arial Narrow" w:hAnsi="Arial Narrow" w:cs="Arial"/>
          <w:color w:val="000000" w:themeColor="text1"/>
          <w:lang w:val="es-MX"/>
        </w:rPr>
      </w:pPr>
      <w:r w:rsidRPr="007764F9">
        <w:rPr>
          <w:rFonts w:ascii="Arial Narrow" w:hAnsi="Arial Narrow" w:cs="Arial"/>
          <w:color w:val="000000" w:themeColor="text1"/>
          <w:lang w:val="es-MX"/>
        </w:rPr>
        <w:t>La entidad evaluó el Riesgo que el Proceso de Contratación representa para el cumplimiento de sus metas y objetivos, de acuerdo con los manuales y guías que para el efecto expidió Colombia Compra Eficiente. El resultado de este ejercicio es la matriz de riesgos planteada en los anexos del Estudio previo.</w:t>
      </w:r>
    </w:p>
    <w:p w14:paraId="7FF0D0BD" w14:textId="77777777" w:rsidR="005D7358" w:rsidRPr="007764F9" w:rsidRDefault="005D7358" w:rsidP="005D7358">
      <w:pPr>
        <w:autoSpaceDE w:val="0"/>
        <w:autoSpaceDN w:val="0"/>
        <w:adjustRightInd w:val="0"/>
        <w:jc w:val="both"/>
        <w:rPr>
          <w:rFonts w:ascii="Arial Narrow" w:hAnsi="Arial Narrow" w:cs="Arial"/>
          <w:color w:val="000000" w:themeColor="text1"/>
          <w:lang w:val="es-MX"/>
        </w:rPr>
      </w:pPr>
    </w:p>
    <w:p w14:paraId="4D715811" w14:textId="5484F299" w:rsidR="00B61F83" w:rsidRPr="007764F9" w:rsidRDefault="005D7358" w:rsidP="005D7358">
      <w:pPr>
        <w:autoSpaceDE w:val="0"/>
        <w:autoSpaceDN w:val="0"/>
        <w:adjustRightInd w:val="0"/>
        <w:jc w:val="both"/>
        <w:rPr>
          <w:rFonts w:ascii="Arial Narrow" w:hAnsi="Arial Narrow" w:cs="Arial"/>
          <w:color w:val="000000" w:themeColor="text1"/>
          <w:lang w:val="es-MX"/>
        </w:rPr>
      </w:pPr>
      <w:r w:rsidRPr="007764F9">
        <w:rPr>
          <w:rFonts w:ascii="Arial Narrow" w:hAnsi="Arial Narrow" w:cs="Arial"/>
          <w:color w:val="000000" w:themeColor="text1"/>
          <w:lang w:val="es-MX"/>
        </w:rPr>
        <w:t>Ver Anexo: Matriz de riesgos.</w:t>
      </w:r>
    </w:p>
    <w:p w14:paraId="5750924D" w14:textId="77777777" w:rsidR="005D7358" w:rsidRPr="007764F9" w:rsidRDefault="005D7358" w:rsidP="005D7358">
      <w:pPr>
        <w:autoSpaceDE w:val="0"/>
        <w:autoSpaceDN w:val="0"/>
        <w:adjustRightInd w:val="0"/>
        <w:jc w:val="both"/>
        <w:rPr>
          <w:rFonts w:ascii="Arial Narrow" w:hAnsi="Arial Narrow" w:cs="Arial"/>
          <w:color w:val="000000" w:themeColor="text1"/>
          <w:lang w:val="es-MX"/>
        </w:rPr>
      </w:pPr>
    </w:p>
    <w:p w14:paraId="0D756BD2" w14:textId="77777777" w:rsidR="005D7358" w:rsidRPr="007764F9" w:rsidRDefault="005D7358" w:rsidP="005D7358">
      <w:pPr>
        <w:autoSpaceDE w:val="0"/>
        <w:autoSpaceDN w:val="0"/>
        <w:adjustRightInd w:val="0"/>
        <w:jc w:val="both"/>
        <w:rPr>
          <w:rFonts w:ascii="Arial Narrow" w:hAnsi="Arial Narrow" w:cs="Arial"/>
          <w:color w:val="000000" w:themeColor="text1"/>
          <w:lang w:val="es-MX"/>
        </w:rPr>
      </w:pPr>
    </w:p>
    <w:p w14:paraId="610FEBBE" w14:textId="77777777" w:rsidR="000E3B90" w:rsidRPr="007764F9" w:rsidRDefault="000E3B90" w:rsidP="002F6E2B">
      <w:pPr>
        <w:autoSpaceDE w:val="0"/>
        <w:autoSpaceDN w:val="0"/>
        <w:adjustRightInd w:val="0"/>
        <w:jc w:val="both"/>
        <w:rPr>
          <w:rFonts w:ascii="Arial Narrow" w:hAnsi="Arial Narrow" w:cs="Arial"/>
          <w:color w:val="000000" w:themeColor="text1"/>
          <w:lang w:val="es-MX"/>
        </w:rPr>
      </w:pPr>
    </w:p>
    <w:p w14:paraId="6B3AC4D4" w14:textId="77777777" w:rsidR="000E3B90" w:rsidRPr="007764F9" w:rsidRDefault="000E3B90" w:rsidP="002F6E2B">
      <w:pPr>
        <w:autoSpaceDE w:val="0"/>
        <w:autoSpaceDN w:val="0"/>
        <w:adjustRightInd w:val="0"/>
        <w:jc w:val="both"/>
        <w:rPr>
          <w:rFonts w:ascii="Arial Narrow" w:hAnsi="Arial Narrow" w:cs="Arial"/>
          <w:color w:val="000000" w:themeColor="text1"/>
          <w:highlight w:val="green"/>
          <w:lang w:val="es-MX"/>
        </w:rPr>
      </w:pPr>
    </w:p>
    <w:p w14:paraId="761699DC" w14:textId="77777777" w:rsidR="000E3B90" w:rsidRPr="007764F9" w:rsidRDefault="000E3B90" w:rsidP="002F6E2B">
      <w:pPr>
        <w:autoSpaceDE w:val="0"/>
        <w:autoSpaceDN w:val="0"/>
        <w:adjustRightInd w:val="0"/>
        <w:jc w:val="both"/>
        <w:rPr>
          <w:rFonts w:ascii="Arial Narrow" w:hAnsi="Arial Narrow" w:cs="Arial"/>
          <w:color w:val="000000" w:themeColor="text1"/>
          <w:highlight w:val="green"/>
          <w:lang w:val="es-MX"/>
        </w:rPr>
      </w:pPr>
    </w:p>
    <w:p w14:paraId="59146FB8" w14:textId="77777777" w:rsidR="000E3B90" w:rsidRPr="007764F9" w:rsidRDefault="000E3B90" w:rsidP="002F6E2B">
      <w:pPr>
        <w:autoSpaceDE w:val="0"/>
        <w:autoSpaceDN w:val="0"/>
        <w:adjustRightInd w:val="0"/>
        <w:jc w:val="both"/>
        <w:rPr>
          <w:rFonts w:ascii="Arial Narrow" w:hAnsi="Arial Narrow" w:cs="Arial"/>
          <w:color w:val="000000" w:themeColor="text1"/>
          <w:highlight w:val="green"/>
          <w:lang w:val="es-MX"/>
        </w:rPr>
      </w:pPr>
    </w:p>
    <w:p w14:paraId="4A11619A" w14:textId="63B20026" w:rsidR="00614333" w:rsidRPr="007764F9" w:rsidRDefault="00614333">
      <w:pPr>
        <w:pStyle w:val="Prrafodelista"/>
        <w:numPr>
          <w:ilvl w:val="2"/>
          <w:numId w:val="1"/>
        </w:numPr>
        <w:shd w:val="clear" w:color="auto" w:fill="FFFFFF" w:themeFill="background1"/>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Relación de contratos ejecutados</w:t>
      </w:r>
      <w:r w:rsidR="004564DA" w:rsidRPr="007764F9">
        <w:rPr>
          <w:rFonts w:ascii="Arial Narrow" w:hAnsi="Arial Narrow" w:cs="Arial"/>
          <w:b/>
          <w:bCs/>
          <w:color w:val="000000" w:themeColor="text1"/>
          <w:lang w:eastAsia="es-CO"/>
        </w:rPr>
        <w:t xml:space="preserve"> por el proveedor</w:t>
      </w:r>
    </w:p>
    <w:p w14:paraId="1414E30A" w14:textId="14976124" w:rsidR="00614333" w:rsidRPr="007764F9" w:rsidRDefault="00614333" w:rsidP="002F6E2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 </w:t>
      </w:r>
    </w:p>
    <w:p w14:paraId="45C6742C" w14:textId="712EA8EA" w:rsidR="004E7043" w:rsidRPr="007764F9" w:rsidRDefault="006B5001" w:rsidP="002F6E2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En este caso encontramos que el Municipio de Chigorodó ha ejecutado de manera permanente contratos y convenios relacionados con la gestión del riesgo de desastres, orientados al fortalecimiento institucional del Consejo Municipal de Gestión del Riesgo, la financiación de la operación del Cuerpo de Bomberos Voluntarios y la atención integral de emergencias. Estos antecedentes evidencian capacidad administrativa, financiera y operativa para ejecutar convenios interadministrativos cuyo </w:t>
      </w:r>
      <w:r w:rsidRPr="007764F9">
        <w:rPr>
          <w:rFonts w:ascii="Arial Narrow" w:hAnsi="Arial Narrow" w:cs="Arial"/>
          <w:color w:val="000000" w:themeColor="text1"/>
          <w:lang w:eastAsia="es-CO"/>
        </w:rPr>
        <w:lastRenderedPageBreak/>
        <w:t>propósito sea fortalecer los organismos de socorro mediante la adquisición de equipos y vehículos especializados.</w:t>
      </w:r>
    </w:p>
    <w:p w14:paraId="2A03D267" w14:textId="77777777" w:rsidR="006B5001" w:rsidRPr="007764F9" w:rsidRDefault="006B5001" w:rsidP="002F6E2B">
      <w:pPr>
        <w:autoSpaceDE w:val="0"/>
        <w:autoSpaceDN w:val="0"/>
        <w:adjustRightInd w:val="0"/>
        <w:jc w:val="both"/>
        <w:rPr>
          <w:rFonts w:ascii="Arial Narrow" w:hAnsi="Arial Narrow" w:cs="Arial"/>
          <w:color w:val="000000" w:themeColor="text1"/>
          <w:lang w:eastAsia="es-CO"/>
        </w:rPr>
      </w:pPr>
    </w:p>
    <w:p w14:paraId="22D8ACB0" w14:textId="18529907" w:rsidR="006B5001" w:rsidRPr="007764F9" w:rsidRDefault="006B5001" w:rsidP="002F6E2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De manera especial, la ejecución de convenios para garantizar la prestación del servicio bomberil demuestra que el Municipio cuenta con experiencia en la administración de recursos destinados a la gestión integral del riesgo, incluyendo actividades de prevención, respuesta a incendios, rescate, atención de materiales peligrosos y apoyo a la recuperación frente a emergencias. Esta experiencia constituye un soporte suficiente para celebrar un nuevo convenio interadministrativo con la Gobernación de Antioquia dirigido a la adquisición de una camioneta 4x4 tipo Pick Up, la cual fortalecerá la capacidad de respuesta del Cuerpo de Bomberos Voluntarios y contribuirá al cumplimiento de las responsabilidades establecidas en la normativa del Sistema Nacional de Gestión del Riesgo de Desastres</w:t>
      </w:r>
    </w:p>
    <w:p w14:paraId="68FF899F" w14:textId="77777777" w:rsidR="00D753FB" w:rsidRPr="007764F9" w:rsidRDefault="00D753FB" w:rsidP="002F6E2B">
      <w:pPr>
        <w:autoSpaceDE w:val="0"/>
        <w:autoSpaceDN w:val="0"/>
        <w:adjustRightInd w:val="0"/>
        <w:jc w:val="both"/>
        <w:rPr>
          <w:rFonts w:ascii="Arial Narrow" w:hAnsi="Arial Narrow" w:cs="Arial"/>
          <w:color w:val="000000" w:themeColor="text1"/>
          <w:lang w:eastAsia="es-CO"/>
        </w:rPr>
      </w:pPr>
    </w:p>
    <w:p w14:paraId="55885001" w14:textId="4D373624" w:rsidR="00614333" w:rsidRPr="007764F9" w:rsidRDefault="004E7043" w:rsidP="002F6E2B">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Teniendo en cuenta la información disponible en SECOP</w:t>
      </w:r>
      <w:r w:rsidR="006B5001" w:rsidRPr="007764F9">
        <w:rPr>
          <w:rFonts w:ascii="Arial Narrow" w:hAnsi="Arial Narrow" w:cs="Arial"/>
          <w:color w:val="000000" w:themeColor="text1"/>
          <w:lang w:eastAsia="es-CO"/>
        </w:rPr>
        <w:t xml:space="preserve"> II</w:t>
      </w:r>
      <w:r w:rsidRPr="007764F9">
        <w:rPr>
          <w:rFonts w:ascii="Arial Narrow" w:hAnsi="Arial Narrow" w:cs="Arial"/>
          <w:color w:val="000000" w:themeColor="text1"/>
          <w:lang w:eastAsia="es-CO"/>
        </w:rPr>
        <w:t xml:space="preserve"> y documentos oficiales, se </w:t>
      </w:r>
      <w:r w:rsidR="006B5001" w:rsidRPr="007764F9">
        <w:rPr>
          <w:rFonts w:ascii="Arial Narrow" w:hAnsi="Arial Narrow" w:cs="Arial"/>
          <w:color w:val="000000" w:themeColor="text1"/>
          <w:lang w:eastAsia="es-CO"/>
        </w:rPr>
        <w:t>relacionan</w:t>
      </w:r>
      <w:r w:rsidRPr="007764F9">
        <w:rPr>
          <w:rFonts w:ascii="Arial Narrow" w:hAnsi="Arial Narrow" w:cs="Arial"/>
          <w:color w:val="000000" w:themeColor="text1"/>
          <w:lang w:eastAsia="es-CO"/>
        </w:rPr>
        <w:t xml:space="preserve"> los siguientes </w:t>
      </w:r>
      <w:r w:rsidR="006B5001" w:rsidRPr="007764F9">
        <w:rPr>
          <w:rFonts w:ascii="Arial Narrow" w:hAnsi="Arial Narrow" w:cs="Arial"/>
          <w:color w:val="000000" w:themeColor="text1"/>
          <w:lang w:eastAsia="es-CO"/>
        </w:rPr>
        <w:t>convenios</w:t>
      </w:r>
      <w:r w:rsidR="006264B6" w:rsidRPr="007764F9">
        <w:rPr>
          <w:rFonts w:ascii="Arial Narrow" w:hAnsi="Arial Narrow" w:cs="Arial"/>
          <w:color w:val="000000" w:themeColor="text1"/>
          <w:lang w:eastAsia="es-CO"/>
        </w:rPr>
        <w:t xml:space="preserve"> relacionados con el municipio de Chigorodó</w:t>
      </w:r>
      <w:r w:rsidRPr="007764F9">
        <w:rPr>
          <w:rFonts w:ascii="Arial Narrow" w:hAnsi="Arial Narrow" w:cs="Arial"/>
          <w:color w:val="000000" w:themeColor="text1"/>
          <w:lang w:eastAsia="es-CO"/>
        </w:rPr>
        <w:t>:</w:t>
      </w:r>
    </w:p>
    <w:p w14:paraId="029B67E6" w14:textId="77777777" w:rsidR="004E7043" w:rsidRPr="007764F9" w:rsidRDefault="004E7043" w:rsidP="002F6E2B">
      <w:pPr>
        <w:autoSpaceDE w:val="0"/>
        <w:autoSpaceDN w:val="0"/>
        <w:adjustRightInd w:val="0"/>
        <w:jc w:val="both"/>
        <w:rPr>
          <w:rFonts w:ascii="Arial Narrow" w:hAnsi="Arial Narrow" w:cs="Arial"/>
          <w:color w:val="000000" w:themeColor="text1"/>
          <w:lang w:eastAsia="es-CO"/>
        </w:rPr>
      </w:pPr>
    </w:p>
    <w:tbl>
      <w:tblPr>
        <w:tblStyle w:val="Tablaconcuadrcula"/>
        <w:tblW w:w="9782" w:type="dxa"/>
        <w:tblInd w:w="-431" w:type="dxa"/>
        <w:tblLook w:val="04A0" w:firstRow="1" w:lastRow="0" w:firstColumn="1" w:lastColumn="0" w:noHBand="0" w:noVBand="1"/>
      </w:tblPr>
      <w:tblGrid>
        <w:gridCol w:w="1844"/>
        <w:gridCol w:w="850"/>
        <w:gridCol w:w="3828"/>
        <w:gridCol w:w="1559"/>
        <w:gridCol w:w="1701"/>
      </w:tblGrid>
      <w:tr w:rsidR="007764F9" w:rsidRPr="007764F9" w14:paraId="2022F8FC" w14:textId="77777777" w:rsidTr="007D0924">
        <w:tc>
          <w:tcPr>
            <w:tcW w:w="1844" w:type="dxa"/>
            <w:shd w:val="clear" w:color="auto" w:fill="E2EFD9" w:themeFill="accent6" w:themeFillTint="33"/>
            <w:vAlign w:val="center"/>
          </w:tcPr>
          <w:p w14:paraId="31E835AC" w14:textId="3CF228EC" w:rsidR="00614333" w:rsidRPr="007764F9" w:rsidRDefault="00614333" w:rsidP="002F6E2B">
            <w:pPr>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No. de Contrato interadministrativo</w:t>
            </w:r>
          </w:p>
        </w:tc>
        <w:tc>
          <w:tcPr>
            <w:tcW w:w="850" w:type="dxa"/>
            <w:shd w:val="clear" w:color="auto" w:fill="E2EFD9" w:themeFill="accent6" w:themeFillTint="33"/>
            <w:vAlign w:val="center"/>
          </w:tcPr>
          <w:p w14:paraId="345FD303" w14:textId="6D131475" w:rsidR="00614333" w:rsidRPr="007764F9" w:rsidRDefault="00614333" w:rsidP="002F6E2B">
            <w:pPr>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Año</w:t>
            </w:r>
          </w:p>
        </w:tc>
        <w:tc>
          <w:tcPr>
            <w:tcW w:w="3828" w:type="dxa"/>
            <w:shd w:val="clear" w:color="auto" w:fill="E2EFD9" w:themeFill="accent6" w:themeFillTint="33"/>
            <w:vAlign w:val="center"/>
          </w:tcPr>
          <w:p w14:paraId="5B2EF786" w14:textId="5D7A8BBE" w:rsidR="00614333" w:rsidRPr="007764F9" w:rsidRDefault="00614333" w:rsidP="002F6E2B">
            <w:pPr>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Objeto</w:t>
            </w:r>
          </w:p>
        </w:tc>
        <w:tc>
          <w:tcPr>
            <w:tcW w:w="1559" w:type="dxa"/>
            <w:shd w:val="clear" w:color="auto" w:fill="E2EFD9" w:themeFill="accent6" w:themeFillTint="33"/>
            <w:vAlign w:val="center"/>
          </w:tcPr>
          <w:p w14:paraId="33DABCED" w14:textId="6DC42A28" w:rsidR="00614333" w:rsidRPr="007764F9" w:rsidRDefault="00614333" w:rsidP="002F6E2B">
            <w:pPr>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Entidad contratante</w:t>
            </w:r>
          </w:p>
        </w:tc>
        <w:tc>
          <w:tcPr>
            <w:tcW w:w="1701" w:type="dxa"/>
            <w:shd w:val="clear" w:color="auto" w:fill="E2EFD9" w:themeFill="accent6" w:themeFillTint="33"/>
            <w:vAlign w:val="center"/>
          </w:tcPr>
          <w:p w14:paraId="698EA37E" w14:textId="232A9DC6" w:rsidR="00614333" w:rsidRPr="007764F9" w:rsidRDefault="00614333" w:rsidP="002F6E2B">
            <w:pPr>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Total Contrato</w:t>
            </w:r>
          </w:p>
        </w:tc>
      </w:tr>
      <w:tr w:rsidR="007764F9" w:rsidRPr="007764F9" w14:paraId="39D116C8" w14:textId="77777777" w:rsidTr="007D0924">
        <w:tc>
          <w:tcPr>
            <w:tcW w:w="1844" w:type="dxa"/>
          </w:tcPr>
          <w:p w14:paraId="78B697B6" w14:textId="46817A1F" w:rsidR="00614333" w:rsidRPr="007764F9" w:rsidRDefault="001850C5" w:rsidP="002F6E2B">
            <w:pPr>
              <w:autoSpaceDE w:val="0"/>
              <w:autoSpaceDN w:val="0"/>
              <w:adjustRightInd w:val="0"/>
              <w:jc w:val="both"/>
              <w:rPr>
                <w:rFonts w:ascii="Arial Narrow" w:hAnsi="Arial Narrow" w:cs="Arial"/>
                <w:color w:val="000000" w:themeColor="text1"/>
                <w:highlight w:val="lightGray"/>
                <w:lang w:eastAsia="es-CO"/>
              </w:rPr>
            </w:pPr>
            <w:r w:rsidRPr="007764F9">
              <w:rPr>
                <w:color w:val="000000" w:themeColor="text1"/>
              </w:rPr>
              <w:t xml:space="preserve">CI </w:t>
            </w:r>
            <w:r w:rsidR="00DC4C2B" w:rsidRPr="007764F9">
              <w:rPr>
                <w:color w:val="000000" w:themeColor="text1"/>
              </w:rPr>
              <w:t>085-2026</w:t>
            </w:r>
          </w:p>
        </w:tc>
        <w:tc>
          <w:tcPr>
            <w:tcW w:w="850" w:type="dxa"/>
          </w:tcPr>
          <w:p w14:paraId="0FE71BDA" w14:textId="3C4B6D36" w:rsidR="00614333" w:rsidRPr="007764F9" w:rsidRDefault="00DC4C2B" w:rsidP="002F6E2B">
            <w:pPr>
              <w:autoSpaceDE w:val="0"/>
              <w:autoSpaceDN w:val="0"/>
              <w:adjustRightInd w:val="0"/>
              <w:jc w:val="both"/>
              <w:rPr>
                <w:rFonts w:ascii="Arial Narrow" w:hAnsi="Arial Narrow" w:cs="Arial"/>
                <w:color w:val="000000" w:themeColor="text1"/>
                <w:highlight w:val="lightGray"/>
                <w:lang w:eastAsia="es-CO"/>
              </w:rPr>
            </w:pPr>
            <w:r w:rsidRPr="007764F9">
              <w:rPr>
                <w:color w:val="000000" w:themeColor="text1"/>
              </w:rPr>
              <w:t>2026</w:t>
            </w:r>
          </w:p>
        </w:tc>
        <w:tc>
          <w:tcPr>
            <w:tcW w:w="3828" w:type="dxa"/>
          </w:tcPr>
          <w:p w14:paraId="302441E7" w14:textId="453C88EA" w:rsidR="00614333" w:rsidRPr="007764F9" w:rsidRDefault="007D0924" w:rsidP="002F6E2B">
            <w:pPr>
              <w:autoSpaceDE w:val="0"/>
              <w:autoSpaceDN w:val="0"/>
              <w:adjustRightInd w:val="0"/>
              <w:jc w:val="both"/>
              <w:rPr>
                <w:rFonts w:ascii="Arial Narrow" w:hAnsi="Arial Narrow" w:cs="Arial"/>
                <w:color w:val="000000" w:themeColor="text1"/>
                <w:highlight w:val="lightGray"/>
                <w:lang w:eastAsia="es-CO"/>
              </w:rPr>
            </w:pPr>
            <w:r w:rsidRPr="007764F9">
              <w:rPr>
                <w:rFonts w:ascii="Arial Narrow" w:hAnsi="Arial Narrow" w:cs="Arial"/>
                <w:color w:val="000000" w:themeColor="text1"/>
                <w:lang w:eastAsia="es-CO"/>
              </w:rPr>
              <w:t xml:space="preserve">Convenio </w:t>
            </w:r>
            <w:r w:rsidR="00DC4C2B" w:rsidRPr="007764F9">
              <w:rPr>
                <w:rFonts w:ascii="Arial Narrow" w:hAnsi="Arial Narrow" w:cs="Arial"/>
                <w:color w:val="000000" w:themeColor="text1"/>
                <w:lang w:eastAsia="es-CO"/>
              </w:rPr>
              <w:t>con el Cuerpo de Bomberos Voluntarios de Chigorodó para la prestación de los servicios de gestión integral del riesgo contra incendios, preparación y atención de rescates en todas sus modalidades y atención de incidentes con materiales peligrosos</w:t>
            </w:r>
          </w:p>
        </w:tc>
        <w:tc>
          <w:tcPr>
            <w:tcW w:w="1559" w:type="dxa"/>
          </w:tcPr>
          <w:p w14:paraId="7A010E3C" w14:textId="7CBD6F65" w:rsidR="00614333" w:rsidRPr="007764F9" w:rsidRDefault="00DC4C2B" w:rsidP="002F6E2B">
            <w:pPr>
              <w:autoSpaceDE w:val="0"/>
              <w:autoSpaceDN w:val="0"/>
              <w:adjustRightInd w:val="0"/>
              <w:jc w:val="both"/>
              <w:rPr>
                <w:rFonts w:ascii="Arial Narrow" w:hAnsi="Arial Narrow" w:cs="Arial"/>
                <w:color w:val="000000" w:themeColor="text1"/>
                <w:highlight w:val="lightGray"/>
                <w:lang w:eastAsia="es-CO"/>
              </w:rPr>
            </w:pPr>
            <w:r w:rsidRPr="007764F9">
              <w:rPr>
                <w:rFonts w:ascii="Arial Narrow" w:hAnsi="Arial Narrow" w:cs="Arial"/>
                <w:color w:val="000000" w:themeColor="text1"/>
                <w:lang w:eastAsia="es-CO"/>
              </w:rPr>
              <w:t>Municipio de Chigorodó</w:t>
            </w:r>
          </w:p>
        </w:tc>
        <w:tc>
          <w:tcPr>
            <w:tcW w:w="1701" w:type="dxa"/>
          </w:tcPr>
          <w:p w14:paraId="158C1367" w14:textId="23D76A4A" w:rsidR="00614333" w:rsidRPr="007764F9" w:rsidRDefault="00DC4C2B" w:rsidP="002F6E2B">
            <w:pPr>
              <w:autoSpaceDE w:val="0"/>
              <w:autoSpaceDN w:val="0"/>
              <w:adjustRightInd w:val="0"/>
              <w:jc w:val="both"/>
              <w:rPr>
                <w:rFonts w:ascii="Arial Narrow" w:hAnsi="Arial Narrow" w:cs="Arial"/>
                <w:color w:val="000000" w:themeColor="text1"/>
                <w:highlight w:val="lightGray"/>
                <w:lang w:eastAsia="es-CO"/>
              </w:rPr>
            </w:pPr>
            <w:r w:rsidRPr="007764F9">
              <w:rPr>
                <w:color w:val="000000" w:themeColor="text1"/>
              </w:rPr>
              <w:t>$ 581.724.217</w:t>
            </w:r>
          </w:p>
        </w:tc>
      </w:tr>
      <w:tr w:rsidR="007764F9" w:rsidRPr="007764F9" w14:paraId="7CE8F663" w14:textId="77777777" w:rsidTr="007D0924">
        <w:tc>
          <w:tcPr>
            <w:tcW w:w="1844" w:type="dxa"/>
          </w:tcPr>
          <w:p w14:paraId="2563D19F" w14:textId="7AF6AEAF" w:rsidR="00614333" w:rsidRPr="007764F9" w:rsidRDefault="006533BB" w:rsidP="002F6E2B">
            <w:pPr>
              <w:autoSpaceDE w:val="0"/>
              <w:autoSpaceDN w:val="0"/>
              <w:adjustRightInd w:val="0"/>
              <w:jc w:val="both"/>
              <w:rPr>
                <w:rFonts w:ascii="Arial Narrow" w:hAnsi="Arial Narrow" w:cs="Arial"/>
                <w:color w:val="000000" w:themeColor="text1"/>
                <w:highlight w:val="lightGray"/>
                <w:lang w:eastAsia="es-CO"/>
              </w:rPr>
            </w:pPr>
            <w:r w:rsidRPr="007764F9">
              <w:rPr>
                <w:color w:val="000000" w:themeColor="text1"/>
              </w:rPr>
              <w:t>CI 013-2017</w:t>
            </w:r>
          </w:p>
        </w:tc>
        <w:tc>
          <w:tcPr>
            <w:tcW w:w="850" w:type="dxa"/>
          </w:tcPr>
          <w:p w14:paraId="016D87DF" w14:textId="4191B978" w:rsidR="00614333" w:rsidRPr="007764F9" w:rsidRDefault="006533BB" w:rsidP="002F6E2B">
            <w:pPr>
              <w:autoSpaceDE w:val="0"/>
              <w:autoSpaceDN w:val="0"/>
              <w:adjustRightInd w:val="0"/>
              <w:jc w:val="both"/>
              <w:rPr>
                <w:rFonts w:ascii="Arial Narrow" w:hAnsi="Arial Narrow" w:cs="Arial"/>
                <w:color w:val="000000" w:themeColor="text1"/>
                <w:highlight w:val="lightGray"/>
                <w:lang w:eastAsia="es-CO"/>
              </w:rPr>
            </w:pPr>
            <w:r w:rsidRPr="007764F9">
              <w:rPr>
                <w:rFonts w:ascii="Arial Narrow" w:hAnsi="Arial Narrow" w:cs="Arial"/>
                <w:color w:val="000000" w:themeColor="text1"/>
                <w:lang w:eastAsia="es-CO"/>
              </w:rPr>
              <w:t>2017</w:t>
            </w:r>
          </w:p>
        </w:tc>
        <w:tc>
          <w:tcPr>
            <w:tcW w:w="3828" w:type="dxa"/>
          </w:tcPr>
          <w:p w14:paraId="620237F2" w14:textId="5CF150CD" w:rsidR="00614333" w:rsidRPr="007764F9" w:rsidRDefault="00B16852" w:rsidP="002F6E2B">
            <w:pPr>
              <w:autoSpaceDE w:val="0"/>
              <w:autoSpaceDN w:val="0"/>
              <w:adjustRightInd w:val="0"/>
              <w:jc w:val="both"/>
              <w:rPr>
                <w:rFonts w:ascii="Arial Narrow" w:hAnsi="Arial Narrow" w:cs="Arial"/>
                <w:color w:val="000000" w:themeColor="text1"/>
                <w:highlight w:val="lightGray"/>
                <w:lang w:eastAsia="es-CO"/>
              </w:rPr>
            </w:pPr>
            <w:r w:rsidRPr="007764F9">
              <w:rPr>
                <w:rFonts w:ascii="Arial Narrow" w:hAnsi="Arial Narrow" w:cs="Arial"/>
                <w:color w:val="000000" w:themeColor="text1"/>
                <w:lang w:eastAsia="es-CO"/>
              </w:rPr>
              <w:t>Convenio con el Cuerpo de Bomberos Voluntarios de Chigorodó para la prestación del servicio bomberil y la atención de emergencias en el municipio</w:t>
            </w:r>
          </w:p>
        </w:tc>
        <w:tc>
          <w:tcPr>
            <w:tcW w:w="1559" w:type="dxa"/>
          </w:tcPr>
          <w:p w14:paraId="0A293920" w14:textId="68FFE658" w:rsidR="00614333" w:rsidRPr="007764F9" w:rsidRDefault="00B16852" w:rsidP="002F6E2B">
            <w:pPr>
              <w:autoSpaceDE w:val="0"/>
              <w:autoSpaceDN w:val="0"/>
              <w:adjustRightInd w:val="0"/>
              <w:jc w:val="both"/>
              <w:rPr>
                <w:rFonts w:ascii="Arial Narrow" w:hAnsi="Arial Narrow" w:cs="Arial"/>
                <w:color w:val="000000" w:themeColor="text1"/>
                <w:highlight w:val="lightGray"/>
                <w:lang w:eastAsia="es-CO"/>
              </w:rPr>
            </w:pPr>
            <w:r w:rsidRPr="007764F9">
              <w:rPr>
                <w:rFonts w:ascii="Arial Narrow" w:hAnsi="Arial Narrow" w:cs="Arial"/>
                <w:color w:val="000000" w:themeColor="text1"/>
                <w:lang w:eastAsia="es-CO"/>
              </w:rPr>
              <w:t>Municipio de Chigorodó</w:t>
            </w:r>
          </w:p>
        </w:tc>
        <w:tc>
          <w:tcPr>
            <w:tcW w:w="1701" w:type="dxa"/>
          </w:tcPr>
          <w:p w14:paraId="6A814961" w14:textId="116DB990" w:rsidR="00614333" w:rsidRPr="007764F9" w:rsidRDefault="00B16852" w:rsidP="002F6E2B">
            <w:pPr>
              <w:autoSpaceDE w:val="0"/>
              <w:autoSpaceDN w:val="0"/>
              <w:adjustRightInd w:val="0"/>
              <w:jc w:val="both"/>
              <w:rPr>
                <w:rFonts w:ascii="Arial Narrow" w:hAnsi="Arial Narrow" w:cs="Arial"/>
                <w:color w:val="000000" w:themeColor="text1"/>
                <w:highlight w:val="lightGray"/>
                <w:lang w:eastAsia="es-CO"/>
              </w:rPr>
            </w:pPr>
            <w:r w:rsidRPr="007764F9">
              <w:rPr>
                <w:color w:val="000000" w:themeColor="text1"/>
              </w:rPr>
              <w:t>$ 190.000.000</w:t>
            </w:r>
          </w:p>
        </w:tc>
      </w:tr>
      <w:tr w:rsidR="007764F9" w:rsidRPr="007764F9" w14:paraId="6B25F902" w14:textId="77777777" w:rsidTr="007D0924">
        <w:tc>
          <w:tcPr>
            <w:tcW w:w="1844" w:type="dxa"/>
          </w:tcPr>
          <w:p w14:paraId="3EF88BF1" w14:textId="77777777" w:rsidR="00DC4C2B" w:rsidRPr="007764F9" w:rsidRDefault="00DC4C2B" w:rsidP="002F6E2B">
            <w:pPr>
              <w:autoSpaceDE w:val="0"/>
              <w:autoSpaceDN w:val="0"/>
              <w:adjustRightInd w:val="0"/>
              <w:jc w:val="both"/>
              <w:rPr>
                <w:rFonts w:ascii="Arial Narrow" w:hAnsi="Arial Narrow" w:cs="Arial"/>
                <w:color w:val="000000" w:themeColor="text1"/>
                <w:highlight w:val="lightGray"/>
                <w:lang w:eastAsia="es-CO"/>
              </w:rPr>
            </w:pPr>
          </w:p>
        </w:tc>
        <w:tc>
          <w:tcPr>
            <w:tcW w:w="850" w:type="dxa"/>
          </w:tcPr>
          <w:p w14:paraId="601D6DFF" w14:textId="77777777" w:rsidR="00DC4C2B" w:rsidRPr="007764F9" w:rsidRDefault="00DC4C2B" w:rsidP="002F6E2B">
            <w:pPr>
              <w:autoSpaceDE w:val="0"/>
              <w:autoSpaceDN w:val="0"/>
              <w:adjustRightInd w:val="0"/>
              <w:jc w:val="both"/>
              <w:rPr>
                <w:rFonts w:ascii="Arial Narrow" w:hAnsi="Arial Narrow" w:cs="Arial"/>
                <w:color w:val="000000" w:themeColor="text1"/>
                <w:highlight w:val="lightGray"/>
                <w:lang w:eastAsia="es-CO"/>
              </w:rPr>
            </w:pPr>
          </w:p>
        </w:tc>
        <w:tc>
          <w:tcPr>
            <w:tcW w:w="3828" w:type="dxa"/>
          </w:tcPr>
          <w:p w14:paraId="6411BA7C" w14:textId="77777777" w:rsidR="00DC4C2B" w:rsidRPr="007764F9" w:rsidRDefault="00DC4C2B" w:rsidP="002F6E2B">
            <w:pPr>
              <w:autoSpaceDE w:val="0"/>
              <w:autoSpaceDN w:val="0"/>
              <w:adjustRightInd w:val="0"/>
              <w:jc w:val="both"/>
              <w:rPr>
                <w:rFonts w:ascii="Arial Narrow" w:hAnsi="Arial Narrow" w:cs="Arial"/>
                <w:color w:val="000000" w:themeColor="text1"/>
                <w:highlight w:val="lightGray"/>
                <w:lang w:eastAsia="es-CO"/>
              </w:rPr>
            </w:pPr>
          </w:p>
        </w:tc>
        <w:tc>
          <w:tcPr>
            <w:tcW w:w="1559" w:type="dxa"/>
          </w:tcPr>
          <w:p w14:paraId="172C01A3" w14:textId="77777777" w:rsidR="00DC4C2B" w:rsidRPr="007764F9" w:rsidRDefault="00DC4C2B" w:rsidP="002F6E2B">
            <w:pPr>
              <w:autoSpaceDE w:val="0"/>
              <w:autoSpaceDN w:val="0"/>
              <w:adjustRightInd w:val="0"/>
              <w:jc w:val="both"/>
              <w:rPr>
                <w:rFonts w:ascii="Arial Narrow" w:hAnsi="Arial Narrow" w:cs="Arial"/>
                <w:color w:val="000000" w:themeColor="text1"/>
                <w:highlight w:val="lightGray"/>
                <w:lang w:eastAsia="es-CO"/>
              </w:rPr>
            </w:pPr>
          </w:p>
        </w:tc>
        <w:tc>
          <w:tcPr>
            <w:tcW w:w="1701" w:type="dxa"/>
          </w:tcPr>
          <w:p w14:paraId="0E4794D9" w14:textId="77777777" w:rsidR="00DC4C2B" w:rsidRPr="007764F9" w:rsidRDefault="00DC4C2B" w:rsidP="002F6E2B">
            <w:pPr>
              <w:autoSpaceDE w:val="0"/>
              <w:autoSpaceDN w:val="0"/>
              <w:adjustRightInd w:val="0"/>
              <w:jc w:val="both"/>
              <w:rPr>
                <w:rFonts w:ascii="Arial Narrow" w:hAnsi="Arial Narrow" w:cs="Arial"/>
                <w:color w:val="000000" w:themeColor="text1"/>
                <w:highlight w:val="lightGray"/>
                <w:lang w:eastAsia="es-CO"/>
              </w:rPr>
            </w:pPr>
          </w:p>
        </w:tc>
      </w:tr>
    </w:tbl>
    <w:p w14:paraId="5774519B" w14:textId="77777777" w:rsidR="00614333" w:rsidRPr="007764F9" w:rsidRDefault="00614333" w:rsidP="002F6E2B">
      <w:pPr>
        <w:autoSpaceDE w:val="0"/>
        <w:autoSpaceDN w:val="0"/>
        <w:adjustRightInd w:val="0"/>
        <w:jc w:val="both"/>
        <w:rPr>
          <w:rFonts w:ascii="Arial Narrow" w:hAnsi="Arial Narrow" w:cs="Arial"/>
          <w:color w:val="000000" w:themeColor="text1"/>
          <w:highlight w:val="lightGray"/>
          <w:lang w:eastAsia="es-CO"/>
        </w:rPr>
      </w:pPr>
    </w:p>
    <w:p w14:paraId="3D2DDF3E" w14:textId="32BC73A8" w:rsidR="00614333" w:rsidRPr="007764F9" w:rsidRDefault="006A0D65" w:rsidP="002F6E2B">
      <w:pPr>
        <w:autoSpaceDE w:val="0"/>
        <w:autoSpaceDN w:val="0"/>
        <w:adjustRightInd w:val="0"/>
        <w:jc w:val="both"/>
        <w:rPr>
          <w:rFonts w:ascii="Arial Narrow" w:hAnsi="Arial Narrow" w:cs="Arial"/>
          <w:color w:val="000000" w:themeColor="text1"/>
          <w:highlight w:val="lightGray"/>
          <w:lang w:eastAsia="es-CO"/>
        </w:rPr>
      </w:pPr>
      <w:r w:rsidRPr="007764F9">
        <w:rPr>
          <w:rFonts w:ascii="Arial Narrow" w:hAnsi="Arial Narrow" w:cs="Arial"/>
          <w:color w:val="000000" w:themeColor="text1"/>
          <w:highlight w:val="lightGray"/>
          <w:lang w:eastAsia="es-CO"/>
        </w:rPr>
        <w:t xml:space="preserve"> </w:t>
      </w:r>
    </w:p>
    <w:p w14:paraId="1168F59D" w14:textId="77777777" w:rsidR="00614333" w:rsidRPr="007764F9" w:rsidRDefault="00614333" w:rsidP="002F6E2B">
      <w:pPr>
        <w:autoSpaceDE w:val="0"/>
        <w:autoSpaceDN w:val="0"/>
        <w:adjustRightInd w:val="0"/>
        <w:jc w:val="both"/>
        <w:rPr>
          <w:rFonts w:ascii="Arial Narrow" w:hAnsi="Arial Narrow" w:cs="Arial"/>
          <w:color w:val="000000" w:themeColor="text1"/>
          <w:highlight w:val="lightGray"/>
          <w:lang w:eastAsia="es-CO"/>
        </w:rPr>
      </w:pPr>
    </w:p>
    <w:p w14:paraId="7AE61EDD" w14:textId="77777777" w:rsidR="00C97DAF" w:rsidRPr="007764F9" w:rsidRDefault="00C97DAF" w:rsidP="002F6E2B">
      <w:pPr>
        <w:autoSpaceDE w:val="0"/>
        <w:autoSpaceDN w:val="0"/>
        <w:adjustRightInd w:val="0"/>
        <w:jc w:val="both"/>
        <w:rPr>
          <w:rFonts w:ascii="Arial Narrow" w:hAnsi="Arial Narrow" w:cs="Arial"/>
          <w:color w:val="000000" w:themeColor="text1"/>
          <w:highlight w:val="lightGray"/>
          <w:lang w:eastAsia="es-CO"/>
        </w:rPr>
      </w:pPr>
    </w:p>
    <w:p w14:paraId="075FFD3A" w14:textId="3D719AF8" w:rsidR="0043472D" w:rsidRPr="007764F9" w:rsidRDefault="004564DA">
      <w:pPr>
        <w:pStyle w:val="Prrafodelista"/>
        <w:numPr>
          <w:ilvl w:val="0"/>
          <w:numId w:val="1"/>
        </w:numPr>
        <w:autoSpaceDE w:val="0"/>
        <w:autoSpaceDN w:val="0"/>
        <w:adjustRightInd w:val="0"/>
        <w:jc w:val="both"/>
        <w:rPr>
          <w:rFonts w:ascii="Arial Narrow" w:hAnsi="Arial Narrow" w:cs="Arial"/>
          <w:b/>
          <w:bCs/>
          <w:color w:val="000000" w:themeColor="text1"/>
          <w:lang w:eastAsia="es-CO"/>
        </w:rPr>
      </w:pPr>
      <w:r w:rsidRPr="007764F9">
        <w:rPr>
          <w:rFonts w:ascii="Arial Narrow" w:hAnsi="Arial Narrow" w:cs="Arial"/>
          <w:b/>
          <w:bCs/>
          <w:color w:val="000000" w:themeColor="text1"/>
          <w:lang w:eastAsia="es-CO"/>
        </w:rPr>
        <w:t>ASPECTOS GENERALES DEL MERCADO</w:t>
      </w:r>
    </w:p>
    <w:p w14:paraId="78C650E2" w14:textId="77777777" w:rsidR="009E601D" w:rsidRPr="007764F9" w:rsidRDefault="009E601D" w:rsidP="009E601D">
      <w:pPr>
        <w:pStyle w:val="Prrafodelista"/>
        <w:autoSpaceDE w:val="0"/>
        <w:autoSpaceDN w:val="0"/>
        <w:adjustRightInd w:val="0"/>
        <w:jc w:val="both"/>
        <w:rPr>
          <w:rFonts w:ascii="Arial Narrow" w:hAnsi="Arial Narrow" w:cs="Arial"/>
          <w:b/>
          <w:bCs/>
          <w:color w:val="000000" w:themeColor="text1"/>
          <w:lang w:eastAsia="es-CO"/>
        </w:rPr>
      </w:pPr>
    </w:p>
    <w:p w14:paraId="5C4DFE4A" w14:textId="5E3E26A4" w:rsidR="009E601D" w:rsidRPr="003E1D55" w:rsidRDefault="009E601D" w:rsidP="00E24BE5">
      <w:pPr>
        <w:pStyle w:val="Prrafodelista"/>
        <w:shd w:val="clear" w:color="auto" w:fill="FFFFFF" w:themeFill="background1"/>
        <w:autoSpaceDE w:val="0"/>
        <w:autoSpaceDN w:val="0"/>
        <w:adjustRightInd w:val="0"/>
        <w:jc w:val="both"/>
        <w:rPr>
          <w:rFonts w:ascii="Arial Narrow" w:hAnsi="Arial Narrow" w:cs="Arial"/>
          <w:b/>
          <w:bCs/>
          <w:color w:val="000000" w:themeColor="text1"/>
          <w:lang w:eastAsia="es-CO"/>
        </w:rPr>
      </w:pPr>
      <w:r w:rsidRPr="003E1D55">
        <w:rPr>
          <w:rFonts w:ascii="Arial Narrow" w:hAnsi="Arial Narrow"/>
          <w:color w:val="000000" w:themeColor="text1"/>
        </w:rPr>
        <w:t>Comportamiento mensual 2025pr Original Ajustada por efecto estacional y calendario 2026pr Para el mes de marzo de 2026pr, el índice de las actividades terciarias en su serie ajustada por efecto estacional y calendario se ubicó en 143,36, lo que representó un crecimiento de 0,67%, respecto al mes de febrero de 2026pr (142,41).</w:t>
      </w:r>
      <w:r w:rsidR="00251E1F" w:rsidRPr="003E1D55">
        <w:rPr>
          <w:rFonts w:ascii="Arial Narrow" w:hAnsi="Arial Narrow"/>
          <w:color w:val="000000" w:themeColor="text1"/>
        </w:rPr>
        <w:t xml:space="preserve"> </w:t>
      </w:r>
    </w:p>
    <w:p w14:paraId="7479BB9F" w14:textId="1A8AEA36" w:rsidR="0043472D" w:rsidRPr="007764F9" w:rsidRDefault="0043472D" w:rsidP="009E601D">
      <w:pPr>
        <w:jc w:val="both"/>
        <w:rPr>
          <w:rFonts w:ascii="Arial Narrow" w:hAnsi="Arial Narrow" w:cs="Arial"/>
          <w:color w:val="000000" w:themeColor="text1"/>
        </w:rPr>
      </w:pPr>
    </w:p>
    <w:p w14:paraId="23745B3C" w14:textId="77777777" w:rsidR="00801394" w:rsidRPr="007764F9" w:rsidRDefault="00801394" w:rsidP="00801394">
      <w:pPr>
        <w:jc w:val="both"/>
        <w:rPr>
          <w:rFonts w:ascii="Arial Narrow" w:hAnsi="Arial Narrow" w:cs="Arial"/>
          <w:b/>
          <w:bCs/>
          <w:color w:val="000000" w:themeColor="text1"/>
        </w:rPr>
      </w:pPr>
      <w:r w:rsidRPr="007764F9">
        <w:rPr>
          <w:rFonts w:ascii="Arial Narrow" w:hAnsi="Arial Narrow" w:cs="Arial"/>
          <w:b/>
          <w:bCs/>
          <w:color w:val="000000" w:themeColor="text1"/>
        </w:rPr>
        <w:t xml:space="preserve">Anexo  </w:t>
      </w:r>
    </w:p>
    <w:p w14:paraId="41DCDFD1" w14:textId="77777777" w:rsidR="00801394" w:rsidRPr="007764F9" w:rsidRDefault="00801394" w:rsidP="00801394">
      <w:pPr>
        <w:jc w:val="both"/>
        <w:rPr>
          <w:rFonts w:ascii="Arial Narrow" w:hAnsi="Arial Narrow" w:cs="Arial"/>
          <w:b/>
          <w:bCs/>
          <w:color w:val="000000" w:themeColor="text1"/>
        </w:rPr>
      </w:pPr>
      <w:r w:rsidRPr="007764F9">
        <w:rPr>
          <w:rFonts w:ascii="Arial Narrow" w:hAnsi="Arial Narrow" w:cs="Arial"/>
          <w:b/>
          <w:bCs/>
          <w:color w:val="000000" w:themeColor="text1"/>
        </w:rPr>
        <w:t xml:space="preserve">Anexo A. Indicador de Seguimiento a la Economía (ISE) </w:t>
      </w:r>
    </w:p>
    <w:p w14:paraId="518338A8" w14:textId="77777777" w:rsidR="00801394" w:rsidRPr="007764F9" w:rsidRDefault="00801394" w:rsidP="00801394">
      <w:pPr>
        <w:jc w:val="both"/>
        <w:rPr>
          <w:rFonts w:ascii="Arial Narrow" w:hAnsi="Arial Narrow" w:cs="Arial"/>
          <w:b/>
          <w:bCs/>
          <w:color w:val="000000" w:themeColor="text1"/>
        </w:rPr>
      </w:pPr>
      <w:r w:rsidRPr="007764F9">
        <w:rPr>
          <w:rFonts w:ascii="Arial Narrow" w:hAnsi="Arial Narrow" w:cs="Arial"/>
          <w:b/>
          <w:bCs/>
          <w:color w:val="000000" w:themeColor="text1"/>
        </w:rPr>
        <w:lastRenderedPageBreak/>
        <w:t xml:space="preserve">Serie original; serie ajustada por efecto estacional y calendario; y serie tendencia-ciclo </w:t>
      </w:r>
    </w:p>
    <w:p w14:paraId="5D75E094" w14:textId="322155CE" w:rsidR="00801394" w:rsidRPr="007764F9" w:rsidRDefault="00801394" w:rsidP="00801394">
      <w:pPr>
        <w:jc w:val="both"/>
        <w:rPr>
          <w:rFonts w:ascii="Arial Narrow" w:hAnsi="Arial Narrow" w:cs="Arial"/>
          <w:b/>
          <w:bCs/>
          <w:color w:val="000000" w:themeColor="text1"/>
        </w:rPr>
      </w:pPr>
      <w:r w:rsidRPr="007764F9">
        <w:rPr>
          <w:rFonts w:ascii="Arial Narrow" w:hAnsi="Arial Narrow" w:cs="Arial"/>
          <w:b/>
          <w:bCs/>
          <w:color w:val="000000" w:themeColor="text1"/>
        </w:rPr>
        <w:t>2024p - 2026pr (marzo)</w:t>
      </w:r>
    </w:p>
    <w:p w14:paraId="7D1FC3C9" w14:textId="4D9A6F5C" w:rsidR="0043472D" w:rsidRPr="007764F9" w:rsidRDefault="009E601D" w:rsidP="002F6E2B">
      <w:pPr>
        <w:jc w:val="center"/>
        <w:rPr>
          <w:rFonts w:ascii="Arial Narrow" w:hAnsi="Arial Narrow" w:cs="Arial"/>
          <w:noProof/>
          <w:color w:val="000000" w:themeColor="text1"/>
          <w:lang w:eastAsia="es-CO"/>
        </w:rPr>
      </w:pPr>
      <w:r w:rsidRPr="007764F9">
        <w:rPr>
          <w:noProof/>
          <w:color w:val="000000" w:themeColor="text1"/>
        </w:rPr>
        <w:drawing>
          <wp:inline distT="0" distB="0" distL="0" distR="0" wp14:anchorId="38AEF044" wp14:editId="0F4CAE94">
            <wp:extent cx="5219700" cy="2209800"/>
            <wp:effectExtent l="0" t="0" r="0" b="0"/>
            <wp:docPr id="3726474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647451" name=""/>
                    <pic:cNvPicPr/>
                  </pic:nvPicPr>
                  <pic:blipFill rotWithShape="1">
                    <a:blip r:embed="rId11"/>
                    <a:srcRect l="28004" t="23848" r="11236" b="6118"/>
                    <a:stretch>
                      <a:fillRect/>
                    </a:stretch>
                  </pic:blipFill>
                  <pic:spPr bwMode="auto">
                    <a:xfrm>
                      <a:off x="0" y="0"/>
                      <a:ext cx="5219700" cy="2209800"/>
                    </a:xfrm>
                    <a:prstGeom prst="rect">
                      <a:avLst/>
                    </a:prstGeom>
                    <a:ln>
                      <a:noFill/>
                    </a:ln>
                    <a:extLst>
                      <a:ext uri="{53640926-AAD7-44D8-BBD7-CCE9431645EC}">
                        <a14:shadowObscured xmlns:a14="http://schemas.microsoft.com/office/drawing/2010/main"/>
                      </a:ext>
                    </a:extLst>
                  </pic:spPr>
                </pic:pic>
              </a:graphicData>
            </a:graphic>
          </wp:inline>
        </w:drawing>
      </w:r>
    </w:p>
    <w:p w14:paraId="618407D9" w14:textId="654540D0" w:rsidR="0043472D" w:rsidRPr="007764F9" w:rsidRDefault="0043472D" w:rsidP="002F6E2B">
      <w:pPr>
        <w:jc w:val="center"/>
        <w:rPr>
          <w:color w:val="000000" w:themeColor="text1"/>
        </w:rPr>
      </w:pPr>
      <w:r w:rsidRPr="007764F9">
        <w:rPr>
          <w:rFonts w:ascii="Arial Narrow" w:hAnsi="Arial Narrow" w:cs="Arial"/>
          <w:i/>
          <w:iCs/>
          <w:color w:val="000000" w:themeColor="text1"/>
        </w:rPr>
        <w:t xml:space="preserve">Fuente: </w:t>
      </w:r>
      <w:hyperlink r:id="rId12" w:history="1">
        <w:r w:rsidR="009E601D" w:rsidRPr="007764F9">
          <w:rPr>
            <w:rStyle w:val="Hipervnculo"/>
            <w:rFonts w:ascii="Arial Narrow" w:hAnsi="Arial Narrow" w:cs="Arial"/>
            <w:i/>
            <w:iCs/>
            <w:color w:val="000000" w:themeColor="text1"/>
          </w:rPr>
          <w:t>https://www.dane.gov.co/files/operaciones/ISE/bol-ISE-mar2026.pdf</w:t>
        </w:r>
      </w:hyperlink>
    </w:p>
    <w:p w14:paraId="18073109" w14:textId="77777777" w:rsidR="003C1DB2" w:rsidRPr="007764F9" w:rsidRDefault="003C1DB2" w:rsidP="002F6E2B">
      <w:pPr>
        <w:jc w:val="center"/>
        <w:rPr>
          <w:rFonts w:ascii="Arial Narrow" w:hAnsi="Arial Narrow" w:cs="Arial"/>
          <w:i/>
          <w:iCs/>
          <w:color w:val="000000" w:themeColor="text1"/>
        </w:rPr>
      </w:pPr>
    </w:p>
    <w:p w14:paraId="7ABA8E06" w14:textId="0E91F874" w:rsidR="0043472D" w:rsidRPr="007764F9" w:rsidRDefault="0075736F">
      <w:pPr>
        <w:pStyle w:val="Prrafodelista"/>
        <w:numPr>
          <w:ilvl w:val="0"/>
          <w:numId w:val="3"/>
        </w:numPr>
        <w:ind w:right="144"/>
        <w:jc w:val="both"/>
        <w:rPr>
          <w:rFonts w:ascii="Arial Narrow" w:hAnsi="Arial Narrow" w:cs="Arial"/>
          <w:b/>
          <w:bCs/>
          <w:color w:val="000000" w:themeColor="text1"/>
          <w:spacing w:val="-4"/>
          <w:lang w:val="es-ES"/>
        </w:rPr>
      </w:pPr>
      <w:r w:rsidRPr="007764F9">
        <w:rPr>
          <w:rFonts w:ascii="Arial Narrow" w:hAnsi="Arial Narrow" w:cs="Arial"/>
          <w:b/>
          <w:bCs/>
          <w:color w:val="000000" w:themeColor="text1"/>
          <w:spacing w:val="-4"/>
          <w:lang w:val="es-ES"/>
        </w:rPr>
        <w:t>Índice</w:t>
      </w:r>
      <w:r w:rsidR="004564DA" w:rsidRPr="007764F9">
        <w:rPr>
          <w:rFonts w:ascii="Arial Narrow" w:hAnsi="Arial Narrow" w:cs="Arial"/>
          <w:b/>
          <w:bCs/>
          <w:color w:val="000000" w:themeColor="text1"/>
          <w:spacing w:val="-4"/>
          <w:lang w:val="es-ES"/>
        </w:rPr>
        <w:t xml:space="preserve"> de precios al consumidor (IPC)</w:t>
      </w:r>
    </w:p>
    <w:p w14:paraId="2246F3E3" w14:textId="77777777" w:rsidR="0075736F" w:rsidRPr="007764F9" w:rsidRDefault="0075736F" w:rsidP="0075736F">
      <w:pPr>
        <w:ind w:right="144"/>
        <w:jc w:val="both"/>
        <w:rPr>
          <w:rFonts w:ascii="Arial Narrow" w:hAnsi="Arial Narrow" w:cs="Arial"/>
          <w:color w:val="000000" w:themeColor="text1"/>
          <w:spacing w:val="-4"/>
          <w:lang w:val="es-ES"/>
        </w:rPr>
      </w:pPr>
    </w:p>
    <w:p w14:paraId="7B3529A7" w14:textId="77777777" w:rsidR="00801394" w:rsidRPr="007764F9" w:rsidRDefault="00801394" w:rsidP="00801394">
      <w:pPr>
        <w:ind w:right="144"/>
        <w:rPr>
          <w:rFonts w:ascii="Arial Narrow" w:hAnsi="Arial Narrow" w:cs="Arial"/>
          <w:color w:val="000000" w:themeColor="text1"/>
          <w:spacing w:val="-4"/>
          <w:lang w:val="es-ES"/>
        </w:rPr>
      </w:pPr>
      <w:r w:rsidRPr="007764F9">
        <w:rPr>
          <w:rFonts w:ascii="Arial Narrow" w:hAnsi="Arial Narrow" w:cs="Arial"/>
          <w:color w:val="000000" w:themeColor="text1"/>
          <w:spacing w:val="-4"/>
          <w:lang w:val="es-ES"/>
        </w:rPr>
        <w:t>En junio de 2026, la variación mensual del Índice de Precios al Consumidor (IPC) en Colombia fue de 0,39 %, según el reporte oficial del DANE.</w:t>
      </w:r>
    </w:p>
    <w:p w14:paraId="418BE068" w14:textId="77777777" w:rsidR="00801394" w:rsidRPr="007764F9" w:rsidRDefault="00801394" w:rsidP="00801394">
      <w:pPr>
        <w:ind w:right="144"/>
        <w:rPr>
          <w:rFonts w:ascii="Arial Narrow" w:hAnsi="Arial Narrow" w:cs="Arial"/>
          <w:color w:val="000000" w:themeColor="text1"/>
          <w:spacing w:val="-4"/>
          <w:lang w:val="es-ES"/>
        </w:rPr>
      </w:pPr>
    </w:p>
    <w:p w14:paraId="2E2CCF9F" w14:textId="77777777" w:rsidR="00801394" w:rsidRPr="007764F9" w:rsidRDefault="00801394" w:rsidP="00801394">
      <w:pPr>
        <w:ind w:right="144"/>
        <w:rPr>
          <w:rFonts w:ascii="Arial Narrow" w:hAnsi="Arial Narrow" w:cs="Arial"/>
          <w:color w:val="000000" w:themeColor="text1"/>
          <w:spacing w:val="-4"/>
          <w:lang w:val="es-ES"/>
        </w:rPr>
      </w:pPr>
      <w:r w:rsidRPr="007764F9">
        <w:rPr>
          <w:rFonts w:ascii="Arial Narrow" w:hAnsi="Arial Narrow" w:cs="Arial"/>
          <w:color w:val="000000" w:themeColor="text1"/>
          <w:spacing w:val="-4"/>
          <w:lang w:val="es-ES"/>
        </w:rPr>
        <w:t>Los principales indicadores fueron:</w:t>
      </w:r>
    </w:p>
    <w:p w14:paraId="0825D870" w14:textId="77777777" w:rsidR="00801394" w:rsidRPr="007764F9" w:rsidRDefault="00801394" w:rsidP="00801394">
      <w:pPr>
        <w:ind w:right="144"/>
        <w:rPr>
          <w:rFonts w:ascii="Arial Narrow" w:hAnsi="Arial Narrow" w:cs="Arial"/>
          <w:color w:val="000000" w:themeColor="text1"/>
          <w:spacing w:val="-4"/>
          <w:lang w:val="es-ES"/>
        </w:rPr>
      </w:pPr>
    </w:p>
    <w:p w14:paraId="2EECF3B7" w14:textId="77777777" w:rsidR="00801394" w:rsidRPr="007764F9" w:rsidRDefault="00801394" w:rsidP="00801394">
      <w:pPr>
        <w:ind w:right="144"/>
        <w:rPr>
          <w:rFonts w:ascii="Arial Narrow" w:hAnsi="Arial Narrow" w:cs="Arial"/>
          <w:color w:val="000000" w:themeColor="text1"/>
          <w:spacing w:val="-4"/>
          <w:lang w:val="es-ES"/>
        </w:rPr>
      </w:pPr>
      <w:r w:rsidRPr="007764F9">
        <w:rPr>
          <w:rFonts w:ascii="Arial Narrow" w:hAnsi="Arial Narrow" w:cs="Arial"/>
          <w:color w:val="000000" w:themeColor="text1"/>
          <w:spacing w:val="-4"/>
          <w:lang w:val="es-ES"/>
        </w:rPr>
        <w:t>Variación mensual (junio de 2026): 0,39 %</w:t>
      </w:r>
    </w:p>
    <w:p w14:paraId="534E81B4" w14:textId="77777777" w:rsidR="00801394" w:rsidRPr="007764F9" w:rsidRDefault="00801394" w:rsidP="00801394">
      <w:pPr>
        <w:ind w:right="144"/>
        <w:rPr>
          <w:rFonts w:ascii="Arial Narrow" w:hAnsi="Arial Narrow" w:cs="Arial"/>
          <w:color w:val="000000" w:themeColor="text1"/>
          <w:spacing w:val="-4"/>
          <w:lang w:val="es-ES"/>
        </w:rPr>
      </w:pPr>
      <w:r w:rsidRPr="007764F9">
        <w:rPr>
          <w:rFonts w:ascii="Arial Narrow" w:hAnsi="Arial Narrow" w:cs="Arial"/>
          <w:color w:val="000000" w:themeColor="text1"/>
          <w:spacing w:val="-4"/>
          <w:lang w:val="es-ES"/>
        </w:rPr>
        <w:t>Variación año corrido (enero-junio de 2026): 4,77 %</w:t>
      </w:r>
    </w:p>
    <w:p w14:paraId="05D2C883" w14:textId="77777777" w:rsidR="00801394" w:rsidRPr="007764F9" w:rsidRDefault="00801394" w:rsidP="00801394">
      <w:pPr>
        <w:ind w:right="144"/>
        <w:rPr>
          <w:rFonts w:ascii="Arial Narrow" w:hAnsi="Arial Narrow" w:cs="Arial"/>
          <w:color w:val="000000" w:themeColor="text1"/>
          <w:spacing w:val="-4"/>
          <w:lang w:val="es-ES"/>
        </w:rPr>
      </w:pPr>
      <w:r w:rsidRPr="007764F9">
        <w:rPr>
          <w:rFonts w:ascii="Arial Narrow" w:hAnsi="Arial Narrow" w:cs="Arial"/>
          <w:color w:val="000000" w:themeColor="text1"/>
          <w:spacing w:val="-4"/>
          <w:lang w:val="es-ES"/>
        </w:rPr>
        <w:t>Variación anual (julio de 2025 a junio de 2026): 6,14 %</w:t>
      </w:r>
    </w:p>
    <w:p w14:paraId="0262EF35" w14:textId="77777777" w:rsidR="00801394" w:rsidRPr="007764F9" w:rsidRDefault="00801394" w:rsidP="00801394">
      <w:pPr>
        <w:ind w:right="144"/>
        <w:rPr>
          <w:rFonts w:ascii="Arial Narrow" w:hAnsi="Arial Narrow" w:cs="Arial"/>
          <w:color w:val="000000" w:themeColor="text1"/>
          <w:spacing w:val="-4"/>
          <w:lang w:val="es-ES"/>
        </w:rPr>
      </w:pPr>
    </w:p>
    <w:p w14:paraId="287F7EC6" w14:textId="77777777" w:rsidR="00801394" w:rsidRPr="007764F9" w:rsidRDefault="00801394" w:rsidP="00801394">
      <w:pPr>
        <w:ind w:right="144"/>
        <w:rPr>
          <w:rFonts w:ascii="Arial Narrow" w:hAnsi="Arial Narrow" w:cs="Arial"/>
          <w:color w:val="000000" w:themeColor="text1"/>
          <w:spacing w:val="-4"/>
          <w:lang w:val="es-ES"/>
        </w:rPr>
      </w:pPr>
      <w:r w:rsidRPr="007764F9">
        <w:rPr>
          <w:rFonts w:ascii="Arial Narrow" w:hAnsi="Arial Narrow" w:cs="Arial"/>
          <w:color w:val="000000" w:themeColor="text1"/>
          <w:spacing w:val="-4"/>
          <w:lang w:val="es-ES"/>
        </w:rPr>
        <w:t>Las divisiones que más impulsaron el incremento mensual fueron:</w:t>
      </w:r>
    </w:p>
    <w:p w14:paraId="3E2F4674" w14:textId="77777777" w:rsidR="00801394" w:rsidRPr="007764F9" w:rsidRDefault="00801394" w:rsidP="00801394">
      <w:pPr>
        <w:ind w:right="144"/>
        <w:rPr>
          <w:rFonts w:ascii="Arial Narrow" w:hAnsi="Arial Narrow" w:cs="Arial"/>
          <w:color w:val="000000" w:themeColor="text1"/>
          <w:spacing w:val="-4"/>
          <w:lang w:val="es-ES"/>
        </w:rPr>
      </w:pPr>
    </w:p>
    <w:p w14:paraId="36AE966D" w14:textId="77777777" w:rsidR="00801394" w:rsidRPr="007764F9" w:rsidRDefault="00801394" w:rsidP="00801394">
      <w:pPr>
        <w:ind w:right="144"/>
        <w:rPr>
          <w:rFonts w:ascii="Arial Narrow" w:hAnsi="Arial Narrow" w:cs="Arial"/>
          <w:color w:val="000000" w:themeColor="text1"/>
          <w:spacing w:val="-4"/>
          <w:lang w:val="es-ES"/>
        </w:rPr>
      </w:pPr>
      <w:r w:rsidRPr="007764F9">
        <w:rPr>
          <w:rFonts w:ascii="Arial Narrow" w:hAnsi="Arial Narrow" w:cs="Arial"/>
          <w:color w:val="000000" w:themeColor="text1"/>
          <w:spacing w:val="-4"/>
          <w:lang w:val="es-ES"/>
        </w:rPr>
        <w:t>Alimentos y bebidas no alcohólicas: 0,67 %</w:t>
      </w:r>
    </w:p>
    <w:p w14:paraId="62D6B64A" w14:textId="62CD959C" w:rsidR="0043472D" w:rsidRPr="007764F9" w:rsidRDefault="00801394" w:rsidP="00801394">
      <w:pPr>
        <w:ind w:right="144"/>
        <w:rPr>
          <w:rFonts w:ascii="Arial Narrow" w:hAnsi="Arial Narrow" w:cs="Arial"/>
          <w:color w:val="000000" w:themeColor="text1"/>
          <w:spacing w:val="-4"/>
          <w:lang w:val="es-ES"/>
        </w:rPr>
      </w:pPr>
      <w:r w:rsidRPr="007764F9">
        <w:rPr>
          <w:rFonts w:ascii="Arial Narrow" w:hAnsi="Arial Narrow" w:cs="Arial"/>
          <w:color w:val="000000" w:themeColor="text1"/>
          <w:spacing w:val="-4"/>
          <w:lang w:val="es-ES"/>
        </w:rPr>
        <w:t>Alojamiento, agua, electricidad, gas y otros combustibles: 0,52 %</w:t>
      </w:r>
    </w:p>
    <w:p w14:paraId="6DFA7484" w14:textId="0FCE8F9C" w:rsidR="0043472D" w:rsidRPr="007764F9" w:rsidRDefault="00F34E96" w:rsidP="004564DA">
      <w:pPr>
        <w:ind w:right="144"/>
        <w:jc w:val="center"/>
        <w:rPr>
          <w:rFonts w:ascii="Arial Narrow" w:hAnsi="Arial Narrow" w:cs="Arial"/>
          <w:color w:val="000000" w:themeColor="text1"/>
          <w:spacing w:val="-4"/>
          <w:lang w:val="es-ES"/>
        </w:rPr>
      </w:pPr>
      <w:r w:rsidRPr="007764F9">
        <w:rPr>
          <w:noProof/>
          <w:color w:val="000000" w:themeColor="text1"/>
          <w14:ligatures w14:val="standardContextual"/>
        </w:rPr>
        <w:lastRenderedPageBreak/>
        <w:drawing>
          <wp:inline distT="0" distB="0" distL="0" distR="0" wp14:anchorId="02681204" wp14:editId="566AF12F">
            <wp:extent cx="5612130" cy="3155315"/>
            <wp:effectExtent l="0" t="0" r="7620" b="6985"/>
            <wp:docPr id="213070976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709769" name=""/>
                    <pic:cNvPicPr/>
                  </pic:nvPicPr>
                  <pic:blipFill>
                    <a:blip r:embed="rId13"/>
                    <a:stretch>
                      <a:fillRect/>
                    </a:stretch>
                  </pic:blipFill>
                  <pic:spPr>
                    <a:xfrm>
                      <a:off x="0" y="0"/>
                      <a:ext cx="5612130" cy="3155315"/>
                    </a:xfrm>
                    <a:prstGeom prst="rect">
                      <a:avLst/>
                    </a:prstGeom>
                  </pic:spPr>
                </pic:pic>
              </a:graphicData>
            </a:graphic>
          </wp:inline>
        </w:drawing>
      </w:r>
    </w:p>
    <w:p w14:paraId="7E5304C8" w14:textId="77A1188B" w:rsidR="00F34E96" w:rsidRPr="007764F9" w:rsidRDefault="00F34E96" w:rsidP="00F34E96">
      <w:pPr>
        <w:ind w:right="144"/>
        <w:rPr>
          <w:rFonts w:ascii="Arial Narrow" w:hAnsi="Arial Narrow" w:cs="Arial"/>
          <w:color w:val="000000" w:themeColor="text1"/>
          <w:spacing w:val="-4"/>
        </w:rPr>
      </w:pPr>
      <w:r w:rsidRPr="007764F9">
        <w:rPr>
          <w:rFonts w:ascii="Arial Narrow" w:hAnsi="Arial Narrow" w:cs="Arial"/>
          <w:b/>
          <w:bCs/>
          <w:color w:val="000000" w:themeColor="text1"/>
          <w:spacing w:val="-4"/>
        </w:rPr>
        <w:t>Fuente:</w:t>
      </w:r>
      <w:r w:rsidRPr="007764F9">
        <w:rPr>
          <w:rFonts w:ascii="Arial Narrow" w:hAnsi="Arial Narrow" w:cs="Arial"/>
          <w:color w:val="000000" w:themeColor="text1"/>
          <w:spacing w:val="-4"/>
        </w:rPr>
        <w:t> DANE, IPC</w:t>
      </w:r>
    </w:p>
    <w:p w14:paraId="250444DD" w14:textId="77777777" w:rsidR="00F34E96" w:rsidRPr="007764F9" w:rsidRDefault="00F34E96" w:rsidP="00F34E96">
      <w:pPr>
        <w:ind w:right="144"/>
        <w:rPr>
          <w:rFonts w:ascii="Arial Narrow" w:hAnsi="Arial Narrow" w:cs="Arial"/>
          <w:color w:val="000000" w:themeColor="text1"/>
          <w:spacing w:val="-4"/>
          <w:lang w:val="es-ES"/>
        </w:rPr>
      </w:pPr>
    </w:p>
    <w:p w14:paraId="32DFAAC2" w14:textId="77777777" w:rsidR="00F34E96" w:rsidRPr="007764F9" w:rsidRDefault="00F34E96" w:rsidP="00F34E96">
      <w:pPr>
        <w:tabs>
          <w:tab w:val="left" w:pos="2431"/>
        </w:tabs>
        <w:jc w:val="both"/>
        <w:rPr>
          <w:rFonts w:ascii="Arial Narrow" w:hAnsi="Arial Narrow" w:cs="Arial"/>
          <w:color w:val="000000" w:themeColor="text1"/>
        </w:rPr>
      </w:pPr>
      <w:r w:rsidRPr="007764F9">
        <w:rPr>
          <w:rFonts w:ascii="Arial Narrow" w:hAnsi="Arial Narrow" w:cs="Arial"/>
          <w:color w:val="000000" w:themeColor="text1"/>
        </w:rPr>
        <w:t>En junio de 2026 la variación mensual del IPC fue 0,39%, la variación año corrido fue 4,77% y la anual 6,14%.</w:t>
      </w:r>
    </w:p>
    <w:p w14:paraId="49A6ACAB" w14:textId="77777777" w:rsidR="00F34E96" w:rsidRPr="007764F9" w:rsidRDefault="00F34E96" w:rsidP="00F34E96">
      <w:pPr>
        <w:tabs>
          <w:tab w:val="left" w:pos="2431"/>
        </w:tabs>
        <w:jc w:val="both"/>
        <w:rPr>
          <w:rFonts w:ascii="Arial Narrow" w:hAnsi="Arial Narrow" w:cs="Arial"/>
          <w:color w:val="000000" w:themeColor="text1"/>
        </w:rPr>
      </w:pPr>
    </w:p>
    <w:p w14:paraId="1A3AEDF2" w14:textId="77777777" w:rsidR="00F34E96" w:rsidRPr="007764F9" w:rsidRDefault="00F34E96" w:rsidP="00F34E96">
      <w:pPr>
        <w:tabs>
          <w:tab w:val="left" w:pos="2431"/>
        </w:tabs>
        <w:jc w:val="both"/>
        <w:rPr>
          <w:rFonts w:ascii="Arial Narrow" w:hAnsi="Arial Narrow" w:cs="Arial"/>
          <w:color w:val="000000" w:themeColor="text1"/>
        </w:rPr>
      </w:pPr>
      <w:r w:rsidRPr="007764F9">
        <w:rPr>
          <w:rFonts w:ascii="Arial Narrow" w:hAnsi="Arial Narrow" w:cs="Arial"/>
          <w:color w:val="000000" w:themeColor="text1"/>
        </w:rPr>
        <w:t>En junio de 2026 la variación anual del IPC fue 6,14%, es decir, 1,32 puntos porcentuales mayor que la reportada en el mismo periodo del año anterior, cuando fue de 4,82%.</w:t>
      </w:r>
    </w:p>
    <w:p w14:paraId="61C71DE0" w14:textId="77777777" w:rsidR="00F34E96" w:rsidRPr="007764F9" w:rsidRDefault="00F34E96" w:rsidP="00F34E96">
      <w:pPr>
        <w:tabs>
          <w:tab w:val="left" w:pos="2431"/>
        </w:tabs>
        <w:jc w:val="both"/>
        <w:rPr>
          <w:rFonts w:ascii="Arial Narrow" w:hAnsi="Arial Narrow" w:cs="Arial"/>
          <w:color w:val="000000" w:themeColor="text1"/>
        </w:rPr>
      </w:pPr>
    </w:p>
    <w:p w14:paraId="7682768F" w14:textId="777B05ED" w:rsidR="0043472D" w:rsidRPr="007764F9" w:rsidRDefault="00F34E96" w:rsidP="00F34E96">
      <w:pPr>
        <w:tabs>
          <w:tab w:val="left" w:pos="2431"/>
        </w:tabs>
        <w:jc w:val="both"/>
        <w:rPr>
          <w:rFonts w:ascii="Arial Narrow" w:hAnsi="Arial Narrow" w:cs="Arial"/>
          <w:noProof/>
          <w:color w:val="000000" w:themeColor="text1"/>
        </w:rPr>
      </w:pPr>
      <w:r w:rsidRPr="007764F9">
        <w:rPr>
          <w:rFonts w:ascii="Arial Narrow" w:hAnsi="Arial Narrow" w:cs="Arial"/>
          <w:color w:val="000000" w:themeColor="text1"/>
          <w:shd w:val="clear" w:color="auto" w:fill="FFFFFF" w:themeFill="background1"/>
        </w:rPr>
        <w:t>El comportamiento mensual del IPC total en junio de 2026 (0,39%) se explicó principalmente por la variación mensual de las divisiones Alojamiento, agua, electricidad, gas y otros combustibles y Alimentos y bebidas no alcohólicas. Las mayores variaciones se presentaron en las divisiones Alimentos y bebidas no alcohólicas (0,67%) y Alojamiento, agua, electricidad, gas y otros combustibles</w:t>
      </w:r>
      <w:r w:rsidRPr="007764F9">
        <w:rPr>
          <w:rFonts w:ascii="Arial Narrow" w:hAnsi="Arial Narrow" w:cs="Arial"/>
          <w:color w:val="000000" w:themeColor="text1"/>
        </w:rPr>
        <w:t xml:space="preserve"> (0,52%).</w:t>
      </w:r>
    </w:p>
    <w:p w14:paraId="0DF9CCE4" w14:textId="77777777" w:rsidR="00E41DA4" w:rsidRPr="007764F9" w:rsidRDefault="00E41DA4" w:rsidP="00F34E96">
      <w:pPr>
        <w:tabs>
          <w:tab w:val="left" w:pos="2431"/>
        </w:tabs>
        <w:jc w:val="both"/>
        <w:rPr>
          <w:rFonts w:ascii="Arial Narrow" w:hAnsi="Arial Narrow" w:cs="Arial"/>
          <w:noProof/>
          <w:color w:val="000000" w:themeColor="text1"/>
        </w:rPr>
      </w:pPr>
    </w:p>
    <w:p w14:paraId="2118453F" w14:textId="77777777" w:rsidR="009C5815" w:rsidRPr="007764F9" w:rsidRDefault="009C5815" w:rsidP="004512B2">
      <w:pPr>
        <w:tabs>
          <w:tab w:val="left" w:pos="2431"/>
        </w:tabs>
        <w:jc w:val="both"/>
        <w:rPr>
          <w:rFonts w:ascii="Arial Narrow" w:hAnsi="Arial Narrow" w:cs="Arial"/>
          <w:b/>
          <w:bCs/>
          <w:noProof/>
          <w:color w:val="000000" w:themeColor="text1"/>
        </w:rPr>
      </w:pPr>
      <w:r w:rsidRPr="007764F9">
        <w:rPr>
          <w:rFonts w:ascii="Arial Narrow" w:hAnsi="Arial Narrow" w:cs="Arial"/>
          <w:b/>
          <w:bCs/>
          <w:noProof/>
          <w:color w:val="000000" w:themeColor="text1"/>
        </w:rPr>
        <w:t>Variación y contribución mensual por divisiones de gasto</w:t>
      </w:r>
    </w:p>
    <w:p w14:paraId="2273894C" w14:textId="66318E8D" w:rsidR="009C5815" w:rsidRPr="007764F9" w:rsidRDefault="009C5815" w:rsidP="004512B2">
      <w:pPr>
        <w:tabs>
          <w:tab w:val="left" w:pos="2431"/>
        </w:tabs>
        <w:jc w:val="both"/>
        <w:rPr>
          <w:rFonts w:ascii="Arial Narrow" w:hAnsi="Arial Narrow" w:cs="Arial"/>
          <w:noProof/>
          <w:color w:val="000000" w:themeColor="text1"/>
        </w:rPr>
      </w:pPr>
      <w:r w:rsidRPr="007764F9">
        <w:rPr>
          <w:rFonts w:ascii="Arial Narrow" w:hAnsi="Arial Narrow" w:cs="Arial"/>
          <w:noProof/>
          <w:color w:val="000000" w:themeColor="text1"/>
        </w:rPr>
        <w:t>En el mes de junio de 2026, el IPC registró una variación de 0,39% en comparación con mayo de 2026, seis divisiones se ubicaron por encima del promedio nacional (0,39%): Alimentos y bebidas no</w:t>
      </w:r>
    </w:p>
    <w:p w14:paraId="4566EF91" w14:textId="77777777" w:rsidR="009C5815" w:rsidRPr="007764F9" w:rsidRDefault="009C5815" w:rsidP="004512B2">
      <w:pPr>
        <w:tabs>
          <w:tab w:val="left" w:pos="2431"/>
        </w:tabs>
        <w:jc w:val="both"/>
        <w:rPr>
          <w:rFonts w:ascii="Arial Narrow" w:hAnsi="Arial Narrow" w:cs="Arial"/>
          <w:noProof/>
          <w:color w:val="000000" w:themeColor="text1"/>
        </w:rPr>
      </w:pPr>
      <w:r w:rsidRPr="007764F9">
        <w:rPr>
          <w:rFonts w:ascii="Arial Narrow" w:hAnsi="Arial Narrow" w:cs="Arial"/>
          <w:noProof/>
          <w:color w:val="000000" w:themeColor="text1"/>
        </w:rPr>
        <w:t>alcohólicas (0,67%), Alojamiento, agua, electricidad, gas y otros combustibles (0,52%), Bebidas</w:t>
      </w:r>
    </w:p>
    <w:p w14:paraId="1901680B" w14:textId="77777777" w:rsidR="009C5815" w:rsidRPr="007764F9" w:rsidRDefault="009C5815" w:rsidP="004512B2">
      <w:pPr>
        <w:tabs>
          <w:tab w:val="left" w:pos="2431"/>
        </w:tabs>
        <w:jc w:val="both"/>
        <w:rPr>
          <w:rFonts w:ascii="Arial Narrow" w:hAnsi="Arial Narrow" w:cs="Arial"/>
          <w:noProof/>
          <w:color w:val="000000" w:themeColor="text1"/>
        </w:rPr>
      </w:pPr>
      <w:r w:rsidRPr="007764F9">
        <w:rPr>
          <w:rFonts w:ascii="Arial Narrow" w:hAnsi="Arial Narrow" w:cs="Arial"/>
          <w:noProof/>
          <w:color w:val="000000" w:themeColor="text1"/>
        </w:rPr>
        <w:t>alcohólicas y tabaco (0,50%), Prendas de vestir y calzado (0,43%), Salud (0,39%) y por último,</w:t>
      </w:r>
    </w:p>
    <w:p w14:paraId="660123B8" w14:textId="77777777" w:rsidR="009C5815" w:rsidRPr="007764F9" w:rsidRDefault="009C5815" w:rsidP="004512B2">
      <w:pPr>
        <w:tabs>
          <w:tab w:val="left" w:pos="2431"/>
        </w:tabs>
        <w:jc w:val="both"/>
        <w:rPr>
          <w:rFonts w:ascii="Arial Narrow" w:hAnsi="Arial Narrow" w:cs="Arial"/>
          <w:noProof/>
          <w:color w:val="000000" w:themeColor="text1"/>
        </w:rPr>
      </w:pPr>
      <w:r w:rsidRPr="007764F9">
        <w:rPr>
          <w:rFonts w:ascii="Arial Narrow" w:hAnsi="Arial Narrow" w:cs="Arial"/>
          <w:noProof/>
          <w:color w:val="000000" w:themeColor="text1"/>
        </w:rPr>
        <w:t>Restaurantes y hoteles (0,39%). Por debajo se ubicaron: Bienes y servicios diversos (0,30%), Muebles,</w:t>
      </w:r>
    </w:p>
    <w:p w14:paraId="54C42CC0" w14:textId="77777777" w:rsidR="009C5815" w:rsidRPr="007764F9" w:rsidRDefault="009C5815" w:rsidP="004512B2">
      <w:pPr>
        <w:tabs>
          <w:tab w:val="left" w:pos="2431"/>
        </w:tabs>
        <w:jc w:val="both"/>
        <w:rPr>
          <w:rFonts w:ascii="Arial Narrow" w:hAnsi="Arial Narrow" w:cs="Arial"/>
          <w:noProof/>
          <w:color w:val="000000" w:themeColor="text1"/>
        </w:rPr>
      </w:pPr>
      <w:r w:rsidRPr="007764F9">
        <w:rPr>
          <w:rFonts w:ascii="Arial Narrow" w:hAnsi="Arial Narrow" w:cs="Arial"/>
          <w:noProof/>
          <w:color w:val="000000" w:themeColor="text1"/>
        </w:rPr>
        <w:t>artículos para el hogar y para la conservación ordinaria del hogar (0,26%), Recreación y cultura (0,08%),</w:t>
      </w:r>
    </w:p>
    <w:p w14:paraId="4F1654A7" w14:textId="04F5929A" w:rsidR="009C5815" w:rsidRPr="007764F9" w:rsidRDefault="009C5815" w:rsidP="009C5815">
      <w:pPr>
        <w:tabs>
          <w:tab w:val="left" w:pos="2431"/>
        </w:tabs>
        <w:jc w:val="both"/>
        <w:rPr>
          <w:rFonts w:ascii="Arial Narrow" w:hAnsi="Arial Narrow" w:cs="Arial"/>
          <w:noProof/>
          <w:color w:val="000000" w:themeColor="text1"/>
        </w:rPr>
      </w:pPr>
      <w:r w:rsidRPr="007764F9">
        <w:rPr>
          <w:rFonts w:ascii="Arial Narrow" w:hAnsi="Arial Narrow" w:cs="Arial"/>
          <w:noProof/>
          <w:color w:val="000000" w:themeColor="text1"/>
        </w:rPr>
        <w:t>Transporte (0,01%), Educación (0,00%) y por último, Información y comunicación (-0,02%).</w:t>
      </w:r>
    </w:p>
    <w:p w14:paraId="32DBD78F" w14:textId="77777777" w:rsidR="009C5815" w:rsidRPr="007764F9" w:rsidRDefault="009C5815" w:rsidP="009C5815">
      <w:pPr>
        <w:tabs>
          <w:tab w:val="left" w:pos="2431"/>
        </w:tabs>
        <w:jc w:val="both"/>
        <w:rPr>
          <w:rFonts w:ascii="Arial Narrow" w:hAnsi="Arial Narrow" w:cs="Arial"/>
          <w:noProof/>
          <w:color w:val="000000" w:themeColor="text1"/>
        </w:rPr>
      </w:pPr>
    </w:p>
    <w:p w14:paraId="35022586" w14:textId="77777777" w:rsidR="00357031" w:rsidRPr="007764F9" w:rsidRDefault="00357031" w:rsidP="009C5815">
      <w:pPr>
        <w:tabs>
          <w:tab w:val="left" w:pos="2431"/>
        </w:tabs>
        <w:jc w:val="both"/>
        <w:rPr>
          <w:rFonts w:ascii="Arial Narrow" w:hAnsi="Arial Narrow" w:cs="Arial"/>
          <w:b/>
          <w:bCs/>
          <w:noProof/>
          <w:color w:val="000000" w:themeColor="text1"/>
        </w:rPr>
      </w:pPr>
      <w:r w:rsidRPr="007764F9">
        <w:rPr>
          <w:rFonts w:ascii="Arial Narrow" w:hAnsi="Arial Narrow" w:cs="Arial"/>
          <w:b/>
          <w:bCs/>
          <w:noProof/>
          <w:color w:val="000000" w:themeColor="text1"/>
        </w:rPr>
        <w:t>Variaciones y contribuciones de las subclases en el mes</w:t>
      </w:r>
    </w:p>
    <w:p w14:paraId="50A768A0" w14:textId="66570181" w:rsidR="009C5815" w:rsidRPr="003E1D55" w:rsidRDefault="00357031" w:rsidP="009C5815">
      <w:pPr>
        <w:tabs>
          <w:tab w:val="left" w:pos="2431"/>
        </w:tabs>
        <w:jc w:val="both"/>
        <w:rPr>
          <w:rFonts w:ascii="Arial Narrow" w:hAnsi="Arial Narrow" w:cs="Arial"/>
          <w:noProof/>
          <w:color w:val="000000" w:themeColor="text1"/>
        </w:rPr>
      </w:pPr>
      <w:r w:rsidRPr="003E1D55">
        <w:rPr>
          <w:rFonts w:ascii="Arial Narrow" w:hAnsi="Arial Narrow"/>
          <w:color w:val="000000" w:themeColor="text1"/>
        </w:rPr>
        <w:lastRenderedPageBreak/>
        <w:t xml:space="preserve">En junio de 2026 en comparación con mayo de 2026, la variación de las subclases que más aportaron al índice total </w:t>
      </w:r>
      <w:proofErr w:type="gramStart"/>
      <w:r w:rsidRPr="003E1D55">
        <w:rPr>
          <w:rFonts w:ascii="Arial Narrow" w:hAnsi="Arial Narrow"/>
          <w:color w:val="000000" w:themeColor="text1"/>
        </w:rPr>
        <w:t>fueron</w:t>
      </w:r>
      <w:proofErr w:type="gramEnd"/>
      <w:r w:rsidRPr="003E1D55">
        <w:rPr>
          <w:rFonts w:ascii="Arial Narrow" w:hAnsi="Arial Narrow"/>
          <w:color w:val="000000" w:themeColor="text1"/>
        </w:rPr>
        <w:t>: arriendo imputado (0,36%), papas (9,85%), cebolla (13,18%), arriendo efectivo (0,36%), comidas en establecimientos de servicio a la mesa y autoservicio (0,40%), electricidad (0,91%), carne de res y derivados (1,14%), servicios relacionados con la copropiedad (1,77%), frutas frescas (1,31%) y gas (1,19%). Las subclases con aportes negativos a la variación fueron: plátanos (-8,35%), transporte de pasajeros y equipaje en avión (-10,51%), paquetes turísticos completos, incluye paquetes de viajes de excursión realizados durante un día (-1,49%), carne de cerdo y derivados (-1,04%) y legumbres secas (-1,51%)</w:t>
      </w:r>
    </w:p>
    <w:p w14:paraId="7BF4BD57" w14:textId="12D1A193" w:rsidR="00E41DA4" w:rsidRPr="007764F9" w:rsidRDefault="00E41DA4" w:rsidP="00F34E96">
      <w:pPr>
        <w:tabs>
          <w:tab w:val="left" w:pos="2431"/>
        </w:tabs>
        <w:jc w:val="both"/>
        <w:rPr>
          <w:rFonts w:ascii="Arial Narrow" w:hAnsi="Arial Narrow" w:cs="Arial"/>
          <w:noProof/>
          <w:color w:val="000000" w:themeColor="text1"/>
        </w:rPr>
      </w:pPr>
      <w:r w:rsidRPr="007764F9">
        <w:rPr>
          <w:noProof/>
          <w:color w:val="000000" w:themeColor="text1"/>
          <w14:ligatures w14:val="standardContextual"/>
        </w:rPr>
        <w:drawing>
          <wp:inline distT="0" distB="0" distL="0" distR="0" wp14:anchorId="0F303B2E" wp14:editId="5C1F0AE5">
            <wp:extent cx="5581650" cy="2657475"/>
            <wp:effectExtent l="0" t="0" r="0" b="9525"/>
            <wp:docPr id="19135166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516652" name=""/>
                    <pic:cNvPicPr/>
                  </pic:nvPicPr>
                  <pic:blipFill rotWithShape="1">
                    <a:blip r:embed="rId14"/>
                    <a:srcRect l="30380" t="22500" r="9369"/>
                    <a:stretch>
                      <a:fillRect/>
                    </a:stretch>
                  </pic:blipFill>
                  <pic:spPr bwMode="auto">
                    <a:xfrm>
                      <a:off x="0" y="0"/>
                      <a:ext cx="5581650" cy="2657475"/>
                    </a:xfrm>
                    <a:prstGeom prst="rect">
                      <a:avLst/>
                    </a:prstGeom>
                    <a:ln>
                      <a:noFill/>
                    </a:ln>
                    <a:extLst>
                      <a:ext uri="{53640926-AAD7-44D8-BBD7-CCE9431645EC}">
                        <a14:shadowObscured xmlns:a14="http://schemas.microsoft.com/office/drawing/2010/main"/>
                      </a:ext>
                    </a:extLst>
                  </pic:spPr>
                </pic:pic>
              </a:graphicData>
            </a:graphic>
          </wp:inline>
        </w:drawing>
      </w:r>
    </w:p>
    <w:p w14:paraId="78F1374C" w14:textId="50C82583" w:rsidR="0043472D" w:rsidRPr="007764F9" w:rsidRDefault="0043472D" w:rsidP="004512B2">
      <w:pPr>
        <w:shd w:val="clear" w:color="auto" w:fill="B4C6E7" w:themeFill="accent1" w:themeFillTint="66"/>
        <w:tabs>
          <w:tab w:val="left" w:pos="2431"/>
        </w:tabs>
        <w:jc w:val="both"/>
        <w:rPr>
          <w:rFonts w:ascii="Arial Narrow" w:hAnsi="Arial Narrow" w:cs="Arial"/>
          <w:i/>
          <w:iCs/>
          <w:color w:val="000000" w:themeColor="text1"/>
          <w:u w:val="single"/>
        </w:rPr>
      </w:pPr>
      <w:r w:rsidRPr="007764F9">
        <w:rPr>
          <w:rFonts w:ascii="Arial Narrow" w:hAnsi="Arial Narrow" w:cs="Arial"/>
          <w:i/>
          <w:iCs/>
          <w:color w:val="000000" w:themeColor="text1"/>
          <w:u w:val="single"/>
        </w:rPr>
        <w:t xml:space="preserve">Variación y contribución anual por divisiones de gasto </w:t>
      </w:r>
      <w:r w:rsidR="00E41DA4" w:rsidRPr="007764F9">
        <w:rPr>
          <w:rFonts w:ascii="Arial Narrow" w:hAnsi="Arial Narrow" w:cs="Arial"/>
          <w:i/>
          <w:iCs/>
          <w:color w:val="000000" w:themeColor="text1"/>
          <w:u w:val="single"/>
        </w:rPr>
        <w:t>2026</w:t>
      </w:r>
    </w:p>
    <w:p w14:paraId="7122EC0C" w14:textId="77777777" w:rsidR="009C5815" w:rsidRPr="003E1D55" w:rsidRDefault="009C5815" w:rsidP="002F6E2B">
      <w:pPr>
        <w:tabs>
          <w:tab w:val="left" w:pos="2431"/>
        </w:tabs>
        <w:jc w:val="both"/>
        <w:rPr>
          <w:rFonts w:ascii="Arial Narrow" w:hAnsi="Arial Narrow" w:cs="Arial"/>
          <w:i/>
          <w:iCs/>
          <w:color w:val="000000" w:themeColor="text1"/>
          <w:u w:val="single"/>
        </w:rPr>
      </w:pPr>
    </w:p>
    <w:p w14:paraId="0795A311" w14:textId="755FB4EC" w:rsidR="004512B2" w:rsidRPr="003E1D55" w:rsidRDefault="004512B2" w:rsidP="002F6E2B">
      <w:pPr>
        <w:tabs>
          <w:tab w:val="left" w:pos="2431"/>
        </w:tabs>
        <w:jc w:val="both"/>
        <w:rPr>
          <w:rFonts w:ascii="Arial Narrow" w:hAnsi="Arial Narrow"/>
          <w:color w:val="000000" w:themeColor="text1"/>
        </w:rPr>
      </w:pPr>
      <w:r w:rsidRPr="003E1D55">
        <w:rPr>
          <w:rFonts w:ascii="Arial Narrow" w:hAnsi="Arial Narrow"/>
          <w:color w:val="000000" w:themeColor="text1"/>
        </w:rPr>
        <w:t>Los mayores aportes a la variación mensual del IPC (0,39%), se ubicaron en las divisiones de: Alojamiento, agua, electricidad, gas y otros combustibles, Alimentos y bebidas no alcohólicas y Restaurantes y hoteles, las cuales aportaron 0,33 puntos porcentuales a la variación total.</w:t>
      </w:r>
    </w:p>
    <w:p w14:paraId="2A6EF75B" w14:textId="77777777" w:rsidR="004512B2" w:rsidRPr="003E1D55" w:rsidRDefault="004512B2" w:rsidP="002F6E2B">
      <w:pPr>
        <w:tabs>
          <w:tab w:val="left" w:pos="2431"/>
        </w:tabs>
        <w:jc w:val="both"/>
        <w:rPr>
          <w:rFonts w:ascii="Arial Narrow" w:hAnsi="Arial Narrow"/>
          <w:color w:val="000000" w:themeColor="text1"/>
        </w:rPr>
      </w:pPr>
    </w:p>
    <w:p w14:paraId="77CED658" w14:textId="77777777" w:rsidR="00993FBC" w:rsidRPr="003E1D55" w:rsidRDefault="00993FBC" w:rsidP="002F6E2B">
      <w:pPr>
        <w:tabs>
          <w:tab w:val="left" w:pos="2431"/>
        </w:tabs>
        <w:jc w:val="both"/>
        <w:rPr>
          <w:rFonts w:ascii="Arial Narrow" w:hAnsi="Arial Narrow"/>
          <w:b/>
          <w:bCs/>
          <w:color w:val="000000" w:themeColor="text1"/>
        </w:rPr>
      </w:pPr>
      <w:r w:rsidRPr="003E1D55">
        <w:rPr>
          <w:rFonts w:ascii="Arial Narrow" w:hAnsi="Arial Narrow"/>
          <w:b/>
          <w:bCs/>
          <w:color w:val="000000" w:themeColor="text1"/>
        </w:rPr>
        <w:t>Variación y contribución año corrido por divisiones de gasto</w:t>
      </w:r>
    </w:p>
    <w:p w14:paraId="43A27C2F" w14:textId="77777777" w:rsidR="00993FBC" w:rsidRPr="003E1D55" w:rsidRDefault="00993FBC" w:rsidP="002F6E2B">
      <w:pPr>
        <w:tabs>
          <w:tab w:val="left" w:pos="2431"/>
        </w:tabs>
        <w:jc w:val="both"/>
        <w:rPr>
          <w:rFonts w:ascii="Arial Narrow" w:hAnsi="Arial Narrow"/>
          <w:b/>
          <w:bCs/>
          <w:color w:val="000000" w:themeColor="text1"/>
        </w:rPr>
      </w:pPr>
    </w:p>
    <w:p w14:paraId="129944FD" w14:textId="4238B3EC" w:rsidR="0043472D" w:rsidRPr="003E1D55" w:rsidRDefault="00993FBC" w:rsidP="004564DA">
      <w:pPr>
        <w:tabs>
          <w:tab w:val="left" w:pos="2431"/>
        </w:tabs>
        <w:jc w:val="both"/>
        <w:rPr>
          <w:rFonts w:ascii="Arial Narrow" w:hAnsi="Arial Narrow"/>
          <w:noProof/>
          <w:color w:val="000000" w:themeColor="text1"/>
          <w14:ligatures w14:val="standardContextual"/>
        </w:rPr>
      </w:pPr>
      <w:r w:rsidRPr="003E1D55">
        <w:rPr>
          <w:rFonts w:ascii="Arial Narrow" w:hAnsi="Arial Narrow"/>
          <w:color w:val="000000" w:themeColor="text1"/>
        </w:rPr>
        <w:t xml:space="preserve">En lo corrido del año 2026, (enero - junio), cinco divisiones de bienes y servicios se ubicaron por encima del promedio nacional (4,77%): Alimentos y bebidas no alcohólicas (6,55%), Restaurantes y hoteles (6,43%), Educación (5,90%), Muebles, artículos para el hogar y para la conservación ordinaria del hogar (5,59%) </w:t>
      </w:r>
      <w:proofErr w:type="gramStart"/>
      <w:r w:rsidRPr="003E1D55">
        <w:rPr>
          <w:rFonts w:ascii="Arial Narrow" w:hAnsi="Arial Narrow"/>
          <w:color w:val="000000" w:themeColor="text1"/>
        </w:rPr>
        <w:t>y</w:t>
      </w:r>
      <w:proofErr w:type="gramEnd"/>
      <w:r w:rsidRPr="003E1D55">
        <w:rPr>
          <w:rFonts w:ascii="Arial Narrow" w:hAnsi="Arial Narrow"/>
          <w:color w:val="000000" w:themeColor="text1"/>
        </w:rPr>
        <w:t xml:space="preserve"> por último, Salud (4,91%). El resto de las divisiones se ubicaron por debajo del promedio: Transporte (4,50%), Bienes y servicios diversos (3,97%), Bebidas alcohólicas y tabaco (3,91%), Alojamiento, agua, electricidad, gas y otros combustibles (3,66%), Información y comunicación (3,22%), Recreación y cultura (2,93%) </w:t>
      </w:r>
      <w:proofErr w:type="gramStart"/>
      <w:r w:rsidRPr="003E1D55">
        <w:rPr>
          <w:rFonts w:ascii="Arial Narrow" w:hAnsi="Arial Narrow"/>
          <w:color w:val="000000" w:themeColor="text1"/>
        </w:rPr>
        <w:t>y</w:t>
      </w:r>
      <w:proofErr w:type="gramEnd"/>
      <w:r w:rsidRPr="003E1D55">
        <w:rPr>
          <w:rFonts w:ascii="Arial Narrow" w:hAnsi="Arial Narrow"/>
          <w:color w:val="000000" w:themeColor="text1"/>
        </w:rPr>
        <w:t xml:space="preserve"> por último, Prendas de vestir y calzado (2,39%).</w:t>
      </w:r>
    </w:p>
    <w:p w14:paraId="79816736" w14:textId="3FA0B140" w:rsidR="00357031" w:rsidRPr="007764F9" w:rsidRDefault="00993FBC" w:rsidP="004564DA">
      <w:pPr>
        <w:tabs>
          <w:tab w:val="left" w:pos="2431"/>
        </w:tabs>
        <w:jc w:val="both"/>
        <w:rPr>
          <w:noProof/>
          <w:color w:val="000000" w:themeColor="text1"/>
          <w14:ligatures w14:val="standardContextual"/>
        </w:rPr>
      </w:pPr>
      <w:r w:rsidRPr="007764F9">
        <w:rPr>
          <w:noProof/>
          <w:color w:val="000000" w:themeColor="text1"/>
          <w14:ligatures w14:val="standardContextual"/>
        </w:rPr>
        <w:lastRenderedPageBreak/>
        <w:drawing>
          <wp:inline distT="0" distB="0" distL="0" distR="0" wp14:anchorId="12BCCBE1" wp14:editId="3687C4E9">
            <wp:extent cx="5514975" cy="2047875"/>
            <wp:effectExtent l="0" t="0" r="9525" b="9525"/>
            <wp:docPr id="8138029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02976" name=""/>
                    <pic:cNvPicPr/>
                  </pic:nvPicPr>
                  <pic:blipFill rotWithShape="1">
                    <a:blip r:embed="rId15"/>
                    <a:srcRect l="30558" t="22640" r="9545" b="12457"/>
                    <a:stretch>
                      <a:fillRect/>
                    </a:stretch>
                  </pic:blipFill>
                  <pic:spPr bwMode="auto">
                    <a:xfrm>
                      <a:off x="0" y="0"/>
                      <a:ext cx="5514975" cy="2047875"/>
                    </a:xfrm>
                    <a:prstGeom prst="rect">
                      <a:avLst/>
                    </a:prstGeom>
                    <a:ln>
                      <a:noFill/>
                    </a:ln>
                    <a:extLst>
                      <a:ext uri="{53640926-AAD7-44D8-BBD7-CCE9431645EC}">
                        <a14:shadowObscured xmlns:a14="http://schemas.microsoft.com/office/drawing/2010/main"/>
                      </a:ext>
                    </a:extLst>
                  </pic:spPr>
                </pic:pic>
              </a:graphicData>
            </a:graphic>
          </wp:inline>
        </w:drawing>
      </w:r>
    </w:p>
    <w:p w14:paraId="6B341744" w14:textId="77777777" w:rsidR="00357031" w:rsidRPr="007764F9" w:rsidRDefault="00357031" w:rsidP="004564DA">
      <w:pPr>
        <w:tabs>
          <w:tab w:val="left" w:pos="2431"/>
        </w:tabs>
        <w:jc w:val="both"/>
        <w:rPr>
          <w:rFonts w:ascii="Arial Narrow" w:hAnsi="Arial Narrow" w:cs="Arial"/>
          <w:color w:val="000000" w:themeColor="text1"/>
        </w:rPr>
      </w:pPr>
    </w:p>
    <w:p w14:paraId="1CF8623F" w14:textId="336BBB24" w:rsidR="0043472D" w:rsidRPr="007764F9" w:rsidRDefault="0043472D" w:rsidP="004564DA">
      <w:pPr>
        <w:tabs>
          <w:tab w:val="left" w:pos="2431"/>
        </w:tabs>
        <w:jc w:val="both"/>
        <w:rPr>
          <w:color w:val="000000" w:themeColor="text1"/>
        </w:rPr>
      </w:pPr>
      <w:r w:rsidRPr="007764F9">
        <w:rPr>
          <w:rFonts w:ascii="Arial Narrow" w:hAnsi="Arial Narrow" w:cs="Arial"/>
          <w:color w:val="000000" w:themeColor="text1"/>
          <w:sz w:val="21"/>
          <w:szCs w:val="21"/>
        </w:rPr>
        <w:t xml:space="preserve">Fuente: </w:t>
      </w:r>
      <w:hyperlink r:id="rId16" w:history="1">
        <w:r w:rsidRPr="007764F9">
          <w:rPr>
            <w:rStyle w:val="Hipervnculo"/>
            <w:rFonts w:ascii="Arial Narrow" w:hAnsi="Arial Narrow" w:cs="Arial"/>
            <w:color w:val="000000" w:themeColor="text1"/>
            <w:sz w:val="21"/>
            <w:szCs w:val="21"/>
          </w:rPr>
          <w:t>https://www.dane.gov.co/index.php/estadisticas-por-tema/precios-y-costos/indice-de-precios-al-consumidor-ipc/ipc-informacion-tecnica</w:t>
        </w:r>
      </w:hyperlink>
    </w:p>
    <w:p w14:paraId="0B105769" w14:textId="77777777" w:rsidR="00993FBC" w:rsidRPr="007764F9" w:rsidRDefault="00993FBC" w:rsidP="004564DA">
      <w:pPr>
        <w:tabs>
          <w:tab w:val="left" w:pos="2431"/>
        </w:tabs>
        <w:jc w:val="both"/>
        <w:rPr>
          <w:color w:val="000000" w:themeColor="text1"/>
        </w:rPr>
      </w:pPr>
    </w:p>
    <w:p w14:paraId="58104FC4" w14:textId="77777777" w:rsidR="00993FBC" w:rsidRPr="007764F9" w:rsidRDefault="00993FBC" w:rsidP="00993FBC">
      <w:pPr>
        <w:tabs>
          <w:tab w:val="left" w:pos="2431"/>
        </w:tabs>
        <w:jc w:val="center"/>
        <w:rPr>
          <w:b/>
          <w:bCs/>
          <w:color w:val="000000" w:themeColor="text1"/>
        </w:rPr>
      </w:pPr>
    </w:p>
    <w:p w14:paraId="317BE653" w14:textId="61D2DEDB" w:rsidR="00993FBC" w:rsidRPr="003E1D55" w:rsidRDefault="00993FBC" w:rsidP="00993FBC">
      <w:pPr>
        <w:tabs>
          <w:tab w:val="left" w:pos="2431"/>
        </w:tabs>
        <w:jc w:val="center"/>
        <w:rPr>
          <w:rFonts w:ascii="Arial Narrow" w:hAnsi="Arial Narrow"/>
          <w:b/>
          <w:bCs/>
          <w:color w:val="000000" w:themeColor="text1"/>
        </w:rPr>
      </w:pPr>
      <w:r w:rsidRPr="003E1D55">
        <w:rPr>
          <w:rFonts w:ascii="Arial Narrow" w:hAnsi="Arial Narrow"/>
          <w:b/>
          <w:bCs/>
          <w:color w:val="000000" w:themeColor="text1"/>
        </w:rPr>
        <w:t>ABSOLUTO</w:t>
      </w:r>
    </w:p>
    <w:p w14:paraId="5FE1FDCF" w14:textId="77FE3304" w:rsidR="00993FBC" w:rsidRPr="003E1D55" w:rsidRDefault="00993FBC" w:rsidP="004564DA">
      <w:pPr>
        <w:tabs>
          <w:tab w:val="left" w:pos="2431"/>
        </w:tabs>
        <w:jc w:val="both"/>
        <w:rPr>
          <w:rFonts w:ascii="Arial Narrow" w:hAnsi="Arial Narrow"/>
          <w:color w:val="000000" w:themeColor="text1"/>
        </w:rPr>
      </w:pPr>
      <w:r w:rsidRPr="003E1D55">
        <w:rPr>
          <w:rFonts w:ascii="Arial Narrow" w:hAnsi="Arial Narrow"/>
          <w:color w:val="000000" w:themeColor="text1"/>
        </w:rPr>
        <w:t>Comportamiento de la variación mensual, año corrido y anual del IPC según niveles de ingreso por criterio absoluto</w:t>
      </w:r>
    </w:p>
    <w:p w14:paraId="0C25F773" w14:textId="77777777" w:rsidR="00993FBC" w:rsidRPr="003E1D55" w:rsidRDefault="00993FBC" w:rsidP="005B062C">
      <w:pPr>
        <w:shd w:val="clear" w:color="auto" w:fill="FFFFFF" w:themeFill="background1"/>
        <w:tabs>
          <w:tab w:val="left" w:pos="2431"/>
        </w:tabs>
        <w:jc w:val="both"/>
        <w:rPr>
          <w:rFonts w:ascii="Arial Narrow" w:hAnsi="Arial Narrow"/>
          <w:color w:val="000000" w:themeColor="text1"/>
        </w:rPr>
      </w:pPr>
    </w:p>
    <w:p w14:paraId="3E97C86F" w14:textId="65A43C5D" w:rsidR="00993FBC" w:rsidRPr="003E1D55" w:rsidRDefault="00993FBC" w:rsidP="005B062C">
      <w:pPr>
        <w:shd w:val="clear" w:color="auto" w:fill="FFFFFF" w:themeFill="background1"/>
        <w:tabs>
          <w:tab w:val="left" w:pos="2431"/>
        </w:tabs>
        <w:jc w:val="both"/>
        <w:rPr>
          <w:rFonts w:ascii="Arial Narrow" w:hAnsi="Arial Narrow"/>
          <w:color w:val="000000" w:themeColor="text1"/>
        </w:rPr>
      </w:pPr>
      <w:r w:rsidRPr="003E1D55">
        <w:rPr>
          <w:rFonts w:ascii="Arial Narrow" w:hAnsi="Arial Narrow"/>
          <w:color w:val="000000" w:themeColor="text1"/>
        </w:rPr>
        <w:t xml:space="preserve">Se entiende por criterio absoluto el aplicado al caracterizar los hogares de acuerdo con un nivel de ingresos preestablecido. Nota: La diferencia en la suma de las variables obedece al sistema de aproximación en el nivel de dígitos trabajados en el índice. En junio de 2026, la variación mensual del IPC por nivel de ingresos fue: Pobres (0,45%), Vulnerables (0,45%), Clase media (0,40%), Ingresos altos (0,30%) </w:t>
      </w:r>
      <w:proofErr w:type="gramStart"/>
      <w:r w:rsidRPr="003E1D55">
        <w:rPr>
          <w:rFonts w:ascii="Arial Narrow" w:hAnsi="Arial Narrow"/>
          <w:color w:val="000000" w:themeColor="text1"/>
        </w:rPr>
        <w:t>y</w:t>
      </w:r>
      <w:proofErr w:type="gramEnd"/>
      <w:r w:rsidRPr="003E1D55">
        <w:rPr>
          <w:rFonts w:ascii="Arial Narrow" w:hAnsi="Arial Narrow"/>
          <w:color w:val="000000" w:themeColor="text1"/>
        </w:rPr>
        <w:t xml:space="preserve"> por último, Total nivel de ingresos (0,39%). En lo corrido del año, la variación del IPC por nivel de ingresos fue: Pobres (4,71%), Vulnerables (4,84%), Clase media (4,77%), Ingresos altos (4,72%) </w:t>
      </w:r>
      <w:proofErr w:type="gramStart"/>
      <w:r w:rsidRPr="003E1D55">
        <w:rPr>
          <w:rFonts w:ascii="Arial Narrow" w:hAnsi="Arial Narrow"/>
          <w:color w:val="000000" w:themeColor="text1"/>
        </w:rPr>
        <w:t>y</w:t>
      </w:r>
      <w:proofErr w:type="gramEnd"/>
      <w:r w:rsidRPr="003E1D55">
        <w:rPr>
          <w:rFonts w:ascii="Arial Narrow" w:hAnsi="Arial Narrow"/>
          <w:color w:val="000000" w:themeColor="text1"/>
        </w:rPr>
        <w:t xml:space="preserve"> por último, Total nivel de ingresos (4,77%). La variación anual del IPC por nivel de ingresos fue: Pobres (5,93%), Vulnerables (6,06%), Clase media (6,17%), Ingresos altos (6,14%) </w:t>
      </w:r>
      <w:proofErr w:type="gramStart"/>
      <w:r w:rsidRPr="003E1D55">
        <w:rPr>
          <w:rFonts w:ascii="Arial Narrow" w:hAnsi="Arial Narrow"/>
          <w:color w:val="000000" w:themeColor="text1"/>
        </w:rPr>
        <w:t>y</w:t>
      </w:r>
      <w:proofErr w:type="gramEnd"/>
      <w:r w:rsidRPr="003E1D55">
        <w:rPr>
          <w:rFonts w:ascii="Arial Narrow" w:hAnsi="Arial Narrow"/>
          <w:color w:val="000000" w:themeColor="text1"/>
        </w:rPr>
        <w:t xml:space="preserve"> por último, Total nivel de ingresos (6,14%).</w:t>
      </w:r>
    </w:p>
    <w:p w14:paraId="5AC7EA09" w14:textId="758FB1EE" w:rsidR="00993FBC" w:rsidRPr="007764F9" w:rsidRDefault="00E052C5" w:rsidP="00E052C5">
      <w:pPr>
        <w:tabs>
          <w:tab w:val="left" w:pos="2431"/>
        </w:tabs>
        <w:jc w:val="both"/>
        <w:rPr>
          <w:color w:val="000000" w:themeColor="text1"/>
        </w:rPr>
      </w:pPr>
      <w:r w:rsidRPr="007764F9">
        <w:rPr>
          <w:noProof/>
          <w:color w:val="000000" w:themeColor="text1"/>
          <w14:ligatures w14:val="standardContextual"/>
        </w:rPr>
        <w:lastRenderedPageBreak/>
        <w:drawing>
          <wp:anchor distT="0" distB="0" distL="114300" distR="114300" simplePos="0" relativeHeight="251658240" behindDoc="0" locked="0" layoutInCell="1" allowOverlap="1" wp14:anchorId="6447F7B8" wp14:editId="48D6357A">
            <wp:simplePos x="0" y="0"/>
            <wp:positionH relativeFrom="column">
              <wp:posOffset>15240</wp:posOffset>
            </wp:positionH>
            <wp:positionV relativeFrom="paragraph">
              <wp:posOffset>172085</wp:posOffset>
            </wp:positionV>
            <wp:extent cx="5276850" cy="3095625"/>
            <wp:effectExtent l="0" t="0" r="0" b="9525"/>
            <wp:wrapThrough wrapText="bothSides">
              <wp:wrapPolygon edited="0">
                <wp:start x="0" y="0"/>
                <wp:lineTo x="0" y="21534"/>
                <wp:lineTo x="21522" y="21534"/>
                <wp:lineTo x="21522" y="0"/>
                <wp:lineTo x="0" y="0"/>
              </wp:wrapPolygon>
            </wp:wrapThrough>
            <wp:docPr id="5234410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441081" name=""/>
                    <pic:cNvPicPr/>
                  </pic:nvPicPr>
                  <pic:blipFill rotWithShape="1">
                    <a:blip r:embed="rId17">
                      <a:extLst>
                        <a:ext uri="{28A0092B-C50C-407E-A947-70E740481C1C}">
                          <a14:useLocalDpi xmlns:a14="http://schemas.microsoft.com/office/drawing/2010/main" val="0"/>
                        </a:ext>
                      </a:extLst>
                    </a:blip>
                    <a:srcRect l="30184" r="9447"/>
                    <a:stretch>
                      <a:fillRect/>
                    </a:stretch>
                  </pic:blipFill>
                  <pic:spPr bwMode="auto">
                    <a:xfrm>
                      <a:off x="0" y="0"/>
                      <a:ext cx="5276850" cy="30956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93FBC" w:rsidRPr="007764F9">
        <w:rPr>
          <w:b/>
          <w:bCs/>
          <w:color w:val="000000" w:themeColor="text1"/>
        </w:rPr>
        <w:t>Fuente:</w:t>
      </w:r>
      <w:r w:rsidR="00993FBC" w:rsidRPr="007764F9">
        <w:rPr>
          <w:color w:val="000000" w:themeColor="text1"/>
        </w:rPr>
        <w:t xml:space="preserve"> DANE, IPC</w:t>
      </w:r>
    </w:p>
    <w:p w14:paraId="6B3C17C5" w14:textId="5F5C2A5F" w:rsidR="00993FBC" w:rsidRPr="007764F9" w:rsidRDefault="00993FBC" w:rsidP="004564DA">
      <w:pPr>
        <w:tabs>
          <w:tab w:val="left" w:pos="2431"/>
        </w:tabs>
        <w:jc w:val="both"/>
        <w:rPr>
          <w:rFonts w:ascii="Arial Narrow" w:hAnsi="Arial Narrow" w:cs="Arial"/>
          <w:color w:val="000000" w:themeColor="text1"/>
          <w:sz w:val="21"/>
          <w:szCs w:val="21"/>
        </w:rPr>
      </w:pPr>
    </w:p>
    <w:p w14:paraId="0547A829" w14:textId="4A388694" w:rsidR="0043472D" w:rsidRPr="007764F9" w:rsidRDefault="00E052C5" w:rsidP="00E052C5">
      <w:pPr>
        <w:jc w:val="both"/>
        <w:rPr>
          <w:rFonts w:ascii="Arial Narrow" w:hAnsi="Arial Narrow" w:cs="Arial"/>
          <w:b/>
          <w:bCs/>
          <w:color w:val="000000" w:themeColor="text1"/>
        </w:rPr>
      </w:pPr>
      <w:r w:rsidRPr="007764F9">
        <w:rPr>
          <w:rFonts w:ascii="Arial Narrow" w:hAnsi="Arial Narrow" w:cs="Arial"/>
          <w:b/>
          <w:bCs/>
          <w:color w:val="000000" w:themeColor="text1"/>
        </w:rPr>
        <w:t>*</w:t>
      </w:r>
      <w:r w:rsidR="0043472D" w:rsidRPr="007764F9">
        <w:rPr>
          <w:rFonts w:ascii="Arial Narrow" w:hAnsi="Arial Narrow" w:cs="Arial"/>
          <w:b/>
          <w:bCs/>
          <w:color w:val="000000" w:themeColor="text1"/>
        </w:rPr>
        <w:t>PI</w:t>
      </w:r>
      <w:r w:rsidR="00993FBC" w:rsidRPr="007764F9">
        <w:rPr>
          <w:rFonts w:ascii="Arial Narrow" w:hAnsi="Arial Narrow" w:cs="Arial"/>
          <w:b/>
          <w:bCs/>
          <w:color w:val="000000" w:themeColor="text1"/>
        </w:rPr>
        <w:t>B</w:t>
      </w:r>
    </w:p>
    <w:p w14:paraId="290ADF9F" w14:textId="77777777" w:rsidR="0043472D" w:rsidRPr="007764F9" w:rsidRDefault="0043472D" w:rsidP="002F6E2B">
      <w:pPr>
        <w:contextualSpacing/>
        <w:jc w:val="both"/>
        <w:rPr>
          <w:rFonts w:ascii="Arial Narrow" w:hAnsi="Arial Narrow" w:cs="Arial"/>
          <w:color w:val="000000" w:themeColor="text1"/>
        </w:rPr>
      </w:pPr>
    </w:p>
    <w:p w14:paraId="302FC27B"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En el primer trimestre de 2026pr, el Producto Interno Bruto en su serie original, crece 2,2% respecto</w:t>
      </w:r>
    </w:p>
    <w:p w14:paraId="3344C1ED" w14:textId="7E8968E2"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al mismo periodo de 2025pr (ver tabla 1). Las actividades económicas que más contribuyen a la</w:t>
      </w:r>
    </w:p>
    <w:p w14:paraId="6FD06162"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dinámica del valor agregado son:</w:t>
      </w:r>
    </w:p>
    <w:p w14:paraId="2834E6F6"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 Administración pública y defensa; planes de seguridad social de afiliación obligatoria;</w:t>
      </w:r>
    </w:p>
    <w:p w14:paraId="108D36AC"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Educación; Actividades de atención de la salud humana y de servicios sociales crece 5,7%</w:t>
      </w:r>
    </w:p>
    <w:p w14:paraId="14772D05"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(contribuye 0,9 puntos porcentuales a la variación anual).</w:t>
      </w:r>
    </w:p>
    <w:p w14:paraId="3B06C5B3"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 Comercio al por mayor y al por menor; reparación de vehículos automotores y</w:t>
      </w:r>
    </w:p>
    <w:p w14:paraId="0DDB364D"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motocicletas; Transporte y almacenamiento; Alojamiento y servicios de comida crece 2,9%</w:t>
      </w:r>
    </w:p>
    <w:p w14:paraId="2DBEEC62"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(contribuye 0,6 puntos porcentuales a la variación anual).</w:t>
      </w:r>
    </w:p>
    <w:p w14:paraId="107F3F3A"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 Industrias manufactureras crece 2,9% (contribuye 0,3 puntos porcentuales a la variación</w:t>
      </w:r>
    </w:p>
    <w:p w14:paraId="7CA93C74"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anual).</w:t>
      </w:r>
    </w:p>
    <w:p w14:paraId="03812AAD"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Respecto al trimestre inmediatamente anterior, el Producto Interno Bruto en su serie ajustada por</w:t>
      </w:r>
    </w:p>
    <w:p w14:paraId="0D4EDE21"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efecto estacional y calendario crece 0,6%. Cuando se observa el comportamiento de las actividades</w:t>
      </w:r>
    </w:p>
    <w:p w14:paraId="25AC6312"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económicas relacionadas:</w:t>
      </w:r>
    </w:p>
    <w:p w14:paraId="61615D2A"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 Industrias manufactureras crece 2,3%.</w:t>
      </w:r>
    </w:p>
    <w:p w14:paraId="6F3FF3DD"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 Actividades financieras y de seguros crece 2,2%.</w:t>
      </w:r>
    </w:p>
    <w:p w14:paraId="42A93010"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 Actividades artísticas, de entretenimiento y recreación y otras actividades de servicios;</w:t>
      </w:r>
    </w:p>
    <w:p w14:paraId="6FA5A5D5" w14:textId="77777777" w:rsidR="00DA035F" w:rsidRPr="007764F9" w:rsidRDefault="00DA035F" w:rsidP="00DA035F">
      <w:pPr>
        <w:jc w:val="both"/>
        <w:rPr>
          <w:rFonts w:ascii="Arial Narrow" w:hAnsi="Arial Narrow" w:cs="Arial"/>
          <w:color w:val="000000" w:themeColor="text1"/>
        </w:rPr>
      </w:pPr>
      <w:r w:rsidRPr="007764F9">
        <w:rPr>
          <w:rFonts w:ascii="Arial Narrow" w:hAnsi="Arial Narrow" w:cs="Arial"/>
          <w:color w:val="000000" w:themeColor="text1"/>
        </w:rPr>
        <w:t>Actividades de los hogares individuales en calidad de empleadores; actividades no</w:t>
      </w:r>
    </w:p>
    <w:p w14:paraId="40D7DC48" w14:textId="77777777" w:rsidR="00DA035F" w:rsidRPr="007764F9" w:rsidRDefault="00DA035F" w:rsidP="0066638D">
      <w:pPr>
        <w:shd w:val="clear" w:color="auto" w:fill="FFFFFF" w:themeFill="background1"/>
        <w:jc w:val="both"/>
        <w:rPr>
          <w:rFonts w:ascii="Arial Narrow" w:hAnsi="Arial Narrow" w:cs="Arial"/>
          <w:color w:val="000000" w:themeColor="text1"/>
        </w:rPr>
      </w:pPr>
      <w:r w:rsidRPr="007764F9">
        <w:rPr>
          <w:rFonts w:ascii="Arial Narrow" w:hAnsi="Arial Narrow" w:cs="Arial"/>
          <w:color w:val="000000" w:themeColor="text1"/>
        </w:rPr>
        <w:t>diferenciadas de los hogares individuales como productores de bienes y servicios para uso</w:t>
      </w:r>
    </w:p>
    <w:p w14:paraId="7ABB9FFA" w14:textId="342A9265" w:rsidR="0043472D" w:rsidRPr="007764F9" w:rsidRDefault="00DA035F" w:rsidP="0066638D">
      <w:pPr>
        <w:shd w:val="clear" w:color="auto" w:fill="FFFFFF" w:themeFill="background1"/>
        <w:jc w:val="both"/>
        <w:rPr>
          <w:rFonts w:ascii="Arial Narrow" w:hAnsi="Arial Narrow" w:cs="Arial"/>
          <w:color w:val="000000" w:themeColor="text1"/>
        </w:rPr>
      </w:pPr>
      <w:r w:rsidRPr="007764F9">
        <w:rPr>
          <w:rFonts w:ascii="Arial Narrow" w:hAnsi="Arial Narrow" w:cs="Arial"/>
          <w:color w:val="000000" w:themeColor="text1"/>
        </w:rPr>
        <w:t>propio crece 1,4%.</w:t>
      </w:r>
    </w:p>
    <w:p w14:paraId="6A9D1B96" w14:textId="77777777" w:rsidR="00DA035F" w:rsidRPr="007764F9" w:rsidRDefault="00DA035F" w:rsidP="00DA035F">
      <w:pPr>
        <w:jc w:val="both"/>
        <w:rPr>
          <w:rFonts w:ascii="Arial Narrow" w:hAnsi="Arial Narrow" w:cs="Arial"/>
          <w:color w:val="000000" w:themeColor="text1"/>
        </w:rPr>
      </w:pPr>
    </w:p>
    <w:p w14:paraId="127E62B1" w14:textId="66FABB4A" w:rsidR="00DA035F" w:rsidRPr="007764F9" w:rsidRDefault="00DA035F" w:rsidP="00DA035F">
      <w:pPr>
        <w:jc w:val="both"/>
        <w:rPr>
          <w:rFonts w:ascii="Arial Narrow" w:hAnsi="Arial Narrow" w:cs="Arial"/>
          <w:color w:val="000000" w:themeColor="text1"/>
        </w:rPr>
      </w:pPr>
      <w:r w:rsidRPr="007764F9">
        <w:rPr>
          <w:noProof/>
          <w:color w:val="000000" w:themeColor="text1"/>
          <w14:ligatures w14:val="standardContextual"/>
        </w:rPr>
        <w:drawing>
          <wp:inline distT="0" distB="0" distL="0" distR="0" wp14:anchorId="3BEFE485" wp14:editId="05EA9485">
            <wp:extent cx="6038850" cy="3155315"/>
            <wp:effectExtent l="0" t="0" r="0" b="6985"/>
            <wp:docPr id="198453330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33305" name=""/>
                    <pic:cNvPicPr/>
                  </pic:nvPicPr>
                  <pic:blipFill rotWithShape="1">
                    <a:blip r:embed="rId18"/>
                    <a:srcRect l="30211" r="9198"/>
                    <a:stretch>
                      <a:fillRect/>
                    </a:stretch>
                  </pic:blipFill>
                  <pic:spPr bwMode="auto">
                    <a:xfrm>
                      <a:off x="0" y="0"/>
                      <a:ext cx="6038850" cy="3155315"/>
                    </a:xfrm>
                    <a:prstGeom prst="rect">
                      <a:avLst/>
                    </a:prstGeom>
                    <a:ln>
                      <a:noFill/>
                    </a:ln>
                    <a:extLst>
                      <a:ext uri="{53640926-AAD7-44D8-BBD7-CCE9431645EC}">
                        <a14:shadowObscured xmlns:a14="http://schemas.microsoft.com/office/drawing/2010/main"/>
                      </a:ext>
                    </a:extLst>
                  </pic:spPr>
                </pic:pic>
              </a:graphicData>
            </a:graphic>
          </wp:inline>
        </w:drawing>
      </w:r>
    </w:p>
    <w:p w14:paraId="1E7A04BE" w14:textId="5E149B79" w:rsidR="0043472D" w:rsidRPr="007764F9" w:rsidRDefault="0043472D" w:rsidP="002F6E2B">
      <w:pPr>
        <w:contextualSpacing/>
        <w:jc w:val="both"/>
        <w:rPr>
          <w:rFonts w:ascii="Arial Narrow" w:hAnsi="Arial Narrow" w:cs="Arial"/>
          <w:color w:val="000000" w:themeColor="text1"/>
        </w:rPr>
      </w:pPr>
    </w:p>
    <w:p w14:paraId="16D3A3DA" w14:textId="4592F1CD" w:rsidR="0043472D" w:rsidRPr="007764F9" w:rsidRDefault="0043472D" w:rsidP="004564DA">
      <w:pPr>
        <w:jc w:val="both"/>
        <w:rPr>
          <w:rFonts w:ascii="Arial Narrow" w:hAnsi="Arial Narrow" w:cs="Arial"/>
          <w:i/>
          <w:iCs/>
          <w:color w:val="000000" w:themeColor="text1"/>
          <w:sz w:val="21"/>
          <w:szCs w:val="21"/>
        </w:rPr>
      </w:pPr>
      <w:r w:rsidRPr="007764F9">
        <w:rPr>
          <w:rFonts w:ascii="Arial Narrow" w:hAnsi="Arial Narrow" w:cs="Arial"/>
          <w:i/>
          <w:iCs/>
          <w:color w:val="000000" w:themeColor="text1"/>
          <w:sz w:val="21"/>
          <w:szCs w:val="21"/>
        </w:rPr>
        <w:t xml:space="preserve">Fuente: </w:t>
      </w:r>
      <w:hyperlink r:id="rId19" w:history="1">
        <w:r w:rsidRPr="007764F9">
          <w:rPr>
            <w:rStyle w:val="Hipervnculo"/>
            <w:rFonts w:ascii="Arial Narrow" w:hAnsi="Arial Narrow" w:cs="Arial"/>
            <w:i/>
            <w:iCs/>
            <w:color w:val="000000" w:themeColor="text1"/>
            <w:sz w:val="21"/>
            <w:szCs w:val="21"/>
          </w:rPr>
          <w:t>https://www.dane.gov.co/index.php/estadisticas-por-tema/cuentas-nacionales/cuentas-nacionales-trimestrales/pib-informacion-tecnica</w:t>
        </w:r>
      </w:hyperlink>
      <w:r w:rsidRPr="007764F9">
        <w:rPr>
          <w:rFonts w:ascii="Arial Narrow" w:hAnsi="Arial Narrow" w:cs="Arial"/>
          <w:i/>
          <w:iCs/>
          <w:color w:val="000000" w:themeColor="text1"/>
          <w:sz w:val="21"/>
          <w:szCs w:val="21"/>
        </w:rPr>
        <w:t xml:space="preserve">  </w:t>
      </w:r>
    </w:p>
    <w:p w14:paraId="64D1F69C" w14:textId="56F774E3" w:rsidR="0043472D" w:rsidRPr="007764F9" w:rsidRDefault="0043472D" w:rsidP="005B062C">
      <w:pPr>
        <w:jc w:val="both"/>
        <w:rPr>
          <w:rFonts w:ascii="Arial Narrow" w:hAnsi="Arial Narrow" w:cs="Arial"/>
          <w:color w:val="000000" w:themeColor="text1"/>
        </w:rPr>
      </w:pPr>
    </w:p>
    <w:p w14:paraId="3B720A24" w14:textId="77777777" w:rsidR="0075736F" w:rsidRPr="007764F9" w:rsidRDefault="0075736F" w:rsidP="00D174FD">
      <w:pPr>
        <w:pStyle w:val="Prrafodelista"/>
        <w:shd w:val="clear" w:color="auto" w:fill="FFFFFF" w:themeFill="background1"/>
        <w:jc w:val="both"/>
        <w:rPr>
          <w:rFonts w:ascii="Arial Narrow" w:hAnsi="Arial Narrow" w:cs="Arial"/>
          <w:color w:val="000000" w:themeColor="text1"/>
        </w:rPr>
      </w:pPr>
    </w:p>
    <w:p w14:paraId="1179BBEE" w14:textId="4D7AE4A0" w:rsidR="0043472D" w:rsidRPr="007764F9" w:rsidRDefault="0075736F">
      <w:pPr>
        <w:pStyle w:val="Prrafodelista"/>
        <w:numPr>
          <w:ilvl w:val="1"/>
          <w:numId w:val="1"/>
        </w:numPr>
        <w:shd w:val="clear" w:color="auto" w:fill="FFFFFF" w:themeFill="background1"/>
        <w:jc w:val="both"/>
        <w:rPr>
          <w:rFonts w:ascii="Arial Narrow" w:hAnsi="Arial Narrow" w:cs="Arial"/>
          <w:b/>
          <w:bCs/>
          <w:color w:val="000000" w:themeColor="text1"/>
        </w:rPr>
      </w:pPr>
      <w:r w:rsidRPr="007764F9">
        <w:rPr>
          <w:rFonts w:ascii="Arial Narrow" w:hAnsi="Arial Narrow" w:cs="Arial"/>
          <w:b/>
          <w:bCs/>
          <w:color w:val="000000" w:themeColor="text1"/>
        </w:rPr>
        <w:t>Análisis de la demanda y la oferta - Metodología de Abastecimiento Estratégico (MAE)</w:t>
      </w:r>
      <w:r w:rsidR="00DE6D2B" w:rsidRPr="007764F9">
        <w:rPr>
          <w:rFonts w:ascii="Arial Narrow" w:hAnsi="Arial Narrow" w:cs="Arial"/>
          <w:b/>
          <w:bCs/>
          <w:color w:val="000000" w:themeColor="text1"/>
        </w:rPr>
        <w:t>: A nivel Gobernación de Antioquia</w:t>
      </w:r>
    </w:p>
    <w:p w14:paraId="321DE020" w14:textId="77777777" w:rsidR="0075736F" w:rsidRPr="007764F9" w:rsidRDefault="0075736F" w:rsidP="0075736F">
      <w:pPr>
        <w:jc w:val="both"/>
        <w:rPr>
          <w:rFonts w:ascii="Arial Narrow" w:hAnsi="Arial Narrow" w:cs="Arial"/>
          <w:color w:val="000000" w:themeColor="text1"/>
        </w:rPr>
      </w:pPr>
    </w:p>
    <w:p w14:paraId="13C41593" w14:textId="67906ED3" w:rsidR="0043472D" w:rsidRPr="007764F9" w:rsidRDefault="0043472D" w:rsidP="0075736F">
      <w:pPr>
        <w:jc w:val="both"/>
        <w:rPr>
          <w:rFonts w:ascii="Arial Narrow" w:hAnsi="Arial Narrow" w:cs="Arial"/>
          <w:color w:val="000000" w:themeColor="text1"/>
        </w:rPr>
      </w:pPr>
      <w:r w:rsidRPr="007764F9">
        <w:rPr>
          <w:rFonts w:ascii="Arial Narrow" w:hAnsi="Arial Narrow" w:cs="Arial"/>
          <w:color w:val="000000" w:themeColor="text1"/>
        </w:rPr>
        <w:t xml:space="preserve">Para la consulta de la Información, se parte de los códigos UNSCSP para el presente proceso y luego realizar la revisión de la información publicada en </w:t>
      </w:r>
      <w:r w:rsidR="0075736F" w:rsidRPr="007764F9">
        <w:rPr>
          <w:rFonts w:ascii="Arial Narrow" w:hAnsi="Arial Narrow" w:cs="Arial"/>
          <w:color w:val="000000" w:themeColor="text1"/>
        </w:rPr>
        <w:t>el micrositio web de la Gobernación de Antioquia</w:t>
      </w:r>
      <w:r w:rsidRPr="007764F9">
        <w:rPr>
          <w:rFonts w:ascii="Arial Narrow" w:hAnsi="Arial Narrow" w:cs="Arial"/>
          <w:color w:val="000000" w:themeColor="text1"/>
        </w:rPr>
        <w:t xml:space="preserve"> en la </w:t>
      </w:r>
      <w:r w:rsidR="00496F92" w:rsidRPr="007764F9">
        <w:rPr>
          <w:rFonts w:ascii="Arial Narrow" w:hAnsi="Arial Narrow" w:cs="Arial"/>
          <w:color w:val="000000" w:themeColor="text1"/>
        </w:rPr>
        <w:t>Metodología</w:t>
      </w:r>
      <w:r w:rsidRPr="007764F9">
        <w:rPr>
          <w:rFonts w:ascii="Arial Narrow" w:hAnsi="Arial Narrow" w:cs="Arial"/>
          <w:color w:val="000000" w:themeColor="text1"/>
        </w:rPr>
        <w:t xml:space="preserve"> </w:t>
      </w:r>
      <w:r w:rsidR="0075736F" w:rsidRPr="007764F9">
        <w:rPr>
          <w:rFonts w:ascii="Arial Narrow" w:hAnsi="Arial Narrow" w:cs="Arial"/>
          <w:color w:val="000000" w:themeColor="text1"/>
        </w:rPr>
        <w:t xml:space="preserve">de Abastecimiento Estratégico (MAE). </w:t>
      </w:r>
      <w:r w:rsidRPr="007764F9">
        <w:rPr>
          <w:rFonts w:ascii="Arial Narrow" w:hAnsi="Arial Narrow" w:cs="Arial"/>
          <w:color w:val="000000" w:themeColor="text1"/>
        </w:rPr>
        <w:t>Teniendo en cuenta el Objeto y Alcance Contractual, los códigos UNSCSP que aplican para el proceso, son los siguientes:</w:t>
      </w:r>
    </w:p>
    <w:p w14:paraId="371F85D2" w14:textId="0B4FA1D6" w:rsidR="0075736F" w:rsidRPr="007764F9" w:rsidRDefault="0075736F" w:rsidP="0075736F">
      <w:pPr>
        <w:jc w:val="both"/>
        <w:rPr>
          <w:rFonts w:ascii="Arial Narrow" w:hAnsi="Arial Narrow" w:cs="Arial"/>
          <w:color w:val="000000" w:themeColor="text1"/>
          <w:highlight w:val="lightGray"/>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05"/>
        <w:gridCol w:w="3551"/>
        <w:gridCol w:w="2129"/>
        <w:gridCol w:w="1743"/>
      </w:tblGrid>
      <w:tr w:rsidR="007764F9" w:rsidRPr="007764F9" w14:paraId="089C297C" w14:textId="77777777" w:rsidTr="0084152F">
        <w:trPr>
          <w:trHeight w:val="494"/>
        </w:trPr>
        <w:tc>
          <w:tcPr>
            <w:tcW w:w="796" w:type="pct"/>
          </w:tcPr>
          <w:p w14:paraId="647C5701" w14:textId="77777777" w:rsidR="0043472D" w:rsidRPr="009A6A1E" w:rsidRDefault="0043472D" w:rsidP="0075736F">
            <w:pPr>
              <w:autoSpaceDE w:val="0"/>
              <w:autoSpaceDN w:val="0"/>
              <w:adjustRightInd w:val="0"/>
              <w:jc w:val="center"/>
              <w:rPr>
                <w:rFonts w:ascii="Arial Narrow" w:hAnsi="Arial Narrow" w:cs="Arial"/>
                <w:color w:val="000000" w:themeColor="text1"/>
                <w:sz w:val="22"/>
                <w:szCs w:val="22"/>
              </w:rPr>
            </w:pPr>
            <w:r w:rsidRPr="009A6A1E">
              <w:rPr>
                <w:rFonts w:ascii="Arial Narrow" w:hAnsi="Arial Narrow" w:cs="Arial"/>
                <w:color w:val="000000" w:themeColor="text1"/>
                <w:sz w:val="22"/>
                <w:szCs w:val="22"/>
              </w:rPr>
              <w:t>Código UNSCSP</w:t>
            </w:r>
          </w:p>
        </w:tc>
        <w:tc>
          <w:tcPr>
            <w:tcW w:w="2011" w:type="pct"/>
          </w:tcPr>
          <w:p w14:paraId="1122C0D2" w14:textId="77777777" w:rsidR="0043472D" w:rsidRPr="009A6A1E" w:rsidRDefault="0043472D" w:rsidP="0075736F">
            <w:pPr>
              <w:autoSpaceDE w:val="0"/>
              <w:autoSpaceDN w:val="0"/>
              <w:adjustRightInd w:val="0"/>
              <w:jc w:val="center"/>
              <w:rPr>
                <w:rFonts w:ascii="Arial Narrow" w:hAnsi="Arial Narrow" w:cs="Arial"/>
                <w:color w:val="000000" w:themeColor="text1"/>
                <w:sz w:val="22"/>
                <w:szCs w:val="22"/>
              </w:rPr>
            </w:pPr>
            <w:r w:rsidRPr="009A6A1E">
              <w:rPr>
                <w:rFonts w:ascii="Arial Narrow" w:hAnsi="Arial Narrow" w:cs="Arial"/>
                <w:color w:val="000000" w:themeColor="text1"/>
                <w:sz w:val="22"/>
                <w:szCs w:val="22"/>
              </w:rPr>
              <w:t>Segmento</w:t>
            </w:r>
          </w:p>
        </w:tc>
        <w:tc>
          <w:tcPr>
            <w:tcW w:w="1206" w:type="pct"/>
          </w:tcPr>
          <w:p w14:paraId="7D4BEAA3" w14:textId="77777777" w:rsidR="0043472D" w:rsidRPr="009A6A1E" w:rsidRDefault="0043472D" w:rsidP="0075736F">
            <w:pPr>
              <w:autoSpaceDE w:val="0"/>
              <w:autoSpaceDN w:val="0"/>
              <w:adjustRightInd w:val="0"/>
              <w:jc w:val="center"/>
              <w:rPr>
                <w:rFonts w:ascii="Arial Narrow" w:hAnsi="Arial Narrow" w:cs="Arial"/>
                <w:color w:val="000000" w:themeColor="text1"/>
                <w:sz w:val="22"/>
                <w:szCs w:val="22"/>
              </w:rPr>
            </w:pPr>
            <w:r w:rsidRPr="009A6A1E">
              <w:rPr>
                <w:rFonts w:ascii="Arial Narrow" w:hAnsi="Arial Narrow" w:cs="Arial"/>
                <w:color w:val="000000" w:themeColor="text1"/>
                <w:sz w:val="22"/>
                <w:szCs w:val="22"/>
              </w:rPr>
              <w:t>Familia</w:t>
            </w:r>
          </w:p>
        </w:tc>
        <w:tc>
          <w:tcPr>
            <w:tcW w:w="987" w:type="pct"/>
          </w:tcPr>
          <w:p w14:paraId="647571D0" w14:textId="77777777" w:rsidR="0043472D" w:rsidRPr="009A6A1E" w:rsidRDefault="0043472D" w:rsidP="0075736F">
            <w:pPr>
              <w:autoSpaceDE w:val="0"/>
              <w:autoSpaceDN w:val="0"/>
              <w:adjustRightInd w:val="0"/>
              <w:jc w:val="center"/>
              <w:rPr>
                <w:rFonts w:ascii="Arial Narrow" w:hAnsi="Arial Narrow" w:cs="Arial"/>
                <w:color w:val="000000" w:themeColor="text1"/>
                <w:sz w:val="22"/>
                <w:szCs w:val="22"/>
              </w:rPr>
            </w:pPr>
            <w:r w:rsidRPr="009A6A1E">
              <w:rPr>
                <w:rFonts w:ascii="Arial Narrow" w:hAnsi="Arial Narrow" w:cs="Arial"/>
                <w:color w:val="000000" w:themeColor="text1"/>
                <w:sz w:val="22"/>
                <w:szCs w:val="22"/>
              </w:rPr>
              <w:t>Clase</w:t>
            </w:r>
          </w:p>
        </w:tc>
      </w:tr>
      <w:tr w:rsidR="007764F9" w:rsidRPr="007764F9" w14:paraId="0A7EB3E1" w14:textId="77777777" w:rsidTr="00E24BE5">
        <w:trPr>
          <w:trHeight w:val="742"/>
        </w:trPr>
        <w:tc>
          <w:tcPr>
            <w:tcW w:w="796" w:type="pct"/>
            <w:shd w:val="clear" w:color="auto" w:fill="FFFFFF" w:themeFill="background1"/>
          </w:tcPr>
          <w:p w14:paraId="69F02341" w14:textId="5AC0D610" w:rsidR="00D174FD" w:rsidRPr="009A6A1E" w:rsidRDefault="00D174FD" w:rsidP="00D174FD">
            <w:pPr>
              <w:autoSpaceDE w:val="0"/>
              <w:autoSpaceDN w:val="0"/>
              <w:adjustRightInd w:val="0"/>
              <w:jc w:val="center"/>
              <w:rPr>
                <w:rFonts w:ascii="Arial Narrow" w:hAnsi="Arial Narrow" w:cs="Arial"/>
                <w:color w:val="000000" w:themeColor="text1"/>
                <w:sz w:val="22"/>
                <w:szCs w:val="22"/>
              </w:rPr>
            </w:pPr>
            <w:r w:rsidRPr="009A6A1E">
              <w:rPr>
                <w:rFonts w:ascii="Arial Narrow" w:hAnsi="Arial Narrow"/>
                <w:color w:val="000000" w:themeColor="text1"/>
              </w:rPr>
              <w:t>25101905</w:t>
            </w:r>
          </w:p>
        </w:tc>
        <w:tc>
          <w:tcPr>
            <w:tcW w:w="2011" w:type="pct"/>
            <w:shd w:val="clear" w:color="auto" w:fill="FFFFFF" w:themeFill="background1"/>
          </w:tcPr>
          <w:p w14:paraId="3C857112" w14:textId="7EF9641C" w:rsidR="00D174FD" w:rsidRPr="009A6A1E" w:rsidRDefault="00D174FD" w:rsidP="00D174FD">
            <w:pPr>
              <w:autoSpaceDE w:val="0"/>
              <w:autoSpaceDN w:val="0"/>
              <w:adjustRightInd w:val="0"/>
              <w:rPr>
                <w:rFonts w:ascii="Arial Narrow" w:hAnsi="Arial Narrow" w:cs="Arial"/>
                <w:color w:val="000000" w:themeColor="text1"/>
                <w:sz w:val="22"/>
                <w:szCs w:val="22"/>
              </w:rPr>
            </w:pPr>
            <w:r w:rsidRPr="009A6A1E">
              <w:rPr>
                <w:rFonts w:ascii="Arial Narrow" w:hAnsi="Arial Narrow"/>
                <w:color w:val="000000" w:themeColor="text1"/>
              </w:rPr>
              <w:t>Vehículos comerciales, militares y particulares, accesorios y componentes.</w:t>
            </w:r>
          </w:p>
        </w:tc>
        <w:tc>
          <w:tcPr>
            <w:tcW w:w="1206" w:type="pct"/>
            <w:shd w:val="clear" w:color="auto" w:fill="FFFFFF" w:themeFill="background1"/>
          </w:tcPr>
          <w:p w14:paraId="1509E371" w14:textId="40827B49" w:rsidR="00D174FD" w:rsidRPr="009A6A1E" w:rsidRDefault="00D174FD" w:rsidP="00D174FD">
            <w:pPr>
              <w:autoSpaceDE w:val="0"/>
              <w:autoSpaceDN w:val="0"/>
              <w:adjustRightInd w:val="0"/>
              <w:rPr>
                <w:rFonts w:ascii="Arial Narrow" w:hAnsi="Arial Narrow" w:cs="Arial"/>
                <w:color w:val="000000" w:themeColor="text1"/>
                <w:sz w:val="22"/>
                <w:szCs w:val="22"/>
              </w:rPr>
            </w:pPr>
            <w:r w:rsidRPr="009A6A1E">
              <w:rPr>
                <w:rFonts w:ascii="Arial Narrow" w:hAnsi="Arial Narrow"/>
                <w:color w:val="000000" w:themeColor="text1"/>
              </w:rPr>
              <w:t>Vehículos de motor</w:t>
            </w:r>
          </w:p>
        </w:tc>
        <w:tc>
          <w:tcPr>
            <w:tcW w:w="987" w:type="pct"/>
            <w:shd w:val="clear" w:color="auto" w:fill="FFFFFF" w:themeFill="background1"/>
          </w:tcPr>
          <w:p w14:paraId="3767218B" w14:textId="3A72964D" w:rsidR="00D174FD" w:rsidRPr="009A6A1E" w:rsidRDefault="00D174FD" w:rsidP="00D174FD">
            <w:pPr>
              <w:autoSpaceDE w:val="0"/>
              <w:autoSpaceDN w:val="0"/>
              <w:adjustRightInd w:val="0"/>
              <w:rPr>
                <w:rFonts w:ascii="Arial Narrow" w:hAnsi="Arial Narrow" w:cs="Arial"/>
                <w:color w:val="000000" w:themeColor="text1"/>
                <w:sz w:val="22"/>
                <w:szCs w:val="22"/>
              </w:rPr>
            </w:pPr>
            <w:r w:rsidRPr="009A6A1E">
              <w:rPr>
                <w:rFonts w:ascii="Arial Narrow" w:hAnsi="Arial Narrow"/>
                <w:color w:val="000000" w:themeColor="text1"/>
              </w:rPr>
              <w:t>Vehículos especializados y de recreo</w:t>
            </w:r>
          </w:p>
        </w:tc>
      </w:tr>
    </w:tbl>
    <w:p w14:paraId="00743B5B" w14:textId="77777777" w:rsidR="0075736F" w:rsidRPr="007764F9" w:rsidRDefault="0075736F" w:rsidP="002F6E2B">
      <w:pPr>
        <w:jc w:val="both"/>
        <w:rPr>
          <w:rFonts w:ascii="Arial Narrow" w:hAnsi="Arial Narrow" w:cs="Arial"/>
          <w:color w:val="000000" w:themeColor="text1"/>
        </w:rPr>
      </w:pPr>
    </w:p>
    <w:p w14:paraId="62CF0D41" w14:textId="77777777" w:rsidR="00025390" w:rsidRPr="007764F9" w:rsidRDefault="00025390" w:rsidP="00025390">
      <w:pPr>
        <w:jc w:val="both"/>
        <w:rPr>
          <w:rFonts w:ascii="Arial Narrow" w:hAnsi="Arial Narrow" w:cs="Arial"/>
          <w:b/>
          <w:bCs/>
          <w:color w:val="000000" w:themeColor="text1"/>
        </w:rPr>
      </w:pPr>
    </w:p>
    <w:p w14:paraId="732629F2" w14:textId="77777777" w:rsidR="00025390" w:rsidRPr="007764F9" w:rsidRDefault="00025390" w:rsidP="00025390">
      <w:pPr>
        <w:jc w:val="both"/>
        <w:rPr>
          <w:rFonts w:ascii="Arial Narrow" w:hAnsi="Arial Narrow" w:cs="Arial"/>
          <w:b/>
          <w:bCs/>
          <w:color w:val="000000" w:themeColor="text1"/>
        </w:rPr>
      </w:pPr>
    </w:p>
    <w:p w14:paraId="7570167E" w14:textId="77777777" w:rsidR="00025390" w:rsidRPr="007764F9" w:rsidRDefault="00025390" w:rsidP="00025390">
      <w:pPr>
        <w:jc w:val="both"/>
        <w:rPr>
          <w:rFonts w:ascii="Arial Narrow" w:hAnsi="Arial Narrow" w:cs="Arial"/>
          <w:b/>
          <w:bCs/>
          <w:color w:val="000000" w:themeColor="text1"/>
        </w:rPr>
      </w:pPr>
    </w:p>
    <w:p w14:paraId="0D4A4F94" w14:textId="77777777" w:rsidR="00025390" w:rsidRPr="007764F9" w:rsidRDefault="00025390" w:rsidP="00025390">
      <w:pPr>
        <w:jc w:val="both"/>
        <w:rPr>
          <w:rFonts w:ascii="Arial Narrow" w:hAnsi="Arial Narrow" w:cs="Arial"/>
          <w:b/>
          <w:bCs/>
          <w:color w:val="000000" w:themeColor="text1"/>
        </w:rPr>
      </w:pPr>
    </w:p>
    <w:p w14:paraId="609682E9" w14:textId="77777777" w:rsidR="00025390" w:rsidRPr="007764F9" w:rsidRDefault="00025390" w:rsidP="00025390">
      <w:pPr>
        <w:jc w:val="both"/>
        <w:rPr>
          <w:rFonts w:ascii="Arial Narrow" w:hAnsi="Arial Narrow" w:cs="Arial"/>
          <w:b/>
          <w:bCs/>
          <w:color w:val="000000" w:themeColor="text1"/>
        </w:rPr>
      </w:pPr>
    </w:p>
    <w:p w14:paraId="4C6EFD6E" w14:textId="530786E6" w:rsidR="00025390" w:rsidRPr="007764F9" w:rsidRDefault="00025390" w:rsidP="00025390">
      <w:pPr>
        <w:jc w:val="both"/>
        <w:rPr>
          <w:rFonts w:ascii="Arial Narrow" w:hAnsi="Arial Narrow" w:cs="Arial"/>
          <w:b/>
          <w:bCs/>
          <w:color w:val="000000" w:themeColor="text1"/>
        </w:rPr>
      </w:pPr>
      <w:r w:rsidRPr="007764F9">
        <w:rPr>
          <w:rFonts w:ascii="Arial Narrow" w:hAnsi="Arial Narrow" w:cs="Arial"/>
          <w:b/>
          <w:bCs/>
          <w:color w:val="000000" w:themeColor="text1"/>
        </w:rPr>
        <w:lastRenderedPageBreak/>
        <w:t>Análisis del Sector</w:t>
      </w:r>
    </w:p>
    <w:p w14:paraId="53A744CE" w14:textId="77777777" w:rsidR="00025390" w:rsidRPr="007764F9" w:rsidRDefault="00025390" w:rsidP="00025390">
      <w:pPr>
        <w:jc w:val="both"/>
        <w:rPr>
          <w:rFonts w:ascii="Arial Narrow" w:hAnsi="Arial Narrow" w:cs="Arial"/>
          <w:b/>
          <w:bCs/>
          <w:color w:val="000000" w:themeColor="text1"/>
        </w:rPr>
      </w:pPr>
    </w:p>
    <w:p w14:paraId="58FD38CE" w14:textId="06B665BC" w:rsidR="00025390" w:rsidRPr="007764F9" w:rsidRDefault="00025390" w:rsidP="00025390">
      <w:pPr>
        <w:jc w:val="both"/>
        <w:rPr>
          <w:rFonts w:ascii="Arial Narrow" w:hAnsi="Arial Narrow" w:cs="Arial"/>
          <w:b/>
          <w:bCs/>
          <w:color w:val="000000" w:themeColor="text1"/>
        </w:rPr>
      </w:pPr>
      <w:r w:rsidRPr="007764F9">
        <w:rPr>
          <w:rFonts w:ascii="Arial Narrow" w:hAnsi="Arial Narrow" w:cs="Arial"/>
          <w:b/>
          <w:bCs/>
          <w:color w:val="000000" w:themeColor="text1"/>
        </w:rPr>
        <w:t>Vehículo Camioneta Pick Up 4x4 doble cabina.</w:t>
      </w:r>
    </w:p>
    <w:p w14:paraId="05791A7F"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El mercado colombiano de vehículos tipo camioneta Pick Up doble cabina con tracción 4x4 presenta una amplia oferta de fabricantes, importadores y distribuidores autorizados que comercializan vehículos diseñados para labores operativas, institucionales, industriales, agropecuarias y de atención de emergencias.</w:t>
      </w:r>
    </w:p>
    <w:p w14:paraId="11FA1D95" w14:textId="77777777" w:rsidR="00025390" w:rsidRPr="007764F9" w:rsidRDefault="00025390" w:rsidP="00025390">
      <w:pPr>
        <w:jc w:val="both"/>
        <w:rPr>
          <w:rFonts w:ascii="Arial Narrow" w:hAnsi="Arial Narrow" w:cs="Arial"/>
          <w:color w:val="000000" w:themeColor="text1"/>
        </w:rPr>
      </w:pPr>
    </w:p>
    <w:p w14:paraId="434D8D62"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En Colombia existe una oferta consolidada de este tipo de vehículos, representada por diferentes marcas con presencia nacional, red de concesionarios, disponibilidad de repuestos, servicio técnico especializado y respaldo de garantía, lo que garantiza la existencia de pluralidad de oferentes y condiciones de libre competencia para el presente proceso de contratación.</w:t>
      </w:r>
    </w:p>
    <w:p w14:paraId="1135C18B"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Las camionetas Pick Up doble cabina 4x4 constituyen una solución ampliamente utilizada por entidades públicas, organismos de socorro, empresas de servicios públicos, Fuerzas Militares, Policía Nacional, empresas del sector minero, energético y agroindustrial, debido a su capacidad para operar en diferentes condiciones topográficas y climáticas, transportar personal, equipos y herramientas, así como acceder a zonas rurales y de difícil tránsito.</w:t>
      </w:r>
    </w:p>
    <w:p w14:paraId="564EBC46" w14:textId="77777777" w:rsidR="00025390" w:rsidRPr="007764F9" w:rsidRDefault="00025390" w:rsidP="00025390">
      <w:pPr>
        <w:jc w:val="both"/>
        <w:rPr>
          <w:rFonts w:ascii="Arial Narrow" w:hAnsi="Arial Narrow" w:cs="Arial"/>
          <w:color w:val="000000" w:themeColor="text1"/>
        </w:rPr>
      </w:pPr>
    </w:p>
    <w:p w14:paraId="2599ADE9"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En el mercado nacional se encuentran disponibles múltiples configuraciones que cumplen con las características requeridas para este proyecto, entre ellas motores diésel turbo, tracción 4x4 con caja reductora, bloqueo de diferencial, capacidad de carga superior a 900 kg, capacidad de remolque, altos estándares de seguridad activa y pasiva, así como garantías y respaldo posventa.</w:t>
      </w:r>
    </w:p>
    <w:p w14:paraId="13B18D61" w14:textId="77777777" w:rsidR="00025390" w:rsidRPr="007764F9" w:rsidRDefault="00025390" w:rsidP="00025390">
      <w:pPr>
        <w:jc w:val="both"/>
        <w:rPr>
          <w:rFonts w:ascii="Arial Narrow" w:hAnsi="Arial Narrow" w:cs="Arial"/>
          <w:color w:val="000000" w:themeColor="text1"/>
        </w:rPr>
      </w:pPr>
    </w:p>
    <w:p w14:paraId="1D896B87"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Las especificaciones técnicas definidas en el presente proceso corresponden a requisitos mínimos funcionales y de desempeño, sin hacer referencia a marcas, modelos, fabricantes o tecnologías exclusivas, permitiendo la participación de cualquier oferente que acredite el cumplimiento de las condiciones exigidas.</w:t>
      </w:r>
    </w:p>
    <w:p w14:paraId="3BEED0BE" w14:textId="77777777" w:rsidR="00025390" w:rsidRPr="007764F9" w:rsidRDefault="00025390" w:rsidP="00025390">
      <w:pPr>
        <w:jc w:val="both"/>
        <w:rPr>
          <w:rFonts w:ascii="Arial Narrow" w:hAnsi="Arial Narrow" w:cs="Arial"/>
          <w:color w:val="000000" w:themeColor="text1"/>
        </w:rPr>
      </w:pPr>
    </w:p>
    <w:p w14:paraId="53CAD36D"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De igual manera, el mercado nacional cuenta con empresas especializadas en el diseño, fabricación y adecuación de carrocerías para vehículos de atención de emergencias, incluyendo sistemas hidráulicos, sistemas contra incendio, tanques, bombas, compartimientos, iluminación de emergencia, señalización y demás accesorios requeridos para este tipo de unidades operativas, lo cual garantiza la disponibilidad de proveedores con experiencia y capacidad técnica para desarrollar las adecuaciones objeto del contrato.</w:t>
      </w:r>
    </w:p>
    <w:p w14:paraId="271DE49A" w14:textId="77777777" w:rsidR="00025390" w:rsidRPr="007764F9" w:rsidRDefault="00025390" w:rsidP="00025390">
      <w:pPr>
        <w:jc w:val="both"/>
        <w:rPr>
          <w:rFonts w:ascii="Arial Narrow" w:hAnsi="Arial Narrow" w:cs="Arial"/>
          <w:color w:val="000000" w:themeColor="text1"/>
        </w:rPr>
      </w:pPr>
    </w:p>
    <w:p w14:paraId="1301581D" w14:textId="40D79FEB"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En consecuencia, se evidencia la existencia de una oferta suficiente en el mercado colombiano para el suministro de camionetas tipo Pick Up doble cabina con tracción 4x4 y para su adecuación como vehículo de atención rápida de emergencias, garantizando la pluralidad de oferentes, la libre concurrencia y la selección objetiva dentro del presente proceso de contratación. Estos son algunos de los concesionarios con mayor solidez y tradición en el mercado de carros en Medellín y el Valle de Aburra:</w:t>
      </w:r>
    </w:p>
    <w:p w14:paraId="7A3B35D0" w14:textId="77777777" w:rsidR="00025390" w:rsidRPr="007764F9" w:rsidRDefault="00025390" w:rsidP="00025390">
      <w:pPr>
        <w:jc w:val="both"/>
        <w:rPr>
          <w:rFonts w:ascii="Arial Narrow" w:hAnsi="Arial Narrow" w:cs="Arial"/>
          <w:color w:val="000000" w:themeColor="text1"/>
        </w:rPr>
      </w:pPr>
    </w:p>
    <w:p w14:paraId="4BF0E373"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1.</w:t>
      </w:r>
      <w:r w:rsidRPr="007764F9">
        <w:rPr>
          <w:rFonts w:ascii="Arial Narrow" w:hAnsi="Arial Narrow" w:cs="Arial"/>
          <w:color w:val="000000" w:themeColor="text1"/>
        </w:rPr>
        <w:tab/>
        <w:t xml:space="preserve">Autolarte S.A. (Chevrolet). </w:t>
      </w:r>
    </w:p>
    <w:p w14:paraId="73528964"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lastRenderedPageBreak/>
        <w:t>2.</w:t>
      </w:r>
      <w:r w:rsidRPr="007764F9">
        <w:rPr>
          <w:rFonts w:ascii="Arial Narrow" w:hAnsi="Arial Narrow" w:cs="Arial"/>
          <w:color w:val="000000" w:themeColor="text1"/>
        </w:rPr>
        <w:tab/>
        <w:t xml:space="preserve">Casa Británica S.A. (Nissan, Volkswagen y otras marcas). </w:t>
      </w:r>
    </w:p>
    <w:p w14:paraId="406DC0A2"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3.</w:t>
      </w:r>
      <w:r w:rsidRPr="007764F9">
        <w:rPr>
          <w:rFonts w:ascii="Arial Narrow" w:hAnsi="Arial Narrow" w:cs="Arial"/>
          <w:color w:val="000000" w:themeColor="text1"/>
        </w:rPr>
        <w:tab/>
        <w:t xml:space="preserve">Toyota de Colombia – Automotores Toyota Colombia (Toyota). </w:t>
      </w:r>
    </w:p>
    <w:p w14:paraId="4D83D1B4"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4.</w:t>
      </w:r>
      <w:r w:rsidRPr="007764F9">
        <w:rPr>
          <w:rFonts w:ascii="Arial Narrow" w:hAnsi="Arial Narrow" w:cs="Arial"/>
          <w:color w:val="000000" w:themeColor="text1"/>
        </w:rPr>
        <w:tab/>
        <w:t xml:space="preserve">Motorysa Antioquia (Ford, Mitsubishi, JMC y otras marcas, según representación vigente). </w:t>
      </w:r>
    </w:p>
    <w:p w14:paraId="42608B16" w14:textId="5510D1D6"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5.</w:t>
      </w:r>
      <w:r w:rsidRPr="007764F9">
        <w:rPr>
          <w:rFonts w:ascii="Arial Narrow" w:hAnsi="Arial Narrow" w:cs="Arial"/>
          <w:color w:val="000000" w:themeColor="text1"/>
        </w:rPr>
        <w:tab/>
        <w:t>Astara Colombia (representación de marcas como JAC y Fotón, según red de distribución vigente).</w:t>
      </w:r>
    </w:p>
    <w:p w14:paraId="4B8F3E81" w14:textId="77777777" w:rsidR="00025390" w:rsidRPr="007764F9" w:rsidRDefault="00025390" w:rsidP="00025390">
      <w:pPr>
        <w:jc w:val="both"/>
        <w:rPr>
          <w:rFonts w:ascii="Arial Narrow" w:hAnsi="Arial Narrow" w:cs="Arial"/>
          <w:color w:val="000000" w:themeColor="text1"/>
        </w:rPr>
      </w:pPr>
    </w:p>
    <w:p w14:paraId="65B998DE"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Entre las funciones de las Administraciones Municipales, se establece la de velar por el cumplimiento de las políticas de Gestión del Riesgo de Desastres señaladas en la Ley 1523 de 2012, la misma estableció las directrices para el desarrollo de la Gestión del Riesgo de Desastres en nuestro país, entre las cuales se destaca la creación de los Consejos Municipales para la Gestión del Riesgo de Desastres (CMGRD) a nivel territorial, como órganos de implementación, coordinación y ejecución de dichas políticas, y en documentos como el Plan Municipal de Gestión del Riesgo de Desastres (PMGRD) y la Estrategia Municipal para la Respuesta a Emergencias (EMRE).</w:t>
      </w:r>
    </w:p>
    <w:p w14:paraId="1C2A6D45"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El municipio de Chigorodó presenta una topografía caracterizada por zonas rurales, corredores viales nacionales y departamentales, centros poblados, áreas con influencia de cuerpos de agua y sectores susceptibles a inundaciones y otros fenómenos naturales, circunstancias que requieren vehículos con altas capacidades de movilidad, tracción y operación fuera de carretera.</w:t>
      </w:r>
    </w:p>
    <w:p w14:paraId="22AEA3C5"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El crecimiento urbano y rural, el incremento de la movilidad, las actividades agroindustriales y comerciales, así como la ocurrencia de eventos asociados a la variabilidad climática, demandan el fortalecimiento de los organismos de respuesta mediante la adquisición de equipos especializados que permitan reducir los tiempos de atención y mejorar la capacidad de intervención ante situaciones de emergencia.</w:t>
      </w:r>
    </w:p>
    <w:p w14:paraId="20CD7CC8"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Por lo anterior, resulta técnicamente necesario adquirir una camioneta Pick Up doble cabina 4x4 equipada para la atención rápida de emergencias, que permita transportar personal, equipos, herramientas y sistemas contra incendio en condiciones seguras y eficientes.</w:t>
      </w:r>
    </w:p>
    <w:p w14:paraId="0638D1B0"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Por otro lado, la Ley 1575 de 2012 – Ley General de Bomberos de Colombia dispuso en su artículo 1 que la gestión integral del riesgo contra incendio, los preparativos y atención de rescates en todas sus modalidades y la atención de incidentes con materiales peligrosos es responsabilidad de todas las autoridades y de los habitantes del territorio colombiano, en especial, los municipios, o quien haga sus veces, los departamentos y la Nación, sin perjuicio de las atribuciones de las demás entidades que conforman el Sistema Nacional de Gestión del Riesgo de Desastres (SNGRD).</w:t>
      </w:r>
    </w:p>
    <w:p w14:paraId="4CD0F5EC"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En cumplimiento de esta responsabilidad, los organismos públicos y privados deben contemplar la contingencia de estos riesgos en los bienes muebles e inmuebles tales como centros poblados urbanos y rurales, áreas de borde de montaña y rondas hídricas, polígonos industriales y comerciales, infraestructura pública y programas de desarrollo urbanístico, y adelantar planes, programas y proyectos tendientes a disminuir la vulnerabilidad y fortalecer las capacidades de respuesta.</w:t>
      </w:r>
    </w:p>
    <w:p w14:paraId="0777464A" w14:textId="77777777"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t xml:space="preserve">El estimativo de los recursos técnicos y logísticos necesarios para ejecutar el convenio interadministrativo se realizó con base en consultas de empresas especializadas en el suministro de este tipo de bienes (vehículo de rescate), estableciendo de esta forma un presupuesto acorde con los precios del mercado, donde se tuvieron en cuenta además de las condiciones topográficas de las regiones a intervenir los costos necesarios para la correcta ejecución del convenio de acuerdo con las particularidades, costos financieros, pólizas e impuestos de orden legal. </w:t>
      </w:r>
    </w:p>
    <w:p w14:paraId="05D03969" w14:textId="77777777" w:rsidR="00025390" w:rsidRPr="007764F9" w:rsidRDefault="00025390" w:rsidP="00025390">
      <w:pPr>
        <w:jc w:val="both"/>
        <w:rPr>
          <w:rFonts w:ascii="Arial Narrow" w:hAnsi="Arial Narrow" w:cs="Arial"/>
          <w:color w:val="000000" w:themeColor="text1"/>
        </w:rPr>
      </w:pPr>
    </w:p>
    <w:p w14:paraId="20373149" w14:textId="1DE5EF1A" w:rsidR="00025390" w:rsidRPr="007764F9" w:rsidRDefault="00025390" w:rsidP="00025390">
      <w:pPr>
        <w:jc w:val="both"/>
        <w:rPr>
          <w:rFonts w:ascii="Arial Narrow" w:hAnsi="Arial Narrow" w:cs="Arial"/>
          <w:color w:val="000000" w:themeColor="text1"/>
        </w:rPr>
      </w:pPr>
      <w:r w:rsidRPr="007764F9">
        <w:rPr>
          <w:rFonts w:ascii="Arial Narrow" w:hAnsi="Arial Narrow" w:cs="Arial"/>
          <w:color w:val="000000" w:themeColor="text1"/>
        </w:rPr>
        <w:lastRenderedPageBreak/>
        <w:t xml:space="preserve">Adicionalmente se revisaron las propuestas económicas presentadas por </w:t>
      </w:r>
      <w:r w:rsidR="00877FF5" w:rsidRPr="007764F9">
        <w:rPr>
          <w:rFonts w:ascii="Arial Narrow" w:hAnsi="Arial Narrow" w:cs="Arial"/>
          <w:color w:val="000000" w:themeColor="text1"/>
        </w:rPr>
        <w:t>el proveedor</w:t>
      </w:r>
      <w:r w:rsidRPr="007764F9">
        <w:rPr>
          <w:rFonts w:ascii="Arial Narrow" w:hAnsi="Arial Narrow" w:cs="Arial"/>
          <w:color w:val="000000" w:themeColor="text1"/>
        </w:rPr>
        <w:t xml:space="preserve"> Roble Motor S.A.., </w:t>
      </w:r>
      <w:proofErr w:type="spellStart"/>
      <w:r w:rsidRPr="007764F9">
        <w:rPr>
          <w:rFonts w:ascii="Arial Narrow" w:hAnsi="Arial Narrow" w:cs="Arial"/>
          <w:color w:val="000000" w:themeColor="text1"/>
        </w:rPr>
        <w:t>Yokomotor</w:t>
      </w:r>
      <w:proofErr w:type="spellEnd"/>
      <w:r w:rsidRPr="007764F9">
        <w:rPr>
          <w:rFonts w:ascii="Arial Narrow" w:hAnsi="Arial Narrow" w:cs="Arial"/>
          <w:color w:val="000000" w:themeColor="text1"/>
        </w:rPr>
        <w:t xml:space="preserve"> y Andino Motors donde se realizó el valor promedio arrojado por el estudio de mercado es de $180.733.334 (Ciento ochenta millones setecientos treinta y tres mil trescientos treinta y cuatro pesos M/L) resultando la oferta </w:t>
      </w:r>
    </w:p>
    <w:p w14:paraId="12DEBB0C" w14:textId="1146983D" w:rsidR="00025390" w:rsidRPr="007764F9" w:rsidRDefault="00025390" w:rsidP="00E24BE5">
      <w:pPr>
        <w:shd w:val="clear" w:color="auto" w:fill="FFFFFF" w:themeFill="background1"/>
        <w:jc w:val="both"/>
        <w:rPr>
          <w:rFonts w:ascii="Arial Narrow" w:hAnsi="Arial Narrow" w:cs="Arial"/>
          <w:color w:val="000000" w:themeColor="text1"/>
        </w:rPr>
      </w:pPr>
      <w:r w:rsidRPr="007764F9">
        <w:rPr>
          <w:rFonts w:ascii="Arial Narrow" w:hAnsi="Arial Narrow" w:cs="Arial"/>
          <w:color w:val="000000" w:themeColor="text1"/>
        </w:rPr>
        <w:t>Vehículo Camioneta Pick Up 4X4 Doble cabina.</w:t>
      </w:r>
    </w:p>
    <w:p w14:paraId="57FDAEFD" w14:textId="77777777" w:rsidR="00F20837" w:rsidRPr="007764F9" w:rsidRDefault="00F20837" w:rsidP="00E24BE5">
      <w:pPr>
        <w:shd w:val="clear" w:color="auto" w:fill="FFFFFF" w:themeFill="background1"/>
        <w:jc w:val="both"/>
        <w:rPr>
          <w:rFonts w:ascii="Arial Narrow" w:hAnsi="Arial Narrow" w:cs="Arial"/>
          <w:color w:val="000000" w:themeColor="text1"/>
        </w:rPr>
      </w:pPr>
    </w:p>
    <w:tbl>
      <w:tblPr>
        <w:tblStyle w:val="Tablaconcuadrcula"/>
        <w:tblW w:w="0" w:type="auto"/>
        <w:tblLook w:val="04A0" w:firstRow="1" w:lastRow="0" w:firstColumn="1" w:lastColumn="0" w:noHBand="0" w:noVBand="1"/>
      </w:tblPr>
      <w:tblGrid>
        <w:gridCol w:w="4021"/>
        <w:gridCol w:w="1879"/>
        <w:gridCol w:w="2928"/>
      </w:tblGrid>
      <w:tr w:rsidR="007764F9" w:rsidRPr="007764F9" w14:paraId="584655B2" w14:textId="77777777" w:rsidTr="00E02645">
        <w:tc>
          <w:tcPr>
            <w:tcW w:w="9964" w:type="dxa"/>
            <w:gridSpan w:val="3"/>
          </w:tcPr>
          <w:p w14:paraId="04DE1E8A" w14:textId="77777777" w:rsidR="00F20837" w:rsidRPr="007764F9" w:rsidRDefault="00F20837" w:rsidP="00E24BE5">
            <w:pPr>
              <w:shd w:val="clear" w:color="auto" w:fill="FFFFFF" w:themeFill="background1"/>
              <w:spacing w:line="276" w:lineRule="auto"/>
              <w:ind w:right="80"/>
              <w:jc w:val="center"/>
              <w:rPr>
                <w:rFonts w:ascii="Arial Narrow" w:eastAsia="Arial Narrow" w:hAnsi="Arial Narrow" w:cs="Arial"/>
                <w:b/>
                <w:color w:val="000000" w:themeColor="text1"/>
                <w:szCs w:val="22"/>
              </w:rPr>
            </w:pPr>
            <w:r w:rsidRPr="007764F9">
              <w:rPr>
                <w:rFonts w:ascii="Arial Narrow" w:eastAsia="Arial Narrow" w:hAnsi="Arial Narrow" w:cs="Arial"/>
                <w:b/>
                <w:color w:val="000000" w:themeColor="text1"/>
                <w:szCs w:val="22"/>
              </w:rPr>
              <w:t>Anexo. Estudio de mercado</w:t>
            </w:r>
          </w:p>
        </w:tc>
      </w:tr>
      <w:tr w:rsidR="007764F9" w:rsidRPr="007764F9" w14:paraId="3822B26E" w14:textId="77777777" w:rsidTr="00E02645">
        <w:tc>
          <w:tcPr>
            <w:tcW w:w="4673" w:type="dxa"/>
          </w:tcPr>
          <w:p w14:paraId="1D526508" w14:textId="77777777" w:rsidR="00F20837" w:rsidRPr="007764F9" w:rsidRDefault="00F20837" w:rsidP="00E24BE5">
            <w:pPr>
              <w:shd w:val="clear" w:color="auto" w:fill="FFFFFF" w:themeFill="background1"/>
              <w:spacing w:line="276" w:lineRule="auto"/>
              <w:ind w:right="80"/>
              <w:jc w:val="center"/>
              <w:rPr>
                <w:rFonts w:ascii="Arial Narrow" w:eastAsia="Arial Narrow" w:hAnsi="Arial Narrow" w:cs="Arial"/>
                <w:b/>
                <w:color w:val="000000" w:themeColor="text1"/>
                <w:szCs w:val="22"/>
              </w:rPr>
            </w:pPr>
            <w:r w:rsidRPr="007764F9">
              <w:rPr>
                <w:rFonts w:ascii="Arial Narrow" w:eastAsia="Arial Narrow" w:hAnsi="Arial Narrow" w:cs="Arial"/>
                <w:b/>
                <w:color w:val="000000" w:themeColor="text1"/>
                <w:szCs w:val="22"/>
              </w:rPr>
              <w:t>DESCRIPCIÓN</w:t>
            </w:r>
          </w:p>
        </w:tc>
        <w:tc>
          <w:tcPr>
            <w:tcW w:w="1969" w:type="dxa"/>
          </w:tcPr>
          <w:p w14:paraId="7CFAB5CD" w14:textId="77777777" w:rsidR="00F20837" w:rsidRPr="007764F9" w:rsidRDefault="00F20837" w:rsidP="00E24BE5">
            <w:pPr>
              <w:shd w:val="clear" w:color="auto" w:fill="FFFFFF" w:themeFill="background1"/>
              <w:spacing w:line="276" w:lineRule="auto"/>
              <w:ind w:right="80"/>
              <w:jc w:val="center"/>
              <w:rPr>
                <w:rFonts w:ascii="Arial Narrow" w:eastAsia="Arial Narrow" w:hAnsi="Arial Narrow" w:cs="Arial"/>
                <w:b/>
                <w:color w:val="000000" w:themeColor="text1"/>
                <w:szCs w:val="22"/>
              </w:rPr>
            </w:pPr>
            <w:r w:rsidRPr="007764F9">
              <w:rPr>
                <w:rFonts w:ascii="Arial Narrow" w:eastAsia="Arial Narrow" w:hAnsi="Arial Narrow" w:cs="Arial"/>
                <w:b/>
                <w:color w:val="000000" w:themeColor="text1"/>
                <w:szCs w:val="22"/>
              </w:rPr>
              <w:t>PROVEEDOR</w:t>
            </w:r>
          </w:p>
        </w:tc>
        <w:tc>
          <w:tcPr>
            <w:tcW w:w="3322" w:type="dxa"/>
          </w:tcPr>
          <w:p w14:paraId="391D67C5" w14:textId="77777777" w:rsidR="00F20837" w:rsidRPr="007764F9" w:rsidRDefault="00F20837" w:rsidP="00E24BE5">
            <w:pPr>
              <w:shd w:val="clear" w:color="auto" w:fill="FFFFFF" w:themeFill="background1"/>
              <w:spacing w:line="276" w:lineRule="auto"/>
              <w:ind w:right="80"/>
              <w:jc w:val="center"/>
              <w:rPr>
                <w:rFonts w:ascii="Arial Narrow" w:eastAsia="Arial Narrow" w:hAnsi="Arial Narrow" w:cs="Arial"/>
                <w:b/>
                <w:color w:val="000000" w:themeColor="text1"/>
                <w:szCs w:val="22"/>
              </w:rPr>
            </w:pPr>
            <w:r w:rsidRPr="007764F9">
              <w:rPr>
                <w:rFonts w:ascii="Arial Narrow" w:eastAsia="Arial Narrow" w:hAnsi="Arial Narrow" w:cs="Arial"/>
                <w:b/>
                <w:color w:val="000000" w:themeColor="text1"/>
                <w:szCs w:val="22"/>
              </w:rPr>
              <w:t>OFERTA</w:t>
            </w:r>
          </w:p>
        </w:tc>
      </w:tr>
      <w:tr w:rsidR="007764F9" w:rsidRPr="007764F9" w14:paraId="6C1E2F86" w14:textId="77777777" w:rsidTr="00E02645">
        <w:tc>
          <w:tcPr>
            <w:tcW w:w="4673" w:type="dxa"/>
          </w:tcPr>
          <w:p w14:paraId="2623F2D7"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Vehículo camioneta Pick Up 4x4 doble cabina</w:t>
            </w:r>
          </w:p>
        </w:tc>
        <w:tc>
          <w:tcPr>
            <w:tcW w:w="1969" w:type="dxa"/>
          </w:tcPr>
          <w:p w14:paraId="4C27E384"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El Roble Motor S.A.</w:t>
            </w:r>
          </w:p>
        </w:tc>
        <w:tc>
          <w:tcPr>
            <w:tcW w:w="3322" w:type="dxa"/>
          </w:tcPr>
          <w:p w14:paraId="31502EBF"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$180.733.334</w:t>
            </w:r>
          </w:p>
        </w:tc>
      </w:tr>
      <w:tr w:rsidR="007764F9" w:rsidRPr="007764F9" w14:paraId="7549644E" w14:textId="77777777" w:rsidTr="00E02645">
        <w:tc>
          <w:tcPr>
            <w:tcW w:w="4673" w:type="dxa"/>
          </w:tcPr>
          <w:p w14:paraId="5D121539"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Barra de luces de 45¨12 voltios</w:t>
            </w:r>
          </w:p>
        </w:tc>
        <w:tc>
          <w:tcPr>
            <w:tcW w:w="1969" w:type="dxa"/>
          </w:tcPr>
          <w:p w14:paraId="19C51B21"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proofErr w:type="spellStart"/>
            <w:r w:rsidRPr="007764F9">
              <w:rPr>
                <w:rFonts w:ascii="Arial Narrow" w:eastAsia="Arial Narrow" w:hAnsi="Arial Narrow" w:cs="Arial"/>
                <w:bCs/>
                <w:color w:val="000000" w:themeColor="text1"/>
                <w:szCs w:val="22"/>
              </w:rPr>
              <w:t>Truck</w:t>
            </w:r>
            <w:proofErr w:type="spellEnd"/>
            <w:r w:rsidRPr="007764F9">
              <w:rPr>
                <w:rFonts w:ascii="Arial Narrow" w:eastAsia="Arial Narrow" w:hAnsi="Arial Narrow" w:cs="Arial"/>
                <w:bCs/>
                <w:color w:val="000000" w:themeColor="text1"/>
                <w:szCs w:val="22"/>
              </w:rPr>
              <w:t xml:space="preserve"> Light</w:t>
            </w:r>
          </w:p>
        </w:tc>
        <w:tc>
          <w:tcPr>
            <w:tcW w:w="3322" w:type="dxa"/>
          </w:tcPr>
          <w:p w14:paraId="39AE7849"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$2.100.000</w:t>
            </w:r>
          </w:p>
        </w:tc>
      </w:tr>
      <w:tr w:rsidR="007764F9" w:rsidRPr="007764F9" w14:paraId="2DA67F8D" w14:textId="77777777" w:rsidTr="00E02645">
        <w:tc>
          <w:tcPr>
            <w:tcW w:w="4673" w:type="dxa"/>
          </w:tcPr>
          <w:p w14:paraId="1B99F1BC"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Sirena Full Function y parlante 12 voltios</w:t>
            </w:r>
          </w:p>
        </w:tc>
        <w:tc>
          <w:tcPr>
            <w:tcW w:w="1969" w:type="dxa"/>
          </w:tcPr>
          <w:p w14:paraId="7BDB7443"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proofErr w:type="spellStart"/>
            <w:r w:rsidRPr="007764F9">
              <w:rPr>
                <w:rFonts w:ascii="Arial Narrow" w:eastAsia="Arial Narrow" w:hAnsi="Arial Narrow" w:cs="Arial"/>
                <w:bCs/>
                <w:color w:val="000000" w:themeColor="text1"/>
                <w:szCs w:val="22"/>
              </w:rPr>
              <w:t>Truck</w:t>
            </w:r>
            <w:proofErr w:type="spellEnd"/>
            <w:r w:rsidRPr="007764F9">
              <w:rPr>
                <w:rFonts w:ascii="Arial Narrow" w:eastAsia="Arial Narrow" w:hAnsi="Arial Narrow" w:cs="Arial"/>
                <w:bCs/>
                <w:color w:val="000000" w:themeColor="text1"/>
                <w:szCs w:val="22"/>
              </w:rPr>
              <w:t xml:space="preserve"> Light</w:t>
            </w:r>
          </w:p>
        </w:tc>
        <w:tc>
          <w:tcPr>
            <w:tcW w:w="3322" w:type="dxa"/>
          </w:tcPr>
          <w:p w14:paraId="2D082CAC"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$1.950.000</w:t>
            </w:r>
          </w:p>
        </w:tc>
      </w:tr>
      <w:tr w:rsidR="007764F9" w:rsidRPr="007764F9" w14:paraId="78DC45C3" w14:textId="77777777" w:rsidTr="00E02645">
        <w:tc>
          <w:tcPr>
            <w:tcW w:w="4673" w:type="dxa"/>
          </w:tcPr>
          <w:p w14:paraId="67781F7C"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Lámparas perimetrales de 4 leds blanca y roja 12 voltios</w:t>
            </w:r>
          </w:p>
        </w:tc>
        <w:tc>
          <w:tcPr>
            <w:tcW w:w="1969" w:type="dxa"/>
          </w:tcPr>
          <w:p w14:paraId="065CBB08"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proofErr w:type="spellStart"/>
            <w:r w:rsidRPr="007764F9">
              <w:rPr>
                <w:rFonts w:ascii="Arial Narrow" w:eastAsia="Arial Narrow" w:hAnsi="Arial Narrow" w:cs="Arial"/>
                <w:bCs/>
                <w:color w:val="000000" w:themeColor="text1"/>
                <w:szCs w:val="22"/>
              </w:rPr>
              <w:t>Truck</w:t>
            </w:r>
            <w:proofErr w:type="spellEnd"/>
            <w:r w:rsidRPr="007764F9">
              <w:rPr>
                <w:rFonts w:ascii="Arial Narrow" w:eastAsia="Arial Narrow" w:hAnsi="Arial Narrow" w:cs="Arial"/>
                <w:bCs/>
                <w:color w:val="000000" w:themeColor="text1"/>
                <w:szCs w:val="22"/>
              </w:rPr>
              <w:t xml:space="preserve"> Light</w:t>
            </w:r>
          </w:p>
        </w:tc>
        <w:tc>
          <w:tcPr>
            <w:tcW w:w="3322" w:type="dxa"/>
          </w:tcPr>
          <w:p w14:paraId="2E7FD35C"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$384.000</w:t>
            </w:r>
          </w:p>
        </w:tc>
      </w:tr>
      <w:tr w:rsidR="007764F9" w:rsidRPr="007764F9" w14:paraId="6EC83E09" w14:textId="77777777" w:rsidTr="00E02645">
        <w:tc>
          <w:tcPr>
            <w:tcW w:w="4673" w:type="dxa"/>
          </w:tcPr>
          <w:p w14:paraId="356D45C6"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 xml:space="preserve">Logos, emblemas y nombres requeridos </w:t>
            </w:r>
          </w:p>
        </w:tc>
        <w:tc>
          <w:tcPr>
            <w:tcW w:w="1969" w:type="dxa"/>
          </w:tcPr>
          <w:p w14:paraId="3C1A8131"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proofErr w:type="spellStart"/>
            <w:r w:rsidRPr="007764F9">
              <w:rPr>
                <w:rFonts w:ascii="Arial Narrow" w:eastAsia="Arial Narrow" w:hAnsi="Arial Narrow" w:cs="Arial"/>
                <w:bCs/>
                <w:color w:val="000000" w:themeColor="text1"/>
                <w:szCs w:val="22"/>
              </w:rPr>
              <w:t>Truck</w:t>
            </w:r>
            <w:proofErr w:type="spellEnd"/>
            <w:r w:rsidRPr="007764F9">
              <w:rPr>
                <w:rFonts w:ascii="Arial Narrow" w:eastAsia="Arial Narrow" w:hAnsi="Arial Narrow" w:cs="Arial"/>
                <w:bCs/>
                <w:color w:val="000000" w:themeColor="text1"/>
                <w:szCs w:val="22"/>
              </w:rPr>
              <w:t xml:space="preserve"> Light</w:t>
            </w:r>
          </w:p>
        </w:tc>
        <w:tc>
          <w:tcPr>
            <w:tcW w:w="3322" w:type="dxa"/>
          </w:tcPr>
          <w:p w14:paraId="5FDAFA7C"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$2.000.000</w:t>
            </w:r>
          </w:p>
        </w:tc>
      </w:tr>
      <w:tr w:rsidR="007764F9" w:rsidRPr="007764F9" w14:paraId="7DECA4FF" w14:textId="77777777" w:rsidTr="00E02645">
        <w:tc>
          <w:tcPr>
            <w:tcW w:w="4673" w:type="dxa"/>
          </w:tcPr>
          <w:p w14:paraId="1300DB0E"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 xml:space="preserve">Servicio de Instalación </w:t>
            </w:r>
          </w:p>
        </w:tc>
        <w:tc>
          <w:tcPr>
            <w:tcW w:w="1969" w:type="dxa"/>
          </w:tcPr>
          <w:p w14:paraId="22E05E43"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proofErr w:type="spellStart"/>
            <w:r w:rsidRPr="007764F9">
              <w:rPr>
                <w:rFonts w:ascii="Arial Narrow" w:eastAsia="Arial Narrow" w:hAnsi="Arial Narrow" w:cs="Arial"/>
                <w:bCs/>
                <w:color w:val="000000" w:themeColor="text1"/>
                <w:szCs w:val="22"/>
              </w:rPr>
              <w:t>Truck</w:t>
            </w:r>
            <w:proofErr w:type="spellEnd"/>
            <w:r w:rsidRPr="007764F9">
              <w:rPr>
                <w:rFonts w:ascii="Arial Narrow" w:eastAsia="Arial Narrow" w:hAnsi="Arial Narrow" w:cs="Arial"/>
                <w:bCs/>
                <w:color w:val="000000" w:themeColor="text1"/>
                <w:szCs w:val="22"/>
              </w:rPr>
              <w:t xml:space="preserve"> Light</w:t>
            </w:r>
          </w:p>
        </w:tc>
        <w:tc>
          <w:tcPr>
            <w:tcW w:w="3322" w:type="dxa"/>
          </w:tcPr>
          <w:p w14:paraId="148CF055"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$450.000</w:t>
            </w:r>
          </w:p>
        </w:tc>
      </w:tr>
      <w:tr w:rsidR="007764F9" w:rsidRPr="007764F9" w14:paraId="7EDEDEBC" w14:textId="77777777" w:rsidTr="00E02645">
        <w:tc>
          <w:tcPr>
            <w:tcW w:w="4673" w:type="dxa"/>
          </w:tcPr>
          <w:p w14:paraId="7A82CCB5"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p>
        </w:tc>
        <w:tc>
          <w:tcPr>
            <w:tcW w:w="1969" w:type="dxa"/>
          </w:tcPr>
          <w:p w14:paraId="06F4488C"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proofErr w:type="gramStart"/>
            <w:r w:rsidRPr="007764F9">
              <w:rPr>
                <w:rFonts w:ascii="Arial Narrow" w:eastAsia="Arial Narrow" w:hAnsi="Arial Narrow" w:cs="Arial"/>
                <w:bCs/>
                <w:color w:val="000000" w:themeColor="text1"/>
                <w:szCs w:val="22"/>
              </w:rPr>
              <w:t>TOTAL</w:t>
            </w:r>
            <w:proofErr w:type="gramEnd"/>
            <w:r w:rsidRPr="007764F9">
              <w:rPr>
                <w:rFonts w:ascii="Arial Narrow" w:eastAsia="Arial Narrow" w:hAnsi="Arial Narrow" w:cs="Arial"/>
                <w:bCs/>
                <w:color w:val="000000" w:themeColor="text1"/>
                <w:szCs w:val="22"/>
              </w:rPr>
              <w:t xml:space="preserve"> PROYECTO</w:t>
            </w:r>
          </w:p>
        </w:tc>
        <w:tc>
          <w:tcPr>
            <w:tcW w:w="3322" w:type="dxa"/>
          </w:tcPr>
          <w:p w14:paraId="648FE206" w14:textId="77777777" w:rsidR="00F20837" w:rsidRPr="007764F9" w:rsidRDefault="00F20837" w:rsidP="00E24BE5">
            <w:pPr>
              <w:shd w:val="clear" w:color="auto" w:fill="FFFFFF" w:themeFill="background1"/>
              <w:spacing w:line="276" w:lineRule="auto"/>
              <w:ind w:right="80"/>
              <w:rPr>
                <w:rFonts w:ascii="Arial Narrow" w:eastAsia="Arial Narrow" w:hAnsi="Arial Narrow" w:cs="Arial"/>
                <w:bCs/>
                <w:color w:val="000000" w:themeColor="text1"/>
                <w:szCs w:val="22"/>
              </w:rPr>
            </w:pPr>
            <w:r w:rsidRPr="007764F9">
              <w:rPr>
                <w:rFonts w:ascii="Arial Narrow" w:eastAsia="Arial Narrow" w:hAnsi="Arial Narrow" w:cs="Arial"/>
                <w:bCs/>
                <w:color w:val="000000" w:themeColor="text1"/>
                <w:szCs w:val="22"/>
              </w:rPr>
              <w:t>$187.617.334</w:t>
            </w:r>
          </w:p>
        </w:tc>
      </w:tr>
      <w:tr w:rsidR="007764F9" w:rsidRPr="007764F9" w14:paraId="28F7B9EB" w14:textId="77777777" w:rsidTr="00E02645">
        <w:tc>
          <w:tcPr>
            <w:tcW w:w="4673" w:type="dxa"/>
          </w:tcPr>
          <w:p w14:paraId="4713DB57" w14:textId="77777777" w:rsidR="00F20837" w:rsidRPr="007764F9" w:rsidRDefault="00F20837" w:rsidP="00E24BE5">
            <w:pPr>
              <w:shd w:val="clear" w:color="auto" w:fill="FFFFFF" w:themeFill="background1"/>
              <w:spacing w:line="276" w:lineRule="auto"/>
              <w:ind w:right="80"/>
              <w:rPr>
                <w:rFonts w:ascii="Arial" w:eastAsia="Arial Narrow" w:hAnsi="Arial" w:cs="Arial"/>
                <w:bCs/>
                <w:color w:val="000000" w:themeColor="text1"/>
                <w:szCs w:val="22"/>
              </w:rPr>
            </w:pPr>
          </w:p>
        </w:tc>
        <w:tc>
          <w:tcPr>
            <w:tcW w:w="1969" w:type="dxa"/>
          </w:tcPr>
          <w:p w14:paraId="5FD27AFC" w14:textId="77777777" w:rsidR="00F20837" w:rsidRPr="007764F9" w:rsidRDefault="00F20837" w:rsidP="00E24BE5">
            <w:pPr>
              <w:shd w:val="clear" w:color="auto" w:fill="FFFFFF" w:themeFill="background1"/>
              <w:spacing w:line="276" w:lineRule="auto"/>
              <w:ind w:right="80"/>
              <w:rPr>
                <w:rFonts w:ascii="Arial" w:eastAsia="Arial Narrow" w:hAnsi="Arial" w:cs="Arial"/>
                <w:bCs/>
                <w:color w:val="000000" w:themeColor="text1"/>
                <w:szCs w:val="22"/>
              </w:rPr>
            </w:pPr>
          </w:p>
        </w:tc>
        <w:tc>
          <w:tcPr>
            <w:tcW w:w="3322" w:type="dxa"/>
          </w:tcPr>
          <w:p w14:paraId="28C50258" w14:textId="77777777" w:rsidR="00F20837" w:rsidRPr="007764F9" w:rsidRDefault="00F20837" w:rsidP="00E24BE5">
            <w:pPr>
              <w:shd w:val="clear" w:color="auto" w:fill="FFFFFF" w:themeFill="background1"/>
              <w:spacing w:line="276" w:lineRule="auto"/>
              <w:ind w:right="80"/>
              <w:rPr>
                <w:rFonts w:ascii="Arial" w:eastAsia="Arial Narrow" w:hAnsi="Arial" w:cs="Arial"/>
                <w:bCs/>
                <w:color w:val="000000" w:themeColor="text1"/>
                <w:szCs w:val="22"/>
              </w:rPr>
            </w:pPr>
          </w:p>
        </w:tc>
      </w:tr>
    </w:tbl>
    <w:p w14:paraId="36E26FEA" w14:textId="77777777" w:rsidR="00F20837" w:rsidRPr="007764F9" w:rsidRDefault="00F20837" w:rsidP="00025390">
      <w:pPr>
        <w:jc w:val="both"/>
        <w:rPr>
          <w:rFonts w:ascii="Arial Narrow" w:hAnsi="Arial Narrow" w:cs="Arial"/>
          <w:color w:val="000000" w:themeColor="text1"/>
        </w:rPr>
      </w:pPr>
    </w:p>
    <w:p w14:paraId="0F54C366" w14:textId="77777777" w:rsidR="00F20837" w:rsidRPr="007764F9" w:rsidRDefault="00F20837" w:rsidP="00F20837">
      <w:pPr>
        <w:rPr>
          <w:rFonts w:ascii="Arial Narrow" w:hAnsi="Arial Narrow" w:cs="Arial"/>
          <w:color w:val="000000" w:themeColor="text1"/>
        </w:rPr>
      </w:pPr>
      <w:r w:rsidRPr="007764F9">
        <w:rPr>
          <w:rFonts w:ascii="Arial Narrow" w:hAnsi="Arial Narrow" w:cs="Arial"/>
          <w:color w:val="000000" w:themeColor="text1"/>
        </w:rPr>
        <w:t xml:space="preserve">Con el objetivo de llevar a cabo el convenio interadministrativo objeto de este, se estudiaron las condiciones en las que el Departamento de Antioquia-DAGRAN contrató y ejecutó satisfactoriamente servicios similares a los requeridos en este convenio: </w:t>
      </w:r>
    </w:p>
    <w:p w14:paraId="19E73194" w14:textId="77777777" w:rsidR="00F20837" w:rsidRPr="007764F9" w:rsidRDefault="00F20837" w:rsidP="00025390">
      <w:pPr>
        <w:jc w:val="both"/>
        <w:rPr>
          <w:rFonts w:ascii="Arial Narrow" w:hAnsi="Arial Narrow" w:cs="Arial"/>
          <w:color w:val="000000" w:themeColor="text1"/>
        </w:rPr>
      </w:pPr>
    </w:p>
    <w:p w14:paraId="38AD5DC2" w14:textId="192DE1D7" w:rsidR="00F20837" w:rsidRPr="007764F9" w:rsidRDefault="00207DBC" w:rsidP="00025390">
      <w:pPr>
        <w:jc w:val="both"/>
        <w:rPr>
          <w:rFonts w:ascii="Arial Narrow" w:hAnsi="Arial Narrow" w:cs="Arial"/>
          <w:b/>
          <w:bCs/>
          <w:color w:val="000000" w:themeColor="text1"/>
        </w:rPr>
      </w:pPr>
      <w:r w:rsidRPr="007764F9">
        <w:rPr>
          <w:rFonts w:ascii="Arial Narrow" w:hAnsi="Arial Narrow" w:cs="Arial"/>
          <w:b/>
          <w:bCs/>
          <w:color w:val="000000" w:themeColor="text1"/>
        </w:rPr>
        <w:t>Análisis de la Demanda.</w:t>
      </w:r>
    </w:p>
    <w:p w14:paraId="29AF9FD6" w14:textId="77777777" w:rsidR="00207DBC" w:rsidRPr="007764F9" w:rsidRDefault="00207DBC" w:rsidP="00025390">
      <w:pPr>
        <w:jc w:val="both"/>
        <w:rPr>
          <w:rFonts w:ascii="Arial Narrow" w:hAnsi="Arial Narrow" w:cs="Arial"/>
          <w:color w:val="000000" w:themeColor="text1"/>
        </w:rPr>
      </w:pPr>
    </w:p>
    <w:p w14:paraId="756FDB3A" w14:textId="77777777"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El Municipio de Chigorodó presenta una demanda permanente de bienes destinados al fortalecimiento de la gestión del riesgo, debido a las características geográficas, ambientales y sociales del territorio. La ubicación del municipio en la región de Urabá, sumada a la presencia de los ríos Chigorodó, Malagón y otros afluentes, genera una alta exposición a fenómenos de inundación, avenidas torrenciales, incendios estructurales y de cobertura vegetal, accidentes de tránsito, rescates y atención de incidentes con materiales peligrosos. Estas condiciones hacen indispensable contar con un Cuerpo de Bomberos dotado con equipos y vehículos adecuados para responder de manera oportuna y eficiente.</w:t>
      </w:r>
    </w:p>
    <w:p w14:paraId="5F3A4657" w14:textId="77777777" w:rsidR="00207DBC" w:rsidRPr="007764F9" w:rsidRDefault="00207DBC" w:rsidP="00207DBC">
      <w:pPr>
        <w:jc w:val="both"/>
        <w:rPr>
          <w:rFonts w:ascii="Arial Narrow" w:hAnsi="Arial Narrow" w:cs="Arial"/>
          <w:color w:val="000000" w:themeColor="text1"/>
        </w:rPr>
      </w:pPr>
    </w:p>
    <w:p w14:paraId="59A964A0" w14:textId="77777777"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La demanda institucional se encuentra sustentada en las funciones asignadas a los municipios por la Ley 1523 de 2012 y la Ley 1575 de 2012, que establecen la responsabilidad de garantizar la prestación del servicio público esencial de gestión integral del riesgo contra incendios, rescates y atención de incidentes con materiales peligrosos. En este sentido, la Administración Municipal debe fortalecer la capacidad operativa del organismo de socorro mediante la adquisición de vehículos especializados que permitan mejorar los tiempos de respuesta y ampliar la cobertura del servicio.</w:t>
      </w:r>
    </w:p>
    <w:p w14:paraId="528632FA" w14:textId="77777777" w:rsidR="00207DBC" w:rsidRPr="007764F9" w:rsidRDefault="00207DBC" w:rsidP="00207DBC">
      <w:pPr>
        <w:jc w:val="both"/>
        <w:rPr>
          <w:rFonts w:ascii="Arial Narrow" w:hAnsi="Arial Narrow" w:cs="Arial"/>
          <w:color w:val="000000" w:themeColor="text1"/>
        </w:rPr>
      </w:pPr>
    </w:p>
    <w:p w14:paraId="015E8D65" w14:textId="77777777"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El Cuerpo de Bomberos Voluntarios de Chigorodó constituye el principal organismo operativo para la atención de emergencias en el municipio y desarrolla actividades permanentes relacionadas con:</w:t>
      </w:r>
    </w:p>
    <w:p w14:paraId="236316BD" w14:textId="77777777" w:rsidR="00207DBC" w:rsidRPr="007764F9" w:rsidRDefault="00207DBC" w:rsidP="00207DBC">
      <w:pPr>
        <w:jc w:val="both"/>
        <w:rPr>
          <w:rFonts w:ascii="Arial Narrow" w:hAnsi="Arial Narrow" w:cs="Arial"/>
          <w:color w:val="000000" w:themeColor="text1"/>
        </w:rPr>
      </w:pPr>
    </w:p>
    <w:p w14:paraId="2B6C093C" w14:textId="5284F548"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-Atención de incendios estructurales y forestales.</w:t>
      </w:r>
    </w:p>
    <w:p w14:paraId="6AAB0717" w14:textId="51C29EED"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-Rescate vehicular y atención de accidentes de tránsito.</w:t>
      </w:r>
    </w:p>
    <w:p w14:paraId="3E3C0011" w14:textId="3257C6C9"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-Rescates en diferentes modalidades.</w:t>
      </w:r>
    </w:p>
    <w:p w14:paraId="1EDB7454" w14:textId="6C71DAF1"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-Atención de incidentes con materiales peligrosos.</w:t>
      </w:r>
    </w:p>
    <w:p w14:paraId="640A806C" w14:textId="66E94C28"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-Apoyo en inundaciones y demás eventos derivados de la temporada de lluvias.</w:t>
      </w:r>
    </w:p>
    <w:p w14:paraId="01ED9B23" w14:textId="1F1B7712"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-Atención de emergencias contempladas en el Plan Municipal de Gestión del Riesgo.</w:t>
      </w:r>
    </w:p>
    <w:p w14:paraId="13653069" w14:textId="77777777" w:rsidR="00207DBC" w:rsidRPr="007764F9" w:rsidRDefault="00207DBC" w:rsidP="00207DBC">
      <w:pPr>
        <w:jc w:val="both"/>
        <w:rPr>
          <w:rFonts w:ascii="Arial Narrow" w:hAnsi="Arial Narrow" w:cs="Arial"/>
          <w:color w:val="000000" w:themeColor="text1"/>
        </w:rPr>
      </w:pPr>
    </w:p>
    <w:p w14:paraId="2BFEE372" w14:textId="77777777"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Durante los últimos años, el municipio ha enfrentado múltiples eventos asociados a las temporadas de lluvias, con afectaciones sobre viviendas, infraestructura y comunidades rurales, situación que evidencia la necesidad de fortalecer la capacidad logística del organismo de socorro mediante vehículos con capacidad para desplazarse por vías urbanas y rurales en condiciones difíciles.</w:t>
      </w:r>
    </w:p>
    <w:p w14:paraId="6C6858D7" w14:textId="77777777" w:rsidR="00207DBC" w:rsidRPr="007764F9" w:rsidRDefault="00207DBC" w:rsidP="00207DBC">
      <w:pPr>
        <w:jc w:val="both"/>
        <w:rPr>
          <w:rFonts w:ascii="Arial Narrow" w:hAnsi="Arial Narrow" w:cs="Arial"/>
          <w:color w:val="000000" w:themeColor="text1"/>
        </w:rPr>
      </w:pPr>
    </w:p>
    <w:p w14:paraId="7A25146E" w14:textId="77777777"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Desde la perspectiva de la demanda pública, se observa que tanto el Municipio de Chigorodó como la Gobernación de Antioquia han venido desarrollando convenios y contratos encaminados al fortalecimiento de los organismos de respuesta y de la gestión del riesgo. Durante 2026 el Municipio celebró un convenio para garantizar la prestación del servicio bomberil por un valor superior a $565 millones, evidenciando una demanda constante de recursos destinados al fortalecimiento operativo del Cuerpo de Bomberos.</w:t>
      </w:r>
    </w:p>
    <w:p w14:paraId="7B8DC88D" w14:textId="77777777" w:rsidR="00207DBC" w:rsidRPr="007764F9" w:rsidRDefault="00207DBC" w:rsidP="00207DBC">
      <w:pPr>
        <w:jc w:val="both"/>
        <w:rPr>
          <w:rFonts w:ascii="Arial Narrow" w:hAnsi="Arial Narrow" w:cs="Arial"/>
          <w:color w:val="000000" w:themeColor="text1"/>
        </w:rPr>
      </w:pPr>
    </w:p>
    <w:p w14:paraId="0953CE86" w14:textId="77777777"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Adicionalmente, la Gobernación de Antioquia, a través del Departamento Administrativo de Gestión del Riesgo de Desastres (DAGRAN), ha promovido convenios interadministrativos orientados al fortalecimiento de los cuerpos de bomberos mediante la dotación de equipos y vehículos especializados, lo que demuestra que este tipo de inversiones responde a una política pública departamental dirigida a mejorar la capacidad de respuesta frente a emergencias.</w:t>
      </w:r>
    </w:p>
    <w:p w14:paraId="6F26A38C" w14:textId="77777777" w:rsidR="00207DBC" w:rsidRPr="007764F9" w:rsidRDefault="00207DBC" w:rsidP="00207DBC">
      <w:pPr>
        <w:jc w:val="both"/>
        <w:rPr>
          <w:rFonts w:ascii="Arial Narrow" w:hAnsi="Arial Narrow" w:cs="Arial"/>
          <w:color w:val="000000" w:themeColor="text1"/>
        </w:rPr>
      </w:pPr>
    </w:p>
    <w:p w14:paraId="385D2CE4" w14:textId="77777777"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En consecuencia, la demanda del presente proceso se encuentra plenamente justificada por:</w:t>
      </w:r>
    </w:p>
    <w:p w14:paraId="69900A8E" w14:textId="77777777" w:rsidR="00207DBC" w:rsidRPr="007764F9" w:rsidRDefault="00207DBC" w:rsidP="00207DBC">
      <w:pPr>
        <w:jc w:val="both"/>
        <w:rPr>
          <w:rFonts w:ascii="Arial Narrow" w:hAnsi="Arial Narrow" w:cs="Arial"/>
          <w:color w:val="000000" w:themeColor="text1"/>
        </w:rPr>
      </w:pPr>
    </w:p>
    <w:p w14:paraId="55F1E0B9" w14:textId="7BB3AD86"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-La necesidad permanente de fortalecer la capacidad operativa del Cuerpo de Bomberos Voluntarios de Chigorodó.</w:t>
      </w:r>
    </w:p>
    <w:p w14:paraId="3B46EBB4" w14:textId="3714F287"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-El incremento de eventos asociados a incendios, inundaciones, rescates y demás emergencias.</w:t>
      </w:r>
    </w:p>
    <w:p w14:paraId="2ACD31B5" w14:textId="39A900D5"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-Las obligaciones legales del municipio en materia de gestión del riesgo.</w:t>
      </w:r>
    </w:p>
    <w:p w14:paraId="1CF8B403" w14:textId="2391B26A"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-La necesidad de mejorar los tiempos de respuesta y la cobertura hacia las zonas urbanas y rurales.</w:t>
      </w:r>
    </w:p>
    <w:p w14:paraId="0C1EA6F8" w14:textId="2776477A" w:rsidR="00207DBC" w:rsidRPr="007764F9" w:rsidRDefault="00207DBC" w:rsidP="00207DBC">
      <w:pPr>
        <w:jc w:val="both"/>
        <w:rPr>
          <w:rFonts w:ascii="Arial Narrow" w:hAnsi="Arial Narrow" w:cs="Arial"/>
          <w:color w:val="000000" w:themeColor="text1"/>
        </w:rPr>
      </w:pPr>
      <w:r w:rsidRPr="007764F9">
        <w:rPr>
          <w:rFonts w:ascii="Arial Narrow" w:hAnsi="Arial Narrow" w:cs="Arial"/>
          <w:color w:val="000000" w:themeColor="text1"/>
        </w:rPr>
        <w:t>-La articulación institucional entre la Gobernación de Antioquia y el Municipio de Chigorodó para fortalecer la atención de emergencias mediante un convenio interadministrativo.</w:t>
      </w:r>
    </w:p>
    <w:p w14:paraId="0EF81D56" w14:textId="77777777" w:rsidR="00207DBC" w:rsidRPr="007764F9" w:rsidRDefault="00207DBC" w:rsidP="00207DBC">
      <w:pPr>
        <w:jc w:val="both"/>
        <w:rPr>
          <w:rFonts w:ascii="Arial Narrow" w:hAnsi="Arial Narrow" w:cs="Arial"/>
          <w:color w:val="000000" w:themeColor="text1"/>
        </w:rPr>
      </w:pPr>
    </w:p>
    <w:p w14:paraId="2616C469" w14:textId="5F8A2A48" w:rsidR="00207DBC" w:rsidRPr="007764F9" w:rsidRDefault="00207DBC" w:rsidP="0066638D">
      <w:pPr>
        <w:shd w:val="clear" w:color="auto" w:fill="FFFFFF" w:themeFill="background1"/>
        <w:jc w:val="both"/>
        <w:rPr>
          <w:rFonts w:ascii="Arial Narrow" w:hAnsi="Arial Narrow" w:cs="Arial"/>
          <w:color w:val="000000" w:themeColor="text1"/>
        </w:rPr>
      </w:pPr>
      <w:r w:rsidRPr="007764F9">
        <w:rPr>
          <w:rFonts w:ascii="Arial Narrow" w:hAnsi="Arial Narrow" w:cs="Arial"/>
          <w:color w:val="000000" w:themeColor="text1"/>
        </w:rPr>
        <w:t xml:space="preserve">Por lo anterior, la adquisición de una camioneta 4x4 tipo Pick Up constituye una necesidad real, actual y objetiva del municipio, permitiendo mejorar la movilidad del personal bomberil, el transporte de equipos especializados y la atención eficiente de emergencias, contribuyendo al fortalecimiento del </w:t>
      </w:r>
      <w:r w:rsidRPr="0066638D">
        <w:rPr>
          <w:rFonts w:ascii="Arial Narrow" w:hAnsi="Arial Narrow" w:cs="Arial"/>
          <w:color w:val="000000" w:themeColor="text1"/>
          <w:shd w:val="clear" w:color="auto" w:fill="FFFFFF" w:themeFill="background1"/>
        </w:rPr>
        <w:lastRenderedPageBreak/>
        <w:t>Sistema Municipal de Gestión del Riesgo de Desastres y al cumplimiento de los fines esenciales del Estado.</w:t>
      </w:r>
    </w:p>
    <w:p w14:paraId="4D36D83F" w14:textId="77777777" w:rsidR="00025390" w:rsidRPr="007764F9" w:rsidRDefault="00025390" w:rsidP="002F6E2B">
      <w:pPr>
        <w:jc w:val="both"/>
        <w:rPr>
          <w:rFonts w:ascii="Arial Narrow" w:hAnsi="Arial Narrow" w:cs="Arial"/>
          <w:color w:val="000000" w:themeColor="text1"/>
        </w:rPr>
      </w:pPr>
    </w:p>
    <w:p w14:paraId="11BAEE85" w14:textId="0566382E" w:rsidR="00EE57DE" w:rsidRPr="007764F9" w:rsidRDefault="0043472D" w:rsidP="004639A2">
      <w:pPr>
        <w:shd w:val="clear" w:color="auto" w:fill="FFFFFF" w:themeFill="background1"/>
        <w:jc w:val="both"/>
        <w:rPr>
          <w:rFonts w:ascii="Arial Narrow" w:hAnsi="Arial Narrow" w:cs="Arial"/>
          <w:color w:val="000000" w:themeColor="text1"/>
        </w:rPr>
      </w:pPr>
      <w:r w:rsidRPr="007764F9">
        <w:rPr>
          <w:rFonts w:ascii="Arial Narrow" w:hAnsi="Arial Narrow" w:cs="Arial"/>
          <w:color w:val="000000" w:themeColor="text1"/>
        </w:rPr>
        <w:t xml:space="preserve">Según la Información </w:t>
      </w:r>
      <w:r w:rsidR="00DE6D2B" w:rsidRPr="007764F9">
        <w:rPr>
          <w:rFonts w:ascii="Arial Narrow" w:hAnsi="Arial Narrow" w:cs="Arial"/>
          <w:color w:val="000000" w:themeColor="text1"/>
        </w:rPr>
        <w:t xml:space="preserve">recopilada por el </w:t>
      </w:r>
      <w:r w:rsidRPr="007764F9">
        <w:rPr>
          <w:rFonts w:ascii="Arial Narrow" w:hAnsi="Arial Narrow" w:cs="Arial"/>
          <w:color w:val="000000" w:themeColor="text1"/>
        </w:rPr>
        <w:t xml:space="preserve">Modelo de Abastecimiento Estratégico (MAE) </w:t>
      </w:r>
      <w:r w:rsidR="00DE6D2B" w:rsidRPr="007764F9">
        <w:rPr>
          <w:rFonts w:ascii="Arial Narrow" w:hAnsi="Arial Narrow" w:cs="Arial"/>
          <w:color w:val="000000" w:themeColor="text1"/>
        </w:rPr>
        <w:t>desarrollado para la Gobernación de Antioquia, bajo los históricos de compra públicas</w:t>
      </w:r>
      <w:r w:rsidRPr="007764F9">
        <w:rPr>
          <w:rFonts w:ascii="Arial Narrow" w:hAnsi="Arial Narrow" w:cs="Arial"/>
          <w:color w:val="000000" w:themeColor="text1"/>
        </w:rPr>
        <w:t xml:space="preserve"> y para </w:t>
      </w:r>
      <w:r w:rsidR="00D174FD" w:rsidRPr="007764F9">
        <w:rPr>
          <w:rFonts w:ascii="Arial Narrow" w:hAnsi="Arial Narrow" w:cs="Arial"/>
          <w:color w:val="000000" w:themeColor="text1"/>
        </w:rPr>
        <w:t xml:space="preserve">el código </w:t>
      </w:r>
      <w:r w:rsidRPr="007764F9">
        <w:rPr>
          <w:rFonts w:ascii="Arial Narrow" w:hAnsi="Arial Narrow" w:cs="Arial"/>
          <w:color w:val="000000" w:themeColor="text1"/>
        </w:rPr>
        <w:t xml:space="preserve">referido, se encuentra información desde el </w:t>
      </w:r>
      <w:r w:rsidR="00DE6D2B" w:rsidRPr="007764F9">
        <w:rPr>
          <w:rFonts w:ascii="Arial Narrow" w:hAnsi="Arial Narrow" w:cs="Arial"/>
          <w:color w:val="000000" w:themeColor="text1"/>
        </w:rPr>
        <w:t>2020</w:t>
      </w:r>
      <w:r w:rsidRPr="007764F9">
        <w:rPr>
          <w:rFonts w:ascii="Arial Narrow" w:hAnsi="Arial Narrow" w:cs="Arial"/>
          <w:color w:val="000000" w:themeColor="text1"/>
        </w:rPr>
        <w:t xml:space="preserve"> al </w:t>
      </w:r>
      <w:r w:rsidR="00DE6D2B" w:rsidRPr="007764F9">
        <w:rPr>
          <w:rFonts w:ascii="Arial Narrow" w:hAnsi="Arial Narrow" w:cs="Arial"/>
          <w:color w:val="000000" w:themeColor="text1"/>
        </w:rPr>
        <w:t>2023</w:t>
      </w:r>
      <w:r w:rsidRPr="007764F9">
        <w:rPr>
          <w:rFonts w:ascii="Arial Narrow" w:hAnsi="Arial Narrow" w:cs="Arial"/>
          <w:color w:val="000000" w:themeColor="text1"/>
        </w:rPr>
        <w:t xml:space="preserve">, </w:t>
      </w:r>
      <w:r w:rsidR="00095505" w:rsidRPr="007764F9">
        <w:rPr>
          <w:rFonts w:ascii="Arial Narrow" w:hAnsi="Arial Narrow" w:cs="Arial"/>
          <w:color w:val="000000" w:themeColor="text1"/>
        </w:rPr>
        <w:t>indicando,</w:t>
      </w:r>
      <w:r w:rsidR="00DE6D2B" w:rsidRPr="007764F9">
        <w:rPr>
          <w:rFonts w:ascii="Arial Narrow" w:hAnsi="Arial Narrow" w:cs="Arial"/>
          <w:color w:val="000000" w:themeColor="text1"/>
        </w:rPr>
        <w:t xml:space="preserve"> en resumen,</w:t>
      </w:r>
      <w:r w:rsidRPr="007764F9">
        <w:rPr>
          <w:rFonts w:ascii="Arial Narrow" w:hAnsi="Arial Narrow" w:cs="Arial"/>
          <w:color w:val="000000" w:themeColor="text1"/>
        </w:rPr>
        <w:t xml:space="preserve"> </w:t>
      </w:r>
      <w:r w:rsidR="00DE6D2B" w:rsidRPr="007764F9">
        <w:rPr>
          <w:rFonts w:ascii="Arial Narrow" w:hAnsi="Arial Narrow" w:cs="Arial"/>
          <w:color w:val="000000" w:themeColor="text1"/>
        </w:rPr>
        <w:t>la contratación directa realizada bajo la siguiente representación gráfica:</w:t>
      </w:r>
    </w:p>
    <w:p w14:paraId="4B5D243B" w14:textId="22F547BF" w:rsidR="00EE57DE" w:rsidRPr="007764F9" w:rsidRDefault="002F6E2B" w:rsidP="0066638D">
      <w:pPr>
        <w:shd w:val="clear" w:color="auto" w:fill="FFFFFF" w:themeFill="background1"/>
        <w:ind w:left="-284"/>
        <w:jc w:val="center"/>
        <w:rPr>
          <w:rFonts w:ascii="Arial Narrow" w:hAnsi="Arial Narrow" w:cs="HelveticaNeue-Light"/>
          <w:color w:val="000000" w:themeColor="text1"/>
          <w:lang w:val="es-MX"/>
        </w:rPr>
      </w:pPr>
      <w:r w:rsidRPr="0066638D">
        <w:rPr>
          <w:rFonts w:ascii="Arial Narrow" w:hAnsi="Arial Narrow" w:cs="HelveticaNeue-Light"/>
          <w:noProof/>
          <w:color w:val="000000" w:themeColor="text1"/>
          <w:shd w:val="clear" w:color="auto" w:fill="FFFFFF" w:themeFill="background1"/>
          <w:lang w:val="es-MX"/>
        </w:rPr>
        <w:drawing>
          <wp:inline distT="0" distB="0" distL="0" distR="0" wp14:anchorId="36CE3564" wp14:editId="46CD7F29">
            <wp:extent cx="5841364" cy="3457575"/>
            <wp:effectExtent l="0" t="0" r="7620" b="0"/>
            <wp:docPr id="1096865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865053" name=""/>
                    <pic:cNvPicPr/>
                  </pic:nvPicPr>
                  <pic:blipFill>
                    <a:blip r:embed="rId20"/>
                    <a:stretch>
                      <a:fillRect/>
                    </a:stretch>
                  </pic:blipFill>
                  <pic:spPr>
                    <a:xfrm>
                      <a:off x="0" y="0"/>
                      <a:ext cx="5890739" cy="3486801"/>
                    </a:xfrm>
                    <a:prstGeom prst="rect">
                      <a:avLst/>
                    </a:prstGeom>
                  </pic:spPr>
                </pic:pic>
              </a:graphicData>
            </a:graphic>
          </wp:inline>
        </w:drawing>
      </w:r>
    </w:p>
    <w:p w14:paraId="05783D76" w14:textId="21BC9A14" w:rsidR="002F6E2B" w:rsidRPr="007C28EC" w:rsidRDefault="002F6E2B" w:rsidP="00240471">
      <w:pPr>
        <w:shd w:val="clear" w:color="auto" w:fill="FFFFFF" w:themeFill="background1"/>
        <w:jc w:val="center"/>
        <w:rPr>
          <w:rFonts w:ascii="Arial Narrow" w:hAnsi="Arial Narrow" w:cs="HelveticaNeue-Light"/>
          <w:color w:val="000000" w:themeColor="text1"/>
        </w:rPr>
      </w:pPr>
      <w:r w:rsidRPr="007764F9">
        <w:rPr>
          <w:rFonts w:ascii="Arial Narrow" w:hAnsi="Arial Narrow" w:cs="HelveticaNeue-Light"/>
          <w:noProof/>
          <w:color w:val="000000" w:themeColor="text1"/>
          <w:lang w:val="es-MX"/>
        </w:rPr>
        <w:lastRenderedPageBreak/>
        <w:drawing>
          <wp:inline distT="0" distB="0" distL="0" distR="0" wp14:anchorId="5B6FB766" wp14:editId="14C9F898">
            <wp:extent cx="5447665" cy="5086350"/>
            <wp:effectExtent l="0" t="0" r="635" b="0"/>
            <wp:docPr id="389063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6343" name=""/>
                    <pic:cNvPicPr/>
                  </pic:nvPicPr>
                  <pic:blipFill>
                    <a:blip r:embed="rId21"/>
                    <a:stretch>
                      <a:fillRect/>
                    </a:stretch>
                  </pic:blipFill>
                  <pic:spPr>
                    <a:xfrm>
                      <a:off x="0" y="0"/>
                      <a:ext cx="5485414" cy="5121595"/>
                    </a:xfrm>
                    <a:prstGeom prst="rect">
                      <a:avLst/>
                    </a:prstGeom>
                  </pic:spPr>
                </pic:pic>
              </a:graphicData>
            </a:graphic>
          </wp:inline>
        </w:drawing>
      </w:r>
    </w:p>
    <w:p w14:paraId="7A5A731C" w14:textId="77777777" w:rsidR="00574C3F" w:rsidRPr="007764F9" w:rsidRDefault="00574C3F" w:rsidP="00240471">
      <w:pPr>
        <w:shd w:val="clear" w:color="auto" w:fill="FFFFFF" w:themeFill="background1"/>
        <w:jc w:val="center"/>
        <w:rPr>
          <w:rFonts w:ascii="Arial Narrow" w:hAnsi="Arial Narrow" w:cs="HelveticaNeue-Light"/>
          <w:color w:val="000000" w:themeColor="text1"/>
          <w:lang w:val="es-MX"/>
        </w:rPr>
      </w:pPr>
    </w:p>
    <w:p w14:paraId="241BD954" w14:textId="77777777" w:rsidR="00574C3F" w:rsidRPr="007764F9" w:rsidRDefault="00574C3F" w:rsidP="00240471">
      <w:pPr>
        <w:shd w:val="clear" w:color="auto" w:fill="FFFFFF" w:themeFill="background1"/>
        <w:jc w:val="center"/>
        <w:rPr>
          <w:rFonts w:ascii="Arial Narrow" w:hAnsi="Arial Narrow" w:cs="HelveticaNeue-Light"/>
          <w:color w:val="000000" w:themeColor="text1"/>
          <w:lang w:val="es-MX"/>
        </w:rPr>
      </w:pPr>
    </w:p>
    <w:p w14:paraId="3975D2DD" w14:textId="120A1ADD" w:rsidR="00EE57DE" w:rsidRPr="007764F9" w:rsidRDefault="00EE57DE" w:rsidP="00240471">
      <w:pPr>
        <w:shd w:val="clear" w:color="auto" w:fill="FFFFFF" w:themeFill="background1"/>
        <w:autoSpaceDE w:val="0"/>
        <w:autoSpaceDN w:val="0"/>
        <w:adjustRightInd w:val="0"/>
        <w:jc w:val="both"/>
        <w:rPr>
          <w:rFonts w:ascii="Arial Narrow" w:hAnsi="Arial Narrow" w:cs="Arial"/>
          <w:b/>
          <w:bCs/>
          <w:color w:val="000000" w:themeColor="text1"/>
          <w:lang w:eastAsia="es-CO"/>
        </w:rPr>
      </w:pPr>
    </w:p>
    <w:p w14:paraId="377D1C87" w14:textId="4DF13F26" w:rsidR="00DE6D2B" w:rsidRPr="007764F9" w:rsidRDefault="00DE6D2B">
      <w:pPr>
        <w:pStyle w:val="Prrafodelista"/>
        <w:numPr>
          <w:ilvl w:val="2"/>
          <w:numId w:val="1"/>
        </w:num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b/>
          <w:bCs/>
          <w:color w:val="000000" w:themeColor="text1"/>
          <w:lang w:eastAsia="es-CO"/>
        </w:rPr>
        <w:t>Reseña de cómo ha contratado la Entidad en el pasado este tipo de bien o servicio</w:t>
      </w:r>
      <w:r w:rsidRPr="007764F9">
        <w:rPr>
          <w:rFonts w:ascii="Arial Narrow" w:hAnsi="Arial Narrow" w:cs="Arial"/>
          <w:color w:val="000000" w:themeColor="text1"/>
          <w:lang w:eastAsia="es-CO"/>
        </w:rPr>
        <w:t xml:space="preserve">. </w:t>
      </w:r>
    </w:p>
    <w:p w14:paraId="1279EE0D" w14:textId="77777777" w:rsidR="00F75F2A" w:rsidRPr="007764F9" w:rsidRDefault="00F75F2A" w:rsidP="00240471">
      <w:pPr>
        <w:shd w:val="clear" w:color="auto" w:fill="FFFFFF" w:themeFill="background1"/>
        <w:autoSpaceDE w:val="0"/>
        <w:autoSpaceDN w:val="0"/>
        <w:adjustRightInd w:val="0"/>
        <w:jc w:val="both"/>
        <w:rPr>
          <w:rFonts w:ascii="Arial Narrow" w:hAnsi="Arial Narrow" w:cs="Arial"/>
          <w:color w:val="000000" w:themeColor="text1"/>
          <w:highlight w:val="yellow"/>
          <w:lang w:eastAsia="es-CO"/>
        </w:rPr>
      </w:pPr>
    </w:p>
    <w:tbl>
      <w:tblPr>
        <w:tblStyle w:val="Tablaconcuadrcula"/>
        <w:tblW w:w="0" w:type="auto"/>
        <w:tblLook w:val="04A0" w:firstRow="1" w:lastRow="0" w:firstColumn="1" w:lastColumn="0" w:noHBand="0" w:noVBand="1"/>
      </w:tblPr>
      <w:tblGrid>
        <w:gridCol w:w="1313"/>
        <w:gridCol w:w="699"/>
        <w:gridCol w:w="2411"/>
        <w:gridCol w:w="1666"/>
        <w:gridCol w:w="1332"/>
        <w:gridCol w:w="1407"/>
      </w:tblGrid>
      <w:tr w:rsidR="007764F9" w:rsidRPr="007764F9" w14:paraId="7E55905E" w14:textId="77777777" w:rsidTr="003B3C66">
        <w:tc>
          <w:tcPr>
            <w:tcW w:w="1313" w:type="dxa"/>
            <w:shd w:val="clear" w:color="auto" w:fill="BFBFBF" w:themeFill="background1" w:themeFillShade="BF"/>
            <w:vAlign w:val="center"/>
          </w:tcPr>
          <w:p w14:paraId="053CDA5A" w14:textId="74B5B2E2" w:rsidR="00F75F2A" w:rsidRPr="007764F9" w:rsidRDefault="00F75F2A" w:rsidP="00240471">
            <w:pPr>
              <w:shd w:val="clear" w:color="auto" w:fill="FFFFFF" w:themeFill="background1"/>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Número de contrato</w:t>
            </w:r>
          </w:p>
        </w:tc>
        <w:tc>
          <w:tcPr>
            <w:tcW w:w="699" w:type="dxa"/>
            <w:shd w:val="clear" w:color="auto" w:fill="BFBFBF" w:themeFill="background1" w:themeFillShade="BF"/>
            <w:vAlign w:val="center"/>
          </w:tcPr>
          <w:p w14:paraId="0A9164DF" w14:textId="37B08CBA" w:rsidR="00F75F2A" w:rsidRPr="007764F9" w:rsidRDefault="00F75F2A" w:rsidP="00240471">
            <w:pPr>
              <w:shd w:val="clear" w:color="auto" w:fill="FFFFFF" w:themeFill="background1"/>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Año</w:t>
            </w:r>
          </w:p>
        </w:tc>
        <w:tc>
          <w:tcPr>
            <w:tcW w:w="2411" w:type="dxa"/>
            <w:shd w:val="clear" w:color="auto" w:fill="BFBFBF" w:themeFill="background1" w:themeFillShade="BF"/>
            <w:vAlign w:val="center"/>
          </w:tcPr>
          <w:p w14:paraId="06D77F01" w14:textId="094F0F35" w:rsidR="00F75F2A" w:rsidRPr="007764F9" w:rsidRDefault="00F75F2A" w:rsidP="00240471">
            <w:pPr>
              <w:shd w:val="clear" w:color="auto" w:fill="FFFFFF" w:themeFill="background1"/>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Objeto</w:t>
            </w:r>
          </w:p>
        </w:tc>
        <w:tc>
          <w:tcPr>
            <w:tcW w:w="1666" w:type="dxa"/>
            <w:shd w:val="clear" w:color="auto" w:fill="BFBFBF" w:themeFill="background1" w:themeFillShade="BF"/>
            <w:vAlign w:val="center"/>
          </w:tcPr>
          <w:p w14:paraId="1430017D" w14:textId="61EF3E0A" w:rsidR="00F75F2A" w:rsidRPr="007764F9" w:rsidRDefault="00F75F2A" w:rsidP="00240471">
            <w:pPr>
              <w:shd w:val="clear" w:color="auto" w:fill="FFFFFF" w:themeFill="background1"/>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Valor</w:t>
            </w:r>
          </w:p>
        </w:tc>
        <w:tc>
          <w:tcPr>
            <w:tcW w:w="1332" w:type="dxa"/>
            <w:shd w:val="clear" w:color="auto" w:fill="BFBFBF" w:themeFill="background1" w:themeFillShade="BF"/>
            <w:vAlign w:val="center"/>
          </w:tcPr>
          <w:p w14:paraId="10B5CDC3" w14:textId="0F06D11A" w:rsidR="00F75F2A" w:rsidRPr="007764F9" w:rsidRDefault="00F75F2A" w:rsidP="00240471">
            <w:pPr>
              <w:shd w:val="clear" w:color="auto" w:fill="FFFFFF" w:themeFill="background1"/>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Modalidad de contratación</w:t>
            </w:r>
          </w:p>
        </w:tc>
        <w:tc>
          <w:tcPr>
            <w:tcW w:w="1407" w:type="dxa"/>
            <w:shd w:val="clear" w:color="auto" w:fill="BFBFBF" w:themeFill="background1" w:themeFillShade="BF"/>
            <w:vAlign w:val="center"/>
          </w:tcPr>
          <w:p w14:paraId="29A371E8" w14:textId="2926CF27" w:rsidR="00F75F2A" w:rsidRPr="007764F9" w:rsidRDefault="00F75F2A" w:rsidP="00240471">
            <w:pPr>
              <w:shd w:val="clear" w:color="auto" w:fill="FFFFFF" w:themeFill="background1"/>
              <w:autoSpaceDE w:val="0"/>
              <w:autoSpaceDN w:val="0"/>
              <w:adjustRightInd w:val="0"/>
              <w:jc w:val="center"/>
              <w:rPr>
                <w:rFonts w:ascii="Arial Narrow" w:hAnsi="Arial Narrow" w:cs="Arial"/>
                <w:color w:val="000000" w:themeColor="text1"/>
                <w:lang w:eastAsia="es-CO"/>
              </w:rPr>
            </w:pPr>
            <w:r w:rsidRPr="007764F9">
              <w:rPr>
                <w:rFonts w:ascii="Arial Narrow" w:hAnsi="Arial Narrow" w:cs="Arial"/>
                <w:color w:val="000000" w:themeColor="text1"/>
                <w:lang w:eastAsia="es-CO"/>
              </w:rPr>
              <w:t>Nombre del contratista</w:t>
            </w:r>
          </w:p>
        </w:tc>
      </w:tr>
      <w:tr w:rsidR="007764F9" w:rsidRPr="007764F9" w14:paraId="48CFE562" w14:textId="77777777" w:rsidTr="003B3C66">
        <w:tc>
          <w:tcPr>
            <w:tcW w:w="1313" w:type="dxa"/>
            <w:vAlign w:val="center"/>
          </w:tcPr>
          <w:p w14:paraId="3390641B" w14:textId="0D5017BF" w:rsidR="005A2910" w:rsidRPr="007764F9" w:rsidRDefault="005A2910" w:rsidP="005A2910">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4600016047</w:t>
            </w:r>
          </w:p>
        </w:tc>
        <w:tc>
          <w:tcPr>
            <w:tcW w:w="699" w:type="dxa"/>
            <w:vAlign w:val="center"/>
          </w:tcPr>
          <w:p w14:paraId="455D2052" w14:textId="5B956DCC" w:rsidR="005A2910" w:rsidRPr="007764F9" w:rsidRDefault="005A2910" w:rsidP="005A2910">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2023</w:t>
            </w:r>
          </w:p>
        </w:tc>
        <w:tc>
          <w:tcPr>
            <w:tcW w:w="2411" w:type="dxa"/>
            <w:vAlign w:val="center"/>
          </w:tcPr>
          <w:p w14:paraId="7B1D137F" w14:textId="77777777" w:rsidR="005A2910" w:rsidRPr="007764F9" w:rsidRDefault="005A2910" w:rsidP="005A2910">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Aunar esfuerzos para fortalecer la capacidad de respuesta en la gestión del riesgo de</w:t>
            </w:r>
          </w:p>
          <w:p w14:paraId="20ADD2B1" w14:textId="2581D69D" w:rsidR="005A2910" w:rsidRPr="007764F9" w:rsidRDefault="005A2910" w:rsidP="005A2910">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desastres del municipio de La Ceja.</w:t>
            </w:r>
          </w:p>
        </w:tc>
        <w:tc>
          <w:tcPr>
            <w:tcW w:w="1666" w:type="dxa"/>
            <w:vAlign w:val="center"/>
          </w:tcPr>
          <w:p w14:paraId="47788F2A" w14:textId="54B41322" w:rsidR="005A2910" w:rsidRPr="007764F9" w:rsidRDefault="005A2910" w:rsidP="005A2910">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$ 200.000.000</w:t>
            </w:r>
          </w:p>
        </w:tc>
        <w:tc>
          <w:tcPr>
            <w:tcW w:w="1332" w:type="dxa"/>
            <w:vAlign w:val="center"/>
          </w:tcPr>
          <w:p w14:paraId="7719274E" w14:textId="3D0B71A0" w:rsidR="005A2910" w:rsidRPr="007764F9" w:rsidRDefault="005A2910" w:rsidP="005A2910">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Contratación directa</w:t>
            </w:r>
          </w:p>
        </w:tc>
        <w:tc>
          <w:tcPr>
            <w:tcW w:w="1407" w:type="dxa"/>
            <w:vAlign w:val="center"/>
          </w:tcPr>
          <w:p w14:paraId="1B05CE81" w14:textId="1BE8F0F4" w:rsidR="005A2910" w:rsidRPr="007764F9" w:rsidRDefault="005A2910" w:rsidP="005A2910">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La Ceja</w:t>
            </w:r>
          </w:p>
        </w:tc>
      </w:tr>
      <w:tr w:rsidR="007764F9" w:rsidRPr="007764F9" w14:paraId="22DBC251" w14:textId="77777777" w:rsidTr="003B3C66">
        <w:tc>
          <w:tcPr>
            <w:tcW w:w="1313" w:type="dxa"/>
            <w:vAlign w:val="center"/>
          </w:tcPr>
          <w:p w14:paraId="6A9FB51E" w14:textId="17F86DF5" w:rsidR="00F75F2A" w:rsidRPr="007764F9" w:rsidRDefault="00317789" w:rsidP="00240471">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lastRenderedPageBreak/>
              <w:t>4600016739</w:t>
            </w:r>
          </w:p>
        </w:tc>
        <w:tc>
          <w:tcPr>
            <w:tcW w:w="699" w:type="dxa"/>
            <w:vAlign w:val="center"/>
          </w:tcPr>
          <w:p w14:paraId="0BF43BE9" w14:textId="1C0C02CA" w:rsidR="00F75F2A" w:rsidRPr="007764F9" w:rsidRDefault="00317789" w:rsidP="00240471">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2023</w:t>
            </w:r>
          </w:p>
        </w:tc>
        <w:tc>
          <w:tcPr>
            <w:tcW w:w="2411" w:type="dxa"/>
            <w:vAlign w:val="center"/>
          </w:tcPr>
          <w:p w14:paraId="5580B985" w14:textId="77777777" w:rsidR="006A1E63" w:rsidRPr="007764F9" w:rsidRDefault="006A1E63" w:rsidP="006A1E63">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Aunar esfuerzos para fortalecer la capacidad de respuesta en la gestión del riesgo de</w:t>
            </w:r>
          </w:p>
          <w:p w14:paraId="33AAFE5C" w14:textId="465A11B0" w:rsidR="00F75F2A" w:rsidRPr="007764F9" w:rsidRDefault="006A1E63" w:rsidP="006A1E63">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desastres del municipio de San Pedro de los Milagros.</w:t>
            </w:r>
          </w:p>
        </w:tc>
        <w:tc>
          <w:tcPr>
            <w:tcW w:w="1666" w:type="dxa"/>
            <w:vAlign w:val="center"/>
          </w:tcPr>
          <w:p w14:paraId="41ECE969" w14:textId="640C19A6" w:rsidR="00F75F2A" w:rsidRPr="007764F9" w:rsidRDefault="006A1E63" w:rsidP="00240471">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 </w:t>
            </w:r>
            <w:r w:rsidR="004F170F" w:rsidRPr="007764F9">
              <w:rPr>
                <w:rFonts w:ascii="Arial Narrow" w:hAnsi="Arial Narrow" w:cs="Arial"/>
                <w:color w:val="000000" w:themeColor="text1"/>
                <w:lang w:eastAsia="es-CO"/>
              </w:rPr>
              <w:t>$227.420.644)</w:t>
            </w:r>
          </w:p>
        </w:tc>
        <w:tc>
          <w:tcPr>
            <w:tcW w:w="1332" w:type="dxa"/>
            <w:vAlign w:val="center"/>
          </w:tcPr>
          <w:p w14:paraId="38C340C1" w14:textId="7B68C37F" w:rsidR="00F75F2A" w:rsidRPr="007764F9" w:rsidRDefault="003B3C66" w:rsidP="00240471">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Contratación directa</w:t>
            </w:r>
          </w:p>
        </w:tc>
        <w:tc>
          <w:tcPr>
            <w:tcW w:w="1407" w:type="dxa"/>
            <w:vAlign w:val="center"/>
          </w:tcPr>
          <w:p w14:paraId="3597FD43" w14:textId="2D0E190D" w:rsidR="00F75F2A" w:rsidRPr="007764F9" w:rsidRDefault="003B3C66" w:rsidP="00240471">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San Pedro de los Milagros</w:t>
            </w:r>
          </w:p>
        </w:tc>
      </w:tr>
      <w:tr w:rsidR="007764F9" w:rsidRPr="007764F9" w14:paraId="3037AD57" w14:textId="77777777" w:rsidTr="003B3C66">
        <w:tc>
          <w:tcPr>
            <w:tcW w:w="1313" w:type="dxa"/>
            <w:vAlign w:val="center"/>
          </w:tcPr>
          <w:p w14:paraId="63BA6222" w14:textId="2D9FDDD4" w:rsidR="00F75F2A" w:rsidRPr="007764F9" w:rsidRDefault="003B3C66" w:rsidP="00240471">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4600015922</w:t>
            </w:r>
          </w:p>
        </w:tc>
        <w:tc>
          <w:tcPr>
            <w:tcW w:w="699" w:type="dxa"/>
            <w:vAlign w:val="center"/>
          </w:tcPr>
          <w:p w14:paraId="0053A1D9" w14:textId="0EED14A3" w:rsidR="00F75F2A" w:rsidRPr="007764F9" w:rsidRDefault="003B3C66" w:rsidP="00240471">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2023</w:t>
            </w:r>
          </w:p>
        </w:tc>
        <w:tc>
          <w:tcPr>
            <w:tcW w:w="2411" w:type="dxa"/>
            <w:vAlign w:val="center"/>
          </w:tcPr>
          <w:p w14:paraId="2374C019" w14:textId="39CD715E" w:rsidR="00F75F2A" w:rsidRPr="007764F9" w:rsidRDefault="003B3C66" w:rsidP="003B3C66">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Aunar esfuerzos para fortalecer la capacidad de respuesta en la gestión del riesgo de desastres del municipio de Remedios.</w:t>
            </w:r>
          </w:p>
        </w:tc>
        <w:tc>
          <w:tcPr>
            <w:tcW w:w="1666" w:type="dxa"/>
            <w:vAlign w:val="center"/>
          </w:tcPr>
          <w:p w14:paraId="50FA56C0" w14:textId="7E31A751" w:rsidR="00F75F2A" w:rsidRPr="007764F9" w:rsidRDefault="003B3C66" w:rsidP="00240471">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$ 200.000.000</w:t>
            </w:r>
          </w:p>
        </w:tc>
        <w:tc>
          <w:tcPr>
            <w:tcW w:w="1332" w:type="dxa"/>
            <w:vAlign w:val="center"/>
          </w:tcPr>
          <w:p w14:paraId="2EDED98B" w14:textId="068FDAE7" w:rsidR="00F75F2A" w:rsidRPr="007764F9" w:rsidRDefault="003B3C66" w:rsidP="00240471">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Contratación directa</w:t>
            </w:r>
          </w:p>
        </w:tc>
        <w:tc>
          <w:tcPr>
            <w:tcW w:w="1407" w:type="dxa"/>
            <w:vAlign w:val="center"/>
          </w:tcPr>
          <w:p w14:paraId="364C8283" w14:textId="7F775723" w:rsidR="00F75F2A" w:rsidRPr="007764F9" w:rsidRDefault="003B3C66" w:rsidP="00240471">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Remedios</w:t>
            </w:r>
          </w:p>
        </w:tc>
      </w:tr>
      <w:tr w:rsidR="007764F9" w:rsidRPr="007764F9" w14:paraId="29E20DBC" w14:textId="77777777" w:rsidTr="003B3C66">
        <w:tc>
          <w:tcPr>
            <w:tcW w:w="1313" w:type="dxa"/>
            <w:vAlign w:val="center"/>
          </w:tcPr>
          <w:p w14:paraId="63019C99" w14:textId="15CAFE8B" w:rsidR="00F75F2A" w:rsidRPr="007764F9" w:rsidRDefault="00AE161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4600016756</w:t>
            </w:r>
          </w:p>
        </w:tc>
        <w:tc>
          <w:tcPr>
            <w:tcW w:w="699" w:type="dxa"/>
            <w:vAlign w:val="center"/>
          </w:tcPr>
          <w:p w14:paraId="4FE18A0C" w14:textId="162859CD" w:rsidR="00F75F2A" w:rsidRPr="007764F9" w:rsidRDefault="00AE161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2023</w:t>
            </w:r>
          </w:p>
        </w:tc>
        <w:tc>
          <w:tcPr>
            <w:tcW w:w="2411" w:type="dxa"/>
            <w:vAlign w:val="center"/>
          </w:tcPr>
          <w:p w14:paraId="2775B2B5" w14:textId="77777777" w:rsidR="00AE161E" w:rsidRPr="007764F9" w:rsidRDefault="00AE161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Aunar esfuerzos para fortalecer la capacidad de respuesta en la Gestión del Riesgo de Desastres del</w:t>
            </w:r>
          </w:p>
          <w:p w14:paraId="1A79E0DA" w14:textId="12F68C7A" w:rsidR="00F75F2A" w:rsidRPr="007764F9" w:rsidRDefault="00AE161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municipio de Buriticá.</w:t>
            </w:r>
          </w:p>
        </w:tc>
        <w:tc>
          <w:tcPr>
            <w:tcW w:w="1666" w:type="dxa"/>
            <w:vAlign w:val="center"/>
          </w:tcPr>
          <w:p w14:paraId="50B3D3A6" w14:textId="11C863E4" w:rsidR="00F75F2A" w:rsidRPr="007764F9" w:rsidRDefault="00AE161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$ 215.702.518</w:t>
            </w:r>
          </w:p>
        </w:tc>
        <w:tc>
          <w:tcPr>
            <w:tcW w:w="1332" w:type="dxa"/>
            <w:vAlign w:val="center"/>
          </w:tcPr>
          <w:p w14:paraId="1DCB79F3" w14:textId="3D08BA2F" w:rsidR="00F75F2A" w:rsidRPr="007764F9" w:rsidRDefault="00AE161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Contratación directa</w:t>
            </w:r>
          </w:p>
        </w:tc>
        <w:tc>
          <w:tcPr>
            <w:tcW w:w="1407" w:type="dxa"/>
            <w:vAlign w:val="center"/>
          </w:tcPr>
          <w:p w14:paraId="22120F4F" w14:textId="7A3A1D48" w:rsidR="00F75F2A" w:rsidRPr="007764F9" w:rsidRDefault="00AE161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Buriticá</w:t>
            </w:r>
          </w:p>
        </w:tc>
      </w:tr>
      <w:tr w:rsidR="007764F9" w:rsidRPr="007764F9" w14:paraId="4AB678C3" w14:textId="77777777" w:rsidTr="003B3C66">
        <w:tc>
          <w:tcPr>
            <w:tcW w:w="1313" w:type="dxa"/>
            <w:vAlign w:val="center"/>
          </w:tcPr>
          <w:p w14:paraId="4E8F6CDC" w14:textId="40FA3FA2" w:rsidR="003B3C66" w:rsidRPr="007764F9" w:rsidRDefault="00AE161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4600016147</w:t>
            </w:r>
          </w:p>
        </w:tc>
        <w:tc>
          <w:tcPr>
            <w:tcW w:w="699" w:type="dxa"/>
            <w:vAlign w:val="center"/>
          </w:tcPr>
          <w:p w14:paraId="6F5018B3" w14:textId="31D0CF32" w:rsidR="003B3C66" w:rsidRPr="007764F9" w:rsidRDefault="00AE161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2023</w:t>
            </w:r>
          </w:p>
        </w:tc>
        <w:tc>
          <w:tcPr>
            <w:tcW w:w="2411" w:type="dxa"/>
            <w:vAlign w:val="center"/>
          </w:tcPr>
          <w:p w14:paraId="6ED070A1" w14:textId="7D698757" w:rsidR="003B3C66" w:rsidRPr="007764F9" w:rsidRDefault="00AE161E"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Aunar esfuerzos para fortalecer la capacidad de respuesta en la gestión del riesgo de desastres del municipio de Caucasia.</w:t>
            </w:r>
          </w:p>
        </w:tc>
        <w:tc>
          <w:tcPr>
            <w:tcW w:w="1666" w:type="dxa"/>
            <w:vAlign w:val="center"/>
          </w:tcPr>
          <w:p w14:paraId="4D7DB604" w14:textId="78DA01E9" w:rsidR="003B3C66" w:rsidRPr="007764F9" w:rsidRDefault="00897848"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$ 208.450.483</w:t>
            </w:r>
          </w:p>
        </w:tc>
        <w:tc>
          <w:tcPr>
            <w:tcW w:w="1332" w:type="dxa"/>
            <w:vAlign w:val="center"/>
          </w:tcPr>
          <w:p w14:paraId="6ABC9616" w14:textId="59FB9458" w:rsidR="003B3C66" w:rsidRPr="007764F9" w:rsidRDefault="00897848"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Contratación directa</w:t>
            </w:r>
          </w:p>
        </w:tc>
        <w:tc>
          <w:tcPr>
            <w:tcW w:w="1407" w:type="dxa"/>
            <w:vAlign w:val="center"/>
          </w:tcPr>
          <w:p w14:paraId="5FD6B3A4" w14:textId="3853E2D9" w:rsidR="003B3C66" w:rsidRPr="007764F9" w:rsidRDefault="00897848"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Caucasia</w:t>
            </w:r>
          </w:p>
        </w:tc>
      </w:tr>
      <w:tr w:rsidR="007764F9" w:rsidRPr="007764F9" w14:paraId="22E1ECBA" w14:textId="77777777" w:rsidTr="003B3C66">
        <w:tc>
          <w:tcPr>
            <w:tcW w:w="1313" w:type="dxa"/>
            <w:vAlign w:val="center"/>
          </w:tcPr>
          <w:p w14:paraId="5543B70B" w14:textId="5AF3355C" w:rsidR="003B3C66" w:rsidRPr="007764F9" w:rsidRDefault="00EF56E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4600015845</w:t>
            </w:r>
          </w:p>
        </w:tc>
        <w:tc>
          <w:tcPr>
            <w:tcW w:w="699" w:type="dxa"/>
            <w:vAlign w:val="center"/>
          </w:tcPr>
          <w:p w14:paraId="21D1F18C" w14:textId="6418B449" w:rsidR="003B3C66" w:rsidRPr="007764F9" w:rsidRDefault="00EF56E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2023</w:t>
            </w:r>
          </w:p>
        </w:tc>
        <w:tc>
          <w:tcPr>
            <w:tcW w:w="2411" w:type="dxa"/>
            <w:vAlign w:val="center"/>
          </w:tcPr>
          <w:p w14:paraId="2B46F3D4" w14:textId="77777777" w:rsidR="00EF56E3" w:rsidRPr="007764F9" w:rsidRDefault="00EF56E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Aunar esfuerzos para fortalecer la capacidad de respuesta en la Gestión del Riesgo</w:t>
            </w:r>
          </w:p>
          <w:p w14:paraId="0E2C4574" w14:textId="5C04C483" w:rsidR="003B3C66" w:rsidRPr="007764F9" w:rsidRDefault="00EF56E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de Desastres del Municipio de La Pintada.</w:t>
            </w:r>
          </w:p>
        </w:tc>
        <w:tc>
          <w:tcPr>
            <w:tcW w:w="1666" w:type="dxa"/>
            <w:vAlign w:val="center"/>
          </w:tcPr>
          <w:p w14:paraId="53713274" w14:textId="41362F43" w:rsidR="003B3C66" w:rsidRPr="007764F9" w:rsidRDefault="00EF56E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$ 196.000.000</w:t>
            </w:r>
          </w:p>
        </w:tc>
        <w:tc>
          <w:tcPr>
            <w:tcW w:w="1332" w:type="dxa"/>
            <w:vAlign w:val="center"/>
          </w:tcPr>
          <w:p w14:paraId="38A978A3" w14:textId="099F1EF1" w:rsidR="003B3C66" w:rsidRPr="007764F9" w:rsidRDefault="00EF56E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Contratación directa</w:t>
            </w:r>
          </w:p>
        </w:tc>
        <w:tc>
          <w:tcPr>
            <w:tcW w:w="1407" w:type="dxa"/>
            <w:vAlign w:val="center"/>
          </w:tcPr>
          <w:p w14:paraId="5885DFA7" w14:textId="76E985E6" w:rsidR="003B3C66" w:rsidRPr="007764F9" w:rsidRDefault="00EF56E3"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La Pintada</w:t>
            </w:r>
          </w:p>
        </w:tc>
      </w:tr>
    </w:tbl>
    <w:p w14:paraId="3A744FCD" w14:textId="4EEFEB8B" w:rsidR="00F75F2A" w:rsidRPr="007764F9" w:rsidRDefault="00754275" w:rsidP="00E24BE5">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 </w:t>
      </w:r>
    </w:p>
    <w:p w14:paraId="47921843" w14:textId="77777777" w:rsidR="00983CA9" w:rsidRPr="007764F9" w:rsidRDefault="00983CA9" w:rsidP="00E24BE5">
      <w:pPr>
        <w:shd w:val="clear" w:color="auto" w:fill="FFFFFF" w:themeFill="background1"/>
        <w:autoSpaceDE w:val="0"/>
        <w:autoSpaceDN w:val="0"/>
        <w:adjustRightInd w:val="0"/>
        <w:jc w:val="both"/>
        <w:rPr>
          <w:rFonts w:ascii="Arial Narrow" w:hAnsi="Arial Narrow" w:cs="Arial"/>
          <w:color w:val="000000" w:themeColor="text1"/>
          <w:highlight w:val="yellow"/>
          <w:lang w:eastAsia="es-CO"/>
        </w:rPr>
      </w:pPr>
    </w:p>
    <w:p w14:paraId="3A0B4945" w14:textId="611B82E3" w:rsidR="00EE57DE" w:rsidRPr="007764F9" w:rsidRDefault="00EE57DE">
      <w:pPr>
        <w:pStyle w:val="Prrafodelista"/>
        <w:numPr>
          <w:ilvl w:val="0"/>
          <w:numId w:val="1"/>
        </w:numPr>
        <w:shd w:val="clear" w:color="auto" w:fill="FFFFFF" w:themeFill="background1"/>
        <w:autoSpaceDE w:val="0"/>
        <w:autoSpaceDN w:val="0"/>
        <w:adjustRightInd w:val="0"/>
        <w:jc w:val="both"/>
        <w:rPr>
          <w:rFonts w:ascii="Arial Narrow" w:hAnsi="Arial Narrow" w:cs="Arial"/>
          <w:b/>
          <w:bCs/>
          <w:color w:val="000000" w:themeColor="text1"/>
          <w:lang w:eastAsia="es-CO"/>
        </w:rPr>
      </w:pPr>
      <w:r w:rsidRPr="007764F9">
        <w:rPr>
          <w:rFonts w:ascii="Arial Narrow" w:eastAsia="Arial" w:hAnsi="Arial Narrow" w:cs="Arial"/>
          <w:b/>
          <w:bCs/>
          <w:color w:val="000000" w:themeColor="text1"/>
        </w:rPr>
        <w:t>LINEAMIENTOS EN MATERIA DE COMPRAS PÚBLICAS SOSTENIBLES Y SOCIALMENTE RESPONSABLES PARA LA GOBERNACIÓN DE ANTIOQUIA</w:t>
      </w:r>
    </w:p>
    <w:p w14:paraId="6B05C27E" w14:textId="77777777" w:rsidR="00EE57DE" w:rsidRPr="007764F9" w:rsidRDefault="00EE57DE" w:rsidP="00E24BE5">
      <w:pPr>
        <w:shd w:val="clear" w:color="auto" w:fill="FFFFFF" w:themeFill="background1"/>
        <w:autoSpaceDE w:val="0"/>
        <w:autoSpaceDN w:val="0"/>
        <w:adjustRightInd w:val="0"/>
        <w:jc w:val="both"/>
        <w:rPr>
          <w:rFonts w:ascii="Arial Narrow" w:hAnsi="Arial Narrow" w:cs="Arial"/>
          <w:color w:val="000000" w:themeColor="text1"/>
          <w:highlight w:val="lightGray"/>
          <w:lang w:eastAsia="es-CO"/>
        </w:rPr>
      </w:pPr>
    </w:p>
    <w:p w14:paraId="17FBEEEA" w14:textId="5C0738BE" w:rsidR="00EE57DE" w:rsidRPr="007764F9" w:rsidRDefault="00EE57DE"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¿En el presente proceso es posible la inclusión de alguno de los criterios ya definidos por la Entidad?</w:t>
      </w:r>
    </w:p>
    <w:p w14:paraId="370943ED" w14:textId="01B542D9" w:rsidR="00EE57DE" w:rsidRPr="007764F9" w:rsidRDefault="00EE57DE"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SI __</w:t>
      </w:r>
      <w:r w:rsidR="00587558" w:rsidRPr="007764F9">
        <w:rPr>
          <w:rFonts w:ascii="Arial Narrow" w:eastAsia="Arial" w:hAnsi="Arial Narrow" w:cs="Arial"/>
          <w:color w:val="000000" w:themeColor="text1"/>
        </w:rPr>
        <w:t>X</w:t>
      </w:r>
      <w:r w:rsidRPr="007764F9">
        <w:rPr>
          <w:rFonts w:ascii="Arial Narrow" w:eastAsia="Arial" w:hAnsi="Arial Narrow" w:cs="Arial"/>
          <w:color w:val="000000" w:themeColor="text1"/>
        </w:rPr>
        <w:t>__    NO ____</w:t>
      </w:r>
    </w:p>
    <w:p w14:paraId="30295550" w14:textId="77777777" w:rsidR="00983CA9" w:rsidRPr="007764F9" w:rsidRDefault="00983CA9" w:rsidP="00E24BE5">
      <w:pPr>
        <w:shd w:val="clear" w:color="auto" w:fill="FFFFFF" w:themeFill="background1"/>
        <w:jc w:val="both"/>
        <w:rPr>
          <w:rFonts w:ascii="Arial Narrow" w:eastAsia="Arial" w:hAnsi="Arial Narrow" w:cs="Arial"/>
          <w:color w:val="000000" w:themeColor="text1"/>
        </w:rPr>
      </w:pPr>
    </w:p>
    <w:p w14:paraId="334C0F5D" w14:textId="77777777" w:rsidR="00587558" w:rsidRPr="007764F9" w:rsidRDefault="00587558"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 xml:space="preserve">En atención a los lineamientos institucionales de la Gobernación de Antioquia en materia de Compras Públicas Sostenibles y Socialmente Responsables, se analizó la viabilidad de incorporar criterios ambientales y sociales acordes con el objeto del presente convenio, el cual tiene por finalidad la </w:t>
      </w:r>
      <w:r w:rsidRPr="007764F9">
        <w:rPr>
          <w:rFonts w:ascii="Arial Narrow" w:eastAsia="Arial" w:hAnsi="Arial Narrow" w:cs="Arial"/>
          <w:color w:val="000000" w:themeColor="text1"/>
        </w:rPr>
        <w:lastRenderedPageBreak/>
        <w:t>adquisición, dotación e incorporación de un vehículo tipo camioneta 4x4 Pick Up destinado al fortalecimiento de la capacidad operativa del Cuerpo de Bomberos del municipio.</w:t>
      </w:r>
    </w:p>
    <w:p w14:paraId="07F62912" w14:textId="77777777" w:rsidR="00587558" w:rsidRPr="007764F9" w:rsidRDefault="00587558" w:rsidP="00E24BE5">
      <w:pPr>
        <w:shd w:val="clear" w:color="auto" w:fill="FFFFFF" w:themeFill="background1"/>
        <w:jc w:val="both"/>
        <w:rPr>
          <w:rFonts w:ascii="Arial Narrow" w:eastAsia="Arial" w:hAnsi="Arial Narrow" w:cs="Arial"/>
          <w:color w:val="000000" w:themeColor="text1"/>
        </w:rPr>
      </w:pPr>
    </w:p>
    <w:p w14:paraId="0992598E" w14:textId="77777777" w:rsidR="00587558" w:rsidRPr="007764F9" w:rsidRDefault="00587558"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Como resultado del análisis, se considera viable incorporar criterios de sostenibilidad relacionados con:</w:t>
      </w:r>
    </w:p>
    <w:p w14:paraId="4E825109" w14:textId="77777777" w:rsidR="00587558" w:rsidRPr="007764F9" w:rsidRDefault="00587558" w:rsidP="00E24BE5">
      <w:pPr>
        <w:shd w:val="clear" w:color="auto" w:fill="FFFFFF" w:themeFill="background1"/>
        <w:jc w:val="both"/>
        <w:rPr>
          <w:rFonts w:ascii="Arial Narrow" w:eastAsia="Arial" w:hAnsi="Arial Narrow" w:cs="Arial"/>
          <w:color w:val="000000" w:themeColor="text1"/>
        </w:rPr>
      </w:pPr>
    </w:p>
    <w:p w14:paraId="786BA5CD" w14:textId="436A0D62" w:rsidR="00587558" w:rsidRPr="007764F9" w:rsidRDefault="00587558"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-El cumplimiento de la normatividad ambiental vigente aplicable al vehículo objeto de adquisición, incluyendo los estándares de emisiones exigidos por la legislación colombiana.</w:t>
      </w:r>
    </w:p>
    <w:p w14:paraId="76632574" w14:textId="77777777" w:rsidR="00587558" w:rsidRPr="007764F9" w:rsidRDefault="00587558" w:rsidP="00E24BE5">
      <w:pPr>
        <w:shd w:val="clear" w:color="auto" w:fill="FFFFFF" w:themeFill="background1"/>
        <w:jc w:val="both"/>
        <w:rPr>
          <w:rFonts w:ascii="Arial Narrow" w:eastAsia="Arial" w:hAnsi="Arial Narrow" w:cs="Arial"/>
          <w:color w:val="000000" w:themeColor="text1"/>
        </w:rPr>
      </w:pPr>
    </w:p>
    <w:p w14:paraId="54C49A04" w14:textId="54A0CFAC" w:rsidR="00587558" w:rsidRPr="007764F9" w:rsidRDefault="00587558"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-La entrega del vehículo con los manuales de operación, mantenimiento y disposición adecuada de residuos derivados del servicio técnico, promoviendo buenas prácticas ambientales durante su ciclo de vida.</w:t>
      </w:r>
    </w:p>
    <w:p w14:paraId="4F55F011" w14:textId="77777777" w:rsidR="00587558" w:rsidRPr="007764F9" w:rsidRDefault="00587558" w:rsidP="00E24BE5">
      <w:pPr>
        <w:shd w:val="clear" w:color="auto" w:fill="FFFFFF" w:themeFill="background1"/>
        <w:jc w:val="both"/>
        <w:rPr>
          <w:rFonts w:ascii="Arial Narrow" w:eastAsia="Arial" w:hAnsi="Arial Narrow" w:cs="Arial"/>
          <w:color w:val="000000" w:themeColor="text1"/>
        </w:rPr>
      </w:pPr>
    </w:p>
    <w:p w14:paraId="15555EB4" w14:textId="2EE7962B" w:rsidR="00587558" w:rsidRPr="007764F9" w:rsidRDefault="00587558"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-La garantía de que el proveedor cumple con la normativa laboral, de seguridad y salud en el trabajo y con las obligaciones legales aplicables durante la ejecución del contrato.</w:t>
      </w:r>
    </w:p>
    <w:p w14:paraId="00F31DCD" w14:textId="77777777" w:rsidR="00587558" w:rsidRPr="007764F9" w:rsidRDefault="00587558" w:rsidP="00E24BE5">
      <w:pPr>
        <w:shd w:val="clear" w:color="auto" w:fill="FFFFFF" w:themeFill="background1"/>
        <w:jc w:val="both"/>
        <w:rPr>
          <w:rFonts w:ascii="Arial Narrow" w:eastAsia="Arial" w:hAnsi="Arial Narrow" w:cs="Arial"/>
          <w:color w:val="000000" w:themeColor="text1"/>
        </w:rPr>
      </w:pPr>
    </w:p>
    <w:p w14:paraId="7DA6F410" w14:textId="09CAEA16" w:rsidR="00587B09" w:rsidRPr="007764F9" w:rsidRDefault="00587558"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-La implementación de prácticas orientadas al uso eficiente de recursos y la adecuada gestión de residuos generados en las actividades de mantenimiento durante el período de garantía.</w:t>
      </w:r>
    </w:p>
    <w:p w14:paraId="67715805" w14:textId="77777777" w:rsidR="00587558" w:rsidRPr="007764F9" w:rsidRDefault="00587558" w:rsidP="00E24BE5">
      <w:pPr>
        <w:shd w:val="clear" w:color="auto" w:fill="FFFFFF" w:themeFill="background1"/>
        <w:jc w:val="both"/>
        <w:rPr>
          <w:rFonts w:ascii="Arial Narrow" w:eastAsia="Arial" w:hAnsi="Arial Narrow" w:cs="Arial"/>
          <w:color w:val="000000" w:themeColor="text1"/>
        </w:rPr>
      </w:pPr>
    </w:p>
    <w:p w14:paraId="381245DE" w14:textId="67C74DA7" w:rsidR="002A4DDF" w:rsidRPr="007764F9" w:rsidRDefault="002A4DDF">
      <w:pPr>
        <w:pStyle w:val="Prrafodelista"/>
        <w:numPr>
          <w:ilvl w:val="0"/>
          <w:numId w:val="1"/>
        </w:numPr>
        <w:shd w:val="clear" w:color="auto" w:fill="FFFFFF" w:themeFill="background1"/>
        <w:jc w:val="both"/>
        <w:rPr>
          <w:rFonts w:ascii="Arial Narrow" w:eastAsia="Arial" w:hAnsi="Arial Narrow" w:cs="Arial"/>
          <w:b/>
          <w:bCs/>
          <w:color w:val="000000" w:themeColor="text1"/>
        </w:rPr>
      </w:pPr>
      <w:r w:rsidRPr="007764F9">
        <w:rPr>
          <w:rFonts w:ascii="Arial Narrow" w:eastAsia="Arial" w:hAnsi="Arial Narrow" w:cs="Arial"/>
          <w:b/>
          <w:bCs/>
          <w:color w:val="000000" w:themeColor="text1"/>
        </w:rPr>
        <w:t>PERSPECTIVA DE RIESGOS</w:t>
      </w:r>
    </w:p>
    <w:p w14:paraId="61939688" w14:textId="77777777" w:rsidR="002A4DDF" w:rsidRPr="007764F9" w:rsidRDefault="002A4DDF" w:rsidP="00E24BE5">
      <w:pPr>
        <w:pStyle w:val="Prrafodelista"/>
        <w:shd w:val="clear" w:color="auto" w:fill="FFFFFF" w:themeFill="background1"/>
        <w:jc w:val="both"/>
        <w:rPr>
          <w:rFonts w:ascii="Arial Narrow" w:eastAsia="Arial" w:hAnsi="Arial Narrow" w:cs="Arial"/>
          <w:b/>
          <w:bCs/>
          <w:color w:val="000000" w:themeColor="text1"/>
        </w:rPr>
      </w:pPr>
    </w:p>
    <w:p w14:paraId="300F35A2" w14:textId="64E6F49E" w:rsidR="002A4DDF" w:rsidRPr="007764F9" w:rsidRDefault="002A4DDF"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Para el presente proceso, se identifican los siguientes riesgos:</w:t>
      </w:r>
    </w:p>
    <w:p w14:paraId="5270E5B7" w14:textId="77777777" w:rsidR="002A4DDF" w:rsidRPr="007764F9" w:rsidRDefault="002A4DDF" w:rsidP="00E24BE5">
      <w:pPr>
        <w:shd w:val="clear" w:color="auto" w:fill="FFFFFF" w:themeFill="background1"/>
        <w:jc w:val="both"/>
        <w:rPr>
          <w:rFonts w:ascii="Arial Narrow" w:eastAsia="Arial" w:hAnsi="Arial Narrow" w:cs="Arial"/>
          <w:color w:val="000000" w:themeColor="text1"/>
        </w:rPr>
      </w:pPr>
    </w:p>
    <w:tbl>
      <w:tblPr>
        <w:tblStyle w:val="Tablaconcuadrcula"/>
        <w:tblW w:w="5281" w:type="pct"/>
        <w:jc w:val="center"/>
        <w:tblLook w:val="04A0" w:firstRow="1" w:lastRow="0" w:firstColumn="1" w:lastColumn="0" w:noHBand="0" w:noVBand="1"/>
      </w:tblPr>
      <w:tblGrid>
        <w:gridCol w:w="1666"/>
        <w:gridCol w:w="4863"/>
        <w:gridCol w:w="1113"/>
        <w:gridCol w:w="1682"/>
      </w:tblGrid>
      <w:tr w:rsidR="007764F9" w:rsidRPr="007764F9" w14:paraId="3702260E" w14:textId="77777777" w:rsidTr="0066638D">
        <w:trPr>
          <w:trHeight w:val="260"/>
          <w:jc w:val="center"/>
        </w:trPr>
        <w:tc>
          <w:tcPr>
            <w:tcW w:w="893" w:type="pct"/>
            <w:shd w:val="clear" w:color="auto" w:fill="FFFFFF" w:themeFill="background1"/>
            <w:vAlign w:val="center"/>
          </w:tcPr>
          <w:p w14:paraId="5289557A" w14:textId="77777777" w:rsidR="002A4DDF" w:rsidRPr="007764F9" w:rsidRDefault="002A4DDF" w:rsidP="00E24BE5">
            <w:pPr>
              <w:shd w:val="clear" w:color="auto" w:fill="FFFFFF" w:themeFill="background1"/>
              <w:jc w:val="center"/>
              <w:rPr>
                <w:rFonts w:ascii="Arial Narrow" w:eastAsia="Arial" w:hAnsi="Arial Narrow" w:cs="Arial"/>
                <w:color w:val="000000" w:themeColor="text1"/>
              </w:rPr>
            </w:pPr>
            <w:r w:rsidRPr="007764F9">
              <w:rPr>
                <w:rFonts w:ascii="Arial Narrow" w:eastAsia="Arial" w:hAnsi="Arial Narrow" w:cs="Arial"/>
                <w:color w:val="000000" w:themeColor="text1"/>
              </w:rPr>
              <w:t>TIPO</w:t>
            </w:r>
          </w:p>
        </w:tc>
        <w:tc>
          <w:tcPr>
            <w:tcW w:w="2608" w:type="pct"/>
            <w:shd w:val="clear" w:color="auto" w:fill="FFFFFF" w:themeFill="background1"/>
            <w:vAlign w:val="center"/>
          </w:tcPr>
          <w:p w14:paraId="79A10A0D" w14:textId="77777777" w:rsidR="002A4DDF" w:rsidRPr="007764F9" w:rsidRDefault="002A4DDF" w:rsidP="00E24BE5">
            <w:pPr>
              <w:shd w:val="clear" w:color="auto" w:fill="FFFFFF" w:themeFill="background1"/>
              <w:jc w:val="center"/>
              <w:rPr>
                <w:rFonts w:ascii="Arial Narrow" w:eastAsia="Arial" w:hAnsi="Arial Narrow" w:cs="Arial"/>
                <w:color w:val="000000" w:themeColor="text1"/>
              </w:rPr>
            </w:pPr>
            <w:r w:rsidRPr="007764F9">
              <w:rPr>
                <w:rFonts w:ascii="Arial Narrow" w:eastAsia="Arial" w:hAnsi="Arial Narrow" w:cs="Arial"/>
                <w:color w:val="000000" w:themeColor="text1"/>
              </w:rPr>
              <w:t>FACTOR</w:t>
            </w:r>
          </w:p>
        </w:tc>
        <w:tc>
          <w:tcPr>
            <w:tcW w:w="597" w:type="pct"/>
            <w:shd w:val="clear" w:color="auto" w:fill="FFFFFF" w:themeFill="background1"/>
            <w:vAlign w:val="center"/>
          </w:tcPr>
          <w:p w14:paraId="320B81AB" w14:textId="77777777" w:rsidR="002A4DDF" w:rsidRPr="007764F9" w:rsidRDefault="002A4DDF" w:rsidP="00E24BE5">
            <w:pPr>
              <w:shd w:val="clear" w:color="auto" w:fill="FFFFFF" w:themeFill="background1"/>
              <w:jc w:val="center"/>
              <w:rPr>
                <w:rFonts w:ascii="Arial Narrow" w:eastAsia="Arial" w:hAnsi="Arial Narrow" w:cs="Arial"/>
                <w:color w:val="000000" w:themeColor="text1"/>
              </w:rPr>
            </w:pPr>
            <w:r w:rsidRPr="007764F9">
              <w:rPr>
                <w:rFonts w:ascii="Arial Narrow" w:eastAsia="Arial" w:hAnsi="Arial Narrow" w:cs="Arial"/>
                <w:color w:val="000000" w:themeColor="text1"/>
              </w:rPr>
              <w:t>IMPACTO</w:t>
            </w:r>
          </w:p>
        </w:tc>
        <w:tc>
          <w:tcPr>
            <w:tcW w:w="902" w:type="pct"/>
            <w:shd w:val="clear" w:color="auto" w:fill="FFFFFF" w:themeFill="background1"/>
            <w:vAlign w:val="center"/>
          </w:tcPr>
          <w:p w14:paraId="7E7A5B01" w14:textId="77777777" w:rsidR="002A4DDF" w:rsidRPr="007764F9" w:rsidRDefault="002A4DDF" w:rsidP="00E24BE5">
            <w:pPr>
              <w:shd w:val="clear" w:color="auto" w:fill="FFFFFF" w:themeFill="background1"/>
              <w:jc w:val="center"/>
              <w:rPr>
                <w:rFonts w:ascii="Arial Narrow" w:eastAsia="Arial" w:hAnsi="Arial Narrow" w:cs="Arial"/>
                <w:color w:val="000000" w:themeColor="text1"/>
              </w:rPr>
            </w:pPr>
            <w:r w:rsidRPr="007764F9">
              <w:rPr>
                <w:rFonts w:ascii="Arial Narrow" w:eastAsia="Arial" w:hAnsi="Arial Narrow" w:cs="Arial"/>
                <w:color w:val="000000" w:themeColor="text1"/>
              </w:rPr>
              <w:t>RESPONSABLE</w:t>
            </w:r>
          </w:p>
        </w:tc>
      </w:tr>
      <w:tr w:rsidR="007764F9" w:rsidRPr="007764F9" w14:paraId="189BEE9D" w14:textId="77777777" w:rsidTr="0066638D">
        <w:trPr>
          <w:trHeight w:val="1101"/>
          <w:jc w:val="center"/>
        </w:trPr>
        <w:tc>
          <w:tcPr>
            <w:tcW w:w="893" w:type="pct"/>
            <w:tcBorders>
              <w:top w:val="nil"/>
              <w:left w:val="single" w:sz="8" w:space="0" w:color="auto"/>
              <w:right w:val="single" w:sz="8" w:space="0" w:color="auto"/>
            </w:tcBorders>
            <w:shd w:val="clear" w:color="auto" w:fill="FFFFFF" w:themeFill="background1"/>
            <w:vAlign w:val="center"/>
          </w:tcPr>
          <w:p w14:paraId="687AC81E" w14:textId="3ED2EE42" w:rsidR="002A4DDF" w:rsidRPr="007764F9" w:rsidRDefault="002B0981" w:rsidP="00E24BE5">
            <w:pPr>
              <w:widowControl w:val="0"/>
              <w:shd w:val="clear" w:color="auto" w:fill="FFFFFF" w:themeFill="background1"/>
              <w:autoSpaceDE w:val="0"/>
              <w:autoSpaceDN w:val="0"/>
              <w:adjustRightInd w:val="0"/>
              <w:rPr>
                <w:rFonts w:ascii="Arial Narrow" w:eastAsia="Arial" w:hAnsi="Arial Narrow" w:cs="Arial"/>
                <w:color w:val="000000" w:themeColor="text1"/>
              </w:rPr>
            </w:pPr>
            <w:r w:rsidRPr="007764F9">
              <w:rPr>
                <w:rFonts w:ascii="Arial Narrow" w:eastAsia="Arial" w:hAnsi="Arial Narrow" w:cs="Arial"/>
                <w:color w:val="000000" w:themeColor="text1"/>
              </w:rPr>
              <w:t>Operativo</w:t>
            </w:r>
          </w:p>
        </w:tc>
        <w:tc>
          <w:tcPr>
            <w:tcW w:w="2608" w:type="pct"/>
            <w:tcBorders>
              <w:top w:val="nil"/>
              <w:left w:val="nil"/>
              <w:right w:val="single" w:sz="8" w:space="0" w:color="auto"/>
            </w:tcBorders>
            <w:shd w:val="clear" w:color="auto" w:fill="FFFFFF" w:themeFill="background1"/>
            <w:vAlign w:val="center"/>
          </w:tcPr>
          <w:p w14:paraId="495C095B" w14:textId="5ED19DD5" w:rsidR="002A4DDF" w:rsidRPr="007764F9" w:rsidRDefault="00E5629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Las especificaciones del vehículo no responden a las necesidades operativas del cuerpo de bomberos de Chigorodó</w:t>
            </w:r>
          </w:p>
        </w:tc>
        <w:tc>
          <w:tcPr>
            <w:tcW w:w="597" w:type="pct"/>
            <w:tcBorders>
              <w:top w:val="nil"/>
              <w:left w:val="nil"/>
              <w:right w:val="single" w:sz="8" w:space="0" w:color="auto"/>
            </w:tcBorders>
            <w:shd w:val="clear" w:color="auto" w:fill="FFFFFF" w:themeFill="background1"/>
            <w:vAlign w:val="center"/>
          </w:tcPr>
          <w:p w14:paraId="6ADFB575" w14:textId="1B7A6E3C" w:rsidR="002A4DDF" w:rsidRPr="007764F9" w:rsidRDefault="00EA0A0F" w:rsidP="00E24BE5">
            <w:pPr>
              <w:widowControl w:val="0"/>
              <w:shd w:val="clear" w:color="auto" w:fill="FFFFFF" w:themeFill="background1"/>
              <w:autoSpaceDE w:val="0"/>
              <w:autoSpaceDN w:val="0"/>
              <w:adjustRightInd w:val="0"/>
              <w:rPr>
                <w:rFonts w:ascii="Arial Narrow" w:eastAsia="Arial" w:hAnsi="Arial Narrow" w:cs="Arial"/>
                <w:color w:val="000000" w:themeColor="text1"/>
              </w:rPr>
            </w:pPr>
            <w:r w:rsidRPr="007764F9">
              <w:rPr>
                <w:rFonts w:ascii="Arial Narrow" w:eastAsia="Arial" w:hAnsi="Arial Narrow" w:cs="Arial"/>
                <w:color w:val="000000" w:themeColor="text1"/>
              </w:rPr>
              <w:t>Medio-</w:t>
            </w:r>
            <w:r w:rsidR="002B0981" w:rsidRPr="007764F9">
              <w:rPr>
                <w:rFonts w:ascii="Arial Narrow" w:eastAsia="Arial" w:hAnsi="Arial Narrow" w:cs="Arial"/>
                <w:color w:val="000000" w:themeColor="text1"/>
              </w:rPr>
              <w:t>Alto</w:t>
            </w:r>
          </w:p>
        </w:tc>
        <w:tc>
          <w:tcPr>
            <w:tcW w:w="902" w:type="pct"/>
            <w:shd w:val="clear" w:color="auto" w:fill="FFFFFF" w:themeFill="background1"/>
            <w:vAlign w:val="center"/>
          </w:tcPr>
          <w:p w14:paraId="23413BB2" w14:textId="77777777" w:rsidR="002A4DDF" w:rsidRPr="007764F9" w:rsidRDefault="002A4DDF" w:rsidP="00E24BE5">
            <w:pPr>
              <w:shd w:val="clear" w:color="auto" w:fill="FFFFFF" w:themeFill="background1"/>
              <w:rPr>
                <w:rFonts w:ascii="Arial Narrow" w:eastAsia="Arial" w:hAnsi="Arial Narrow" w:cs="Arial"/>
                <w:color w:val="000000" w:themeColor="text1"/>
              </w:rPr>
            </w:pPr>
            <w:r w:rsidRPr="007764F9">
              <w:rPr>
                <w:rFonts w:ascii="Arial Narrow" w:eastAsia="Arial" w:hAnsi="Arial Narrow" w:cs="Arial"/>
                <w:color w:val="000000" w:themeColor="text1"/>
              </w:rPr>
              <w:t>Contratista</w:t>
            </w:r>
          </w:p>
        </w:tc>
      </w:tr>
      <w:tr w:rsidR="007764F9" w:rsidRPr="007764F9" w14:paraId="47F6EE0A" w14:textId="77777777" w:rsidTr="0066638D">
        <w:trPr>
          <w:trHeight w:val="520"/>
          <w:jc w:val="center"/>
        </w:trPr>
        <w:tc>
          <w:tcPr>
            <w:tcW w:w="893" w:type="pct"/>
            <w:tcBorders>
              <w:left w:val="single" w:sz="8" w:space="0" w:color="auto"/>
              <w:right w:val="single" w:sz="8" w:space="0" w:color="auto"/>
            </w:tcBorders>
            <w:shd w:val="clear" w:color="auto" w:fill="FFFFFF" w:themeFill="background1"/>
            <w:vAlign w:val="center"/>
          </w:tcPr>
          <w:p w14:paraId="311DB36F" w14:textId="414130B2" w:rsidR="002A4DDF" w:rsidRPr="007764F9" w:rsidRDefault="002B0981"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Administrativo</w:t>
            </w:r>
          </w:p>
        </w:tc>
        <w:tc>
          <w:tcPr>
            <w:tcW w:w="2608" w:type="pct"/>
            <w:tcBorders>
              <w:left w:val="nil"/>
              <w:right w:val="single" w:sz="8" w:space="0" w:color="auto"/>
            </w:tcBorders>
            <w:shd w:val="clear" w:color="auto" w:fill="FFFFFF" w:themeFill="background1"/>
            <w:vAlign w:val="center"/>
          </w:tcPr>
          <w:p w14:paraId="5B797E37" w14:textId="25C687CB" w:rsidR="002A4DDF" w:rsidRPr="007764F9" w:rsidRDefault="002B0981"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Demoras en las etapas precontractuales o de selección del proveedor.</w:t>
            </w:r>
          </w:p>
        </w:tc>
        <w:tc>
          <w:tcPr>
            <w:tcW w:w="597" w:type="pct"/>
            <w:tcBorders>
              <w:left w:val="nil"/>
              <w:right w:val="single" w:sz="8" w:space="0" w:color="auto"/>
            </w:tcBorders>
            <w:shd w:val="clear" w:color="auto" w:fill="FFFFFF" w:themeFill="background1"/>
            <w:vAlign w:val="center"/>
          </w:tcPr>
          <w:p w14:paraId="5EEBFC77" w14:textId="1DAEA285" w:rsidR="002A4DDF" w:rsidRPr="007764F9" w:rsidRDefault="00F15F47"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 xml:space="preserve">Medio – </w:t>
            </w:r>
            <w:r w:rsidR="00E56295" w:rsidRPr="007764F9">
              <w:rPr>
                <w:rFonts w:ascii="Arial Narrow" w:eastAsia="Arial" w:hAnsi="Arial Narrow" w:cs="Arial"/>
                <w:color w:val="000000" w:themeColor="text1"/>
              </w:rPr>
              <w:t>Bajo</w:t>
            </w:r>
          </w:p>
        </w:tc>
        <w:tc>
          <w:tcPr>
            <w:tcW w:w="902" w:type="pct"/>
            <w:shd w:val="clear" w:color="auto" w:fill="FFFFFF" w:themeFill="background1"/>
            <w:vAlign w:val="center"/>
          </w:tcPr>
          <w:p w14:paraId="1E413E12" w14:textId="77777777" w:rsidR="002A4DDF" w:rsidRPr="007764F9" w:rsidRDefault="002A4DDF"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Contratista</w:t>
            </w:r>
          </w:p>
        </w:tc>
      </w:tr>
      <w:tr w:rsidR="007764F9" w:rsidRPr="007764F9" w14:paraId="63CB530D" w14:textId="77777777" w:rsidTr="0066638D">
        <w:trPr>
          <w:trHeight w:val="144"/>
          <w:jc w:val="center"/>
        </w:trPr>
        <w:tc>
          <w:tcPr>
            <w:tcW w:w="893" w:type="pct"/>
            <w:tcBorders>
              <w:left w:val="single" w:sz="8" w:space="0" w:color="auto"/>
              <w:right w:val="single" w:sz="8" w:space="0" w:color="auto"/>
            </w:tcBorders>
            <w:shd w:val="clear" w:color="auto" w:fill="FFFFFF" w:themeFill="background1"/>
            <w:vAlign w:val="center"/>
          </w:tcPr>
          <w:p w14:paraId="6716C3A2" w14:textId="305786BF" w:rsidR="002A4DDF" w:rsidRPr="007764F9" w:rsidRDefault="00F15F47"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Operativo</w:t>
            </w:r>
          </w:p>
        </w:tc>
        <w:tc>
          <w:tcPr>
            <w:tcW w:w="2608" w:type="pct"/>
            <w:tcBorders>
              <w:left w:val="nil"/>
              <w:right w:val="single" w:sz="8" w:space="0" w:color="auto"/>
            </w:tcBorders>
            <w:shd w:val="clear" w:color="auto" w:fill="FFFFFF" w:themeFill="background1"/>
            <w:vAlign w:val="center"/>
          </w:tcPr>
          <w:p w14:paraId="6F5BFB0F" w14:textId="2D883B9A" w:rsidR="002A4DDF" w:rsidRPr="007764F9" w:rsidRDefault="00F15F47"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El contratista incumple con la entrega del vehículo o con las condiciones técnicas pactadas</w:t>
            </w:r>
          </w:p>
        </w:tc>
        <w:tc>
          <w:tcPr>
            <w:tcW w:w="597" w:type="pct"/>
            <w:tcBorders>
              <w:left w:val="nil"/>
              <w:right w:val="single" w:sz="8" w:space="0" w:color="auto"/>
            </w:tcBorders>
            <w:shd w:val="clear" w:color="auto" w:fill="FFFFFF" w:themeFill="background1"/>
            <w:vAlign w:val="center"/>
          </w:tcPr>
          <w:p w14:paraId="36BB6D27" w14:textId="30B736B6" w:rsidR="002A4DDF" w:rsidRPr="007764F9" w:rsidRDefault="00865FD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Medio-</w:t>
            </w:r>
            <w:r w:rsidR="002A4DDF" w:rsidRPr="007764F9">
              <w:rPr>
                <w:rFonts w:ascii="Arial Narrow" w:eastAsia="Arial" w:hAnsi="Arial Narrow" w:cs="Arial"/>
                <w:color w:val="000000" w:themeColor="text1"/>
              </w:rPr>
              <w:t xml:space="preserve">Alto </w:t>
            </w:r>
          </w:p>
        </w:tc>
        <w:tc>
          <w:tcPr>
            <w:tcW w:w="902" w:type="pct"/>
            <w:shd w:val="clear" w:color="auto" w:fill="FFFFFF" w:themeFill="background1"/>
            <w:vAlign w:val="center"/>
          </w:tcPr>
          <w:p w14:paraId="4F575100" w14:textId="77777777" w:rsidR="002A4DDF" w:rsidRPr="007764F9" w:rsidRDefault="002A4DDF"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Contratista</w:t>
            </w:r>
          </w:p>
        </w:tc>
      </w:tr>
      <w:tr w:rsidR="007764F9" w:rsidRPr="007764F9" w14:paraId="5ED107CC" w14:textId="77777777" w:rsidTr="0066638D">
        <w:trPr>
          <w:trHeight w:val="144"/>
          <w:jc w:val="center"/>
        </w:trPr>
        <w:tc>
          <w:tcPr>
            <w:tcW w:w="893" w:type="pct"/>
            <w:tcBorders>
              <w:left w:val="single" w:sz="8" w:space="0" w:color="auto"/>
              <w:right w:val="single" w:sz="8" w:space="0" w:color="auto"/>
            </w:tcBorders>
            <w:shd w:val="clear" w:color="auto" w:fill="FFFFFF" w:themeFill="background1"/>
            <w:vAlign w:val="center"/>
          </w:tcPr>
          <w:p w14:paraId="0A3E02B3" w14:textId="79BEDADE" w:rsidR="002A4DDF" w:rsidRPr="007764F9" w:rsidRDefault="00865FD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Operativo</w:t>
            </w:r>
          </w:p>
        </w:tc>
        <w:tc>
          <w:tcPr>
            <w:tcW w:w="2608" w:type="pct"/>
            <w:tcBorders>
              <w:left w:val="nil"/>
              <w:right w:val="single" w:sz="8" w:space="0" w:color="auto"/>
            </w:tcBorders>
            <w:shd w:val="clear" w:color="auto" w:fill="FFFFFF" w:themeFill="background1"/>
            <w:vAlign w:val="center"/>
          </w:tcPr>
          <w:p w14:paraId="07FA52DD" w14:textId="69348BEA" w:rsidR="002A4DDF" w:rsidRPr="007764F9" w:rsidRDefault="00865FD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El fabricante presenta retrasos por disponibilidad de chasis, equipos o componentes especializados</w:t>
            </w:r>
          </w:p>
        </w:tc>
        <w:tc>
          <w:tcPr>
            <w:tcW w:w="597" w:type="pct"/>
            <w:tcBorders>
              <w:left w:val="nil"/>
              <w:right w:val="single" w:sz="8" w:space="0" w:color="auto"/>
            </w:tcBorders>
            <w:shd w:val="clear" w:color="auto" w:fill="FFFFFF" w:themeFill="background1"/>
            <w:vAlign w:val="center"/>
          </w:tcPr>
          <w:p w14:paraId="2949A6DA" w14:textId="51E61802" w:rsidR="002A4DDF" w:rsidRPr="007764F9" w:rsidRDefault="002A4DDF"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Medio-</w:t>
            </w:r>
            <w:r w:rsidR="009C4455" w:rsidRPr="007764F9">
              <w:rPr>
                <w:rFonts w:ascii="Arial Narrow" w:eastAsia="Arial" w:hAnsi="Arial Narrow" w:cs="Arial"/>
                <w:color w:val="000000" w:themeColor="text1"/>
              </w:rPr>
              <w:t>Alto</w:t>
            </w:r>
          </w:p>
        </w:tc>
        <w:tc>
          <w:tcPr>
            <w:tcW w:w="902" w:type="pct"/>
            <w:shd w:val="clear" w:color="auto" w:fill="FFFFFF" w:themeFill="background1"/>
            <w:vAlign w:val="center"/>
          </w:tcPr>
          <w:p w14:paraId="0992C660" w14:textId="77777777" w:rsidR="002A4DDF" w:rsidRPr="007764F9" w:rsidRDefault="002A4DDF"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Entidad - Contratista</w:t>
            </w:r>
          </w:p>
        </w:tc>
      </w:tr>
      <w:tr w:rsidR="007764F9" w:rsidRPr="007764F9" w14:paraId="759B1A05" w14:textId="77777777" w:rsidTr="0066638D">
        <w:trPr>
          <w:trHeight w:val="144"/>
          <w:jc w:val="center"/>
        </w:trPr>
        <w:tc>
          <w:tcPr>
            <w:tcW w:w="893" w:type="pct"/>
            <w:tcBorders>
              <w:left w:val="single" w:sz="8" w:space="0" w:color="auto"/>
              <w:bottom w:val="single" w:sz="8" w:space="0" w:color="auto"/>
              <w:right w:val="single" w:sz="8" w:space="0" w:color="auto"/>
            </w:tcBorders>
            <w:shd w:val="clear" w:color="auto" w:fill="FFFFFF" w:themeFill="background1"/>
            <w:vAlign w:val="center"/>
          </w:tcPr>
          <w:p w14:paraId="1424FC6C" w14:textId="77777777" w:rsidR="002A4DDF" w:rsidRPr="007764F9" w:rsidRDefault="002A4DDF"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Legales</w:t>
            </w:r>
          </w:p>
        </w:tc>
        <w:tc>
          <w:tcPr>
            <w:tcW w:w="2608" w:type="pct"/>
            <w:tcBorders>
              <w:left w:val="nil"/>
              <w:bottom w:val="single" w:sz="8" w:space="0" w:color="auto"/>
              <w:right w:val="single" w:sz="8" w:space="0" w:color="auto"/>
            </w:tcBorders>
            <w:shd w:val="clear" w:color="auto" w:fill="FFFFFF" w:themeFill="background1"/>
            <w:vAlign w:val="center"/>
          </w:tcPr>
          <w:p w14:paraId="69F47082" w14:textId="53FA1D88" w:rsidR="002A4DDF" w:rsidRPr="007764F9" w:rsidRDefault="009C445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El vehículo entregado no cumple las normas técnicas, equipamiento o capacidades requeridas</w:t>
            </w:r>
            <w:r w:rsidR="002A4DDF" w:rsidRPr="007764F9">
              <w:rPr>
                <w:rFonts w:ascii="Arial Narrow" w:eastAsia="Arial" w:hAnsi="Arial Narrow" w:cs="Arial"/>
                <w:color w:val="000000" w:themeColor="text1"/>
              </w:rPr>
              <w:t>.</w:t>
            </w:r>
          </w:p>
        </w:tc>
        <w:tc>
          <w:tcPr>
            <w:tcW w:w="597" w:type="pct"/>
            <w:tcBorders>
              <w:left w:val="single" w:sz="8" w:space="0" w:color="auto"/>
              <w:bottom w:val="single" w:sz="8" w:space="0" w:color="auto"/>
              <w:right w:val="single" w:sz="8" w:space="0" w:color="auto"/>
            </w:tcBorders>
            <w:shd w:val="clear" w:color="auto" w:fill="FFFFFF" w:themeFill="background1"/>
            <w:vAlign w:val="center"/>
          </w:tcPr>
          <w:p w14:paraId="618D0AAF" w14:textId="2215E265" w:rsidR="002A4DDF" w:rsidRPr="007764F9" w:rsidRDefault="002A4DDF"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 xml:space="preserve"> </w:t>
            </w:r>
            <w:r w:rsidR="00CE789B" w:rsidRPr="007764F9">
              <w:rPr>
                <w:rFonts w:ascii="Arial Narrow" w:eastAsia="Arial" w:hAnsi="Arial Narrow" w:cs="Arial"/>
                <w:color w:val="000000" w:themeColor="text1"/>
              </w:rPr>
              <w:t>Medio</w:t>
            </w:r>
            <w:r w:rsidR="009C4455" w:rsidRPr="007764F9">
              <w:rPr>
                <w:rFonts w:ascii="Arial Narrow" w:eastAsia="Arial" w:hAnsi="Arial Narrow" w:cs="Arial"/>
                <w:color w:val="000000" w:themeColor="text1"/>
              </w:rPr>
              <w:t>-Alto</w:t>
            </w:r>
          </w:p>
        </w:tc>
        <w:tc>
          <w:tcPr>
            <w:tcW w:w="902" w:type="pct"/>
            <w:shd w:val="clear" w:color="auto" w:fill="FFFFFF" w:themeFill="background1"/>
            <w:vAlign w:val="center"/>
          </w:tcPr>
          <w:p w14:paraId="7ADFC525" w14:textId="77777777" w:rsidR="002A4DDF" w:rsidRPr="007764F9" w:rsidRDefault="002A4DDF" w:rsidP="00E24BE5">
            <w:pPr>
              <w:shd w:val="clear" w:color="auto" w:fill="FFFFFF" w:themeFill="background1"/>
              <w:jc w:val="both"/>
              <w:rPr>
                <w:rFonts w:ascii="Arial Narrow" w:eastAsia="Arial" w:hAnsi="Arial Narrow" w:cs="Arial"/>
                <w:color w:val="000000" w:themeColor="text1"/>
              </w:rPr>
            </w:pPr>
            <w:r w:rsidRPr="007764F9">
              <w:rPr>
                <w:rFonts w:ascii="Arial Narrow" w:eastAsia="Arial" w:hAnsi="Arial Narrow" w:cs="Arial"/>
                <w:color w:val="000000" w:themeColor="text1"/>
              </w:rPr>
              <w:t>Entidad - Contratista</w:t>
            </w:r>
          </w:p>
        </w:tc>
      </w:tr>
      <w:tr w:rsidR="007764F9" w:rsidRPr="007764F9" w14:paraId="2175D03D" w14:textId="77777777" w:rsidTr="0066638D">
        <w:trPr>
          <w:trHeight w:val="144"/>
          <w:jc w:val="center"/>
        </w:trPr>
        <w:tc>
          <w:tcPr>
            <w:tcW w:w="893" w:type="pct"/>
            <w:shd w:val="clear" w:color="auto" w:fill="FFFFFF" w:themeFill="background1"/>
            <w:vAlign w:val="center"/>
          </w:tcPr>
          <w:p w14:paraId="5A421C23" w14:textId="77777777" w:rsidR="002A4DDF" w:rsidRPr="007764F9" w:rsidRDefault="002A4DDF"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Tributarios</w:t>
            </w:r>
          </w:p>
        </w:tc>
        <w:tc>
          <w:tcPr>
            <w:tcW w:w="2608" w:type="pct"/>
            <w:shd w:val="clear" w:color="auto" w:fill="FFFFFF" w:themeFill="background1"/>
            <w:vAlign w:val="center"/>
          </w:tcPr>
          <w:p w14:paraId="353E6154" w14:textId="7A92450E" w:rsidR="002A4DDF" w:rsidRPr="007764F9" w:rsidRDefault="009C445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Variaciones en la TRM, inflación o costos de importación afectan la ejecución</w:t>
            </w:r>
            <w:r w:rsidR="002A4DDF" w:rsidRPr="007764F9">
              <w:rPr>
                <w:rFonts w:ascii="Arial Narrow" w:eastAsia="Arial" w:hAnsi="Arial Narrow" w:cs="Arial"/>
                <w:color w:val="000000" w:themeColor="text1"/>
              </w:rPr>
              <w:t xml:space="preserve">. </w:t>
            </w:r>
          </w:p>
        </w:tc>
        <w:tc>
          <w:tcPr>
            <w:tcW w:w="597" w:type="pct"/>
            <w:shd w:val="clear" w:color="auto" w:fill="FFFFFF" w:themeFill="background1"/>
            <w:vAlign w:val="center"/>
          </w:tcPr>
          <w:p w14:paraId="35289B99" w14:textId="6FD1A58E" w:rsidR="002A4DDF" w:rsidRPr="007764F9" w:rsidRDefault="002A4DDF"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 xml:space="preserve">Medio – </w:t>
            </w:r>
            <w:r w:rsidR="009C4455" w:rsidRPr="007764F9">
              <w:rPr>
                <w:rFonts w:ascii="Arial Narrow" w:eastAsia="Arial" w:hAnsi="Arial Narrow" w:cs="Arial"/>
                <w:color w:val="000000" w:themeColor="text1"/>
              </w:rPr>
              <w:t>Medio</w:t>
            </w:r>
          </w:p>
        </w:tc>
        <w:tc>
          <w:tcPr>
            <w:tcW w:w="902" w:type="pct"/>
            <w:shd w:val="clear" w:color="auto" w:fill="FFFFFF" w:themeFill="background1"/>
            <w:vAlign w:val="center"/>
          </w:tcPr>
          <w:p w14:paraId="71E60C61" w14:textId="77777777" w:rsidR="002A4DDF" w:rsidRPr="007764F9" w:rsidRDefault="002A4DDF"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Entidad – Contratista</w:t>
            </w:r>
          </w:p>
        </w:tc>
      </w:tr>
      <w:tr w:rsidR="007764F9" w:rsidRPr="007764F9" w14:paraId="06C26419" w14:textId="77777777" w:rsidTr="00CE789B">
        <w:trPr>
          <w:trHeight w:val="540"/>
          <w:jc w:val="center"/>
        </w:trPr>
        <w:tc>
          <w:tcPr>
            <w:tcW w:w="893" w:type="pct"/>
            <w:shd w:val="clear" w:color="auto" w:fill="FFFFFF" w:themeFill="background1"/>
            <w:vAlign w:val="center"/>
          </w:tcPr>
          <w:p w14:paraId="3FC27652" w14:textId="77777777" w:rsidR="002A4DDF" w:rsidRPr="007764F9" w:rsidRDefault="002A4DDF"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Ambientales</w:t>
            </w:r>
          </w:p>
        </w:tc>
        <w:tc>
          <w:tcPr>
            <w:tcW w:w="2608" w:type="pct"/>
            <w:shd w:val="clear" w:color="auto" w:fill="FFFFFF" w:themeFill="background1"/>
            <w:vAlign w:val="center"/>
          </w:tcPr>
          <w:p w14:paraId="2242108A" w14:textId="77777777" w:rsidR="002A4DDF" w:rsidRPr="007764F9" w:rsidRDefault="002A4DDF"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Que afecte el medio ambiente.  Se deben prever los que son a cargo del Contratista.</w:t>
            </w:r>
          </w:p>
        </w:tc>
        <w:tc>
          <w:tcPr>
            <w:tcW w:w="597" w:type="pct"/>
            <w:shd w:val="clear" w:color="auto" w:fill="FFFFFF" w:themeFill="background1"/>
            <w:vAlign w:val="center"/>
          </w:tcPr>
          <w:p w14:paraId="5B81556C" w14:textId="77777777" w:rsidR="002A4DDF" w:rsidRPr="007764F9" w:rsidRDefault="002A4DDF"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Medio – Bajo</w:t>
            </w:r>
          </w:p>
        </w:tc>
        <w:tc>
          <w:tcPr>
            <w:tcW w:w="902" w:type="pct"/>
            <w:shd w:val="clear" w:color="auto" w:fill="FFFFFF" w:themeFill="background1"/>
            <w:vAlign w:val="center"/>
          </w:tcPr>
          <w:p w14:paraId="0BB70188" w14:textId="77777777" w:rsidR="002A4DDF" w:rsidRPr="007764F9" w:rsidRDefault="002A4DDF"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Entidad - Contratista</w:t>
            </w:r>
          </w:p>
        </w:tc>
      </w:tr>
      <w:tr w:rsidR="007764F9" w:rsidRPr="007764F9" w14:paraId="3488A9E7" w14:textId="77777777" w:rsidTr="0066638D">
        <w:trPr>
          <w:trHeight w:val="540"/>
          <w:jc w:val="center"/>
        </w:trPr>
        <w:tc>
          <w:tcPr>
            <w:tcW w:w="893" w:type="pct"/>
            <w:shd w:val="clear" w:color="auto" w:fill="FFFFFF" w:themeFill="background1"/>
            <w:vAlign w:val="center"/>
          </w:tcPr>
          <w:p w14:paraId="71B43676" w14:textId="34B341B8" w:rsidR="00CE789B" w:rsidRPr="007764F9" w:rsidRDefault="00D657F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Operativo</w:t>
            </w:r>
          </w:p>
        </w:tc>
        <w:tc>
          <w:tcPr>
            <w:tcW w:w="2608" w:type="pct"/>
            <w:shd w:val="clear" w:color="auto" w:fill="FFFFFF" w:themeFill="background1"/>
            <w:vAlign w:val="center"/>
          </w:tcPr>
          <w:p w14:paraId="299A541D" w14:textId="7DD11C19" w:rsidR="00CE789B" w:rsidRPr="007764F9" w:rsidRDefault="00CE789B"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 xml:space="preserve">El personal del cuerpo de bomberos no cuenta con entrenamiento suficiente para operar el vehículo y sus </w:t>
            </w:r>
            <w:r w:rsidRPr="007764F9">
              <w:rPr>
                <w:rFonts w:ascii="Arial Narrow" w:eastAsia="Arial" w:hAnsi="Arial Narrow" w:cs="Arial"/>
                <w:color w:val="000000" w:themeColor="text1"/>
              </w:rPr>
              <w:lastRenderedPageBreak/>
              <w:t>equipos.</w:t>
            </w:r>
          </w:p>
        </w:tc>
        <w:tc>
          <w:tcPr>
            <w:tcW w:w="597" w:type="pct"/>
            <w:shd w:val="clear" w:color="auto" w:fill="FFFFFF" w:themeFill="background1"/>
            <w:vAlign w:val="center"/>
          </w:tcPr>
          <w:p w14:paraId="2099B122" w14:textId="46B3ADCF" w:rsidR="00CE789B" w:rsidRPr="007764F9" w:rsidRDefault="00D657F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lastRenderedPageBreak/>
              <w:t>Bajo-Medio</w:t>
            </w:r>
          </w:p>
        </w:tc>
        <w:tc>
          <w:tcPr>
            <w:tcW w:w="902" w:type="pct"/>
            <w:shd w:val="clear" w:color="auto" w:fill="FFFFFF" w:themeFill="background1"/>
            <w:vAlign w:val="center"/>
          </w:tcPr>
          <w:p w14:paraId="432D1B9A" w14:textId="2F0A737D" w:rsidR="00CE789B" w:rsidRPr="007764F9" w:rsidRDefault="00D657F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Contratista</w:t>
            </w:r>
          </w:p>
        </w:tc>
      </w:tr>
      <w:tr w:rsidR="007764F9" w:rsidRPr="007764F9" w14:paraId="6DD0E48D" w14:textId="77777777" w:rsidTr="0066638D">
        <w:trPr>
          <w:trHeight w:val="540"/>
          <w:jc w:val="center"/>
        </w:trPr>
        <w:tc>
          <w:tcPr>
            <w:tcW w:w="893" w:type="pct"/>
            <w:shd w:val="clear" w:color="auto" w:fill="FFFFFF" w:themeFill="background1"/>
            <w:vAlign w:val="center"/>
          </w:tcPr>
          <w:p w14:paraId="79EADD47" w14:textId="7A6E5AE6" w:rsidR="00CE789B" w:rsidRPr="007764F9" w:rsidRDefault="00D657F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Administrativo</w:t>
            </w:r>
          </w:p>
        </w:tc>
        <w:tc>
          <w:tcPr>
            <w:tcW w:w="2608" w:type="pct"/>
            <w:shd w:val="clear" w:color="auto" w:fill="FFFFFF" w:themeFill="background1"/>
            <w:vAlign w:val="center"/>
          </w:tcPr>
          <w:p w14:paraId="4237EF3E" w14:textId="43726717" w:rsidR="00CE789B" w:rsidRPr="007764F9" w:rsidRDefault="00D657F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La supervisión no detecta oportunamente incumplimientos o desviaciones.</w:t>
            </w:r>
          </w:p>
        </w:tc>
        <w:tc>
          <w:tcPr>
            <w:tcW w:w="597" w:type="pct"/>
            <w:shd w:val="clear" w:color="auto" w:fill="FFFFFF" w:themeFill="background1"/>
            <w:vAlign w:val="center"/>
          </w:tcPr>
          <w:p w14:paraId="76E20080" w14:textId="13ABC1BA" w:rsidR="00CE789B" w:rsidRPr="007764F9" w:rsidRDefault="00D657F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Bajo-Alto</w:t>
            </w:r>
          </w:p>
        </w:tc>
        <w:tc>
          <w:tcPr>
            <w:tcW w:w="902" w:type="pct"/>
            <w:shd w:val="clear" w:color="auto" w:fill="FFFFFF" w:themeFill="background1"/>
            <w:vAlign w:val="center"/>
          </w:tcPr>
          <w:p w14:paraId="573A2CAE" w14:textId="4D5569C5" w:rsidR="00CE789B" w:rsidRPr="007764F9" w:rsidRDefault="00D657F5"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Entidad - Contratista</w:t>
            </w:r>
          </w:p>
        </w:tc>
      </w:tr>
      <w:tr w:rsidR="007764F9" w:rsidRPr="007764F9" w14:paraId="38D2AC5B" w14:textId="77777777" w:rsidTr="0066638D">
        <w:trPr>
          <w:trHeight w:val="540"/>
          <w:jc w:val="center"/>
        </w:trPr>
        <w:tc>
          <w:tcPr>
            <w:tcW w:w="893" w:type="pct"/>
            <w:shd w:val="clear" w:color="auto" w:fill="FFFFFF" w:themeFill="background1"/>
            <w:vAlign w:val="center"/>
          </w:tcPr>
          <w:p w14:paraId="01DCF128" w14:textId="1CB71C42" w:rsidR="00CE789B" w:rsidRPr="007764F9" w:rsidRDefault="001E03E7"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Administrativo</w:t>
            </w:r>
          </w:p>
        </w:tc>
        <w:tc>
          <w:tcPr>
            <w:tcW w:w="2608" w:type="pct"/>
            <w:shd w:val="clear" w:color="auto" w:fill="FFFFFF" w:themeFill="background1"/>
            <w:vAlign w:val="center"/>
          </w:tcPr>
          <w:p w14:paraId="141C4FCB" w14:textId="4163DE14" w:rsidR="00CE789B" w:rsidRPr="007764F9" w:rsidRDefault="001E03E7"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Retrasos derivados de diferencias en la toma de decisiones entre la Gobernación y el Municipio.</w:t>
            </w:r>
          </w:p>
        </w:tc>
        <w:tc>
          <w:tcPr>
            <w:tcW w:w="597" w:type="pct"/>
            <w:shd w:val="clear" w:color="auto" w:fill="FFFFFF" w:themeFill="background1"/>
            <w:vAlign w:val="center"/>
          </w:tcPr>
          <w:p w14:paraId="1D2DE46F" w14:textId="6934E379" w:rsidR="00CE789B" w:rsidRPr="007764F9" w:rsidRDefault="001E03E7"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Medio-Medio</w:t>
            </w:r>
          </w:p>
        </w:tc>
        <w:tc>
          <w:tcPr>
            <w:tcW w:w="902" w:type="pct"/>
            <w:shd w:val="clear" w:color="auto" w:fill="FFFFFF" w:themeFill="background1"/>
            <w:vAlign w:val="center"/>
          </w:tcPr>
          <w:p w14:paraId="04A13DF6" w14:textId="46538CD4" w:rsidR="00CE789B" w:rsidRPr="007764F9" w:rsidRDefault="001E03E7" w:rsidP="00E24BE5">
            <w:pPr>
              <w:widowControl w:val="0"/>
              <w:shd w:val="clear" w:color="auto" w:fill="FFFFFF" w:themeFill="background1"/>
              <w:autoSpaceDE w:val="0"/>
              <w:autoSpaceDN w:val="0"/>
              <w:adjustRightInd w:val="0"/>
              <w:jc w:val="both"/>
              <w:rPr>
                <w:rFonts w:ascii="Arial Narrow" w:eastAsia="Arial" w:hAnsi="Arial Narrow" w:cs="Arial"/>
                <w:color w:val="000000" w:themeColor="text1"/>
              </w:rPr>
            </w:pPr>
            <w:r w:rsidRPr="007764F9">
              <w:rPr>
                <w:rFonts w:ascii="Arial Narrow" w:eastAsia="Arial" w:hAnsi="Arial Narrow" w:cs="Arial"/>
                <w:color w:val="000000" w:themeColor="text1"/>
              </w:rPr>
              <w:t>Entidad - Contratista</w:t>
            </w:r>
          </w:p>
        </w:tc>
      </w:tr>
    </w:tbl>
    <w:p w14:paraId="174D3EAC" w14:textId="77777777" w:rsidR="004E4638" w:rsidRPr="007764F9" w:rsidRDefault="004E4638" w:rsidP="007277F5">
      <w:pPr>
        <w:jc w:val="both"/>
        <w:rPr>
          <w:rFonts w:ascii="Arial Narrow" w:eastAsia="Arial" w:hAnsi="Arial Narrow" w:cs="Arial"/>
          <w:b/>
          <w:bCs/>
          <w:i/>
          <w:iCs/>
          <w:color w:val="000000" w:themeColor="text1"/>
        </w:rPr>
      </w:pPr>
    </w:p>
    <w:p w14:paraId="33CA5B93" w14:textId="569117DC" w:rsidR="00EE57DE" w:rsidRPr="007764F9" w:rsidRDefault="002A4DDF" w:rsidP="007277F5">
      <w:pPr>
        <w:jc w:val="both"/>
        <w:rPr>
          <w:rFonts w:ascii="Arial Narrow" w:eastAsia="Arial" w:hAnsi="Arial Narrow" w:cs="Arial"/>
          <w:b/>
          <w:bCs/>
          <w:i/>
          <w:iCs/>
          <w:color w:val="000000" w:themeColor="text1"/>
        </w:rPr>
      </w:pPr>
      <w:r w:rsidRPr="007764F9">
        <w:rPr>
          <w:rFonts w:ascii="Arial Narrow" w:eastAsia="Arial" w:hAnsi="Arial Narrow" w:cs="Arial"/>
          <w:b/>
          <w:bCs/>
          <w:i/>
          <w:iCs/>
          <w:color w:val="000000" w:themeColor="text1"/>
        </w:rPr>
        <w:t>Se anexa Matriz de Riegos</w:t>
      </w:r>
    </w:p>
    <w:p w14:paraId="7ED20276" w14:textId="2E683C90" w:rsidR="0021134D" w:rsidRPr="007764F9" w:rsidRDefault="00644DB7">
      <w:pPr>
        <w:pStyle w:val="Prrafodelista"/>
        <w:numPr>
          <w:ilvl w:val="0"/>
          <w:numId w:val="1"/>
        </w:numPr>
        <w:jc w:val="both"/>
        <w:rPr>
          <w:rFonts w:ascii="Arial Narrow" w:hAnsi="Arial Narrow"/>
          <w:b/>
          <w:bCs/>
          <w:color w:val="000000" w:themeColor="text1"/>
          <w:lang w:val="es-MX"/>
        </w:rPr>
      </w:pPr>
      <w:r w:rsidRPr="007764F9">
        <w:rPr>
          <w:rFonts w:ascii="Arial Narrow" w:hAnsi="Arial Narrow"/>
          <w:b/>
          <w:bCs/>
          <w:color w:val="000000" w:themeColor="text1"/>
          <w:lang w:val="es-MX"/>
        </w:rPr>
        <w:t xml:space="preserve">ANÁLISIS DEL VALOR DEL </w:t>
      </w:r>
      <w:r w:rsidR="0021134D" w:rsidRPr="007764F9">
        <w:rPr>
          <w:rFonts w:ascii="Arial Narrow" w:hAnsi="Arial Narrow"/>
          <w:b/>
          <w:bCs/>
          <w:color w:val="000000" w:themeColor="text1"/>
          <w:lang w:val="es-MX"/>
        </w:rPr>
        <w:t>PRESUPUESTO OFICIAL</w:t>
      </w:r>
    </w:p>
    <w:p w14:paraId="3A682840" w14:textId="77777777" w:rsidR="00557CF9" w:rsidRPr="007764F9" w:rsidRDefault="00557CF9" w:rsidP="00557CF9">
      <w:pPr>
        <w:jc w:val="both"/>
        <w:rPr>
          <w:rFonts w:ascii="Arial Narrow" w:hAnsi="Arial Narrow"/>
          <w:b/>
          <w:bCs/>
          <w:color w:val="000000" w:themeColor="text1"/>
          <w:lang w:val="es-MX"/>
        </w:rPr>
      </w:pPr>
    </w:p>
    <w:p w14:paraId="1DE59787" w14:textId="77777777" w:rsidR="00557CF9" w:rsidRPr="007764F9" w:rsidRDefault="00557CF9" w:rsidP="00557CF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Con el fin de establecer el valor estimado del convenio se realizó un análisis del mercado nacional para vehículos tipo camioneta Pick Up doble cabina 4x4, tomando como referencia:</w:t>
      </w:r>
    </w:p>
    <w:p w14:paraId="7D74561D" w14:textId="2384DF0F" w:rsidR="00557CF9" w:rsidRPr="007764F9" w:rsidRDefault="00557CF9" w:rsidP="00557CF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-Procesos contractuales adelantados por entidades públicas durante 2025 y 2026.</w:t>
      </w:r>
    </w:p>
    <w:p w14:paraId="731888B9" w14:textId="3B6E04B0" w:rsidR="00557CF9" w:rsidRPr="007764F9" w:rsidRDefault="00557CF9" w:rsidP="00557CF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-Órdenes de compra efectuadas mediante el Acuerdo Marco de Precios de Vehículos de Colombia Compra Eficiente.</w:t>
      </w:r>
    </w:p>
    <w:p w14:paraId="0F421A85" w14:textId="06B69D4C" w:rsidR="00557CF9" w:rsidRPr="007764F9" w:rsidRDefault="00557CF9" w:rsidP="00557CF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-Cotizaciones y listas comerciales vigentes de fabricantes y concesionarios autorizados.</w:t>
      </w:r>
    </w:p>
    <w:p w14:paraId="760016C9" w14:textId="26BD196B" w:rsidR="00557CF9" w:rsidRPr="007764F9" w:rsidRDefault="00557CF9" w:rsidP="00557CF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-Condiciones técnicas requeridas para vehículos destinados a organismos de socorro.</w:t>
      </w:r>
    </w:p>
    <w:p w14:paraId="7C771F3E" w14:textId="77777777" w:rsidR="00557CF9" w:rsidRPr="007764F9" w:rsidRDefault="00557CF9" w:rsidP="00557CF9">
      <w:pPr>
        <w:autoSpaceDE w:val="0"/>
        <w:autoSpaceDN w:val="0"/>
        <w:adjustRightInd w:val="0"/>
        <w:jc w:val="both"/>
        <w:rPr>
          <w:rFonts w:ascii="Arial Narrow" w:hAnsi="Arial Narrow" w:cs="Arial"/>
          <w:color w:val="000000" w:themeColor="text1"/>
          <w:lang w:eastAsia="es-CO"/>
        </w:rPr>
      </w:pPr>
    </w:p>
    <w:p w14:paraId="00F6820B" w14:textId="77777777" w:rsidR="00557CF9" w:rsidRPr="007764F9" w:rsidRDefault="00557CF9" w:rsidP="007F2DAC">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La comparación se realizó sobre vehículos de características similares:</w:t>
      </w:r>
    </w:p>
    <w:p w14:paraId="743D83D7" w14:textId="0CC9823A" w:rsidR="00644DB7" w:rsidRPr="007764F9" w:rsidRDefault="00557CF9" w:rsidP="007F2DAC">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Doble cabina, tracción 4x4, motor diésel, transmisión mecánica o automática, Modelo vigente, Garantía de fábrica, capacidad de carga apropiada para operación bomberil.</w:t>
      </w:r>
    </w:p>
    <w:p w14:paraId="385B431B" w14:textId="77777777" w:rsidR="002A5050" w:rsidRPr="007764F9" w:rsidRDefault="002A5050" w:rsidP="00557CF9">
      <w:pPr>
        <w:autoSpaceDE w:val="0"/>
        <w:autoSpaceDN w:val="0"/>
        <w:adjustRightInd w:val="0"/>
        <w:jc w:val="both"/>
        <w:rPr>
          <w:rFonts w:ascii="Arial Narrow" w:hAnsi="Arial Narrow" w:cs="Arial"/>
          <w:color w:val="000000" w:themeColor="text1"/>
          <w:lang w:eastAsia="es-CO"/>
        </w:rPr>
      </w:pPr>
    </w:p>
    <w:p w14:paraId="38A97826"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Análisis del mercado</w:t>
      </w:r>
    </w:p>
    <w:p w14:paraId="587316C1"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p>
    <w:p w14:paraId="523CD8DB"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El mercado colombiano ofrece diversas alternativas de camionetas Pick Up 4x4 que cumplen con las especificaciones técnicas requeridas para labores de gestión del riesgo y atención de emergencias.</w:t>
      </w:r>
    </w:p>
    <w:p w14:paraId="0358353C"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p>
    <w:p w14:paraId="69FEF2F2"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Entre los modelos con mayor participación en procesos estatales se encuentran:</w:t>
      </w:r>
    </w:p>
    <w:p w14:paraId="74BB17EF"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p>
    <w:p w14:paraId="426F4A11" w14:textId="1C79E8BB"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Toyota Hilux, Ford Range, Nissan Frontie, Chevrolet Colorado, Mazda BT-50, Isuzu D-Max</w:t>
      </w:r>
    </w:p>
    <w:p w14:paraId="42793655"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p>
    <w:p w14:paraId="3F2631A5"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Estas referencias son ampliamente utilizadas por:</w:t>
      </w:r>
    </w:p>
    <w:p w14:paraId="63C0D3D3" w14:textId="0BE201B6"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-Cuerpos Oficiales y Voluntarios de Bomberos.</w:t>
      </w:r>
    </w:p>
    <w:p w14:paraId="778B2AE1" w14:textId="78686A4C"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-Policía Nacional.</w:t>
      </w:r>
    </w:p>
    <w:p w14:paraId="30F8E2CA" w14:textId="58C2D4E0"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-Ejército Nacional.</w:t>
      </w:r>
    </w:p>
    <w:p w14:paraId="57212C55" w14:textId="456D8B89"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-UNGRD.</w:t>
      </w:r>
    </w:p>
    <w:p w14:paraId="2EAEA7A0" w14:textId="168EF1C5"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-Gobernaciones.</w:t>
      </w:r>
    </w:p>
    <w:p w14:paraId="7D616A6E" w14:textId="04DDD4BB"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-Alcaldías.</w:t>
      </w:r>
    </w:p>
    <w:p w14:paraId="1D3CFED7" w14:textId="4D36CC52"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-Empresas de servicios públicos.</w:t>
      </w:r>
    </w:p>
    <w:p w14:paraId="480941C4"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p>
    <w:p w14:paraId="262CD6DE"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Su utilización obedece principalmente a:</w:t>
      </w:r>
    </w:p>
    <w:p w14:paraId="0F4A4750" w14:textId="4A493D15"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-Alta confiabilidad mecánica.</w:t>
      </w:r>
    </w:p>
    <w:p w14:paraId="2F9E740C" w14:textId="76B9198E"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-Disponibilidad nacional de repuestos.</w:t>
      </w:r>
    </w:p>
    <w:p w14:paraId="6CD6BBBC" w14:textId="36164F01"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lastRenderedPageBreak/>
        <w:t>-Cobertura de servicio técnico.</w:t>
      </w:r>
    </w:p>
    <w:p w14:paraId="04ED112A" w14:textId="10E19AEE"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-Buen desempeño en vías urbanas y rurales.</w:t>
      </w:r>
    </w:p>
    <w:p w14:paraId="26E3BC54" w14:textId="3A014D77"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-Capacidad para transportar equipos de emergencia.</w:t>
      </w:r>
    </w:p>
    <w:p w14:paraId="75DCD9EB"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p>
    <w:p w14:paraId="7516E377"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La revisión de las compras públicas efectuadas en 2026 evidencia que varias entidades nacionales adquirieron camionetas Pick Up 4x4 mediante el Acuerdo Marco de Precios de Colombia Compra Eficiente, incluyendo la Policía Nacional y la Dirección de Tránsito y Transporte, utilizando el Instrumento de Agregación de Demanda para vehículos.</w:t>
      </w:r>
    </w:p>
    <w:p w14:paraId="0A2138F4"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p>
    <w:p w14:paraId="1DD45E89" w14:textId="3792B1B2"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Adicionalmente, estudios de sector publicados por entidades estatales muestran que el precio promedio de una camioneta Pick Up 4x4 nueva destinada al sector público se ubica alrededor de $244 millones, mientras que versiones con adecuaciones institucionales pueden superar los $256 millones.</w:t>
      </w:r>
    </w:p>
    <w:p w14:paraId="53881F76" w14:textId="77777777" w:rsidR="003B5E89" w:rsidRPr="007764F9" w:rsidRDefault="003B5E89" w:rsidP="003B5E89">
      <w:pPr>
        <w:autoSpaceDE w:val="0"/>
        <w:autoSpaceDN w:val="0"/>
        <w:adjustRightInd w:val="0"/>
        <w:jc w:val="both"/>
        <w:rPr>
          <w:rFonts w:ascii="Arial Narrow" w:hAnsi="Arial Narrow" w:cs="Arial"/>
          <w:color w:val="000000" w:themeColor="text1"/>
          <w:lang w:eastAsia="es-CO"/>
        </w:rPr>
      </w:pPr>
    </w:p>
    <w:p w14:paraId="0FCA1974" w14:textId="4B7D3B4B" w:rsidR="002A5050" w:rsidRPr="007764F9" w:rsidRDefault="003B5E89" w:rsidP="00557CF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Rango de precios del mercado</w:t>
      </w:r>
      <w:r w:rsidR="009A0BDA" w:rsidRPr="007764F9">
        <w:rPr>
          <w:rFonts w:ascii="Arial Narrow" w:hAnsi="Arial Narrow" w:cs="Arial"/>
          <w:color w:val="000000" w:themeColor="text1"/>
          <w:lang w:eastAsia="es-CO"/>
        </w:rPr>
        <w:t>:</w:t>
      </w:r>
    </w:p>
    <w:p w14:paraId="40C9E095" w14:textId="331D22D1"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Tipo de vehículo                                                                                       Valor aproximado</w:t>
      </w:r>
    </w:p>
    <w:p w14:paraId="1BB98953" w14:textId="1F786FFD"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Pick Up 4x4 básica</w:t>
      </w:r>
      <w:r w:rsidRPr="007764F9">
        <w:rPr>
          <w:rFonts w:ascii="Arial Narrow" w:hAnsi="Arial Narrow" w:cs="Arial"/>
          <w:color w:val="000000" w:themeColor="text1"/>
          <w:lang w:eastAsia="es-CO"/>
        </w:rPr>
        <w:tab/>
        <w:t xml:space="preserve">                                                                          $ 210.000.000 – $225.000.000</w:t>
      </w:r>
    </w:p>
    <w:p w14:paraId="37D5FCC9" w14:textId="643C8D85"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Pick Up 4x4 con mayor equipamiento</w:t>
      </w:r>
      <w:r w:rsidRPr="007764F9">
        <w:rPr>
          <w:rFonts w:ascii="Arial Narrow" w:hAnsi="Arial Narrow" w:cs="Arial"/>
          <w:color w:val="000000" w:themeColor="text1"/>
          <w:lang w:eastAsia="es-CO"/>
        </w:rPr>
        <w:tab/>
        <w:t xml:space="preserve">                                                $ 225.000.000 – $245.000.000</w:t>
      </w:r>
    </w:p>
    <w:p w14:paraId="60A3EB33" w14:textId="0713D4A4" w:rsidR="003B5E89" w:rsidRPr="007764F9" w:rsidRDefault="003B5E89" w:rsidP="003B5E89">
      <w:pPr>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Pick Up 4x4 con accesorios especiales o adecuaciones institucionales $ 245.000.000 – $265.000.000</w:t>
      </w:r>
    </w:p>
    <w:p w14:paraId="1C476E78" w14:textId="77777777" w:rsidR="00557CF9" w:rsidRDefault="00557CF9" w:rsidP="002F6E2B">
      <w:pPr>
        <w:autoSpaceDE w:val="0"/>
        <w:autoSpaceDN w:val="0"/>
        <w:adjustRightInd w:val="0"/>
        <w:jc w:val="both"/>
        <w:rPr>
          <w:rFonts w:ascii="Arial Narrow" w:hAnsi="Arial Narrow" w:cs="Arial"/>
          <w:color w:val="1F4E79" w:themeColor="accent5" w:themeShade="80"/>
          <w:lang w:eastAsia="es-CO"/>
        </w:rPr>
      </w:pPr>
    </w:p>
    <w:p w14:paraId="3A8B83A4" w14:textId="77777777" w:rsidR="002A5050" w:rsidRPr="002F6E2B" w:rsidRDefault="002A5050" w:rsidP="002F6E2B">
      <w:pPr>
        <w:autoSpaceDE w:val="0"/>
        <w:autoSpaceDN w:val="0"/>
        <w:adjustRightInd w:val="0"/>
        <w:jc w:val="both"/>
        <w:rPr>
          <w:rFonts w:ascii="Arial Narrow" w:hAnsi="Arial Narrow" w:cs="Arial"/>
          <w:color w:val="1F4E79" w:themeColor="accent5" w:themeShade="80"/>
          <w:lang w:eastAsia="es-CO"/>
        </w:rPr>
      </w:pPr>
    </w:p>
    <w:p w14:paraId="196BECFA" w14:textId="66FC4210" w:rsidR="00620801" w:rsidRPr="00983CA9" w:rsidRDefault="00620801">
      <w:pPr>
        <w:pStyle w:val="Prrafodelista"/>
        <w:numPr>
          <w:ilvl w:val="1"/>
          <w:numId w:val="1"/>
        </w:numPr>
        <w:pBdr>
          <w:top w:val="nil"/>
          <w:left w:val="nil"/>
          <w:bottom w:val="nil"/>
          <w:right w:val="nil"/>
          <w:between w:val="nil"/>
        </w:pBdr>
        <w:shd w:val="clear" w:color="auto" w:fill="FFFFFF" w:themeFill="background1"/>
        <w:jc w:val="both"/>
        <w:rPr>
          <w:rFonts w:ascii="Arial Narrow" w:hAnsi="Arial Narrow"/>
          <w:b/>
          <w:bCs/>
        </w:rPr>
      </w:pPr>
      <w:r w:rsidRPr="00983CA9">
        <w:rPr>
          <w:rFonts w:ascii="Arial Narrow" w:hAnsi="Arial Narrow"/>
          <w:b/>
          <w:bCs/>
        </w:rPr>
        <w:t>Valor del contrato y su estructura</w:t>
      </w:r>
    </w:p>
    <w:p w14:paraId="0D31E68C" w14:textId="77777777" w:rsidR="00620801" w:rsidRPr="002F6E2B" w:rsidRDefault="00620801" w:rsidP="003030F7">
      <w:pPr>
        <w:pStyle w:val="Prrafodelista"/>
        <w:pBdr>
          <w:top w:val="nil"/>
          <w:left w:val="nil"/>
          <w:bottom w:val="nil"/>
          <w:right w:val="nil"/>
          <w:between w:val="nil"/>
        </w:pBdr>
        <w:shd w:val="clear" w:color="auto" w:fill="FFFFFF" w:themeFill="background1"/>
        <w:jc w:val="both"/>
        <w:rPr>
          <w:rFonts w:ascii="Arial Narrow" w:hAnsi="Arial Narrow"/>
        </w:rPr>
      </w:pPr>
    </w:p>
    <w:p w14:paraId="5D60C3FF" w14:textId="5C080BBE" w:rsidR="00A9368D" w:rsidRPr="007764F9" w:rsidRDefault="00023BAA" w:rsidP="003030F7">
      <w:pPr>
        <w:shd w:val="clear" w:color="auto" w:fill="FFFFFF" w:themeFill="background1"/>
        <w:autoSpaceDE w:val="0"/>
        <w:autoSpaceDN w:val="0"/>
        <w:adjustRightInd w:val="0"/>
        <w:jc w:val="both"/>
        <w:rPr>
          <w:rFonts w:ascii="Arial Narrow" w:hAnsi="Arial Narrow" w:cs="Arial"/>
          <w:color w:val="000000" w:themeColor="text1"/>
          <w:lang w:eastAsia="es-CO"/>
        </w:rPr>
      </w:pPr>
      <w:r>
        <w:rPr>
          <w:rFonts w:ascii="Arial Narrow" w:hAnsi="Arial Narrow" w:cs="Arial"/>
          <w:b/>
          <w:bCs/>
          <w:color w:val="000000" w:themeColor="text1"/>
          <w:lang w:eastAsia="es-CO"/>
        </w:rPr>
        <w:t>P</w:t>
      </w:r>
      <w:r w:rsidRPr="00023BAA">
        <w:rPr>
          <w:rFonts w:ascii="Arial Narrow" w:hAnsi="Arial Narrow" w:cs="Arial"/>
          <w:b/>
          <w:bCs/>
          <w:color w:val="000000" w:themeColor="text1"/>
          <w:lang w:eastAsia="es-CO"/>
        </w:rPr>
        <w:t>resupuesto (valor):</w:t>
      </w:r>
      <w:r w:rsidRPr="007764F9">
        <w:rPr>
          <w:rFonts w:ascii="Arial Narrow" w:hAnsi="Arial Narrow" w:cs="Arial"/>
          <w:color w:val="000000" w:themeColor="text1"/>
          <w:lang w:eastAsia="es-CO"/>
        </w:rPr>
        <w:tab/>
      </w:r>
      <w:r>
        <w:rPr>
          <w:rFonts w:ascii="Arial Narrow" w:hAnsi="Arial Narrow" w:cs="Arial"/>
          <w:color w:val="000000" w:themeColor="text1"/>
          <w:lang w:eastAsia="es-CO"/>
        </w:rPr>
        <w:t>C</w:t>
      </w:r>
      <w:r w:rsidRPr="007764F9">
        <w:rPr>
          <w:rFonts w:ascii="Arial Narrow" w:hAnsi="Arial Narrow" w:cs="Arial"/>
          <w:color w:val="000000" w:themeColor="text1"/>
          <w:lang w:eastAsia="es-CO"/>
        </w:rPr>
        <w:t xml:space="preserve">iento </w:t>
      </w:r>
      <w:r>
        <w:rPr>
          <w:rFonts w:ascii="Arial Narrow" w:hAnsi="Arial Narrow" w:cs="Arial"/>
          <w:color w:val="000000" w:themeColor="text1"/>
          <w:lang w:eastAsia="es-CO"/>
        </w:rPr>
        <w:t>C</w:t>
      </w:r>
      <w:r w:rsidRPr="007764F9">
        <w:rPr>
          <w:rFonts w:ascii="Arial Narrow" w:hAnsi="Arial Narrow" w:cs="Arial"/>
          <w:color w:val="000000" w:themeColor="text1"/>
          <w:lang w:eastAsia="es-CO"/>
        </w:rPr>
        <w:t xml:space="preserve">incuenta y </w:t>
      </w:r>
      <w:r>
        <w:rPr>
          <w:rFonts w:ascii="Arial Narrow" w:hAnsi="Arial Narrow" w:cs="Arial"/>
          <w:color w:val="000000" w:themeColor="text1"/>
          <w:lang w:eastAsia="es-CO"/>
        </w:rPr>
        <w:t>C</w:t>
      </w:r>
      <w:r w:rsidRPr="007764F9">
        <w:rPr>
          <w:rFonts w:ascii="Arial Narrow" w:hAnsi="Arial Narrow" w:cs="Arial"/>
          <w:color w:val="000000" w:themeColor="text1"/>
          <w:lang w:eastAsia="es-CO"/>
        </w:rPr>
        <w:t xml:space="preserve">uatro </w:t>
      </w:r>
      <w:r>
        <w:rPr>
          <w:rFonts w:ascii="Arial Narrow" w:hAnsi="Arial Narrow" w:cs="Arial"/>
          <w:color w:val="000000" w:themeColor="text1"/>
          <w:lang w:eastAsia="es-CO"/>
        </w:rPr>
        <w:t>M</w:t>
      </w:r>
      <w:r w:rsidRPr="007764F9">
        <w:rPr>
          <w:rFonts w:ascii="Arial Narrow" w:hAnsi="Arial Narrow" w:cs="Arial"/>
          <w:color w:val="000000" w:themeColor="text1"/>
          <w:lang w:eastAsia="es-CO"/>
        </w:rPr>
        <w:t xml:space="preserve">illones </w:t>
      </w:r>
      <w:r>
        <w:rPr>
          <w:rFonts w:ascii="Arial Narrow" w:hAnsi="Arial Narrow" w:cs="Arial"/>
          <w:color w:val="000000" w:themeColor="text1"/>
          <w:lang w:eastAsia="es-CO"/>
        </w:rPr>
        <w:t>C</w:t>
      </w:r>
      <w:r w:rsidRPr="007764F9">
        <w:rPr>
          <w:rFonts w:ascii="Arial Narrow" w:hAnsi="Arial Narrow" w:cs="Arial"/>
          <w:color w:val="000000" w:themeColor="text1"/>
          <w:lang w:eastAsia="es-CO"/>
        </w:rPr>
        <w:t xml:space="preserve">uatroscientos </w:t>
      </w:r>
      <w:r>
        <w:rPr>
          <w:rFonts w:ascii="Arial Narrow" w:hAnsi="Arial Narrow" w:cs="Arial"/>
          <w:color w:val="000000" w:themeColor="text1"/>
          <w:lang w:eastAsia="es-CO"/>
        </w:rPr>
        <w:t>M</w:t>
      </w:r>
      <w:r w:rsidRPr="007764F9">
        <w:rPr>
          <w:rFonts w:ascii="Arial Narrow" w:hAnsi="Arial Narrow" w:cs="Arial"/>
          <w:color w:val="000000" w:themeColor="text1"/>
          <w:lang w:eastAsia="es-CO"/>
        </w:rPr>
        <w:t xml:space="preserve">il </w:t>
      </w:r>
      <w:r>
        <w:rPr>
          <w:rFonts w:ascii="Arial Narrow" w:hAnsi="Arial Narrow" w:cs="Arial"/>
          <w:color w:val="000000" w:themeColor="text1"/>
          <w:lang w:eastAsia="es-CO"/>
        </w:rPr>
        <w:t>pesos</w:t>
      </w:r>
      <w:r w:rsidRPr="007764F9">
        <w:rPr>
          <w:rFonts w:ascii="Arial Narrow" w:hAnsi="Arial Narrow" w:cs="Arial"/>
          <w:color w:val="000000" w:themeColor="text1"/>
          <w:lang w:eastAsia="es-CO"/>
        </w:rPr>
        <w:t xml:space="preserve"> </w:t>
      </w:r>
      <w:r>
        <w:rPr>
          <w:rFonts w:ascii="Arial Narrow" w:hAnsi="Arial Narrow" w:cs="Arial"/>
          <w:color w:val="000000" w:themeColor="text1"/>
          <w:lang w:eastAsia="es-CO"/>
        </w:rPr>
        <w:t>M/L</w:t>
      </w:r>
      <w:r w:rsidRPr="007764F9">
        <w:rPr>
          <w:rFonts w:ascii="Arial Narrow" w:hAnsi="Arial Narrow" w:cs="Arial"/>
          <w:color w:val="000000" w:themeColor="text1"/>
          <w:lang w:eastAsia="es-CO"/>
        </w:rPr>
        <w:t xml:space="preserve"> ($154.400.000), cofinanciado así: el </w:t>
      </w:r>
      <w:r>
        <w:rPr>
          <w:rFonts w:ascii="Arial Narrow" w:hAnsi="Arial Narrow" w:cs="Arial"/>
          <w:color w:val="000000" w:themeColor="text1"/>
          <w:lang w:eastAsia="es-CO"/>
        </w:rPr>
        <w:t>D</w:t>
      </w:r>
      <w:r w:rsidRPr="007764F9">
        <w:rPr>
          <w:rFonts w:ascii="Arial Narrow" w:hAnsi="Arial Narrow" w:cs="Arial"/>
          <w:color w:val="000000" w:themeColor="text1"/>
          <w:lang w:eastAsia="es-CO"/>
        </w:rPr>
        <w:t>epartamento de Antioquia – Dagran aportará ciento cuarenta y cuatro millones cuatrocientos mil pesos m/l ($144.400.000); la alcaldía de Chigorodó aportará diez millones pesos m/l ($10.000.000)</w:t>
      </w:r>
    </w:p>
    <w:p w14:paraId="644BF065" w14:textId="77777777" w:rsidR="00A9368D" w:rsidRPr="007764F9" w:rsidRDefault="00A9368D" w:rsidP="003030F7">
      <w:pPr>
        <w:shd w:val="clear" w:color="auto" w:fill="FFFFFF" w:themeFill="background1"/>
        <w:autoSpaceDE w:val="0"/>
        <w:autoSpaceDN w:val="0"/>
        <w:adjustRightInd w:val="0"/>
        <w:jc w:val="both"/>
        <w:rPr>
          <w:rFonts w:ascii="Arial Narrow" w:hAnsi="Arial Narrow" w:cs="Arial"/>
          <w:color w:val="000000" w:themeColor="text1"/>
          <w:lang w:eastAsia="es-CO"/>
        </w:rPr>
      </w:pPr>
    </w:p>
    <w:p w14:paraId="2FA9C5B3" w14:textId="43CF8312" w:rsidR="00587B09" w:rsidRPr="007764F9" w:rsidRDefault="00A9368D" w:rsidP="003030F7">
      <w:pPr>
        <w:shd w:val="clear" w:color="auto" w:fill="FFFFFF" w:themeFill="background1"/>
        <w:autoSpaceDE w:val="0"/>
        <w:autoSpaceDN w:val="0"/>
        <w:adjustRightInd w:val="0"/>
        <w:jc w:val="both"/>
        <w:rPr>
          <w:rFonts w:ascii="Arial Narrow" w:hAnsi="Arial Narrow" w:cs="Arial"/>
          <w:color w:val="000000" w:themeColor="text1"/>
          <w:lang w:eastAsia="es-CO"/>
        </w:rPr>
      </w:pPr>
      <w:r w:rsidRPr="007764F9">
        <w:rPr>
          <w:rFonts w:ascii="Arial Narrow" w:hAnsi="Arial Narrow" w:cs="Arial"/>
          <w:color w:val="000000" w:themeColor="text1"/>
          <w:lang w:eastAsia="es-CO"/>
        </w:rPr>
        <w:t xml:space="preserve">Adicionalmente es importante mencionar que el Cuerpo de Bomberos Voluntarios de Chigorodó aportará en un contrato suscrito directamente con el municipio de Chigorodó la suma de </w:t>
      </w:r>
      <w:r w:rsidR="00023BAA" w:rsidRPr="007764F9">
        <w:rPr>
          <w:rFonts w:ascii="Arial Narrow" w:hAnsi="Arial Narrow" w:cs="Arial"/>
          <w:color w:val="000000" w:themeColor="text1"/>
          <w:lang w:eastAsia="es-CO"/>
        </w:rPr>
        <w:t xml:space="preserve">treinta y tres millones doscientos diecisiete mil trescientos treinta y cuatro pesos </w:t>
      </w:r>
      <w:r w:rsidRPr="007764F9">
        <w:rPr>
          <w:rFonts w:ascii="Arial Narrow" w:hAnsi="Arial Narrow" w:cs="Arial"/>
          <w:color w:val="000000" w:themeColor="text1"/>
          <w:lang w:eastAsia="es-CO"/>
        </w:rPr>
        <w:t>M/L ($33.217.334) para la compra del vehículo tipo camioneta con platón (pick up).</w:t>
      </w:r>
    </w:p>
    <w:p w14:paraId="60F8558B" w14:textId="77777777" w:rsidR="00A9368D" w:rsidRPr="002F6E2B" w:rsidRDefault="00A9368D" w:rsidP="00A9368D">
      <w:pPr>
        <w:autoSpaceDE w:val="0"/>
        <w:autoSpaceDN w:val="0"/>
        <w:adjustRightInd w:val="0"/>
        <w:jc w:val="both"/>
        <w:rPr>
          <w:rFonts w:ascii="Arial Narrow" w:hAnsi="Arial Narrow" w:cs="Arial"/>
          <w:color w:val="404040" w:themeColor="text1" w:themeTint="BF"/>
          <w:highlight w:val="lightGray"/>
          <w:lang w:eastAsia="es-CO"/>
        </w:rPr>
      </w:pPr>
    </w:p>
    <w:p w14:paraId="0FC4C302" w14:textId="69E24495" w:rsidR="00620801" w:rsidRPr="002A4DDF" w:rsidRDefault="00620801">
      <w:pPr>
        <w:pStyle w:val="Prrafodelista"/>
        <w:numPr>
          <w:ilvl w:val="2"/>
          <w:numId w:val="1"/>
        </w:numPr>
        <w:pBdr>
          <w:top w:val="nil"/>
          <w:left w:val="nil"/>
          <w:bottom w:val="nil"/>
          <w:right w:val="nil"/>
          <w:between w:val="nil"/>
        </w:pBdr>
        <w:jc w:val="both"/>
        <w:rPr>
          <w:rFonts w:ascii="Arial Narrow" w:hAnsi="Arial Narrow"/>
          <w:b/>
          <w:bCs/>
        </w:rPr>
      </w:pPr>
      <w:r w:rsidRPr="002F6E2B">
        <w:rPr>
          <w:rFonts w:ascii="Arial Narrow" w:hAnsi="Arial Narrow" w:cs="Arial"/>
          <w:color w:val="000000"/>
          <w:lang w:eastAsia="es-CO"/>
        </w:rPr>
        <w:t xml:space="preserve"> </w:t>
      </w:r>
      <w:r w:rsidRPr="002A4DDF">
        <w:rPr>
          <w:rFonts w:ascii="Arial Narrow" w:hAnsi="Arial Narrow"/>
          <w:b/>
          <w:bCs/>
        </w:rPr>
        <w:t>Impuestos tasas y contribuciones</w:t>
      </w:r>
    </w:p>
    <w:p w14:paraId="3BA87589" w14:textId="77777777" w:rsidR="00620801" w:rsidRPr="00822E46" w:rsidRDefault="00620801" w:rsidP="002F6E2B">
      <w:pPr>
        <w:pBdr>
          <w:top w:val="nil"/>
          <w:left w:val="nil"/>
          <w:bottom w:val="nil"/>
          <w:right w:val="nil"/>
          <w:between w:val="nil"/>
        </w:pBdr>
        <w:jc w:val="both"/>
        <w:rPr>
          <w:rFonts w:ascii="Arial Narrow" w:hAnsi="Arial Narrow" w:cs="Arial"/>
          <w:color w:val="000000" w:themeColor="text1"/>
          <w:lang w:eastAsia="es-CO"/>
        </w:rPr>
      </w:pPr>
    </w:p>
    <w:p w14:paraId="66939427" w14:textId="3493D816" w:rsidR="00620801" w:rsidRPr="00822E46" w:rsidRDefault="00BB2BA2" w:rsidP="002F6E2B">
      <w:pPr>
        <w:pBdr>
          <w:top w:val="nil"/>
          <w:left w:val="nil"/>
          <w:bottom w:val="nil"/>
          <w:right w:val="nil"/>
          <w:between w:val="nil"/>
        </w:pBdr>
        <w:jc w:val="both"/>
        <w:rPr>
          <w:rFonts w:ascii="Arial Narrow" w:hAnsi="Arial Narrow" w:cs="Arial"/>
          <w:color w:val="000000" w:themeColor="text1"/>
          <w:lang w:eastAsia="es-CO"/>
        </w:rPr>
      </w:pPr>
      <w:r w:rsidRPr="00822E46">
        <w:rPr>
          <w:rFonts w:ascii="Arial Narrow" w:hAnsi="Arial Narrow" w:cs="Arial"/>
          <w:color w:val="000000" w:themeColor="text1"/>
          <w:lang w:eastAsia="es-CO"/>
        </w:rPr>
        <w:t>El ejecutor del convenio deberá considerar dentro de su propuesta económica y durante la ejecución del convenio todos los impuestos, tasas, contribuciones, retenciones y demás gravámenes de carácter nacional, departamental y municipal que sean aplicables de conformidad con la normatividad vigente al momento de la suscripción y ejecución del convenio.</w:t>
      </w:r>
    </w:p>
    <w:p w14:paraId="6837F289" w14:textId="77777777" w:rsidR="00BB2BA2" w:rsidRPr="00822E46" w:rsidRDefault="00BB2BA2" w:rsidP="002F6E2B">
      <w:pPr>
        <w:pBdr>
          <w:top w:val="nil"/>
          <w:left w:val="nil"/>
          <w:bottom w:val="nil"/>
          <w:right w:val="nil"/>
          <w:between w:val="nil"/>
        </w:pBdr>
        <w:jc w:val="both"/>
        <w:rPr>
          <w:rFonts w:ascii="Arial Narrow" w:hAnsi="Arial Narrow" w:cs="Arial"/>
          <w:color w:val="000000" w:themeColor="text1"/>
          <w:lang w:eastAsia="es-CO"/>
        </w:rPr>
      </w:pPr>
    </w:p>
    <w:p w14:paraId="1FAAF303" w14:textId="401CFD0E" w:rsidR="00BB2BA2" w:rsidRPr="00822E46" w:rsidRDefault="00BB2BA2" w:rsidP="002F6E2B">
      <w:pPr>
        <w:pBdr>
          <w:top w:val="nil"/>
          <w:left w:val="nil"/>
          <w:bottom w:val="nil"/>
          <w:right w:val="nil"/>
          <w:between w:val="nil"/>
        </w:pBdr>
        <w:jc w:val="both"/>
        <w:rPr>
          <w:rFonts w:ascii="Arial Narrow" w:hAnsi="Arial Narrow" w:cs="Arial"/>
          <w:color w:val="000000" w:themeColor="text1"/>
          <w:lang w:eastAsia="es-CO"/>
        </w:rPr>
      </w:pPr>
      <w:r w:rsidRPr="00822E46">
        <w:rPr>
          <w:rFonts w:ascii="Arial Narrow" w:hAnsi="Arial Narrow" w:cs="Arial"/>
          <w:color w:val="000000" w:themeColor="text1"/>
          <w:lang w:eastAsia="es-CO"/>
        </w:rPr>
        <w:t>De manera particular, se identifican los siguientes aspectos:</w:t>
      </w:r>
    </w:p>
    <w:p w14:paraId="5E92129D" w14:textId="25B4B5AF" w:rsidR="00BB2BA2" w:rsidRPr="00822E46" w:rsidRDefault="00BB2BA2" w:rsidP="00BB2BA2">
      <w:pPr>
        <w:pBdr>
          <w:top w:val="nil"/>
          <w:left w:val="nil"/>
          <w:bottom w:val="nil"/>
          <w:right w:val="nil"/>
          <w:between w:val="nil"/>
        </w:pBdr>
        <w:jc w:val="both"/>
        <w:rPr>
          <w:rFonts w:ascii="Arial Narrow" w:hAnsi="Arial Narrow" w:cs="Arial"/>
          <w:color w:val="000000" w:themeColor="text1"/>
          <w:lang w:eastAsia="es-CO"/>
        </w:rPr>
      </w:pPr>
      <w:r w:rsidRPr="00822E46">
        <w:rPr>
          <w:rFonts w:ascii="Arial Narrow" w:hAnsi="Arial Narrow" w:cs="Arial"/>
          <w:color w:val="000000" w:themeColor="text1"/>
          <w:lang w:eastAsia="es-CO"/>
        </w:rPr>
        <w:t>-IVA: La adquisición de la camioneta estará sujeta al Impuesto sobre las Ventas (IVA) cuando corresponda conforme al Estatuto Tributario y a las condiciones del bien adquirido. El valor del impuesto deberá estar incorporado en el precio ofertado cuando sea aplicable.</w:t>
      </w:r>
    </w:p>
    <w:p w14:paraId="6F0010AC" w14:textId="77777777" w:rsidR="00BB2BA2" w:rsidRPr="00822E46" w:rsidRDefault="00BB2BA2" w:rsidP="00BB2BA2">
      <w:pPr>
        <w:pBdr>
          <w:top w:val="nil"/>
          <w:left w:val="nil"/>
          <w:bottom w:val="nil"/>
          <w:right w:val="nil"/>
          <w:between w:val="nil"/>
        </w:pBdr>
        <w:jc w:val="both"/>
        <w:rPr>
          <w:rFonts w:ascii="Arial Narrow" w:hAnsi="Arial Narrow" w:cs="Arial"/>
          <w:color w:val="000000" w:themeColor="text1"/>
          <w:lang w:eastAsia="es-CO"/>
        </w:rPr>
      </w:pPr>
    </w:p>
    <w:p w14:paraId="24E0FDFC" w14:textId="20AAB6AB" w:rsidR="00BB2BA2" w:rsidRPr="00822E46" w:rsidRDefault="00BB2BA2" w:rsidP="00BB2BA2">
      <w:pPr>
        <w:pBdr>
          <w:top w:val="nil"/>
          <w:left w:val="nil"/>
          <w:bottom w:val="nil"/>
          <w:right w:val="nil"/>
          <w:between w:val="nil"/>
        </w:pBdr>
        <w:jc w:val="both"/>
        <w:rPr>
          <w:rFonts w:ascii="Arial Narrow" w:hAnsi="Arial Narrow" w:cs="Arial"/>
          <w:color w:val="000000" w:themeColor="text1"/>
          <w:lang w:eastAsia="es-CO"/>
        </w:rPr>
      </w:pPr>
      <w:r w:rsidRPr="00822E46">
        <w:rPr>
          <w:rFonts w:ascii="Arial Narrow" w:hAnsi="Arial Narrow" w:cs="Arial"/>
          <w:color w:val="000000" w:themeColor="text1"/>
          <w:lang w:eastAsia="es-CO"/>
        </w:rPr>
        <w:t>-Retenciones tributarias: Sobre los pagos que se efectúen podrán aplicarse las retenciones en la fuente a título de renta, IVA e ICA, cuando haya lugar, de conformidad con el régimen tributario vigente y la calidad tributaria de las partes y del proveedor del vehículo.</w:t>
      </w:r>
    </w:p>
    <w:p w14:paraId="5CF66A40" w14:textId="77777777" w:rsidR="00BB2BA2" w:rsidRPr="00822E46" w:rsidRDefault="00BB2BA2" w:rsidP="00BB2BA2">
      <w:pPr>
        <w:pBdr>
          <w:top w:val="nil"/>
          <w:left w:val="nil"/>
          <w:bottom w:val="nil"/>
          <w:right w:val="nil"/>
          <w:between w:val="nil"/>
        </w:pBdr>
        <w:jc w:val="both"/>
        <w:rPr>
          <w:rFonts w:ascii="Arial Narrow" w:hAnsi="Arial Narrow" w:cs="Arial"/>
          <w:color w:val="000000" w:themeColor="text1"/>
          <w:lang w:eastAsia="es-CO"/>
        </w:rPr>
      </w:pPr>
    </w:p>
    <w:p w14:paraId="667C6411" w14:textId="502E8B85" w:rsidR="00BB2BA2" w:rsidRPr="00822E46" w:rsidRDefault="00BB2BA2" w:rsidP="00BB2BA2">
      <w:pPr>
        <w:pBdr>
          <w:top w:val="nil"/>
          <w:left w:val="nil"/>
          <w:bottom w:val="nil"/>
          <w:right w:val="nil"/>
          <w:between w:val="nil"/>
        </w:pBdr>
        <w:jc w:val="both"/>
        <w:rPr>
          <w:rFonts w:ascii="Arial Narrow" w:hAnsi="Arial Narrow" w:cs="Arial"/>
          <w:color w:val="000000" w:themeColor="text1"/>
          <w:lang w:eastAsia="es-CO"/>
        </w:rPr>
      </w:pPr>
      <w:r w:rsidRPr="00822E46">
        <w:rPr>
          <w:rFonts w:ascii="Arial Narrow" w:hAnsi="Arial Narrow" w:cs="Arial"/>
          <w:color w:val="000000" w:themeColor="text1"/>
          <w:lang w:eastAsia="es-CO"/>
        </w:rPr>
        <w:t>-Impuesto de timbre nacional: Los convenios o contratos interadministrativos con contenido patrimonial pueden encontrarse gravados con el impuesto de timbre cuando se cumplan los supuestos establecidos en el Estatuto Tributario. Sin embargo, las entidades públicas expresamente señaladas por la ley gozan de exención, por lo que deberá verificarse la aplicación de dicha exención al momento de la celebración del convenio.</w:t>
      </w:r>
    </w:p>
    <w:p w14:paraId="4A841F51" w14:textId="77777777" w:rsidR="00BB2BA2" w:rsidRPr="00822E46" w:rsidRDefault="00BB2BA2" w:rsidP="00BB2BA2">
      <w:pPr>
        <w:pBdr>
          <w:top w:val="nil"/>
          <w:left w:val="nil"/>
          <w:bottom w:val="nil"/>
          <w:right w:val="nil"/>
          <w:between w:val="nil"/>
        </w:pBdr>
        <w:jc w:val="both"/>
        <w:rPr>
          <w:rFonts w:ascii="Arial Narrow" w:hAnsi="Arial Narrow" w:cs="Arial"/>
          <w:color w:val="000000" w:themeColor="text1"/>
          <w:lang w:eastAsia="es-CO"/>
        </w:rPr>
      </w:pPr>
    </w:p>
    <w:p w14:paraId="2632FA80" w14:textId="42236EB5" w:rsidR="00BB2BA2" w:rsidRPr="00822E46" w:rsidRDefault="00BB2BA2" w:rsidP="00BB2BA2">
      <w:pPr>
        <w:pBdr>
          <w:top w:val="nil"/>
          <w:left w:val="nil"/>
          <w:bottom w:val="nil"/>
          <w:right w:val="nil"/>
          <w:between w:val="nil"/>
        </w:pBdr>
        <w:jc w:val="both"/>
        <w:rPr>
          <w:rFonts w:ascii="Arial Narrow" w:hAnsi="Arial Narrow" w:cs="Arial"/>
          <w:color w:val="000000" w:themeColor="text1"/>
          <w:lang w:eastAsia="es-CO"/>
        </w:rPr>
      </w:pPr>
      <w:r w:rsidRPr="00822E46">
        <w:rPr>
          <w:rFonts w:ascii="Arial Narrow" w:hAnsi="Arial Narrow" w:cs="Arial"/>
          <w:color w:val="000000" w:themeColor="text1"/>
          <w:lang w:eastAsia="es-CO"/>
        </w:rPr>
        <w:t>-Estampillas departamentales y municipales: Tratándose de un convenio interadministrativo celebrado entre dos entidades públicas para la transferencia de recursos y el cumplimiento de un fin común, en principio no corresponde la aplicación de estampillas propias de contratos de obra o conexos. No obstante, deberá verificarse el Estatuto de Rentas del Departamento de Antioquia y los acuerdos tributarios vigentes del Municipio de Chigorodó para determinar si existe alguna estampilla o contribución territorial aplicable al convenio o a los contratos derivados de su ejecución</w:t>
      </w:r>
    </w:p>
    <w:p w14:paraId="5480D795" w14:textId="77777777" w:rsidR="00BB2BA2" w:rsidRPr="00822E46" w:rsidRDefault="00BB2BA2" w:rsidP="00BB2BA2">
      <w:pPr>
        <w:pBdr>
          <w:top w:val="nil"/>
          <w:left w:val="nil"/>
          <w:bottom w:val="nil"/>
          <w:right w:val="nil"/>
          <w:between w:val="nil"/>
        </w:pBdr>
        <w:jc w:val="both"/>
        <w:rPr>
          <w:rFonts w:ascii="Arial Narrow" w:hAnsi="Arial Narrow" w:cs="Arial"/>
          <w:color w:val="000000" w:themeColor="text1"/>
          <w:lang w:eastAsia="es-CO"/>
        </w:rPr>
      </w:pPr>
    </w:p>
    <w:p w14:paraId="49C4EDEB" w14:textId="645AF91B" w:rsidR="00BB2BA2" w:rsidRPr="00822E46" w:rsidRDefault="00BB2BA2" w:rsidP="00BB2BA2">
      <w:pPr>
        <w:pBdr>
          <w:top w:val="nil"/>
          <w:left w:val="nil"/>
          <w:bottom w:val="nil"/>
          <w:right w:val="nil"/>
          <w:between w:val="nil"/>
        </w:pBdr>
        <w:jc w:val="both"/>
        <w:rPr>
          <w:rFonts w:ascii="Arial Narrow" w:hAnsi="Arial Narrow" w:cs="Arial"/>
          <w:color w:val="000000" w:themeColor="text1"/>
          <w:lang w:eastAsia="es-CO"/>
        </w:rPr>
      </w:pPr>
      <w:r w:rsidRPr="00822E46">
        <w:rPr>
          <w:rFonts w:ascii="Arial Narrow" w:hAnsi="Arial Narrow" w:cs="Arial"/>
          <w:color w:val="000000" w:themeColor="text1"/>
          <w:lang w:eastAsia="es-CO"/>
        </w:rPr>
        <w:t>-Derechos de matrícula y registro del vehículo: Una vez adquirido el vehículo, deberán asumirse los costos correspondientes a matrícula inicial, placas, licencia de tránsito, SOAT, revisión técnico-mecánica cuando corresponda y demás derechos exigidos por la autoridad de tránsito competente, de acuerdo con la normativa vigente.</w:t>
      </w:r>
    </w:p>
    <w:p w14:paraId="177B143F" w14:textId="77777777" w:rsidR="00A53AB6" w:rsidRPr="00822E46" w:rsidRDefault="00A53AB6" w:rsidP="00BB2BA2">
      <w:pPr>
        <w:pBdr>
          <w:top w:val="nil"/>
          <w:left w:val="nil"/>
          <w:bottom w:val="nil"/>
          <w:right w:val="nil"/>
          <w:between w:val="nil"/>
        </w:pBdr>
        <w:jc w:val="both"/>
        <w:rPr>
          <w:rFonts w:ascii="Arial Narrow" w:hAnsi="Arial Narrow" w:cs="Arial"/>
          <w:color w:val="000000" w:themeColor="text1"/>
          <w:lang w:eastAsia="es-CO"/>
        </w:rPr>
      </w:pPr>
    </w:p>
    <w:p w14:paraId="14063BAD" w14:textId="7B12E209" w:rsidR="00BB2BA2" w:rsidRPr="00822E46" w:rsidRDefault="00A53AB6" w:rsidP="00BB2BA2">
      <w:pPr>
        <w:pBdr>
          <w:top w:val="nil"/>
          <w:left w:val="nil"/>
          <w:bottom w:val="nil"/>
          <w:right w:val="nil"/>
          <w:between w:val="nil"/>
        </w:pBdr>
        <w:jc w:val="both"/>
        <w:rPr>
          <w:rFonts w:ascii="Arial Narrow" w:hAnsi="Arial Narrow" w:cs="Arial"/>
          <w:color w:val="000000" w:themeColor="text1"/>
          <w:lang w:eastAsia="es-CO"/>
        </w:rPr>
      </w:pPr>
      <w:r w:rsidRPr="00822E46">
        <w:rPr>
          <w:rFonts w:ascii="Arial Narrow" w:hAnsi="Arial Narrow" w:cs="Arial"/>
          <w:color w:val="000000" w:themeColor="text1"/>
          <w:lang w:eastAsia="es-CO"/>
        </w:rPr>
        <w:t>-</w:t>
      </w:r>
      <w:r w:rsidR="00BB2BA2" w:rsidRPr="00822E46">
        <w:rPr>
          <w:rFonts w:ascii="Arial Narrow" w:hAnsi="Arial Narrow" w:cs="Arial"/>
          <w:color w:val="000000" w:themeColor="text1"/>
          <w:lang w:eastAsia="es-CO"/>
        </w:rPr>
        <w:t>Otros gravámenes: Serán de cargo del ejecutor todos aquellos impuestos, tasas, contribuciones o derechos que llegaren a crearse o modificarse durante la ejecución del convenio y que sean legalmente exigibles</w:t>
      </w:r>
      <w:r w:rsidR="00822E46" w:rsidRPr="00822E46">
        <w:rPr>
          <w:rFonts w:ascii="Arial Narrow" w:hAnsi="Arial Narrow" w:cs="Arial"/>
          <w:color w:val="000000" w:themeColor="text1"/>
          <w:lang w:eastAsia="es-CO"/>
        </w:rPr>
        <w:t>.</w:t>
      </w:r>
    </w:p>
    <w:p w14:paraId="423B6F11" w14:textId="77777777" w:rsidR="00822E46" w:rsidRPr="00822E46" w:rsidRDefault="00822E46" w:rsidP="00BB2BA2">
      <w:pPr>
        <w:pBdr>
          <w:top w:val="nil"/>
          <w:left w:val="nil"/>
          <w:bottom w:val="nil"/>
          <w:right w:val="nil"/>
          <w:between w:val="nil"/>
        </w:pBdr>
        <w:jc w:val="both"/>
        <w:rPr>
          <w:rFonts w:ascii="Arial Narrow" w:hAnsi="Arial Narrow" w:cs="Arial"/>
          <w:color w:val="000000" w:themeColor="text1"/>
          <w:lang w:eastAsia="es-CO"/>
        </w:rPr>
      </w:pPr>
    </w:p>
    <w:p w14:paraId="365A3556" w14:textId="1DBDFC2A" w:rsidR="00BB2BA2" w:rsidRPr="002321CA" w:rsidRDefault="00822E46" w:rsidP="002F6E2B">
      <w:pPr>
        <w:pBdr>
          <w:top w:val="nil"/>
          <w:left w:val="nil"/>
          <w:bottom w:val="nil"/>
          <w:right w:val="nil"/>
          <w:between w:val="nil"/>
        </w:pBdr>
        <w:jc w:val="both"/>
        <w:rPr>
          <w:rFonts w:ascii="Arial Narrow" w:hAnsi="Arial Narrow" w:cs="Arial"/>
          <w:color w:val="000000" w:themeColor="text1"/>
          <w:lang w:eastAsia="es-CO"/>
        </w:rPr>
      </w:pPr>
      <w:r w:rsidRPr="00822E46">
        <w:rPr>
          <w:rFonts w:ascii="Arial Narrow" w:hAnsi="Arial Narrow" w:cs="Arial"/>
          <w:color w:val="000000" w:themeColor="text1"/>
          <w:lang w:eastAsia="es-CO"/>
        </w:rPr>
        <w:t>Dado que este proceso corresponde a un convenio interadministrativo entre la Gobernación de Antioquia y el Municipio de Chigorodó, y no a un contrato de obra pública, no se identifica la aplicación de la Contribución Especial de Obra Pública del 5 %, por cuanto el objeto corresponde a la adquisición de un vehículo y no a la ejecución de obras públicas.</w:t>
      </w:r>
    </w:p>
    <w:p w14:paraId="128C89EC" w14:textId="77777777" w:rsidR="00BB2BA2" w:rsidRPr="002F6E2B" w:rsidRDefault="00BB2BA2" w:rsidP="002F6E2B">
      <w:pPr>
        <w:pBdr>
          <w:top w:val="nil"/>
          <w:left w:val="nil"/>
          <w:bottom w:val="nil"/>
          <w:right w:val="nil"/>
          <w:between w:val="nil"/>
        </w:pBdr>
        <w:jc w:val="both"/>
        <w:rPr>
          <w:rFonts w:ascii="Arial Narrow" w:hAnsi="Arial Narrow" w:cs="Arial"/>
          <w:color w:val="404040" w:themeColor="text1" w:themeTint="BF"/>
          <w:highlight w:val="lightGray"/>
          <w:lang w:eastAsia="es-CO"/>
        </w:rPr>
      </w:pPr>
    </w:p>
    <w:p w14:paraId="76F7C557" w14:textId="445EBC53" w:rsidR="00644DB7" w:rsidRPr="002A4DDF" w:rsidRDefault="00644DB7">
      <w:pPr>
        <w:pStyle w:val="Prrafodelista"/>
        <w:numPr>
          <w:ilvl w:val="1"/>
          <w:numId w:val="1"/>
        </w:numPr>
        <w:autoSpaceDE w:val="0"/>
        <w:autoSpaceDN w:val="0"/>
        <w:adjustRightInd w:val="0"/>
        <w:jc w:val="both"/>
        <w:rPr>
          <w:rFonts w:ascii="Arial Narrow" w:hAnsi="Arial Narrow" w:cs="Arial"/>
          <w:b/>
          <w:bCs/>
          <w:color w:val="000000"/>
          <w:lang w:eastAsia="es-CO"/>
        </w:rPr>
      </w:pPr>
      <w:r w:rsidRPr="002A4DDF">
        <w:rPr>
          <w:rFonts w:ascii="Arial Narrow" w:hAnsi="Arial Narrow" w:cs="Arial"/>
          <w:b/>
          <w:bCs/>
          <w:color w:val="000000"/>
          <w:lang w:eastAsia="es-CO"/>
        </w:rPr>
        <w:t xml:space="preserve">El tipo de remuneración </w:t>
      </w:r>
    </w:p>
    <w:p w14:paraId="6BC3BB75" w14:textId="77B60A81" w:rsidR="00353217" w:rsidRPr="002F6E2B" w:rsidRDefault="00353217" w:rsidP="002F6E2B">
      <w:pPr>
        <w:autoSpaceDE w:val="0"/>
        <w:autoSpaceDN w:val="0"/>
        <w:adjustRightInd w:val="0"/>
        <w:jc w:val="both"/>
        <w:rPr>
          <w:rFonts w:ascii="Arial Narrow" w:hAnsi="Arial Narrow" w:cs="Arial"/>
          <w:color w:val="404040" w:themeColor="text1" w:themeTint="BF"/>
          <w:highlight w:val="lightGray"/>
          <w:lang w:eastAsia="es-CO"/>
        </w:rPr>
      </w:pPr>
    </w:p>
    <w:p w14:paraId="39DC9DE7" w14:textId="77777777" w:rsidR="00644DB7" w:rsidRPr="002F6E2B" w:rsidRDefault="00644DB7" w:rsidP="00BB2BA2">
      <w:pPr>
        <w:pBdr>
          <w:top w:val="nil"/>
          <w:left w:val="nil"/>
          <w:bottom w:val="nil"/>
          <w:right w:val="nil"/>
          <w:between w:val="nil"/>
        </w:pBdr>
        <w:shd w:val="clear" w:color="auto" w:fill="FFFFFF" w:themeFill="background1"/>
        <w:jc w:val="both"/>
        <w:rPr>
          <w:rFonts w:ascii="Arial Narrow" w:hAnsi="Arial Narrow"/>
        </w:rPr>
      </w:pPr>
      <w:r w:rsidRPr="002F6E2B">
        <w:rPr>
          <w:rFonts w:ascii="Arial Narrow" w:hAnsi="Arial Narrow"/>
        </w:rPr>
        <w:t>Los pagos están sujetos al PAC el cual se encuentra de la siguiente manera:</w:t>
      </w:r>
    </w:p>
    <w:p w14:paraId="6925AE08" w14:textId="49C582B2" w:rsidR="00D73D12" w:rsidRPr="0093618C" w:rsidRDefault="00644DB7" w:rsidP="00BB2BA2">
      <w:pPr>
        <w:pBdr>
          <w:top w:val="nil"/>
          <w:left w:val="nil"/>
          <w:bottom w:val="nil"/>
          <w:right w:val="nil"/>
          <w:between w:val="nil"/>
        </w:pBdr>
        <w:shd w:val="clear" w:color="auto" w:fill="FFFFFF" w:themeFill="background1"/>
        <w:jc w:val="both"/>
        <w:rPr>
          <w:rFonts w:ascii="Arial Narrow" w:hAnsi="Arial Narrow"/>
        </w:rPr>
      </w:pPr>
      <w:r w:rsidRPr="002F6E2B">
        <w:rPr>
          <w:rFonts w:ascii="Arial Narrow" w:hAnsi="Arial Narrow"/>
        </w:rPr>
        <w:t> </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4"/>
        <w:gridCol w:w="2268"/>
        <w:gridCol w:w="992"/>
        <w:gridCol w:w="5954"/>
      </w:tblGrid>
      <w:tr w:rsidR="00644DB7" w:rsidRPr="002F6E2B" w14:paraId="4EEE15E5" w14:textId="77777777" w:rsidTr="00620801">
        <w:trPr>
          <w:trHeight w:val="210"/>
        </w:trPr>
        <w:tc>
          <w:tcPr>
            <w:tcW w:w="3544" w:type="dxa"/>
            <w:gridSpan w:val="3"/>
            <w:shd w:val="clear" w:color="auto" w:fill="D9D9D9"/>
            <w:vAlign w:val="center"/>
            <w:hideMark/>
          </w:tcPr>
          <w:p w14:paraId="77CF2838" w14:textId="77777777" w:rsidR="00620801" w:rsidRPr="002F6E2B" w:rsidRDefault="00644DB7" w:rsidP="00BB2BA2">
            <w:pPr>
              <w:pBdr>
                <w:top w:val="nil"/>
                <w:left w:val="nil"/>
                <w:bottom w:val="nil"/>
                <w:right w:val="nil"/>
                <w:between w:val="nil"/>
              </w:pBdr>
              <w:shd w:val="clear" w:color="auto" w:fill="FFFFFF" w:themeFill="background1"/>
              <w:jc w:val="center"/>
              <w:rPr>
                <w:rFonts w:ascii="Arial Narrow" w:hAnsi="Arial Narrow"/>
              </w:rPr>
            </w:pPr>
            <w:r w:rsidRPr="002F6E2B">
              <w:rPr>
                <w:rFonts w:ascii="Arial Narrow" w:hAnsi="Arial Narrow"/>
              </w:rPr>
              <w:t xml:space="preserve">Forma de Pago </w:t>
            </w:r>
          </w:p>
          <w:p w14:paraId="797175CA" w14:textId="4CF1EAF2" w:rsidR="00644DB7" w:rsidRPr="002F6E2B" w:rsidRDefault="00644DB7" w:rsidP="00BB2BA2">
            <w:pPr>
              <w:pBdr>
                <w:top w:val="nil"/>
                <w:left w:val="nil"/>
                <w:bottom w:val="nil"/>
                <w:right w:val="nil"/>
                <w:between w:val="nil"/>
              </w:pBdr>
              <w:shd w:val="clear" w:color="auto" w:fill="FFFFFF" w:themeFill="background1"/>
              <w:jc w:val="center"/>
              <w:rPr>
                <w:rFonts w:ascii="Arial Narrow" w:hAnsi="Arial Narrow"/>
              </w:rPr>
            </w:pPr>
            <w:r w:rsidRPr="002F6E2B">
              <w:rPr>
                <w:rFonts w:ascii="Arial Narrow" w:hAnsi="Arial Narrow"/>
              </w:rPr>
              <w:t>Contra entrega de productos</w:t>
            </w:r>
          </w:p>
        </w:tc>
        <w:tc>
          <w:tcPr>
            <w:tcW w:w="5954" w:type="dxa"/>
            <w:shd w:val="clear" w:color="auto" w:fill="D9D9D9"/>
            <w:vAlign w:val="center"/>
            <w:hideMark/>
          </w:tcPr>
          <w:p w14:paraId="10C0C910" w14:textId="77777777" w:rsidR="00644DB7" w:rsidRPr="002F6E2B" w:rsidRDefault="00644DB7" w:rsidP="00BB2BA2">
            <w:pPr>
              <w:pBdr>
                <w:top w:val="nil"/>
                <w:left w:val="nil"/>
                <w:bottom w:val="nil"/>
                <w:right w:val="nil"/>
                <w:between w:val="nil"/>
              </w:pBdr>
              <w:shd w:val="clear" w:color="auto" w:fill="FFFFFF" w:themeFill="background1"/>
              <w:jc w:val="center"/>
              <w:rPr>
                <w:rFonts w:ascii="Arial Narrow" w:hAnsi="Arial Narrow"/>
              </w:rPr>
            </w:pPr>
            <w:r w:rsidRPr="002F6E2B">
              <w:rPr>
                <w:rFonts w:ascii="Arial Narrow" w:hAnsi="Arial Narrow"/>
              </w:rPr>
              <w:t>Observación (Productos recibidos a satisfacción)</w:t>
            </w:r>
          </w:p>
        </w:tc>
      </w:tr>
      <w:tr w:rsidR="00644DB7" w:rsidRPr="002F6E2B" w14:paraId="019B11FF" w14:textId="77777777" w:rsidTr="00620801">
        <w:trPr>
          <w:trHeight w:val="810"/>
        </w:trPr>
        <w:tc>
          <w:tcPr>
            <w:tcW w:w="284" w:type="dxa"/>
            <w:vAlign w:val="center"/>
            <w:hideMark/>
          </w:tcPr>
          <w:p w14:paraId="1ECADD0B" w14:textId="77777777" w:rsidR="00644DB7" w:rsidRPr="002F6E2B" w:rsidRDefault="00644DB7" w:rsidP="00BB2BA2">
            <w:pPr>
              <w:pBdr>
                <w:top w:val="nil"/>
                <w:left w:val="nil"/>
                <w:bottom w:val="nil"/>
                <w:right w:val="nil"/>
                <w:between w:val="nil"/>
              </w:pBdr>
              <w:shd w:val="clear" w:color="auto" w:fill="FFFFFF" w:themeFill="background1"/>
              <w:jc w:val="center"/>
              <w:rPr>
                <w:rFonts w:ascii="Arial Narrow" w:hAnsi="Arial Narrow"/>
              </w:rPr>
            </w:pPr>
            <w:r w:rsidRPr="002F6E2B">
              <w:rPr>
                <w:rFonts w:ascii="Arial Narrow" w:hAnsi="Arial Narrow"/>
              </w:rPr>
              <w:t>1</w:t>
            </w:r>
          </w:p>
        </w:tc>
        <w:tc>
          <w:tcPr>
            <w:tcW w:w="2268" w:type="dxa"/>
            <w:vAlign w:val="center"/>
            <w:hideMark/>
          </w:tcPr>
          <w:p w14:paraId="678EA338" w14:textId="5EF14884" w:rsidR="00644DB7" w:rsidRPr="002F6E2B" w:rsidRDefault="00644DB7" w:rsidP="00BB2BA2">
            <w:pPr>
              <w:pBdr>
                <w:top w:val="nil"/>
                <w:left w:val="nil"/>
                <w:bottom w:val="nil"/>
                <w:right w:val="nil"/>
                <w:between w:val="nil"/>
              </w:pBdr>
              <w:shd w:val="clear" w:color="auto" w:fill="FFFFFF" w:themeFill="background1"/>
              <w:jc w:val="both"/>
              <w:rPr>
                <w:rFonts w:ascii="Arial Narrow" w:hAnsi="Arial Narrow"/>
              </w:rPr>
            </w:pPr>
            <w:r w:rsidRPr="002F6E2B">
              <w:rPr>
                <w:rFonts w:ascii="Arial Narrow" w:hAnsi="Arial Narrow"/>
              </w:rPr>
              <w:t>$</w:t>
            </w:r>
            <w:r w:rsidR="00524BB6">
              <w:rPr>
                <w:rFonts w:ascii="Arial Narrow" w:hAnsi="Arial Narrow"/>
              </w:rPr>
              <w:t xml:space="preserve"> </w:t>
            </w:r>
            <w:r w:rsidR="00524BB6" w:rsidRPr="00524BB6">
              <w:rPr>
                <w:rFonts w:ascii="Arial Narrow" w:hAnsi="Arial Narrow"/>
              </w:rPr>
              <w:t>144.400.000</w:t>
            </w:r>
          </w:p>
        </w:tc>
        <w:tc>
          <w:tcPr>
            <w:tcW w:w="992" w:type="dxa"/>
            <w:vAlign w:val="center"/>
            <w:hideMark/>
          </w:tcPr>
          <w:p w14:paraId="66188C55" w14:textId="49A0C68F" w:rsidR="00644DB7" w:rsidRPr="003E1D55" w:rsidRDefault="00524BB6" w:rsidP="00BB2BA2">
            <w:pPr>
              <w:pBdr>
                <w:top w:val="nil"/>
                <w:left w:val="nil"/>
                <w:bottom w:val="nil"/>
                <w:right w:val="nil"/>
                <w:between w:val="nil"/>
              </w:pBdr>
              <w:shd w:val="clear" w:color="auto" w:fill="FFFFFF" w:themeFill="background1"/>
              <w:jc w:val="center"/>
              <w:rPr>
                <w:rFonts w:ascii="Arial Narrow" w:hAnsi="Arial Narrow"/>
                <w:color w:val="000000" w:themeColor="text1"/>
              </w:rPr>
            </w:pPr>
            <w:r w:rsidRPr="003E1D55">
              <w:rPr>
                <w:rFonts w:ascii="Arial Narrow" w:hAnsi="Arial Narrow"/>
                <w:color w:val="000000" w:themeColor="text1"/>
              </w:rPr>
              <w:t>Único pago</w:t>
            </w:r>
          </w:p>
        </w:tc>
        <w:tc>
          <w:tcPr>
            <w:tcW w:w="5954" w:type="dxa"/>
            <w:vAlign w:val="center"/>
            <w:hideMark/>
          </w:tcPr>
          <w:p w14:paraId="56CC95C9" w14:textId="70E1EA78" w:rsidR="00644DB7" w:rsidRPr="003E1D55" w:rsidRDefault="00524BB6" w:rsidP="00BB2BA2">
            <w:pPr>
              <w:pBdr>
                <w:top w:val="nil"/>
                <w:left w:val="nil"/>
                <w:bottom w:val="nil"/>
                <w:right w:val="nil"/>
                <w:between w:val="nil"/>
              </w:pBdr>
              <w:shd w:val="clear" w:color="auto" w:fill="FFFFFF" w:themeFill="background1"/>
              <w:ind w:right="125"/>
              <w:jc w:val="both"/>
              <w:rPr>
                <w:rFonts w:ascii="Arial Narrow" w:hAnsi="Arial Narrow" w:cs="Arial"/>
                <w:color w:val="000000" w:themeColor="text1"/>
                <w:highlight w:val="lightGray"/>
                <w:lang w:eastAsia="es-CO"/>
              </w:rPr>
            </w:pPr>
            <w:r w:rsidRPr="003E1D55">
              <w:rPr>
                <w:rFonts w:ascii="Arial Narrow" w:hAnsi="Arial Narrow" w:cs="Arial"/>
                <w:color w:val="000000" w:themeColor="text1"/>
                <w:lang w:eastAsia="es-CO"/>
              </w:rPr>
              <w:t>Posterior a la suscripción del acta de inicio, y la verificación de la suscripción del convenio o contrato con el cuerpo de bomberos de Chigorodó,</w:t>
            </w:r>
            <w:r w:rsidRPr="003E1D55">
              <w:rPr>
                <w:color w:val="000000" w:themeColor="text1"/>
              </w:rPr>
              <w:t xml:space="preserve"> </w:t>
            </w:r>
            <w:r w:rsidRPr="003E1D55">
              <w:rPr>
                <w:rFonts w:ascii="Arial Narrow" w:hAnsi="Arial Narrow" w:cs="Arial"/>
                <w:color w:val="000000" w:themeColor="text1"/>
                <w:lang w:eastAsia="es-CO"/>
              </w:rPr>
              <w:t xml:space="preserve">se realizará un desembolso del 100% de los recursos que aporta el DAGRAN </w:t>
            </w:r>
          </w:p>
        </w:tc>
      </w:tr>
    </w:tbl>
    <w:p w14:paraId="2C50D6AB" w14:textId="77777777" w:rsidR="00644DB7" w:rsidRDefault="00644DB7" w:rsidP="002F6E2B">
      <w:pPr>
        <w:pBdr>
          <w:top w:val="nil"/>
          <w:left w:val="nil"/>
          <w:bottom w:val="nil"/>
          <w:right w:val="nil"/>
          <w:between w:val="nil"/>
        </w:pBdr>
        <w:jc w:val="both"/>
        <w:rPr>
          <w:rFonts w:ascii="Arial Narrow" w:hAnsi="Arial Narrow"/>
        </w:rPr>
      </w:pPr>
    </w:p>
    <w:p w14:paraId="0DC3107D" w14:textId="77777777" w:rsidR="007277F5" w:rsidRDefault="007277F5" w:rsidP="002F6E2B">
      <w:pPr>
        <w:pBdr>
          <w:top w:val="nil"/>
          <w:left w:val="nil"/>
          <w:bottom w:val="nil"/>
          <w:right w:val="nil"/>
          <w:between w:val="nil"/>
        </w:pBdr>
        <w:jc w:val="both"/>
        <w:rPr>
          <w:rFonts w:ascii="Arial Narrow" w:hAnsi="Arial Narrow"/>
        </w:rPr>
      </w:pPr>
    </w:p>
    <w:p w14:paraId="2ED2AF44" w14:textId="3D7FB4A5" w:rsidR="00587B09" w:rsidRPr="00587B09" w:rsidRDefault="00587B09">
      <w:pPr>
        <w:pStyle w:val="Prrafodelista"/>
        <w:numPr>
          <w:ilvl w:val="0"/>
          <w:numId w:val="1"/>
        </w:numPr>
        <w:autoSpaceDE w:val="0"/>
        <w:autoSpaceDN w:val="0"/>
        <w:adjustRightInd w:val="0"/>
        <w:jc w:val="both"/>
        <w:rPr>
          <w:rFonts w:ascii="Arial Narrow" w:hAnsi="Arial Narrow" w:cs="Arial"/>
          <w:b/>
          <w:bCs/>
          <w:color w:val="000000"/>
          <w:lang w:eastAsia="es-CO"/>
        </w:rPr>
      </w:pPr>
      <w:r w:rsidRPr="00587B09">
        <w:rPr>
          <w:rFonts w:ascii="Arial Narrow" w:hAnsi="Arial Narrow" w:cs="Arial"/>
          <w:b/>
          <w:bCs/>
          <w:color w:val="000000"/>
          <w:lang w:eastAsia="es-CO"/>
        </w:rPr>
        <w:t>FACTORES DE SELECCIÓN</w:t>
      </w:r>
    </w:p>
    <w:p w14:paraId="639A92C0" w14:textId="77777777" w:rsidR="00587B09" w:rsidRPr="004564DA" w:rsidRDefault="00587B09" w:rsidP="00587B09">
      <w:pPr>
        <w:pStyle w:val="Prrafodelista"/>
        <w:autoSpaceDE w:val="0"/>
        <w:autoSpaceDN w:val="0"/>
        <w:adjustRightInd w:val="0"/>
        <w:ind w:left="1080"/>
        <w:jc w:val="both"/>
        <w:rPr>
          <w:rFonts w:ascii="Arial Narrow" w:hAnsi="Arial Narrow" w:cs="Arial"/>
          <w:b/>
          <w:bCs/>
          <w:color w:val="000000"/>
          <w:lang w:eastAsia="es-CO"/>
        </w:rPr>
      </w:pPr>
    </w:p>
    <w:p w14:paraId="3BFCC1CB" w14:textId="51BA6203" w:rsidR="00587B09" w:rsidRPr="003E1D55" w:rsidRDefault="00587B09" w:rsidP="00587B09">
      <w:pPr>
        <w:autoSpaceDE w:val="0"/>
        <w:autoSpaceDN w:val="0"/>
        <w:adjustRightInd w:val="0"/>
        <w:jc w:val="both"/>
        <w:rPr>
          <w:rFonts w:ascii="Arial Narrow" w:hAnsi="Arial Narrow" w:cs="Arial"/>
          <w:color w:val="000000" w:themeColor="text1"/>
          <w:lang w:eastAsia="es-CO"/>
        </w:rPr>
      </w:pPr>
      <w:r w:rsidRPr="003E1D55">
        <w:rPr>
          <w:rFonts w:ascii="Arial Narrow" w:hAnsi="Arial Narrow" w:cs="Arial"/>
          <w:color w:val="000000" w:themeColor="text1"/>
          <w:lang w:eastAsia="es-CO"/>
        </w:rPr>
        <w:t xml:space="preserve">Por tratarse de una contratación directa, no es de aplicación la justificación de factores de selección. No obstante, se realizó la verificación de los documentos aportados por el contratista y se observó el cumplimento de la capacidad jurídica; adicionalmente se verificó la existencia de la justificación de idoneidad y experiencia </w:t>
      </w:r>
      <w:r w:rsidR="00DE4B57" w:rsidRPr="003E1D55">
        <w:rPr>
          <w:rFonts w:ascii="Arial Narrow" w:hAnsi="Arial Narrow" w:cs="Arial"/>
          <w:color w:val="000000" w:themeColor="text1"/>
          <w:lang w:eastAsia="es-CO"/>
        </w:rPr>
        <w:t>de la contratista relacionada</w:t>
      </w:r>
      <w:r w:rsidRPr="003E1D55">
        <w:rPr>
          <w:rFonts w:ascii="Arial Narrow" w:hAnsi="Arial Narrow" w:cs="Arial"/>
          <w:color w:val="000000" w:themeColor="text1"/>
          <w:lang w:eastAsia="es-CO"/>
        </w:rPr>
        <w:t xml:space="preserve"> con el objeto del contrato, aportada y verificada por el rol técnico del proceso, en cumplimiento de la dispuesto por el artículo 2.2.1.2.1.4.9. del decreto 1082 de 2015.</w:t>
      </w:r>
    </w:p>
    <w:p w14:paraId="6CDFF70D" w14:textId="77777777" w:rsidR="00587B09" w:rsidRPr="002F6E2B" w:rsidRDefault="00587B09" w:rsidP="00587B09">
      <w:pPr>
        <w:autoSpaceDE w:val="0"/>
        <w:autoSpaceDN w:val="0"/>
        <w:adjustRightInd w:val="0"/>
        <w:jc w:val="both"/>
        <w:rPr>
          <w:rFonts w:ascii="Arial Narrow" w:hAnsi="Arial Narrow" w:cs="Arial"/>
          <w:color w:val="000000" w:themeColor="text1"/>
          <w:lang w:eastAsia="es-CO"/>
        </w:rPr>
      </w:pPr>
    </w:p>
    <w:tbl>
      <w:tblPr>
        <w:tblW w:w="9064" w:type="dxa"/>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236"/>
        <w:gridCol w:w="6580"/>
        <w:gridCol w:w="1248"/>
      </w:tblGrid>
      <w:tr w:rsidR="00587B09" w:rsidRPr="00983CA9" w14:paraId="45264029" w14:textId="77777777" w:rsidTr="00B82964">
        <w:trPr>
          <w:trHeight w:val="185"/>
        </w:trPr>
        <w:tc>
          <w:tcPr>
            <w:tcW w:w="1147" w:type="dxa"/>
            <w:tcBorders>
              <w:top w:val="single" w:sz="6" w:space="0" w:color="000000"/>
              <w:left w:val="single" w:sz="6" w:space="0" w:color="000000"/>
              <w:bottom w:val="single" w:sz="6" w:space="0" w:color="000000"/>
              <w:right w:val="single" w:sz="6" w:space="0" w:color="000000"/>
            </w:tcBorders>
            <w:shd w:val="clear" w:color="auto" w:fill="D4D4D4"/>
            <w:vAlign w:val="center"/>
            <w:hideMark/>
          </w:tcPr>
          <w:p w14:paraId="6AA34DC1" w14:textId="77777777" w:rsidR="00587B09" w:rsidRPr="00983CA9" w:rsidRDefault="00587B09" w:rsidP="00B82964">
            <w:pPr>
              <w:autoSpaceDE w:val="0"/>
              <w:autoSpaceDN w:val="0"/>
              <w:adjustRightInd w:val="0"/>
              <w:ind w:left="112" w:right="90"/>
              <w:jc w:val="center"/>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TIPO REQUISITO</w:t>
            </w:r>
          </w:p>
        </w:tc>
        <w:tc>
          <w:tcPr>
            <w:tcW w:w="6925" w:type="dxa"/>
            <w:tcBorders>
              <w:top w:val="single" w:sz="6" w:space="0" w:color="000000"/>
              <w:left w:val="single" w:sz="6" w:space="0" w:color="000000"/>
              <w:bottom w:val="single" w:sz="6" w:space="0" w:color="000000"/>
              <w:right w:val="single" w:sz="6" w:space="0" w:color="000000"/>
            </w:tcBorders>
            <w:shd w:val="clear" w:color="auto" w:fill="D4D4D4"/>
            <w:vAlign w:val="center"/>
            <w:hideMark/>
          </w:tcPr>
          <w:p w14:paraId="15EACA1F" w14:textId="77777777" w:rsidR="00587B09" w:rsidRPr="00983CA9" w:rsidRDefault="00587B09" w:rsidP="00B82964">
            <w:pPr>
              <w:autoSpaceDE w:val="0"/>
              <w:autoSpaceDN w:val="0"/>
              <w:adjustRightInd w:val="0"/>
              <w:ind w:left="113" w:right="159"/>
              <w:jc w:val="center"/>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DESCRIPCIÓN</w:t>
            </w:r>
          </w:p>
        </w:tc>
        <w:tc>
          <w:tcPr>
            <w:tcW w:w="992" w:type="dxa"/>
            <w:tcBorders>
              <w:top w:val="single" w:sz="6" w:space="0" w:color="000000"/>
              <w:left w:val="single" w:sz="6" w:space="0" w:color="000000"/>
              <w:bottom w:val="single" w:sz="6" w:space="0" w:color="000000"/>
              <w:right w:val="single" w:sz="6" w:space="0" w:color="000000"/>
            </w:tcBorders>
            <w:shd w:val="clear" w:color="auto" w:fill="D4D4D4"/>
            <w:vAlign w:val="center"/>
            <w:hideMark/>
          </w:tcPr>
          <w:p w14:paraId="6B58B50A" w14:textId="77777777" w:rsidR="00587B09" w:rsidRPr="00983CA9" w:rsidRDefault="00587B09" w:rsidP="00B82964">
            <w:pPr>
              <w:autoSpaceDE w:val="0"/>
              <w:autoSpaceDN w:val="0"/>
              <w:adjustRightInd w:val="0"/>
              <w:ind w:left="95" w:right="30"/>
              <w:jc w:val="center"/>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REQUERIDO</w:t>
            </w:r>
          </w:p>
        </w:tc>
      </w:tr>
      <w:tr w:rsidR="00587B09" w:rsidRPr="00983CA9" w14:paraId="52BDC516" w14:textId="77777777" w:rsidTr="00B82964">
        <w:trPr>
          <w:trHeight w:val="12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67784493"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TECNICO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0BEBB9E3" w14:textId="77777777" w:rsidR="00587B09" w:rsidRPr="00983CA9" w:rsidRDefault="00587B09" w:rsidP="00B82964">
            <w:pPr>
              <w:autoSpaceDE w:val="0"/>
              <w:autoSpaceDN w:val="0"/>
              <w:adjustRightInd w:val="0"/>
              <w:ind w:left="143" w:right="130"/>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Carta de presentación de la propuesta técnico - económica</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6D46DDF4"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Original</w:t>
            </w:r>
          </w:p>
        </w:tc>
      </w:tr>
      <w:tr w:rsidR="00587B09" w:rsidRPr="00983CA9" w14:paraId="4AF006D4" w14:textId="77777777" w:rsidTr="00B82964">
        <w:trPr>
          <w:trHeight w:val="24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553EC8F6"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64B07BC1"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 de existencia y representación legal (máximo 30 días de expedición)</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618874A7"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Fotocopia</w:t>
            </w:r>
          </w:p>
        </w:tc>
      </w:tr>
      <w:tr w:rsidR="00587B09" w:rsidRPr="00983CA9" w14:paraId="2ED25F45" w14:textId="77777777" w:rsidTr="00B82964">
        <w:trPr>
          <w:trHeight w:val="12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7542DCE3"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2120E38F"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Cédula de ciudadanía del representante legal (ampliada al 150%)</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05C6986E"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Fotocopia</w:t>
            </w:r>
          </w:p>
        </w:tc>
      </w:tr>
      <w:tr w:rsidR="00587B09" w:rsidRPr="00983CA9" w14:paraId="553D1DEA" w14:textId="77777777" w:rsidTr="00B82964">
        <w:trPr>
          <w:trHeight w:val="21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579DB374"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57FA5DBA"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Fotocopia Registro Único Tributario (RUT) (Con fecha de impresión no inferior a 30 días)</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3AEA9AB0"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Fotocopia</w:t>
            </w:r>
          </w:p>
        </w:tc>
      </w:tr>
      <w:tr w:rsidR="00587B09" w:rsidRPr="00983CA9" w14:paraId="0E0679E7" w14:textId="77777777" w:rsidTr="00B82964">
        <w:trPr>
          <w:trHeight w:val="12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24B17AE4"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47C45159"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Compromiso Anticorrupción</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517198F9"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Formato</w:t>
            </w:r>
          </w:p>
        </w:tc>
      </w:tr>
      <w:tr w:rsidR="00587B09" w:rsidRPr="00983CA9" w14:paraId="5C8023FA" w14:textId="77777777" w:rsidTr="00B82964">
        <w:trPr>
          <w:trHeight w:val="24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297F468C"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12C2221C"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Certificación del pago de parafiscales y aportes a la seguridad social.</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3CA336F5"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w:t>
            </w:r>
          </w:p>
        </w:tc>
      </w:tr>
      <w:tr w:rsidR="00587B09" w:rsidRPr="00983CA9" w14:paraId="7DB97889" w14:textId="77777777" w:rsidTr="00B82964">
        <w:trPr>
          <w:trHeight w:val="24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3AF118E5"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4E54D252"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 de antecedentes disciplinarios (Procuraduría)</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2715786B"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w:t>
            </w:r>
          </w:p>
        </w:tc>
      </w:tr>
      <w:tr w:rsidR="00587B09" w:rsidRPr="00983CA9" w14:paraId="54EEBB79" w14:textId="77777777" w:rsidTr="00B82964">
        <w:trPr>
          <w:trHeight w:val="12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4F520D8A"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19DE4505"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Certificación Responsabilidad Fiscal (Contraloría)</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7F0A9B24"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w:t>
            </w:r>
          </w:p>
        </w:tc>
      </w:tr>
      <w:tr w:rsidR="00587B09" w:rsidRPr="00983CA9" w14:paraId="6E5B891A" w14:textId="77777777" w:rsidTr="00B82964">
        <w:trPr>
          <w:trHeight w:val="12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659AF37C"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047BD6C9"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Certificados antecedentes judiciales (Policía)</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1DEB7E5D"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w:t>
            </w:r>
          </w:p>
        </w:tc>
      </w:tr>
      <w:tr w:rsidR="00587B09" w:rsidRPr="00983CA9" w14:paraId="017B291D" w14:textId="77777777" w:rsidTr="00B82964">
        <w:trPr>
          <w:trHeight w:val="24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48A7AA0C"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63337516"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Sistema Registro Nacional de Medidas Correctivas RNMC (Policía)</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481FA7F4"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w:t>
            </w:r>
          </w:p>
        </w:tc>
      </w:tr>
      <w:tr w:rsidR="00587B09" w:rsidRPr="00983CA9" w14:paraId="1AA98C02" w14:textId="77777777" w:rsidTr="00B82964">
        <w:trPr>
          <w:trHeight w:val="24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6CE4FF78"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282998CE"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Certificación de inhabilidades por delitos sexuales cometidos contra menores de 18 años</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5ED7DF97"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w:t>
            </w:r>
          </w:p>
        </w:tc>
      </w:tr>
      <w:tr w:rsidR="00587B09" w:rsidRPr="00983CA9" w14:paraId="47873A92" w14:textId="77777777" w:rsidTr="00B82964">
        <w:trPr>
          <w:trHeight w:val="24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756CEEA2"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JURIDICO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6F0BA8BF"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Registro de deudores alimentarios morosos (REDAM)</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2D5596CE"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w:t>
            </w:r>
          </w:p>
        </w:tc>
      </w:tr>
      <w:tr w:rsidR="00587B09" w:rsidRPr="00983CA9" w14:paraId="29834C20" w14:textId="77777777" w:rsidTr="00B82964">
        <w:trPr>
          <w:trHeight w:val="240"/>
        </w:trPr>
        <w:tc>
          <w:tcPr>
            <w:tcW w:w="1147" w:type="dxa"/>
            <w:tcBorders>
              <w:top w:val="single" w:sz="6" w:space="0" w:color="000000"/>
              <w:left w:val="single" w:sz="6" w:space="0" w:color="000000"/>
              <w:bottom w:val="single" w:sz="6" w:space="0" w:color="000000"/>
              <w:right w:val="single" w:sz="6" w:space="0" w:color="000000"/>
            </w:tcBorders>
            <w:vAlign w:val="center"/>
            <w:hideMark/>
          </w:tcPr>
          <w:p w14:paraId="29DED5CC"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LOGISTICO</w:t>
            </w:r>
          </w:p>
        </w:tc>
        <w:tc>
          <w:tcPr>
            <w:tcW w:w="6925" w:type="dxa"/>
            <w:tcBorders>
              <w:top w:val="single" w:sz="6" w:space="0" w:color="000000"/>
              <w:left w:val="single" w:sz="6" w:space="0" w:color="000000"/>
              <w:bottom w:val="single" w:sz="6" w:space="0" w:color="000000"/>
              <w:right w:val="single" w:sz="6" w:space="0" w:color="000000"/>
            </w:tcBorders>
            <w:vAlign w:val="center"/>
            <w:hideMark/>
          </w:tcPr>
          <w:p w14:paraId="64BCB605" w14:textId="77777777" w:rsidR="00587B09" w:rsidRPr="00983CA9" w:rsidRDefault="00587B09" w:rsidP="00B82964">
            <w:pPr>
              <w:autoSpaceDE w:val="0"/>
              <w:autoSpaceDN w:val="0"/>
              <w:adjustRightInd w:val="0"/>
              <w:ind w:left="112" w:right="111"/>
              <w:jc w:val="both"/>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 cuenta bancaria</w:t>
            </w:r>
          </w:p>
        </w:tc>
        <w:tc>
          <w:tcPr>
            <w:tcW w:w="992" w:type="dxa"/>
            <w:tcBorders>
              <w:top w:val="single" w:sz="6" w:space="0" w:color="000000"/>
              <w:left w:val="single" w:sz="6" w:space="0" w:color="000000"/>
              <w:bottom w:val="single" w:sz="6" w:space="0" w:color="000000"/>
              <w:right w:val="single" w:sz="6" w:space="0" w:color="000000"/>
            </w:tcBorders>
            <w:vAlign w:val="center"/>
            <w:hideMark/>
          </w:tcPr>
          <w:p w14:paraId="369FBF86" w14:textId="77777777" w:rsidR="00587B09" w:rsidRPr="00983CA9" w:rsidRDefault="00587B09" w:rsidP="00B82964">
            <w:pPr>
              <w:autoSpaceDE w:val="0"/>
              <w:autoSpaceDN w:val="0"/>
              <w:adjustRightInd w:val="0"/>
              <w:ind w:left="109" w:right="30"/>
              <w:rPr>
                <w:rFonts w:ascii="Arial Narrow" w:hAnsi="Arial Narrow" w:cs="Arial"/>
                <w:color w:val="000000" w:themeColor="text1"/>
                <w:sz w:val="22"/>
                <w:szCs w:val="22"/>
                <w:lang w:eastAsia="es-CO"/>
              </w:rPr>
            </w:pPr>
            <w:r w:rsidRPr="00983CA9">
              <w:rPr>
                <w:rFonts w:ascii="Arial Narrow" w:hAnsi="Arial Narrow" w:cs="Arial"/>
                <w:color w:val="000000" w:themeColor="text1"/>
                <w:sz w:val="22"/>
                <w:szCs w:val="22"/>
                <w:lang w:eastAsia="es-CO"/>
              </w:rPr>
              <w:t>Certificado</w:t>
            </w:r>
          </w:p>
        </w:tc>
      </w:tr>
    </w:tbl>
    <w:p w14:paraId="2D0C364D" w14:textId="77777777" w:rsidR="00587B09" w:rsidRPr="002F6E2B" w:rsidRDefault="00587B09" w:rsidP="00587B09">
      <w:pPr>
        <w:autoSpaceDE w:val="0"/>
        <w:autoSpaceDN w:val="0"/>
        <w:adjustRightInd w:val="0"/>
        <w:jc w:val="both"/>
        <w:rPr>
          <w:rFonts w:ascii="Arial Narrow" w:hAnsi="Arial Narrow" w:cs="Arial"/>
          <w:color w:val="404040" w:themeColor="text1" w:themeTint="BF"/>
          <w:highlight w:val="lightGray"/>
          <w:lang w:eastAsia="es-CO"/>
        </w:rPr>
      </w:pPr>
      <w:r w:rsidRPr="00807042">
        <w:rPr>
          <w:rFonts w:ascii="Arial Narrow" w:hAnsi="Arial Narrow" w:cs="Arial"/>
          <w:color w:val="000000" w:themeColor="text1"/>
          <w:highlight w:val="lightGray"/>
          <w:lang w:eastAsia="es-CO"/>
        </w:rPr>
        <w:t>Agregar los requisitos necesarios para la Entidad verificar su idoneidad</w:t>
      </w:r>
    </w:p>
    <w:p w14:paraId="50B60707" w14:textId="77777777" w:rsidR="002F6E2B" w:rsidRDefault="002F6E2B" w:rsidP="004564DA">
      <w:pPr>
        <w:pStyle w:val="Prrafodelista"/>
        <w:pBdr>
          <w:top w:val="nil"/>
          <w:left w:val="nil"/>
          <w:bottom w:val="nil"/>
          <w:right w:val="nil"/>
          <w:between w:val="nil"/>
        </w:pBdr>
        <w:jc w:val="both"/>
        <w:rPr>
          <w:rFonts w:ascii="Arial Narrow" w:hAnsi="Arial Narrow"/>
        </w:rPr>
      </w:pPr>
    </w:p>
    <w:p w14:paraId="0D45F403" w14:textId="72FC3624" w:rsidR="0010033A" w:rsidRPr="002A4DDF" w:rsidRDefault="0010033A">
      <w:pPr>
        <w:pStyle w:val="Prrafodelista"/>
        <w:numPr>
          <w:ilvl w:val="0"/>
          <w:numId w:val="1"/>
        </w:numPr>
        <w:pBdr>
          <w:top w:val="nil"/>
          <w:left w:val="nil"/>
          <w:bottom w:val="nil"/>
          <w:right w:val="nil"/>
          <w:between w:val="nil"/>
        </w:pBdr>
        <w:jc w:val="both"/>
        <w:rPr>
          <w:rFonts w:ascii="Arial Narrow" w:hAnsi="Arial Narrow"/>
          <w:b/>
          <w:bCs/>
        </w:rPr>
      </w:pPr>
      <w:r w:rsidRPr="002A4DDF">
        <w:rPr>
          <w:rFonts w:ascii="Arial Narrow" w:hAnsi="Arial Narrow"/>
          <w:b/>
          <w:bCs/>
        </w:rPr>
        <w:t>IDENTIFICACIÓN DEL CONTRATO A CELEBRAR</w:t>
      </w:r>
    </w:p>
    <w:p w14:paraId="4FAED55B" w14:textId="77777777" w:rsidR="0010033A" w:rsidRPr="002F6E2B" w:rsidRDefault="0010033A" w:rsidP="002F6E2B">
      <w:pPr>
        <w:pBdr>
          <w:top w:val="nil"/>
          <w:left w:val="nil"/>
          <w:bottom w:val="nil"/>
          <w:right w:val="nil"/>
          <w:between w:val="nil"/>
        </w:pBdr>
        <w:jc w:val="both"/>
        <w:rPr>
          <w:rFonts w:ascii="Arial Narrow" w:hAnsi="Arial Narrow"/>
        </w:rPr>
      </w:pPr>
      <w:r w:rsidRPr="002F6E2B">
        <w:rPr>
          <w:rFonts w:ascii="Arial Narrow" w:hAnsi="Arial Narrow"/>
        </w:rPr>
        <w:t> </w:t>
      </w:r>
    </w:p>
    <w:p w14:paraId="5B25AE17" w14:textId="7D3175DF" w:rsidR="00841A24" w:rsidRPr="00807042" w:rsidRDefault="00807042" w:rsidP="002F6E2B">
      <w:pPr>
        <w:pBdr>
          <w:top w:val="nil"/>
          <w:left w:val="nil"/>
          <w:bottom w:val="nil"/>
          <w:right w:val="nil"/>
          <w:between w:val="nil"/>
        </w:pBdr>
        <w:jc w:val="both"/>
        <w:rPr>
          <w:rFonts w:ascii="Arial Narrow" w:hAnsi="Arial Narrow" w:cs="Arial"/>
          <w:color w:val="000000" w:themeColor="text1"/>
          <w:lang w:eastAsia="es-CO"/>
        </w:rPr>
      </w:pPr>
      <w:r w:rsidRPr="00807042">
        <w:rPr>
          <w:rFonts w:ascii="Arial Narrow" w:hAnsi="Arial Narrow" w:cs="Arial"/>
          <w:color w:val="000000" w:themeColor="text1"/>
          <w:lang w:eastAsia="es-CO"/>
        </w:rPr>
        <w:t>“</w:t>
      </w:r>
      <w:r w:rsidR="00841A24" w:rsidRPr="00807042">
        <w:rPr>
          <w:rFonts w:ascii="Arial Narrow" w:hAnsi="Arial Narrow" w:cs="Arial"/>
          <w:color w:val="000000" w:themeColor="text1"/>
          <w:lang w:eastAsia="es-CO"/>
        </w:rPr>
        <w:t>Aunar esfuerzos técnicos, administrativos, financieros y operativos entre el Departamento de Antioquia – Departamento Administrativo de Gestión del Riesgo de Desastres (DAGRAN) y el Municipio de Chigorodó para fortalecer la capacidad de respuesta del Cuerpo de Bomberos Voluntarios del municipio, mediante la adquisición, dotación e incorporación de un vehículo tipo camioneta 4x4 Pick Up, destinado a la atención de emergencias, la gestión integral del riesgo contra incendio, los preparativos y atención de rescates en todas sus modalidades y la atención de incidentes con materiales peligrosos</w:t>
      </w:r>
      <w:r w:rsidRPr="00807042">
        <w:rPr>
          <w:rFonts w:ascii="Arial Narrow" w:hAnsi="Arial Narrow" w:cs="Arial"/>
          <w:color w:val="000000" w:themeColor="text1"/>
          <w:lang w:eastAsia="es-CO"/>
        </w:rPr>
        <w:t>”.</w:t>
      </w:r>
    </w:p>
    <w:p w14:paraId="706935F9" w14:textId="20E3B865" w:rsidR="0010033A" w:rsidRPr="002F6E2B" w:rsidRDefault="0010033A" w:rsidP="002F6E2B">
      <w:pPr>
        <w:pBdr>
          <w:top w:val="nil"/>
          <w:left w:val="nil"/>
          <w:bottom w:val="nil"/>
          <w:right w:val="nil"/>
          <w:between w:val="nil"/>
        </w:pBdr>
        <w:jc w:val="both"/>
        <w:rPr>
          <w:rFonts w:ascii="Arial Narrow" w:hAnsi="Arial Narrow"/>
        </w:rPr>
      </w:pPr>
      <w:r w:rsidRPr="002F6E2B">
        <w:rPr>
          <w:rFonts w:ascii="Arial Narrow" w:hAnsi="Arial Narrow"/>
        </w:rPr>
        <w:t> </w:t>
      </w:r>
    </w:p>
    <w:p w14:paraId="0F4895A3" w14:textId="61EE2413" w:rsidR="0010033A" w:rsidRPr="002A4DDF" w:rsidRDefault="0010033A">
      <w:pPr>
        <w:pStyle w:val="Prrafodelista"/>
        <w:numPr>
          <w:ilvl w:val="1"/>
          <w:numId w:val="1"/>
        </w:numPr>
        <w:pBdr>
          <w:top w:val="nil"/>
          <w:left w:val="nil"/>
          <w:bottom w:val="nil"/>
          <w:right w:val="nil"/>
          <w:between w:val="nil"/>
        </w:pBdr>
        <w:jc w:val="both"/>
        <w:rPr>
          <w:rFonts w:ascii="Arial Narrow" w:hAnsi="Arial Narrow"/>
          <w:b/>
          <w:bCs/>
        </w:rPr>
      </w:pPr>
      <w:r w:rsidRPr="002A4DDF">
        <w:rPr>
          <w:rFonts w:ascii="Arial Narrow" w:hAnsi="Arial Narrow"/>
          <w:b/>
          <w:bCs/>
        </w:rPr>
        <w:t>Duración del contrato</w:t>
      </w:r>
    </w:p>
    <w:p w14:paraId="58AE4C77" w14:textId="77777777" w:rsidR="0010033A" w:rsidRPr="002F6E2B" w:rsidRDefault="0010033A" w:rsidP="002F6E2B">
      <w:pPr>
        <w:pStyle w:val="Prrafodelista"/>
        <w:pBdr>
          <w:top w:val="nil"/>
          <w:left w:val="nil"/>
          <w:bottom w:val="nil"/>
          <w:right w:val="nil"/>
          <w:between w:val="nil"/>
        </w:pBdr>
        <w:jc w:val="both"/>
        <w:rPr>
          <w:rFonts w:ascii="Arial Narrow" w:hAnsi="Arial Narrow"/>
        </w:rPr>
      </w:pPr>
    </w:p>
    <w:p w14:paraId="1807985B" w14:textId="22370F03" w:rsidR="0010033A" w:rsidRDefault="00E40C71" w:rsidP="002F6E2B">
      <w:pPr>
        <w:pBdr>
          <w:top w:val="nil"/>
          <w:left w:val="nil"/>
          <w:bottom w:val="nil"/>
          <w:right w:val="nil"/>
          <w:between w:val="nil"/>
        </w:pBdr>
        <w:jc w:val="both"/>
        <w:rPr>
          <w:rFonts w:ascii="Arial Narrow" w:hAnsi="Arial Narrow"/>
        </w:rPr>
      </w:pPr>
      <w:r w:rsidRPr="00841A24">
        <w:rPr>
          <w:rFonts w:ascii="Arial Narrow" w:hAnsi="Arial Narrow"/>
          <w:b/>
          <w:bCs/>
        </w:rPr>
        <w:t>PLAZO</w:t>
      </w:r>
      <w:r w:rsidR="00841A24">
        <w:rPr>
          <w:rFonts w:ascii="Arial Narrow" w:hAnsi="Arial Narrow"/>
        </w:rPr>
        <w:t xml:space="preserve">: </w:t>
      </w:r>
      <w:r w:rsidRPr="00E40C71">
        <w:rPr>
          <w:rFonts w:ascii="Arial Narrow" w:hAnsi="Arial Narrow"/>
        </w:rPr>
        <w:t>Cuatro meses (4) contados a partir de la suscripción del acta de inicio</w:t>
      </w:r>
    </w:p>
    <w:p w14:paraId="12CA2419" w14:textId="77777777" w:rsidR="00E40C71" w:rsidRPr="002A4DDF" w:rsidRDefault="00E40C71" w:rsidP="002F6E2B">
      <w:pPr>
        <w:pBdr>
          <w:top w:val="nil"/>
          <w:left w:val="nil"/>
          <w:bottom w:val="nil"/>
          <w:right w:val="nil"/>
          <w:between w:val="nil"/>
        </w:pBdr>
        <w:jc w:val="both"/>
        <w:rPr>
          <w:rFonts w:ascii="Arial Narrow" w:hAnsi="Arial Narrow"/>
          <w:b/>
          <w:bCs/>
        </w:rPr>
      </w:pPr>
    </w:p>
    <w:p w14:paraId="39BE47DB" w14:textId="0C29DC49" w:rsidR="0010033A" w:rsidRPr="002A4DDF" w:rsidRDefault="0010033A">
      <w:pPr>
        <w:pStyle w:val="Prrafodelista"/>
        <w:numPr>
          <w:ilvl w:val="1"/>
          <w:numId w:val="1"/>
        </w:numPr>
        <w:pBdr>
          <w:top w:val="nil"/>
          <w:left w:val="nil"/>
          <w:bottom w:val="nil"/>
          <w:right w:val="nil"/>
          <w:between w:val="nil"/>
        </w:pBdr>
        <w:jc w:val="both"/>
        <w:rPr>
          <w:rFonts w:ascii="Arial Narrow" w:hAnsi="Arial Narrow"/>
          <w:b/>
          <w:bCs/>
        </w:rPr>
      </w:pPr>
      <w:r w:rsidRPr="002A4DDF">
        <w:rPr>
          <w:rFonts w:ascii="Arial Narrow" w:hAnsi="Arial Narrow"/>
          <w:b/>
          <w:bCs/>
        </w:rPr>
        <w:t>Lugar de ejecución del contrato</w:t>
      </w:r>
    </w:p>
    <w:p w14:paraId="1EDE7EBA" w14:textId="77777777" w:rsidR="00CA2EBD" w:rsidRDefault="00CA2EBD" w:rsidP="00CA2EBD">
      <w:pPr>
        <w:pStyle w:val="s36"/>
        <w:spacing w:before="0" w:beforeAutospacing="0" w:after="0" w:afterAutospacing="0"/>
        <w:jc w:val="both"/>
        <w:rPr>
          <w:rFonts w:ascii="Arial Narrow" w:hAnsi="Arial Narrow" w:cstheme="minorBidi"/>
          <w:lang w:val="es-MX"/>
        </w:rPr>
      </w:pPr>
    </w:p>
    <w:p w14:paraId="1189952A" w14:textId="28FF0D74" w:rsidR="00CA2EBD" w:rsidRPr="00A05897" w:rsidRDefault="00516FC1" w:rsidP="00516FC1">
      <w:pPr>
        <w:pStyle w:val="s36"/>
        <w:shd w:val="clear" w:color="auto" w:fill="FFFFFF" w:themeFill="background1"/>
        <w:spacing w:before="0" w:beforeAutospacing="0" w:after="0" w:afterAutospacing="0"/>
        <w:jc w:val="both"/>
        <w:rPr>
          <w:rFonts w:ascii="Arial Narrow" w:hAnsi="Arial Narrow" w:cs="Arial"/>
          <w:color w:val="000000" w:themeColor="text1"/>
          <w:lang w:eastAsia="es-CO"/>
        </w:rPr>
      </w:pPr>
      <w:r w:rsidRPr="00A05897">
        <w:rPr>
          <w:rFonts w:ascii="Arial Narrow" w:hAnsi="Arial Narrow" w:cs="Arial"/>
          <w:color w:val="000000" w:themeColor="text1"/>
          <w:lang w:eastAsia="es-CO"/>
        </w:rPr>
        <w:t xml:space="preserve">Municipio de </w:t>
      </w:r>
      <w:r w:rsidR="002377E0">
        <w:rPr>
          <w:rFonts w:ascii="Arial Narrow" w:hAnsi="Arial Narrow" w:cs="Arial"/>
          <w:color w:val="000000" w:themeColor="text1"/>
          <w:lang w:eastAsia="es-CO"/>
        </w:rPr>
        <w:t>Chigorodó</w:t>
      </w:r>
      <w:r w:rsidRPr="00A05897">
        <w:rPr>
          <w:rFonts w:ascii="Arial Narrow" w:hAnsi="Arial Narrow" w:cs="Arial"/>
          <w:color w:val="000000" w:themeColor="text1"/>
          <w:lang w:eastAsia="es-CO"/>
        </w:rPr>
        <w:t>-Antioquia</w:t>
      </w:r>
    </w:p>
    <w:p w14:paraId="662C192D" w14:textId="77777777" w:rsidR="00CA2EBD" w:rsidRPr="00CA2EBD" w:rsidRDefault="00CA2EBD" w:rsidP="00CA2EBD">
      <w:pPr>
        <w:pStyle w:val="s36"/>
        <w:spacing w:before="0" w:beforeAutospacing="0" w:after="0" w:afterAutospacing="0"/>
        <w:jc w:val="both"/>
        <w:rPr>
          <w:rFonts w:ascii="Arial Narrow" w:hAnsi="Arial Narrow" w:cstheme="minorBidi"/>
          <w:lang w:val="es-MX"/>
        </w:rPr>
      </w:pPr>
      <w:r w:rsidRPr="00CA2EBD">
        <w:rPr>
          <w:rFonts w:ascii="Arial Narrow" w:hAnsi="Arial Narrow" w:cstheme="minorBidi"/>
          <w:lang w:val="es-MX"/>
        </w:rPr>
        <w:t> </w:t>
      </w:r>
    </w:p>
    <w:p w14:paraId="24881DB8" w14:textId="6AD27BF6" w:rsidR="0010033A" w:rsidRPr="00B75876" w:rsidRDefault="00B75876" w:rsidP="002F6E2B">
      <w:pPr>
        <w:pBdr>
          <w:top w:val="nil"/>
          <w:left w:val="nil"/>
          <w:bottom w:val="nil"/>
          <w:right w:val="nil"/>
          <w:between w:val="nil"/>
        </w:pBdr>
        <w:jc w:val="both"/>
        <w:rPr>
          <w:rFonts w:ascii="Arial Narrow" w:hAnsi="Arial Narrow" w:cstheme="minorBidi"/>
          <w:lang w:val="es-MX"/>
        </w:rPr>
      </w:pPr>
      <w:r w:rsidRPr="00B75876">
        <w:rPr>
          <w:rFonts w:ascii="Arial Narrow" w:hAnsi="Arial Narrow" w:cstheme="minorBidi"/>
          <w:lang w:val="es-MX"/>
        </w:rPr>
        <w:t xml:space="preserve">El presente proceso fue aprobado por el Comité Interno de </w:t>
      </w:r>
      <w:r>
        <w:rPr>
          <w:rFonts w:ascii="Arial Narrow" w:hAnsi="Arial Narrow"/>
          <w:lang w:val="es-MX"/>
        </w:rPr>
        <w:t xml:space="preserve">Contratación </w:t>
      </w:r>
      <w:r w:rsidRPr="00B75876">
        <w:rPr>
          <w:rFonts w:ascii="Arial Narrow" w:hAnsi="Arial Narrow" w:cstheme="minorBidi"/>
          <w:lang w:val="es-MX"/>
        </w:rPr>
        <w:t>CI</w:t>
      </w:r>
      <w:r>
        <w:rPr>
          <w:rFonts w:ascii="Arial Narrow" w:hAnsi="Arial Narrow"/>
          <w:lang w:val="es-MX"/>
        </w:rPr>
        <w:t>C</w:t>
      </w:r>
      <w:r w:rsidRPr="00B75876">
        <w:rPr>
          <w:rFonts w:ascii="Arial Narrow" w:hAnsi="Arial Narrow" w:cstheme="minorBidi"/>
          <w:lang w:val="es-MX"/>
        </w:rPr>
        <w:t xml:space="preserve"> No. </w:t>
      </w:r>
      <w:r w:rsidRPr="002A4DDF">
        <w:rPr>
          <w:rFonts w:ascii="Arial Narrow" w:hAnsi="Arial Narrow" w:cs="Arial"/>
          <w:b/>
          <w:bCs/>
          <w:color w:val="000000"/>
          <w:highlight w:val="lightGray"/>
          <w:lang w:val="es-MX"/>
        </w:rPr>
        <w:fldChar w:fldCharType="begin"/>
      </w:r>
      <w:r w:rsidRPr="002A4DDF">
        <w:rPr>
          <w:rFonts w:ascii="Arial Narrow" w:hAnsi="Arial Narrow" w:cs="Arial"/>
          <w:b/>
          <w:bCs/>
          <w:color w:val="000000"/>
          <w:highlight w:val="lightGray"/>
          <w:lang w:val="es-MX"/>
        </w:rPr>
        <w:instrText xml:space="preserve"> MACROBUTTON  AbrirEspacioPárrafo "&lt;campo editable&gt;" </w:instrText>
      </w:r>
      <w:r w:rsidRPr="002A4DDF">
        <w:rPr>
          <w:rFonts w:ascii="Arial Narrow" w:hAnsi="Arial Narrow" w:cs="Arial"/>
          <w:b/>
          <w:bCs/>
          <w:color w:val="000000"/>
          <w:highlight w:val="lightGray"/>
          <w:lang w:val="es-MX"/>
        </w:rPr>
        <w:fldChar w:fldCharType="end"/>
      </w:r>
      <w:r w:rsidRPr="00B75876">
        <w:rPr>
          <w:rFonts w:ascii="Arial Narrow" w:hAnsi="Arial Narrow" w:cstheme="minorBidi"/>
          <w:lang w:val="es-MX"/>
        </w:rPr>
        <w:t xml:space="preserve"> del </w:t>
      </w:r>
      <w:r>
        <w:rPr>
          <w:rFonts w:ascii="Arial Narrow" w:hAnsi="Arial Narrow"/>
          <w:lang w:val="es-MX"/>
        </w:rPr>
        <w:t>XX</w:t>
      </w:r>
      <w:r w:rsidRPr="00B75876">
        <w:rPr>
          <w:rFonts w:ascii="Arial Narrow" w:hAnsi="Arial Narrow" w:cstheme="minorBidi"/>
          <w:lang w:val="es-MX"/>
        </w:rPr>
        <w:t xml:space="preserve"> de </w:t>
      </w:r>
      <w:r w:rsidRPr="002A4DDF">
        <w:rPr>
          <w:rFonts w:ascii="Arial Narrow" w:hAnsi="Arial Narrow" w:cs="Arial"/>
          <w:b/>
          <w:bCs/>
          <w:color w:val="000000"/>
          <w:highlight w:val="lightGray"/>
          <w:lang w:val="es-MX"/>
        </w:rPr>
        <w:fldChar w:fldCharType="begin"/>
      </w:r>
      <w:r w:rsidRPr="002A4DDF">
        <w:rPr>
          <w:rFonts w:ascii="Arial Narrow" w:hAnsi="Arial Narrow" w:cs="Arial"/>
          <w:b/>
          <w:bCs/>
          <w:color w:val="000000"/>
          <w:highlight w:val="lightGray"/>
          <w:lang w:val="es-MX"/>
        </w:rPr>
        <w:instrText xml:space="preserve"> MACROBUTTON  AbrirEspacioPárrafo "&lt;campo editable&gt;" </w:instrText>
      </w:r>
      <w:r w:rsidRPr="002A4DDF">
        <w:rPr>
          <w:rFonts w:ascii="Arial Narrow" w:hAnsi="Arial Narrow" w:cs="Arial"/>
          <w:b/>
          <w:bCs/>
          <w:color w:val="000000"/>
          <w:highlight w:val="lightGray"/>
          <w:lang w:val="es-MX"/>
        </w:rPr>
        <w:fldChar w:fldCharType="end"/>
      </w:r>
      <w:r w:rsidRPr="00B75876">
        <w:rPr>
          <w:rFonts w:ascii="Arial Narrow" w:hAnsi="Arial Narrow" w:cstheme="minorBidi"/>
          <w:lang w:val="es-MX"/>
        </w:rPr>
        <w:t> </w:t>
      </w:r>
      <w:proofErr w:type="spellStart"/>
      <w:r w:rsidRPr="00B75876">
        <w:rPr>
          <w:rFonts w:ascii="Arial Narrow" w:hAnsi="Arial Narrow" w:cstheme="minorBidi"/>
          <w:lang w:val="es-MX"/>
        </w:rPr>
        <w:t>de</w:t>
      </w:r>
      <w:proofErr w:type="spellEnd"/>
      <w:r w:rsidRPr="00B75876">
        <w:rPr>
          <w:rFonts w:ascii="Arial Narrow" w:hAnsi="Arial Narrow" w:cstheme="minorBidi"/>
          <w:lang w:val="es-MX"/>
        </w:rPr>
        <w:t xml:space="preserve"> 202</w:t>
      </w:r>
      <w:r w:rsidR="00516FC1">
        <w:rPr>
          <w:rFonts w:ascii="Arial Narrow" w:hAnsi="Arial Narrow"/>
          <w:lang w:val="es-MX"/>
        </w:rPr>
        <w:t>6</w:t>
      </w:r>
      <w:r w:rsidRPr="00B75876">
        <w:rPr>
          <w:rFonts w:ascii="Arial Narrow" w:hAnsi="Arial Narrow" w:cstheme="minorBidi"/>
          <w:lang w:val="es-MX"/>
        </w:rPr>
        <w:t xml:space="preserve">, el cual designa el Comité </w:t>
      </w:r>
      <w:r>
        <w:rPr>
          <w:rFonts w:ascii="Arial Narrow" w:hAnsi="Arial Narrow"/>
          <w:lang w:val="es-MX"/>
        </w:rPr>
        <w:t>Asesor y Evaluador:</w:t>
      </w:r>
    </w:p>
    <w:p w14:paraId="1693A4E0" w14:textId="77777777" w:rsidR="00B75876" w:rsidRPr="002F6E2B" w:rsidRDefault="00B75876" w:rsidP="002F6E2B">
      <w:pPr>
        <w:pBdr>
          <w:top w:val="nil"/>
          <w:left w:val="nil"/>
          <w:bottom w:val="nil"/>
          <w:right w:val="nil"/>
          <w:between w:val="nil"/>
        </w:pBdr>
        <w:jc w:val="both"/>
        <w:rPr>
          <w:rFonts w:ascii="Arial Narrow" w:hAnsi="Arial Narrow"/>
        </w:rPr>
      </w:pPr>
    </w:p>
    <w:p w14:paraId="6E3A61C2" w14:textId="1E1E3DB5" w:rsidR="00ED6F30" w:rsidRPr="002F6E2B" w:rsidRDefault="00ED6F30" w:rsidP="002F6E2B">
      <w:pPr>
        <w:pBdr>
          <w:top w:val="nil"/>
          <w:left w:val="nil"/>
          <w:bottom w:val="nil"/>
          <w:right w:val="nil"/>
          <w:between w:val="nil"/>
        </w:pBdr>
        <w:jc w:val="both"/>
        <w:rPr>
          <w:rFonts w:ascii="Arial Narrow" w:hAnsi="Arial Narrow"/>
          <w:lang w:val="es-MX"/>
        </w:rPr>
      </w:pPr>
    </w:p>
    <w:p w14:paraId="54B110E5" w14:textId="77777777" w:rsidR="005074C1" w:rsidRPr="002F6E2B" w:rsidRDefault="005074C1" w:rsidP="002F6E2B">
      <w:pPr>
        <w:pBdr>
          <w:top w:val="nil"/>
          <w:left w:val="nil"/>
          <w:bottom w:val="nil"/>
          <w:right w:val="nil"/>
          <w:between w:val="nil"/>
        </w:pBdr>
        <w:jc w:val="both"/>
        <w:rPr>
          <w:rFonts w:ascii="Arial Narrow" w:hAnsi="Arial Narrow"/>
          <w:lang w:val="es-MX"/>
        </w:rPr>
      </w:pPr>
    </w:p>
    <w:p w14:paraId="434F23FC" w14:textId="77777777" w:rsidR="0010033A" w:rsidRPr="002F6E2B" w:rsidRDefault="0010033A" w:rsidP="002F6E2B">
      <w:pPr>
        <w:pBdr>
          <w:top w:val="nil"/>
          <w:left w:val="nil"/>
          <w:bottom w:val="nil"/>
          <w:right w:val="nil"/>
          <w:between w:val="nil"/>
        </w:pBdr>
        <w:jc w:val="both"/>
        <w:rPr>
          <w:rFonts w:ascii="Arial Narrow" w:hAnsi="Arial Narrow"/>
          <w:lang w:val="es-MX"/>
        </w:rPr>
      </w:pPr>
    </w:p>
    <w:p w14:paraId="646CB8A0" w14:textId="77777777" w:rsidR="0010033A" w:rsidRPr="002F6E2B" w:rsidRDefault="0010033A" w:rsidP="002F6E2B">
      <w:pPr>
        <w:pBdr>
          <w:top w:val="nil"/>
          <w:left w:val="nil"/>
          <w:bottom w:val="nil"/>
          <w:right w:val="nil"/>
          <w:between w:val="nil"/>
        </w:pBdr>
        <w:jc w:val="both"/>
        <w:rPr>
          <w:rFonts w:ascii="Arial Narrow" w:hAnsi="Arial Narrow"/>
          <w:lang w:val="es-MX"/>
        </w:rPr>
      </w:pPr>
    </w:p>
    <w:p w14:paraId="6A2D3CB3" w14:textId="0042C82B" w:rsidR="00E3234B" w:rsidRPr="002F6E2B" w:rsidRDefault="00456266" w:rsidP="002F6E2B">
      <w:pPr>
        <w:jc w:val="both"/>
        <w:rPr>
          <w:rFonts w:ascii="Arial Narrow" w:eastAsia="Arial" w:hAnsi="Arial Narrow" w:cs="Arial"/>
        </w:rPr>
      </w:pPr>
      <w:r>
        <w:rPr>
          <w:noProof/>
        </w:rPr>
        <w:drawing>
          <wp:anchor distT="0" distB="0" distL="114300" distR="114300" simplePos="0" relativeHeight="251660288" behindDoc="0" locked="0" layoutInCell="1" allowOverlap="1" wp14:anchorId="1756CB48" wp14:editId="2CA52BB6">
            <wp:simplePos x="0" y="0"/>
            <wp:positionH relativeFrom="column">
              <wp:posOffset>0</wp:posOffset>
            </wp:positionH>
            <wp:positionV relativeFrom="paragraph">
              <wp:posOffset>180975</wp:posOffset>
            </wp:positionV>
            <wp:extent cx="952500" cy="457200"/>
            <wp:effectExtent l="0" t="0" r="0" b="0"/>
            <wp:wrapTopAndBottom/>
            <wp:docPr id="39997983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788135" name="Imagen 5"/>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52500" cy="457200"/>
                    </a:xfrm>
                    <a:prstGeom prst="rect">
                      <a:avLst/>
                    </a:prstGeom>
                    <a:noFill/>
                  </pic:spPr>
                </pic:pic>
              </a:graphicData>
            </a:graphic>
          </wp:anchor>
        </w:drawing>
      </w:r>
      <w:r w:rsidR="00E3234B" w:rsidRPr="002F6E2B">
        <w:rPr>
          <w:rFonts w:ascii="Arial Narrow" w:eastAsia="Arial" w:hAnsi="Arial Narrow" w:cs="Arial"/>
        </w:rPr>
        <w:tab/>
      </w:r>
      <w:r w:rsidR="00E3234B" w:rsidRPr="002F6E2B">
        <w:rPr>
          <w:rFonts w:ascii="Arial Narrow" w:eastAsia="Arial" w:hAnsi="Arial Narrow" w:cs="Arial"/>
        </w:rPr>
        <w:tab/>
      </w:r>
      <w:r w:rsidR="00E3234B" w:rsidRPr="002F6E2B">
        <w:rPr>
          <w:rFonts w:ascii="Arial Narrow" w:eastAsia="Arial" w:hAnsi="Arial Narrow" w:cs="Arial"/>
        </w:rPr>
        <w:tab/>
      </w:r>
      <w:r w:rsidR="00E3234B" w:rsidRPr="002F6E2B">
        <w:rPr>
          <w:rFonts w:ascii="Arial Narrow" w:eastAsia="Arial" w:hAnsi="Arial Narrow" w:cs="Arial"/>
        </w:rPr>
        <w:tab/>
      </w:r>
      <w:r w:rsidR="00E3234B" w:rsidRPr="002F6E2B">
        <w:rPr>
          <w:rFonts w:ascii="Arial Narrow" w:eastAsia="Arial" w:hAnsi="Arial Narrow" w:cs="Arial"/>
        </w:rPr>
        <w:tab/>
      </w:r>
      <w:r w:rsidR="00E3234B" w:rsidRPr="002F6E2B">
        <w:rPr>
          <w:rFonts w:ascii="Arial Narrow" w:eastAsia="Arial" w:hAnsi="Arial Narrow" w:cs="Arial"/>
        </w:rPr>
        <w:tab/>
      </w:r>
      <w:r w:rsidR="00E3234B" w:rsidRPr="002F6E2B">
        <w:rPr>
          <w:rFonts w:ascii="Arial Narrow" w:eastAsia="Arial" w:hAnsi="Arial Narrow" w:cs="Arial"/>
        </w:rPr>
        <w:tab/>
        <w:t>Firma</w:t>
      </w:r>
    </w:p>
    <w:p w14:paraId="2BBC68E9" w14:textId="615301C1" w:rsidR="00456266" w:rsidRDefault="00E3234B" w:rsidP="002F6E2B">
      <w:pPr>
        <w:jc w:val="both"/>
        <w:rPr>
          <w:rFonts w:ascii="Arial Narrow" w:eastAsia="Arial" w:hAnsi="Arial Narrow" w:cs="Arial"/>
        </w:rPr>
      </w:pPr>
      <w:r w:rsidRPr="002F6E2B">
        <w:rPr>
          <w:rFonts w:ascii="Arial Narrow" w:eastAsia="Arial" w:hAnsi="Arial Narrow" w:cs="Arial"/>
        </w:rPr>
        <w:tab/>
      </w:r>
      <w:r w:rsidRPr="002F6E2B">
        <w:rPr>
          <w:rFonts w:ascii="Arial Narrow" w:eastAsia="Arial" w:hAnsi="Arial Narrow" w:cs="Arial"/>
        </w:rPr>
        <w:tab/>
      </w:r>
      <w:r w:rsidRPr="002F6E2B">
        <w:rPr>
          <w:rFonts w:ascii="Arial Narrow" w:eastAsia="Arial" w:hAnsi="Arial Narrow" w:cs="Arial"/>
        </w:rPr>
        <w:tab/>
      </w:r>
      <w:r w:rsidRPr="002F6E2B">
        <w:rPr>
          <w:rFonts w:ascii="Arial Narrow" w:eastAsia="Arial" w:hAnsi="Arial Narrow" w:cs="Arial"/>
        </w:rPr>
        <w:tab/>
      </w:r>
      <w:r w:rsidRPr="002F6E2B">
        <w:rPr>
          <w:rFonts w:ascii="Arial Narrow" w:eastAsia="Arial" w:hAnsi="Arial Narrow" w:cs="Arial"/>
        </w:rPr>
        <w:tab/>
      </w:r>
      <w:r w:rsidR="00456266">
        <w:rPr>
          <w:rFonts w:ascii="Arial Narrow" w:eastAsia="Arial" w:hAnsi="Arial Narrow" w:cs="Arial"/>
        </w:rPr>
        <w:t xml:space="preserve">                    </w:t>
      </w:r>
      <w:r w:rsidRPr="002F6E2B">
        <w:rPr>
          <w:rFonts w:ascii="Arial Narrow" w:eastAsia="Arial" w:hAnsi="Arial Narrow" w:cs="Arial"/>
          <w:highlight w:val="lightGray"/>
        </w:rPr>
        <w:t>&lt;nombre Logístico</w:t>
      </w:r>
      <w:r w:rsidRPr="002F6E2B">
        <w:rPr>
          <w:rFonts w:ascii="Arial Narrow" w:eastAsia="Arial" w:hAnsi="Arial Narrow" w:cs="Arial"/>
        </w:rPr>
        <w:t>&gt;</w:t>
      </w:r>
    </w:p>
    <w:p w14:paraId="67E91507" w14:textId="678D1DC8" w:rsidR="00E3234B" w:rsidRPr="002F6E2B" w:rsidRDefault="00E3234B" w:rsidP="002F6E2B">
      <w:pPr>
        <w:jc w:val="both"/>
        <w:rPr>
          <w:rFonts w:ascii="Arial Narrow" w:eastAsia="Arial" w:hAnsi="Arial Narrow" w:cs="Arial"/>
        </w:rPr>
      </w:pPr>
      <w:r w:rsidRPr="002F6E2B">
        <w:rPr>
          <w:rFonts w:ascii="Arial Narrow" w:eastAsia="Arial" w:hAnsi="Arial Narrow" w:cs="Arial"/>
        </w:rPr>
        <w:t xml:space="preserve">Rol Técnico </w:t>
      </w:r>
      <w:r w:rsidRPr="002F6E2B">
        <w:rPr>
          <w:rFonts w:ascii="Arial Narrow" w:eastAsia="Arial" w:hAnsi="Arial Narrow" w:cs="Arial"/>
        </w:rPr>
        <w:tab/>
      </w:r>
      <w:r w:rsidRPr="002F6E2B">
        <w:rPr>
          <w:rFonts w:ascii="Arial Narrow" w:eastAsia="Arial" w:hAnsi="Arial Narrow" w:cs="Arial"/>
        </w:rPr>
        <w:tab/>
      </w:r>
      <w:r w:rsidRPr="002F6E2B">
        <w:rPr>
          <w:rFonts w:ascii="Arial Narrow" w:eastAsia="Arial" w:hAnsi="Arial Narrow" w:cs="Arial"/>
        </w:rPr>
        <w:tab/>
      </w:r>
      <w:r w:rsidRPr="002F6E2B">
        <w:rPr>
          <w:rFonts w:ascii="Arial Narrow" w:eastAsia="Arial" w:hAnsi="Arial Narrow" w:cs="Arial"/>
        </w:rPr>
        <w:tab/>
      </w:r>
      <w:r w:rsidRPr="002F6E2B">
        <w:rPr>
          <w:rFonts w:ascii="Arial Narrow" w:eastAsia="Arial" w:hAnsi="Arial Narrow" w:cs="Arial"/>
        </w:rPr>
        <w:tab/>
      </w:r>
      <w:r w:rsidRPr="002F6E2B">
        <w:rPr>
          <w:rFonts w:ascii="Arial Narrow" w:eastAsia="Arial" w:hAnsi="Arial Narrow" w:cs="Arial"/>
        </w:rPr>
        <w:tab/>
        <w:t>Rol Logístico</w:t>
      </w:r>
    </w:p>
    <w:p w14:paraId="614AFE7A" w14:textId="09321961" w:rsidR="00E3234B" w:rsidRPr="002F6E2B" w:rsidRDefault="00E3234B" w:rsidP="002F6E2B">
      <w:pPr>
        <w:jc w:val="both"/>
        <w:rPr>
          <w:rFonts w:ascii="Arial Narrow" w:eastAsia="Arial" w:hAnsi="Arial Narrow" w:cs="Arial"/>
        </w:rPr>
      </w:pPr>
    </w:p>
    <w:p w14:paraId="553B4757" w14:textId="77777777" w:rsidR="0010033A" w:rsidRPr="002F6E2B" w:rsidRDefault="0010033A" w:rsidP="002F6E2B">
      <w:pPr>
        <w:jc w:val="both"/>
        <w:rPr>
          <w:rFonts w:ascii="Arial Narrow" w:eastAsia="Arial" w:hAnsi="Arial Narrow" w:cs="Arial"/>
        </w:rPr>
      </w:pPr>
    </w:p>
    <w:p w14:paraId="73F933E7" w14:textId="77777777" w:rsidR="0010033A" w:rsidRPr="002F6E2B" w:rsidRDefault="0010033A" w:rsidP="002F6E2B">
      <w:pPr>
        <w:jc w:val="both"/>
        <w:rPr>
          <w:rFonts w:ascii="Arial Narrow" w:eastAsia="Arial" w:hAnsi="Arial Narrow" w:cs="Arial"/>
        </w:rPr>
      </w:pPr>
    </w:p>
    <w:p w14:paraId="151189F4" w14:textId="52B10B3E" w:rsidR="00E3234B" w:rsidRPr="002F6E2B" w:rsidRDefault="00DA43B4" w:rsidP="002F6E2B">
      <w:pPr>
        <w:jc w:val="both"/>
        <w:rPr>
          <w:rFonts w:ascii="Arial Narrow" w:eastAsia="Arial" w:hAnsi="Arial Narrow" w:cs="Arial"/>
        </w:rPr>
      </w:pPr>
      <w:r>
        <w:rPr>
          <w:rFonts w:ascii="Arial Narrow" w:eastAsia="Arial" w:hAnsi="Arial Narrow" w:cs="Arial"/>
        </w:rPr>
        <w:t xml:space="preserve">                    </w:t>
      </w:r>
      <w:r>
        <w:rPr>
          <w:noProof/>
          <w14:ligatures w14:val="standardContextual"/>
        </w:rPr>
        <w:drawing>
          <wp:inline distT="0" distB="0" distL="0" distR="0" wp14:anchorId="7BC030A5" wp14:editId="17172F64">
            <wp:extent cx="257143" cy="380952"/>
            <wp:effectExtent l="0" t="0" r="0" b="635"/>
            <wp:docPr id="11934512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451236" name=""/>
                    <pic:cNvPicPr/>
                  </pic:nvPicPr>
                  <pic:blipFill>
                    <a:blip r:embed="rId23"/>
                    <a:stretch>
                      <a:fillRect/>
                    </a:stretch>
                  </pic:blipFill>
                  <pic:spPr>
                    <a:xfrm>
                      <a:off x="0" y="0"/>
                      <a:ext cx="257143" cy="380952"/>
                    </a:xfrm>
                    <a:prstGeom prst="rect">
                      <a:avLst/>
                    </a:prstGeom>
                  </pic:spPr>
                </pic:pic>
              </a:graphicData>
            </a:graphic>
          </wp:inline>
        </w:drawing>
      </w:r>
    </w:p>
    <w:p w14:paraId="5CE6243D" w14:textId="056ECFAF" w:rsidR="00E3234B" w:rsidRPr="002F6E2B" w:rsidRDefault="00DA43B4" w:rsidP="002F6E2B">
      <w:pPr>
        <w:jc w:val="both"/>
        <w:rPr>
          <w:rFonts w:ascii="Arial Narrow" w:eastAsia="Arial" w:hAnsi="Arial Narrow" w:cs="Arial"/>
        </w:rPr>
      </w:pPr>
      <w:r>
        <w:rPr>
          <w:rFonts w:ascii="Arial Narrow" w:eastAsia="Arial" w:hAnsi="Arial Narrow" w:cs="Arial"/>
        </w:rPr>
        <w:t>Juan Felipe Ramírez Estrada</w:t>
      </w:r>
    </w:p>
    <w:p w14:paraId="7119271E" w14:textId="363A6F5B" w:rsidR="00D01DBB" w:rsidRPr="002F6E2B" w:rsidRDefault="00E3234B" w:rsidP="002F6E2B">
      <w:pPr>
        <w:jc w:val="both"/>
        <w:rPr>
          <w:rFonts w:ascii="Arial Narrow" w:eastAsia="Arial" w:hAnsi="Arial Narrow" w:cs="Arial"/>
        </w:rPr>
      </w:pPr>
      <w:r w:rsidRPr="002F6E2B">
        <w:rPr>
          <w:rFonts w:ascii="Arial Narrow" w:eastAsia="Arial" w:hAnsi="Arial Narrow" w:cs="Arial"/>
        </w:rPr>
        <w:t>Rol Jurídic</w:t>
      </w:r>
      <w:r w:rsidR="005074C1" w:rsidRPr="002F6E2B">
        <w:rPr>
          <w:rFonts w:ascii="Arial Narrow" w:eastAsia="Arial" w:hAnsi="Arial Narrow" w:cs="Arial"/>
        </w:rPr>
        <w:t>o</w:t>
      </w:r>
    </w:p>
    <w:p w14:paraId="4EF1E654" w14:textId="77777777" w:rsidR="00A32F1E" w:rsidRPr="002F6E2B" w:rsidRDefault="00A32F1E" w:rsidP="002F6E2B">
      <w:pPr>
        <w:jc w:val="both"/>
        <w:rPr>
          <w:rFonts w:ascii="Arial Narrow" w:eastAsia="Arial" w:hAnsi="Arial Narrow" w:cs="Arial"/>
        </w:rPr>
      </w:pPr>
    </w:p>
    <w:p w14:paraId="677FD18C" w14:textId="77777777" w:rsidR="00A32F1E" w:rsidRPr="002F6E2B" w:rsidRDefault="00A32F1E" w:rsidP="002F6E2B">
      <w:pPr>
        <w:jc w:val="both"/>
        <w:rPr>
          <w:rFonts w:ascii="Arial Narrow" w:eastAsia="Arial" w:hAnsi="Arial Narrow" w:cs="Arial"/>
        </w:rPr>
      </w:pPr>
    </w:p>
    <w:p w14:paraId="5E01355D" w14:textId="177E5F3E" w:rsidR="00EF06BF" w:rsidRPr="002F6E2B" w:rsidRDefault="00EF06BF" w:rsidP="002F6E2B">
      <w:pPr>
        <w:jc w:val="both"/>
        <w:rPr>
          <w:rFonts w:ascii="Arial Narrow" w:hAnsi="Arial Narrow" w:cs="Arial"/>
        </w:rPr>
      </w:pPr>
    </w:p>
    <w:p w14:paraId="661882A5" w14:textId="77777777" w:rsidR="00EF4667" w:rsidRPr="002F6E2B" w:rsidRDefault="00EF4667" w:rsidP="002F6E2B">
      <w:pPr>
        <w:jc w:val="both"/>
        <w:rPr>
          <w:rFonts w:ascii="Arial Narrow" w:hAnsi="Arial Narrow" w:cs="Arial"/>
        </w:rPr>
      </w:pPr>
    </w:p>
    <w:sectPr w:rsidR="00EF4667" w:rsidRPr="002F6E2B" w:rsidSect="00614333">
      <w:headerReference w:type="default" r:id="rId24"/>
      <w:footerReference w:type="even" r:id="rId25"/>
      <w:footerReference w:type="default" r:id="rId26"/>
      <w:pgSz w:w="12240" w:h="15840"/>
      <w:pgMar w:top="1418" w:right="1701" w:bottom="1418" w:left="1701" w:header="709" w:footer="3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27AE6" w14:textId="77777777" w:rsidR="00FC7C0E" w:rsidRDefault="00FC7C0E" w:rsidP="005D1D7D">
      <w:r>
        <w:separator/>
      </w:r>
    </w:p>
  </w:endnote>
  <w:endnote w:type="continuationSeparator" w:id="0">
    <w:p w14:paraId="382391F6" w14:textId="77777777" w:rsidR="00FC7C0E" w:rsidRDefault="00FC7C0E" w:rsidP="005D1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altName w:val="Arial"/>
    <w:charset w:val="00"/>
    <w:family w:val="auto"/>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1948612527"/>
      <w:docPartObj>
        <w:docPartGallery w:val="Page Numbers (Bottom of Page)"/>
        <w:docPartUnique/>
      </w:docPartObj>
    </w:sdtPr>
    <w:sdtContent>
      <w:p w14:paraId="25442589" w14:textId="11E21CE1" w:rsidR="00620801" w:rsidRDefault="00620801" w:rsidP="00AC6606">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ED10F49" w14:textId="77777777" w:rsidR="00620801" w:rsidRDefault="00620801" w:rsidP="00620801">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Fonts w:ascii="Arial Narrow" w:hAnsi="Arial Narrow"/>
      </w:rPr>
      <w:id w:val="-292988161"/>
      <w:docPartObj>
        <w:docPartGallery w:val="Page Numbers (Bottom of Page)"/>
        <w:docPartUnique/>
      </w:docPartObj>
    </w:sdtPr>
    <w:sdtContent>
      <w:p w14:paraId="6CEDA794" w14:textId="754DB866" w:rsidR="00620801" w:rsidRPr="00620801" w:rsidRDefault="00620801" w:rsidP="00AC6606">
        <w:pPr>
          <w:pStyle w:val="Piedepgina"/>
          <w:framePr w:wrap="none" w:vAnchor="text" w:hAnchor="margin" w:xAlign="right" w:y="1"/>
          <w:rPr>
            <w:rStyle w:val="Nmerodepgina"/>
            <w:rFonts w:ascii="Arial Narrow" w:hAnsi="Arial Narrow"/>
          </w:rPr>
        </w:pPr>
        <w:r w:rsidRPr="00620801">
          <w:rPr>
            <w:rStyle w:val="Nmerodepgina"/>
            <w:rFonts w:ascii="Arial Narrow" w:hAnsi="Arial Narrow"/>
          </w:rPr>
          <w:fldChar w:fldCharType="begin"/>
        </w:r>
        <w:r w:rsidRPr="00620801">
          <w:rPr>
            <w:rStyle w:val="Nmerodepgina"/>
            <w:rFonts w:ascii="Arial Narrow" w:hAnsi="Arial Narrow"/>
          </w:rPr>
          <w:instrText xml:space="preserve"> PAGE </w:instrText>
        </w:r>
        <w:r w:rsidRPr="00620801">
          <w:rPr>
            <w:rStyle w:val="Nmerodepgina"/>
            <w:rFonts w:ascii="Arial Narrow" w:hAnsi="Arial Narrow"/>
          </w:rPr>
          <w:fldChar w:fldCharType="separate"/>
        </w:r>
        <w:r w:rsidRPr="00620801">
          <w:rPr>
            <w:rStyle w:val="Nmerodepgina"/>
            <w:rFonts w:ascii="Arial Narrow" w:hAnsi="Arial Narrow"/>
            <w:noProof/>
          </w:rPr>
          <w:t>6</w:t>
        </w:r>
        <w:r w:rsidRPr="00620801">
          <w:rPr>
            <w:rStyle w:val="Nmerodepgina"/>
            <w:rFonts w:ascii="Arial Narrow" w:hAnsi="Arial Narrow"/>
          </w:rPr>
          <w:fldChar w:fldCharType="end"/>
        </w:r>
      </w:p>
    </w:sdtContent>
  </w:sdt>
  <w:p w14:paraId="6BFE8942" w14:textId="7CF00B81" w:rsidR="00B476DF" w:rsidRPr="00620801" w:rsidRDefault="00B476DF" w:rsidP="00620801">
    <w:pPr>
      <w:autoSpaceDE w:val="0"/>
      <w:autoSpaceDN w:val="0"/>
      <w:adjustRightInd w:val="0"/>
      <w:ind w:right="360"/>
      <w:rPr>
        <w:rFonts w:ascii="Arial Narrow" w:hAnsi="Arial Narrow"/>
        <w:color w:val="808080" w:themeColor="background1" w:themeShade="80"/>
        <w:sz w:val="20"/>
        <w:szCs w:val="20"/>
      </w:rPr>
    </w:pPr>
    <w:r w:rsidRPr="00620801">
      <w:rPr>
        <w:rFonts w:ascii="Arial Narrow" w:hAnsi="Arial Narrow" w:cs="Calibri"/>
        <w:color w:val="808080" w:themeColor="background1" w:themeShade="80"/>
        <w:sz w:val="20"/>
        <w:szCs w:val="20"/>
        <w14:ligatures w14:val="standardContextual"/>
      </w:rPr>
      <w:t>1 https://colombiacompra.gov.co/manuales-guias-y-pliegos-tipo/manuales-y-guias/guia-para-la-elaboracionde-estudios-de-sector.</w:t>
    </w:r>
  </w:p>
  <w:p w14:paraId="094C624C" w14:textId="5343D2E5" w:rsidR="00AC160C" w:rsidRDefault="00AC160C" w:rsidP="00CB22A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658613" w14:textId="77777777" w:rsidR="00FC7C0E" w:rsidRDefault="00FC7C0E" w:rsidP="005D1D7D">
      <w:r>
        <w:separator/>
      </w:r>
    </w:p>
  </w:footnote>
  <w:footnote w:type="continuationSeparator" w:id="0">
    <w:p w14:paraId="639080DE" w14:textId="77777777" w:rsidR="00FC7C0E" w:rsidRDefault="00FC7C0E" w:rsidP="005D1D7D">
      <w:r>
        <w:continuationSeparator/>
      </w:r>
    </w:p>
  </w:footnote>
  <w:footnote w:id="1">
    <w:p w14:paraId="6C83A047" w14:textId="69613AA1" w:rsidR="00C97DAF" w:rsidRPr="00C97DAF" w:rsidRDefault="00C97DAF">
      <w:pPr>
        <w:pStyle w:val="Textonotapie"/>
        <w:rPr>
          <w:lang w:val="en-US"/>
        </w:rPr>
      </w:pPr>
      <w:r>
        <w:rPr>
          <w:rStyle w:val="Refdenotaalpie"/>
        </w:rPr>
        <w:footnoteRef/>
      </w:r>
      <w:r>
        <w:t xml:space="preserve"> </w:t>
      </w:r>
      <w:r w:rsidRPr="000405DB">
        <w:rPr>
          <w:rFonts w:ascii="Verdana" w:hAnsi="Verdana"/>
          <w:sz w:val="10"/>
          <w:szCs w:val="10"/>
        </w:rPr>
        <w:t>Colombia Compra Eficiente, Guía de Elaboración de Estudios de Sector - GEES del 24 de junio de 2022. Pág.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962" w:type="dxa"/>
      <w:jc w:val="center"/>
      <w:tblLook w:val="04A0" w:firstRow="1" w:lastRow="0" w:firstColumn="1" w:lastColumn="0" w:noHBand="0" w:noVBand="1"/>
    </w:tblPr>
    <w:tblGrid>
      <w:gridCol w:w="2547"/>
      <w:gridCol w:w="4655"/>
      <w:gridCol w:w="2760"/>
    </w:tblGrid>
    <w:tr w:rsidR="00AC160C" w:rsidRPr="008809FF" w14:paraId="2F562CEE" w14:textId="7D955E80" w:rsidTr="00AC160C">
      <w:trPr>
        <w:trHeight w:val="1152"/>
        <w:jc w:val="center"/>
      </w:trPr>
      <w:tc>
        <w:tcPr>
          <w:tcW w:w="2547" w:type="dxa"/>
          <w:vAlign w:val="center"/>
        </w:tcPr>
        <w:p w14:paraId="31647198" w14:textId="5EE931F1" w:rsidR="00AC160C" w:rsidRPr="008809FF" w:rsidRDefault="00AC160C" w:rsidP="00AC160C">
          <w:pPr>
            <w:pStyle w:val="Encabezado"/>
            <w:jc w:val="center"/>
            <w:rPr>
              <w:rFonts w:ascii="Arial Narrow" w:hAnsi="Arial Narrow"/>
              <w:b/>
            </w:rPr>
          </w:pPr>
          <w:bookmarkStart w:id="4" w:name="_Hlk165212534"/>
          <w:r w:rsidRPr="008809FF">
            <w:rPr>
              <w:rFonts w:ascii="Arial Narrow" w:hAnsi="Arial Narrow"/>
              <w:noProof/>
              <w:lang w:eastAsia="es-CO"/>
            </w:rPr>
            <w:drawing>
              <wp:inline distT="0" distB="0" distL="0" distR="0" wp14:anchorId="1131FD73" wp14:editId="45D4DD20">
                <wp:extent cx="1426860" cy="757555"/>
                <wp:effectExtent l="0" t="0" r="0"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369209" name="Imagen 531369209"/>
                        <pic:cNvPicPr/>
                      </pic:nvPicPr>
                      <pic:blipFill>
                        <a:blip r:embed="rId1">
                          <a:extLst>
                            <a:ext uri="{28A0092B-C50C-407E-A947-70E740481C1C}">
                              <a14:useLocalDpi xmlns:a14="http://schemas.microsoft.com/office/drawing/2010/main" val="0"/>
                            </a:ext>
                          </a:extLst>
                        </a:blip>
                        <a:stretch>
                          <a:fillRect/>
                        </a:stretch>
                      </pic:blipFill>
                      <pic:spPr>
                        <a:xfrm>
                          <a:off x="0" y="0"/>
                          <a:ext cx="1453262" cy="771573"/>
                        </a:xfrm>
                        <a:prstGeom prst="rect">
                          <a:avLst/>
                        </a:prstGeom>
                      </pic:spPr>
                    </pic:pic>
                  </a:graphicData>
                </a:graphic>
              </wp:inline>
            </w:drawing>
          </w:r>
        </w:p>
        <w:p w14:paraId="32301F39" w14:textId="315FC1F9" w:rsidR="00AC160C" w:rsidRPr="008809FF" w:rsidRDefault="00AC160C" w:rsidP="005D1D7D">
          <w:pPr>
            <w:pStyle w:val="Encabezado"/>
            <w:jc w:val="center"/>
            <w:rPr>
              <w:rFonts w:ascii="Arial Narrow" w:hAnsi="Arial Narrow"/>
              <w:b/>
            </w:rPr>
          </w:pPr>
        </w:p>
      </w:tc>
      <w:tc>
        <w:tcPr>
          <w:tcW w:w="4655" w:type="dxa"/>
          <w:vAlign w:val="center"/>
        </w:tcPr>
        <w:p w14:paraId="1912349F" w14:textId="77777777" w:rsidR="005A2CF8" w:rsidRDefault="00B34DAD" w:rsidP="00AC160C">
          <w:pPr>
            <w:pStyle w:val="Encabezado"/>
            <w:jc w:val="center"/>
            <w:rPr>
              <w:rFonts w:ascii="Arial Narrow" w:hAnsi="Arial Narrow"/>
              <w:b/>
            </w:rPr>
          </w:pPr>
          <w:r>
            <w:rPr>
              <w:rFonts w:ascii="Arial Narrow" w:hAnsi="Arial Narrow"/>
              <w:b/>
            </w:rPr>
            <w:t>FORMATO</w:t>
          </w:r>
          <w:r w:rsidR="00AC160C" w:rsidRPr="008809FF">
            <w:rPr>
              <w:rFonts w:ascii="Arial Narrow" w:hAnsi="Arial Narrow"/>
              <w:b/>
            </w:rPr>
            <w:t xml:space="preserve"> </w:t>
          </w:r>
        </w:p>
        <w:p w14:paraId="4309250B" w14:textId="77777777" w:rsidR="005A2CF8" w:rsidRDefault="005A2CF8" w:rsidP="00AC160C">
          <w:pPr>
            <w:pStyle w:val="Encabezado"/>
            <w:jc w:val="center"/>
            <w:rPr>
              <w:rFonts w:ascii="Arial Narrow" w:hAnsi="Arial Narrow"/>
              <w:b/>
            </w:rPr>
          </w:pPr>
          <w:r w:rsidRPr="005A2CF8">
            <w:rPr>
              <w:rFonts w:ascii="Arial Narrow" w:hAnsi="Arial Narrow"/>
              <w:b/>
            </w:rPr>
            <w:t xml:space="preserve">Análisis del Sector Económico </w:t>
          </w:r>
        </w:p>
        <w:p w14:paraId="2839AEF2" w14:textId="47F9539A" w:rsidR="005A2CF8" w:rsidRDefault="005A2CF8" w:rsidP="00AC160C">
          <w:pPr>
            <w:pStyle w:val="Encabezado"/>
            <w:jc w:val="center"/>
            <w:rPr>
              <w:rFonts w:ascii="Arial Narrow" w:hAnsi="Arial Narrow"/>
              <w:b/>
            </w:rPr>
          </w:pPr>
          <w:r w:rsidRPr="005A2CF8">
            <w:rPr>
              <w:rFonts w:ascii="Arial Narrow" w:hAnsi="Arial Narrow"/>
              <w:b/>
            </w:rPr>
            <w:t>Contratación Directa y Régimen Especial</w:t>
          </w:r>
          <w:r>
            <w:rPr>
              <w:rFonts w:ascii="Arial Narrow" w:hAnsi="Arial Narrow"/>
              <w:b/>
            </w:rPr>
            <w:t xml:space="preserve"> </w:t>
          </w:r>
        </w:p>
        <w:p w14:paraId="7B2AADB0" w14:textId="6CF904CA" w:rsidR="00B34DAD" w:rsidRPr="008809FF" w:rsidRDefault="00B34DAD" w:rsidP="00AC160C">
          <w:pPr>
            <w:pStyle w:val="Encabezado"/>
            <w:jc w:val="center"/>
            <w:rPr>
              <w:rFonts w:ascii="Arial Narrow" w:hAnsi="Arial Narrow"/>
            </w:rPr>
          </w:pPr>
          <w:r>
            <w:rPr>
              <w:rFonts w:ascii="Arial Narrow" w:hAnsi="Arial Narrow"/>
              <w:b/>
            </w:rPr>
            <w:t>Modelo de Abastecimiento Estratégico - MAE</w:t>
          </w:r>
        </w:p>
      </w:tc>
      <w:tc>
        <w:tcPr>
          <w:tcW w:w="2760" w:type="dxa"/>
          <w:vAlign w:val="center"/>
        </w:tcPr>
        <w:p w14:paraId="66574D95" w14:textId="36CF201E" w:rsidR="00AC160C" w:rsidRPr="00AC160C" w:rsidRDefault="00AC160C" w:rsidP="001E21A1">
          <w:pPr>
            <w:pStyle w:val="Encabezado"/>
            <w:jc w:val="center"/>
            <w:rPr>
              <w:rFonts w:ascii="Arial Narrow" w:hAnsi="Arial Narrow"/>
              <w:noProof/>
              <w:color w:val="808080" w:themeColor="background1" w:themeShade="80"/>
              <w:lang w:eastAsia="es-CO"/>
            </w:rPr>
          </w:pPr>
          <w:r w:rsidRPr="00AC160C">
            <w:rPr>
              <w:rFonts w:ascii="Arial Narrow" w:hAnsi="Arial Narrow"/>
              <w:noProof/>
              <w:color w:val="808080" w:themeColor="background1" w:themeShade="80"/>
              <w:lang w:eastAsia="es-CO"/>
            </w:rPr>
            <w:t>Formato en revisión desde el SGC</w:t>
          </w:r>
        </w:p>
      </w:tc>
    </w:tr>
    <w:bookmarkEnd w:id="4"/>
  </w:tbl>
  <w:p w14:paraId="180660D5" w14:textId="77777777" w:rsidR="00AC160C" w:rsidRDefault="00AC160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10573"/>
    <w:multiLevelType w:val="hybridMultilevel"/>
    <w:tmpl w:val="B21A030C"/>
    <w:lvl w:ilvl="0" w:tplc="7FC07F4A">
      <w:start w:val="6"/>
      <w:numFmt w:val="bullet"/>
      <w:lvlText w:val="•"/>
      <w:lvlJc w:val="left"/>
      <w:pPr>
        <w:ind w:left="720" w:hanging="360"/>
      </w:pPr>
      <w:rPr>
        <w:rFonts w:ascii="Arial Narrow" w:eastAsiaTheme="minorHAnsi"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45A46E19"/>
    <w:multiLevelType w:val="hybridMultilevel"/>
    <w:tmpl w:val="EEA85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5CAB5172"/>
    <w:multiLevelType w:val="multilevel"/>
    <w:tmpl w:val="6494DFAE"/>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42702842">
    <w:abstractNumId w:val="2"/>
  </w:num>
  <w:num w:numId="2" w16cid:durableId="1256284004">
    <w:abstractNumId w:val="1"/>
  </w:num>
  <w:num w:numId="3" w16cid:durableId="1722629215">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1D7D"/>
    <w:rsid w:val="00023BAA"/>
    <w:rsid w:val="00025390"/>
    <w:rsid w:val="000343A3"/>
    <w:rsid w:val="0004036D"/>
    <w:rsid w:val="00062E07"/>
    <w:rsid w:val="00071E5B"/>
    <w:rsid w:val="00076847"/>
    <w:rsid w:val="000779FB"/>
    <w:rsid w:val="00083212"/>
    <w:rsid w:val="000911C3"/>
    <w:rsid w:val="00095505"/>
    <w:rsid w:val="000960C1"/>
    <w:rsid w:val="000A04DB"/>
    <w:rsid w:val="000A4585"/>
    <w:rsid w:val="000A4A6A"/>
    <w:rsid w:val="000B4D10"/>
    <w:rsid w:val="000C0403"/>
    <w:rsid w:val="000D2648"/>
    <w:rsid w:val="000E3B90"/>
    <w:rsid w:val="000F2F7F"/>
    <w:rsid w:val="000F753A"/>
    <w:rsid w:val="0010033A"/>
    <w:rsid w:val="00117CBA"/>
    <w:rsid w:val="001258CC"/>
    <w:rsid w:val="001263EE"/>
    <w:rsid w:val="001309BC"/>
    <w:rsid w:val="00136D2E"/>
    <w:rsid w:val="00136DB5"/>
    <w:rsid w:val="00152889"/>
    <w:rsid w:val="00162FBB"/>
    <w:rsid w:val="00165A74"/>
    <w:rsid w:val="00174BFD"/>
    <w:rsid w:val="001850C5"/>
    <w:rsid w:val="001866D7"/>
    <w:rsid w:val="001A4BBB"/>
    <w:rsid w:val="001D3379"/>
    <w:rsid w:val="001D7242"/>
    <w:rsid w:val="001E03E7"/>
    <w:rsid w:val="001E21A1"/>
    <w:rsid w:val="001E7215"/>
    <w:rsid w:val="001F317A"/>
    <w:rsid w:val="002004E1"/>
    <w:rsid w:val="00200B7D"/>
    <w:rsid w:val="00207DBC"/>
    <w:rsid w:val="0021134D"/>
    <w:rsid w:val="002122AE"/>
    <w:rsid w:val="00216270"/>
    <w:rsid w:val="00231AB2"/>
    <w:rsid w:val="002321CA"/>
    <w:rsid w:val="002362D1"/>
    <w:rsid w:val="002377E0"/>
    <w:rsid w:val="00240471"/>
    <w:rsid w:val="00246466"/>
    <w:rsid w:val="00251E1F"/>
    <w:rsid w:val="00255DED"/>
    <w:rsid w:val="00256EE7"/>
    <w:rsid w:val="00260C25"/>
    <w:rsid w:val="00262C84"/>
    <w:rsid w:val="00267F6F"/>
    <w:rsid w:val="002752BD"/>
    <w:rsid w:val="00284254"/>
    <w:rsid w:val="00290B71"/>
    <w:rsid w:val="002A4651"/>
    <w:rsid w:val="002A4DDF"/>
    <w:rsid w:val="002A5050"/>
    <w:rsid w:val="002B0981"/>
    <w:rsid w:val="002B11DD"/>
    <w:rsid w:val="002B47AC"/>
    <w:rsid w:val="002C0A74"/>
    <w:rsid w:val="002C2BCC"/>
    <w:rsid w:val="002C42D3"/>
    <w:rsid w:val="002D1F62"/>
    <w:rsid w:val="002D2F00"/>
    <w:rsid w:val="002D374E"/>
    <w:rsid w:val="002D591E"/>
    <w:rsid w:val="002F1ABB"/>
    <w:rsid w:val="002F5CD5"/>
    <w:rsid w:val="002F6E2B"/>
    <w:rsid w:val="003019F1"/>
    <w:rsid w:val="00301A7B"/>
    <w:rsid w:val="00301D10"/>
    <w:rsid w:val="003030F7"/>
    <w:rsid w:val="00307D9A"/>
    <w:rsid w:val="00316803"/>
    <w:rsid w:val="00317789"/>
    <w:rsid w:val="003202A0"/>
    <w:rsid w:val="003228A9"/>
    <w:rsid w:val="00324D0F"/>
    <w:rsid w:val="00325D3C"/>
    <w:rsid w:val="00326DCE"/>
    <w:rsid w:val="00333696"/>
    <w:rsid w:val="00340F14"/>
    <w:rsid w:val="0035317B"/>
    <w:rsid w:val="00353217"/>
    <w:rsid w:val="00357031"/>
    <w:rsid w:val="00362B6C"/>
    <w:rsid w:val="003800C0"/>
    <w:rsid w:val="00383E61"/>
    <w:rsid w:val="003854AC"/>
    <w:rsid w:val="003947C9"/>
    <w:rsid w:val="00396042"/>
    <w:rsid w:val="003B1BAC"/>
    <w:rsid w:val="003B1E01"/>
    <w:rsid w:val="003B3C66"/>
    <w:rsid w:val="003B3CD4"/>
    <w:rsid w:val="003B5E89"/>
    <w:rsid w:val="003C1DB2"/>
    <w:rsid w:val="003C3E87"/>
    <w:rsid w:val="003E1D55"/>
    <w:rsid w:val="003F06A8"/>
    <w:rsid w:val="003F6EB4"/>
    <w:rsid w:val="00403C73"/>
    <w:rsid w:val="00430115"/>
    <w:rsid w:val="004305F2"/>
    <w:rsid w:val="0043472D"/>
    <w:rsid w:val="00443148"/>
    <w:rsid w:val="00450BA4"/>
    <w:rsid w:val="004512B2"/>
    <w:rsid w:val="00454128"/>
    <w:rsid w:val="004547AD"/>
    <w:rsid w:val="00455000"/>
    <w:rsid w:val="00456266"/>
    <w:rsid w:val="004564DA"/>
    <w:rsid w:val="00461985"/>
    <w:rsid w:val="004639A2"/>
    <w:rsid w:val="004714F9"/>
    <w:rsid w:val="0047168D"/>
    <w:rsid w:val="00486C6F"/>
    <w:rsid w:val="0048727F"/>
    <w:rsid w:val="00496F92"/>
    <w:rsid w:val="004A0434"/>
    <w:rsid w:val="004C71C0"/>
    <w:rsid w:val="004D6339"/>
    <w:rsid w:val="004E2A1E"/>
    <w:rsid w:val="004E4105"/>
    <w:rsid w:val="004E4638"/>
    <w:rsid w:val="004E4ED1"/>
    <w:rsid w:val="004E4F8E"/>
    <w:rsid w:val="004E7043"/>
    <w:rsid w:val="004F170F"/>
    <w:rsid w:val="004F50FE"/>
    <w:rsid w:val="004F602F"/>
    <w:rsid w:val="00503B60"/>
    <w:rsid w:val="005074C1"/>
    <w:rsid w:val="005112EA"/>
    <w:rsid w:val="00516FC1"/>
    <w:rsid w:val="00522CC6"/>
    <w:rsid w:val="005236DF"/>
    <w:rsid w:val="00524BB6"/>
    <w:rsid w:val="00532783"/>
    <w:rsid w:val="0055130A"/>
    <w:rsid w:val="00552029"/>
    <w:rsid w:val="00557CF9"/>
    <w:rsid w:val="0056541F"/>
    <w:rsid w:val="00570E5E"/>
    <w:rsid w:val="00572602"/>
    <w:rsid w:val="00574C3F"/>
    <w:rsid w:val="00574DF1"/>
    <w:rsid w:val="00586412"/>
    <w:rsid w:val="00587558"/>
    <w:rsid w:val="00587B09"/>
    <w:rsid w:val="005918E3"/>
    <w:rsid w:val="005A2910"/>
    <w:rsid w:val="005A2CF8"/>
    <w:rsid w:val="005A477F"/>
    <w:rsid w:val="005A509A"/>
    <w:rsid w:val="005B062C"/>
    <w:rsid w:val="005B0D93"/>
    <w:rsid w:val="005C00CD"/>
    <w:rsid w:val="005C01E7"/>
    <w:rsid w:val="005C0E7D"/>
    <w:rsid w:val="005C3E30"/>
    <w:rsid w:val="005C43A0"/>
    <w:rsid w:val="005C6D5C"/>
    <w:rsid w:val="005D1D7D"/>
    <w:rsid w:val="005D1F4F"/>
    <w:rsid w:val="005D519B"/>
    <w:rsid w:val="005D5F36"/>
    <w:rsid w:val="005D7358"/>
    <w:rsid w:val="005E0372"/>
    <w:rsid w:val="00614333"/>
    <w:rsid w:val="006174FC"/>
    <w:rsid w:val="00620801"/>
    <w:rsid w:val="00623703"/>
    <w:rsid w:val="006264B6"/>
    <w:rsid w:val="0063344F"/>
    <w:rsid w:val="006431F7"/>
    <w:rsid w:val="00644DB7"/>
    <w:rsid w:val="006533BB"/>
    <w:rsid w:val="006605A8"/>
    <w:rsid w:val="0066638D"/>
    <w:rsid w:val="006773FC"/>
    <w:rsid w:val="0069792E"/>
    <w:rsid w:val="006A0D65"/>
    <w:rsid w:val="006A1E63"/>
    <w:rsid w:val="006B5001"/>
    <w:rsid w:val="006D47AA"/>
    <w:rsid w:val="006E5794"/>
    <w:rsid w:val="006E6B21"/>
    <w:rsid w:val="006E7F04"/>
    <w:rsid w:val="00701C53"/>
    <w:rsid w:val="00715F5B"/>
    <w:rsid w:val="007253B0"/>
    <w:rsid w:val="007277F5"/>
    <w:rsid w:val="007360B3"/>
    <w:rsid w:val="00736394"/>
    <w:rsid w:val="00743874"/>
    <w:rsid w:val="00754275"/>
    <w:rsid w:val="0075736F"/>
    <w:rsid w:val="0075770A"/>
    <w:rsid w:val="007764F9"/>
    <w:rsid w:val="00783411"/>
    <w:rsid w:val="00783554"/>
    <w:rsid w:val="007A2FF9"/>
    <w:rsid w:val="007A3F30"/>
    <w:rsid w:val="007B0793"/>
    <w:rsid w:val="007B103F"/>
    <w:rsid w:val="007C25CC"/>
    <w:rsid w:val="007C28EC"/>
    <w:rsid w:val="007C2D5A"/>
    <w:rsid w:val="007C76C2"/>
    <w:rsid w:val="007D0924"/>
    <w:rsid w:val="007D0BEE"/>
    <w:rsid w:val="007D3D66"/>
    <w:rsid w:val="007F0AA2"/>
    <w:rsid w:val="007F2846"/>
    <w:rsid w:val="007F2DAC"/>
    <w:rsid w:val="007F77B8"/>
    <w:rsid w:val="008003B6"/>
    <w:rsid w:val="00801394"/>
    <w:rsid w:val="00807042"/>
    <w:rsid w:val="0081282B"/>
    <w:rsid w:val="00821F84"/>
    <w:rsid w:val="00822E46"/>
    <w:rsid w:val="00823E1E"/>
    <w:rsid w:val="00826532"/>
    <w:rsid w:val="0084152F"/>
    <w:rsid w:val="00841A24"/>
    <w:rsid w:val="008466C6"/>
    <w:rsid w:val="00851234"/>
    <w:rsid w:val="00854547"/>
    <w:rsid w:val="00861B44"/>
    <w:rsid w:val="00865FD5"/>
    <w:rsid w:val="0087705C"/>
    <w:rsid w:val="00877FF5"/>
    <w:rsid w:val="008934C3"/>
    <w:rsid w:val="00897848"/>
    <w:rsid w:val="008A200D"/>
    <w:rsid w:val="008B5291"/>
    <w:rsid w:val="008D6BEB"/>
    <w:rsid w:val="008E1441"/>
    <w:rsid w:val="008E5696"/>
    <w:rsid w:val="008F692A"/>
    <w:rsid w:val="009025CF"/>
    <w:rsid w:val="00904DEA"/>
    <w:rsid w:val="00922EF8"/>
    <w:rsid w:val="00925E4E"/>
    <w:rsid w:val="0093618C"/>
    <w:rsid w:val="00940ACD"/>
    <w:rsid w:val="0095072A"/>
    <w:rsid w:val="009552C9"/>
    <w:rsid w:val="00957B64"/>
    <w:rsid w:val="00964F7F"/>
    <w:rsid w:val="009768E7"/>
    <w:rsid w:val="00983CA9"/>
    <w:rsid w:val="0098696D"/>
    <w:rsid w:val="00993FBC"/>
    <w:rsid w:val="0099438B"/>
    <w:rsid w:val="009A0BDA"/>
    <w:rsid w:val="009A2706"/>
    <w:rsid w:val="009A54B8"/>
    <w:rsid w:val="009A5E08"/>
    <w:rsid w:val="009A6A1E"/>
    <w:rsid w:val="009B349B"/>
    <w:rsid w:val="009B5A19"/>
    <w:rsid w:val="009C37E3"/>
    <w:rsid w:val="009C4455"/>
    <w:rsid w:val="009C46B0"/>
    <w:rsid w:val="009C5815"/>
    <w:rsid w:val="009D4E5E"/>
    <w:rsid w:val="009D62CF"/>
    <w:rsid w:val="009E34CC"/>
    <w:rsid w:val="009E3A9D"/>
    <w:rsid w:val="009E601D"/>
    <w:rsid w:val="009F5D53"/>
    <w:rsid w:val="00A05897"/>
    <w:rsid w:val="00A071E8"/>
    <w:rsid w:val="00A20245"/>
    <w:rsid w:val="00A24F5C"/>
    <w:rsid w:val="00A32F1E"/>
    <w:rsid w:val="00A46429"/>
    <w:rsid w:val="00A5175A"/>
    <w:rsid w:val="00A53AB6"/>
    <w:rsid w:val="00A61CA7"/>
    <w:rsid w:val="00A657FD"/>
    <w:rsid w:val="00A86E7D"/>
    <w:rsid w:val="00A873E6"/>
    <w:rsid w:val="00A9368D"/>
    <w:rsid w:val="00A9459F"/>
    <w:rsid w:val="00AA0DD3"/>
    <w:rsid w:val="00AB27BC"/>
    <w:rsid w:val="00AC160C"/>
    <w:rsid w:val="00AC79B6"/>
    <w:rsid w:val="00AE161E"/>
    <w:rsid w:val="00AF4E44"/>
    <w:rsid w:val="00AF5F93"/>
    <w:rsid w:val="00AF7488"/>
    <w:rsid w:val="00B034DB"/>
    <w:rsid w:val="00B03EB2"/>
    <w:rsid w:val="00B16852"/>
    <w:rsid w:val="00B2236B"/>
    <w:rsid w:val="00B3099B"/>
    <w:rsid w:val="00B34DAD"/>
    <w:rsid w:val="00B450E5"/>
    <w:rsid w:val="00B469AE"/>
    <w:rsid w:val="00B46B21"/>
    <w:rsid w:val="00B476DF"/>
    <w:rsid w:val="00B47DA1"/>
    <w:rsid w:val="00B61F83"/>
    <w:rsid w:val="00B679F3"/>
    <w:rsid w:val="00B7450B"/>
    <w:rsid w:val="00B754E5"/>
    <w:rsid w:val="00B75876"/>
    <w:rsid w:val="00B819E5"/>
    <w:rsid w:val="00B842D4"/>
    <w:rsid w:val="00B86266"/>
    <w:rsid w:val="00B87378"/>
    <w:rsid w:val="00B96B28"/>
    <w:rsid w:val="00BA6E0D"/>
    <w:rsid w:val="00BB2BA2"/>
    <w:rsid w:val="00BB5E8A"/>
    <w:rsid w:val="00BC418D"/>
    <w:rsid w:val="00BD1861"/>
    <w:rsid w:val="00BD2CF2"/>
    <w:rsid w:val="00BD5BD8"/>
    <w:rsid w:val="00BD7BE8"/>
    <w:rsid w:val="00C146E3"/>
    <w:rsid w:val="00C17F5E"/>
    <w:rsid w:val="00C2765D"/>
    <w:rsid w:val="00C32AC0"/>
    <w:rsid w:val="00C418AE"/>
    <w:rsid w:val="00C623D3"/>
    <w:rsid w:val="00C775C3"/>
    <w:rsid w:val="00C81E3B"/>
    <w:rsid w:val="00C84F35"/>
    <w:rsid w:val="00C86FFF"/>
    <w:rsid w:val="00C97DAF"/>
    <w:rsid w:val="00CA2EBD"/>
    <w:rsid w:val="00CA44F9"/>
    <w:rsid w:val="00CB22A7"/>
    <w:rsid w:val="00CC1A7A"/>
    <w:rsid w:val="00CC1B28"/>
    <w:rsid w:val="00CE2DC6"/>
    <w:rsid w:val="00CE5124"/>
    <w:rsid w:val="00CE789B"/>
    <w:rsid w:val="00CF725E"/>
    <w:rsid w:val="00D01131"/>
    <w:rsid w:val="00D01DBB"/>
    <w:rsid w:val="00D174FD"/>
    <w:rsid w:val="00D47B87"/>
    <w:rsid w:val="00D541B9"/>
    <w:rsid w:val="00D63DF4"/>
    <w:rsid w:val="00D657F5"/>
    <w:rsid w:val="00D73D12"/>
    <w:rsid w:val="00D753FB"/>
    <w:rsid w:val="00D81703"/>
    <w:rsid w:val="00D841C0"/>
    <w:rsid w:val="00D87E18"/>
    <w:rsid w:val="00DA035F"/>
    <w:rsid w:val="00DA43B4"/>
    <w:rsid w:val="00DA5767"/>
    <w:rsid w:val="00DB0361"/>
    <w:rsid w:val="00DB12D4"/>
    <w:rsid w:val="00DC25C6"/>
    <w:rsid w:val="00DC4C2B"/>
    <w:rsid w:val="00DC4DB6"/>
    <w:rsid w:val="00DC4E21"/>
    <w:rsid w:val="00DD2895"/>
    <w:rsid w:val="00DE375D"/>
    <w:rsid w:val="00DE4B57"/>
    <w:rsid w:val="00DE6D2B"/>
    <w:rsid w:val="00E043C2"/>
    <w:rsid w:val="00E043C5"/>
    <w:rsid w:val="00E052C5"/>
    <w:rsid w:val="00E24BE5"/>
    <w:rsid w:val="00E24C27"/>
    <w:rsid w:val="00E3234B"/>
    <w:rsid w:val="00E33449"/>
    <w:rsid w:val="00E401ED"/>
    <w:rsid w:val="00E40C71"/>
    <w:rsid w:val="00E41DA4"/>
    <w:rsid w:val="00E5266B"/>
    <w:rsid w:val="00E56295"/>
    <w:rsid w:val="00E6008A"/>
    <w:rsid w:val="00E65CB7"/>
    <w:rsid w:val="00E67E78"/>
    <w:rsid w:val="00E810C1"/>
    <w:rsid w:val="00EA0A0F"/>
    <w:rsid w:val="00EC2EEC"/>
    <w:rsid w:val="00ED0E8E"/>
    <w:rsid w:val="00ED6F30"/>
    <w:rsid w:val="00EE57DE"/>
    <w:rsid w:val="00EF06BF"/>
    <w:rsid w:val="00EF090B"/>
    <w:rsid w:val="00EF4299"/>
    <w:rsid w:val="00EF4667"/>
    <w:rsid w:val="00EF56E3"/>
    <w:rsid w:val="00EF7D13"/>
    <w:rsid w:val="00F01EEA"/>
    <w:rsid w:val="00F10EF0"/>
    <w:rsid w:val="00F14A7E"/>
    <w:rsid w:val="00F15F47"/>
    <w:rsid w:val="00F160C3"/>
    <w:rsid w:val="00F20837"/>
    <w:rsid w:val="00F2557D"/>
    <w:rsid w:val="00F255F1"/>
    <w:rsid w:val="00F32490"/>
    <w:rsid w:val="00F34E96"/>
    <w:rsid w:val="00F419AD"/>
    <w:rsid w:val="00F548F2"/>
    <w:rsid w:val="00F64309"/>
    <w:rsid w:val="00F70CC8"/>
    <w:rsid w:val="00F75F2A"/>
    <w:rsid w:val="00F76C67"/>
    <w:rsid w:val="00F76DEC"/>
    <w:rsid w:val="00F87C61"/>
    <w:rsid w:val="00F87D78"/>
    <w:rsid w:val="00F95462"/>
    <w:rsid w:val="00F97C30"/>
    <w:rsid w:val="00FA5AA2"/>
    <w:rsid w:val="00FA7B3E"/>
    <w:rsid w:val="00FB2D02"/>
    <w:rsid w:val="00FB5A58"/>
    <w:rsid w:val="00FC7140"/>
    <w:rsid w:val="00FC7C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9DEE4"/>
  <w15:chartTrackingRefBased/>
  <w15:docId w15:val="{A80EE167-D335-4A12-A2DC-860E4608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5876"/>
    <w:pPr>
      <w:spacing w:after="0" w:line="240" w:lineRule="auto"/>
    </w:pPr>
    <w:rPr>
      <w:rFonts w:ascii="Times New Roman" w:eastAsia="Times New Roman" w:hAnsi="Times New Roman" w:cs="Times New Roman"/>
      <w:kern w:val="0"/>
      <w:sz w:val="24"/>
      <w:szCs w:val="24"/>
      <w:lang w:eastAsia="es-MX"/>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1D7D"/>
    <w:pPr>
      <w:tabs>
        <w:tab w:val="center" w:pos="4419"/>
        <w:tab w:val="right" w:pos="8838"/>
      </w:tabs>
    </w:pPr>
  </w:style>
  <w:style w:type="character" w:customStyle="1" w:styleId="EncabezadoCar">
    <w:name w:val="Encabezado Car"/>
    <w:basedOn w:val="Fuentedeprrafopredeter"/>
    <w:link w:val="Encabezado"/>
    <w:uiPriority w:val="99"/>
    <w:rsid w:val="005D1D7D"/>
  </w:style>
  <w:style w:type="paragraph" w:styleId="Piedepgina">
    <w:name w:val="footer"/>
    <w:basedOn w:val="Normal"/>
    <w:link w:val="PiedepginaCar"/>
    <w:uiPriority w:val="99"/>
    <w:unhideWhenUsed/>
    <w:rsid w:val="005D1D7D"/>
    <w:pPr>
      <w:tabs>
        <w:tab w:val="center" w:pos="4419"/>
        <w:tab w:val="right" w:pos="8838"/>
      </w:tabs>
    </w:pPr>
  </w:style>
  <w:style w:type="character" w:customStyle="1" w:styleId="PiedepginaCar">
    <w:name w:val="Pie de página Car"/>
    <w:basedOn w:val="Fuentedeprrafopredeter"/>
    <w:link w:val="Piedepgina"/>
    <w:uiPriority w:val="99"/>
    <w:rsid w:val="005D1D7D"/>
  </w:style>
  <w:style w:type="table" w:styleId="Tablaconcuadrcula">
    <w:name w:val="Table Grid"/>
    <w:aliases w:val="Tabla MEC3"/>
    <w:basedOn w:val="Tablanormal"/>
    <w:rsid w:val="005D1D7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D0113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04036D"/>
    <w:rPr>
      <w:sz w:val="16"/>
      <w:szCs w:val="16"/>
    </w:rPr>
  </w:style>
  <w:style w:type="paragraph" w:styleId="Textocomentario">
    <w:name w:val="annotation text"/>
    <w:basedOn w:val="Normal"/>
    <w:link w:val="TextocomentarioCar"/>
    <w:uiPriority w:val="99"/>
    <w:semiHidden/>
    <w:unhideWhenUsed/>
    <w:rsid w:val="0004036D"/>
    <w:rPr>
      <w:sz w:val="20"/>
      <w:szCs w:val="20"/>
    </w:rPr>
  </w:style>
  <w:style w:type="character" w:customStyle="1" w:styleId="TextocomentarioCar">
    <w:name w:val="Texto comentario Car"/>
    <w:basedOn w:val="Fuentedeprrafopredeter"/>
    <w:link w:val="Textocomentario"/>
    <w:uiPriority w:val="99"/>
    <w:semiHidden/>
    <w:rsid w:val="0004036D"/>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04036D"/>
    <w:rPr>
      <w:b/>
      <w:bCs/>
    </w:rPr>
  </w:style>
  <w:style w:type="character" w:customStyle="1" w:styleId="AsuntodelcomentarioCar">
    <w:name w:val="Asunto del comentario Car"/>
    <w:basedOn w:val="TextocomentarioCar"/>
    <w:link w:val="Asuntodelcomentario"/>
    <w:uiPriority w:val="99"/>
    <w:semiHidden/>
    <w:rsid w:val="0004036D"/>
    <w:rPr>
      <w:b/>
      <w:bCs/>
      <w:kern w:val="0"/>
      <w:sz w:val="20"/>
      <w:szCs w:val="20"/>
      <w14:ligatures w14:val="non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BB5E8A"/>
    <w:pPr>
      <w:ind w:left="720"/>
      <w:contextualSpacing/>
    </w:pPr>
  </w:style>
  <w:style w:type="paragraph" w:styleId="Textoindependiente">
    <w:name w:val="Body Text"/>
    <w:aliases w:val="body text,bt,body tesx,contents,Subsection Body Text,TextindepT2,AvtalBrödtext,EHPT,Body Text2,ändrad,Bodytext,Body3,Body Text level 1,Response,à¹×éÍàÃ×èÍ§,body indent,AvtalBrodtext,andrad,compact,paragraph 2,bt1,body text1, ändrad,b"/>
    <w:basedOn w:val="Normal"/>
    <w:link w:val="TextoindependienteCar"/>
    <w:qFormat/>
    <w:rsid w:val="001866D7"/>
    <w:rPr>
      <w:rFonts w:ascii="Arial" w:hAnsi="Arial"/>
      <w:szCs w:val="20"/>
      <w:lang w:val="es-ES" w:eastAsia="es-ES"/>
    </w:rPr>
  </w:style>
  <w:style w:type="character" w:customStyle="1" w:styleId="TextoindependienteCar">
    <w:name w:val="Texto independiente Car"/>
    <w:aliases w:val="body text Car,bt Car,body tesx Car,contents Car,Subsection Body Text Car,TextindepT2 Car,AvtalBrödtext Car,EHPT Car,Body Text2 Car,ändrad Car,Bodytext Car,Body3 Car,Body Text level 1 Car,Response Car,à¹×éÍàÃ×èÍ§ Car,andrad Car"/>
    <w:basedOn w:val="Fuentedeprrafopredeter"/>
    <w:link w:val="Textoindependiente"/>
    <w:rsid w:val="001866D7"/>
    <w:rPr>
      <w:rFonts w:ascii="Arial" w:eastAsia="Times New Roman" w:hAnsi="Arial" w:cs="Times New Roman"/>
      <w:kern w:val="0"/>
      <w:szCs w:val="20"/>
      <w:lang w:val="es-ES" w:eastAsia="es-ES"/>
      <w14:ligatures w14:val="none"/>
    </w:rPr>
  </w:style>
  <w:style w:type="character" w:styleId="Hipervnculo">
    <w:name w:val="Hyperlink"/>
    <w:basedOn w:val="Fuentedeprrafopredeter"/>
    <w:uiPriority w:val="99"/>
    <w:unhideWhenUsed/>
    <w:rsid w:val="000343A3"/>
    <w:rPr>
      <w:color w:val="0563C1" w:themeColor="hyperlink"/>
      <w:u w:val="single"/>
    </w:rPr>
  </w:style>
  <w:style w:type="character" w:customStyle="1" w:styleId="Mencinsinresolver1">
    <w:name w:val="Mención sin resolver1"/>
    <w:basedOn w:val="Fuentedeprrafopredeter"/>
    <w:uiPriority w:val="99"/>
    <w:semiHidden/>
    <w:unhideWhenUsed/>
    <w:rsid w:val="000343A3"/>
    <w:rPr>
      <w:color w:val="605E5C"/>
      <w:shd w:val="clear" w:color="auto" w:fill="E1DFDD"/>
    </w:rPr>
  </w:style>
  <w:style w:type="table" w:styleId="Tablaconcuadrcula4-nfasis6">
    <w:name w:val="Grid Table 4 Accent 6"/>
    <w:basedOn w:val="Tablanormal"/>
    <w:uiPriority w:val="49"/>
    <w:rsid w:val="00B450E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1clara-nfasis6">
    <w:name w:val="Grid Table 1 Light Accent 6"/>
    <w:basedOn w:val="Tablanormal"/>
    <w:uiPriority w:val="46"/>
    <w:rsid w:val="00B450E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ladelista6concolores-nfasis6">
    <w:name w:val="List Table 6 Colorful Accent 6"/>
    <w:basedOn w:val="Tablanormal"/>
    <w:uiPriority w:val="51"/>
    <w:rsid w:val="00B450E5"/>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6concolores-nfasis6">
    <w:name w:val="Grid Table 6 Colorful Accent 6"/>
    <w:basedOn w:val="Tablanormal"/>
    <w:uiPriority w:val="51"/>
    <w:rsid w:val="00B450E5"/>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5oscura-nfasis6">
    <w:name w:val="Grid Table 5 Dark Accent 6"/>
    <w:basedOn w:val="Tablanormal"/>
    <w:uiPriority w:val="50"/>
    <w:rsid w:val="009C37E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ladelista7concolores-nfasis6">
    <w:name w:val="List Table 7 Colorful Accent 6"/>
    <w:basedOn w:val="Tablanormal"/>
    <w:uiPriority w:val="52"/>
    <w:rsid w:val="00A9459F"/>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deglobo">
    <w:name w:val="Balloon Text"/>
    <w:basedOn w:val="Normal"/>
    <w:link w:val="TextodegloboCar"/>
    <w:uiPriority w:val="99"/>
    <w:semiHidden/>
    <w:unhideWhenUsed/>
    <w:rsid w:val="0081282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1282B"/>
    <w:rPr>
      <w:rFonts w:ascii="Segoe UI" w:hAnsi="Segoe UI" w:cs="Segoe UI"/>
      <w:kern w:val="0"/>
      <w:sz w:val="18"/>
      <w:szCs w:val="18"/>
      <w14:ligatures w14:val="none"/>
    </w:rPr>
  </w:style>
  <w:style w:type="paragraph" w:styleId="Sangradetextonormal">
    <w:name w:val="Body Text Indent"/>
    <w:basedOn w:val="Normal"/>
    <w:link w:val="SangradetextonormalCar"/>
    <w:rsid w:val="00DC25C6"/>
    <w:pPr>
      <w:spacing w:after="120"/>
      <w:ind w:left="283"/>
    </w:pPr>
    <w:rPr>
      <w:sz w:val="20"/>
      <w:szCs w:val="20"/>
      <w:lang w:val="x-none"/>
    </w:rPr>
  </w:style>
  <w:style w:type="character" w:customStyle="1" w:styleId="SangradetextonormalCar">
    <w:name w:val="Sangría de texto normal Car"/>
    <w:basedOn w:val="Fuentedeprrafopredeter"/>
    <w:link w:val="Sangradetextonormal"/>
    <w:rsid w:val="00DC25C6"/>
    <w:rPr>
      <w:rFonts w:ascii="Times New Roman" w:eastAsia="Times New Roman" w:hAnsi="Times New Roman" w:cs="Times New Roman"/>
      <w:kern w:val="0"/>
      <w:sz w:val="20"/>
      <w:szCs w:val="20"/>
      <w:lang w:val="x-none" w:eastAsia="es-MX"/>
      <w14:ligatures w14:val="none"/>
    </w:rPr>
  </w:style>
  <w:style w:type="character" w:styleId="Mencinsinresolver">
    <w:name w:val="Unresolved Mention"/>
    <w:basedOn w:val="Fuentedeprrafopredeter"/>
    <w:uiPriority w:val="99"/>
    <w:semiHidden/>
    <w:unhideWhenUsed/>
    <w:rsid w:val="000C0403"/>
    <w:rPr>
      <w:color w:val="605E5C"/>
      <w:shd w:val="clear" w:color="auto" w:fill="E1DFDD"/>
    </w:rPr>
  </w:style>
  <w:style w:type="paragraph" w:styleId="Textonotaalfinal">
    <w:name w:val="endnote text"/>
    <w:basedOn w:val="Normal"/>
    <w:link w:val="TextonotaalfinalCar"/>
    <w:uiPriority w:val="99"/>
    <w:semiHidden/>
    <w:unhideWhenUsed/>
    <w:rsid w:val="00DD2895"/>
    <w:rPr>
      <w:sz w:val="20"/>
      <w:szCs w:val="20"/>
    </w:rPr>
  </w:style>
  <w:style w:type="character" w:customStyle="1" w:styleId="TextonotaalfinalCar">
    <w:name w:val="Texto nota al final Car"/>
    <w:basedOn w:val="Fuentedeprrafopredeter"/>
    <w:link w:val="Textonotaalfinal"/>
    <w:uiPriority w:val="99"/>
    <w:semiHidden/>
    <w:rsid w:val="00DD2895"/>
    <w:rPr>
      <w:kern w:val="0"/>
      <w:sz w:val="20"/>
      <w:szCs w:val="20"/>
      <w14:ligatures w14:val="none"/>
    </w:rPr>
  </w:style>
  <w:style w:type="character" w:styleId="Refdenotaalfinal">
    <w:name w:val="endnote reference"/>
    <w:basedOn w:val="Fuentedeprrafopredeter"/>
    <w:uiPriority w:val="99"/>
    <w:semiHidden/>
    <w:unhideWhenUsed/>
    <w:rsid w:val="00DD2895"/>
    <w:rPr>
      <w:vertAlign w:val="superscript"/>
    </w:rPr>
  </w:style>
  <w:style w:type="paragraph" w:styleId="Textonotapie">
    <w:name w:val="footnote text"/>
    <w:basedOn w:val="Normal"/>
    <w:link w:val="TextonotapieCar"/>
    <w:uiPriority w:val="99"/>
    <w:semiHidden/>
    <w:unhideWhenUsed/>
    <w:rsid w:val="00DD2895"/>
    <w:rPr>
      <w:sz w:val="20"/>
      <w:szCs w:val="20"/>
    </w:rPr>
  </w:style>
  <w:style w:type="character" w:customStyle="1" w:styleId="TextonotapieCar">
    <w:name w:val="Texto nota pie Car"/>
    <w:basedOn w:val="Fuentedeprrafopredeter"/>
    <w:link w:val="Textonotapie"/>
    <w:uiPriority w:val="99"/>
    <w:semiHidden/>
    <w:rsid w:val="00DD2895"/>
    <w:rPr>
      <w:kern w:val="0"/>
      <w:sz w:val="20"/>
      <w:szCs w:val="20"/>
      <w14:ligatures w14:val="none"/>
    </w:rPr>
  </w:style>
  <w:style w:type="character" w:styleId="Refdenotaalpie">
    <w:name w:val="footnote reference"/>
    <w:basedOn w:val="Fuentedeprrafopredeter"/>
    <w:uiPriority w:val="99"/>
    <w:semiHidden/>
    <w:unhideWhenUsed/>
    <w:rsid w:val="00DD2895"/>
    <w:rPr>
      <w:vertAlign w:val="superscript"/>
    </w:rPr>
  </w:style>
  <w:style w:type="paragraph" w:customStyle="1" w:styleId="Default">
    <w:name w:val="Default"/>
    <w:link w:val="DefaultCar"/>
    <w:qFormat/>
    <w:rsid w:val="007F0AA2"/>
    <w:pPr>
      <w:autoSpaceDE w:val="0"/>
      <w:autoSpaceDN w:val="0"/>
      <w:adjustRightInd w:val="0"/>
      <w:spacing w:after="0" w:line="240" w:lineRule="auto"/>
    </w:pPr>
    <w:rPr>
      <w:rFonts w:ascii="Arial" w:eastAsia="Times New Roman" w:hAnsi="Arial" w:cs="Arial"/>
      <w:color w:val="000000"/>
      <w:kern w:val="0"/>
      <w:sz w:val="24"/>
      <w:szCs w:val="24"/>
      <w:lang w:eastAsia="es-CO"/>
      <w14:ligatures w14:val="none"/>
    </w:rPr>
  </w:style>
  <w:style w:type="character" w:customStyle="1" w:styleId="DefaultCar">
    <w:name w:val="Default Car"/>
    <w:link w:val="Default"/>
    <w:locked/>
    <w:rsid w:val="007F0AA2"/>
    <w:rPr>
      <w:rFonts w:ascii="Arial" w:eastAsia="Times New Roman" w:hAnsi="Arial" w:cs="Arial"/>
      <w:color w:val="000000"/>
      <w:kern w:val="0"/>
      <w:sz w:val="24"/>
      <w:szCs w:val="24"/>
      <w:lang w:eastAsia="es-CO"/>
      <w14:ligatures w14:val="none"/>
    </w:rPr>
  </w:style>
  <w:style w:type="character" w:customStyle="1" w:styleId="normaltextrun">
    <w:name w:val="normaltextrun"/>
    <w:basedOn w:val="Fuentedeprrafopredeter"/>
    <w:rsid w:val="009B349B"/>
  </w:style>
  <w:style w:type="paragraph" w:styleId="Revisin">
    <w:name w:val="Revision"/>
    <w:hidden/>
    <w:uiPriority w:val="99"/>
    <w:semiHidden/>
    <w:rsid w:val="007D3D66"/>
    <w:pPr>
      <w:spacing w:after="0" w:line="240" w:lineRule="auto"/>
    </w:pPr>
    <w:rPr>
      <w:kern w:val="0"/>
      <w14:ligatures w14:val="none"/>
    </w:rPr>
  </w:style>
  <w:style w:type="table" w:styleId="Tablaconcuadrcula1clara">
    <w:name w:val="Grid Table 1 Light"/>
    <w:basedOn w:val="Tablanormal"/>
    <w:uiPriority w:val="46"/>
    <w:rsid w:val="002D591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4714F9"/>
    <w:rPr>
      <w:color w:val="954F72" w:themeColor="followedHyperlink"/>
      <w:u w:val="singl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4F602F"/>
    <w:rPr>
      <w:kern w:val="0"/>
      <w14:ligatures w14:val="none"/>
    </w:rPr>
  </w:style>
  <w:style w:type="character" w:styleId="Nmerodepgina">
    <w:name w:val="page number"/>
    <w:basedOn w:val="Fuentedeprrafopredeter"/>
    <w:uiPriority w:val="99"/>
    <w:semiHidden/>
    <w:unhideWhenUsed/>
    <w:rsid w:val="00620801"/>
  </w:style>
  <w:style w:type="paragraph" w:customStyle="1" w:styleId="p1">
    <w:name w:val="p1"/>
    <w:basedOn w:val="Normal"/>
    <w:rsid w:val="0043472D"/>
    <w:rPr>
      <w:rFonts w:ascii="Helvetica" w:hAnsi="Helvetica"/>
      <w:color w:val="000000"/>
      <w:sz w:val="16"/>
      <w:szCs w:val="16"/>
    </w:rPr>
  </w:style>
  <w:style w:type="character" w:customStyle="1" w:styleId="s27">
    <w:name w:val="s27"/>
    <w:basedOn w:val="Fuentedeprrafopredeter"/>
    <w:rsid w:val="00B75876"/>
  </w:style>
  <w:style w:type="character" w:customStyle="1" w:styleId="apple-converted-space">
    <w:name w:val="apple-converted-space"/>
    <w:basedOn w:val="Fuentedeprrafopredeter"/>
    <w:rsid w:val="00B75876"/>
  </w:style>
  <w:style w:type="character" w:customStyle="1" w:styleId="s17">
    <w:name w:val="s17"/>
    <w:basedOn w:val="Fuentedeprrafopredeter"/>
    <w:rsid w:val="00B75876"/>
  </w:style>
  <w:style w:type="paragraph" w:customStyle="1" w:styleId="s54">
    <w:name w:val="s54"/>
    <w:basedOn w:val="Normal"/>
    <w:rsid w:val="00B75876"/>
    <w:pPr>
      <w:spacing w:before="100" w:beforeAutospacing="1" w:after="100" w:afterAutospacing="1"/>
    </w:pPr>
  </w:style>
  <w:style w:type="paragraph" w:customStyle="1" w:styleId="s28">
    <w:name w:val="s28"/>
    <w:basedOn w:val="Normal"/>
    <w:rsid w:val="00B75876"/>
    <w:pPr>
      <w:spacing w:before="100" w:beforeAutospacing="1" w:after="100" w:afterAutospacing="1"/>
    </w:pPr>
  </w:style>
  <w:style w:type="character" w:customStyle="1" w:styleId="s19">
    <w:name w:val="s19"/>
    <w:basedOn w:val="Fuentedeprrafopredeter"/>
    <w:rsid w:val="00B75876"/>
  </w:style>
  <w:style w:type="paragraph" w:customStyle="1" w:styleId="s14">
    <w:name w:val="s14"/>
    <w:basedOn w:val="Normal"/>
    <w:rsid w:val="00B75876"/>
    <w:pPr>
      <w:spacing w:before="100" w:beforeAutospacing="1" w:after="100" w:afterAutospacing="1"/>
    </w:pPr>
  </w:style>
  <w:style w:type="paragraph" w:customStyle="1" w:styleId="s36">
    <w:name w:val="s36"/>
    <w:basedOn w:val="Normal"/>
    <w:rsid w:val="00CA2EB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89077">
      <w:bodyDiv w:val="1"/>
      <w:marLeft w:val="0"/>
      <w:marRight w:val="0"/>
      <w:marTop w:val="0"/>
      <w:marBottom w:val="0"/>
      <w:divBdr>
        <w:top w:val="none" w:sz="0" w:space="0" w:color="auto"/>
        <w:left w:val="none" w:sz="0" w:space="0" w:color="auto"/>
        <w:bottom w:val="none" w:sz="0" w:space="0" w:color="auto"/>
        <w:right w:val="none" w:sz="0" w:space="0" w:color="auto"/>
      </w:divBdr>
      <w:divsChild>
        <w:div w:id="1702510969">
          <w:marLeft w:val="0"/>
          <w:marRight w:val="0"/>
          <w:marTop w:val="0"/>
          <w:marBottom w:val="0"/>
          <w:divBdr>
            <w:top w:val="none" w:sz="0" w:space="0" w:color="auto"/>
            <w:left w:val="none" w:sz="0" w:space="0" w:color="auto"/>
            <w:bottom w:val="none" w:sz="0" w:space="0" w:color="auto"/>
            <w:right w:val="none" w:sz="0" w:space="0" w:color="auto"/>
          </w:divBdr>
        </w:div>
        <w:div w:id="1279147198">
          <w:marLeft w:val="0"/>
          <w:marRight w:val="0"/>
          <w:marTop w:val="0"/>
          <w:marBottom w:val="0"/>
          <w:divBdr>
            <w:top w:val="none" w:sz="0" w:space="0" w:color="auto"/>
            <w:left w:val="none" w:sz="0" w:space="0" w:color="auto"/>
            <w:bottom w:val="none" w:sz="0" w:space="0" w:color="auto"/>
            <w:right w:val="none" w:sz="0" w:space="0" w:color="auto"/>
          </w:divBdr>
        </w:div>
        <w:div w:id="1279336191">
          <w:marLeft w:val="0"/>
          <w:marRight w:val="0"/>
          <w:marTop w:val="0"/>
          <w:marBottom w:val="0"/>
          <w:divBdr>
            <w:top w:val="none" w:sz="0" w:space="0" w:color="auto"/>
            <w:left w:val="none" w:sz="0" w:space="0" w:color="auto"/>
            <w:bottom w:val="none" w:sz="0" w:space="0" w:color="auto"/>
            <w:right w:val="none" w:sz="0" w:space="0" w:color="auto"/>
          </w:divBdr>
        </w:div>
        <w:div w:id="473252207">
          <w:marLeft w:val="0"/>
          <w:marRight w:val="0"/>
          <w:marTop w:val="0"/>
          <w:marBottom w:val="0"/>
          <w:divBdr>
            <w:top w:val="none" w:sz="0" w:space="0" w:color="auto"/>
            <w:left w:val="none" w:sz="0" w:space="0" w:color="auto"/>
            <w:bottom w:val="none" w:sz="0" w:space="0" w:color="auto"/>
            <w:right w:val="none" w:sz="0" w:space="0" w:color="auto"/>
          </w:divBdr>
        </w:div>
        <w:div w:id="1647588376">
          <w:marLeft w:val="0"/>
          <w:marRight w:val="0"/>
          <w:marTop w:val="0"/>
          <w:marBottom w:val="0"/>
          <w:divBdr>
            <w:top w:val="none" w:sz="0" w:space="0" w:color="auto"/>
            <w:left w:val="none" w:sz="0" w:space="0" w:color="auto"/>
            <w:bottom w:val="none" w:sz="0" w:space="0" w:color="auto"/>
            <w:right w:val="none" w:sz="0" w:space="0" w:color="auto"/>
          </w:divBdr>
        </w:div>
        <w:div w:id="235867818">
          <w:marLeft w:val="0"/>
          <w:marRight w:val="0"/>
          <w:marTop w:val="0"/>
          <w:marBottom w:val="0"/>
          <w:divBdr>
            <w:top w:val="none" w:sz="0" w:space="0" w:color="auto"/>
            <w:left w:val="none" w:sz="0" w:space="0" w:color="auto"/>
            <w:bottom w:val="none" w:sz="0" w:space="0" w:color="auto"/>
            <w:right w:val="none" w:sz="0" w:space="0" w:color="auto"/>
          </w:divBdr>
        </w:div>
        <w:div w:id="206718113">
          <w:marLeft w:val="0"/>
          <w:marRight w:val="0"/>
          <w:marTop w:val="0"/>
          <w:marBottom w:val="0"/>
          <w:divBdr>
            <w:top w:val="none" w:sz="0" w:space="0" w:color="auto"/>
            <w:left w:val="none" w:sz="0" w:space="0" w:color="auto"/>
            <w:bottom w:val="none" w:sz="0" w:space="0" w:color="auto"/>
            <w:right w:val="none" w:sz="0" w:space="0" w:color="auto"/>
          </w:divBdr>
        </w:div>
        <w:div w:id="1685202651">
          <w:marLeft w:val="0"/>
          <w:marRight w:val="0"/>
          <w:marTop w:val="0"/>
          <w:marBottom w:val="0"/>
          <w:divBdr>
            <w:top w:val="none" w:sz="0" w:space="0" w:color="auto"/>
            <w:left w:val="none" w:sz="0" w:space="0" w:color="auto"/>
            <w:bottom w:val="none" w:sz="0" w:space="0" w:color="auto"/>
            <w:right w:val="none" w:sz="0" w:space="0" w:color="auto"/>
          </w:divBdr>
        </w:div>
        <w:div w:id="672682040">
          <w:marLeft w:val="0"/>
          <w:marRight w:val="0"/>
          <w:marTop w:val="0"/>
          <w:marBottom w:val="0"/>
          <w:divBdr>
            <w:top w:val="none" w:sz="0" w:space="0" w:color="auto"/>
            <w:left w:val="none" w:sz="0" w:space="0" w:color="auto"/>
            <w:bottom w:val="none" w:sz="0" w:space="0" w:color="auto"/>
            <w:right w:val="none" w:sz="0" w:space="0" w:color="auto"/>
          </w:divBdr>
        </w:div>
        <w:div w:id="442043154">
          <w:marLeft w:val="0"/>
          <w:marRight w:val="0"/>
          <w:marTop w:val="0"/>
          <w:marBottom w:val="0"/>
          <w:divBdr>
            <w:top w:val="none" w:sz="0" w:space="0" w:color="auto"/>
            <w:left w:val="none" w:sz="0" w:space="0" w:color="auto"/>
            <w:bottom w:val="none" w:sz="0" w:space="0" w:color="auto"/>
            <w:right w:val="none" w:sz="0" w:space="0" w:color="auto"/>
          </w:divBdr>
        </w:div>
      </w:divsChild>
    </w:div>
    <w:div w:id="288055911">
      <w:bodyDiv w:val="1"/>
      <w:marLeft w:val="0"/>
      <w:marRight w:val="0"/>
      <w:marTop w:val="0"/>
      <w:marBottom w:val="0"/>
      <w:divBdr>
        <w:top w:val="none" w:sz="0" w:space="0" w:color="auto"/>
        <w:left w:val="none" w:sz="0" w:space="0" w:color="auto"/>
        <w:bottom w:val="none" w:sz="0" w:space="0" w:color="auto"/>
        <w:right w:val="none" w:sz="0" w:space="0" w:color="auto"/>
      </w:divBdr>
      <w:divsChild>
        <w:div w:id="210306684">
          <w:marLeft w:val="540"/>
          <w:marRight w:val="0"/>
          <w:marTop w:val="0"/>
          <w:marBottom w:val="120"/>
          <w:divBdr>
            <w:top w:val="none" w:sz="0" w:space="0" w:color="auto"/>
            <w:left w:val="none" w:sz="0" w:space="0" w:color="auto"/>
            <w:bottom w:val="none" w:sz="0" w:space="0" w:color="auto"/>
            <w:right w:val="none" w:sz="0" w:space="0" w:color="auto"/>
          </w:divBdr>
        </w:div>
        <w:div w:id="1297495104">
          <w:marLeft w:val="540"/>
          <w:marRight w:val="0"/>
          <w:marTop w:val="0"/>
          <w:marBottom w:val="120"/>
          <w:divBdr>
            <w:top w:val="none" w:sz="0" w:space="0" w:color="auto"/>
            <w:left w:val="none" w:sz="0" w:space="0" w:color="auto"/>
            <w:bottom w:val="none" w:sz="0" w:space="0" w:color="auto"/>
            <w:right w:val="none" w:sz="0" w:space="0" w:color="auto"/>
          </w:divBdr>
        </w:div>
      </w:divsChild>
    </w:div>
    <w:div w:id="351077466">
      <w:bodyDiv w:val="1"/>
      <w:marLeft w:val="0"/>
      <w:marRight w:val="0"/>
      <w:marTop w:val="0"/>
      <w:marBottom w:val="0"/>
      <w:divBdr>
        <w:top w:val="none" w:sz="0" w:space="0" w:color="auto"/>
        <w:left w:val="none" w:sz="0" w:space="0" w:color="auto"/>
        <w:bottom w:val="none" w:sz="0" w:space="0" w:color="auto"/>
        <w:right w:val="none" w:sz="0" w:space="0" w:color="auto"/>
      </w:divBdr>
      <w:divsChild>
        <w:div w:id="700013992">
          <w:marLeft w:val="255"/>
          <w:marRight w:val="0"/>
          <w:marTop w:val="0"/>
          <w:marBottom w:val="0"/>
          <w:divBdr>
            <w:top w:val="none" w:sz="0" w:space="0" w:color="auto"/>
            <w:left w:val="none" w:sz="0" w:space="0" w:color="auto"/>
            <w:bottom w:val="none" w:sz="0" w:space="0" w:color="auto"/>
            <w:right w:val="none" w:sz="0" w:space="0" w:color="auto"/>
          </w:divBdr>
        </w:div>
      </w:divsChild>
    </w:div>
    <w:div w:id="413865378">
      <w:bodyDiv w:val="1"/>
      <w:marLeft w:val="0"/>
      <w:marRight w:val="0"/>
      <w:marTop w:val="0"/>
      <w:marBottom w:val="0"/>
      <w:divBdr>
        <w:top w:val="none" w:sz="0" w:space="0" w:color="auto"/>
        <w:left w:val="none" w:sz="0" w:space="0" w:color="auto"/>
        <w:bottom w:val="none" w:sz="0" w:space="0" w:color="auto"/>
        <w:right w:val="none" w:sz="0" w:space="0" w:color="auto"/>
      </w:divBdr>
      <w:divsChild>
        <w:div w:id="197544330">
          <w:marLeft w:val="0"/>
          <w:marRight w:val="0"/>
          <w:marTop w:val="0"/>
          <w:marBottom w:val="0"/>
          <w:divBdr>
            <w:top w:val="none" w:sz="0" w:space="0" w:color="auto"/>
            <w:left w:val="none" w:sz="0" w:space="0" w:color="auto"/>
            <w:bottom w:val="none" w:sz="0" w:space="0" w:color="auto"/>
            <w:right w:val="none" w:sz="0" w:space="0" w:color="auto"/>
          </w:divBdr>
        </w:div>
        <w:div w:id="1064065335">
          <w:marLeft w:val="0"/>
          <w:marRight w:val="0"/>
          <w:marTop w:val="0"/>
          <w:marBottom w:val="0"/>
          <w:divBdr>
            <w:top w:val="none" w:sz="0" w:space="0" w:color="auto"/>
            <w:left w:val="none" w:sz="0" w:space="0" w:color="auto"/>
            <w:bottom w:val="none" w:sz="0" w:space="0" w:color="auto"/>
            <w:right w:val="none" w:sz="0" w:space="0" w:color="auto"/>
          </w:divBdr>
        </w:div>
        <w:div w:id="802966488">
          <w:marLeft w:val="0"/>
          <w:marRight w:val="0"/>
          <w:marTop w:val="0"/>
          <w:marBottom w:val="0"/>
          <w:divBdr>
            <w:top w:val="none" w:sz="0" w:space="0" w:color="auto"/>
            <w:left w:val="none" w:sz="0" w:space="0" w:color="auto"/>
            <w:bottom w:val="none" w:sz="0" w:space="0" w:color="auto"/>
            <w:right w:val="none" w:sz="0" w:space="0" w:color="auto"/>
          </w:divBdr>
        </w:div>
        <w:div w:id="799037358">
          <w:marLeft w:val="0"/>
          <w:marRight w:val="0"/>
          <w:marTop w:val="0"/>
          <w:marBottom w:val="0"/>
          <w:divBdr>
            <w:top w:val="none" w:sz="0" w:space="0" w:color="auto"/>
            <w:left w:val="none" w:sz="0" w:space="0" w:color="auto"/>
            <w:bottom w:val="none" w:sz="0" w:space="0" w:color="auto"/>
            <w:right w:val="none" w:sz="0" w:space="0" w:color="auto"/>
          </w:divBdr>
        </w:div>
        <w:div w:id="1191726605">
          <w:marLeft w:val="0"/>
          <w:marRight w:val="0"/>
          <w:marTop w:val="0"/>
          <w:marBottom w:val="0"/>
          <w:divBdr>
            <w:top w:val="none" w:sz="0" w:space="0" w:color="auto"/>
            <w:left w:val="none" w:sz="0" w:space="0" w:color="auto"/>
            <w:bottom w:val="none" w:sz="0" w:space="0" w:color="auto"/>
            <w:right w:val="none" w:sz="0" w:space="0" w:color="auto"/>
          </w:divBdr>
        </w:div>
        <w:div w:id="1604651683">
          <w:marLeft w:val="0"/>
          <w:marRight w:val="0"/>
          <w:marTop w:val="0"/>
          <w:marBottom w:val="0"/>
          <w:divBdr>
            <w:top w:val="none" w:sz="0" w:space="0" w:color="auto"/>
            <w:left w:val="none" w:sz="0" w:space="0" w:color="auto"/>
            <w:bottom w:val="none" w:sz="0" w:space="0" w:color="auto"/>
            <w:right w:val="none" w:sz="0" w:space="0" w:color="auto"/>
          </w:divBdr>
        </w:div>
        <w:div w:id="442922161">
          <w:marLeft w:val="0"/>
          <w:marRight w:val="0"/>
          <w:marTop w:val="0"/>
          <w:marBottom w:val="0"/>
          <w:divBdr>
            <w:top w:val="none" w:sz="0" w:space="0" w:color="auto"/>
            <w:left w:val="none" w:sz="0" w:space="0" w:color="auto"/>
            <w:bottom w:val="none" w:sz="0" w:space="0" w:color="auto"/>
            <w:right w:val="none" w:sz="0" w:space="0" w:color="auto"/>
          </w:divBdr>
        </w:div>
        <w:div w:id="1713534203">
          <w:marLeft w:val="0"/>
          <w:marRight w:val="0"/>
          <w:marTop w:val="0"/>
          <w:marBottom w:val="0"/>
          <w:divBdr>
            <w:top w:val="none" w:sz="0" w:space="0" w:color="auto"/>
            <w:left w:val="none" w:sz="0" w:space="0" w:color="auto"/>
            <w:bottom w:val="none" w:sz="0" w:space="0" w:color="auto"/>
            <w:right w:val="none" w:sz="0" w:space="0" w:color="auto"/>
          </w:divBdr>
        </w:div>
        <w:div w:id="1621179655">
          <w:marLeft w:val="0"/>
          <w:marRight w:val="0"/>
          <w:marTop w:val="0"/>
          <w:marBottom w:val="0"/>
          <w:divBdr>
            <w:top w:val="none" w:sz="0" w:space="0" w:color="auto"/>
            <w:left w:val="none" w:sz="0" w:space="0" w:color="auto"/>
            <w:bottom w:val="none" w:sz="0" w:space="0" w:color="auto"/>
            <w:right w:val="none" w:sz="0" w:space="0" w:color="auto"/>
          </w:divBdr>
        </w:div>
        <w:div w:id="1021662872">
          <w:marLeft w:val="0"/>
          <w:marRight w:val="0"/>
          <w:marTop w:val="0"/>
          <w:marBottom w:val="0"/>
          <w:divBdr>
            <w:top w:val="none" w:sz="0" w:space="0" w:color="auto"/>
            <w:left w:val="none" w:sz="0" w:space="0" w:color="auto"/>
            <w:bottom w:val="none" w:sz="0" w:space="0" w:color="auto"/>
            <w:right w:val="none" w:sz="0" w:space="0" w:color="auto"/>
          </w:divBdr>
        </w:div>
      </w:divsChild>
    </w:div>
    <w:div w:id="770904196">
      <w:bodyDiv w:val="1"/>
      <w:marLeft w:val="0"/>
      <w:marRight w:val="0"/>
      <w:marTop w:val="0"/>
      <w:marBottom w:val="0"/>
      <w:divBdr>
        <w:top w:val="none" w:sz="0" w:space="0" w:color="auto"/>
        <w:left w:val="none" w:sz="0" w:space="0" w:color="auto"/>
        <w:bottom w:val="none" w:sz="0" w:space="0" w:color="auto"/>
        <w:right w:val="none" w:sz="0" w:space="0" w:color="auto"/>
      </w:divBdr>
      <w:divsChild>
        <w:div w:id="423301496">
          <w:marLeft w:val="0"/>
          <w:marRight w:val="0"/>
          <w:marTop w:val="0"/>
          <w:marBottom w:val="0"/>
          <w:divBdr>
            <w:top w:val="none" w:sz="0" w:space="0" w:color="auto"/>
            <w:left w:val="none" w:sz="0" w:space="0" w:color="auto"/>
            <w:bottom w:val="none" w:sz="0" w:space="0" w:color="auto"/>
            <w:right w:val="none" w:sz="0" w:space="0" w:color="auto"/>
          </w:divBdr>
        </w:div>
        <w:div w:id="687100461">
          <w:marLeft w:val="0"/>
          <w:marRight w:val="0"/>
          <w:marTop w:val="0"/>
          <w:marBottom w:val="0"/>
          <w:divBdr>
            <w:top w:val="none" w:sz="0" w:space="0" w:color="auto"/>
            <w:left w:val="none" w:sz="0" w:space="0" w:color="auto"/>
            <w:bottom w:val="none" w:sz="0" w:space="0" w:color="auto"/>
            <w:right w:val="none" w:sz="0" w:space="0" w:color="auto"/>
          </w:divBdr>
        </w:div>
        <w:div w:id="411974052">
          <w:marLeft w:val="0"/>
          <w:marRight w:val="0"/>
          <w:marTop w:val="0"/>
          <w:marBottom w:val="0"/>
          <w:divBdr>
            <w:top w:val="none" w:sz="0" w:space="0" w:color="auto"/>
            <w:left w:val="none" w:sz="0" w:space="0" w:color="auto"/>
            <w:bottom w:val="none" w:sz="0" w:space="0" w:color="auto"/>
            <w:right w:val="none" w:sz="0" w:space="0" w:color="auto"/>
          </w:divBdr>
        </w:div>
        <w:div w:id="1723556779">
          <w:marLeft w:val="0"/>
          <w:marRight w:val="0"/>
          <w:marTop w:val="0"/>
          <w:marBottom w:val="0"/>
          <w:divBdr>
            <w:top w:val="none" w:sz="0" w:space="0" w:color="auto"/>
            <w:left w:val="none" w:sz="0" w:space="0" w:color="auto"/>
            <w:bottom w:val="none" w:sz="0" w:space="0" w:color="auto"/>
            <w:right w:val="none" w:sz="0" w:space="0" w:color="auto"/>
          </w:divBdr>
        </w:div>
        <w:div w:id="875388896">
          <w:marLeft w:val="0"/>
          <w:marRight w:val="0"/>
          <w:marTop w:val="0"/>
          <w:marBottom w:val="0"/>
          <w:divBdr>
            <w:top w:val="none" w:sz="0" w:space="0" w:color="auto"/>
            <w:left w:val="none" w:sz="0" w:space="0" w:color="auto"/>
            <w:bottom w:val="none" w:sz="0" w:space="0" w:color="auto"/>
            <w:right w:val="none" w:sz="0" w:space="0" w:color="auto"/>
          </w:divBdr>
        </w:div>
        <w:div w:id="1198549287">
          <w:marLeft w:val="0"/>
          <w:marRight w:val="0"/>
          <w:marTop w:val="0"/>
          <w:marBottom w:val="0"/>
          <w:divBdr>
            <w:top w:val="none" w:sz="0" w:space="0" w:color="auto"/>
            <w:left w:val="none" w:sz="0" w:space="0" w:color="auto"/>
            <w:bottom w:val="none" w:sz="0" w:space="0" w:color="auto"/>
            <w:right w:val="none" w:sz="0" w:space="0" w:color="auto"/>
          </w:divBdr>
        </w:div>
        <w:div w:id="433089094">
          <w:marLeft w:val="0"/>
          <w:marRight w:val="0"/>
          <w:marTop w:val="0"/>
          <w:marBottom w:val="0"/>
          <w:divBdr>
            <w:top w:val="none" w:sz="0" w:space="0" w:color="auto"/>
            <w:left w:val="none" w:sz="0" w:space="0" w:color="auto"/>
            <w:bottom w:val="none" w:sz="0" w:space="0" w:color="auto"/>
            <w:right w:val="none" w:sz="0" w:space="0" w:color="auto"/>
          </w:divBdr>
        </w:div>
        <w:div w:id="603342947">
          <w:marLeft w:val="0"/>
          <w:marRight w:val="0"/>
          <w:marTop w:val="0"/>
          <w:marBottom w:val="0"/>
          <w:divBdr>
            <w:top w:val="none" w:sz="0" w:space="0" w:color="auto"/>
            <w:left w:val="none" w:sz="0" w:space="0" w:color="auto"/>
            <w:bottom w:val="none" w:sz="0" w:space="0" w:color="auto"/>
            <w:right w:val="none" w:sz="0" w:space="0" w:color="auto"/>
          </w:divBdr>
        </w:div>
        <w:div w:id="258100078">
          <w:marLeft w:val="0"/>
          <w:marRight w:val="0"/>
          <w:marTop w:val="0"/>
          <w:marBottom w:val="0"/>
          <w:divBdr>
            <w:top w:val="none" w:sz="0" w:space="0" w:color="auto"/>
            <w:left w:val="none" w:sz="0" w:space="0" w:color="auto"/>
            <w:bottom w:val="none" w:sz="0" w:space="0" w:color="auto"/>
            <w:right w:val="none" w:sz="0" w:space="0" w:color="auto"/>
          </w:divBdr>
        </w:div>
        <w:div w:id="1634405535">
          <w:marLeft w:val="0"/>
          <w:marRight w:val="0"/>
          <w:marTop w:val="0"/>
          <w:marBottom w:val="0"/>
          <w:divBdr>
            <w:top w:val="none" w:sz="0" w:space="0" w:color="auto"/>
            <w:left w:val="none" w:sz="0" w:space="0" w:color="auto"/>
            <w:bottom w:val="none" w:sz="0" w:space="0" w:color="auto"/>
            <w:right w:val="none" w:sz="0" w:space="0" w:color="auto"/>
          </w:divBdr>
        </w:div>
      </w:divsChild>
    </w:div>
    <w:div w:id="837378544">
      <w:bodyDiv w:val="1"/>
      <w:marLeft w:val="0"/>
      <w:marRight w:val="0"/>
      <w:marTop w:val="0"/>
      <w:marBottom w:val="0"/>
      <w:divBdr>
        <w:top w:val="none" w:sz="0" w:space="0" w:color="auto"/>
        <w:left w:val="none" w:sz="0" w:space="0" w:color="auto"/>
        <w:bottom w:val="none" w:sz="0" w:space="0" w:color="auto"/>
        <w:right w:val="none" w:sz="0" w:space="0" w:color="auto"/>
      </w:divBdr>
    </w:div>
    <w:div w:id="897860717">
      <w:bodyDiv w:val="1"/>
      <w:marLeft w:val="0"/>
      <w:marRight w:val="0"/>
      <w:marTop w:val="0"/>
      <w:marBottom w:val="0"/>
      <w:divBdr>
        <w:top w:val="none" w:sz="0" w:space="0" w:color="auto"/>
        <w:left w:val="none" w:sz="0" w:space="0" w:color="auto"/>
        <w:bottom w:val="none" w:sz="0" w:space="0" w:color="auto"/>
        <w:right w:val="none" w:sz="0" w:space="0" w:color="auto"/>
      </w:divBdr>
    </w:div>
    <w:div w:id="943734016">
      <w:bodyDiv w:val="1"/>
      <w:marLeft w:val="0"/>
      <w:marRight w:val="0"/>
      <w:marTop w:val="0"/>
      <w:marBottom w:val="0"/>
      <w:divBdr>
        <w:top w:val="none" w:sz="0" w:space="0" w:color="auto"/>
        <w:left w:val="none" w:sz="0" w:space="0" w:color="auto"/>
        <w:bottom w:val="none" w:sz="0" w:space="0" w:color="auto"/>
        <w:right w:val="none" w:sz="0" w:space="0" w:color="auto"/>
      </w:divBdr>
    </w:div>
    <w:div w:id="1127705071">
      <w:bodyDiv w:val="1"/>
      <w:marLeft w:val="0"/>
      <w:marRight w:val="0"/>
      <w:marTop w:val="0"/>
      <w:marBottom w:val="0"/>
      <w:divBdr>
        <w:top w:val="none" w:sz="0" w:space="0" w:color="auto"/>
        <w:left w:val="none" w:sz="0" w:space="0" w:color="auto"/>
        <w:bottom w:val="none" w:sz="0" w:space="0" w:color="auto"/>
        <w:right w:val="none" w:sz="0" w:space="0" w:color="auto"/>
      </w:divBdr>
      <w:divsChild>
        <w:div w:id="920598659">
          <w:marLeft w:val="0"/>
          <w:marRight w:val="0"/>
          <w:marTop w:val="0"/>
          <w:marBottom w:val="0"/>
          <w:divBdr>
            <w:top w:val="none" w:sz="0" w:space="0" w:color="auto"/>
            <w:left w:val="none" w:sz="0" w:space="0" w:color="auto"/>
            <w:bottom w:val="none" w:sz="0" w:space="0" w:color="auto"/>
            <w:right w:val="none" w:sz="0" w:space="0" w:color="auto"/>
          </w:divBdr>
        </w:div>
        <w:div w:id="182745537">
          <w:marLeft w:val="0"/>
          <w:marRight w:val="0"/>
          <w:marTop w:val="0"/>
          <w:marBottom w:val="0"/>
          <w:divBdr>
            <w:top w:val="none" w:sz="0" w:space="0" w:color="auto"/>
            <w:left w:val="none" w:sz="0" w:space="0" w:color="auto"/>
            <w:bottom w:val="none" w:sz="0" w:space="0" w:color="auto"/>
            <w:right w:val="none" w:sz="0" w:space="0" w:color="auto"/>
          </w:divBdr>
        </w:div>
        <w:div w:id="268970501">
          <w:marLeft w:val="0"/>
          <w:marRight w:val="0"/>
          <w:marTop w:val="0"/>
          <w:marBottom w:val="0"/>
          <w:divBdr>
            <w:top w:val="none" w:sz="0" w:space="0" w:color="auto"/>
            <w:left w:val="none" w:sz="0" w:space="0" w:color="auto"/>
            <w:bottom w:val="none" w:sz="0" w:space="0" w:color="auto"/>
            <w:right w:val="none" w:sz="0" w:space="0" w:color="auto"/>
          </w:divBdr>
        </w:div>
        <w:div w:id="505487462">
          <w:marLeft w:val="0"/>
          <w:marRight w:val="0"/>
          <w:marTop w:val="0"/>
          <w:marBottom w:val="0"/>
          <w:divBdr>
            <w:top w:val="none" w:sz="0" w:space="0" w:color="auto"/>
            <w:left w:val="none" w:sz="0" w:space="0" w:color="auto"/>
            <w:bottom w:val="none" w:sz="0" w:space="0" w:color="auto"/>
            <w:right w:val="none" w:sz="0" w:space="0" w:color="auto"/>
          </w:divBdr>
        </w:div>
        <w:div w:id="198007926">
          <w:marLeft w:val="0"/>
          <w:marRight w:val="0"/>
          <w:marTop w:val="0"/>
          <w:marBottom w:val="0"/>
          <w:divBdr>
            <w:top w:val="none" w:sz="0" w:space="0" w:color="auto"/>
            <w:left w:val="none" w:sz="0" w:space="0" w:color="auto"/>
            <w:bottom w:val="none" w:sz="0" w:space="0" w:color="auto"/>
            <w:right w:val="none" w:sz="0" w:space="0" w:color="auto"/>
          </w:divBdr>
        </w:div>
        <w:div w:id="795178525">
          <w:marLeft w:val="0"/>
          <w:marRight w:val="0"/>
          <w:marTop w:val="0"/>
          <w:marBottom w:val="0"/>
          <w:divBdr>
            <w:top w:val="none" w:sz="0" w:space="0" w:color="auto"/>
            <w:left w:val="none" w:sz="0" w:space="0" w:color="auto"/>
            <w:bottom w:val="none" w:sz="0" w:space="0" w:color="auto"/>
            <w:right w:val="none" w:sz="0" w:space="0" w:color="auto"/>
          </w:divBdr>
        </w:div>
        <w:div w:id="1348631065">
          <w:marLeft w:val="0"/>
          <w:marRight w:val="0"/>
          <w:marTop w:val="0"/>
          <w:marBottom w:val="0"/>
          <w:divBdr>
            <w:top w:val="none" w:sz="0" w:space="0" w:color="auto"/>
            <w:left w:val="none" w:sz="0" w:space="0" w:color="auto"/>
            <w:bottom w:val="none" w:sz="0" w:space="0" w:color="auto"/>
            <w:right w:val="none" w:sz="0" w:space="0" w:color="auto"/>
          </w:divBdr>
        </w:div>
        <w:div w:id="856038647">
          <w:marLeft w:val="0"/>
          <w:marRight w:val="0"/>
          <w:marTop w:val="0"/>
          <w:marBottom w:val="0"/>
          <w:divBdr>
            <w:top w:val="none" w:sz="0" w:space="0" w:color="auto"/>
            <w:left w:val="none" w:sz="0" w:space="0" w:color="auto"/>
            <w:bottom w:val="none" w:sz="0" w:space="0" w:color="auto"/>
            <w:right w:val="none" w:sz="0" w:space="0" w:color="auto"/>
          </w:divBdr>
        </w:div>
        <w:div w:id="1350641440">
          <w:marLeft w:val="0"/>
          <w:marRight w:val="0"/>
          <w:marTop w:val="0"/>
          <w:marBottom w:val="0"/>
          <w:divBdr>
            <w:top w:val="none" w:sz="0" w:space="0" w:color="auto"/>
            <w:left w:val="none" w:sz="0" w:space="0" w:color="auto"/>
            <w:bottom w:val="none" w:sz="0" w:space="0" w:color="auto"/>
            <w:right w:val="none" w:sz="0" w:space="0" w:color="auto"/>
          </w:divBdr>
        </w:div>
        <w:div w:id="386998794">
          <w:marLeft w:val="0"/>
          <w:marRight w:val="0"/>
          <w:marTop w:val="0"/>
          <w:marBottom w:val="0"/>
          <w:divBdr>
            <w:top w:val="none" w:sz="0" w:space="0" w:color="auto"/>
            <w:left w:val="none" w:sz="0" w:space="0" w:color="auto"/>
            <w:bottom w:val="none" w:sz="0" w:space="0" w:color="auto"/>
            <w:right w:val="none" w:sz="0" w:space="0" w:color="auto"/>
          </w:divBdr>
        </w:div>
        <w:div w:id="1914503909">
          <w:marLeft w:val="0"/>
          <w:marRight w:val="0"/>
          <w:marTop w:val="0"/>
          <w:marBottom w:val="0"/>
          <w:divBdr>
            <w:top w:val="none" w:sz="0" w:space="0" w:color="auto"/>
            <w:left w:val="none" w:sz="0" w:space="0" w:color="auto"/>
            <w:bottom w:val="none" w:sz="0" w:space="0" w:color="auto"/>
            <w:right w:val="none" w:sz="0" w:space="0" w:color="auto"/>
          </w:divBdr>
        </w:div>
        <w:div w:id="650719885">
          <w:marLeft w:val="0"/>
          <w:marRight w:val="0"/>
          <w:marTop w:val="0"/>
          <w:marBottom w:val="0"/>
          <w:divBdr>
            <w:top w:val="none" w:sz="0" w:space="0" w:color="auto"/>
            <w:left w:val="none" w:sz="0" w:space="0" w:color="auto"/>
            <w:bottom w:val="none" w:sz="0" w:space="0" w:color="auto"/>
            <w:right w:val="none" w:sz="0" w:space="0" w:color="auto"/>
          </w:divBdr>
        </w:div>
        <w:div w:id="1579559980">
          <w:marLeft w:val="0"/>
          <w:marRight w:val="0"/>
          <w:marTop w:val="0"/>
          <w:marBottom w:val="0"/>
          <w:divBdr>
            <w:top w:val="none" w:sz="0" w:space="0" w:color="auto"/>
            <w:left w:val="none" w:sz="0" w:space="0" w:color="auto"/>
            <w:bottom w:val="none" w:sz="0" w:space="0" w:color="auto"/>
            <w:right w:val="none" w:sz="0" w:space="0" w:color="auto"/>
          </w:divBdr>
        </w:div>
        <w:div w:id="454101176">
          <w:marLeft w:val="0"/>
          <w:marRight w:val="0"/>
          <w:marTop w:val="0"/>
          <w:marBottom w:val="0"/>
          <w:divBdr>
            <w:top w:val="none" w:sz="0" w:space="0" w:color="auto"/>
            <w:left w:val="none" w:sz="0" w:space="0" w:color="auto"/>
            <w:bottom w:val="none" w:sz="0" w:space="0" w:color="auto"/>
            <w:right w:val="none" w:sz="0" w:space="0" w:color="auto"/>
          </w:divBdr>
        </w:div>
        <w:div w:id="1996062441">
          <w:marLeft w:val="0"/>
          <w:marRight w:val="0"/>
          <w:marTop w:val="0"/>
          <w:marBottom w:val="0"/>
          <w:divBdr>
            <w:top w:val="none" w:sz="0" w:space="0" w:color="auto"/>
            <w:left w:val="none" w:sz="0" w:space="0" w:color="auto"/>
            <w:bottom w:val="none" w:sz="0" w:space="0" w:color="auto"/>
            <w:right w:val="none" w:sz="0" w:space="0" w:color="auto"/>
          </w:divBdr>
        </w:div>
        <w:div w:id="1311211446">
          <w:marLeft w:val="0"/>
          <w:marRight w:val="0"/>
          <w:marTop w:val="0"/>
          <w:marBottom w:val="0"/>
          <w:divBdr>
            <w:top w:val="none" w:sz="0" w:space="0" w:color="auto"/>
            <w:left w:val="none" w:sz="0" w:space="0" w:color="auto"/>
            <w:bottom w:val="none" w:sz="0" w:space="0" w:color="auto"/>
            <w:right w:val="none" w:sz="0" w:space="0" w:color="auto"/>
          </w:divBdr>
        </w:div>
        <w:div w:id="76639887">
          <w:marLeft w:val="0"/>
          <w:marRight w:val="0"/>
          <w:marTop w:val="0"/>
          <w:marBottom w:val="0"/>
          <w:divBdr>
            <w:top w:val="none" w:sz="0" w:space="0" w:color="auto"/>
            <w:left w:val="none" w:sz="0" w:space="0" w:color="auto"/>
            <w:bottom w:val="none" w:sz="0" w:space="0" w:color="auto"/>
            <w:right w:val="none" w:sz="0" w:space="0" w:color="auto"/>
          </w:divBdr>
        </w:div>
        <w:div w:id="323751308">
          <w:marLeft w:val="0"/>
          <w:marRight w:val="0"/>
          <w:marTop w:val="0"/>
          <w:marBottom w:val="0"/>
          <w:divBdr>
            <w:top w:val="none" w:sz="0" w:space="0" w:color="auto"/>
            <w:left w:val="none" w:sz="0" w:space="0" w:color="auto"/>
            <w:bottom w:val="none" w:sz="0" w:space="0" w:color="auto"/>
            <w:right w:val="none" w:sz="0" w:space="0" w:color="auto"/>
          </w:divBdr>
        </w:div>
        <w:div w:id="1273438860">
          <w:marLeft w:val="0"/>
          <w:marRight w:val="0"/>
          <w:marTop w:val="0"/>
          <w:marBottom w:val="0"/>
          <w:divBdr>
            <w:top w:val="none" w:sz="0" w:space="0" w:color="auto"/>
            <w:left w:val="none" w:sz="0" w:space="0" w:color="auto"/>
            <w:bottom w:val="none" w:sz="0" w:space="0" w:color="auto"/>
            <w:right w:val="none" w:sz="0" w:space="0" w:color="auto"/>
          </w:divBdr>
        </w:div>
        <w:div w:id="1773629770">
          <w:marLeft w:val="0"/>
          <w:marRight w:val="0"/>
          <w:marTop w:val="0"/>
          <w:marBottom w:val="0"/>
          <w:divBdr>
            <w:top w:val="none" w:sz="0" w:space="0" w:color="auto"/>
            <w:left w:val="none" w:sz="0" w:space="0" w:color="auto"/>
            <w:bottom w:val="none" w:sz="0" w:space="0" w:color="auto"/>
            <w:right w:val="none" w:sz="0" w:space="0" w:color="auto"/>
          </w:divBdr>
        </w:div>
        <w:div w:id="1585412124">
          <w:marLeft w:val="0"/>
          <w:marRight w:val="0"/>
          <w:marTop w:val="0"/>
          <w:marBottom w:val="0"/>
          <w:divBdr>
            <w:top w:val="none" w:sz="0" w:space="0" w:color="auto"/>
            <w:left w:val="none" w:sz="0" w:space="0" w:color="auto"/>
            <w:bottom w:val="none" w:sz="0" w:space="0" w:color="auto"/>
            <w:right w:val="none" w:sz="0" w:space="0" w:color="auto"/>
          </w:divBdr>
        </w:div>
        <w:div w:id="1752658986">
          <w:marLeft w:val="0"/>
          <w:marRight w:val="0"/>
          <w:marTop w:val="0"/>
          <w:marBottom w:val="0"/>
          <w:divBdr>
            <w:top w:val="none" w:sz="0" w:space="0" w:color="auto"/>
            <w:left w:val="none" w:sz="0" w:space="0" w:color="auto"/>
            <w:bottom w:val="none" w:sz="0" w:space="0" w:color="auto"/>
            <w:right w:val="none" w:sz="0" w:space="0" w:color="auto"/>
          </w:divBdr>
        </w:div>
        <w:div w:id="634717564">
          <w:marLeft w:val="0"/>
          <w:marRight w:val="0"/>
          <w:marTop w:val="0"/>
          <w:marBottom w:val="0"/>
          <w:divBdr>
            <w:top w:val="none" w:sz="0" w:space="0" w:color="auto"/>
            <w:left w:val="none" w:sz="0" w:space="0" w:color="auto"/>
            <w:bottom w:val="none" w:sz="0" w:space="0" w:color="auto"/>
            <w:right w:val="none" w:sz="0" w:space="0" w:color="auto"/>
          </w:divBdr>
        </w:div>
        <w:div w:id="2000185218">
          <w:marLeft w:val="0"/>
          <w:marRight w:val="0"/>
          <w:marTop w:val="0"/>
          <w:marBottom w:val="0"/>
          <w:divBdr>
            <w:top w:val="none" w:sz="0" w:space="0" w:color="auto"/>
            <w:left w:val="none" w:sz="0" w:space="0" w:color="auto"/>
            <w:bottom w:val="none" w:sz="0" w:space="0" w:color="auto"/>
            <w:right w:val="none" w:sz="0" w:space="0" w:color="auto"/>
          </w:divBdr>
        </w:div>
        <w:div w:id="343434102">
          <w:marLeft w:val="0"/>
          <w:marRight w:val="0"/>
          <w:marTop w:val="0"/>
          <w:marBottom w:val="0"/>
          <w:divBdr>
            <w:top w:val="none" w:sz="0" w:space="0" w:color="auto"/>
            <w:left w:val="none" w:sz="0" w:space="0" w:color="auto"/>
            <w:bottom w:val="none" w:sz="0" w:space="0" w:color="auto"/>
            <w:right w:val="none" w:sz="0" w:space="0" w:color="auto"/>
          </w:divBdr>
        </w:div>
        <w:div w:id="1025524470">
          <w:marLeft w:val="0"/>
          <w:marRight w:val="0"/>
          <w:marTop w:val="0"/>
          <w:marBottom w:val="0"/>
          <w:divBdr>
            <w:top w:val="none" w:sz="0" w:space="0" w:color="auto"/>
            <w:left w:val="none" w:sz="0" w:space="0" w:color="auto"/>
            <w:bottom w:val="none" w:sz="0" w:space="0" w:color="auto"/>
            <w:right w:val="none" w:sz="0" w:space="0" w:color="auto"/>
          </w:divBdr>
        </w:div>
        <w:div w:id="91905070">
          <w:marLeft w:val="0"/>
          <w:marRight w:val="0"/>
          <w:marTop w:val="0"/>
          <w:marBottom w:val="0"/>
          <w:divBdr>
            <w:top w:val="none" w:sz="0" w:space="0" w:color="auto"/>
            <w:left w:val="none" w:sz="0" w:space="0" w:color="auto"/>
            <w:bottom w:val="none" w:sz="0" w:space="0" w:color="auto"/>
            <w:right w:val="none" w:sz="0" w:space="0" w:color="auto"/>
          </w:divBdr>
        </w:div>
        <w:div w:id="104929042">
          <w:marLeft w:val="0"/>
          <w:marRight w:val="0"/>
          <w:marTop w:val="0"/>
          <w:marBottom w:val="0"/>
          <w:divBdr>
            <w:top w:val="none" w:sz="0" w:space="0" w:color="auto"/>
            <w:left w:val="none" w:sz="0" w:space="0" w:color="auto"/>
            <w:bottom w:val="none" w:sz="0" w:space="0" w:color="auto"/>
            <w:right w:val="none" w:sz="0" w:space="0" w:color="auto"/>
          </w:divBdr>
        </w:div>
        <w:div w:id="632370772">
          <w:marLeft w:val="0"/>
          <w:marRight w:val="0"/>
          <w:marTop w:val="0"/>
          <w:marBottom w:val="0"/>
          <w:divBdr>
            <w:top w:val="none" w:sz="0" w:space="0" w:color="auto"/>
            <w:left w:val="none" w:sz="0" w:space="0" w:color="auto"/>
            <w:bottom w:val="none" w:sz="0" w:space="0" w:color="auto"/>
            <w:right w:val="none" w:sz="0" w:space="0" w:color="auto"/>
          </w:divBdr>
        </w:div>
        <w:div w:id="1452476168">
          <w:marLeft w:val="0"/>
          <w:marRight w:val="0"/>
          <w:marTop w:val="0"/>
          <w:marBottom w:val="0"/>
          <w:divBdr>
            <w:top w:val="none" w:sz="0" w:space="0" w:color="auto"/>
            <w:left w:val="none" w:sz="0" w:space="0" w:color="auto"/>
            <w:bottom w:val="none" w:sz="0" w:space="0" w:color="auto"/>
            <w:right w:val="none" w:sz="0" w:space="0" w:color="auto"/>
          </w:divBdr>
        </w:div>
        <w:div w:id="1293945217">
          <w:marLeft w:val="0"/>
          <w:marRight w:val="0"/>
          <w:marTop w:val="0"/>
          <w:marBottom w:val="0"/>
          <w:divBdr>
            <w:top w:val="none" w:sz="0" w:space="0" w:color="auto"/>
            <w:left w:val="none" w:sz="0" w:space="0" w:color="auto"/>
            <w:bottom w:val="none" w:sz="0" w:space="0" w:color="auto"/>
            <w:right w:val="none" w:sz="0" w:space="0" w:color="auto"/>
          </w:divBdr>
        </w:div>
        <w:div w:id="740251194">
          <w:marLeft w:val="0"/>
          <w:marRight w:val="0"/>
          <w:marTop w:val="0"/>
          <w:marBottom w:val="0"/>
          <w:divBdr>
            <w:top w:val="none" w:sz="0" w:space="0" w:color="auto"/>
            <w:left w:val="none" w:sz="0" w:space="0" w:color="auto"/>
            <w:bottom w:val="none" w:sz="0" w:space="0" w:color="auto"/>
            <w:right w:val="none" w:sz="0" w:space="0" w:color="auto"/>
          </w:divBdr>
        </w:div>
        <w:div w:id="435179134">
          <w:marLeft w:val="0"/>
          <w:marRight w:val="0"/>
          <w:marTop w:val="0"/>
          <w:marBottom w:val="0"/>
          <w:divBdr>
            <w:top w:val="none" w:sz="0" w:space="0" w:color="auto"/>
            <w:left w:val="none" w:sz="0" w:space="0" w:color="auto"/>
            <w:bottom w:val="none" w:sz="0" w:space="0" w:color="auto"/>
            <w:right w:val="none" w:sz="0" w:space="0" w:color="auto"/>
          </w:divBdr>
        </w:div>
        <w:div w:id="1255482540">
          <w:marLeft w:val="0"/>
          <w:marRight w:val="0"/>
          <w:marTop w:val="0"/>
          <w:marBottom w:val="0"/>
          <w:divBdr>
            <w:top w:val="none" w:sz="0" w:space="0" w:color="auto"/>
            <w:left w:val="none" w:sz="0" w:space="0" w:color="auto"/>
            <w:bottom w:val="none" w:sz="0" w:space="0" w:color="auto"/>
            <w:right w:val="none" w:sz="0" w:space="0" w:color="auto"/>
          </w:divBdr>
        </w:div>
        <w:div w:id="1675181215">
          <w:marLeft w:val="0"/>
          <w:marRight w:val="0"/>
          <w:marTop w:val="0"/>
          <w:marBottom w:val="0"/>
          <w:divBdr>
            <w:top w:val="none" w:sz="0" w:space="0" w:color="auto"/>
            <w:left w:val="none" w:sz="0" w:space="0" w:color="auto"/>
            <w:bottom w:val="none" w:sz="0" w:space="0" w:color="auto"/>
            <w:right w:val="none" w:sz="0" w:space="0" w:color="auto"/>
          </w:divBdr>
        </w:div>
        <w:div w:id="1129397348">
          <w:marLeft w:val="0"/>
          <w:marRight w:val="0"/>
          <w:marTop w:val="0"/>
          <w:marBottom w:val="0"/>
          <w:divBdr>
            <w:top w:val="none" w:sz="0" w:space="0" w:color="auto"/>
            <w:left w:val="none" w:sz="0" w:space="0" w:color="auto"/>
            <w:bottom w:val="none" w:sz="0" w:space="0" w:color="auto"/>
            <w:right w:val="none" w:sz="0" w:space="0" w:color="auto"/>
          </w:divBdr>
        </w:div>
        <w:div w:id="1744643646">
          <w:marLeft w:val="0"/>
          <w:marRight w:val="0"/>
          <w:marTop w:val="0"/>
          <w:marBottom w:val="0"/>
          <w:divBdr>
            <w:top w:val="none" w:sz="0" w:space="0" w:color="auto"/>
            <w:left w:val="none" w:sz="0" w:space="0" w:color="auto"/>
            <w:bottom w:val="none" w:sz="0" w:space="0" w:color="auto"/>
            <w:right w:val="none" w:sz="0" w:space="0" w:color="auto"/>
          </w:divBdr>
        </w:div>
        <w:div w:id="862792201">
          <w:marLeft w:val="0"/>
          <w:marRight w:val="0"/>
          <w:marTop w:val="0"/>
          <w:marBottom w:val="0"/>
          <w:divBdr>
            <w:top w:val="none" w:sz="0" w:space="0" w:color="auto"/>
            <w:left w:val="none" w:sz="0" w:space="0" w:color="auto"/>
            <w:bottom w:val="none" w:sz="0" w:space="0" w:color="auto"/>
            <w:right w:val="none" w:sz="0" w:space="0" w:color="auto"/>
          </w:divBdr>
        </w:div>
        <w:div w:id="1029599123">
          <w:marLeft w:val="0"/>
          <w:marRight w:val="0"/>
          <w:marTop w:val="0"/>
          <w:marBottom w:val="0"/>
          <w:divBdr>
            <w:top w:val="none" w:sz="0" w:space="0" w:color="auto"/>
            <w:left w:val="none" w:sz="0" w:space="0" w:color="auto"/>
            <w:bottom w:val="none" w:sz="0" w:space="0" w:color="auto"/>
            <w:right w:val="none" w:sz="0" w:space="0" w:color="auto"/>
          </w:divBdr>
        </w:div>
        <w:div w:id="1941913966">
          <w:marLeft w:val="0"/>
          <w:marRight w:val="0"/>
          <w:marTop w:val="0"/>
          <w:marBottom w:val="0"/>
          <w:divBdr>
            <w:top w:val="none" w:sz="0" w:space="0" w:color="auto"/>
            <w:left w:val="none" w:sz="0" w:space="0" w:color="auto"/>
            <w:bottom w:val="none" w:sz="0" w:space="0" w:color="auto"/>
            <w:right w:val="none" w:sz="0" w:space="0" w:color="auto"/>
          </w:divBdr>
        </w:div>
        <w:div w:id="707878173">
          <w:marLeft w:val="0"/>
          <w:marRight w:val="0"/>
          <w:marTop w:val="0"/>
          <w:marBottom w:val="0"/>
          <w:divBdr>
            <w:top w:val="none" w:sz="0" w:space="0" w:color="auto"/>
            <w:left w:val="none" w:sz="0" w:space="0" w:color="auto"/>
            <w:bottom w:val="none" w:sz="0" w:space="0" w:color="auto"/>
            <w:right w:val="none" w:sz="0" w:space="0" w:color="auto"/>
          </w:divBdr>
        </w:div>
        <w:div w:id="1469276545">
          <w:marLeft w:val="0"/>
          <w:marRight w:val="0"/>
          <w:marTop w:val="0"/>
          <w:marBottom w:val="0"/>
          <w:divBdr>
            <w:top w:val="none" w:sz="0" w:space="0" w:color="auto"/>
            <w:left w:val="none" w:sz="0" w:space="0" w:color="auto"/>
            <w:bottom w:val="none" w:sz="0" w:space="0" w:color="auto"/>
            <w:right w:val="none" w:sz="0" w:space="0" w:color="auto"/>
          </w:divBdr>
        </w:div>
        <w:div w:id="1132678547">
          <w:marLeft w:val="0"/>
          <w:marRight w:val="0"/>
          <w:marTop w:val="0"/>
          <w:marBottom w:val="0"/>
          <w:divBdr>
            <w:top w:val="none" w:sz="0" w:space="0" w:color="auto"/>
            <w:left w:val="none" w:sz="0" w:space="0" w:color="auto"/>
            <w:bottom w:val="none" w:sz="0" w:space="0" w:color="auto"/>
            <w:right w:val="none" w:sz="0" w:space="0" w:color="auto"/>
          </w:divBdr>
        </w:div>
        <w:div w:id="700934559">
          <w:marLeft w:val="0"/>
          <w:marRight w:val="0"/>
          <w:marTop w:val="0"/>
          <w:marBottom w:val="0"/>
          <w:divBdr>
            <w:top w:val="none" w:sz="0" w:space="0" w:color="auto"/>
            <w:left w:val="none" w:sz="0" w:space="0" w:color="auto"/>
            <w:bottom w:val="none" w:sz="0" w:space="0" w:color="auto"/>
            <w:right w:val="none" w:sz="0" w:space="0" w:color="auto"/>
          </w:divBdr>
        </w:div>
        <w:div w:id="551692845">
          <w:marLeft w:val="0"/>
          <w:marRight w:val="0"/>
          <w:marTop w:val="0"/>
          <w:marBottom w:val="0"/>
          <w:divBdr>
            <w:top w:val="none" w:sz="0" w:space="0" w:color="auto"/>
            <w:left w:val="none" w:sz="0" w:space="0" w:color="auto"/>
            <w:bottom w:val="none" w:sz="0" w:space="0" w:color="auto"/>
            <w:right w:val="none" w:sz="0" w:space="0" w:color="auto"/>
          </w:divBdr>
        </w:div>
        <w:div w:id="84301397">
          <w:marLeft w:val="0"/>
          <w:marRight w:val="0"/>
          <w:marTop w:val="0"/>
          <w:marBottom w:val="0"/>
          <w:divBdr>
            <w:top w:val="none" w:sz="0" w:space="0" w:color="auto"/>
            <w:left w:val="none" w:sz="0" w:space="0" w:color="auto"/>
            <w:bottom w:val="none" w:sz="0" w:space="0" w:color="auto"/>
            <w:right w:val="none" w:sz="0" w:space="0" w:color="auto"/>
          </w:divBdr>
        </w:div>
        <w:div w:id="644313954">
          <w:marLeft w:val="0"/>
          <w:marRight w:val="0"/>
          <w:marTop w:val="0"/>
          <w:marBottom w:val="0"/>
          <w:divBdr>
            <w:top w:val="none" w:sz="0" w:space="0" w:color="auto"/>
            <w:left w:val="none" w:sz="0" w:space="0" w:color="auto"/>
            <w:bottom w:val="none" w:sz="0" w:space="0" w:color="auto"/>
            <w:right w:val="none" w:sz="0" w:space="0" w:color="auto"/>
          </w:divBdr>
        </w:div>
        <w:div w:id="379600776">
          <w:marLeft w:val="0"/>
          <w:marRight w:val="0"/>
          <w:marTop w:val="0"/>
          <w:marBottom w:val="0"/>
          <w:divBdr>
            <w:top w:val="none" w:sz="0" w:space="0" w:color="auto"/>
            <w:left w:val="none" w:sz="0" w:space="0" w:color="auto"/>
            <w:bottom w:val="none" w:sz="0" w:space="0" w:color="auto"/>
            <w:right w:val="none" w:sz="0" w:space="0" w:color="auto"/>
          </w:divBdr>
        </w:div>
        <w:div w:id="1875270467">
          <w:marLeft w:val="0"/>
          <w:marRight w:val="0"/>
          <w:marTop w:val="0"/>
          <w:marBottom w:val="0"/>
          <w:divBdr>
            <w:top w:val="none" w:sz="0" w:space="0" w:color="auto"/>
            <w:left w:val="none" w:sz="0" w:space="0" w:color="auto"/>
            <w:bottom w:val="none" w:sz="0" w:space="0" w:color="auto"/>
            <w:right w:val="none" w:sz="0" w:space="0" w:color="auto"/>
          </w:divBdr>
        </w:div>
        <w:div w:id="1083769194">
          <w:marLeft w:val="0"/>
          <w:marRight w:val="0"/>
          <w:marTop w:val="0"/>
          <w:marBottom w:val="0"/>
          <w:divBdr>
            <w:top w:val="none" w:sz="0" w:space="0" w:color="auto"/>
            <w:left w:val="none" w:sz="0" w:space="0" w:color="auto"/>
            <w:bottom w:val="none" w:sz="0" w:space="0" w:color="auto"/>
            <w:right w:val="none" w:sz="0" w:space="0" w:color="auto"/>
          </w:divBdr>
        </w:div>
        <w:div w:id="922682274">
          <w:marLeft w:val="0"/>
          <w:marRight w:val="0"/>
          <w:marTop w:val="0"/>
          <w:marBottom w:val="0"/>
          <w:divBdr>
            <w:top w:val="none" w:sz="0" w:space="0" w:color="auto"/>
            <w:left w:val="none" w:sz="0" w:space="0" w:color="auto"/>
            <w:bottom w:val="none" w:sz="0" w:space="0" w:color="auto"/>
            <w:right w:val="none" w:sz="0" w:space="0" w:color="auto"/>
          </w:divBdr>
        </w:div>
        <w:div w:id="1820418543">
          <w:marLeft w:val="0"/>
          <w:marRight w:val="0"/>
          <w:marTop w:val="0"/>
          <w:marBottom w:val="0"/>
          <w:divBdr>
            <w:top w:val="none" w:sz="0" w:space="0" w:color="auto"/>
            <w:left w:val="none" w:sz="0" w:space="0" w:color="auto"/>
            <w:bottom w:val="none" w:sz="0" w:space="0" w:color="auto"/>
            <w:right w:val="none" w:sz="0" w:space="0" w:color="auto"/>
          </w:divBdr>
        </w:div>
        <w:div w:id="1082529401">
          <w:marLeft w:val="0"/>
          <w:marRight w:val="0"/>
          <w:marTop w:val="0"/>
          <w:marBottom w:val="0"/>
          <w:divBdr>
            <w:top w:val="none" w:sz="0" w:space="0" w:color="auto"/>
            <w:left w:val="none" w:sz="0" w:space="0" w:color="auto"/>
            <w:bottom w:val="none" w:sz="0" w:space="0" w:color="auto"/>
            <w:right w:val="none" w:sz="0" w:space="0" w:color="auto"/>
          </w:divBdr>
        </w:div>
        <w:div w:id="632291366">
          <w:marLeft w:val="0"/>
          <w:marRight w:val="0"/>
          <w:marTop w:val="0"/>
          <w:marBottom w:val="0"/>
          <w:divBdr>
            <w:top w:val="none" w:sz="0" w:space="0" w:color="auto"/>
            <w:left w:val="none" w:sz="0" w:space="0" w:color="auto"/>
            <w:bottom w:val="none" w:sz="0" w:space="0" w:color="auto"/>
            <w:right w:val="none" w:sz="0" w:space="0" w:color="auto"/>
          </w:divBdr>
        </w:div>
        <w:div w:id="1088774780">
          <w:marLeft w:val="0"/>
          <w:marRight w:val="0"/>
          <w:marTop w:val="0"/>
          <w:marBottom w:val="0"/>
          <w:divBdr>
            <w:top w:val="none" w:sz="0" w:space="0" w:color="auto"/>
            <w:left w:val="none" w:sz="0" w:space="0" w:color="auto"/>
            <w:bottom w:val="none" w:sz="0" w:space="0" w:color="auto"/>
            <w:right w:val="none" w:sz="0" w:space="0" w:color="auto"/>
          </w:divBdr>
        </w:div>
        <w:div w:id="1513454983">
          <w:marLeft w:val="0"/>
          <w:marRight w:val="0"/>
          <w:marTop w:val="0"/>
          <w:marBottom w:val="0"/>
          <w:divBdr>
            <w:top w:val="none" w:sz="0" w:space="0" w:color="auto"/>
            <w:left w:val="none" w:sz="0" w:space="0" w:color="auto"/>
            <w:bottom w:val="none" w:sz="0" w:space="0" w:color="auto"/>
            <w:right w:val="none" w:sz="0" w:space="0" w:color="auto"/>
          </w:divBdr>
        </w:div>
        <w:div w:id="1549956946">
          <w:marLeft w:val="0"/>
          <w:marRight w:val="0"/>
          <w:marTop w:val="0"/>
          <w:marBottom w:val="0"/>
          <w:divBdr>
            <w:top w:val="none" w:sz="0" w:space="0" w:color="auto"/>
            <w:left w:val="none" w:sz="0" w:space="0" w:color="auto"/>
            <w:bottom w:val="none" w:sz="0" w:space="0" w:color="auto"/>
            <w:right w:val="none" w:sz="0" w:space="0" w:color="auto"/>
          </w:divBdr>
        </w:div>
        <w:div w:id="496044393">
          <w:marLeft w:val="0"/>
          <w:marRight w:val="0"/>
          <w:marTop w:val="0"/>
          <w:marBottom w:val="0"/>
          <w:divBdr>
            <w:top w:val="none" w:sz="0" w:space="0" w:color="auto"/>
            <w:left w:val="none" w:sz="0" w:space="0" w:color="auto"/>
            <w:bottom w:val="none" w:sz="0" w:space="0" w:color="auto"/>
            <w:right w:val="none" w:sz="0" w:space="0" w:color="auto"/>
          </w:divBdr>
        </w:div>
        <w:div w:id="2039232958">
          <w:marLeft w:val="0"/>
          <w:marRight w:val="0"/>
          <w:marTop w:val="0"/>
          <w:marBottom w:val="0"/>
          <w:divBdr>
            <w:top w:val="none" w:sz="0" w:space="0" w:color="auto"/>
            <w:left w:val="none" w:sz="0" w:space="0" w:color="auto"/>
            <w:bottom w:val="none" w:sz="0" w:space="0" w:color="auto"/>
            <w:right w:val="none" w:sz="0" w:space="0" w:color="auto"/>
          </w:divBdr>
        </w:div>
        <w:div w:id="1038894228">
          <w:marLeft w:val="0"/>
          <w:marRight w:val="0"/>
          <w:marTop w:val="0"/>
          <w:marBottom w:val="0"/>
          <w:divBdr>
            <w:top w:val="none" w:sz="0" w:space="0" w:color="auto"/>
            <w:left w:val="none" w:sz="0" w:space="0" w:color="auto"/>
            <w:bottom w:val="none" w:sz="0" w:space="0" w:color="auto"/>
            <w:right w:val="none" w:sz="0" w:space="0" w:color="auto"/>
          </w:divBdr>
        </w:div>
        <w:div w:id="2103135837">
          <w:marLeft w:val="0"/>
          <w:marRight w:val="0"/>
          <w:marTop w:val="0"/>
          <w:marBottom w:val="0"/>
          <w:divBdr>
            <w:top w:val="none" w:sz="0" w:space="0" w:color="auto"/>
            <w:left w:val="none" w:sz="0" w:space="0" w:color="auto"/>
            <w:bottom w:val="none" w:sz="0" w:space="0" w:color="auto"/>
            <w:right w:val="none" w:sz="0" w:space="0" w:color="auto"/>
          </w:divBdr>
        </w:div>
        <w:div w:id="1405450607">
          <w:marLeft w:val="0"/>
          <w:marRight w:val="0"/>
          <w:marTop w:val="0"/>
          <w:marBottom w:val="0"/>
          <w:divBdr>
            <w:top w:val="none" w:sz="0" w:space="0" w:color="auto"/>
            <w:left w:val="none" w:sz="0" w:space="0" w:color="auto"/>
            <w:bottom w:val="none" w:sz="0" w:space="0" w:color="auto"/>
            <w:right w:val="none" w:sz="0" w:space="0" w:color="auto"/>
          </w:divBdr>
        </w:div>
        <w:div w:id="1215702706">
          <w:marLeft w:val="0"/>
          <w:marRight w:val="0"/>
          <w:marTop w:val="0"/>
          <w:marBottom w:val="0"/>
          <w:divBdr>
            <w:top w:val="none" w:sz="0" w:space="0" w:color="auto"/>
            <w:left w:val="none" w:sz="0" w:space="0" w:color="auto"/>
            <w:bottom w:val="none" w:sz="0" w:space="0" w:color="auto"/>
            <w:right w:val="none" w:sz="0" w:space="0" w:color="auto"/>
          </w:divBdr>
        </w:div>
        <w:div w:id="339281615">
          <w:marLeft w:val="0"/>
          <w:marRight w:val="0"/>
          <w:marTop w:val="0"/>
          <w:marBottom w:val="0"/>
          <w:divBdr>
            <w:top w:val="none" w:sz="0" w:space="0" w:color="auto"/>
            <w:left w:val="none" w:sz="0" w:space="0" w:color="auto"/>
            <w:bottom w:val="none" w:sz="0" w:space="0" w:color="auto"/>
            <w:right w:val="none" w:sz="0" w:space="0" w:color="auto"/>
          </w:divBdr>
        </w:div>
        <w:div w:id="837303320">
          <w:marLeft w:val="0"/>
          <w:marRight w:val="0"/>
          <w:marTop w:val="0"/>
          <w:marBottom w:val="0"/>
          <w:divBdr>
            <w:top w:val="none" w:sz="0" w:space="0" w:color="auto"/>
            <w:left w:val="none" w:sz="0" w:space="0" w:color="auto"/>
            <w:bottom w:val="none" w:sz="0" w:space="0" w:color="auto"/>
            <w:right w:val="none" w:sz="0" w:space="0" w:color="auto"/>
          </w:divBdr>
        </w:div>
        <w:div w:id="60952044">
          <w:marLeft w:val="0"/>
          <w:marRight w:val="0"/>
          <w:marTop w:val="0"/>
          <w:marBottom w:val="0"/>
          <w:divBdr>
            <w:top w:val="none" w:sz="0" w:space="0" w:color="auto"/>
            <w:left w:val="none" w:sz="0" w:space="0" w:color="auto"/>
            <w:bottom w:val="none" w:sz="0" w:space="0" w:color="auto"/>
            <w:right w:val="none" w:sz="0" w:space="0" w:color="auto"/>
          </w:divBdr>
        </w:div>
        <w:div w:id="695499619">
          <w:marLeft w:val="0"/>
          <w:marRight w:val="0"/>
          <w:marTop w:val="0"/>
          <w:marBottom w:val="0"/>
          <w:divBdr>
            <w:top w:val="none" w:sz="0" w:space="0" w:color="auto"/>
            <w:left w:val="none" w:sz="0" w:space="0" w:color="auto"/>
            <w:bottom w:val="none" w:sz="0" w:space="0" w:color="auto"/>
            <w:right w:val="none" w:sz="0" w:space="0" w:color="auto"/>
          </w:divBdr>
        </w:div>
        <w:div w:id="1117724156">
          <w:marLeft w:val="0"/>
          <w:marRight w:val="0"/>
          <w:marTop w:val="0"/>
          <w:marBottom w:val="0"/>
          <w:divBdr>
            <w:top w:val="none" w:sz="0" w:space="0" w:color="auto"/>
            <w:left w:val="none" w:sz="0" w:space="0" w:color="auto"/>
            <w:bottom w:val="none" w:sz="0" w:space="0" w:color="auto"/>
            <w:right w:val="none" w:sz="0" w:space="0" w:color="auto"/>
          </w:divBdr>
        </w:div>
        <w:div w:id="1257404110">
          <w:marLeft w:val="0"/>
          <w:marRight w:val="0"/>
          <w:marTop w:val="0"/>
          <w:marBottom w:val="0"/>
          <w:divBdr>
            <w:top w:val="none" w:sz="0" w:space="0" w:color="auto"/>
            <w:left w:val="none" w:sz="0" w:space="0" w:color="auto"/>
            <w:bottom w:val="none" w:sz="0" w:space="0" w:color="auto"/>
            <w:right w:val="none" w:sz="0" w:space="0" w:color="auto"/>
          </w:divBdr>
        </w:div>
        <w:div w:id="1951429470">
          <w:marLeft w:val="0"/>
          <w:marRight w:val="0"/>
          <w:marTop w:val="0"/>
          <w:marBottom w:val="0"/>
          <w:divBdr>
            <w:top w:val="none" w:sz="0" w:space="0" w:color="auto"/>
            <w:left w:val="none" w:sz="0" w:space="0" w:color="auto"/>
            <w:bottom w:val="none" w:sz="0" w:space="0" w:color="auto"/>
            <w:right w:val="none" w:sz="0" w:space="0" w:color="auto"/>
          </w:divBdr>
        </w:div>
        <w:div w:id="2134978340">
          <w:marLeft w:val="0"/>
          <w:marRight w:val="0"/>
          <w:marTop w:val="0"/>
          <w:marBottom w:val="0"/>
          <w:divBdr>
            <w:top w:val="none" w:sz="0" w:space="0" w:color="auto"/>
            <w:left w:val="none" w:sz="0" w:space="0" w:color="auto"/>
            <w:bottom w:val="none" w:sz="0" w:space="0" w:color="auto"/>
            <w:right w:val="none" w:sz="0" w:space="0" w:color="auto"/>
          </w:divBdr>
        </w:div>
        <w:div w:id="256332601">
          <w:marLeft w:val="0"/>
          <w:marRight w:val="0"/>
          <w:marTop w:val="0"/>
          <w:marBottom w:val="0"/>
          <w:divBdr>
            <w:top w:val="none" w:sz="0" w:space="0" w:color="auto"/>
            <w:left w:val="none" w:sz="0" w:space="0" w:color="auto"/>
            <w:bottom w:val="none" w:sz="0" w:space="0" w:color="auto"/>
            <w:right w:val="none" w:sz="0" w:space="0" w:color="auto"/>
          </w:divBdr>
        </w:div>
      </w:divsChild>
    </w:div>
    <w:div w:id="1323198834">
      <w:bodyDiv w:val="1"/>
      <w:marLeft w:val="0"/>
      <w:marRight w:val="0"/>
      <w:marTop w:val="0"/>
      <w:marBottom w:val="0"/>
      <w:divBdr>
        <w:top w:val="none" w:sz="0" w:space="0" w:color="auto"/>
        <w:left w:val="none" w:sz="0" w:space="0" w:color="auto"/>
        <w:bottom w:val="none" w:sz="0" w:space="0" w:color="auto"/>
        <w:right w:val="none" w:sz="0" w:space="0" w:color="auto"/>
      </w:divBdr>
      <w:divsChild>
        <w:div w:id="231234958">
          <w:marLeft w:val="0"/>
          <w:marRight w:val="0"/>
          <w:marTop w:val="0"/>
          <w:marBottom w:val="0"/>
          <w:divBdr>
            <w:top w:val="none" w:sz="0" w:space="0" w:color="auto"/>
            <w:left w:val="none" w:sz="0" w:space="0" w:color="auto"/>
            <w:bottom w:val="none" w:sz="0" w:space="0" w:color="auto"/>
            <w:right w:val="none" w:sz="0" w:space="0" w:color="auto"/>
          </w:divBdr>
        </w:div>
        <w:div w:id="1089275877">
          <w:marLeft w:val="0"/>
          <w:marRight w:val="0"/>
          <w:marTop w:val="0"/>
          <w:marBottom w:val="0"/>
          <w:divBdr>
            <w:top w:val="none" w:sz="0" w:space="0" w:color="auto"/>
            <w:left w:val="none" w:sz="0" w:space="0" w:color="auto"/>
            <w:bottom w:val="none" w:sz="0" w:space="0" w:color="auto"/>
            <w:right w:val="none" w:sz="0" w:space="0" w:color="auto"/>
          </w:divBdr>
        </w:div>
        <w:div w:id="1907299991">
          <w:marLeft w:val="0"/>
          <w:marRight w:val="0"/>
          <w:marTop w:val="0"/>
          <w:marBottom w:val="0"/>
          <w:divBdr>
            <w:top w:val="none" w:sz="0" w:space="0" w:color="auto"/>
            <w:left w:val="none" w:sz="0" w:space="0" w:color="auto"/>
            <w:bottom w:val="none" w:sz="0" w:space="0" w:color="auto"/>
            <w:right w:val="none" w:sz="0" w:space="0" w:color="auto"/>
          </w:divBdr>
        </w:div>
        <w:div w:id="856432475">
          <w:marLeft w:val="0"/>
          <w:marRight w:val="0"/>
          <w:marTop w:val="0"/>
          <w:marBottom w:val="0"/>
          <w:divBdr>
            <w:top w:val="none" w:sz="0" w:space="0" w:color="auto"/>
            <w:left w:val="none" w:sz="0" w:space="0" w:color="auto"/>
            <w:bottom w:val="none" w:sz="0" w:space="0" w:color="auto"/>
            <w:right w:val="none" w:sz="0" w:space="0" w:color="auto"/>
          </w:divBdr>
        </w:div>
        <w:div w:id="1849756828">
          <w:marLeft w:val="0"/>
          <w:marRight w:val="0"/>
          <w:marTop w:val="0"/>
          <w:marBottom w:val="0"/>
          <w:divBdr>
            <w:top w:val="none" w:sz="0" w:space="0" w:color="auto"/>
            <w:left w:val="none" w:sz="0" w:space="0" w:color="auto"/>
            <w:bottom w:val="none" w:sz="0" w:space="0" w:color="auto"/>
            <w:right w:val="none" w:sz="0" w:space="0" w:color="auto"/>
          </w:divBdr>
        </w:div>
        <w:div w:id="960303607">
          <w:marLeft w:val="0"/>
          <w:marRight w:val="0"/>
          <w:marTop w:val="0"/>
          <w:marBottom w:val="0"/>
          <w:divBdr>
            <w:top w:val="none" w:sz="0" w:space="0" w:color="auto"/>
            <w:left w:val="none" w:sz="0" w:space="0" w:color="auto"/>
            <w:bottom w:val="none" w:sz="0" w:space="0" w:color="auto"/>
            <w:right w:val="none" w:sz="0" w:space="0" w:color="auto"/>
          </w:divBdr>
        </w:div>
        <w:div w:id="1072965180">
          <w:marLeft w:val="0"/>
          <w:marRight w:val="0"/>
          <w:marTop w:val="0"/>
          <w:marBottom w:val="0"/>
          <w:divBdr>
            <w:top w:val="none" w:sz="0" w:space="0" w:color="auto"/>
            <w:left w:val="none" w:sz="0" w:space="0" w:color="auto"/>
            <w:bottom w:val="none" w:sz="0" w:space="0" w:color="auto"/>
            <w:right w:val="none" w:sz="0" w:space="0" w:color="auto"/>
          </w:divBdr>
        </w:div>
        <w:div w:id="1318417753">
          <w:marLeft w:val="0"/>
          <w:marRight w:val="0"/>
          <w:marTop w:val="0"/>
          <w:marBottom w:val="0"/>
          <w:divBdr>
            <w:top w:val="none" w:sz="0" w:space="0" w:color="auto"/>
            <w:left w:val="none" w:sz="0" w:space="0" w:color="auto"/>
            <w:bottom w:val="none" w:sz="0" w:space="0" w:color="auto"/>
            <w:right w:val="none" w:sz="0" w:space="0" w:color="auto"/>
          </w:divBdr>
        </w:div>
        <w:div w:id="143931920">
          <w:marLeft w:val="0"/>
          <w:marRight w:val="0"/>
          <w:marTop w:val="0"/>
          <w:marBottom w:val="0"/>
          <w:divBdr>
            <w:top w:val="none" w:sz="0" w:space="0" w:color="auto"/>
            <w:left w:val="none" w:sz="0" w:space="0" w:color="auto"/>
            <w:bottom w:val="none" w:sz="0" w:space="0" w:color="auto"/>
            <w:right w:val="none" w:sz="0" w:space="0" w:color="auto"/>
          </w:divBdr>
        </w:div>
        <w:div w:id="375545020">
          <w:marLeft w:val="0"/>
          <w:marRight w:val="0"/>
          <w:marTop w:val="0"/>
          <w:marBottom w:val="0"/>
          <w:divBdr>
            <w:top w:val="none" w:sz="0" w:space="0" w:color="auto"/>
            <w:left w:val="none" w:sz="0" w:space="0" w:color="auto"/>
            <w:bottom w:val="none" w:sz="0" w:space="0" w:color="auto"/>
            <w:right w:val="none" w:sz="0" w:space="0" w:color="auto"/>
          </w:divBdr>
        </w:div>
        <w:div w:id="1319964528">
          <w:marLeft w:val="0"/>
          <w:marRight w:val="0"/>
          <w:marTop w:val="0"/>
          <w:marBottom w:val="0"/>
          <w:divBdr>
            <w:top w:val="none" w:sz="0" w:space="0" w:color="auto"/>
            <w:left w:val="none" w:sz="0" w:space="0" w:color="auto"/>
            <w:bottom w:val="none" w:sz="0" w:space="0" w:color="auto"/>
            <w:right w:val="none" w:sz="0" w:space="0" w:color="auto"/>
          </w:divBdr>
        </w:div>
        <w:div w:id="937714811">
          <w:marLeft w:val="0"/>
          <w:marRight w:val="0"/>
          <w:marTop w:val="0"/>
          <w:marBottom w:val="0"/>
          <w:divBdr>
            <w:top w:val="none" w:sz="0" w:space="0" w:color="auto"/>
            <w:left w:val="none" w:sz="0" w:space="0" w:color="auto"/>
            <w:bottom w:val="none" w:sz="0" w:space="0" w:color="auto"/>
            <w:right w:val="none" w:sz="0" w:space="0" w:color="auto"/>
          </w:divBdr>
        </w:div>
        <w:div w:id="1457481860">
          <w:marLeft w:val="0"/>
          <w:marRight w:val="0"/>
          <w:marTop w:val="0"/>
          <w:marBottom w:val="0"/>
          <w:divBdr>
            <w:top w:val="none" w:sz="0" w:space="0" w:color="auto"/>
            <w:left w:val="none" w:sz="0" w:space="0" w:color="auto"/>
            <w:bottom w:val="none" w:sz="0" w:space="0" w:color="auto"/>
            <w:right w:val="none" w:sz="0" w:space="0" w:color="auto"/>
          </w:divBdr>
        </w:div>
        <w:div w:id="670959273">
          <w:marLeft w:val="0"/>
          <w:marRight w:val="0"/>
          <w:marTop w:val="0"/>
          <w:marBottom w:val="0"/>
          <w:divBdr>
            <w:top w:val="none" w:sz="0" w:space="0" w:color="auto"/>
            <w:left w:val="none" w:sz="0" w:space="0" w:color="auto"/>
            <w:bottom w:val="none" w:sz="0" w:space="0" w:color="auto"/>
            <w:right w:val="none" w:sz="0" w:space="0" w:color="auto"/>
          </w:divBdr>
        </w:div>
        <w:div w:id="30348309">
          <w:marLeft w:val="0"/>
          <w:marRight w:val="0"/>
          <w:marTop w:val="0"/>
          <w:marBottom w:val="0"/>
          <w:divBdr>
            <w:top w:val="none" w:sz="0" w:space="0" w:color="auto"/>
            <w:left w:val="none" w:sz="0" w:space="0" w:color="auto"/>
            <w:bottom w:val="none" w:sz="0" w:space="0" w:color="auto"/>
            <w:right w:val="none" w:sz="0" w:space="0" w:color="auto"/>
          </w:divBdr>
        </w:div>
        <w:div w:id="93131342">
          <w:marLeft w:val="0"/>
          <w:marRight w:val="0"/>
          <w:marTop w:val="0"/>
          <w:marBottom w:val="0"/>
          <w:divBdr>
            <w:top w:val="none" w:sz="0" w:space="0" w:color="auto"/>
            <w:left w:val="none" w:sz="0" w:space="0" w:color="auto"/>
            <w:bottom w:val="none" w:sz="0" w:space="0" w:color="auto"/>
            <w:right w:val="none" w:sz="0" w:space="0" w:color="auto"/>
          </w:divBdr>
        </w:div>
        <w:div w:id="920530626">
          <w:marLeft w:val="0"/>
          <w:marRight w:val="0"/>
          <w:marTop w:val="0"/>
          <w:marBottom w:val="0"/>
          <w:divBdr>
            <w:top w:val="none" w:sz="0" w:space="0" w:color="auto"/>
            <w:left w:val="none" w:sz="0" w:space="0" w:color="auto"/>
            <w:bottom w:val="none" w:sz="0" w:space="0" w:color="auto"/>
            <w:right w:val="none" w:sz="0" w:space="0" w:color="auto"/>
          </w:divBdr>
        </w:div>
        <w:div w:id="1738631870">
          <w:marLeft w:val="0"/>
          <w:marRight w:val="0"/>
          <w:marTop w:val="0"/>
          <w:marBottom w:val="0"/>
          <w:divBdr>
            <w:top w:val="none" w:sz="0" w:space="0" w:color="auto"/>
            <w:left w:val="none" w:sz="0" w:space="0" w:color="auto"/>
            <w:bottom w:val="none" w:sz="0" w:space="0" w:color="auto"/>
            <w:right w:val="none" w:sz="0" w:space="0" w:color="auto"/>
          </w:divBdr>
        </w:div>
        <w:div w:id="691611509">
          <w:marLeft w:val="0"/>
          <w:marRight w:val="0"/>
          <w:marTop w:val="0"/>
          <w:marBottom w:val="0"/>
          <w:divBdr>
            <w:top w:val="none" w:sz="0" w:space="0" w:color="auto"/>
            <w:left w:val="none" w:sz="0" w:space="0" w:color="auto"/>
            <w:bottom w:val="none" w:sz="0" w:space="0" w:color="auto"/>
            <w:right w:val="none" w:sz="0" w:space="0" w:color="auto"/>
          </w:divBdr>
        </w:div>
        <w:div w:id="991374191">
          <w:marLeft w:val="0"/>
          <w:marRight w:val="0"/>
          <w:marTop w:val="0"/>
          <w:marBottom w:val="0"/>
          <w:divBdr>
            <w:top w:val="none" w:sz="0" w:space="0" w:color="auto"/>
            <w:left w:val="none" w:sz="0" w:space="0" w:color="auto"/>
            <w:bottom w:val="none" w:sz="0" w:space="0" w:color="auto"/>
            <w:right w:val="none" w:sz="0" w:space="0" w:color="auto"/>
          </w:divBdr>
        </w:div>
        <w:div w:id="1473670051">
          <w:marLeft w:val="0"/>
          <w:marRight w:val="0"/>
          <w:marTop w:val="0"/>
          <w:marBottom w:val="0"/>
          <w:divBdr>
            <w:top w:val="none" w:sz="0" w:space="0" w:color="auto"/>
            <w:left w:val="none" w:sz="0" w:space="0" w:color="auto"/>
            <w:bottom w:val="none" w:sz="0" w:space="0" w:color="auto"/>
            <w:right w:val="none" w:sz="0" w:space="0" w:color="auto"/>
          </w:divBdr>
        </w:div>
        <w:div w:id="1801151219">
          <w:marLeft w:val="0"/>
          <w:marRight w:val="0"/>
          <w:marTop w:val="0"/>
          <w:marBottom w:val="0"/>
          <w:divBdr>
            <w:top w:val="none" w:sz="0" w:space="0" w:color="auto"/>
            <w:left w:val="none" w:sz="0" w:space="0" w:color="auto"/>
            <w:bottom w:val="none" w:sz="0" w:space="0" w:color="auto"/>
            <w:right w:val="none" w:sz="0" w:space="0" w:color="auto"/>
          </w:divBdr>
        </w:div>
        <w:div w:id="914170993">
          <w:marLeft w:val="0"/>
          <w:marRight w:val="0"/>
          <w:marTop w:val="0"/>
          <w:marBottom w:val="0"/>
          <w:divBdr>
            <w:top w:val="none" w:sz="0" w:space="0" w:color="auto"/>
            <w:left w:val="none" w:sz="0" w:space="0" w:color="auto"/>
            <w:bottom w:val="none" w:sz="0" w:space="0" w:color="auto"/>
            <w:right w:val="none" w:sz="0" w:space="0" w:color="auto"/>
          </w:divBdr>
        </w:div>
        <w:div w:id="683897652">
          <w:marLeft w:val="0"/>
          <w:marRight w:val="0"/>
          <w:marTop w:val="0"/>
          <w:marBottom w:val="0"/>
          <w:divBdr>
            <w:top w:val="none" w:sz="0" w:space="0" w:color="auto"/>
            <w:left w:val="none" w:sz="0" w:space="0" w:color="auto"/>
            <w:bottom w:val="none" w:sz="0" w:space="0" w:color="auto"/>
            <w:right w:val="none" w:sz="0" w:space="0" w:color="auto"/>
          </w:divBdr>
        </w:div>
        <w:div w:id="961691118">
          <w:marLeft w:val="0"/>
          <w:marRight w:val="0"/>
          <w:marTop w:val="0"/>
          <w:marBottom w:val="0"/>
          <w:divBdr>
            <w:top w:val="none" w:sz="0" w:space="0" w:color="auto"/>
            <w:left w:val="none" w:sz="0" w:space="0" w:color="auto"/>
            <w:bottom w:val="none" w:sz="0" w:space="0" w:color="auto"/>
            <w:right w:val="none" w:sz="0" w:space="0" w:color="auto"/>
          </w:divBdr>
        </w:div>
        <w:div w:id="1892840641">
          <w:marLeft w:val="0"/>
          <w:marRight w:val="0"/>
          <w:marTop w:val="0"/>
          <w:marBottom w:val="0"/>
          <w:divBdr>
            <w:top w:val="none" w:sz="0" w:space="0" w:color="auto"/>
            <w:left w:val="none" w:sz="0" w:space="0" w:color="auto"/>
            <w:bottom w:val="none" w:sz="0" w:space="0" w:color="auto"/>
            <w:right w:val="none" w:sz="0" w:space="0" w:color="auto"/>
          </w:divBdr>
        </w:div>
        <w:div w:id="853803053">
          <w:marLeft w:val="0"/>
          <w:marRight w:val="0"/>
          <w:marTop w:val="0"/>
          <w:marBottom w:val="0"/>
          <w:divBdr>
            <w:top w:val="none" w:sz="0" w:space="0" w:color="auto"/>
            <w:left w:val="none" w:sz="0" w:space="0" w:color="auto"/>
            <w:bottom w:val="none" w:sz="0" w:space="0" w:color="auto"/>
            <w:right w:val="none" w:sz="0" w:space="0" w:color="auto"/>
          </w:divBdr>
        </w:div>
        <w:div w:id="1088769367">
          <w:marLeft w:val="0"/>
          <w:marRight w:val="0"/>
          <w:marTop w:val="0"/>
          <w:marBottom w:val="0"/>
          <w:divBdr>
            <w:top w:val="none" w:sz="0" w:space="0" w:color="auto"/>
            <w:left w:val="none" w:sz="0" w:space="0" w:color="auto"/>
            <w:bottom w:val="none" w:sz="0" w:space="0" w:color="auto"/>
            <w:right w:val="none" w:sz="0" w:space="0" w:color="auto"/>
          </w:divBdr>
        </w:div>
        <w:div w:id="444354626">
          <w:marLeft w:val="0"/>
          <w:marRight w:val="0"/>
          <w:marTop w:val="0"/>
          <w:marBottom w:val="0"/>
          <w:divBdr>
            <w:top w:val="none" w:sz="0" w:space="0" w:color="auto"/>
            <w:left w:val="none" w:sz="0" w:space="0" w:color="auto"/>
            <w:bottom w:val="none" w:sz="0" w:space="0" w:color="auto"/>
            <w:right w:val="none" w:sz="0" w:space="0" w:color="auto"/>
          </w:divBdr>
        </w:div>
        <w:div w:id="521935830">
          <w:marLeft w:val="0"/>
          <w:marRight w:val="0"/>
          <w:marTop w:val="0"/>
          <w:marBottom w:val="0"/>
          <w:divBdr>
            <w:top w:val="none" w:sz="0" w:space="0" w:color="auto"/>
            <w:left w:val="none" w:sz="0" w:space="0" w:color="auto"/>
            <w:bottom w:val="none" w:sz="0" w:space="0" w:color="auto"/>
            <w:right w:val="none" w:sz="0" w:space="0" w:color="auto"/>
          </w:divBdr>
        </w:div>
        <w:div w:id="1621649735">
          <w:marLeft w:val="0"/>
          <w:marRight w:val="0"/>
          <w:marTop w:val="0"/>
          <w:marBottom w:val="0"/>
          <w:divBdr>
            <w:top w:val="none" w:sz="0" w:space="0" w:color="auto"/>
            <w:left w:val="none" w:sz="0" w:space="0" w:color="auto"/>
            <w:bottom w:val="none" w:sz="0" w:space="0" w:color="auto"/>
            <w:right w:val="none" w:sz="0" w:space="0" w:color="auto"/>
          </w:divBdr>
        </w:div>
        <w:div w:id="1703439797">
          <w:marLeft w:val="0"/>
          <w:marRight w:val="0"/>
          <w:marTop w:val="0"/>
          <w:marBottom w:val="0"/>
          <w:divBdr>
            <w:top w:val="none" w:sz="0" w:space="0" w:color="auto"/>
            <w:left w:val="none" w:sz="0" w:space="0" w:color="auto"/>
            <w:bottom w:val="none" w:sz="0" w:space="0" w:color="auto"/>
            <w:right w:val="none" w:sz="0" w:space="0" w:color="auto"/>
          </w:divBdr>
        </w:div>
        <w:div w:id="1867517880">
          <w:marLeft w:val="0"/>
          <w:marRight w:val="0"/>
          <w:marTop w:val="0"/>
          <w:marBottom w:val="0"/>
          <w:divBdr>
            <w:top w:val="none" w:sz="0" w:space="0" w:color="auto"/>
            <w:left w:val="none" w:sz="0" w:space="0" w:color="auto"/>
            <w:bottom w:val="none" w:sz="0" w:space="0" w:color="auto"/>
            <w:right w:val="none" w:sz="0" w:space="0" w:color="auto"/>
          </w:divBdr>
        </w:div>
        <w:div w:id="475880900">
          <w:marLeft w:val="0"/>
          <w:marRight w:val="0"/>
          <w:marTop w:val="0"/>
          <w:marBottom w:val="0"/>
          <w:divBdr>
            <w:top w:val="none" w:sz="0" w:space="0" w:color="auto"/>
            <w:left w:val="none" w:sz="0" w:space="0" w:color="auto"/>
            <w:bottom w:val="none" w:sz="0" w:space="0" w:color="auto"/>
            <w:right w:val="none" w:sz="0" w:space="0" w:color="auto"/>
          </w:divBdr>
        </w:div>
        <w:div w:id="1138570352">
          <w:marLeft w:val="0"/>
          <w:marRight w:val="0"/>
          <w:marTop w:val="0"/>
          <w:marBottom w:val="0"/>
          <w:divBdr>
            <w:top w:val="none" w:sz="0" w:space="0" w:color="auto"/>
            <w:left w:val="none" w:sz="0" w:space="0" w:color="auto"/>
            <w:bottom w:val="none" w:sz="0" w:space="0" w:color="auto"/>
            <w:right w:val="none" w:sz="0" w:space="0" w:color="auto"/>
          </w:divBdr>
        </w:div>
        <w:div w:id="871041187">
          <w:marLeft w:val="0"/>
          <w:marRight w:val="0"/>
          <w:marTop w:val="0"/>
          <w:marBottom w:val="0"/>
          <w:divBdr>
            <w:top w:val="none" w:sz="0" w:space="0" w:color="auto"/>
            <w:left w:val="none" w:sz="0" w:space="0" w:color="auto"/>
            <w:bottom w:val="none" w:sz="0" w:space="0" w:color="auto"/>
            <w:right w:val="none" w:sz="0" w:space="0" w:color="auto"/>
          </w:divBdr>
        </w:div>
        <w:div w:id="1683239534">
          <w:marLeft w:val="0"/>
          <w:marRight w:val="0"/>
          <w:marTop w:val="0"/>
          <w:marBottom w:val="0"/>
          <w:divBdr>
            <w:top w:val="none" w:sz="0" w:space="0" w:color="auto"/>
            <w:left w:val="none" w:sz="0" w:space="0" w:color="auto"/>
            <w:bottom w:val="none" w:sz="0" w:space="0" w:color="auto"/>
            <w:right w:val="none" w:sz="0" w:space="0" w:color="auto"/>
          </w:divBdr>
        </w:div>
        <w:div w:id="759958078">
          <w:marLeft w:val="0"/>
          <w:marRight w:val="0"/>
          <w:marTop w:val="0"/>
          <w:marBottom w:val="0"/>
          <w:divBdr>
            <w:top w:val="none" w:sz="0" w:space="0" w:color="auto"/>
            <w:left w:val="none" w:sz="0" w:space="0" w:color="auto"/>
            <w:bottom w:val="none" w:sz="0" w:space="0" w:color="auto"/>
            <w:right w:val="none" w:sz="0" w:space="0" w:color="auto"/>
          </w:divBdr>
        </w:div>
        <w:div w:id="1911230782">
          <w:marLeft w:val="0"/>
          <w:marRight w:val="0"/>
          <w:marTop w:val="0"/>
          <w:marBottom w:val="0"/>
          <w:divBdr>
            <w:top w:val="none" w:sz="0" w:space="0" w:color="auto"/>
            <w:left w:val="none" w:sz="0" w:space="0" w:color="auto"/>
            <w:bottom w:val="none" w:sz="0" w:space="0" w:color="auto"/>
            <w:right w:val="none" w:sz="0" w:space="0" w:color="auto"/>
          </w:divBdr>
        </w:div>
        <w:div w:id="337002783">
          <w:marLeft w:val="0"/>
          <w:marRight w:val="0"/>
          <w:marTop w:val="0"/>
          <w:marBottom w:val="0"/>
          <w:divBdr>
            <w:top w:val="none" w:sz="0" w:space="0" w:color="auto"/>
            <w:left w:val="none" w:sz="0" w:space="0" w:color="auto"/>
            <w:bottom w:val="none" w:sz="0" w:space="0" w:color="auto"/>
            <w:right w:val="none" w:sz="0" w:space="0" w:color="auto"/>
          </w:divBdr>
        </w:div>
        <w:div w:id="1668050154">
          <w:marLeft w:val="0"/>
          <w:marRight w:val="0"/>
          <w:marTop w:val="0"/>
          <w:marBottom w:val="0"/>
          <w:divBdr>
            <w:top w:val="none" w:sz="0" w:space="0" w:color="auto"/>
            <w:left w:val="none" w:sz="0" w:space="0" w:color="auto"/>
            <w:bottom w:val="none" w:sz="0" w:space="0" w:color="auto"/>
            <w:right w:val="none" w:sz="0" w:space="0" w:color="auto"/>
          </w:divBdr>
        </w:div>
        <w:div w:id="2031057146">
          <w:marLeft w:val="0"/>
          <w:marRight w:val="0"/>
          <w:marTop w:val="0"/>
          <w:marBottom w:val="0"/>
          <w:divBdr>
            <w:top w:val="none" w:sz="0" w:space="0" w:color="auto"/>
            <w:left w:val="none" w:sz="0" w:space="0" w:color="auto"/>
            <w:bottom w:val="none" w:sz="0" w:space="0" w:color="auto"/>
            <w:right w:val="none" w:sz="0" w:space="0" w:color="auto"/>
          </w:divBdr>
        </w:div>
        <w:div w:id="841091197">
          <w:marLeft w:val="0"/>
          <w:marRight w:val="0"/>
          <w:marTop w:val="0"/>
          <w:marBottom w:val="0"/>
          <w:divBdr>
            <w:top w:val="none" w:sz="0" w:space="0" w:color="auto"/>
            <w:left w:val="none" w:sz="0" w:space="0" w:color="auto"/>
            <w:bottom w:val="none" w:sz="0" w:space="0" w:color="auto"/>
            <w:right w:val="none" w:sz="0" w:space="0" w:color="auto"/>
          </w:divBdr>
        </w:div>
        <w:div w:id="529610351">
          <w:marLeft w:val="0"/>
          <w:marRight w:val="0"/>
          <w:marTop w:val="0"/>
          <w:marBottom w:val="0"/>
          <w:divBdr>
            <w:top w:val="none" w:sz="0" w:space="0" w:color="auto"/>
            <w:left w:val="none" w:sz="0" w:space="0" w:color="auto"/>
            <w:bottom w:val="none" w:sz="0" w:space="0" w:color="auto"/>
            <w:right w:val="none" w:sz="0" w:space="0" w:color="auto"/>
          </w:divBdr>
        </w:div>
        <w:div w:id="1724907744">
          <w:marLeft w:val="0"/>
          <w:marRight w:val="0"/>
          <w:marTop w:val="0"/>
          <w:marBottom w:val="0"/>
          <w:divBdr>
            <w:top w:val="none" w:sz="0" w:space="0" w:color="auto"/>
            <w:left w:val="none" w:sz="0" w:space="0" w:color="auto"/>
            <w:bottom w:val="none" w:sz="0" w:space="0" w:color="auto"/>
            <w:right w:val="none" w:sz="0" w:space="0" w:color="auto"/>
          </w:divBdr>
        </w:div>
        <w:div w:id="605191632">
          <w:marLeft w:val="0"/>
          <w:marRight w:val="0"/>
          <w:marTop w:val="0"/>
          <w:marBottom w:val="0"/>
          <w:divBdr>
            <w:top w:val="none" w:sz="0" w:space="0" w:color="auto"/>
            <w:left w:val="none" w:sz="0" w:space="0" w:color="auto"/>
            <w:bottom w:val="none" w:sz="0" w:space="0" w:color="auto"/>
            <w:right w:val="none" w:sz="0" w:space="0" w:color="auto"/>
          </w:divBdr>
        </w:div>
        <w:div w:id="1359938655">
          <w:marLeft w:val="0"/>
          <w:marRight w:val="0"/>
          <w:marTop w:val="0"/>
          <w:marBottom w:val="0"/>
          <w:divBdr>
            <w:top w:val="none" w:sz="0" w:space="0" w:color="auto"/>
            <w:left w:val="none" w:sz="0" w:space="0" w:color="auto"/>
            <w:bottom w:val="none" w:sz="0" w:space="0" w:color="auto"/>
            <w:right w:val="none" w:sz="0" w:space="0" w:color="auto"/>
          </w:divBdr>
        </w:div>
        <w:div w:id="1003823357">
          <w:marLeft w:val="0"/>
          <w:marRight w:val="0"/>
          <w:marTop w:val="0"/>
          <w:marBottom w:val="0"/>
          <w:divBdr>
            <w:top w:val="none" w:sz="0" w:space="0" w:color="auto"/>
            <w:left w:val="none" w:sz="0" w:space="0" w:color="auto"/>
            <w:bottom w:val="none" w:sz="0" w:space="0" w:color="auto"/>
            <w:right w:val="none" w:sz="0" w:space="0" w:color="auto"/>
          </w:divBdr>
        </w:div>
        <w:div w:id="530805432">
          <w:marLeft w:val="0"/>
          <w:marRight w:val="0"/>
          <w:marTop w:val="0"/>
          <w:marBottom w:val="0"/>
          <w:divBdr>
            <w:top w:val="none" w:sz="0" w:space="0" w:color="auto"/>
            <w:left w:val="none" w:sz="0" w:space="0" w:color="auto"/>
            <w:bottom w:val="none" w:sz="0" w:space="0" w:color="auto"/>
            <w:right w:val="none" w:sz="0" w:space="0" w:color="auto"/>
          </w:divBdr>
        </w:div>
        <w:div w:id="879904101">
          <w:marLeft w:val="0"/>
          <w:marRight w:val="0"/>
          <w:marTop w:val="0"/>
          <w:marBottom w:val="0"/>
          <w:divBdr>
            <w:top w:val="none" w:sz="0" w:space="0" w:color="auto"/>
            <w:left w:val="none" w:sz="0" w:space="0" w:color="auto"/>
            <w:bottom w:val="none" w:sz="0" w:space="0" w:color="auto"/>
            <w:right w:val="none" w:sz="0" w:space="0" w:color="auto"/>
          </w:divBdr>
        </w:div>
        <w:div w:id="1473332935">
          <w:marLeft w:val="0"/>
          <w:marRight w:val="0"/>
          <w:marTop w:val="0"/>
          <w:marBottom w:val="0"/>
          <w:divBdr>
            <w:top w:val="none" w:sz="0" w:space="0" w:color="auto"/>
            <w:left w:val="none" w:sz="0" w:space="0" w:color="auto"/>
            <w:bottom w:val="none" w:sz="0" w:space="0" w:color="auto"/>
            <w:right w:val="none" w:sz="0" w:space="0" w:color="auto"/>
          </w:divBdr>
        </w:div>
        <w:div w:id="1645237192">
          <w:marLeft w:val="0"/>
          <w:marRight w:val="0"/>
          <w:marTop w:val="0"/>
          <w:marBottom w:val="0"/>
          <w:divBdr>
            <w:top w:val="none" w:sz="0" w:space="0" w:color="auto"/>
            <w:left w:val="none" w:sz="0" w:space="0" w:color="auto"/>
            <w:bottom w:val="none" w:sz="0" w:space="0" w:color="auto"/>
            <w:right w:val="none" w:sz="0" w:space="0" w:color="auto"/>
          </w:divBdr>
        </w:div>
        <w:div w:id="962464375">
          <w:marLeft w:val="0"/>
          <w:marRight w:val="0"/>
          <w:marTop w:val="0"/>
          <w:marBottom w:val="0"/>
          <w:divBdr>
            <w:top w:val="none" w:sz="0" w:space="0" w:color="auto"/>
            <w:left w:val="none" w:sz="0" w:space="0" w:color="auto"/>
            <w:bottom w:val="none" w:sz="0" w:space="0" w:color="auto"/>
            <w:right w:val="none" w:sz="0" w:space="0" w:color="auto"/>
          </w:divBdr>
        </w:div>
        <w:div w:id="2050446209">
          <w:marLeft w:val="0"/>
          <w:marRight w:val="0"/>
          <w:marTop w:val="0"/>
          <w:marBottom w:val="0"/>
          <w:divBdr>
            <w:top w:val="none" w:sz="0" w:space="0" w:color="auto"/>
            <w:left w:val="none" w:sz="0" w:space="0" w:color="auto"/>
            <w:bottom w:val="none" w:sz="0" w:space="0" w:color="auto"/>
            <w:right w:val="none" w:sz="0" w:space="0" w:color="auto"/>
          </w:divBdr>
        </w:div>
        <w:div w:id="239095953">
          <w:marLeft w:val="0"/>
          <w:marRight w:val="0"/>
          <w:marTop w:val="0"/>
          <w:marBottom w:val="0"/>
          <w:divBdr>
            <w:top w:val="none" w:sz="0" w:space="0" w:color="auto"/>
            <w:left w:val="none" w:sz="0" w:space="0" w:color="auto"/>
            <w:bottom w:val="none" w:sz="0" w:space="0" w:color="auto"/>
            <w:right w:val="none" w:sz="0" w:space="0" w:color="auto"/>
          </w:divBdr>
        </w:div>
        <w:div w:id="1866597869">
          <w:marLeft w:val="0"/>
          <w:marRight w:val="0"/>
          <w:marTop w:val="0"/>
          <w:marBottom w:val="0"/>
          <w:divBdr>
            <w:top w:val="none" w:sz="0" w:space="0" w:color="auto"/>
            <w:left w:val="none" w:sz="0" w:space="0" w:color="auto"/>
            <w:bottom w:val="none" w:sz="0" w:space="0" w:color="auto"/>
            <w:right w:val="none" w:sz="0" w:space="0" w:color="auto"/>
          </w:divBdr>
        </w:div>
        <w:div w:id="1462769884">
          <w:marLeft w:val="0"/>
          <w:marRight w:val="0"/>
          <w:marTop w:val="0"/>
          <w:marBottom w:val="0"/>
          <w:divBdr>
            <w:top w:val="none" w:sz="0" w:space="0" w:color="auto"/>
            <w:left w:val="none" w:sz="0" w:space="0" w:color="auto"/>
            <w:bottom w:val="none" w:sz="0" w:space="0" w:color="auto"/>
            <w:right w:val="none" w:sz="0" w:space="0" w:color="auto"/>
          </w:divBdr>
        </w:div>
        <w:div w:id="1098020400">
          <w:marLeft w:val="0"/>
          <w:marRight w:val="0"/>
          <w:marTop w:val="0"/>
          <w:marBottom w:val="0"/>
          <w:divBdr>
            <w:top w:val="none" w:sz="0" w:space="0" w:color="auto"/>
            <w:left w:val="none" w:sz="0" w:space="0" w:color="auto"/>
            <w:bottom w:val="none" w:sz="0" w:space="0" w:color="auto"/>
            <w:right w:val="none" w:sz="0" w:space="0" w:color="auto"/>
          </w:divBdr>
        </w:div>
        <w:div w:id="1023823068">
          <w:marLeft w:val="0"/>
          <w:marRight w:val="0"/>
          <w:marTop w:val="0"/>
          <w:marBottom w:val="0"/>
          <w:divBdr>
            <w:top w:val="none" w:sz="0" w:space="0" w:color="auto"/>
            <w:left w:val="none" w:sz="0" w:space="0" w:color="auto"/>
            <w:bottom w:val="none" w:sz="0" w:space="0" w:color="auto"/>
            <w:right w:val="none" w:sz="0" w:space="0" w:color="auto"/>
          </w:divBdr>
        </w:div>
        <w:div w:id="760642864">
          <w:marLeft w:val="0"/>
          <w:marRight w:val="0"/>
          <w:marTop w:val="0"/>
          <w:marBottom w:val="0"/>
          <w:divBdr>
            <w:top w:val="none" w:sz="0" w:space="0" w:color="auto"/>
            <w:left w:val="none" w:sz="0" w:space="0" w:color="auto"/>
            <w:bottom w:val="none" w:sz="0" w:space="0" w:color="auto"/>
            <w:right w:val="none" w:sz="0" w:space="0" w:color="auto"/>
          </w:divBdr>
        </w:div>
        <w:div w:id="1524781932">
          <w:marLeft w:val="0"/>
          <w:marRight w:val="0"/>
          <w:marTop w:val="0"/>
          <w:marBottom w:val="0"/>
          <w:divBdr>
            <w:top w:val="none" w:sz="0" w:space="0" w:color="auto"/>
            <w:left w:val="none" w:sz="0" w:space="0" w:color="auto"/>
            <w:bottom w:val="none" w:sz="0" w:space="0" w:color="auto"/>
            <w:right w:val="none" w:sz="0" w:space="0" w:color="auto"/>
          </w:divBdr>
        </w:div>
        <w:div w:id="57479593">
          <w:marLeft w:val="0"/>
          <w:marRight w:val="0"/>
          <w:marTop w:val="0"/>
          <w:marBottom w:val="0"/>
          <w:divBdr>
            <w:top w:val="none" w:sz="0" w:space="0" w:color="auto"/>
            <w:left w:val="none" w:sz="0" w:space="0" w:color="auto"/>
            <w:bottom w:val="none" w:sz="0" w:space="0" w:color="auto"/>
            <w:right w:val="none" w:sz="0" w:space="0" w:color="auto"/>
          </w:divBdr>
        </w:div>
        <w:div w:id="470245742">
          <w:marLeft w:val="0"/>
          <w:marRight w:val="0"/>
          <w:marTop w:val="0"/>
          <w:marBottom w:val="0"/>
          <w:divBdr>
            <w:top w:val="none" w:sz="0" w:space="0" w:color="auto"/>
            <w:left w:val="none" w:sz="0" w:space="0" w:color="auto"/>
            <w:bottom w:val="none" w:sz="0" w:space="0" w:color="auto"/>
            <w:right w:val="none" w:sz="0" w:space="0" w:color="auto"/>
          </w:divBdr>
        </w:div>
        <w:div w:id="1372151841">
          <w:marLeft w:val="0"/>
          <w:marRight w:val="0"/>
          <w:marTop w:val="0"/>
          <w:marBottom w:val="0"/>
          <w:divBdr>
            <w:top w:val="none" w:sz="0" w:space="0" w:color="auto"/>
            <w:left w:val="none" w:sz="0" w:space="0" w:color="auto"/>
            <w:bottom w:val="none" w:sz="0" w:space="0" w:color="auto"/>
            <w:right w:val="none" w:sz="0" w:space="0" w:color="auto"/>
          </w:divBdr>
        </w:div>
        <w:div w:id="156848696">
          <w:marLeft w:val="0"/>
          <w:marRight w:val="0"/>
          <w:marTop w:val="0"/>
          <w:marBottom w:val="0"/>
          <w:divBdr>
            <w:top w:val="none" w:sz="0" w:space="0" w:color="auto"/>
            <w:left w:val="none" w:sz="0" w:space="0" w:color="auto"/>
            <w:bottom w:val="none" w:sz="0" w:space="0" w:color="auto"/>
            <w:right w:val="none" w:sz="0" w:space="0" w:color="auto"/>
          </w:divBdr>
        </w:div>
        <w:div w:id="1036589671">
          <w:marLeft w:val="0"/>
          <w:marRight w:val="0"/>
          <w:marTop w:val="0"/>
          <w:marBottom w:val="0"/>
          <w:divBdr>
            <w:top w:val="none" w:sz="0" w:space="0" w:color="auto"/>
            <w:left w:val="none" w:sz="0" w:space="0" w:color="auto"/>
            <w:bottom w:val="none" w:sz="0" w:space="0" w:color="auto"/>
            <w:right w:val="none" w:sz="0" w:space="0" w:color="auto"/>
          </w:divBdr>
        </w:div>
        <w:div w:id="41515923">
          <w:marLeft w:val="0"/>
          <w:marRight w:val="0"/>
          <w:marTop w:val="0"/>
          <w:marBottom w:val="0"/>
          <w:divBdr>
            <w:top w:val="none" w:sz="0" w:space="0" w:color="auto"/>
            <w:left w:val="none" w:sz="0" w:space="0" w:color="auto"/>
            <w:bottom w:val="none" w:sz="0" w:space="0" w:color="auto"/>
            <w:right w:val="none" w:sz="0" w:space="0" w:color="auto"/>
          </w:divBdr>
        </w:div>
        <w:div w:id="1802571688">
          <w:marLeft w:val="0"/>
          <w:marRight w:val="0"/>
          <w:marTop w:val="0"/>
          <w:marBottom w:val="0"/>
          <w:divBdr>
            <w:top w:val="none" w:sz="0" w:space="0" w:color="auto"/>
            <w:left w:val="none" w:sz="0" w:space="0" w:color="auto"/>
            <w:bottom w:val="none" w:sz="0" w:space="0" w:color="auto"/>
            <w:right w:val="none" w:sz="0" w:space="0" w:color="auto"/>
          </w:divBdr>
        </w:div>
        <w:div w:id="859900788">
          <w:marLeft w:val="0"/>
          <w:marRight w:val="0"/>
          <w:marTop w:val="0"/>
          <w:marBottom w:val="0"/>
          <w:divBdr>
            <w:top w:val="none" w:sz="0" w:space="0" w:color="auto"/>
            <w:left w:val="none" w:sz="0" w:space="0" w:color="auto"/>
            <w:bottom w:val="none" w:sz="0" w:space="0" w:color="auto"/>
            <w:right w:val="none" w:sz="0" w:space="0" w:color="auto"/>
          </w:divBdr>
        </w:div>
        <w:div w:id="1946691963">
          <w:marLeft w:val="0"/>
          <w:marRight w:val="0"/>
          <w:marTop w:val="0"/>
          <w:marBottom w:val="0"/>
          <w:divBdr>
            <w:top w:val="none" w:sz="0" w:space="0" w:color="auto"/>
            <w:left w:val="none" w:sz="0" w:space="0" w:color="auto"/>
            <w:bottom w:val="none" w:sz="0" w:space="0" w:color="auto"/>
            <w:right w:val="none" w:sz="0" w:space="0" w:color="auto"/>
          </w:divBdr>
        </w:div>
        <w:div w:id="1676958046">
          <w:marLeft w:val="0"/>
          <w:marRight w:val="0"/>
          <w:marTop w:val="0"/>
          <w:marBottom w:val="0"/>
          <w:divBdr>
            <w:top w:val="none" w:sz="0" w:space="0" w:color="auto"/>
            <w:left w:val="none" w:sz="0" w:space="0" w:color="auto"/>
            <w:bottom w:val="none" w:sz="0" w:space="0" w:color="auto"/>
            <w:right w:val="none" w:sz="0" w:space="0" w:color="auto"/>
          </w:divBdr>
        </w:div>
        <w:div w:id="522287771">
          <w:marLeft w:val="0"/>
          <w:marRight w:val="0"/>
          <w:marTop w:val="0"/>
          <w:marBottom w:val="0"/>
          <w:divBdr>
            <w:top w:val="none" w:sz="0" w:space="0" w:color="auto"/>
            <w:left w:val="none" w:sz="0" w:space="0" w:color="auto"/>
            <w:bottom w:val="none" w:sz="0" w:space="0" w:color="auto"/>
            <w:right w:val="none" w:sz="0" w:space="0" w:color="auto"/>
          </w:divBdr>
        </w:div>
      </w:divsChild>
    </w:div>
    <w:div w:id="1405181253">
      <w:bodyDiv w:val="1"/>
      <w:marLeft w:val="0"/>
      <w:marRight w:val="0"/>
      <w:marTop w:val="0"/>
      <w:marBottom w:val="0"/>
      <w:divBdr>
        <w:top w:val="none" w:sz="0" w:space="0" w:color="auto"/>
        <w:left w:val="none" w:sz="0" w:space="0" w:color="auto"/>
        <w:bottom w:val="none" w:sz="0" w:space="0" w:color="auto"/>
        <w:right w:val="none" w:sz="0" w:space="0" w:color="auto"/>
      </w:divBdr>
      <w:divsChild>
        <w:div w:id="1189098882">
          <w:marLeft w:val="0"/>
          <w:marRight w:val="0"/>
          <w:marTop w:val="0"/>
          <w:marBottom w:val="0"/>
          <w:divBdr>
            <w:top w:val="none" w:sz="0" w:space="0" w:color="auto"/>
            <w:left w:val="none" w:sz="0" w:space="0" w:color="auto"/>
            <w:bottom w:val="none" w:sz="0" w:space="0" w:color="auto"/>
            <w:right w:val="none" w:sz="0" w:space="0" w:color="auto"/>
          </w:divBdr>
        </w:div>
        <w:div w:id="1301152007">
          <w:marLeft w:val="0"/>
          <w:marRight w:val="0"/>
          <w:marTop w:val="0"/>
          <w:marBottom w:val="0"/>
          <w:divBdr>
            <w:top w:val="none" w:sz="0" w:space="0" w:color="auto"/>
            <w:left w:val="none" w:sz="0" w:space="0" w:color="auto"/>
            <w:bottom w:val="none" w:sz="0" w:space="0" w:color="auto"/>
            <w:right w:val="none" w:sz="0" w:space="0" w:color="auto"/>
          </w:divBdr>
        </w:div>
        <w:div w:id="2100908193">
          <w:marLeft w:val="0"/>
          <w:marRight w:val="0"/>
          <w:marTop w:val="0"/>
          <w:marBottom w:val="0"/>
          <w:divBdr>
            <w:top w:val="none" w:sz="0" w:space="0" w:color="auto"/>
            <w:left w:val="none" w:sz="0" w:space="0" w:color="auto"/>
            <w:bottom w:val="none" w:sz="0" w:space="0" w:color="auto"/>
            <w:right w:val="none" w:sz="0" w:space="0" w:color="auto"/>
          </w:divBdr>
        </w:div>
        <w:div w:id="1413627578">
          <w:marLeft w:val="0"/>
          <w:marRight w:val="0"/>
          <w:marTop w:val="0"/>
          <w:marBottom w:val="0"/>
          <w:divBdr>
            <w:top w:val="none" w:sz="0" w:space="0" w:color="auto"/>
            <w:left w:val="none" w:sz="0" w:space="0" w:color="auto"/>
            <w:bottom w:val="none" w:sz="0" w:space="0" w:color="auto"/>
            <w:right w:val="none" w:sz="0" w:space="0" w:color="auto"/>
          </w:divBdr>
        </w:div>
        <w:div w:id="2000424524">
          <w:marLeft w:val="0"/>
          <w:marRight w:val="0"/>
          <w:marTop w:val="0"/>
          <w:marBottom w:val="0"/>
          <w:divBdr>
            <w:top w:val="none" w:sz="0" w:space="0" w:color="auto"/>
            <w:left w:val="none" w:sz="0" w:space="0" w:color="auto"/>
            <w:bottom w:val="none" w:sz="0" w:space="0" w:color="auto"/>
            <w:right w:val="none" w:sz="0" w:space="0" w:color="auto"/>
          </w:divBdr>
        </w:div>
        <w:div w:id="56981774">
          <w:marLeft w:val="0"/>
          <w:marRight w:val="0"/>
          <w:marTop w:val="0"/>
          <w:marBottom w:val="0"/>
          <w:divBdr>
            <w:top w:val="none" w:sz="0" w:space="0" w:color="auto"/>
            <w:left w:val="none" w:sz="0" w:space="0" w:color="auto"/>
            <w:bottom w:val="none" w:sz="0" w:space="0" w:color="auto"/>
            <w:right w:val="none" w:sz="0" w:space="0" w:color="auto"/>
          </w:divBdr>
        </w:div>
        <w:div w:id="1094517895">
          <w:marLeft w:val="0"/>
          <w:marRight w:val="0"/>
          <w:marTop w:val="0"/>
          <w:marBottom w:val="0"/>
          <w:divBdr>
            <w:top w:val="none" w:sz="0" w:space="0" w:color="auto"/>
            <w:left w:val="none" w:sz="0" w:space="0" w:color="auto"/>
            <w:bottom w:val="none" w:sz="0" w:space="0" w:color="auto"/>
            <w:right w:val="none" w:sz="0" w:space="0" w:color="auto"/>
          </w:divBdr>
        </w:div>
        <w:div w:id="1183975365">
          <w:marLeft w:val="0"/>
          <w:marRight w:val="0"/>
          <w:marTop w:val="0"/>
          <w:marBottom w:val="0"/>
          <w:divBdr>
            <w:top w:val="none" w:sz="0" w:space="0" w:color="auto"/>
            <w:left w:val="none" w:sz="0" w:space="0" w:color="auto"/>
            <w:bottom w:val="none" w:sz="0" w:space="0" w:color="auto"/>
            <w:right w:val="none" w:sz="0" w:space="0" w:color="auto"/>
          </w:divBdr>
        </w:div>
        <w:div w:id="571084498">
          <w:marLeft w:val="0"/>
          <w:marRight w:val="0"/>
          <w:marTop w:val="0"/>
          <w:marBottom w:val="0"/>
          <w:divBdr>
            <w:top w:val="none" w:sz="0" w:space="0" w:color="auto"/>
            <w:left w:val="none" w:sz="0" w:space="0" w:color="auto"/>
            <w:bottom w:val="none" w:sz="0" w:space="0" w:color="auto"/>
            <w:right w:val="none" w:sz="0" w:space="0" w:color="auto"/>
          </w:divBdr>
        </w:div>
        <w:div w:id="662971263">
          <w:marLeft w:val="0"/>
          <w:marRight w:val="0"/>
          <w:marTop w:val="0"/>
          <w:marBottom w:val="0"/>
          <w:divBdr>
            <w:top w:val="none" w:sz="0" w:space="0" w:color="auto"/>
            <w:left w:val="none" w:sz="0" w:space="0" w:color="auto"/>
            <w:bottom w:val="none" w:sz="0" w:space="0" w:color="auto"/>
            <w:right w:val="none" w:sz="0" w:space="0" w:color="auto"/>
          </w:divBdr>
        </w:div>
      </w:divsChild>
    </w:div>
    <w:div w:id="1428697879">
      <w:bodyDiv w:val="1"/>
      <w:marLeft w:val="0"/>
      <w:marRight w:val="0"/>
      <w:marTop w:val="0"/>
      <w:marBottom w:val="0"/>
      <w:divBdr>
        <w:top w:val="none" w:sz="0" w:space="0" w:color="auto"/>
        <w:left w:val="none" w:sz="0" w:space="0" w:color="auto"/>
        <w:bottom w:val="none" w:sz="0" w:space="0" w:color="auto"/>
        <w:right w:val="none" w:sz="0" w:space="0" w:color="auto"/>
      </w:divBdr>
      <w:divsChild>
        <w:div w:id="322318911">
          <w:marLeft w:val="540"/>
          <w:marRight w:val="0"/>
          <w:marTop w:val="0"/>
          <w:marBottom w:val="120"/>
          <w:divBdr>
            <w:top w:val="none" w:sz="0" w:space="0" w:color="auto"/>
            <w:left w:val="none" w:sz="0" w:space="0" w:color="auto"/>
            <w:bottom w:val="none" w:sz="0" w:space="0" w:color="auto"/>
            <w:right w:val="none" w:sz="0" w:space="0" w:color="auto"/>
          </w:divBdr>
        </w:div>
        <w:div w:id="1087653832">
          <w:marLeft w:val="540"/>
          <w:marRight w:val="0"/>
          <w:marTop w:val="0"/>
          <w:marBottom w:val="120"/>
          <w:divBdr>
            <w:top w:val="none" w:sz="0" w:space="0" w:color="auto"/>
            <w:left w:val="none" w:sz="0" w:space="0" w:color="auto"/>
            <w:bottom w:val="none" w:sz="0" w:space="0" w:color="auto"/>
            <w:right w:val="none" w:sz="0" w:space="0" w:color="auto"/>
          </w:divBdr>
        </w:div>
      </w:divsChild>
    </w:div>
    <w:div w:id="1565070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settings" Target="settings.xml"/><Relationship Id="rId12" Type="http://schemas.openxmlformats.org/officeDocument/2006/relationships/hyperlink" Target="https://www.dane.gov.co/files/operaciones/ISE/bol-ISE-mar2026.pdf" TargetMode="External"/><Relationship Id="rId17" Type="http://schemas.openxmlformats.org/officeDocument/2006/relationships/image" Target="media/image5.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dane.gov.co/index.php/estadisticas-por-tema/precios-y-costos/indice-de-precios-al-consumidor-ipc/ipc-informacion-tecnica" TargetMode="External"/><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dane.gov.co/index.php/estadisticas-por-tema/cuentas-nacionales/cuentas-nacionales-trimestrales/pib-informacion-tecnic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9.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AEAC29434A9994E814582637F9A954A" ma:contentTypeVersion="14" ma:contentTypeDescription="Crear nuevo documento." ma:contentTypeScope="" ma:versionID="aea8294f0d354ea7e2945c7e34950ec4">
  <xsd:schema xmlns:xsd="http://www.w3.org/2001/XMLSchema" xmlns:xs="http://www.w3.org/2001/XMLSchema" xmlns:p="http://schemas.microsoft.com/office/2006/metadata/properties" xmlns:ns2="1cf29fe9-bf41-4325-8169-8d21fa6a6b01" xmlns:ns3="7d779629-e3af-4c28-8c7e-c32118b34f50" targetNamespace="http://schemas.microsoft.com/office/2006/metadata/properties" ma:root="true" ma:fieldsID="c41f5901b67158239c0edb2bc824438f" ns2:_="" ns3:_="">
    <xsd:import namespace="1cf29fe9-bf41-4325-8169-8d21fa6a6b01"/>
    <xsd:import namespace="7d779629-e3af-4c28-8c7e-c32118b34f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29fe9-bf41-4325-8169-8d21fa6a6b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9e75205-e2fd-45d0-980f-970092228fbf"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d779629-e3af-4c28-8c7e-c32118b34f5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2550a2b-9812-4430-9982-dd4e58346cc9}" ma:internalName="TaxCatchAll" ma:showField="CatchAllData" ma:web="7d779629-e3af-4c28-8c7e-c32118b34f5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cf29fe9-bf41-4325-8169-8d21fa6a6b01">
      <Terms xmlns="http://schemas.microsoft.com/office/infopath/2007/PartnerControls"/>
    </lcf76f155ced4ddcb4097134ff3c332f>
    <TaxCatchAll xmlns="7d779629-e3af-4c28-8c7e-c32118b34f50" xsi:nil="true"/>
  </documentManagement>
</p:properties>
</file>

<file path=customXml/itemProps1.xml><?xml version="1.0" encoding="utf-8"?>
<ds:datastoreItem xmlns:ds="http://schemas.openxmlformats.org/officeDocument/2006/customXml" ds:itemID="{74D37169-C46E-4106-92FD-D67832D24A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29fe9-bf41-4325-8169-8d21fa6a6b01"/>
    <ds:schemaRef ds:uri="7d779629-e3af-4c28-8c7e-c32118b34f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605181-1D3E-4B9B-A4B6-90DA3648282E}">
  <ds:schemaRefs>
    <ds:schemaRef ds:uri="http://schemas.openxmlformats.org/officeDocument/2006/bibliography"/>
  </ds:schemaRefs>
</ds:datastoreItem>
</file>

<file path=customXml/itemProps3.xml><?xml version="1.0" encoding="utf-8"?>
<ds:datastoreItem xmlns:ds="http://schemas.openxmlformats.org/officeDocument/2006/customXml" ds:itemID="{ADE63E93-9149-4536-B19F-B2E4825401CA}">
  <ds:schemaRefs>
    <ds:schemaRef ds:uri="http://schemas.microsoft.com/sharepoint/v3/contenttype/forms"/>
  </ds:schemaRefs>
</ds:datastoreItem>
</file>

<file path=customXml/itemProps4.xml><?xml version="1.0" encoding="utf-8"?>
<ds:datastoreItem xmlns:ds="http://schemas.openxmlformats.org/officeDocument/2006/customXml" ds:itemID="{ED3B12A7-6623-42C5-915F-DC5768692AF6}">
  <ds:schemaRefs>
    <ds:schemaRef ds:uri="http://schemas.microsoft.com/office/2006/metadata/properties"/>
    <ds:schemaRef ds:uri="http://schemas.microsoft.com/office/infopath/2007/PartnerControls"/>
    <ds:schemaRef ds:uri="1cf29fe9-bf41-4325-8169-8d21fa6a6b01"/>
    <ds:schemaRef ds:uri="7d779629-e3af-4c28-8c7e-c32118b34f50"/>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30</Pages>
  <Words>9549</Words>
  <Characters>52525</Characters>
  <Application>Microsoft Office Word</Application>
  <DocSecurity>0</DocSecurity>
  <Lines>437</Lines>
  <Paragraphs>123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carvajal duque</dc:creator>
  <cp:keywords/>
  <dc:description/>
  <cp:lastModifiedBy>Felipe Ramirez</cp:lastModifiedBy>
  <cp:revision>158</cp:revision>
  <dcterms:created xsi:type="dcterms:W3CDTF">2025-06-21T17:40:00Z</dcterms:created>
  <dcterms:modified xsi:type="dcterms:W3CDTF">2026-08-03T18:26:00Z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0x0101000AEAC29434A9994E814582637F9A954A</vt:lpwstr>
  </property>
</Properties>
</file>