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4BE6F" w14:textId="77777777" w:rsidR="00560AE2" w:rsidRPr="00136EC7" w:rsidRDefault="00560AE2" w:rsidP="00136EC7">
      <w:pPr>
        <w:jc w:val="both"/>
        <w:rPr>
          <w:rFonts w:ascii="Arial" w:hAnsi="Arial" w:cs="Arial"/>
          <w:lang w:val="es-MX"/>
        </w:rPr>
      </w:pPr>
    </w:p>
    <w:p w14:paraId="09EA978B" w14:textId="77777777" w:rsidR="00136EC7" w:rsidRPr="00136EC7" w:rsidRDefault="00136EC7" w:rsidP="00136EC7">
      <w:pPr>
        <w:jc w:val="center"/>
        <w:rPr>
          <w:rFonts w:ascii="Arial" w:hAnsi="Arial" w:cs="Arial"/>
          <w:b/>
          <w:bCs/>
        </w:rPr>
      </w:pPr>
      <w:r w:rsidRPr="00136EC7">
        <w:rPr>
          <w:rFonts w:ascii="Arial" w:hAnsi="Arial" w:cs="Arial"/>
          <w:b/>
          <w:bCs/>
        </w:rPr>
        <w:t>ADENDA No. 1</w:t>
      </w:r>
    </w:p>
    <w:p w14:paraId="07C4733C" w14:textId="15DB6A17" w:rsidR="00136EC7" w:rsidRPr="00136EC7" w:rsidRDefault="00136EC7" w:rsidP="00136EC7">
      <w:pPr>
        <w:jc w:val="center"/>
        <w:rPr>
          <w:rFonts w:ascii="Arial" w:hAnsi="Arial" w:cs="Arial"/>
        </w:rPr>
      </w:pPr>
      <w:r w:rsidRPr="00136EC7">
        <w:rPr>
          <w:rFonts w:ascii="Arial" w:hAnsi="Arial" w:cs="Arial"/>
          <w:b/>
          <w:bCs/>
        </w:rPr>
        <w:t>PROCESO DE MÍNIMA CUANTÍA No. MC-3</w:t>
      </w:r>
      <w:r w:rsidR="00184FB6">
        <w:rPr>
          <w:rFonts w:ascii="Arial" w:hAnsi="Arial" w:cs="Arial"/>
          <w:b/>
          <w:bCs/>
        </w:rPr>
        <w:t>9</w:t>
      </w:r>
      <w:r w:rsidRPr="00136EC7">
        <w:rPr>
          <w:rFonts w:ascii="Arial" w:hAnsi="Arial" w:cs="Arial"/>
          <w:b/>
          <w:bCs/>
        </w:rPr>
        <w:t>-2026</w:t>
      </w:r>
    </w:p>
    <w:p w14:paraId="16858011" w14:textId="2DC618EE" w:rsidR="00136EC7" w:rsidRPr="00136EC7" w:rsidRDefault="00136EC7" w:rsidP="00136EC7">
      <w:pPr>
        <w:jc w:val="both"/>
        <w:rPr>
          <w:rFonts w:ascii="Arial" w:hAnsi="Arial" w:cs="Arial"/>
        </w:rPr>
      </w:pPr>
      <w:r w:rsidRPr="00136EC7">
        <w:rPr>
          <w:rFonts w:ascii="Arial" w:hAnsi="Arial" w:cs="Arial"/>
          <w:b/>
          <w:bCs/>
        </w:rPr>
        <w:t>Objeto:</w:t>
      </w:r>
      <w:r w:rsidRPr="00136EC7">
        <w:rPr>
          <w:rFonts w:ascii="Arial" w:hAnsi="Arial" w:cs="Arial"/>
        </w:rPr>
        <w:t xml:space="preserve"> </w:t>
      </w:r>
      <w:r w:rsidR="00184FB6" w:rsidRPr="00184FB6">
        <w:rPr>
          <w:rFonts w:ascii="Arial" w:hAnsi="Arial" w:cs="Arial"/>
          <w:lang w:val="es-ES_tradnl"/>
        </w:rPr>
        <w:t>SUMINISTRO DE ELEMENTOS DE OFICINA PARA LAS DIFERENTES DEPENDENCIAS DE LA ADMINISTRACION MUNICIPAL</w:t>
      </w:r>
    </w:p>
    <w:p w14:paraId="1A8ED9A7" w14:textId="2898E798" w:rsidR="00136EC7" w:rsidRPr="00136EC7" w:rsidRDefault="00136EC7" w:rsidP="00136EC7">
      <w:pPr>
        <w:jc w:val="both"/>
        <w:rPr>
          <w:rFonts w:ascii="Arial" w:hAnsi="Arial" w:cs="Arial"/>
        </w:rPr>
      </w:pPr>
      <w:r w:rsidRPr="00136EC7">
        <w:rPr>
          <w:rFonts w:ascii="Arial" w:hAnsi="Arial" w:cs="Arial"/>
        </w:rPr>
        <w:t xml:space="preserve">El Municipio de Cocorná, en ejercicio de la facultad prevista en el artículo 2.2.1.1.2.2.1 del Decreto 1082 de 2015, y en cumplimiento de los principios de transparencia, responsabilidad, economía, planeación y selección objetiva consagrados en la Ley 80 de 1993 y la Ley 1150 de 2007, expide la presente </w:t>
      </w:r>
      <w:r w:rsidRPr="00136EC7">
        <w:rPr>
          <w:rFonts w:ascii="Arial" w:hAnsi="Arial" w:cs="Arial"/>
          <w:b/>
          <w:bCs/>
        </w:rPr>
        <w:t>Adenda No. 1</w:t>
      </w:r>
      <w:r w:rsidRPr="00136EC7">
        <w:rPr>
          <w:rFonts w:ascii="Arial" w:hAnsi="Arial" w:cs="Arial"/>
        </w:rPr>
        <w:t xml:space="preserve"> al proceso de mínima cuantía </w:t>
      </w:r>
      <w:r w:rsidRPr="00184FB6">
        <w:rPr>
          <w:rFonts w:ascii="Arial" w:hAnsi="Arial" w:cs="Arial"/>
          <w:b/>
          <w:bCs/>
        </w:rPr>
        <w:t>MC-</w:t>
      </w:r>
      <w:r w:rsidR="00184FB6" w:rsidRPr="00184FB6">
        <w:rPr>
          <w:rFonts w:ascii="Arial" w:hAnsi="Arial" w:cs="Arial"/>
          <w:b/>
          <w:bCs/>
        </w:rPr>
        <w:t>39</w:t>
      </w:r>
      <w:r w:rsidRPr="00184FB6">
        <w:rPr>
          <w:rFonts w:ascii="Arial" w:hAnsi="Arial" w:cs="Arial"/>
          <w:b/>
          <w:bCs/>
        </w:rPr>
        <w:t>-2026</w:t>
      </w:r>
      <w:r w:rsidRPr="00136EC7">
        <w:rPr>
          <w:rFonts w:ascii="Arial" w:hAnsi="Arial" w:cs="Arial"/>
        </w:rPr>
        <w:t>.</w:t>
      </w:r>
    </w:p>
    <w:p w14:paraId="7540AE76" w14:textId="77777777" w:rsidR="00136EC7" w:rsidRPr="00136EC7" w:rsidRDefault="00136EC7" w:rsidP="00184FB6">
      <w:pPr>
        <w:jc w:val="center"/>
        <w:rPr>
          <w:rFonts w:ascii="Arial" w:hAnsi="Arial" w:cs="Arial"/>
          <w:b/>
          <w:bCs/>
        </w:rPr>
      </w:pPr>
      <w:r w:rsidRPr="00136EC7">
        <w:rPr>
          <w:rFonts w:ascii="Arial" w:hAnsi="Arial" w:cs="Arial"/>
          <w:b/>
          <w:bCs/>
        </w:rPr>
        <w:t>CONSIDERACIONES</w:t>
      </w:r>
    </w:p>
    <w:p w14:paraId="60F728E6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 el proceso de mínima cuantía MC-39-2026 fue publicado en la plataforma SECOP II el día cinco (5) de septiembre de 2026.</w:t>
      </w:r>
    </w:p>
    <w:p w14:paraId="04E8FBB7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Que, de conformidad con el cronograma del proceso, el plazo para presentar observaciones a la invitación pública fue establecido hasta las 10:00 a. m. del ocho (8) de septiembre de 2026.</w:t>
      </w:r>
    </w:p>
    <w:p w14:paraId="790D4E21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Que, dentro del término establecido, varios proponentes presentaron observaciones al estudio previo.</w:t>
      </w:r>
    </w:p>
    <w:p w14:paraId="0E7B401A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Que, con el fin de garantizar una respuesta de fondo, clara y suficiente a las observaciones formuladas, la Entidad Contratante considera necesario ampliar el cronograma del proceso, de conformidad con las necesidades de la evaluación y las actuaciones que deben surtirse dentro del procedimiento de selección.</w:t>
      </w:r>
    </w:p>
    <w:p w14:paraId="2956DF84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Que, en consecuencia, se hace necesario modificar el cronograma del proceso y aclarar el plazo contractual establecido en la invitación pública.</w:t>
      </w:r>
    </w:p>
    <w:p w14:paraId="04C99C08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En mérito de lo expuesto,</w:t>
      </w:r>
    </w:p>
    <w:p w14:paraId="4573808D" w14:textId="77777777" w:rsidR="00184FB6" w:rsidRPr="00184FB6" w:rsidRDefault="00184FB6" w:rsidP="00184FB6">
      <w:pPr>
        <w:jc w:val="center"/>
        <w:rPr>
          <w:rFonts w:ascii="Arial" w:hAnsi="Arial" w:cs="Arial"/>
        </w:rPr>
      </w:pPr>
      <w:r w:rsidRPr="00184FB6">
        <w:rPr>
          <w:rFonts w:ascii="Arial" w:hAnsi="Arial" w:cs="Arial"/>
        </w:rPr>
        <w:t>RESUELVE:</w:t>
      </w:r>
    </w:p>
    <w:p w14:paraId="7B176A0D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PRIMERO. MODIFICAR EL CRONOGRAMA DEL PROCESO. Modificar el cronograma del proceso de mínima cuantía MC-39-2026, el cual quedará así:</w:t>
      </w:r>
    </w:p>
    <w:p w14:paraId="12C362FF" w14:textId="4AA607CA" w:rsidR="00184FB6" w:rsidRDefault="009F5EB5" w:rsidP="00184FB6">
      <w:pPr>
        <w:jc w:val="both"/>
        <w:rPr>
          <w:rFonts w:ascii="Arial" w:hAnsi="Arial" w:cs="Arial"/>
        </w:rPr>
      </w:pPr>
      <w:r w:rsidRPr="009F5EB5">
        <w:rPr>
          <w:rFonts w:ascii="Arial" w:hAnsi="Arial" w:cs="Arial"/>
        </w:rPr>
        <w:lastRenderedPageBreak/>
        <w:drawing>
          <wp:inline distT="0" distB="0" distL="0" distR="0" wp14:anchorId="5E85A520" wp14:editId="481CA72C">
            <wp:extent cx="5296639" cy="4210638"/>
            <wp:effectExtent l="0" t="0" r="0" b="0"/>
            <wp:docPr id="4788347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8347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F1755" w14:textId="6021FBBD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SEGUNDO. ACLARAR EL PLAZO CONTRACTUAL. Aclarar el plazo contractual establecido en la invitación pública, el cual quedará así:</w:t>
      </w:r>
    </w:p>
    <w:p w14:paraId="574EE4C1" w14:textId="77777777" w:rsid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El plazo de ejecución del contrato será de dos (2) meses, contados a partir de la fecha de inicio registrada en la plataforma SECOP II.</w:t>
      </w:r>
    </w:p>
    <w:p w14:paraId="5C265765" w14:textId="77777777" w:rsidR="00184FB6" w:rsidRPr="00184FB6" w:rsidRDefault="00184FB6" w:rsidP="00184FB6">
      <w:pPr>
        <w:jc w:val="both"/>
        <w:rPr>
          <w:rFonts w:ascii="Arial" w:hAnsi="Arial" w:cs="Arial"/>
        </w:rPr>
      </w:pPr>
    </w:p>
    <w:p w14:paraId="08AAA7E5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TERCERO. VIGENCIA DE LAS DEMÁS CONDICIONES. Las demás condiciones establecidas en la invitación pública y en los documentos del proceso que no hayan sido modificadas mediante la presente adenda permanecen sin modificación y conservan plena vigencia.</w:t>
      </w:r>
    </w:p>
    <w:p w14:paraId="15F79F43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La presente adenda se publica en la plataforma SECOP II, para conocimiento de todos los interesados.</w:t>
      </w:r>
    </w:p>
    <w:p w14:paraId="57A5811D" w14:textId="77777777" w:rsidR="00184FB6" w:rsidRPr="00184FB6" w:rsidRDefault="00184FB6" w:rsidP="00184FB6">
      <w:pPr>
        <w:jc w:val="both"/>
        <w:rPr>
          <w:rFonts w:ascii="Arial" w:hAnsi="Arial" w:cs="Arial"/>
        </w:rPr>
      </w:pPr>
      <w:r w:rsidRPr="00184FB6">
        <w:rPr>
          <w:rFonts w:ascii="Arial" w:hAnsi="Arial" w:cs="Arial"/>
        </w:rPr>
        <w:t>Dada en Cocorná, Antioquia, a los ocho (8) días del mes de septiembre de 2026.</w:t>
      </w:r>
    </w:p>
    <w:p w14:paraId="6B093B0F" w14:textId="77777777" w:rsidR="00136EC7" w:rsidRPr="00A2470C" w:rsidRDefault="00136EC7" w:rsidP="00136EC7">
      <w:pPr>
        <w:jc w:val="both"/>
        <w:rPr>
          <w:rFonts w:ascii="Arial" w:hAnsi="Arial" w:cs="Arial"/>
          <w:b/>
          <w:bCs/>
        </w:rPr>
      </w:pPr>
    </w:p>
    <w:p w14:paraId="66D9B0DB" w14:textId="7EE44481" w:rsidR="00136EC7" w:rsidRPr="00A2470C" w:rsidRDefault="00136EC7" w:rsidP="00136EC7">
      <w:pPr>
        <w:pStyle w:val="Sinespaciado"/>
        <w:rPr>
          <w:rFonts w:ascii="Arial" w:hAnsi="Arial" w:cs="Arial"/>
        </w:rPr>
      </w:pPr>
      <w:r w:rsidRPr="00A2470C">
        <w:rPr>
          <w:rFonts w:ascii="Arial" w:hAnsi="Arial" w:cs="Arial"/>
        </w:rPr>
        <w:t>DAVID ALEJANDRO GOMEZ HOYOS</w:t>
      </w:r>
    </w:p>
    <w:p w14:paraId="24AEB060" w14:textId="7C258E33" w:rsidR="00136EC7" w:rsidRPr="00A2470C" w:rsidRDefault="00136EC7" w:rsidP="00136EC7">
      <w:pPr>
        <w:pStyle w:val="Sinespaciado"/>
        <w:rPr>
          <w:rFonts w:ascii="Arial" w:hAnsi="Arial" w:cs="Arial"/>
        </w:rPr>
      </w:pPr>
      <w:r w:rsidRPr="00A2470C">
        <w:rPr>
          <w:rFonts w:ascii="Arial" w:hAnsi="Arial" w:cs="Arial"/>
        </w:rPr>
        <w:t xml:space="preserve">Alcalde </w:t>
      </w:r>
    </w:p>
    <w:p w14:paraId="3E5EDA92" w14:textId="0A21B259" w:rsidR="00136EC7" w:rsidRPr="00136EC7" w:rsidRDefault="00136EC7" w:rsidP="00136EC7">
      <w:pPr>
        <w:pStyle w:val="Sinespaciado"/>
        <w:rPr>
          <w:lang w:val="es-MX"/>
        </w:rPr>
      </w:pPr>
      <w:r>
        <w:t>(Original firmado)</w:t>
      </w:r>
    </w:p>
    <w:sectPr w:rsidR="00136EC7" w:rsidRPr="00136EC7" w:rsidSect="005F39BC">
      <w:headerReference w:type="default" r:id="rId9"/>
      <w:pgSz w:w="12240" w:h="15840"/>
      <w:pgMar w:top="2211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D036C" w14:textId="77777777" w:rsidR="00A955A0" w:rsidRDefault="00A955A0" w:rsidP="00141395">
      <w:pPr>
        <w:spacing w:after="0" w:line="240" w:lineRule="auto"/>
      </w:pPr>
      <w:r>
        <w:separator/>
      </w:r>
    </w:p>
  </w:endnote>
  <w:endnote w:type="continuationSeparator" w:id="0">
    <w:p w14:paraId="00CB9426" w14:textId="77777777" w:rsidR="00A955A0" w:rsidRDefault="00A955A0" w:rsidP="0014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53D97" w14:textId="77777777" w:rsidR="00A955A0" w:rsidRDefault="00A955A0" w:rsidP="00141395">
      <w:pPr>
        <w:spacing w:after="0" w:line="240" w:lineRule="auto"/>
      </w:pPr>
      <w:r>
        <w:separator/>
      </w:r>
    </w:p>
  </w:footnote>
  <w:footnote w:type="continuationSeparator" w:id="0">
    <w:p w14:paraId="4EF0DA95" w14:textId="77777777" w:rsidR="00A955A0" w:rsidRDefault="00A955A0" w:rsidP="0014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B8A76" w14:textId="77777777" w:rsidR="00B25D70" w:rsidRDefault="001C687E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82420EA" wp14:editId="7D0F82F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8753475" cy="10307393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3475" cy="10307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30CD"/>
    <w:multiLevelType w:val="hybridMultilevel"/>
    <w:tmpl w:val="BE3E06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0725D"/>
    <w:multiLevelType w:val="hybridMultilevel"/>
    <w:tmpl w:val="E674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E1C85"/>
    <w:multiLevelType w:val="hybridMultilevel"/>
    <w:tmpl w:val="D9E4C2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7D82"/>
    <w:multiLevelType w:val="hybridMultilevel"/>
    <w:tmpl w:val="225C7D34"/>
    <w:lvl w:ilvl="0" w:tplc="4ED47A24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05A06BD"/>
    <w:multiLevelType w:val="multilevel"/>
    <w:tmpl w:val="82C4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56018"/>
    <w:multiLevelType w:val="hybridMultilevel"/>
    <w:tmpl w:val="8C08A93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0B6B47"/>
    <w:multiLevelType w:val="hybridMultilevel"/>
    <w:tmpl w:val="0856180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80685"/>
    <w:multiLevelType w:val="hybridMultilevel"/>
    <w:tmpl w:val="B5BA4DD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B65FB"/>
    <w:multiLevelType w:val="hybridMultilevel"/>
    <w:tmpl w:val="42B6BF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F2C49"/>
    <w:multiLevelType w:val="hybridMultilevel"/>
    <w:tmpl w:val="76D66694"/>
    <w:lvl w:ilvl="0" w:tplc="D6F643E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3244B"/>
    <w:multiLevelType w:val="hybridMultilevel"/>
    <w:tmpl w:val="622EF98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D87A9F"/>
    <w:multiLevelType w:val="multilevel"/>
    <w:tmpl w:val="F210E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186340"/>
    <w:multiLevelType w:val="hybridMultilevel"/>
    <w:tmpl w:val="AA4A8D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035EC"/>
    <w:multiLevelType w:val="hybridMultilevel"/>
    <w:tmpl w:val="EFC87FDE"/>
    <w:lvl w:ilvl="0" w:tplc="4F8AE7D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9E65E1"/>
    <w:multiLevelType w:val="multilevel"/>
    <w:tmpl w:val="7E30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564D87"/>
    <w:multiLevelType w:val="hybridMultilevel"/>
    <w:tmpl w:val="E9F2A508"/>
    <w:lvl w:ilvl="0" w:tplc="6ABAC082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6B24CB9"/>
    <w:multiLevelType w:val="hybridMultilevel"/>
    <w:tmpl w:val="1D629F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D37B7D"/>
    <w:multiLevelType w:val="hybridMultilevel"/>
    <w:tmpl w:val="D75A4D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D7965"/>
    <w:multiLevelType w:val="hybridMultilevel"/>
    <w:tmpl w:val="3B3CCC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B2B52"/>
    <w:multiLevelType w:val="hybridMultilevel"/>
    <w:tmpl w:val="528C201C"/>
    <w:lvl w:ilvl="0" w:tplc="505060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35C3D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6BCAE8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2223BD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C321B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F2C2A8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3005DC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2805F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2B402C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0" w15:restartNumberingAfterBreak="0">
    <w:nsid w:val="50981095"/>
    <w:multiLevelType w:val="hybridMultilevel"/>
    <w:tmpl w:val="A734045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65F68"/>
    <w:multiLevelType w:val="hybridMultilevel"/>
    <w:tmpl w:val="A92A52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F31846"/>
    <w:multiLevelType w:val="hybridMultilevel"/>
    <w:tmpl w:val="EE24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F676D"/>
    <w:multiLevelType w:val="hybridMultilevel"/>
    <w:tmpl w:val="10504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0B056B"/>
    <w:multiLevelType w:val="hybridMultilevel"/>
    <w:tmpl w:val="2E96B8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458C0"/>
    <w:multiLevelType w:val="hybridMultilevel"/>
    <w:tmpl w:val="E708A5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61C37"/>
    <w:multiLevelType w:val="hybridMultilevel"/>
    <w:tmpl w:val="57941EC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9455A9"/>
    <w:multiLevelType w:val="hybridMultilevel"/>
    <w:tmpl w:val="F59C1BE2"/>
    <w:lvl w:ilvl="0" w:tplc="252696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1C005E"/>
    <w:multiLevelType w:val="hybridMultilevel"/>
    <w:tmpl w:val="80E0AF5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7C256D5D"/>
    <w:multiLevelType w:val="hybridMultilevel"/>
    <w:tmpl w:val="B25ABB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541392">
    <w:abstractNumId w:val="16"/>
  </w:num>
  <w:num w:numId="2" w16cid:durableId="1996759713">
    <w:abstractNumId w:val="6"/>
  </w:num>
  <w:num w:numId="3" w16cid:durableId="1575507157">
    <w:abstractNumId w:val="26"/>
  </w:num>
  <w:num w:numId="4" w16cid:durableId="2005744206">
    <w:abstractNumId w:val="7"/>
  </w:num>
  <w:num w:numId="5" w16cid:durableId="1722512990">
    <w:abstractNumId w:val="2"/>
  </w:num>
  <w:num w:numId="6" w16cid:durableId="696351760">
    <w:abstractNumId w:val="3"/>
  </w:num>
  <w:num w:numId="7" w16cid:durableId="1421178363">
    <w:abstractNumId w:val="18"/>
  </w:num>
  <w:num w:numId="8" w16cid:durableId="116218098">
    <w:abstractNumId w:val="8"/>
  </w:num>
  <w:num w:numId="9" w16cid:durableId="1151408238">
    <w:abstractNumId w:val="19"/>
  </w:num>
  <w:num w:numId="10" w16cid:durableId="97869061">
    <w:abstractNumId w:val="10"/>
  </w:num>
  <w:num w:numId="11" w16cid:durableId="423111897">
    <w:abstractNumId w:val="15"/>
  </w:num>
  <w:num w:numId="12" w16cid:durableId="608506140">
    <w:abstractNumId w:val="0"/>
  </w:num>
  <w:num w:numId="13" w16cid:durableId="1626622736">
    <w:abstractNumId w:val="17"/>
  </w:num>
  <w:num w:numId="14" w16cid:durableId="1420519031">
    <w:abstractNumId w:val="29"/>
  </w:num>
  <w:num w:numId="15" w16cid:durableId="1376078840">
    <w:abstractNumId w:val="12"/>
  </w:num>
  <w:num w:numId="16" w16cid:durableId="127095814">
    <w:abstractNumId w:val="20"/>
  </w:num>
  <w:num w:numId="17" w16cid:durableId="459811520">
    <w:abstractNumId w:val="5"/>
  </w:num>
  <w:num w:numId="18" w16cid:durableId="1275290356">
    <w:abstractNumId w:val="21"/>
  </w:num>
  <w:num w:numId="19" w16cid:durableId="316495476">
    <w:abstractNumId w:val="1"/>
  </w:num>
  <w:num w:numId="20" w16cid:durableId="1619949429">
    <w:abstractNumId w:val="9"/>
  </w:num>
  <w:num w:numId="21" w16cid:durableId="894001124">
    <w:abstractNumId w:val="27"/>
  </w:num>
  <w:num w:numId="22" w16cid:durableId="1203404412">
    <w:abstractNumId w:val="24"/>
  </w:num>
  <w:num w:numId="23" w16cid:durableId="627711177">
    <w:abstractNumId w:val="13"/>
  </w:num>
  <w:num w:numId="24" w16cid:durableId="2028941031">
    <w:abstractNumId w:val="22"/>
  </w:num>
  <w:num w:numId="25" w16cid:durableId="649603669">
    <w:abstractNumId w:val="23"/>
  </w:num>
  <w:num w:numId="26" w16cid:durableId="1281062429">
    <w:abstractNumId w:val="28"/>
  </w:num>
  <w:num w:numId="27" w16cid:durableId="1621840576">
    <w:abstractNumId w:val="25"/>
  </w:num>
  <w:num w:numId="28" w16cid:durableId="856583242">
    <w:abstractNumId w:val="4"/>
  </w:num>
  <w:num w:numId="29" w16cid:durableId="2068796249">
    <w:abstractNumId w:val="11"/>
  </w:num>
  <w:num w:numId="30" w16cid:durableId="15334169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95"/>
    <w:rsid w:val="00005BA9"/>
    <w:rsid w:val="00007174"/>
    <w:rsid w:val="00034777"/>
    <w:rsid w:val="00036979"/>
    <w:rsid w:val="000437E2"/>
    <w:rsid w:val="00051BC7"/>
    <w:rsid w:val="0005463A"/>
    <w:rsid w:val="0005597F"/>
    <w:rsid w:val="000607D5"/>
    <w:rsid w:val="000609F4"/>
    <w:rsid w:val="000700BA"/>
    <w:rsid w:val="00072D3E"/>
    <w:rsid w:val="00073E87"/>
    <w:rsid w:val="0008744F"/>
    <w:rsid w:val="000A7216"/>
    <w:rsid w:val="000A7848"/>
    <w:rsid w:val="000B5E64"/>
    <w:rsid w:val="000D2953"/>
    <w:rsid w:val="000D6987"/>
    <w:rsid w:val="000E768B"/>
    <w:rsid w:val="000F3AAF"/>
    <w:rsid w:val="000F7380"/>
    <w:rsid w:val="0010118E"/>
    <w:rsid w:val="00103481"/>
    <w:rsid w:val="00113909"/>
    <w:rsid w:val="00133154"/>
    <w:rsid w:val="00136EC7"/>
    <w:rsid w:val="001375D0"/>
    <w:rsid w:val="00141395"/>
    <w:rsid w:val="0016201C"/>
    <w:rsid w:val="001817AA"/>
    <w:rsid w:val="00184FB6"/>
    <w:rsid w:val="00190E30"/>
    <w:rsid w:val="00192291"/>
    <w:rsid w:val="001944F9"/>
    <w:rsid w:val="001C687E"/>
    <w:rsid w:val="001E043C"/>
    <w:rsid w:val="00206A0F"/>
    <w:rsid w:val="00206A18"/>
    <w:rsid w:val="00221899"/>
    <w:rsid w:val="002430EF"/>
    <w:rsid w:val="002571F0"/>
    <w:rsid w:val="00257F9D"/>
    <w:rsid w:val="002711C1"/>
    <w:rsid w:val="00284CAB"/>
    <w:rsid w:val="00292BC3"/>
    <w:rsid w:val="002A16C2"/>
    <w:rsid w:val="002A3D5B"/>
    <w:rsid w:val="002B228F"/>
    <w:rsid w:val="002C1635"/>
    <w:rsid w:val="002C4AE6"/>
    <w:rsid w:val="002D27B4"/>
    <w:rsid w:val="002D62C9"/>
    <w:rsid w:val="002E5DFF"/>
    <w:rsid w:val="003010EC"/>
    <w:rsid w:val="003113D5"/>
    <w:rsid w:val="00313656"/>
    <w:rsid w:val="00334728"/>
    <w:rsid w:val="00334F5E"/>
    <w:rsid w:val="00351818"/>
    <w:rsid w:val="00356F80"/>
    <w:rsid w:val="00380B8D"/>
    <w:rsid w:val="0039256D"/>
    <w:rsid w:val="00394606"/>
    <w:rsid w:val="00394993"/>
    <w:rsid w:val="003A28DB"/>
    <w:rsid w:val="003A54BB"/>
    <w:rsid w:val="003B5474"/>
    <w:rsid w:val="003D4098"/>
    <w:rsid w:val="003E2CA2"/>
    <w:rsid w:val="003E55CD"/>
    <w:rsid w:val="003E5D7A"/>
    <w:rsid w:val="003F5350"/>
    <w:rsid w:val="004272D8"/>
    <w:rsid w:val="00434B67"/>
    <w:rsid w:val="00437E8B"/>
    <w:rsid w:val="004428B2"/>
    <w:rsid w:val="004556FC"/>
    <w:rsid w:val="004613C8"/>
    <w:rsid w:val="004634F8"/>
    <w:rsid w:val="004714D2"/>
    <w:rsid w:val="004A33D5"/>
    <w:rsid w:val="004A3F2D"/>
    <w:rsid w:val="004D3583"/>
    <w:rsid w:val="004E4C13"/>
    <w:rsid w:val="004E7C85"/>
    <w:rsid w:val="004F17DB"/>
    <w:rsid w:val="005021FC"/>
    <w:rsid w:val="00504D0B"/>
    <w:rsid w:val="00524042"/>
    <w:rsid w:val="005307C7"/>
    <w:rsid w:val="00535CD9"/>
    <w:rsid w:val="005578BB"/>
    <w:rsid w:val="00560AE2"/>
    <w:rsid w:val="00562918"/>
    <w:rsid w:val="00582F46"/>
    <w:rsid w:val="005954AC"/>
    <w:rsid w:val="005B3660"/>
    <w:rsid w:val="005B61FD"/>
    <w:rsid w:val="005C2B5A"/>
    <w:rsid w:val="005C3AA6"/>
    <w:rsid w:val="005E4514"/>
    <w:rsid w:val="005F39BC"/>
    <w:rsid w:val="005F4AC0"/>
    <w:rsid w:val="006024E5"/>
    <w:rsid w:val="0061515C"/>
    <w:rsid w:val="00621075"/>
    <w:rsid w:val="006321C2"/>
    <w:rsid w:val="006357E1"/>
    <w:rsid w:val="00640865"/>
    <w:rsid w:val="00653DFC"/>
    <w:rsid w:val="006637A9"/>
    <w:rsid w:val="00673AC4"/>
    <w:rsid w:val="006A00E7"/>
    <w:rsid w:val="006C1542"/>
    <w:rsid w:val="006C27B1"/>
    <w:rsid w:val="006C4726"/>
    <w:rsid w:val="006E3E2D"/>
    <w:rsid w:val="006F63F9"/>
    <w:rsid w:val="00701809"/>
    <w:rsid w:val="00716E76"/>
    <w:rsid w:val="00733916"/>
    <w:rsid w:val="00777575"/>
    <w:rsid w:val="007943A1"/>
    <w:rsid w:val="007A68A2"/>
    <w:rsid w:val="007A6EF2"/>
    <w:rsid w:val="007B068A"/>
    <w:rsid w:val="007B0FF0"/>
    <w:rsid w:val="007C2C23"/>
    <w:rsid w:val="007C407E"/>
    <w:rsid w:val="007C5159"/>
    <w:rsid w:val="007E4FAC"/>
    <w:rsid w:val="007F2E87"/>
    <w:rsid w:val="007F5045"/>
    <w:rsid w:val="00800AE6"/>
    <w:rsid w:val="00817838"/>
    <w:rsid w:val="00841E60"/>
    <w:rsid w:val="00844A2D"/>
    <w:rsid w:val="00855DAF"/>
    <w:rsid w:val="0086017D"/>
    <w:rsid w:val="00871EF2"/>
    <w:rsid w:val="00874D9C"/>
    <w:rsid w:val="00877CC6"/>
    <w:rsid w:val="008815F3"/>
    <w:rsid w:val="0088600D"/>
    <w:rsid w:val="008931C4"/>
    <w:rsid w:val="008A4D9D"/>
    <w:rsid w:val="008C4E58"/>
    <w:rsid w:val="008C5927"/>
    <w:rsid w:val="008D1308"/>
    <w:rsid w:val="008D2A59"/>
    <w:rsid w:val="008E4BF1"/>
    <w:rsid w:val="008E6E8B"/>
    <w:rsid w:val="00900FD0"/>
    <w:rsid w:val="00910E9B"/>
    <w:rsid w:val="0091668C"/>
    <w:rsid w:val="00920C08"/>
    <w:rsid w:val="00921DE6"/>
    <w:rsid w:val="0092335D"/>
    <w:rsid w:val="009240EB"/>
    <w:rsid w:val="009266DA"/>
    <w:rsid w:val="00932584"/>
    <w:rsid w:val="00937DFC"/>
    <w:rsid w:val="00947BE8"/>
    <w:rsid w:val="009540A9"/>
    <w:rsid w:val="0096559D"/>
    <w:rsid w:val="00976494"/>
    <w:rsid w:val="009844A5"/>
    <w:rsid w:val="009855CE"/>
    <w:rsid w:val="009A0C46"/>
    <w:rsid w:val="009B14BE"/>
    <w:rsid w:val="009B1975"/>
    <w:rsid w:val="009C17ED"/>
    <w:rsid w:val="009F5EB5"/>
    <w:rsid w:val="00A02A35"/>
    <w:rsid w:val="00A21FEF"/>
    <w:rsid w:val="00A2470C"/>
    <w:rsid w:val="00A343E3"/>
    <w:rsid w:val="00A35297"/>
    <w:rsid w:val="00A3584A"/>
    <w:rsid w:val="00A539BA"/>
    <w:rsid w:val="00A53B26"/>
    <w:rsid w:val="00A63DA6"/>
    <w:rsid w:val="00A7165F"/>
    <w:rsid w:val="00A74C06"/>
    <w:rsid w:val="00A7650F"/>
    <w:rsid w:val="00A90EF0"/>
    <w:rsid w:val="00A91F0B"/>
    <w:rsid w:val="00A92832"/>
    <w:rsid w:val="00A955A0"/>
    <w:rsid w:val="00AA6070"/>
    <w:rsid w:val="00AA69CB"/>
    <w:rsid w:val="00AB3480"/>
    <w:rsid w:val="00AC420F"/>
    <w:rsid w:val="00AC7F1C"/>
    <w:rsid w:val="00AE0A5A"/>
    <w:rsid w:val="00AF0F87"/>
    <w:rsid w:val="00AF142F"/>
    <w:rsid w:val="00B14324"/>
    <w:rsid w:val="00B17925"/>
    <w:rsid w:val="00B25D70"/>
    <w:rsid w:val="00B26271"/>
    <w:rsid w:val="00B34019"/>
    <w:rsid w:val="00B520A1"/>
    <w:rsid w:val="00B53381"/>
    <w:rsid w:val="00B70333"/>
    <w:rsid w:val="00B7678C"/>
    <w:rsid w:val="00B84800"/>
    <w:rsid w:val="00B85167"/>
    <w:rsid w:val="00B91012"/>
    <w:rsid w:val="00BA3071"/>
    <w:rsid w:val="00BB7C3C"/>
    <w:rsid w:val="00BD4733"/>
    <w:rsid w:val="00BD5C7E"/>
    <w:rsid w:val="00BF6231"/>
    <w:rsid w:val="00C01862"/>
    <w:rsid w:val="00C04F7E"/>
    <w:rsid w:val="00C05FEA"/>
    <w:rsid w:val="00C10E09"/>
    <w:rsid w:val="00C2778C"/>
    <w:rsid w:val="00C9481E"/>
    <w:rsid w:val="00C97755"/>
    <w:rsid w:val="00CA15AF"/>
    <w:rsid w:val="00CA53F0"/>
    <w:rsid w:val="00CA669F"/>
    <w:rsid w:val="00CD0F51"/>
    <w:rsid w:val="00CD4A4B"/>
    <w:rsid w:val="00CD57B6"/>
    <w:rsid w:val="00CF2F25"/>
    <w:rsid w:val="00CF6CD6"/>
    <w:rsid w:val="00CF7224"/>
    <w:rsid w:val="00D01BA7"/>
    <w:rsid w:val="00D12777"/>
    <w:rsid w:val="00D171FF"/>
    <w:rsid w:val="00D204C4"/>
    <w:rsid w:val="00D21DF9"/>
    <w:rsid w:val="00D409AA"/>
    <w:rsid w:val="00D44BCD"/>
    <w:rsid w:val="00D47783"/>
    <w:rsid w:val="00D52181"/>
    <w:rsid w:val="00D57770"/>
    <w:rsid w:val="00D75695"/>
    <w:rsid w:val="00D7652E"/>
    <w:rsid w:val="00D804C8"/>
    <w:rsid w:val="00D8503D"/>
    <w:rsid w:val="00D9026E"/>
    <w:rsid w:val="00D97CD2"/>
    <w:rsid w:val="00DA773F"/>
    <w:rsid w:val="00DB3FC6"/>
    <w:rsid w:val="00DD1CCC"/>
    <w:rsid w:val="00DE1C56"/>
    <w:rsid w:val="00DF12C7"/>
    <w:rsid w:val="00DF296F"/>
    <w:rsid w:val="00DF789F"/>
    <w:rsid w:val="00E01B4F"/>
    <w:rsid w:val="00E03D4D"/>
    <w:rsid w:val="00E262E6"/>
    <w:rsid w:val="00E332EF"/>
    <w:rsid w:val="00E44AE8"/>
    <w:rsid w:val="00E5476D"/>
    <w:rsid w:val="00E60CF2"/>
    <w:rsid w:val="00E7023B"/>
    <w:rsid w:val="00E96592"/>
    <w:rsid w:val="00EB3124"/>
    <w:rsid w:val="00EB5627"/>
    <w:rsid w:val="00ED427E"/>
    <w:rsid w:val="00EF4D16"/>
    <w:rsid w:val="00F00DA0"/>
    <w:rsid w:val="00F07EEF"/>
    <w:rsid w:val="00F17C69"/>
    <w:rsid w:val="00F21FFE"/>
    <w:rsid w:val="00F24D9B"/>
    <w:rsid w:val="00F278F4"/>
    <w:rsid w:val="00F33CF6"/>
    <w:rsid w:val="00F36A36"/>
    <w:rsid w:val="00F62BDB"/>
    <w:rsid w:val="00F854E1"/>
    <w:rsid w:val="00F9528C"/>
    <w:rsid w:val="00FA0DFE"/>
    <w:rsid w:val="00FB44A5"/>
    <w:rsid w:val="00FB580C"/>
    <w:rsid w:val="00FC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057D0"/>
  <w15:chartTrackingRefBased/>
  <w15:docId w15:val="{0E6B8B05-9320-4460-8B02-04DE0FFF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395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13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1395"/>
  </w:style>
  <w:style w:type="paragraph" w:styleId="Piedepgina">
    <w:name w:val="footer"/>
    <w:basedOn w:val="Normal"/>
    <w:link w:val="PiedepginaCar"/>
    <w:uiPriority w:val="99"/>
    <w:unhideWhenUsed/>
    <w:rsid w:val="001413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1395"/>
  </w:style>
  <w:style w:type="paragraph" w:styleId="Sinespaciado">
    <w:name w:val="No Spacing"/>
    <w:uiPriority w:val="1"/>
    <w:qFormat/>
    <w:rsid w:val="0014139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41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00FD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D2A5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D2A59"/>
    <w:rPr>
      <w:color w:val="605E5C"/>
      <w:shd w:val="clear" w:color="auto" w:fill="E1DFDD"/>
    </w:rPr>
  </w:style>
  <w:style w:type="paragraph" w:customStyle="1" w:styleId="Default">
    <w:name w:val="Default"/>
    <w:rsid w:val="00A02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5F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TableParagraph">
    <w:name w:val="Table Paragraph"/>
    <w:basedOn w:val="Normal"/>
    <w:uiPriority w:val="1"/>
    <w:qFormat/>
    <w:rsid w:val="005F39BC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0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C2A4C-F60D-4970-BB0B-E89FC514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358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Lizeth Yomara Lopez Villegas</cp:lastModifiedBy>
  <cp:revision>34</cp:revision>
  <cp:lastPrinted>2024-04-05T12:39:00Z</cp:lastPrinted>
  <dcterms:created xsi:type="dcterms:W3CDTF">2025-02-08T18:02:00Z</dcterms:created>
  <dcterms:modified xsi:type="dcterms:W3CDTF">2026-09-08T15:21:00Z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2026-08-12T15:21:41Z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fd565b20-b66f-4524-b4ab-ffc3c8add3c3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