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95D71C" w14:textId="77777777" w:rsidR="002F441D" w:rsidRPr="00B031BF" w:rsidRDefault="002F441D" w:rsidP="00B031BF">
      <w:pPr>
        <w:spacing w:line="276" w:lineRule="auto"/>
        <w:jc w:val="center"/>
        <w:rPr>
          <w:rFonts w:ascii="Arial Narrow" w:hAnsi="Arial Narrow" w:cs="Arial"/>
          <w:b/>
          <w:bCs/>
          <w:sz w:val="22"/>
          <w:szCs w:val="22"/>
        </w:rPr>
      </w:pPr>
      <w:r w:rsidRPr="00B031BF">
        <w:rPr>
          <w:rFonts w:ascii="Arial Narrow" w:hAnsi="Arial Narrow" w:cs="Arial"/>
          <w:b/>
          <w:bCs/>
          <w:sz w:val="22"/>
          <w:szCs w:val="22"/>
        </w:rPr>
        <w:t>ANALISIS ECONOMICO DEL SECTOR</w:t>
      </w:r>
    </w:p>
    <w:p w14:paraId="58BAA080" w14:textId="77777777" w:rsidR="002F441D" w:rsidRPr="00B031BF" w:rsidRDefault="002F441D" w:rsidP="00B031BF">
      <w:pPr>
        <w:spacing w:line="276" w:lineRule="auto"/>
        <w:jc w:val="center"/>
        <w:rPr>
          <w:rFonts w:ascii="Arial Narrow" w:hAnsi="Arial Narrow" w:cs="Arial"/>
          <w:b/>
          <w:bCs/>
          <w:sz w:val="22"/>
          <w:szCs w:val="22"/>
        </w:rPr>
      </w:pPr>
    </w:p>
    <w:p w14:paraId="623BD86D" w14:textId="68F0EF23" w:rsidR="00A1584C" w:rsidRPr="00B031BF" w:rsidRDefault="00A1584C" w:rsidP="00B031BF">
      <w:pPr>
        <w:spacing w:line="276" w:lineRule="auto"/>
        <w:jc w:val="both"/>
        <w:rPr>
          <w:rFonts w:ascii="Arial Narrow" w:hAnsi="Arial Narrow" w:cstheme="minorHAnsi"/>
          <w:b/>
          <w:bCs/>
          <w:sz w:val="22"/>
          <w:szCs w:val="22"/>
        </w:rPr>
      </w:pPr>
      <w:r w:rsidRPr="00B031BF">
        <w:rPr>
          <w:rFonts w:ascii="Arial Narrow" w:hAnsi="Arial Narrow" w:cstheme="minorHAnsi"/>
          <w:b/>
          <w:bCs/>
          <w:sz w:val="22"/>
          <w:szCs w:val="22"/>
        </w:rPr>
        <w:t xml:space="preserve">“CONSTRUCCION DEL CENTRO DE INTERACION SOCIAL DEL MUNICIPIO DE ANAPOIMA CUNDINAMARCA </w:t>
      </w:r>
      <w:r w:rsidRPr="00B031BF">
        <w:rPr>
          <w:rFonts w:ascii="Arial Narrow" w:hAnsi="Arial Narrow" w:cs="AAAAAH+Tahoma-Bold"/>
          <w:b/>
          <w:bCs/>
          <w:sz w:val="22"/>
          <w:szCs w:val="22"/>
        </w:rPr>
        <w:t>CONVENIO ICCU 886-2025</w:t>
      </w:r>
      <w:r w:rsidRPr="00B031BF">
        <w:rPr>
          <w:rFonts w:ascii="Arial Narrow" w:hAnsi="Arial Narrow" w:cstheme="minorHAnsi"/>
          <w:b/>
          <w:bCs/>
          <w:sz w:val="22"/>
          <w:szCs w:val="22"/>
        </w:rPr>
        <w:t>.”</w:t>
      </w:r>
    </w:p>
    <w:p w14:paraId="01C3CFCB" w14:textId="2CEABC58" w:rsidR="00E47670" w:rsidRPr="00B031BF" w:rsidRDefault="00E47670" w:rsidP="00B031BF">
      <w:pPr>
        <w:spacing w:line="276" w:lineRule="auto"/>
        <w:jc w:val="both"/>
        <w:rPr>
          <w:rFonts w:ascii="Arial Narrow" w:hAnsi="Arial Narrow" w:cstheme="minorHAnsi"/>
          <w:b/>
          <w:sz w:val="22"/>
          <w:szCs w:val="22"/>
        </w:rPr>
      </w:pPr>
    </w:p>
    <w:p w14:paraId="0B604E97" w14:textId="0D3B4E44" w:rsidR="002F441D" w:rsidRPr="00B031BF" w:rsidRDefault="002F441D" w:rsidP="00B031BF">
      <w:pPr>
        <w:spacing w:line="276" w:lineRule="auto"/>
        <w:jc w:val="both"/>
        <w:rPr>
          <w:rFonts w:ascii="Arial Narrow" w:hAnsi="Arial Narrow" w:cs="Arial"/>
          <w:i/>
          <w:sz w:val="22"/>
          <w:szCs w:val="22"/>
          <w:lang w:eastAsia="es-CO"/>
        </w:rPr>
      </w:pPr>
    </w:p>
    <w:p w14:paraId="08B3A2B1" w14:textId="242CCF0E" w:rsidR="002F441D" w:rsidRPr="00B031BF" w:rsidRDefault="002F441D" w:rsidP="00B031BF">
      <w:pPr>
        <w:spacing w:line="276" w:lineRule="auto"/>
        <w:jc w:val="both"/>
        <w:rPr>
          <w:rFonts w:ascii="Arial Narrow" w:hAnsi="Arial Narrow" w:cs="Arial"/>
          <w:sz w:val="22"/>
          <w:szCs w:val="22"/>
        </w:rPr>
      </w:pPr>
      <w:r w:rsidRPr="00B031BF">
        <w:rPr>
          <w:rFonts w:ascii="Arial Narrow" w:hAnsi="Arial Narrow" w:cs="Arial"/>
          <w:sz w:val="22"/>
          <w:szCs w:val="22"/>
        </w:rPr>
        <w:t>De conformidad con lo dispuesto en el Artículo 2.2.1.1.1.6.1 del decreto 1082 de 2015 el MUNICIPIO procede a efectuar el análisis necesario para conocer el sector relativo al objeto del Proceso de Contratación desde la perspectiva legal, comercial, financiera, organizacional, técnica, y de análisis de riesgo.</w:t>
      </w:r>
    </w:p>
    <w:p w14:paraId="66100567" w14:textId="77777777" w:rsidR="00E5085E" w:rsidRPr="00B031BF" w:rsidRDefault="00E5085E" w:rsidP="00B031BF">
      <w:pPr>
        <w:spacing w:line="276" w:lineRule="auto"/>
        <w:jc w:val="both"/>
        <w:rPr>
          <w:rFonts w:ascii="Arial Narrow" w:hAnsi="Arial Narrow" w:cs="Arial"/>
          <w:sz w:val="22"/>
          <w:szCs w:val="22"/>
        </w:rPr>
      </w:pPr>
    </w:p>
    <w:p w14:paraId="6E751DBD" w14:textId="77777777" w:rsidR="002F441D" w:rsidRPr="00B031BF" w:rsidRDefault="002F441D" w:rsidP="00B031BF">
      <w:pPr>
        <w:spacing w:line="276" w:lineRule="auto"/>
        <w:jc w:val="both"/>
        <w:rPr>
          <w:rFonts w:ascii="Arial Narrow" w:hAnsi="Arial Narrow" w:cs="Arial"/>
          <w:sz w:val="22"/>
          <w:szCs w:val="22"/>
        </w:rPr>
      </w:pPr>
      <w:r w:rsidRPr="00B031BF">
        <w:rPr>
          <w:rFonts w:ascii="Arial Narrow" w:hAnsi="Arial Narrow" w:cs="Arial"/>
          <w:sz w:val="22"/>
          <w:szCs w:val="22"/>
        </w:rPr>
        <w:t xml:space="preserve">Frente al objeto a contratar se precisa que no existe un sector económico que abarque la realización de eventos y que un solo proveedor brinde en su totalidad todos los servicios o bienes.  </w:t>
      </w:r>
    </w:p>
    <w:p w14:paraId="262D2B22" w14:textId="77777777" w:rsidR="004534DF" w:rsidRPr="00B031BF" w:rsidRDefault="004534DF" w:rsidP="00B031BF">
      <w:pPr>
        <w:spacing w:line="276" w:lineRule="auto"/>
        <w:jc w:val="both"/>
        <w:rPr>
          <w:rFonts w:ascii="Arial Narrow" w:hAnsi="Arial Narrow" w:cs="Arial"/>
          <w:sz w:val="22"/>
          <w:szCs w:val="22"/>
        </w:rPr>
      </w:pPr>
    </w:p>
    <w:p w14:paraId="1E02D9C4" w14:textId="2DDC7013" w:rsidR="002F441D" w:rsidRPr="00B031BF" w:rsidRDefault="002F441D" w:rsidP="00B031BF">
      <w:pPr>
        <w:spacing w:line="276" w:lineRule="auto"/>
        <w:jc w:val="both"/>
        <w:rPr>
          <w:rFonts w:ascii="Arial Narrow" w:hAnsi="Arial Narrow" w:cs="Arial"/>
          <w:sz w:val="22"/>
          <w:szCs w:val="22"/>
        </w:rPr>
      </w:pPr>
      <w:r w:rsidRPr="00B031BF">
        <w:rPr>
          <w:rFonts w:ascii="Arial Narrow" w:hAnsi="Arial Narrow" w:cs="Arial"/>
          <w:sz w:val="22"/>
          <w:szCs w:val="22"/>
        </w:rPr>
        <w:t>El análisis del sector cubre tres áreas:</w:t>
      </w:r>
    </w:p>
    <w:p w14:paraId="7CC44FA2" w14:textId="77777777" w:rsidR="004534DF" w:rsidRPr="00B031BF" w:rsidRDefault="004534DF" w:rsidP="00B031BF">
      <w:pPr>
        <w:spacing w:line="276" w:lineRule="auto"/>
        <w:jc w:val="both"/>
        <w:rPr>
          <w:rFonts w:ascii="Arial Narrow" w:hAnsi="Arial Narrow" w:cs="Arial"/>
          <w:sz w:val="22"/>
          <w:szCs w:val="22"/>
        </w:rPr>
      </w:pPr>
    </w:p>
    <w:p w14:paraId="6E6902A7" w14:textId="77777777" w:rsidR="002F441D" w:rsidRPr="00B031BF" w:rsidRDefault="002F441D" w:rsidP="00B031BF">
      <w:pPr>
        <w:spacing w:line="276" w:lineRule="auto"/>
        <w:jc w:val="both"/>
        <w:rPr>
          <w:rFonts w:ascii="Arial Narrow" w:hAnsi="Arial Narrow" w:cs="Arial"/>
          <w:sz w:val="22"/>
          <w:szCs w:val="22"/>
        </w:rPr>
      </w:pPr>
      <w:r w:rsidRPr="00B031BF">
        <w:rPr>
          <w:rFonts w:ascii="Arial Narrow" w:hAnsi="Arial Narrow" w:cs="Arial"/>
          <w:sz w:val="22"/>
          <w:szCs w:val="22"/>
        </w:rPr>
        <w:t>A. Análisis del mercado</w:t>
      </w:r>
    </w:p>
    <w:p w14:paraId="4D97A153" w14:textId="77777777" w:rsidR="002F441D" w:rsidRPr="00B031BF" w:rsidRDefault="002F441D" w:rsidP="00B031BF">
      <w:pPr>
        <w:spacing w:line="276" w:lineRule="auto"/>
        <w:jc w:val="both"/>
        <w:rPr>
          <w:rFonts w:ascii="Arial Narrow" w:hAnsi="Arial Narrow" w:cs="Arial"/>
          <w:sz w:val="22"/>
          <w:szCs w:val="22"/>
        </w:rPr>
      </w:pPr>
      <w:r w:rsidRPr="00B031BF">
        <w:rPr>
          <w:rFonts w:ascii="Arial Narrow" w:hAnsi="Arial Narrow" w:cs="Arial"/>
          <w:sz w:val="22"/>
          <w:szCs w:val="22"/>
        </w:rPr>
        <w:t>B. Análisis de la oferta</w:t>
      </w:r>
    </w:p>
    <w:p w14:paraId="4D14D347" w14:textId="77777777" w:rsidR="002F441D" w:rsidRPr="00B031BF" w:rsidRDefault="002F441D" w:rsidP="00B031BF">
      <w:pPr>
        <w:spacing w:line="276" w:lineRule="auto"/>
        <w:jc w:val="both"/>
        <w:rPr>
          <w:rFonts w:ascii="Arial Narrow" w:hAnsi="Arial Narrow" w:cs="Arial"/>
          <w:sz w:val="22"/>
          <w:szCs w:val="22"/>
        </w:rPr>
      </w:pPr>
      <w:r w:rsidRPr="00B031BF">
        <w:rPr>
          <w:rFonts w:ascii="Arial Narrow" w:hAnsi="Arial Narrow" w:cs="Arial"/>
          <w:sz w:val="22"/>
          <w:szCs w:val="22"/>
        </w:rPr>
        <w:t>C. Análisis de la demanda</w:t>
      </w:r>
    </w:p>
    <w:p w14:paraId="32FA3ABD" w14:textId="77777777" w:rsidR="002F441D" w:rsidRPr="00B031BF" w:rsidRDefault="002F441D" w:rsidP="00B031BF">
      <w:pPr>
        <w:spacing w:line="276" w:lineRule="auto"/>
        <w:jc w:val="both"/>
        <w:rPr>
          <w:rFonts w:ascii="Arial Narrow" w:hAnsi="Arial Narrow" w:cs="Arial"/>
          <w:sz w:val="22"/>
          <w:szCs w:val="22"/>
        </w:rPr>
      </w:pPr>
      <w:r w:rsidRPr="00B031BF">
        <w:rPr>
          <w:rFonts w:ascii="Arial Narrow" w:hAnsi="Arial Narrow" w:cs="Arial"/>
          <w:sz w:val="22"/>
          <w:szCs w:val="22"/>
        </w:rPr>
        <w:t xml:space="preserve">D. Conclusiones del Estudio. </w:t>
      </w:r>
    </w:p>
    <w:p w14:paraId="5EA32D8C" w14:textId="77777777" w:rsidR="00157252" w:rsidRPr="00B031BF" w:rsidRDefault="00157252" w:rsidP="00B031BF">
      <w:pPr>
        <w:spacing w:line="276" w:lineRule="auto"/>
        <w:jc w:val="center"/>
        <w:rPr>
          <w:rFonts w:ascii="Arial Narrow" w:hAnsi="Arial Narrow" w:cs="Arial"/>
          <w:sz w:val="22"/>
          <w:szCs w:val="22"/>
        </w:rPr>
      </w:pPr>
    </w:p>
    <w:p w14:paraId="44AC265F" w14:textId="3F9BFF6F" w:rsidR="002F441D" w:rsidRPr="00B031BF" w:rsidRDefault="002F441D" w:rsidP="00B031BF">
      <w:pPr>
        <w:spacing w:line="276" w:lineRule="auto"/>
        <w:jc w:val="center"/>
        <w:rPr>
          <w:rFonts w:ascii="Arial Narrow" w:hAnsi="Arial Narrow" w:cs="Arial"/>
          <w:sz w:val="22"/>
          <w:szCs w:val="22"/>
        </w:rPr>
      </w:pPr>
      <w:r w:rsidRPr="00B031BF">
        <w:rPr>
          <w:rFonts w:ascii="Arial Narrow" w:hAnsi="Arial Narrow" w:cs="Arial"/>
          <w:sz w:val="22"/>
          <w:szCs w:val="22"/>
        </w:rPr>
        <w:t xml:space="preserve">INTRODUCCIÓN </w:t>
      </w:r>
    </w:p>
    <w:p w14:paraId="75079996" w14:textId="77777777" w:rsidR="00157252" w:rsidRPr="00B031BF" w:rsidRDefault="00157252" w:rsidP="00B031BF">
      <w:pPr>
        <w:spacing w:line="276" w:lineRule="auto"/>
        <w:jc w:val="center"/>
        <w:rPr>
          <w:rFonts w:ascii="Arial Narrow" w:hAnsi="Arial Narrow" w:cs="Arial"/>
          <w:sz w:val="22"/>
          <w:szCs w:val="22"/>
        </w:rPr>
      </w:pPr>
    </w:p>
    <w:p w14:paraId="5CF55347" w14:textId="77777777" w:rsidR="00E61F3D" w:rsidRPr="00B031BF" w:rsidRDefault="00E61F3D" w:rsidP="00B031BF">
      <w:pPr>
        <w:spacing w:line="276" w:lineRule="auto"/>
        <w:jc w:val="both"/>
        <w:rPr>
          <w:rFonts w:ascii="Arial Narrow" w:hAnsi="Arial Narrow" w:cs="Arial"/>
          <w:sz w:val="22"/>
          <w:szCs w:val="22"/>
          <w:lang w:val="es-CO"/>
        </w:rPr>
      </w:pPr>
    </w:p>
    <w:p w14:paraId="4A88B800" w14:textId="77777777" w:rsidR="00E61F3D" w:rsidRPr="00B031BF" w:rsidRDefault="00E61F3D" w:rsidP="00B031BF">
      <w:pPr>
        <w:spacing w:line="276" w:lineRule="auto"/>
        <w:jc w:val="both"/>
        <w:rPr>
          <w:rFonts w:ascii="Arial Narrow" w:hAnsi="Arial Narrow" w:cs="Arial"/>
          <w:sz w:val="22"/>
          <w:szCs w:val="22"/>
          <w:lang w:val="es-CO"/>
        </w:rPr>
      </w:pPr>
      <w:r w:rsidRPr="00B031BF">
        <w:rPr>
          <w:rFonts w:ascii="Arial Narrow" w:hAnsi="Arial Narrow" w:cs="Arial"/>
          <w:sz w:val="22"/>
          <w:szCs w:val="22"/>
          <w:lang w:val="es-CO"/>
        </w:rPr>
        <w:t>De conformidad con lo establecido en el artículo 2.2.1.1.1.6.1 del decreto 1082 de 2015, se realizó un análisis del sector asociado al objeto a contratar.</w:t>
      </w:r>
    </w:p>
    <w:p w14:paraId="7A07BB0D" w14:textId="77777777" w:rsidR="00E61F3D" w:rsidRPr="00B031BF" w:rsidRDefault="00E61F3D" w:rsidP="00B031BF">
      <w:pPr>
        <w:pStyle w:val="Prrafodelista"/>
        <w:numPr>
          <w:ilvl w:val="0"/>
          <w:numId w:val="14"/>
        </w:numPr>
        <w:spacing w:line="276" w:lineRule="auto"/>
        <w:contextualSpacing/>
        <w:jc w:val="both"/>
        <w:rPr>
          <w:rFonts w:ascii="Arial Narrow" w:hAnsi="Arial Narrow" w:cs="Arial"/>
          <w:b/>
          <w:bCs/>
          <w:color w:val="000000"/>
          <w:sz w:val="22"/>
          <w:szCs w:val="22"/>
          <w:shd w:val="clear" w:color="auto" w:fill="FFFFFF"/>
          <w:lang w:val="es-CO"/>
        </w:rPr>
      </w:pPr>
      <w:r w:rsidRPr="00B031BF">
        <w:rPr>
          <w:rFonts w:ascii="Arial Narrow" w:hAnsi="Arial Narrow" w:cs="Arial"/>
          <w:b/>
          <w:bCs/>
          <w:color w:val="000000"/>
          <w:sz w:val="22"/>
          <w:szCs w:val="22"/>
          <w:shd w:val="clear" w:color="auto" w:fill="FFFFFF"/>
          <w:lang w:val="es-CO"/>
        </w:rPr>
        <w:t xml:space="preserve">Aspectos generales: </w:t>
      </w:r>
      <w:r w:rsidRPr="00B031BF">
        <w:rPr>
          <w:rFonts w:ascii="Arial Narrow" w:hAnsi="Arial Narrow" w:cs="Arial"/>
          <w:color w:val="000000"/>
          <w:sz w:val="22"/>
          <w:szCs w:val="22"/>
          <w:shd w:val="clear" w:color="auto" w:fill="FFFFFF"/>
          <w:lang w:val="es-CO"/>
        </w:rPr>
        <w:t>Para identificar el sector al cual pertenece el servicio que se requiere, se realizaron varias consultas concluyendo que el mismo se encuentra incluido en el sector</w:t>
      </w:r>
      <w:r w:rsidRPr="00B031BF">
        <w:rPr>
          <w:rFonts w:ascii="Arial Narrow" w:hAnsi="Arial Narrow" w:cs="Arial"/>
          <w:sz w:val="22"/>
          <w:szCs w:val="22"/>
          <w:shd w:val="clear" w:color="auto" w:fill="FFFFFF"/>
          <w:lang w:val="es-CO"/>
        </w:rPr>
        <w:t xml:space="preserve"> SECUNDARIO O INDUSTRIAL</w:t>
      </w:r>
      <w:r w:rsidRPr="00B031BF">
        <w:rPr>
          <w:rFonts w:ascii="Arial Narrow" w:hAnsi="Arial Narrow" w:cs="Arial"/>
          <w:color w:val="4472C4" w:themeColor="accent5"/>
          <w:sz w:val="22"/>
          <w:szCs w:val="22"/>
          <w:shd w:val="clear" w:color="auto" w:fill="FFFFFF"/>
          <w:lang w:val="es-CO"/>
        </w:rPr>
        <w:t xml:space="preserve"> </w:t>
      </w:r>
      <w:r w:rsidRPr="00B031BF">
        <w:rPr>
          <w:rFonts w:ascii="Arial Narrow" w:hAnsi="Arial Narrow" w:cs="Arial"/>
          <w:color w:val="000000"/>
          <w:sz w:val="22"/>
          <w:szCs w:val="22"/>
          <w:shd w:val="clear" w:color="auto" w:fill="FFFFFF"/>
          <w:lang w:val="es-CO"/>
        </w:rPr>
        <w:t>de la economía.</w:t>
      </w:r>
    </w:p>
    <w:p w14:paraId="159FE6E0" w14:textId="77777777" w:rsidR="00E61F3D" w:rsidRPr="00B031BF" w:rsidRDefault="00E61F3D" w:rsidP="00B031BF">
      <w:pPr>
        <w:pStyle w:val="Prrafodelista"/>
        <w:adjustRightInd w:val="0"/>
        <w:spacing w:line="276" w:lineRule="auto"/>
        <w:jc w:val="both"/>
        <w:rPr>
          <w:rFonts w:ascii="Arial Narrow" w:hAnsi="Arial Narrow" w:cs="Arial"/>
          <w:color w:val="000000"/>
          <w:sz w:val="22"/>
          <w:szCs w:val="22"/>
          <w:shd w:val="clear" w:color="auto" w:fill="FFFFFF"/>
          <w:lang w:val="es-CO"/>
        </w:rPr>
      </w:pPr>
    </w:p>
    <w:p w14:paraId="3268CA4F" w14:textId="77777777" w:rsidR="00E61F3D" w:rsidRPr="00B031BF" w:rsidRDefault="00E61F3D" w:rsidP="00B031BF">
      <w:pPr>
        <w:pStyle w:val="Prrafodelista"/>
        <w:adjustRightInd w:val="0"/>
        <w:spacing w:line="276" w:lineRule="auto"/>
        <w:jc w:val="both"/>
        <w:rPr>
          <w:rFonts w:ascii="Arial Narrow" w:hAnsi="Arial Narrow" w:cs="Arial"/>
          <w:color w:val="000000"/>
          <w:sz w:val="22"/>
          <w:szCs w:val="22"/>
          <w:shd w:val="clear" w:color="auto" w:fill="FFFFFF"/>
          <w:lang w:val="es-CO"/>
        </w:rPr>
      </w:pPr>
      <w:r w:rsidRPr="00B031BF">
        <w:rPr>
          <w:rFonts w:ascii="Arial Narrow" w:hAnsi="Arial Narrow" w:cs="Arial"/>
          <w:color w:val="000000"/>
          <w:sz w:val="22"/>
          <w:szCs w:val="22"/>
          <w:shd w:val="clear" w:color="auto" w:fill="FFFFFF"/>
          <w:lang w:val="es-CO"/>
        </w:rPr>
        <w:t>La contratación a celebrar es abierta y está encaminada a personas naturales o jurídicas en capacidad de ejecutar el servicio/suministro objeto del contrato. Según la división de la economía clásica, los sectores de la economía muestran en la siguiente Tabla:</w:t>
      </w:r>
    </w:p>
    <w:p w14:paraId="7926159B" w14:textId="77777777" w:rsidR="00E61F3D" w:rsidRPr="00B031BF" w:rsidRDefault="00E61F3D" w:rsidP="00B031BF">
      <w:pPr>
        <w:pStyle w:val="Prrafodelista"/>
        <w:adjustRightInd w:val="0"/>
        <w:spacing w:line="276" w:lineRule="auto"/>
        <w:jc w:val="both"/>
        <w:rPr>
          <w:rFonts w:ascii="Arial Narrow" w:hAnsi="Arial Narrow" w:cs="Arial"/>
          <w:color w:val="000000"/>
          <w:sz w:val="22"/>
          <w:szCs w:val="22"/>
          <w:shd w:val="clear" w:color="auto" w:fill="FFFFFF"/>
          <w:lang w:val="es-CO"/>
        </w:rPr>
      </w:pPr>
    </w:p>
    <w:p w14:paraId="4517E481" w14:textId="574F1EBF" w:rsidR="00E61F3D" w:rsidRPr="00B031BF" w:rsidRDefault="00E61F3D" w:rsidP="00B031BF">
      <w:pPr>
        <w:spacing w:line="276" w:lineRule="auto"/>
        <w:jc w:val="center"/>
        <w:rPr>
          <w:rFonts w:ascii="Arial Narrow" w:hAnsi="Arial Narrow" w:cs="Arial"/>
          <w:color w:val="000000"/>
          <w:sz w:val="22"/>
          <w:szCs w:val="22"/>
          <w:shd w:val="clear" w:color="auto" w:fill="FFFFFF"/>
          <w:lang w:val="es-CO"/>
        </w:rPr>
      </w:pPr>
      <w:r w:rsidRPr="00B031BF">
        <w:rPr>
          <w:rFonts w:ascii="Arial Narrow" w:hAnsi="Arial Narrow" w:cs="Arial"/>
          <w:noProof/>
          <w:color w:val="000000"/>
          <w:sz w:val="22"/>
          <w:szCs w:val="22"/>
          <w:shd w:val="clear" w:color="auto" w:fill="FFFFFF"/>
          <w:lang w:val="es-CO" w:eastAsia="es-CO"/>
        </w:rPr>
        <w:lastRenderedPageBreak/>
        <w:drawing>
          <wp:inline distT="0" distB="0" distL="0" distR="0" wp14:anchorId="174CF7CA" wp14:editId="00B80A20">
            <wp:extent cx="4239922" cy="3894666"/>
            <wp:effectExtent l="0" t="0" r="8255" b="0"/>
            <wp:docPr id="131338453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3384535" name=""/>
                    <pic:cNvPicPr/>
                  </pic:nvPicPr>
                  <pic:blipFill>
                    <a:blip r:embed="rId8"/>
                    <a:stretch>
                      <a:fillRect/>
                    </a:stretch>
                  </pic:blipFill>
                  <pic:spPr>
                    <a:xfrm>
                      <a:off x="0" y="0"/>
                      <a:ext cx="4269395" cy="3921739"/>
                    </a:xfrm>
                    <a:prstGeom prst="rect">
                      <a:avLst/>
                    </a:prstGeom>
                  </pic:spPr>
                </pic:pic>
              </a:graphicData>
            </a:graphic>
          </wp:inline>
        </w:drawing>
      </w:r>
    </w:p>
    <w:p w14:paraId="3961207B" w14:textId="77777777" w:rsidR="00E61F3D" w:rsidRPr="00B031BF" w:rsidRDefault="00E61F3D" w:rsidP="00B031BF">
      <w:pPr>
        <w:pStyle w:val="Prrafodelista"/>
        <w:numPr>
          <w:ilvl w:val="0"/>
          <w:numId w:val="14"/>
        </w:numPr>
        <w:spacing w:line="276" w:lineRule="auto"/>
        <w:contextualSpacing/>
        <w:jc w:val="both"/>
        <w:rPr>
          <w:rFonts w:ascii="Arial Narrow" w:hAnsi="Arial Narrow" w:cs="Arial"/>
          <w:b/>
          <w:bCs/>
          <w:color w:val="000000"/>
          <w:sz w:val="22"/>
          <w:szCs w:val="22"/>
          <w:shd w:val="clear" w:color="auto" w:fill="FFFFFF"/>
          <w:lang w:val="es-CO"/>
        </w:rPr>
      </w:pPr>
      <w:r w:rsidRPr="00B031BF">
        <w:rPr>
          <w:rFonts w:ascii="Arial Narrow" w:hAnsi="Arial Narrow" w:cs="Arial"/>
          <w:b/>
          <w:bCs/>
          <w:color w:val="000000"/>
          <w:sz w:val="22"/>
          <w:szCs w:val="22"/>
          <w:shd w:val="clear" w:color="auto" w:fill="FFFFFF"/>
          <w:lang w:val="es-CO"/>
        </w:rPr>
        <w:t>Análisis económico</w:t>
      </w:r>
    </w:p>
    <w:p w14:paraId="5E27DF61" w14:textId="77777777" w:rsidR="00E61F3D" w:rsidRPr="00B031BF" w:rsidRDefault="00E61F3D" w:rsidP="00B031BF">
      <w:pPr>
        <w:pStyle w:val="Prrafodelista"/>
        <w:spacing w:line="276" w:lineRule="auto"/>
        <w:jc w:val="both"/>
        <w:rPr>
          <w:rFonts w:ascii="Arial Narrow" w:hAnsi="Arial Narrow" w:cs="Arial"/>
          <w:b/>
          <w:bCs/>
          <w:color w:val="000000"/>
          <w:sz w:val="22"/>
          <w:szCs w:val="22"/>
          <w:shd w:val="clear" w:color="auto" w:fill="FFFFFF"/>
          <w:lang w:val="es-CO"/>
        </w:rPr>
      </w:pPr>
    </w:p>
    <w:p w14:paraId="3AB17E21" w14:textId="77777777" w:rsidR="00E61F3D" w:rsidRPr="00B031BF" w:rsidRDefault="00E61F3D" w:rsidP="00B031BF">
      <w:pPr>
        <w:pStyle w:val="Prrafodelista"/>
        <w:pBdr>
          <w:top w:val="nil"/>
          <w:left w:val="nil"/>
          <w:bottom w:val="nil"/>
          <w:right w:val="nil"/>
          <w:between w:val="nil"/>
        </w:pBdr>
        <w:spacing w:line="276" w:lineRule="auto"/>
        <w:jc w:val="both"/>
        <w:rPr>
          <w:rFonts w:ascii="Arial Narrow" w:eastAsia="Arial Narrow" w:hAnsi="Arial Narrow" w:cs="Arial Narrow"/>
          <w:color w:val="000000"/>
          <w:sz w:val="22"/>
          <w:szCs w:val="22"/>
        </w:rPr>
      </w:pPr>
      <w:r w:rsidRPr="00B031BF">
        <w:rPr>
          <w:rFonts w:ascii="Arial Narrow" w:eastAsia="Arial Narrow" w:hAnsi="Arial Narrow" w:cs="Arial Narrow"/>
          <w:color w:val="000000"/>
          <w:sz w:val="22"/>
          <w:szCs w:val="22"/>
        </w:rPr>
        <w:t>A continuación, se realiza el análisis económico de los sectores señalados, que resultan relevantes en el Proceso de Contratación teniendo en cuenta fuentes de información estadísticas oficiales como lo son el DANE, entre otros.</w:t>
      </w:r>
    </w:p>
    <w:p w14:paraId="4640956C" w14:textId="77777777" w:rsidR="00E61F3D" w:rsidRPr="00B031BF" w:rsidRDefault="00E61F3D" w:rsidP="00B031BF">
      <w:pPr>
        <w:pStyle w:val="Prrafodelista"/>
        <w:pBdr>
          <w:top w:val="nil"/>
          <w:left w:val="nil"/>
          <w:bottom w:val="nil"/>
          <w:right w:val="nil"/>
          <w:between w:val="nil"/>
        </w:pBdr>
        <w:spacing w:line="276" w:lineRule="auto"/>
        <w:jc w:val="both"/>
        <w:rPr>
          <w:rFonts w:ascii="Arial Narrow" w:eastAsia="Arial Narrow" w:hAnsi="Arial Narrow" w:cs="Arial Narrow"/>
          <w:color w:val="000000"/>
          <w:sz w:val="22"/>
          <w:szCs w:val="22"/>
        </w:rPr>
      </w:pPr>
    </w:p>
    <w:p w14:paraId="428698C8" w14:textId="77777777" w:rsidR="00730776" w:rsidRPr="00B031BF" w:rsidRDefault="00730776" w:rsidP="00B031BF">
      <w:pPr>
        <w:spacing w:after="160" w:line="276" w:lineRule="auto"/>
        <w:jc w:val="both"/>
        <w:rPr>
          <w:rFonts w:ascii="Arial Narrow" w:hAnsi="Arial Narrow"/>
          <w:sz w:val="22"/>
          <w:szCs w:val="22"/>
        </w:rPr>
      </w:pPr>
      <w:r w:rsidRPr="00B031BF">
        <w:rPr>
          <w:rFonts w:ascii="Arial Narrow" w:hAnsi="Arial Narrow"/>
          <w:sz w:val="22"/>
          <w:szCs w:val="22"/>
        </w:rPr>
        <w:t>Producto Interno Bruto (PIB). De acuerdo con el boletín técnico del Producto Interno Bruto Trimestral publicado por el DANE el 15 de mayo de 2026, en el primer trimestre de 2026 (preliminar) el PIB en su serie original creció 2,2% respecto al mismo periodo de 2025. Las actividades que más contribuyeron a la dinámica del valor agregado fueron: administración pública y defensa, educación y salud (5,7%, con una contribución de 0,9 puntos porcentuales); comercio, transporte, alojamiento y servicios de comida (2,9%, con 0,6 puntos porcentuales); e industrias manufactureras (2,9%, con 0,3 puntos porcentuales). Respecto al trimestre inmediatamente anterior, el PIB en su serie ajustada por efecto estacional y calendario creció 0,6%.</w:t>
      </w:r>
    </w:p>
    <w:p w14:paraId="40A01223" w14:textId="77777777" w:rsidR="00730776" w:rsidRPr="00B031BF" w:rsidRDefault="00730776" w:rsidP="00B031BF">
      <w:pPr>
        <w:spacing w:before="120" w:after="60" w:line="276" w:lineRule="auto"/>
        <w:jc w:val="center"/>
        <w:rPr>
          <w:rFonts w:ascii="Arial Narrow" w:hAnsi="Arial Narrow"/>
          <w:sz w:val="22"/>
          <w:szCs w:val="22"/>
        </w:rPr>
      </w:pPr>
      <w:r w:rsidRPr="00B031BF">
        <w:rPr>
          <w:rFonts w:ascii="Arial Narrow" w:hAnsi="Arial Narrow"/>
          <w:noProof/>
          <w:sz w:val="22"/>
          <w:szCs w:val="22"/>
        </w:rPr>
        <w:lastRenderedPageBreak/>
        <w:drawing>
          <wp:inline distT="0" distB="0" distL="0" distR="0" wp14:anchorId="204EE060" wp14:editId="0D02754E">
            <wp:extent cx="4919134" cy="2677822"/>
            <wp:effectExtent l="0" t="0" r="0" b="825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9"/>
                    <a:srcRect/>
                    <a:stretch>
                      <a:fillRect/>
                    </a:stretch>
                  </pic:blipFill>
                  <pic:spPr bwMode="auto">
                    <a:xfrm>
                      <a:off x="0" y="0"/>
                      <a:ext cx="4922141" cy="2679459"/>
                    </a:xfrm>
                    <a:prstGeom prst="rect">
                      <a:avLst/>
                    </a:prstGeom>
                  </pic:spPr>
                </pic:pic>
              </a:graphicData>
            </a:graphic>
          </wp:inline>
        </w:drawing>
      </w:r>
    </w:p>
    <w:p w14:paraId="57E4AE9E" w14:textId="77777777" w:rsidR="00730776" w:rsidRPr="00B031BF" w:rsidRDefault="00730776" w:rsidP="00B031BF">
      <w:pPr>
        <w:spacing w:before="60" w:after="220" w:line="276" w:lineRule="auto"/>
        <w:jc w:val="center"/>
        <w:rPr>
          <w:rFonts w:ascii="Arial Narrow" w:hAnsi="Arial Narrow"/>
          <w:sz w:val="22"/>
          <w:szCs w:val="22"/>
        </w:rPr>
      </w:pPr>
      <w:r w:rsidRPr="00B031BF">
        <w:rPr>
          <w:rFonts w:ascii="Arial Narrow" w:hAnsi="Arial Narrow"/>
          <w:i/>
          <w:iCs/>
          <w:sz w:val="22"/>
          <w:szCs w:val="22"/>
        </w:rPr>
        <w:t>Gráfico 1. Producto Interno Bruto – tasa de crecimiento en volumen, 2023-I / 2026pr-I. Fuente: DANE, boletín técnico PIB I trimestre de 2026 (15/05/2026).</w:t>
      </w:r>
    </w:p>
    <w:p w14:paraId="7B0BBE6F" w14:textId="77777777" w:rsidR="00730776" w:rsidRPr="00B031BF" w:rsidRDefault="00730776" w:rsidP="00B031BF">
      <w:pPr>
        <w:spacing w:after="160" w:line="276" w:lineRule="auto"/>
        <w:jc w:val="both"/>
        <w:rPr>
          <w:rFonts w:ascii="Arial Narrow" w:hAnsi="Arial Narrow"/>
          <w:sz w:val="22"/>
          <w:szCs w:val="22"/>
        </w:rPr>
      </w:pPr>
      <w:r w:rsidRPr="00B031BF">
        <w:rPr>
          <w:rFonts w:ascii="Arial Narrow" w:hAnsi="Arial Narrow"/>
          <w:sz w:val="22"/>
          <w:szCs w:val="22"/>
        </w:rPr>
        <w:t>Para el sector directamente relacionado con el objeto a contratar, el valor agregado de las actividades profesionales, científicas y técnicas —donde se clasifica la consultoría de ingeniería— creció 2,2% en el primer trimestre de 2026 respecto al mismo periodo de 2025, y 0,5% frente al trimestre inmediatamente anterior en la serie ajustada. Por su parte, el valor agregado de la construcción decreció 5,4% anual: la construcción de edificaciones residenciales y no residenciales decreció 8,2%, mientras que la construcción de carreteras y vías de ferrocarril, de proyectos de servicio público y de otras obras de ingeniería civil —grupo al que pertenecen los sistemas de acueducto y alcantarillado— creció 0,6%. Este comportamiento evidencia que la inversión en infraestructura de servicios públicos mantiene una dinámica positiva dentro del sector constructor.</w:t>
      </w:r>
    </w:p>
    <w:p w14:paraId="0C959CC4" w14:textId="77777777" w:rsidR="00730776" w:rsidRPr="00B031BF" w:rsidRDefault="00730776" w:rsidP="00B031BF">
      <w:pPr>
        <w:spacing w:after="160" w:line="276" w:lineRule="auto"/>
        <w:jc w:val="both"/>
        <w:rPr>
          <w:rFonts w:ascii="Arial Narrow" w:hAnsi="Arial Narrow"/>
          <w:sz w:val="22"/>
          <w:szCs w:val="22"/>
        </w:rPr>
      </w:pPr>
      <w:r w:rsidRPr="00B031BF">
        <w:rPr>
          <w:rFonts w:ascii="Arial Narrow" w:hAnsi="Arial Narrow"/>
          <w:sz w:val="22"/>
          <w:szCs w:val="22"/>
        </w:rPr>
        <w:t>Índice de Precios al Consumidor (IPC). Según el boletín técnico del DANE del 7 de julio de 2026, en junio de 2026 el IPC registró una variación mensual de 0,39%, una variación año corrido (enero – junio) de 4,77% y una variación anual de 6,14%. La división de Alojamiento, agua, electricidad, gas y otros combustibles —que incluye los servicios de acueducto y alcantarillado— registró una variación mensual de 0,52%, ubicándose por encima del promedio nacional, y una variación anual de 5,02%. Estos indicadores constituyen referencia para la actualización de precios y la proyección de costos de la consultoría y del proyecto a ejecutar.</w:t>
      </w:r>
    </w:p>
    <w:p w14:paraId="62ABC92B" w14:textId="77777777" w:rsidR="00730776" w:rsidRPr="00B031BF" w:rsidRDefault="00730776" w:rsidP="00B031BF">
      <w:pPr>
        <w:spacing w:before="120" w:after="60" w:line="276" w:lineRule="auto"/>
        <w:jc w:val="center"/>
        <w:rPr>
          <w:rFonts w:ascii="Arial Narrow" w:hAnsi="Arial Narrow"/>
          <w:sz w:val="22"/>
          <w:szCs w:val="22"/>
        </w:rPr>
      </w:pPr>
      <w:r w:rsidRPr="00B031BF">
        <w:rPr>
          <w:rFonts w:ascii="Arial Narrow" w:hAnsi="Arial Narrow"/>
          <w:noProof/>
          <w:sz w:val="22"/>
          <w:szCs w:val="22"/>
        </w:rPr>
        <w:lastRenderedPageBreak/>
        <w:drawing>
          <wp:inline distT="0" distB="0" distL="0" distR="0" wp14:anchorId="325AEE2E" wp14:editId="65702111">
            <wp:extent cx="5376334" cy="3156073"/>
            <wp:effectExtent l="0" t="0" r="0" b="635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0"/>
                    <a:srcRect/>
                    <a:stretch>
                      <a:fillRect/>
                    </a:stretch>
                  </pic:blipFill>
                  <pic:spPr bwMode="auto">
                    <a:xfrm>
                      <a:off x="0" y="0"/>
                      <a:ext cx="5378984" cy="3157629"/>
                    </a:xfrm>
                    <a:prstGeom prst="rect">
                      <a:avLst/>
                    </a:prstGeom>
                  </pic:spPr>
                </pic:pic>
              </a:graphicData>
            </a:graphic>
          </wp:inline>
        </w:drawing>
      </w:r>
    </w:p>
    <w:p w14:paraId="735158C6" w14:textId="77777777" w:rsidR="00730776" w:rsidRPr="00B031BF" w:rsidRDefault="00730776" w:rsidP="00B031BF">
      <w:pPr>
        <w:spacing w:before="60" w:after="220" w:line="276" w:lineRule="auto"/>
        <w:jc w:val="center"/>
        <w:rPr>
          <w:rFonts w:ascii="Arial Narrow" w:hAnsi="Arial Narrow"/>
          <w:sz w:val="22"/>
          <w:szCs w:val="22"/>
        </w:rPr>
      </w:pPr>
      <w:r w:rsidRPr="00B031BF">
        <w:rPr>
          <w:rFonts w:ascii="Arial Narrow" w:hAnsi="Arial Narrow"/>
          <w:i/>
          <w:iCs/>
          <w:sz w:val="22"/>
          <w:szCs w:val="22"/>
        </w:rPr>
        <w:t>Gráfico 2. IPC – variaciones, total nacional, junio 2025 – 2026. Fuente: DANE, boletín técnico IPC junio de 2026 (07/07/2026).</w:t>
      </w:r>
    </w:p>
    <w:p w14:paraId="12C7A230" w14:textId="77777777" w:rsidR="00730776" w:rsidRPr="00B031BF" w:rsidRDefault="00730776" w:rsidP="00B031BF">
      <w:pPr>
        <w:spacing w:after="160" w:line="276" w:lineRule="auto"/>
        <w:jc w:val="both"/>
        <w:rPr>
          <w:rFonts w:ascii="Arial Narrow" w:hAnsi="Arial Narrow"/>
          <w:sz w:val="22"/>
          <w:szCs w:val="22"/>
        </w:rPr>
      </w:pPr>
      <w:r w:rsidRPr="00B031BF">
        <w:rPr>
          <w:rFonts w:ascii="Arial Narrow" w:hAnsi="Arial Narrow"/>
          <w:sz w:val="22"/>
          <w:szCs w:val="22"/>
        </w:rPr>
        <w:t>Mercado laboral. Conforme al boletín técnico de la Gran Encuesta Integrada de Hogares (GEIH) publicado por el DANE el 30 de junio de 2026, para mayo de 2026 la tasa de desocupación del total nacional fue 8,0%, lo que representó una disminución de 1,0 punto porcentual respecto al mismo mes de 2025 (9,0%). La tasa global de participación se ubicó en 64,9% y la tasa de ocupación en 59,7%. En el total de las 13 ciudades y áreas metropolitanas la tasa de desocupación fue 8,5%. La mejora del mercado laboral favorece la disponibilidad de personal profesional y técnico para la ejecución de contratos de consultoría.</w:t>
      </w:r>
    </w:p>
    <w:p w14:paraId="0FA5C177" w14:textId="77777777" w:rsidR="00730776" w:rsidRPr="00B031BF" w:rsidRDefault="00730776" w:rsidP="00B031BF">
      <w:pPr>
        <w:spacing w:before="120" w:after="60" w:line="276" w:lineRule="auto"/>
        <w:jc w:val="center"/>
        <w:rPr>
          <w:rFonts w:ascii="Arial Narrow" w:hAnsi="Arial Narrow"/>
          <w:sz w:val="22"/>
          <w:szCs w:val="22"/>
        </w:rPr>
      </w:pPr>
      <w:r w:rsidRPr="00B031BF">
        <w:rPr>
          <w:rFonts w:ascii="Arial Narrow" w:hAnsi="Arial Narrow"/>
          <w:noProof/>
          <w:sz w:val="22"/>
          <w:szCs w:val="22"/>
        </w:rPr>
        <w:lastRenderedPageBreak/>
        <w:drawing>
          <wp:inline distT="0" distB="0" distL="0" distR="0" wp14:anchorId="19B17886" wp14:editId="48695D02">
            <wp:extent cx="5581650" cy="3524250"/>
            <wp:effectExtent l="0" t="0" r="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1"/>
                    <a:srcRect/>
                    <a:stretch>
                      <a:fillRect/>
                    </a:stretch>
                  </pic:blipFill>
                  <pic:spPr bwMode="auto">
                    <a:xfrm>
                      <a:off x="0" y="0"/>
                      <a:ext cx="5581650" cy="3524250"/>
                    </a:xfrm>
                    <a:prstGeom prst="rect">
                      <a:avLst/>
                    </a:prstGeom>
                  </pic:spPr>
                </pic:pic>
              </a:graphicData>
            </a:graphic>
          </wp:inline>
        </w:drawing>
      </w:r>
    </w:p>
    <w:p w14:paraId="64FBA448" w14:textId="77777777" w:rsidR="00730776" w:rsidRPr="00B031BF" w:rsidRDefault="00730776" w:rsidP="00B031BF">
      <w:pPr>
        <w:spacing w:before="60" w:after="220" w:line="276" w:lineRule="auto"/>
        <w:jc w:val="center"/>
        <w:rPr>
          <w:rFonts w:ascii="Arial Narrow" w:hAnsi="Arial Narrow"/>
          <w:sz w:val="22"/>
          <w:szCs w:val="22"/>
        </w:rPr>
      </w:pPr>
      <w:r w:rsidRPr="00B031BF">
        <w:rPr>
          <w:rFonts w:ascii="Arial Narrow" w:hAnsi="Arial Narrow"/>
          <w:i/>
          <w:iCs/>
          <w:sz w:val="22"/>
          <w:szCs w:val="22"/>
        </w:rPr>
        <w:t>Gráfico 3. TGP, TO y TD – total nacional, mayo 2018 – 2026. Fuente: DANE, boletín técnico GEIH mayo de 2026 (30/06/2026).</w:t>
      </w:r>
    </w:p>
    <w:p w14:paraId="24DA44E3" w14:textId="77777777" w:rsidR="00730776" w:rsidRPr="00B031BF" w:rsidRDefault="00730776" w:rsidP="00B031BF">
      <w:pPr>
        <w:pStyle w:val="Ttulo2"/>
        <w:spacing w:before="260" w:after="180" w:line="276" w:lineRule="auto"/>
        <w:rPr>
          <w:rFonts w:ascii="Arial Narrow" w:hAnsi="Arial Narrow"/>
          <w:sz w:val="22"/>
          <w:szCs w:val="22"/>
        </w:rPr>
      </w:pPr>
      <w:r w:rsidRPr="00B031BF">
        <w:rPr>
          <w:rFonts w:ascii="Arial Narrow" w:hAnsi="Arial Narrow"/>
          <w:color w:val="000000"/>
          <w:sz w:val="22"/>
          <w:szCs w:val="22"/>
        </w:rPr>
        <w:t>3. Aspecto regulatorio</w:t>
      </w:r>
    </w:p>
    <w:p w14:paraId="64916D10" w14:textId="77777777" w:rsidR="00730776" w:rsidRPr="00B031BF" w:rsidRDefault="00730776" w:rsidP="00B031BF">
      <w:pPr>
        <w:spacing w:after="160" w:line="276" w:lineRule="auto"/>
        <w:jc w:val="both"/>
        <w:rPr>
          <w:rFonts w:ascii="Arial Narrow" w:hAnsi="Arial Narrow"/>
          <w:sz w:val="22"/>
          <w:szCs w:val="22"/>
        </w:rPr>
      </w:pPr>
      <w:r w:rsidRPr="00B031BF">
        <w:rPr>
          <w:rFonts w:ascii="Arial Narrow" w:hAnsi="Arial Narrow"/>
          <w:sz w:val="22"/>
          <w:szCs w:val="22"/>
        </w:rPr>
        <w:t>El proceso de contratación y el objeto a ejecutar se enmarcan, entre otras, en las siguientes disposiciones:</w:t>
      </w:r>
    </w:p>
    <w:p w14:paraId="3A11EC49" w14:textId="77777777" w:rsidR="00730776" w:rsidRPr="00B031BF" w:rsidRDefault="00730776" w:rsidP="00B031BF">
      <w:pPr>
        <w:pStyle w:val="Prrafodelista"/>
        <w:numPr>
          <w:ilvl w:val="0"/>
          <w:numId w:val="33"/>
        </w:numPr>
        <w:spacing w:after="100" w:line="276" w:lineRule="auto"/>
        <w:jc w:val="both"/>
        <w:rPr>
          <w:rFonts w:ascii="Arial Narrow" w:hAnsi="Arial Narrow"/>
          <w:sz w:val="22"/>
          <w:szCs w:val="22"/>
        </w:rPr>
      </w:pPr>
      <w:r w:rsidRPr="00B031BF">
        <w:rPr>
          <w:rFonts w:ascii="Arial Narrow" w:hAnsi="Arial Narrow"/>
          <w:sz w:val="22"/>
          <w:szCs w:val="22"/>
        </w:rPr>
        <w:t>Ley 80 de 1993, Ley 1150 de 2007, Ley 1882 de 2018 y Decreto 1082 de 2015 – Estatuto General de Contratación de la Administración Pública y su reglamentación; modalidad de concurso de méritos (artículo 2, numeral 3, de la Ley 1150 de 2007).</w:t>
      </w:r>
    </w:p>
    <w:p w14:paraId="5CA26E74" w14:textId="77777777" w:rsidR="00730776" w:rsidRPr="00B031BF" w:rsidRDefault="00730776" w:rsidP="00B031BF">
      <w:pPr>
        <w:pStyle w:val="Prrafodelista"/>
        <w:numPr>
          <w:ilvl w:val="0"/>
          <w:numId w:val="33"/>
        </w:numPr>
        <w:spacing w:after="100" w:line="276" w:lineRule="auto"/>
        <w:jc w:val="both"/>
        <w:rPr>
          <w:rFonts w:ascii="Arial Narrow" w:hAnsi="Arial Narrow"/>
          <w:sz w:val="22"/>
          <w:szCs w:val="22"/>
        </w:rPr>
      </w:pPr>
      <w:r w:rsidRPr="00B031BF">
        <w:rPr>
          <w:rFonts w:ascii="Arial Narrow" w:hAnsi="Arial Narrow"/>
          <w:sz w:val="22"/>
          <w:szCs w:val="22"/>
        </w:rPr>
        <w:t>Ley 136 de 1994, artículo 3 – competencia de los municipios para la solución de las necesidades básicas insatisfechas, entre ellas el saneamiento ambiental y el agua potable.</w:t>
      </w:r>
    </w:p>
    <w:p w14:paraId="5E745259" w14:textId="77777777" w:rsidR="00730776" w:rsidRPr="00B031BF" w:rsidRDefault="00730776" w:rsidP="00B031BF">
      <w:pPr>
        <w:pStyle w:val="Prrafodelista"/>
        <w:numPr>
          <w:ilvl w:val="0"/>
          <w:numId w:val="33"/>
        </w:numPr>
        <w:spacing w:after="100" w:line="276" w:lineRule="auto"/>
        <w:jc w:val="both"/>
        <w:rPr>
          <w:rFonts w:ascii="Arial Narrow" w:hAnsi="Arial Narrow"/>
          <w:sz w:val="22"/>
          <w:szCs w:val="22"/>
        </w:rPr>
      </w:pPr>
      <w:r w:rsidRPr="00B031BF">
        <w:rPr>
          <w:rFonts w:ascii="Arial Narrow" w:hAnsi="Arial Narrow"/>
          <w:sz w:val="22"/>
          <w:szCs w:val="22"/>
        </w:rPr>
        <w:t>Ley 142 de 1994 – Régimen de los servicios públicos domiciliarios.</w:t>
      </w:r>
    </w:p>
    <w:p w14:paraId="2F8803FD" w14:textId="77777777" w:rsidR="00730776" w:rsidRPr="00B031BF" w:rsidRDefault="00730776" w:rsidP="00B031BF">
      <w:pPr>
        <w:pStyle w:val="Prrafodelista"/>
        <w:numPr>
          <w:ilvl w:val="0"/>
          <w:numId w:val="33"/>
        </w:numPr>
        <w:spacing w:after="100" w:line="276" w:lineRule="auto"/>
        <w:jc w:val="both"/>
        <w:rPr>
          <w:rFonts w:ascii="Arial Narrow" w:hAnsi="Arial Narrow"/>
          <w:sz w:val="22"/>
          <w:szCs w:val="22"/>
        </w:rPr>
      </w:pPr>
      <w:r w:rsidRPr="00B031BF">
        <w:rPr>
          <w:rFonts w:ascii="Arial Narrow" w:hAnsi="Arial Narrow"/>
          <w:sz w:val="22"/>
          <w:szCs w:val="22"/>
        </w:rPr>
        <w:t>Resolución 0330 de 2017 del Ministerio de Vivienda, Ciudad y Territorio – Reglamento Técnico del Sector de Agua Potable y Saneamiento Básico (RAS), modificada por la Resolución 799 de 2021 (articulación con POT/EOT, estudios básicos, alcance de la intervención, comparación y selección de alternativas, evaluación del impacto social, gestión del riesgo de desastres, biogás en PTAR y condiciones particulares de redes, entre otros).</w:t>
      </w:r>
    </w:p>
    <w:p w14:paraId="100DCAB8" w14:textId="77777777" w:rsidR="00730776" w:rsidRPr="00B031BF" w:rsidRDefault="00730776" w:rsidP="00B031BF">
      <w:pPr>
        <w:pStyle w:val="Prrafodelista"/>
        <w:numPr>
          <w:ilvl w:val="0"/>
          <w:numId w:val="33"/>
        </w:numPr>
        <w:spacing w:after="100" w:line="276" w:lineRule="auto"/>
        <w:jc w:val="both"/>
        <w:rPr>
          <w:rFonts w:ascii="Arial Narrow" w:hAnsi="Arial Narrow"/>
          <w:sz w:val="22"/>
          <w:szCs w:val="22"/>
        </w:rPr>
      </w:pPr>
      <w:r w:rsidRPr="00B031BF">
        <w:rPr>
          <w:rFonts w:ascii="Arial Narrow" w:hAnsi="Arial Narrow"/>
          <w:sz w:val="22"/>
          <w:szCs w:val="22"/>
        </w:rPr>
        <w:t>Ley 1523 de 2012 y Decreto 2157 de 2017 – gestión del riesgo de desastres en la formulación de proyectos.</w:t>
      </w:r>
    </w:p>
    <w:p w14:paraId="7C26A518" w14:textId="77777777" w:rsidR="00730776" w:rsidRPr="00B031BF" w:rsidRDefault="00730776" w:rsidP="00B031BF">
      <w:pPr>
        <w:pStyle w:val="Prrafodelista"/>
        <w:numPr>
          <w:ilvl w:val="0"/>
          <w:numId w:val="33"/>
        </w:numPr>
        <w:spacing w:after="100" w:line="276" w:lineRule="auto"/>
        <w:jc w:val="both"/>
        <w:rPr>
          <w:rFonts w:ascii="Arial Narrow" w:hAnsi="Arial Narrow"/>
          <w:sz w:val="22"/>
          <w:szCs w:val="22"/>
        </w:rPr>
      </w:pPr>
      <w:r w:rsidRPr="00B031BF">
        <w:rPr>
          <w:rFonts w:ascii="Arial Narrow" w:hAnsi="Arial Narrow"/>
          <w:sz w:val="22"/>
          <w:szCs w:val="22"/>
        </w:rPr>
        <w:lastRenderedPageBreak/>
        <w:t>Sentencia del Río Bogotá (Consejo de Estado) – órdenes de interceptación y tratamiento de vertimientos en la cuenca del Río Bogotá.</w:t>
      </w:r>
    </w:p>
    <w:p w14:paraId="71988905" w14:textId="77777777" w:rsidR="00730776" w:rsidRPr="00B031BF" w:rsidRDefault="00730776" w:rsidP="00B031BF">
      <w:pPr>
        <w:pStyle w:val="Prrafodelista"/>
        <w:numPr>
          <w:ilvl w:val="0"/>
          <w:numId w:val="33"/>
        </w:numPr>
        <w:spacing w:after="100" w:line="276" w:lineRule="auto"/>
        <w:jc w:val="both"/>
        <w:rPr>
          <w:rFonts w:ascii="Arial Narrow" w:hAnsi="Arial Narrow"/>
          <w:sz w:val="22"/>
          <w:szCs w:val="22"/>
        </w:rPr>
      </w:pPr>
      <w:r w:rsidRPr="00B031BF">
        <w:rPr>
          <w:rFonts w:ascii="Arial Narrow" w:hAnsi="Arial Narrow"/>
          <w:sz w:val="22"/>
          <w:szCs w:val="22"/>
        </w:rPr>
        <w:t>Normatividad ambiental sobre permisos de vertimiento y sus requerimientos ante la Corporación Autónoma Regional de Cundinamarca – CAR.</w:t>
      </w:r>
    </w:p>
    <w:p w14:paraId="03CD7609" w14:textId="77777777" w:rsidR="00730776" w:rsidRPr="00B031BF" w:rsidRDefault="00730776" w:rsidP="00B031BF">
      <w:pPr>
        <w:pStyle w:val="Ttulo2"/>
        <w:spacing w:before="260" w:after="180" w:line="276" w:lineRule="auto"/>
        <w:rPr>
          <w:rFonts w:ascii="Arial Narrow" w:hAnsi="Arial Narrow"/>
          <w:sz w:val="22"/>
          <w:szCs w:val="22"/>
        </w:rPr>
      </w:pPr>
      <w:r w:rsidRPr="00B031BF">
        <w:rPr>
          <w:rFonts w:ascii="Arial Narrow" w:hAnsi="Arial Narrow"/>
          <w:color w:val="000000"/>
          <w:sz w:val="22"/>
          <w:szCs w:val="22"/>
        </w:rPr>
        <w:t>4. Acuerdos comerciales</w:t>
      </w:r>
    </w:p>
    <w:p w14:paraId="7C35FC6D" w14:textId="77777777" w:rsidR="00730776" w:rsidRPr="00B031BF" w:rsidRDefault="00730776" w:rsidP="00B031BF">
      <w:pPr>
        <w:spacing w:after="160" w:line="276" w:lineRule="auto"/>
        <w:jc w:val="both"/>
        <w:rPr>
          <w:rFonts w:ascii="Arial Narrow" w:hAnsi="Arial Narrow"/>
          <w:sz w:val="22"/>
          <w:szCs w:val="22"/>
        </w:rPr>
      </w:pPr>
      <w:r w:rsidRPr="00B031BF">
        <w:rPr>
          <w:rFonts w:ascii="Arial Narrow" w:hAnsi="Arial Narrow"/>
          <w:sz w:val="22"/>
          <w:szCs w:val="22"/>
        </w:rPr>
        <w:t>De conformidad con el Decreto 1082 de 2015 y el “Manual para el manejo de los Acuerdos Comerciales en Procesos de Contratación” (M-MACPC) de la Agencia Nacional de Contratación Pública – Colombia Compra Eficiente, la Entidad verificó si el presente Proceso de Contratación se encuentra cobijado por los acuerdos comerciales suscritos por el Estado colombiano. Según la información publicada por el Ministerio de Comercio, Industria y Turismo (www.tlc.gov.co, consulta de julio de 2026), Colombia cuenta con los siguientes acuerdos comerciales vigentes:</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000" w:firstRow="0" w:lastRow="0" w:firstColumn="0" w:lastColumn="0" w:noHBand="0" w:noVBand="0"/>
      </w:tblPr>
      <w:tblGrid>
        <w:gridCol w:w="600"/>
        <w:gridCol w:w="4300"/>
        <w:gridCol w:w="4460"/>
      </w:tblGrid>
      <w:tr w:rsidR="00730776" w:rsidRPr="00B031BF" w14:paraId="51FF2C7F" w14:textId="77777777" w:rsidTr="006E6F1A">
        <w:trPr>
          <w:cantSplit/>
          <w:tblHeader/>
        </w:trPr>
        <w:tc>
          <w:tcPr>
            <w:tcW w:w="600" w:type="dxa"/>
            <w:shd w:val="clear" w:color="auto" w:fill="D9D9D9"/>
            <w:tcMar>
              <w:top w:w="40" w:type="dxa"/>
              <w:left w:w="80" w:type="dxa"/>
              <w:bottom w:w="40" w:type="dxa"/>
              <w:right w:w="80" w:type="dxa"/>
            </w:tcMar>
            <w:vAlign w:val="center"/>
          </w:tcPr>
          <w:p w14:paraId="3E21D48A" w14:textId="77777777" w:rsidR="00730776" w:rsidRPr="00B031BF" w:rsidRDefault="00730776" w:rsidP="00B031BF">
            <w:pPr>
              <w:spacing w:after="20" w:line="276" w:lineRule="auto"/>
              <w:jc w:val="center"/>
              <w:rPr>
                <w:rFonts w:ascii="Arial Narrow" w:hAnsi="Arial Narrow"/>
                <w:sz w:val="20"/>
                <w:szCs w:val="20"/>
              </w:rPr>
            </w:pPr>
            <w:r w:rsidRPr="00B031BF">
              <w:rPr>
                <w:rFonts w:ascii="Arial Narrow" w:hAnsi="Arial Narrow"/>
                <w:b/>
                <w:bCs/>
                <w:sz w:val="20"/>
                <w:szCs w:val="20"/>
              </w:rPr>
              <w:t>No.</w:t>
            </w:r>
          </w:p>
        </w:tc>
        <w:tc>
          <w:tcPr>
            <w:tcW w:w="4300" w:type="dxa"/>
            <w:shd w:val="clear" w:color="auto" w:fill="D9D9D9"/>
            <w:tcMar>
              <w:top w:w="40" w:type="dxa"/>
              <w:left w:w="80" w:type="dxa"/>
              <w:bottom w:w="40" w:type="dxa"/>
              <w:right w:w="80" w:type="dxa"/>
            </w:tcMar>
            <w:vAlign w:val="center"/>
          </w:tcPr>
          <w:p w14:paraId="32E37E30" w14:textId="77777777" w:rsidR="00730776" w:rsidRPr="00B031BF" w:rsidRDefault="00730776" w:rsidP="00B031BF">
            <w:pPr>
              <w:spacing w:after="20" w:line="276" w:lineRule="auto"/>
              <w:jc w:val="center"/>
              <w:rPr>
                <w:rFonts w:ascii="Arial Narrow" w:hAnsi="Arial Narrow"/>
                <w:sz w:val="20"/>
                <w:szCs w:val="20"/>
              </w:rPr>
            </w:pPr>
            <w:r w:rsidRPr="00B031BF">
              <w:rPr>
                <w:rFonts w:ascii="Arial Narrow" w:hAnsi="Arial Narrow"/>
                <w:b/>
                <w:bCs/>
                <w:sz w:val="20"/>
                <w:szCs w:val="20"/>
              </w:rPr>
              <w:t>ACUERDO COMERCIAL</w:t>
            </w:r>
          </w:p>
        </w:tc>
        <w:tc>
          <w:tcPr>
            <w:tcW w:w="4460" w:type="dxa"/>
            <w:shd w:val="clear" w:color="auto" w:fill="D9D9D9"/>
            <w:tcMar>
              <w:top w:w="40" w:type="dxa"/>
              <w:left w:w="80" w:type="dxa"/>
              <w:bottom w:w="40" w:type="dxa"/>
              <w:right w:w="80" w:type="dxa"/>
            </w:tcMar>
            <w:vAlign w:val="center"/>
          </w:tcPr>
          <w:p w14:paraId="5C6CB8EC" w14:textId="77777777" w:rsidR="00730776" w:rsidRPr="00B031BF" w:rsidRDefault="00730776" w:rsidP="00B031BF">
            <w:pPr>
              <w:spacing w:after="20" w:line="276" w:lineRule="auto"/>
              <w:jc w:val="center"/>
              <w:rPr>
                <w:rFonts w:ascii="Arial Narrow" w:hAnsi="Arial Narrow"/>
                <w:sz w:val="20"/>
                <w:szCs w:val="20"/>
              </w:rPr>
            </w:pPr>
            <w:r w:rsidRPr="00B031BF">
              <w:rPr>
                <w:rFonts w:ascii="Arial Narrow" w:hAnsi="Arial Narrow"/>
                <w:b/>
                <w:bCs/>
                <w:sz w:val="20"/>
                <w:szCs w:val="20"/>
              </w:rPr>
              <w:t>PAÍSES / PARTES</w:t>
            </w:r>
          </w:p>
        </w:tc>
      </w:tr>
      <w:tr w:rsidR="00730776" w:rsidRPr="00B031BF" w14:paraId="3338E725" w14:textId="77777777" w:rsidTr="006E6F1A">
        <w:trPr>
          <w:cantSplit/>
        </w:trPr>
        <w:tc>
          <w:tcPr>
            <w:tcW w:w="600" w:type="dxa"/>
            <w:tcMar>
              <w:top w:w="40" w:type="dxa"/>
              <w:left w:w="80" w:type="dxa"/>
              <w:bottom w:w="40" w:type="dxa"/>
              <w:right w:w="80" w:type="dxa"/>
            </w:tcMar>
            <w:vAlign w:val="center"/>
          </w:tcPr>
          <w:p w14:paraId="455ADA28" w14:textId="77777777" w:rsidR="00730776" w:rsidRPr="00B031BF" w:rsidRDefault="00730776" w:rsidP="00B031BF">
            <w:pPr>
              <w:spacing w:after="20" w:line="276" w:lineRule="auto"/>
              <w:jc w:val="center"/>
              <w:rPr>
                <w:rFonts w:ascii="Arial Narrow" w:hAnsi="Arial Narrow"/>
                <w:sz w:val="20"/>
                <w:szCs w:val="20"/>
              </w:rPr>
            </w:pPr>
            <w:r w:rsidRPr="00B031BF">
              <w:rPr>
                <w:rFonts w:ascii="Arial Narrow" w:hAnsi="Arial Narrow"/>
                <w:b/>
                <w:bCs/>
                <w:sz w:val="20"/>
                <w:szCs w:val="20"/>
              </w:rPr>
              <w:t>1</w:t>
            </w:r>
          </w:p>
        </w:tc>
        <w:tc>
          <w:tcPr>
            <w:tcW w:w="4300" w:type="dxa"/>
            <w:tcMar>
              <w:top w:w="40" w:type="dxa"/>
              <w:left w:w="80" w:type="dxa"/>
              <w:bottom w:w="40" w:type="dxa"/>
              <w:right w:w="80" w:type="dxa"/>
            </w:tcMar>
            <w:vAlign w:val="center"/>
          </w:tcPr>
          <w:p w14:paraId="496FF816" w14:textId="77777777" w:rsidR="00730776" w:rsidRPr="00B031BF" w:rsidRDefault="00730776" w:rsidP="00B031BF">
            <w:pPr>
              <w:spacing w:after="20" w:line="276" w:lineRule="auto"/>
              <w:rPr>
                <w:rFonts w:ascii="Arial Narrow" w:hAnsi="Arial Narrow"/>
                <w:sz w:val="20"/>
                <w:szCs w:val="20"/>
              </w:rPr>
            </w:pPr>
            <w:r w:rsidRPr="00B031BF">
              <w:rPr>
                <w:rFonts w:ascii="Arial Narrow" w:hAnsi="Arial Narrow"/>
                <w:b/>
                <w:bCs/>
                <w:sz w:val="20"/>
                <w:szCs w:val="20"/>
              </w:rPr>
              <w:t>Comunidad Andina de Naciones – CAN</w:t>
            </w:r>
          </w:p>
        </w:tc>
        <w:tc>
          <w:tcPr>
            <w:tcW w:w="4460" w:type="dxa"/>
            <w:tcMar>
              <w:top w:w="40" w:type="dxa"/>
              <w:left w:w="80" w:type="dxa"/>
              <w:bottom w:w="40" w:type="dxa"/>
              <w:right w:w="80" w:type="dxa"/>
            </w:tcMar>
            <w:vAlign w:val="center"/>
          </w:tcPr>
          <w:p w14:paraId="678D4FBD" w14:textId="77777777" w:rsidR="00730776" w:rsidRPr="00B031BF" w:rsidRDefault="00730776" w:rsidP="00B031BF">
            <w:pPr>
              <w:spacing w:after="20" w:line="276" w:lineRule="auto"/>
              <w:rPr>
                <w:rFonts w:ascii="Arial Narrow" w:hAnsi="Arial Narrow"/>
                <w:sz w:val="20"/>
                <w:szCs w:val="20"/>
              </w:rPr>
            </w:pPr>
            <w:r w:rsidRPr="00B031BF">
              <w:rPr>
                <w:rFonts w:ascii="Arial Narrow" w:hAnsi="Arial Narrow"/>
                <w:b/>
                <w:bCs/>
                <w:sz w:val="20"/>
                <w:szCs w:val="20"/>
              </w:rPr>
              <w:t>Bolivia, Ecuador y Perú</w:t>
            </w:r>
          </w:p>
        </w:tc>
      </w:tr>
      <w:tr w:rsidR="00730776" w:rsidRPr="00B031BF" w14:paraId="27C515D6" w14:textId="77777777" w:rsidTr="006E6F1A">
        <w:trPr>
          <w:cantSplit/>
        </w:trPr>
        <w:tc>
          <w:tcPr>
            <w:tcW w:w="600" w:type="dxa"/>
            <w:tcMar>
              <w:top w:w="40" w:type="dxa"/>
              <w:left w:w="80" w:type="dxa"/>
              <w:bottom w:w="40" w:type="dxa"/>
              <w:right w:w="80" w:type="dxa"/>
            </w:tcMar>
            <w:vAlign w:val="center"/>
          </w:tcPr>
          <w:p w14:paraId="290835FB" w14:textId="77777777" w:rsidR="00730776" w:rsidRPr="00B031BF" w:rsidRDefault="00730776" w:rsidP="00B031BF">
            <w:pPr>
              <w:spacing w:after="20" w:line="276" w:lineRule="auto"/>
              <w:jc w:val="center"/>
              <w:rPr>
                <w:rFonts w:ascii="Arial Narrow" w:hAnsi="Arial Narrow"/>
                <w:sz w:val="20"/>
                <w:szCs w:val="20"/>
              </w:rPr>
            </w:pPr>
            <w:r w:rsidRPr="00B031BF">
              <w:rPr>
                <w:rFonts w:ascii="Arial Narrow" w:hAnsi="Arial Narrow"/>
                <w:b/>
                <w:bCs/>
                <w:sz w:val="20"/>
                <w:szCs w:val="20"/>
              </w:rPr>
              <w:t>2</w:t>
            </w:r>
          </w:p>
        </w:tc>
        <w:tc>
          <w:tcPr>
            <w:tcW w:w="4300" w:type="dxa"/>
            <w:tcMar>
              <w:top w:w="40" w:type="dxa"/>
              <w:left w:w="80" w:type="dxa"/>
              <w:bottom w:w="40" w:type="dxa"/>
              <w:right w:w="80" w:type="dxa"/>
            </w:tcMar>
            <w:vAlign w:val="center"/>
          </w:tcPr>
          <w:p w14:paraId="3B0BB939" w14:textId="77777777" w:rsidR="00730776" w:rsidRPr="00B031BF" w:rsidRDefault="00730776" w:rsidP="00B031BF">
            <w:pPr>
              <w:spacing w:after="20" w:line="276" w:lineRule="auto"/>
              <w:rPr>
                <w:rFonts w:ascii="Arial Narrow" w:hAnsi="Arial Narrow"/>
                <w:sz w:val="20"/>
                <w:szCs w:val="20"/>
              </w:rPr>
            </w:pPr>
            <w:r w:rsidRPr="00B031BF">
              <w:rPr>
                <w:rFonts w:ascii="Arial Narrow" w:hAnsi="Arial Narrow"/>
                <w:b/>
                <w:bCs/>
                <w:sz w:val="20"/>
                <w:szCs w:val="20"/>
              </w:rPr>
              <w:t>Acuerdo de Complementación Económica – MERCOSUR</w:t>
            </w:r>
          </w:p>
        </w:tc>
        <w:tc>
          <w:tcPr>
            <w:tcW w:w="4460" w:type="dxa"/>
            <w:tcMar>
              <w:top w:w="40" w:type="dxa"/>
              <w:left w:w="80" w:type="dxa"/>
              <w:bottom w:w="40" w:type="dxa"/>
              <w:right w:w="80" w:type="dxa"/>
            </w:tcMar>
            <w:vAlign w:val="center"/>
          </w:tcPr>
          <w:p w14:paraId="4BCD8DC8" w14:textId="77777777" w:rsidR="00730776" w:rsidRPr="00B031BF" w:rsidRDefault="00730776" w:rsidP="00B031BF">
            <w:pPr>
              <w:spacing w:after="20" w:line="276" w:lineRule="auto"/>
              <w:rPr>
                <w:rFonts w:ascii="Arial Narrow" w:hAnsi="Arial Narrow"/>
                <w:sz w:val="20"/>
                <w:szCs w:val="20"/>
              </w:rPr>
            </w:pPr>
            <w:r w:rsidRPr="00B031BF">
              <w:rPr>
                <w:rFonts w:ascii="Arial Narrow" w:hAnsi="Arial Narrow"/>
                <w:b/>
                <w:bCs/>
                <w:sz w:val="20"/>
                <w:szCs w:val="20"/>
              </w:rPr>
              <w:t>Argentina, Brasil, Paraguay y Uruguay</w:t>
            </w:r>
          </w:p>
        </w:tc>
      </w:tr>
      <w:tr w:rsidR="00730776" w:rsidRPr="00B031BF" w14:paraId="09E6E34E" w14:textId="77777777" w:rsidTr="006E6F1A">
        <w:trPr>
          <w:cantSplit/>
        </w:trPr>
        <w:tc>
          <w:tcPr>
            <w:tcW w:w="600" w:type="dxa"/>
            <w:tcMar>
              <w:top w:w="40" w:type="dxa"/>
              <w:left w:w="80" w:type="dxa"/>
              <w:bottom w:w="40" w:type="dxa"/>
              <w:right w:w="80" w:type="dxa"/>
            </w:tcMar>
            <w:vAlign w:val="center"/>
          </w:tcPr>
          <w:p w14:paraId="4EE386F6" w14:textId="77777777" w:rsidR="00730776" w:rsidRPr="00B031BF" w:rsidRDefault="00730776" w:rsidP="00B031BF">
            <w:pPr>
              <w:spacing w:after="20" w:line="276" w:lineRule="auto"/>
              <w:jc w:val="center"/>
              <w:rPr>
                <w:rFonts w:ascii="Arial Narrow" w:hAnsi="Arial Narrow"/>
                <w:sz w:val="20"/>
                <w:szCs w:val="20"/>
              </w:rPr>
            </w:pPr>
            <w:r w:rsidRPr="00B031BF">
              <w:rPr>
                <w:rFonts w:ascii="Arial Narrow" w:hAnsi="Arial Narrow"/>
                <w:b/>
                <w:bCs/>
                <w:sz w:val="20"/>
                <w:szCs w:val="20"/>
              </w:rPr>
              <w:t>3</w:t>
            </w:r>
          </w:p>
        </w:tc>
        <w:tc>
          <w:tcPr>
            <w:tcW w:w="4300" w:type="dxa"/>
            <w:tcMar>
              <w:top w:w="40" w:type="dxa"/>
              <w:left w:w="80" w:type="dxa"/>
              <w:bottom w:w="40" w:type="dxa"/>
              <w:right w:w="80" w:type="dxa"/>
            </w:tcMar>
            <w:vAlign w:val="center"/>
          </w:tcPr>
          <w:p w14:paraId="09BD6B81" w14:textId="77777777" w:rsidR="00730776" w:rsidRPr="00B031BF" w:rsidRDefault="00730776" w:rsidP="00B031BF">
            <w:pPr>
              <w:spacing w:after="20" w:line="276" w:lineRule="auto"/>
              <w:rPr>
                <w:rFonts w:ascii="Arial Narrow" w:hAnsi="Arial Narrow"/>
                <w:sz w:val="20"/>
                <w:szCs w:val="20"/>
              </w:rPr>
            </w:pPr>
            <w:r w:rsidRPr="00B031BF">
              <w:rPr>
                <w:rFonts w:ascii="Arial Narrow" w:hAnsi="Arial Narrow"/>
                <w:b/>
                <w:bCs/>
                <w:sz w:val="20"/>
                <w:szCs w:val="20"/>
              </w:rPr>
              <w:t>Tratado de Libre Comercio Colombia – México</w:t>
            </w:r>
          </w:p>
        </w:tc>
        <w:tc>
          <w:tcPr>
            <w:tcW w:w="4460" w:type="dxa"/>
            <w:tcMar>
              <w:top w:w="40" w:type="dxa"/>
              <w:left w:w="80" w:type="dxa"/>
              <w:bottom w:w="40" w:type="dxa"/>
              <w:right w:w="80" w:type="dxa"/>
            </w:tcMar>
            <w:vAlign w:val="center"/>
          </w:tcPr>
          <w:p w14:paraId="42D1E910" w14:textId="77777777" w:rsidR="00730776" w:rsidRPr="00B031BF" w:rsidRDefault="00730776" w:rsidP="00B031BF">
            <w:pPr>
              <w:spacing w:after="20" w:line="276" w:lineRule="auto"/>
              <w:rPr>
                <w:rFonts w:ascii="Arial Narrow" w:hAnsi="Arial Narrow"/>
                <w:sz w:val="20"/>
                <w:szCs w:val="20"/>
              </w:rPr>
            </w:pPr>
            <w:r w:rsidRPr="00B031BF">
              <w:rPr>
                <w:rFonts w:ascii="Arial Narrow" w:hAnsi="Arial Narrow"/>
                <w:b/>
                <w:bCs/>
                <w:sz w:val="20"/>
                <w:szCs w:val="20"/>
              </w:rPr>
              <w:t>México</w:t>
            </w:r>
          </w:p>
        </w:tc>
      </w:tr>
      <w:tr w:rsidR="00730776" w:rsidRPr="00B031BF" w14:paraId="34E7E744" w14:textId="77777777" w:rsidTr="006E6F1A">
        <w:trPr>
          <w:cantSplit/>
        </w:trPr>
        <w:tc>
          <w:tcPr>
            <w:tcW w:w="600" w:type="dxa"/>
            <w:tcMar>
              <w:top w:w="40" w:type="dxa"/>
              <w:left w:w="80" w:type="dxa"/>
              <w:bottom w:w="40" w:type="dxa"/>
              <w:right w:w="80" w:type="dxa"/>
            </w:tcMar>
            <w:vAlign w:val="center"/>
          </w:tcPr>
          <w:p w14:paraId="79AAEEAA" w14:textId="77777777" w:rsidR="00730776" w:rsidRPr="00B031BF" w:rsidRDefault="00730776" w:rsidP="00B031BF">
            <w:pPr>
              <w:spacing w:after="20" w:line="276" w:lineRule="auto"/>
              <w:jc w:val="center"/>
              <w:rPr>
                <w:rFonts w:ascii="Arial Narrow" w:hAnsi="Arial Narrow"/>
                <w:sz w:val="20"/>
                <w:szCs w:val="20"/>
              </w:rPr>
            </w:pPr>
            <w:r w:rsidRPr="00B031BF">
              <w:rPr>
                <w:rFonts w:ascii="Arial Narrow" w:hAnsi="Arial Narrow"/>
                <w:b/>
                <w:bCs/>
                <w:sz w:val="20"/>
                <w:szCs w:val="20"/>
              </w:rPr>
              <w:t>4</w:t>
            </w:r>
          </w:p>
        </w:tc>
        <w:tc>
          <w:tcPr>
            <w:tcW w:w="4300" w:type="dxa"/>
            <w:tcMar>
              <w:top w:w="40" w:type="dxa"/>
              <w:left w:w="80" w:type="dxa"/>
              <w:bottom w:w="40" w:type="dxa"/>
              <w:right w:w="80" w:type="dxa"/>
            </w:tcMar>
            <w:vAlign w:val="center"/>
          </w:tcPr>
          <w:p w14:paraId="2D92ECF7" w14:textId="77777777" w:rsidR="00730776" w:rsidRPr="00B031BF" w:rsidRDefault="00730776" w:rsidP="00B031BF">
            <w:pPr>
              <w:spacing w:after="20" w:line="276" w:lineRule="auto"/>
              <w:rPr>
                <w:rFonts w:ascii="Arial Narrow" w:hAnsi="Arial Narrow"/>
                <w:sz w:val="20"/>
                <w:szCs w:val="20"/>
              </w:rPr>
            </w:pPr>
            <w:r w:rsidRPr="00B031BF">
              <w:rPr>
                <w:rFonts w:ascii="Arial Narrow" w:hAnsi="Arial Narrow"/>
                <w:b/>
                <w:bCs/>
                <w:sz w:val="20"/>
                <w:szCs w:val="20"/>
              </w:rPr>
              <w:t>Acuerdo de Libre Comercio Colombia – Chile</w:t>
            </w:r>
          </w:p>
        </w:tc>
        <w:tc>
          <w:tcPr>
            <w:tcW w:w="4460" w:type="dxa"/>
            <w:tcMar>
              <w:top w:w="40" w:type="dxa"/>
              <w:left w:w="80" w:type="dxa"/>
              <w:bottom w:w="40" w:type="dxa"/>
              <w:right w:w="80" w:type="dxa"/>
            </w:tcMar>
            <w:vAlign w:val="center"/>
          </w:tcPr>
          <w:p w14:paraId="78998749" w14:textId="77777777" w:rsidR="00730776" w:rsidRPr="00B031BF" w:rsidRDefault="00730776" w:rsidP="00B031BF">
            <w:pPr>
              <w:spacing w:after="20" w:line="276" w:lineRule="auto"/>
              <w:rPr>
                <w:rFonts w:ascii="Arial Narrow" w:hAnsi="Arial Narrow"/>
                <w:sz w:val="20"/>
                <w:szCs w:val="20"/>
              </w:rPr>
            </w:pPr>
            <w:r w:rsidRPr="00B031BF">
              <w:rPr>
                <w:rFonts w:ascii="Arial Narrow" w:hAnsi="Arial Narrow"/>
                <w:b/>
                <w:bCs/>
                <w:sz w:val="20"/>
                <w:szCs w:val="20"/>
              </w:rPr>
              <w:t>Chile</w:t>
            </w:r>
          </w:p>
        </w:tc>
      </w:tr>
      <w:tr w:rsidR="00730776" w:rsidRPr="00B031BF" w14:paraId="48B3347A" w14:textId="77777777" w:rsidTr="006E6F1A">
        <w:trPr>
          <w:cantSplit/>
        </w:trPr>
        <w:tc>
          <w:tcPr>
            <w:tcW w:w="600" w:type="dxa"/>
            <w:tcMar>
              <w:top w:w="40" w:type="dxa"/>
              <w:left w:w="80" w:type="dxa"/>
              <w:bottom w:w="40" w:type="dxa"/>
              <w:right w:w="80" w:type="dxa"/>
            </w:tcMar>
            <w:vAlign w:val="center"/>
          </w:tcPr>
          <w:p w14:paraId="3F9FFD56" w14:textId="77777777" w:rsidR="00730776" w:rsidRPr="00B031BF" w:rsidRDefault="00730776" w:rsidP="00B031BF">
            <w:pPr>
              <w:spacing w:after="20" w:line="276" w:lineRule="auto"/>
              <w:jc w:val="center"/>
              <w:rPr>
                <w:rFonts w:ascii="Arial Narrow" w:hAnsi="Arial Narrow"/>
                <w:sz w:val="20"/>
                <w:szCs w:val="20"/>
              </w:rPr>
            </w:pPr>
            <w:r w:rsidRPr="00B031BF">
              <w:rPr>
                <w:rFonts w:ascii="Arial Narrow" w:hAnsi="Arial Narrow"/>
                <w:b/>
                <w:bCs/>
                <w:sz w:val="20"/>
                <w:szCs w:val="20"/>
              </w:rPr>
              <w:t>5</w:t>
            </w:r>
          </w:p>
        </w:tc>
        <w:tc>
          <w:tcPr>
            <w:tcW w:w="4300" w:type="dxa"/>
            <w:tcMar>
              <w:top w:w="40" w:type="dxa"/>
              <w:left w:w="80" w:type="dxa"/>
              <w:bottom w:w="40" w:type="dxa"/>
              <w:right w:w="80" w:type="dxa"/>
            </w:tcMar>
            <w:vAlign w:val="center"/>
          </w:tcPr>
          <w:p w14:paraId="77C699B7" w14:textId="77777777" w:rsidR="00730776" w:rsidRPr="00B031BF" w:rsidRDefault="00730776" w:rsidP="00B031BF">
            <w:pPr>
              <w:spacing w:after="20" w:line="276" w:lineRule="auto"/>
              <w:rPr>
                <w:rFonts w:ascii="Arial Narrow" w:hAnsi="Arial Narrow"/>
                <w:sz w:val="20"/>
                <w:szCs w:val="20"/>
              </w:rPr>
            </w:pPr>
            <w:r w:rsidRPr="00B031BF">
              <w:rPr>
                <w:rFonts w:ascii="Arial Narrow" w:hAnsi="Arial Narrow"/>
                <w:b/>
                <w:bCs/>
                <w:sz w:val="20"/>
                <w:szCs w:val="20"/>
              </w:rPr>
              <w:t>TLC Colombia – Triángulo Norte de Centroamérica</w:t>
            </w:r>
          </w:p>
        </w:tc>
        <w:tc>
          <w:tcPr>
            <w:tcW w:w="4460" w:type="dxa"/>
            <w:tcMar>
              <w:top w:w="40" w:type="dxa"/>
              <w:left w:w="80" w:type="dxa"/>
              <w:bottom w:w="40" w:type="dxa"/>
              <w:right w:w="80" w:type="dxa"/>
            </w:tcMar>
            <w:vAlign w:val="center"/>
          </w:tcPr>
          <w:p w14:paraId="1903FAA4" w14:textId="77777777" w:rsidR="00730776" w:rsidRPr="00B031BF" w:rsidRDefault="00730776" w:rsidP="00B031BF">
            <w:pPr>
              <w:spacing w:after="20" w:line="276" w:lineRule="auto"/>
              <w:rPr>
                <w:rFonts w:ascii="Arial Narrow" w:hAnsi="Arial Narrow"/>
                <w:sz w:val="20"/>
                <w:szCs w:val="20"/>
              </w:rPr>
            </w:pPr>
            <w:r w:rsidRPr="00B031BF">
              <w:rPr>
                <w:rFonts w:ascii="Arial Narrow" w:hAnsi="Arial Narrow"/>
                <w:b/>
                <w:bCs/>
                <w:sz w:val="20"/>
                <w:szCs w:val="20"/>
              </w:rPr>
              <w:t>El Salvador, Guatemala y Honduras</w:t>
            </w:r>
          </w:p>
        </w:tc>
      </w:tr>
      <w:tr w:rsidR="00730776" w:rsidRPr="00B031BF" w14:paraId="7C544E2D" w14:textId="77777777" w:rsidTr="006E6F1A">
        <w:trPr>
          <w:cantSplit/>
        </w:trPr>
        <w:tc>
          <w:tcPr>
            <w:tcW w:w="600" w:type="dxa"/>
            <w:tcMar>
              <w:top w:w="40" w:type="dxa"/>
              <w:left w:w="80" w:type="dxa"/>
              <w:bottom w:w="40" w:type="dxa"/>
              <w:right w:w="80" w:type="dxa"/>
            </w:tcMar>
            <w:vAlign w:val="center"/>
          </w:tcPr>
          <w:p w14:paraId="1DF1106D" w14:textId="77777777" w:rsidR="00730776" w:rsidRPr="00B031BF" w:rsidRDefault="00730776" w:rsidP="00B031BF">
            <w:pPr>
              <w:spacing w:after="20" w:line="276" w:lineRule="auto"/>
              <w:jc w:val="center"/>
              <w:rPr>
                <w:rFonts w:ascii="Arial Narrow" w:hAnsi="Arial Narrow"/>
                <w:sz w:val="20"/>
                <w:szCs w:val="20"/>
              </w:rPr>
            </w:pPr>
            <w:r w:rsidRPr="00B031BF">
              <w:rPr>
                <w:rFonts w:ascii="Arial Narrow" w:hAnsi="Arial Narrow"/>
                <w:b/>
                <w:bCs/>
                <w:sz w:val="20"/>
                <w:szCs w:val="20"/>
              </w:rPr>
              <w:t>6</w:t>
            </w:r>
          </w:p>
        </w:tc>
        <w:tc>
          <w:tcPr>
            <w:tcW w:w="4300" w:type="dxa"/>
            <w:tcMar>
              <w:top w:w="40" w:type="dxa"/>
              <w:left w:w="80" w:type="dxa"/>
              <w:bottom w:w="40" w:type="dxa"/>
              <w:right w:w="80" w:type="dxa"/>
            </w:tcMar>
            <w:vAlign w:val="center"/>
          </w:tcPr>
          <w:p w14:paraId="440FF2D9" w14:textId="77777777" w:rsidR="00730776" w:rsidRPr="00B031BF" w:rsidRDefault="00730776" w:rsidP="00B031BF">
            <w:pPr>
              <w:spacing w:after="20" w:line="276" w:lineRule="auto"/>
              <w:rPr>
                <w:rFonts w:ascii="Arial Narrow" w:hAnsi="Arial Narrow"/>
                <w:sz w:val="20"/>
                <w:szCs w:val="20"/>
              </w:rPr>
            </w:pPr>
            <w:r w:rsidRPr="00B031BF">
              <w:rPr>
                <w:rFonts w:ascii="Arial Narrow" w:hAnsi="Arial Narrow"/>
                <w:b/>
                <w:bCs/>
                <w:sz w:val="20"/>
                <w:szCs w:val="20"/>
              </w:rPr>
              <w:t>Acuerdo de Libre Comercio Colombia – Canadá</w:t>
            </w:r>
          </w:p>
        </w:tc>
        <w:tc>
          <w:tcPr>
            <w:tcW w:w="4460" w:type="dxa"/>
            <w:tcMar>
              <w:top w:w="40" w:type="dxa"/>
              <w:left w:w="80" w:type="dxa"/>
              <w:bottom w:w="40" w:type="dxa"/>
              <w:right w:w="80" w:type="dxa"/>
            </w:tcMar>
            <w:vAlign w:val="center"/>
          </w:tcPr>
          <w:p w14:paraId="32E45316" w14:textId="77777777" w:rsidR="00730776" w:rsidRPr="00B031BF" w:rsidRDefault="00730776" w:rsidP="00B031BF">
            <w:pPr>
              <w:spacing w:after="20" w:line="276" w:lineRule="auto"/>
              <w:rPr>
                <w:rFonts w:ascii="Arial Narrow" w:hAnsi="Arial Narrow"/>
                <w:sz w:val="20"/>
                <w:szCs w:val="20"/>
              </w:rPr>
            </w:pPr>
            <w:r w:rsidRPr="00B031BF">
              <w:rPr>
                <w:rFonts w:ascii="Arial Narrow" w:hAnsi="Arial Narrow"/>
                <w:b/>
                <w:bCs/>
                <w:sz w:val="20"/>
                <w:szCs w:val="20"/>
              </w:rPr>
              <w:t>Canadá</w:t>
            </w:r>
          </w:p>
        </w:tc>
      </w:tr>
      <w:tr w:rsidR="00730776" w:rsidRPr="00B031BF" w14:paraId="007FE063" w14:textId="77777777" w:rsidTr="006E6F1A">
        <w:trPr>
          <w:cantSplit/>
        </w:trPr>
        <w:tc>
          <w:tcPr>
            <w:tcW w:w="600" w:type="dxa"/>
            <w:tcMar>
              <w:top w:w="40" w:type="dxa"/>
              <w:left w:w="80" w:type="dxa"/>
              <w:bottom w:w="40" w:type="dxa"/>
              <w:right w:w="80" w:type="dxa"/>
            </w:tcMar>
            <w:vAlign w:val="center"/>
          </w:tcPr>
          <w:p w14:paraId="494816B9" w14:textId="77777777" w:rsidR="00730776" w:rsidRPr="00B031BF" w:rsidRDefault="00730776" w:rsidP="00B031BF">
            <w:pPr>
              <w:spacing w:after="20" w:line="276" w:lineRule="auto"/>
              <w:jc w:val="center"/>
              <w:rPr>
                <w:rFonts w:ascii="Arial Narrow" w:hAnsi="Arial Narrow"/>
                <w:sz w:val="20"/>
                <w:szCs w:val="20"/>
              </w:rPr>
            </w:pPr>
            <w:r w:rsidRPr="00B031BF">
              <w:rPr>
                <w:rFonts w:ascii="Arial Narrow" w:hAnsi="Arial Narrow"/>
                <w:b/>
                <w:bCs/>
                <w:sz w:val="20"/>
                <w:szCs w:val="20"/>
              </w:rPr>
              <w:t>7</w:t>
            </w:r>
          </w:p>
        </w:tc>
        <w:tc>
          <w:tcPr>
            <w:tcW w:w="4300" w:type="dxa"/>
            <w:tcMar>
              <w:top w:w="40" w:type="dxa"/>
              <w:left w:w="80" w:type="dxa"/>
              <w:bottom w:w="40" w:type="dxa"/>
              <w:right w:w="80" w:type="dxa"/>
            </w:tcMar>
            <w:vAlign w:val="center"/>
          </w:tcPr>
          <w:p w14:paraId="6D9C9324" w14:textId="77777777" w:rsidR="00730776" w:rsidRPr="00B031BF" w:rsidRDefault="00730776" w:rsidP="00B031BF">
            <w:pPr>
              <w:spacing w:after="20" w:line="276" w:lineRule="auto"/>
              <w:rPr>
                <w:rFonts w:ascii="Arial Narrow" w:hAnsi="Arial Narrow"/>
                <w:sz w:val="20"/>
                <w:szCs w:val="20"/>
              </w:rPr>
            </w:pPr>
            <w:r w:rsidRPr="00B031BF">
              <w:rPr>
                <w:rFonts w:ascii="Arial Narrow" w:hAnsi="Arial Narrow"/>
                <w:b/>
                <w:bCs/>
                <w:sz w:val="20"/>
                <w:szCs w:val="20"/>
              </w:rPr>
              <w:t>Acuerdo de Promoción Comercial Colombia – Estados Unidos</w:t>
            </w:r>
          </w:p>
        </w:tc>
        <w:tc>
          <w:tcPr>
            <w:tcW w:w="4460" w:type="dxa"/>
            <w:tcMar>
              <w:top w:w="40" w:type="dxa"/>
              <w:left w:w="80" w:type="dxa"/>
              <w:bottom w:w="40" w:type="dxa"/>
              <w:right w:w="80" w:type="dxa"/>
            </w:tcMar>
            <w:vAlign w:val="center"/>
          </w:tcPr>
          <w:p w14:paraId="2AC5C769" w14:textId="77777777" w:rsidR="00730776" w:rsidRPr="00B031BF" w:rsidRDefault="00730776" w:rsidP="00B031BF">
            <w:pPr>
              <w:spacing w:after="20" w:line="276" w:lineRule="auto"/>
              <w:rPr>
                <w:rFonts w:ascii="Arial Narrow" w:hAnsi="Arial Narrow"/>
                <w:sz w:val="20"/>
                <w:szCs w:val="20"/>
              </w:rPr>
            </w:pPr>
            <w:r w:rsidRPr="00B031BF">
              <w:rPr>
                <w:rFonts w:ascii="Arial Narrow" w:hAnsi="Arial Narrow"/>
                <w:b/>
                <w:bCs/>
                <w:sz w:val="20"/>
                <w:szCs w:val="20"/>
              </w:rPr>
              <w:t>Estados Unidos de América</w:t>
            </w:r>
          </w:p>
        </w:tc>
      </w:tr>
      <w:tr w:rsidR="00730776" w:rsidRPr="00B031BF" w14:paraId="067171C6" w14:textId="77777777" w:rsidTr="006E6F1A">
        <w:trPr>
          <w:cantSplit/>
        </w:trPr>
        <w:tc>
          <w:tcPr>
            <w:tcW w:w="600" w:type="dxa"/>
            <w:tcMar>
              <w:top w:w="40" w:type="dxa"/>
              <w:left w:w="80" w:type="dxa"/>
              <w:bottom w:w="40" w:type="dxa"/>
              <w:right w:w="80" w:type="dxa"/>
            </w:tcMar>
            <w:vAlign w:val="center"/>
          </w:tcPr>
          <w:p w14:paraId="44CFF641" w14:textId="77777777" w:rsidR="00730776" w:rsidRPr="00B031BF" w:rsidRDefault="00730776" w:rsidP="00B031BF">
            <w:pPr>
              <w:spacing w:after="20" w:line="276" w:lineRule="auto"/>
              <w:jc w:val="center"/>
              <w:rPr>
                <w:rFonts w:ascii="Arial Narrow" w:hAnsi="Arial Narrow"/>
                <w:sz w:val="20"/>
                <w:szCs w:val="20"/>
              </w:rPr>
            </w:pPr>
            <w:r w:rsidRPr="00B031BF">
              <w:rPr>
                <w:rFonts w:ascii="Arial Narrow" w:hAnsi="Arial Narrow"/>
                <w:b/>
                <w:bCs/>
                <w:sz w:val="20"/>
                <w:szCs w:val="20"/>
              </w:rPr>
              <w:t>8</w:t>
            </w:r>
          </w:p>
        </w:tc>
        <w:tc>
          <w:tcPr>
            <w:tcW w:w="4300" w:type="dxa"/>
            <w:tcMar>
              <w:top w:w="40" w:type="dxa"/>
              <w:left w:w="80" w:type="dxa"/>
              <w:bottom w:w="40" w:type="dxa"/>
              <w:right w:w="80" w:type="dxa"/>
            </w:tcMar>
            <w:vAlign w:val="center"/>
          </w:tcPr>
          <w:p w14:paraId="7926EF9B" w14:textId="77777777" w:rsidR="00730776" w:rsidRPr="00B031BF" w:rsidRDefault="00730776" w:rsidP="00B031BF">
            <w:pPr>
              <w:spacing w:after="20" w:line="276" w:lineRule="auto"/>
              <w:rPr>
                <w:rFonts w:ascii="Arial Narrow" w:hAnsi="Arial Narrow"/>
                <w:sz w:val="20"/>
                <w:szCs w:val="20"/>
              </w:rPr>
            </w:pPr>
            <w:r w:rsidRPr="00B031BF">
              <w:rPr>
                <w:rFonts w:ascii="Arial Narrow" w:hAnsi="Arial Narrow"/>
                <w:b/>
                <w:bCs/>
                <w:sz w:val="20"/>
                <w:szCs w:val="20"/>
              </w:rPr>
              <w:t>Acuerdo Comercial con la Unión Europea</w:t>
            </w:r>
          </w:p>
        </w:tc>
        <w:tc>
          <w:tcPr>
            <w:tcW w:w="4460" w:type="dxa"/>
            <w:tcMar>
              <w:top w:w="40" w:type="dxa"/>
              <w:left w:w="80" w:type="dxa"/>
              <w:bottom w:w="40" w:type="dxa"/>
              <w:right w:w="80" w:type="dxa"/>
            </w:tcMar>
            <w:vAlign w:val="center"/>
          </w:tcPr>
          <w:p w14:paraId="65C30A5D" w14:textId="77777777" w:rsidR="00730776" w:rsidRPr="00B031BF" w:rsidRDefault="00730776" w:rsidP="00B031BF">
            <w:pPr>
              <w:spacing w:after="20" w:line="276" w:lineRule="auto"/>
              <w:rPr>
                <w:rFonts w:ascii="Arial Narrow" w:hAnsi="Arial Narrow"/>
                <w:sz w:val="20"/>
                <w:szCs w:val="20"/>
              </w:rPr>
            </w:pPr>
            <w:r w:rsidRPr="00B031BF">
              <w:rPr>
                <w:rFonts w:ascii="Arial Narrow" w:hAnsi="Arial Narrow"/>
                <w:b/>
                <w:bCs/>
                <w:sz w:val="20"/>
                <w:szCs w:val="20"/>
              </w:rPr>
              <w:t>Unión Europea (Colombia, Perú y Ecuador como parte andina)</w:t>
            </w:r>
          </w:p>
        </w:tc>
      </w:tr>
      <w:tr w:rsidR="00730776" w:rsidRPr="00B031BF" w14:paraId="68BF8894" w14:textId="77777777" w:rsidTr="006E6F1A">
        <w:trPr>
          <w:cantSplit/>
        </w:trPr>
        <w:tc>
          <w:tcPr>
            <w:tcW w:w="600" w:type="dxa"/>
            <w:tcMar>
              <w:top w:w="40" w:type="dxa"/>
              <w:left w:w="80" w:type="dxa"/>
              <w:bottom w:w="40" w:type="dxa"/>
              <w:right w:w="80" w:type="dxa"/>
            </w:tcMar>
            <w:vAlign w:val="center"/>
          </w:tcPr>
          <w:p w14:paraId="49266031" w14:textId="77777777" w:rsidR="00730776" w:rsidRPr="00B031BF" w:rsidRDefault="00730776" w:rsidP="00B031BF">
            <w:pPr>
              <w:spacing w:after="20" w:line="276" w:lineRule="auto"/>
              <w:jc w:val="center"/>
              <w:rPr>
                <w:rFonts w:ascii="Arial Narrow" w:hAnsi="Arial Narrow"/>
                <w:sz w:val="20"/>
                <w:szCs w:val="20"/>
              </w:rPr>
            </w:pPr>
            <w:r w:rsidRPr="00B031BF">
              <w:rPr>
                <w:rFonts w:ascii="Arial Narrow" w:hAnsi="Arial Narrow"/>
                <w:b/>
                <w:bCs/>
                <w:sz w:val="20"/>
                <w:szCs w:val="20"/>
              </w:rPr>
              <w:t>9</w:t>
            </w:r>
          </w:p>
        </w:tc>
        <w:tc>
          <w:tcPr>
            <w:tcW w:w="4300" w:type="dxa"/>
            <w:tcMar>
              <w:top w:w="40" w:type="dxa"/>
              <w:left w:w="80" w:type="dxa"/>
              <w:bottom w:w="40" w:type="dxa"/>
              <w:right w:w="80" w:type="dxa"/>
            </w:tcMar>
            <w:vAlign w:val="center"/>
          </w:tcPr>
          <w:p w14:paraId="60451888" w14:textId="77777777" w:rsidR="00730776" w:rsidRPr="00B031BF" w:rsidRDefault="00730776" w:rsidP="00B031BF">
            <w:pPr>
              <w:spacing w:after="20" w:line="276" w:lineRule="auto"/>
              <w:rPr>
                <w:rFonts w:ascii="Arial Narrow" w:hAnsi="Arial Narrow"/>
                <w:sz w:val="20"/>
                <w:szCs w:val="20"/>
              </w:rPr>
            </w:pPr>
            <w:r w:rsidRPr="00B031BF">
              <w:rPr>
                <w:rFonts w:ascii="Arial Narrow" w:hAnsi="Arial Narrow"/>
                <w:b/>
                <w:bCs/>
                <w:sz w:val="20"/>
                <w:szCs w:val="20"/>
              </w:rPr>
              <w:t>Acuerdo Comercial Colombia – Reino Unido</w:t>
            </w:r>
          </w:p>
        </w:tc>
        <w:tc>
          <w:tcPr>
            <w:tcW w:w="4460" w:type="dxa"/>
            <w:tcMar>
              <w:top w:w="40" w:type="dxa"/>
              <w:left w:w="80" w:type="dxa"/>
              <w:bottom w:w="40" w:type="dxa"/>
              <w:right w:w="80" w:type="dxa"/>
            </w:tcMar>
            <w:vAlign w:val="center"/>
          </w:tcPr>
          <w:p w14:paraId="55CB065A" w14:textId="77777777" w:rsidR="00730776" w:rsidRPr="00B031BF" w:rsidRDefault="00730776" w:rsidP="00B031BF">
            <w:pPr>
              <w:spacing w:after="20" w:line="276" w:lineRule="auto"/>
              <w:rPr>
                <w:rFonts w:ascii="Arial Narrow" w:hAnsi="Arial Narrow"/>
                <w:sz w:val="20"/>
                <w:szCs w:val="20"/>
              </w:rPr>
            </w:pPr>
            <w:r w:rsidRPr="00B031BF">
              <w:rPr>
                <w:rFonts w:ascii="Arial Narrow" w:hAnsi="Arial Narrow"/>
                <w:b/>
                <w:bCs/>
                <w:sz w:val="20"/>
                <w:szCs w:val="20"/>
              </w:rPr>
              <w:t>Reino Unido e Irlanda del Norte</w:t>
            </w:r>
          </w:p>
        </w:tc>
      </w:tr>
      <w:tr w:rsidR="00730776" w:rsidRPr="00B031BF" w14:paraId="46900F79" w14:textId="77777777" w:rsidTr="006E6F1A">
        <w:trPr>
          <w:cantSplit/>
        </w:trPr>
        <w:tc>
          <w:tcPr>
            <w:tcW w:w="600" w:type="dxa"/>
            <w:tcMar>
              <w:top w:w="40" w:type="dxa"/>
              <w:left w:w="80" w:type="dxa"/>
              <w:bottom w:w="40" w:type="dxa"/>
              <w:right w:w="80" w:type="dxa"/>
            </w:tcMar>
            <w:vAlign w:val="center"/>
          </w:tcPr>
          <w:p w14:paraId="16E78676" w14:textId="77777777" w:rsidR="00730776" w:rsidRPr="00B031BF" w:rsidRDefault="00730776" w:rsidP="00B031BF">
            <w:pPr>
              <w:spacing w:after="20" w:line="276" w:lineRule="auto"/>
              <w:jc w:val="center"/>
              <w:rPr>
                <w:rFonts w:ascii="Arial Narrow" w:hAnsi="Arial Narrow"/>
                <w:sz w:val="20"/>
                <w:szCs w:val="20"/>
              </w:rPr>
            </w:pPr>
            <w:r w:rsidRPr="00B031BF">
              <w:rPr>
                <w:rFonts w:ascii="Arial Narrow" w:hAnsi="Arial Narrow"/>
                <w:b/>
                <w:bCs/>
                <w:sz w:val="20"/>
                <w:szCs w:val="20"/>
              </w:rPr>
              <w:t>10</w:t>
            </w:r>
          </w:p>
        </w:tc>
        <w:tc>
          <w:tcPr>
            <w:tcW w:w="4300" w:type="dxa"/>
            <w:tcMar>
              <w:top w:w="40" w:type="dxa"/>
              <w:left w:w="80" w:type="dxa"/>
              <w:bottom w:w="40" w:type="dxa"/>
              <w:right w:w="80" w:type="dxa"/>
            </w:tcMar>
            <w:vAlign w:val="center"/>
          </w:tcPr>
          <w:p w14:paraId="4B1E1789" w14:textId="77777777" w:rsidR="00730776" w:rsidRPr="00B031BF" w:rsidRDefault="00730776" w:rsidP="00B031BF">
            <w:pPr>
              <w:spacing w:after="20" w:line="276" w:lineRule="auto"/>
              <w:rPr>
                <w:rFonts w:ascii="Arial Narrow" w:hAnsi="Arial Narrow"/>
                <w:sz w:val="20"/>
                <w:szCs w:val="20"/>
              </w:rPr>
            </w:pPr>
            <w:r w:rsidRPr="00B031BF">
              <w:rPr>
                <w:rFonts w:ascii="Arial Narrow" w:hAnsi="Arial Narrow"/>
                <w:b/>
                <w:bCs/>
                <w:sz w:val="20"/>
                <w:szCs w:val="20"/>
              </w:rPr>
              <w:t>Acuerdo de Libre Comercio Colombia – Estados AELC (EFTA)</w:t>
            </w:r>
          </w:p>
        </w:tc>
        <w:tc>
          <w:tcPr>
            <w:tcW w:w="4460" w:type="dxa"/>
            <w:tcMar>
              <w:top w:w="40" w:type="dxa"/>
              <w:left w:w="80" w:type="dxa"/>
              <w:bottom w:w="40" w:type="dxa"/>
              <w:right w:w="80" w:type="dxa"/>
            </w:tcMar>
            <w:vAlign w:val="center"/>
          </w:tcPr>
          <w:p w14:paraId="5C79C539" w14:textId="77777777" w:rsidR="00730776" w:rsidRPr="00B031BF" w:rsidRDefault="00730776" w:rsidP="00B031BF">
            <w:pPr>
              <w:spacing w:after="20" w:line="276" w:lineRule="auto"/>
              <w:rPr>
                <w:rFonts w:ascii="Arial Narrow" w:hAnsi="Arial Narrow"/>
                <w:sz w:val="20"/>
                <w:szCs w:val="20"/>
              </w:rPr>
            </w:pPr>
            <w:r w:rsidRPr="00B031BF">
              <w:rPr>
                <w:rFonts w:ascii="Arial Narrow" w:hAnsi="Arial Narrow"/>
                <w:b/>
                <w:bCs/>
                <w:sz w:val="20"/>
                <w:szCs w:val="20"/>
              </w:rPr>
              <w:t>Suiza, Liechtenstein, Noruega e Islandia</w:t>
            </w:r>
          </w:p>
        </w:tc>
      </w:tr>
      <w:tr w:rsidR="00730776" w:rsidRPr="00B031BF" w14:paraId="348A2FD1" w14:textId="77777777" w:rsidTr="006E6F1A">
        <w:trPr>
          <w:cantSplit/>
        </w:trPr>
        <w:tc>
          <w:tcPr>
            <w:tcW w:w="600" w:type="dxa"/>
            <w:tcMar>
              <w:top w:w="40" w:type="dxa"/>
              <w:left w:w="80" w:type="dxa"/>
              <w:bottom w:w="40" w:type="dxa"/>
              <w:right w:w="80" w:type="dxa"/>
            </w:tcMar>
            <w:vAlign w:val="center"/>
          </w:tcPr>
          <w:p w14:paraId="1FAE60C9" w14:textId="77777777" w:rsidR="00730776" w:rsidRPr="00B031BF" w:rsidRDefault="00730776" w:rsidP="00B031BF">
            <w:pPr>
              <w:spacing w:after="20" w:line="276" w:lineRule="auto"/>
              <w:jc w:val="center"/>
              <w:rPr>
                <w:rFonts w:ascii="Arial Narrow" w:hAnsi="Arial Narrow"/>
                <w:sz w:val="20"/>
                <w:szCs w:val="20"/>
              </w:rPr>
            </w:pPr>
            <w:r w:rsidRPr="00B031BF">
              <w:rPr>
                <w:rFonts w:ascii="Arial Narrow" w:hAnsi="Arial Narrow"/>
                <w:b/>
                <w:bCs/>
                <w:sz w:val="20"/>
                <w:szCs w:val="20"/>
              </w:rPr>
              <w:t>11</w:t>
            </w:r>
          </w:p>
        </w:tc>
        <w:tc>
          <w:tcPr>
            <w:tcW w:w="4300" w:type="dxa"/>
            <w:tcMar>
              <w:top w:w="40" w:type="dxa"/>
              <w:left w:w="80" w:type="dxa"/>
              <w:bottom w:w="40" w:type="dxa"/>
              <w:right w:w="80" w:type="dxa"/>
            </w:tcMar>
            <w:vAlign w:val="center"/>
          </w:tcPr>
          <w:p w14:paraId="7FC3D1F6" w14:textId="77777777" w:rsidR="00730776" w:rsidRPr="00B031BF" w:rsidRDefault="00730776" w:rsidP="00B031BF">
            <w:pPr>
              <w:spacing w:after="20" w:line="276" w:lineRule="auto"/>
              <w:rPr>
                <w:rFonts w:ascii="Arial Narrow" w:hAnsi="Arial Narrow"/>
                <w:sz w:val="20"/>
                <w:szCs w:val="20"/>
              </w:rPr>
            </w:pPr>
            <w:r w:rsidRPr="00B031BF">
              <w:rPr>
                <w:rFonts w:ascii="Arial Narrow" w:hAnsi="Arial Narrow"/>
                <w:b/>
                <w:bCs/>
                <w:sz w:val="20"/>
                <w:szCs w:val="20"/>
              </w:rPr>
              <w:t>Acuerdo de Libre Comercio Colombia – Corea del Sur</w:t>
            </w:r>
          </w:p>
        </w:tc>
        <w:tc>
          <w:tcPr>
            <w:tcW w:w="4460" w:type="dxa"/>
            <w:tcMar>
              <w:top w:w="40" w:type="dxa"/>
              <w:left w:w="80" w:type="dxa"/>
              <w:bottom w:w="40" w:type="dxa"/>
              <w:right w:w="80" w:type="dxa"/>
            </w:tcMar>
            <w:vAlign w:val="center"/>
          </w:tcPr>
          <w:p w14:paraId="165ACD7F" w14:textId="77777777" w:rsidR="00730776" w:rsidRPr="00B031BF" w:rsidRDefault="00730776" w:rsidP="00B031BF">
            <w:pPr>
              <w:spacing w:after="20" w:line="276" w:lineRule="auto"/>
              <w:rPr>
                <w:rFonts w:ascii="Arial Narrow" w:hAnsi="Arial Narrow"/>
                <w:sz w:val="20"/>
                <w:szCs w:val="20"/>
              </w:rPr>
            </w:pPr>
            <w:r w:rsidRPr="00B031BF">
              <w:rPr>
                <w:rFonts w:ascii="Arial Narrow" w:hAnsi="Arial Narrow"/>
                <w:b/>
                <w:bCs/>
                <w:sz w:val="20"/>
                <w:szCs w:val="20"/>
              </w:rPr>
              <w:t>República de Corea</w:t>
            </w:r>
          </w:p>
        </w:tc>
      </w:tr>
      <w:tr w:rsidR="00730776" w:rsidRPr="00B031BF" w14:paraId="123E9643" w14:textId="77777777" w:rsidTr="006E6F1A">
        <w:trPr>
          <w:cantSplit/>
        </w:trPr>
        <w:tc>
          <w:tcPr>
            <w:tcW w:w="600" w:type="dxa"/>
            <w:tcMar>
              <w:top w:w="40" w:type="dxa"/>
              <w:left w:w="80" w:type="dxa"/>
              <w:bottom w:w="40" w:type="dxa"/>
              <w:right w:w="80" w:type="dxa"/>
            </w:tcMar>
            <w:vAlign w:val="center"/>
          </w:tcPr>
          <w:p w14:paraId="345944FC" w14:textId="77777777" w:rsidR="00730776" w:rsidRPr="00B031BF" w:rsidRDefault="00730776" w:rsidP="00B031BF">
            <w:pPr>
              <w:spacing w:after="20" w:line="276" w:lineRule="auto"/>
              <w:jc w:val="center"/>
              <w:rPr>
                <w:rFonts w:ascii="Arial Narrow" w:hAnsi="Arial Narrow"/>
                <w:sz w:val="20"/>
                <w:szCs w:val="20"/>
              </w:rPr>
            </w:pPr>
            <w:r w:rsidRPr="00B031BF">
              <w:rPr>
                <w:rFonts w:ascii="Arial Narrow" w:hAnsi="Arial Narrow"/>
                <w:b/>
                <w:bCs/>
                <w:sz w:val="20"/>
                <w:szCs w:val="20"/>
              </w:rPr>
              <w:t>12</w:t>
            </w:r>
          </w:p>
        </w:tc>
        <w:tc>
          <w:tcPr>
            <w:tcW w:w="4300" w:type="dxa"/>
            <w:tcMar>
              <w:top w:w="40" w:type="dxa"/>
              <w:left w:w="80" w:type="dxa"/>
              <w:bottom w:w="40" w:type="dxa"/>
              <w:right w:w="80" w:type="dxa"/>
            </w:tcMar>
            <w:vAlign w:val="center"/>
          </w:tcPr>
          <w:p w14:paraId="5FB84C24" w14:textId="77777777" w:rsidR="00730776" w:rsidRPr="00B031BF" w:rsidRDefault="00730776" w:rsidP="00B031BF">
            <w:pPr>
              <w:spacing w:after="20" w:line="276" w:lineRule="auto"/>
              <w:rPr>
                <w:rFonts w:ascii="Arial Narrow" w:hAnsi="Arial Narrow"/>
                <w:sz w:val="20"/>
                <w:szCs w:val="20"/>
              </w:rPr>
            </w:pPr>
            <w:r w:rsidRPr="00B031BF">
              <w:rPr>
                <w:rFonts w:ascii="Arial Narrow" w:hAnsi="Arial Narrow"/>
                <w:b/>
                <w:bCs/>
                <w:sz w:val="20"/>
                <w:szCs w:val="20"/>
              </w:rPr>
              <w:t>Tratado de Libre Comercio Colombia – Costa Rica</w:t>
            </w:r>
          </w:p>
        </w:tc>
        <w:tc>
          <w:tcPr>
            <w:tcW w:w="4460" w:type="dxa"/>
            <w:tcMar>
              <w:top w:w="40" w:type="dxa"/>
              <w:left w:w="80" w:type="dxa"/>
              <w:bottom w:w="40" w:type="dxa"/>
              <w:right w:w="80" w:type="dxa"/>
            </w:tcMar>
            <w:vAlign w:val="center"/>
          </w:tcPr>
          <w:p w14:paraId="3C4DDDB1" w14:textId="77777777" w:rsidR="00730776" w:rsidRPr="00B031BF" w:rsidRDefault="00730776" w:rsidP="00B031BF">
            <w:pPr>
              <w:spacing w:after="20" w:line="276" w:lineRule="auto"/>
              <w:rPr>
                <w:rFonts w:ascii="Arial Narrow" w:hAnsi="Arial Narrow"/>
                <w:sz w:val="20"/>
                <w:szCs w:val="20"/>
              </w:rPr>
            </w:pPr>
            <w:r w:rsidRPr="00B031BF">
              <w:rPr>
                <w:rFonts w:ascii="Arial Narrow" w:hAnsi="Arial Narrow"/>
                <w:b/>
                <w:bCs/>
                <w:sz w:val="20"/>
                <w:szCs w:val="20"/>
              </w:rPr>
              <w:t>Costa Rica</w:t>
            </w:r>
          </w:p>
        </w:tc>
      </w:tr>
      <w:tr w:rsidR="00730776" w:rsidRPr="00B031BF" w14:paraId="4BB5E01A" w14:textId="77777777" w:rsidTr="006E6F1A">
        <w:trPr>
          <w:cantSplit/>
        </w:trPr>
        <w:tc>
          <w:tcPr>
            <w:tcW w:w="600" w:type="dxa"/>
            <w:tcMar>
              <w:top w:w="40" w:type="dxa"/>
              <w:left w:w="80" w:type="dxa"/>
              <w:bottom w:w="40" w:type="dxa"/>
              <w:right w:w="80" w:type="dxa"/>
            </w:tcMar>
            <w:vAlign w:val="center"/>
          </w:tcPr>
          <w:p w14:paraId="06173C58" w14:textId="77777777" w:rsidR="00730776" w:rsidRPr="00B031BF" w:rsidRDefault="00730776" w:rsidP="00B031BF">
            <w:pPr>
              <w:spacing w:after="20" w:line="276" w:lineRule="auto"/>
              <w:jc w:val="center"/>
              <w:rPr>
                <w:rFonts w:ascii="Arial Narrow" w:hAnsi="Arial Narrow"/>
                <w:sz w:val="20"/>
                <w:szCs w:val="20"/>
              </w:rPr>
            </w:pPr>
            <w:r w:rsidRPr="00B031BF">
              <w:rPr>
                <w:rFonts w:ascii="Arial Narrow" w:hAnsi="Arial Narrow"/>
                <w:b/>
                <w:bCs/>
                <w:sz w:val="20"/>
                <w:szCs w:val="20"/>
              </w:rPr>
              <w:t>13</w:t>
            </w:r>
          </w:p>
        </w:tc>
        <w:tc>
          <w:tcPr>
            <w:tcW w:w="4300" w:type="dxa"/>
            <w:tcMar>
              <w:top w:w="40" w:type="dxa"/>
              <w:left w:w="80" w:type="dxa"/>
              <w:bottom w:w="40" w:type="dxa"/>
              <w:right w:w="80" w:type="dxa"/>
            </w:tcMar>
            <w:vAlign w:val="center"/>
          </w:tcPr>
          <w:p w14:paraId="4472B1B1" w14:textId="77777777" w:rsidR="00730776" w:rsidRPr="00B031BF" w:rsidRDefault="00730776" w:rsidP="00B031BF">
            <w:pPr>
              <w:spacing w:after="20" w:line="276" w:lineRule="auto"/>
              <w:rPr>
                <w:rFonts w:ascii="Arial Narrow" w:hAnsi="Arial Narrow"/>
                <w:sz w:val="20"/>
                <w:szCs w:val="20"/>
              </w:rPr>
            </w:pPr>
            <w:r w:rsidRPr="00B031BF">
              <w:rPr>
                <w:rFonts w:ascii="Arial Narrow" w:hAnsi="Arial Narrow"/>
                <w:b/>
                <w:bCs/>
                <w:sz w:val="20"/>
                <w:szCs w:val="20"/>
              </w:rPr>
              <w:t>Tratado de Libre Comercio Colombia – Israel</w:t>
            </w:r>
          </w:p>
        </w:tc>
        <w:tc>
          <w:tcPr>
            <w:tcW w:w="4460" w:type="dxa"/>
            <w:tcMar>
              <w:top w:w="40" w:type="dxa"/>
              <w:left w:w="80" w:type="dxa"/>
              <w:bottom w:w="40" w:type="dxa"/>
              <w:right w:w="80" w:type="dxa"/>
            </w:tcMar>
            <w:vAlign w:val="center"/>
          </w:tcPr>
          <w:p w14:paraId="7F17B634" w14:textId="77777777" w:rsidR="00730776" w:rsidRPr="00B031BF" w:rsidRDefault="00730776" w:rsidP="00B031BF">
            <w:pPr>
              <w:spacing w:after="20" w:line="276" w:lineRule="auto"/>
              <w:rPr>
                <w:rFonts w:ascii="Arial Narrow" w:hAnsi="Arial Narrow"/>
                <w:sz w:val="20"/>
                <w:szCs w:val="20"/>
              </w:rPr>
            </w:pPr>
            <w:r w:rsidRPr="00B031BF">
              <w:rPr>
                <w:rFonts w:ascii="Arial Narrow" w:hAnsi="Arial Narrow"/>
                <w:b/>
                <w:bCs/>
                <w:sz w:val="20"/>
                <w:szCs w:val="20"/>
              </w:rPr>
              <w:t>Israel</w:t>
            </w:r>
          </w:p>
        </w:tc>
      </w:tr>
      <w:tr w:rsidR="00730776" w:rsidRPr="00B031BF" w14:paraId="77879F36" w14:textId="77777777" w:rsidTr="006E6F1A">
        <w:trPr>
          <w:cantSplit/>
        </w:trPr>
        <w:tc>
          <w:tcPr>
            <w:tcW w:w="600" w:type="dxa"/>
            <w:tcMar>
              <w:top w:w="40" w:type="dxa"/>
              <w:left w:w="80" w:type="dxa"/>
              <w:bottom w:w="40" w:type="dxa"/>
              <w:right w:w="80" w:type="dxa"/>
            </w:tcMar>
            <w:vAlign w:val="center"/>
          </w:tcPr>
          <w:p w14:paraId="1B631EFD" w14:textId="77777777" w:rsidR="00730776" w:rsidRPr="00B031BF" w:rsidRDefault="00730776" w:rsidP="00B031BF">
            <w:pPr>
              <w:spacing w:after="20" w:line="276" w:lineRule="auto"/>
              <w:jc w:val="center"/>
              <w:rPr>
                <w:rFonts w:ascii="Arial Narrow" w:hAnsi="Arial Narrow"/>
                <w:sz w:val="20"/>
                <w:szCs w:val="20"/>
              </w:rPr>
            </w:pPr>
            <w:r w:rsidRPr="00B031BF">
              <w:rPr>
                <w:rFonts w:ascii="Arial Narrow" w:hAnsi="Arial Narrow"/>
                <w:b/>
                <w:bCs/>
                <w:sz w:val="20"/>
                <w:szCs w:val="20"/>
              </w:rPr>
              <w:t>14</w:t>
            </w:r>
          </w:p>
        </w:tc>
        <w:tc>
          <w:tcPr>
            <w:tcW w:w="4300" w:type="dxa"/>
            <w:tcMar>
              <w:top w:w="40" w:type="dxa"/>
              <w:left w:w="80" w:type="dxa"/>
              <w:bottom w:w="40" w:type="dxa"/>
              <w:right w:w="80" w:type="dxa"/>
            </w:tcMar>
            <w:vAlign w:val="center"/>
          </w:tcPr>
          <w:p w14:paraId="44A885B5" w14:textId="77777777" w:rsidR="00730776" w:rsidRPr="00B031BF" w:rsidRDefault="00730776" w:rsidP="00B031BF">
            <w:pPr>
              <w:spacing w:after="20" w:line="276" w:lineRule="auto"/>
              <w:rPr>
                <w:rFonts w:ascii="Arial Narrow" w:hAnsi="Arial Narrow"/>
                <w:sz w:val="20"/>
                <w:szCs w:val="20"/>
              </w:rPr>
            </w:pPr>
            <w:r w:rsidRPr="00B031BF">
              <w:rPr>
                <w:rFonts w:ascii="Arial Narrow" w:hAnsi="Arial Narrow"/>
                <w:b/>
                <w:bCs/>
                <w:sz w:val="20"/>
                <w:szCs w:val="20"/>
              </w:rPr>
              <w:t>Alianza del Pacífico – Protocolo Adicional</w:t>
            </w:r>
          </w:p>
        </w:tc>
        <w:tc>
          <w:tcPr>
            <w:tcW w:w="4460" w:type="dxa"/>
            <w:tcMar>
              <w:top w:w="40" w:type="dxa"/>
              <w:left w:w="80" w:type="dxa"/>
              <w:bottom w:w="40" w:type="dxa"/>
              <w:right w:w="80" w:type="dxa"/>
            </w:tcMar>
            <w:vAlign w:val="center"/>
          </w:tcPr>
          <w:p w14:paraId="101E5AA1" w14:textId="77777777" w:rsidR="00730776" w:rsidRPr="00B031BF" w:rsidRDefault="00730776" w:rsidP="00B031BF">
            <w:pPr>
              <w:spacing w:after="20" w:line="276" w:lineRule="auto"/>
              <w:rPr>
                <w:rFonts w:ascii="Arial Narrow" w:hAnsi="Arial Narrow"/>
                <w:sz w:val="20"/>
                <w:szCs w:val="20"/>
              </w:rPr>
            </w:pPr>
            <w:r w:rsidRPr="00B031BF">
              <w:rPr>
                <w:rFonts w:ascii="Arial Narrow" w:hAnsi="Arial Narrow"/>
                <w:b/>
                <w:bCs/>
                <w:sz w:val="20"/>
                <w:szCs w:val="20"/>
              </w:rPr>
              <w:t>Chile, México y Perú</w:t>
            </w:r>
          </w:p>
        </w:tc>
      </w:tr>
      <w:tr w:rsidR="00730776" w:rsidRPr="00B031BF" w14:paraId="4740FB98" w14:textId="77777777" w:rsidTr="006E6F1A">
        <w:trPr>
          <w:cantSplit/>
        </w:trPr>
        <w:tc>
          <w:tcPr>
            <w:tcW w:w="600" w:type="dxa"/>
            <w:tcMar>
              <w:top w:w="40" w:type="dxa"/>
              <w:left w:w="80" w:type="dxa"/>
              <w:bottom w:w="40" w:type="dxa"/>
              <w:right w:w="80" w:type="dxa"/>
            </w:tcMar>
            <w:vAlign w:val="center"/>
          </w:tcPr>
          <w:p w14:paraId="28F3DAD2" w14:textId="77777777" w:rsidR="00730776" w:rsidRPr="00B031BF" w:rsidRDefault="00730776" w:rsidP="00B031BF">
            <w:pPr>
              <w:spacing w:after="20" w:line="276" w:lineRule="auto"/>
              <w:jc w:val="center"/>
              <w:rPr>
                <w:rFonts w:ascii="Arial Narrow" w:hAnsi="Arial Narrow"/>
                <w:sz w:val="20"/>
                <w:szCs w:val="20"/>
              </w:rPr>
            </w:pPr>
            <w:r w:rsidRPr="00B031BF">
              <w:rPr>
                <w:rFonts w:ascii="Arial Narrow" w:hAnsi="Arial Narrow"/>
                <w:b/>
                <w:bCs/>
                <w:sz w:val="20"/>
                <w:szCs w:val="20"/>
              </w:rPr>
              <w:t>15</w:t>
            </w:r>
          </w:p>
        </w:tc>
        <w:tc>
          <w:tcPr>
            <w:tcW w:w="4300" w:type="dxa"/>
            <w:tcMar>
              <w:top w:w="40" w:type="dxa"/>
              <w:left w:w="80" w:type="dxa"/>
              <w:bottom w:w="40" w:type="dxa"/>
              <w:right w:w="80" w:type="dxa"/>
            </w:tcMar>
            <w:vAlign w:val="center"/>
          </w:tcPr>
          <w:p w14:paraId="2E1E7C0A" w14:textId="77777777" w:rsidR="00730776" w:rsidRPr="00B031BF" w:rsidRDefault="00730776" w:rsidP="00B031BF">
            <w:pPr>
              <w:spacing w:after="20" w:line="276" w:lineRule="auto"/>
              <w:rPr>
                <w:rFonts w:ascii="Arial Narrow" w:hAnsi="Arial Narrow"/>
                <w:sz w:val="20"/>
                <w:szCs w:val="20"/>
              </w:rPr>
            </w:pPr>
            <w:r w:rsidRPr="00B031BF">
              <w:rPr>
                <w:rFonts w:ascii="Arial Narrow" w:hAnsi="Arial Narrow"/>
                <w:b/>
                <w:bCs/>
                <w:sz w:val="20"/>
                <w:szCs w:val="20"/>
              </w:rPr>
              <w:t>Acuerdo de Alcance Parcial Colombia – Panamá</w:t>
            </w:r>
          </w:p>
        </w:tc>
        <w:tc>
          <w:tcPr>
            <w:tcW w:w="4460" w:type="dxa"/>
            <w:tcMar>
              <w:top w:w="40" w:type="dxa"/>
              <w:left w:w="80" w:type="dxa"/>
              <w:bottom w:w="40" w:type="dxa"/>
              <w:right w:w="80" w:type="dxa"/>
            </w:tcMar>
            <w:vAlign w:val="center"/>
          </w:tcPr>
          <w:p w14:paraId="628945A0" w14:textId="77777777" w:rsidR="00730776" w:rsidRPr="00B031BF" w:rsidRDefault="00730776" w:rsidP="00B031BF">
            <w:pPr>
              <w:spacing w:after="20" w:line="276" w:lineRule="auto"/>
              <w:rPr>
                <w:rFonts w:ascii="Arial Narrow" w:hAnsi="Arial Narrow"/>
                <w:sz w:val="20"/>
                <w:szCs w:val="20"/>
              </w:rPr>
            </w:pPr>
            <w:r w:rsidRPr="00B031BF">
              <w:rPr>
                <w:rFonts w:ascii="Arial Narrow" w:hAnsi="Arial Narrow"/>
                <w:b/>
                <w:bCs/>
                <w:sz w:val="20"/>
                <w:szCs w:val="20"/>
              </w:rPr>
              <w:t>Panamá</w:t>
            </w:r>
          </w:p>
        </w:tc>
      </w:tr>
      <w:tr w:rsidR="00730776" w:rsidRPr="00B031BF" w14:paraId="7C8CAEEF" w14:textId="77777777" w:rsidTr="006E6F1A">
        <w:trPr>
          <w:cantSplit/>
        </w:trPr>
        <w:tc>
          <w:tcPr>
            <w:tcW w:w="600" w:type="dxa"/>
            <w:tcMar>
              <w:top w:w="40" w:type="dxa"/>
              <w:left w:w="80" w:type="dxa"/>
              <w:bottom w:w="40" w:type="dxa"/>
              <w:right w:w="80" w:type="dxa"/>
            </w:tcMar>
            <w:vAlign w:val="center"/>
          </w:tcPr>
          <w:p w14:paraId="2300C259" w14:textId="77777777" w:rsidR="00730776" w:rsidRPr="00B031BF" w:rsidRDefault="00730776" w:rsidP="00B031BF">
            <w:pPr>
              <w:spacing w:after="20" w:line="276" w:lineRule="auto"/>
              <w:jc w:val="center"/>
              <w:rPr>
                <w:rFonts w:ascii="Arial Narrow" w:hAnsi="Arial Narrow"/>
                <w:sz w:val="20"/>
                <w:szCs w:val="20"/>
              </w:rPr>
            </w:pPr>
            <w:r w:rsidRPr="00B031BF">
              <w:rPr>
                <w:rFonts w:ascii="Arial Narrow" w:hAnsi="Arial Narrow"/>
                <w:b/>
                <w:bCs/>
                <w:sz w:val="20"/>
                <w:szCs w:val="20"/>
              </w:rPr>
              <w:lastRenderedPageBreak/>
              <w:t>16</w:t>
            </w:r>
          </w:p>
        </w:tc>
        <w:tc>
          <w:tcPr>
            <w:tcW w:w="4300" w:type="dxa"/>
            <w:tcMar>
              <w:top w:w="40" w:type="dxa"/>
              <w:left w:w="80" w:type="dxa"/>
              <w:bottom w:w="40" w:type="dxa"/>
              <w:right w:w="80" w:type="dxa"/>
            </w:tcMar>
            <w:vAlign w:val="center"/>
          </w:tcPr>
          <w:p w14:paraId="6F2C98C9" w14:textId="77777777" w:rsidR="00730776" w:rsidRPr="00B031BF" w:rsidRDefault="00730776" w:rsidP="00B031BF">
            <w:pPr>
              <w:spacing w:after="20" w:line="276" w:lineRule="auto"/>
              <w:rPr>
                <w:rFonts w:ascii="Arial Narrow" w:hAnsi="Arial Narrow"/>
                <w:sz w:val="20"/>
                <w:szCs w:val="20"/>
              </w:rPr>
            </w:pPr>
            <w:r w:rsidRPr="00B031BF">
              <w:rPr>
                <w:rFonts w:ascii="Arial Narrow" w:hAnsi="Arial Narrow"/>
                <w:b/>
                <w:bCs/>
                <w:sz w:val="20"/>
                <w:szCs w:val="20"/>
              </w:rPr>
              <w:t>Acuerdo de Complementación Económica Colombia – Cuba</w:t>
            </w:r>
          </w:p>
        </w:tc>
        <w:tc>
          <w:tcPr>
            <w:tcW w:w="4460" w:type="dxa"/>
            <w:tcMar>
              <w:top w:w="40" w:type="dxa"/>
              <w:left w:w="80" w:type="dxa"/>
              <w:bottom w:w="40" w:type="dxa"/>
              <w:right w:w="80" w:type="dxa"/>
            </w:tcMar>
            <w:vAlign w:val="center"/>
          </w:tcPr>
          <w:p w14:paraId="1CEE49AA" w14:textId="77777777" w:rsidR="00730776" w:rsidRPr="00B031BF" w:rsidRDefault="00730776" w:rsidP="00B031BF">
            <w:pPr>
              <w:spacing w:after="20" w:line="276" w:lineRule="auto"/>
              <w:rPr>
                <w:rFonts w:ascii="Arial Narrow" w:hAnsi="Arial Narrow"/>
                <w:sz w:val="20"/>
                <w:szCs w:val="20"/>
              </w:rPr>
            </w:pPr>
            <w:r w:rsidRPr="00B031BF">
              <w:rPr>
                <w:rFonts w:ascii="Arial Narrow" w:hAnsi="Arial Narrow"/>
                <w:b/>
                <w:bCs/>
                <w:sz w:val="20"/>
                <w:szCs w:val="20"/>
              </w:rPr>
              <w:t>Cuba</w:t>
            </w:r>
          </w:p>
        </w:tc>
      </w:tr>
      <w:tr w:rsidR="00730776" w:rsidRPr="00B031BF" w14:paraId="294FC53B" w14:textId="77777777" w:rsidTr="006E6F1A">
        <w:trPr>
          <w:cantSplit/>
        </w:trPr>
        <w:tc>
          <w:tcPr>
            <w:tcW w:w="600" w:type="dxa"/>
            <w:tcMar>
              <w:top w:w="40" w:type="dxa"/>
              <w:left w:w="80" w:type="dxa"/>
              <w:bottom w:w="40" w:type="dxa"/>
              <w:right w:w="80" w:type="dxa"/>
            </w:tcMar>
            <w:vAlign w:val="center"/>
          </w:tcPr>
          <w:p w14:paraId="3C1FFF29" w14:textId="77777777" w:rsidR="00730776" w:rsidRPr="00B031BF" w:rsidRDefault="00730776" w:rsidP="00B031BF">
            <w:pPr>
              <w:spacing w:after="20" w:line="276" w:lineRule="auto"/>
              <w:jc w:val="center"/>
              <w:rPr>
                <w:rFonts w:ascii="Arial Narrow" w:hAnsi="Arial Narrow"/>
                <w:sz w:val="20"/>
                <w:szCs w:val="20"/>
              </w:rPr>
            </w:pPr>
            <w:r w:rsidRPr="00B031BF">
              <w:rPr>
                <w:rFonts w:ascii="Arial Narrow" w:hAnsi="Arial Narrow"/>
                <w:b/>
                <w:bCs/>
                <w:sz w:val="20"/>
                <w:szCs w:val="20"/>
              </w:rPr>
              <w:t>17</w:t>
            </w:r>
          </w:p>
        </w:tc>
        <w:tc>
          <w:tcPr>
            <w:tcW w:w="4300" w:type="dxa"/>
            <w:tcMar>
              <w:top w:w="40" w:type="dxa"/>
              <w:left w:w="80" w:type="dxa"/>
              <w:bottom w:w="40" w:type="dxa"/>
              <w:right w:w="80" w:type="dxa"/>
            </w:tcMar>
            <w:vAlign w:val="center"/>
          </w:tcPr>
          <w:p w14:paraId="328C96F2" w14:textId="77777777" w:rsidR="00730776" w:rsidRPr="00B031BF" w:rsidRDefault="00730776" w:rsidP="00B031BF">
            <w:pPr>
              <w:spacing w:after="20" w:line="276" w:lineRule="auto"/>
              <w:rPr>
                <w:rFonts w:ascii="Arial Narrow" w:hAnsi="Arial Narrow"/>
                <w:sz w:val="20"/>
                <w:szCs w:val="20"/>
              </w:rPr>
            </w:pPr>
            <w:r w:rsidRPr="00B031BF">
              <w:rPr>
                <w:rFonts w:ascii="Arial Narrow" w:hAnsi="Arial Narrow"/>
                <w:b/>
                <w:bCs/>
                <w:sz w:val="20"/>
                <w:szCs w:val="20"/>
              </w:rPr>
              <w:t>Acuerdo de Alcance Parcial Colombia – CARICOM</w:t>
            </w:r>
          </w:p>
        </w:tc>
        <w:tc>
          <w:tcPr>
            <w:tcW w:w="4460" w:type="dxa"/>
            <w:tcMar>
              <w:top w:w="40" w:type="dxa"/>
              <w:left w:w="80" w:type="dxa"/>
              <w:bottom w:w="40" w:type="dxa"/>
              <w:right w:w="80" w:type="dxa"/>
            </w:tcMar>
            <w:vAlign w:val="center"/>
          </w:tcPr>
          <w:p w14:paraId="56878D97" w14:textId="77777777" w:rsidR="00730776" w:rsidRPr="00B031BF" w:rsidRDefault="00730776" w:rsidP="00B031BF">
            <w:pPr>
              <w:spacing w:after="20" w:line="276" w:lineRule="auto"/>
              <w:rPr>
                <w:rFonts w:ascii="Arial Narrow" w:hAnsi="Arial Narrow"/>
                <w:sz w:val="20"/>
                <w:szCs w:val="20"/>
              </w:rPr>
            </w:pPr>
            <w:r w:rsidRPr="00B031BF">
              <w:rPr>
                <w:rFonts w:ascii="Arial Narrow" w:hAnsi="Arial Narrow"/>
                <w:b/>
                <w:bCs/>
                <w:sz w:val="20"/>
                <w:szCs w:val="20"/>
              </w:rPr>
              <w:t>Comunidad del Caribe</w:t>
            </w:r>
          </w:p>
        </w:tc>
      </w:tr>
      <w:tr w:rsidR="00730776" w:rsidRPr="00B031BF" w14:paraId="79FA5D4E" w14:textId="77777777" w:rsidTr="006E6F1A">
        <w:trPr>
          <w:cantSplit/>
        </w:trPr>
        <w:tc>
          <w:tcPr>
            <w:tcW w:w="600" w:type="dxa"/>
            <w:tcMar>
              <w:top w:w="40" w:type="dxa"/>
              <w:left w:w="80" w:type="dxa"/>
              <w:bottom w:w="40" w:type="dxa"/>
              <w:right w:w="80" w:type="dxa"/>
            </w:tcMar>
            <w:vAlign w:val="center"/>
          </w:tcPr>
          <w:p w14:paraId="744E2712" w14:textId="77777777" w:rsidR="00730776" w:rsidRPr="00B031BF" w:rsidRDefault="00730776" w:rsidP="00B031BF">
            <w:pPr>
              <w:spacing w:after="20" w:line="276" w:lineRule="auto"/>
              <w:jc w:val="center"/>
              <w:rPr>
                <w:rFonts w:ascii="Arial Narrow" w:hAnsi="Arial Narrow"/>
                <w:sz w:val="20"/>
                <w:szCs w:val="20"/>
              </w:rPr>
            </w:pPr>
            <w:r w:rsidRPr="00B031BF">
              <w:rPr>
                <w:rFonts w:ascii="Arial Narrow" w:hAnsi="Arial Narrow"/>
                <w:b/>
                <w:bCs/>
                <w:sz w:val="20"/>
                <w:szCs w:val="20"/>
              </w:rPr>
              <w:t>18</w:t>
            </w:r>
          </w:p>
        </w:tc>
        <w:tc>
          <w:tcPr>
            <w:tcW w:w="4300" w:type="dxa"/>
            <w:tcMar>
              <w:top w:w="40" w:type="dxa"/>
              <w:left w:w="80" w:type="dxa"/>
              <w:bottom w:w="40" w:type="dxa"/>
              <w:right w:w="80" w:type="dxa"/>
            </w:tcMar>
            <w:vAlign w:val="center"/>
          </w:tcPr>
          <w:p w14:paraId="753DD80B" w14:textId="77777777" w:rsidR="00730776" w:rsidRPr="00B031BF" w:rsidRDefault="00730776" w:rsidP="00B031BF">
            <w:pPr>
              <w:spacing w:after="20" w:line="276" w:lineRule="auto"/>
              <w:rPr>
                <w:rFonts w:ascii="Arial Narrow" w:hAnsi="Arial Narrow"/>
                <w:sz w:val="20"/>
                <w:szCs w:val="20"/>
              </w:rPr>
            </w:pPr>
            <w:r w:rsidRPr="00B031BF">
              <w:rPr>
                <w:rFonts w:ascii="Arial Narrow" w:hAnsi="Arial Narrow"/>
                <w:b/>
                <w:bCs/>
                <w:sz w:val="20"/>
                <w:szCs w:val="20"/>
              </w:rPr>
              <w:t>Acuerdo de Alcance Parcial Colombia – Venezuela</w:t>
            </w:r>
          </w:p>
        </w:tc>
        <w:tc>
          <w:tcPr>
            <w:tcW w:w="4460" w:type="dxa"/>
            <w:tcMar>
              <w:top w:w="40" w:type="dxa"/>
              <w:left w:w="80" w:type="dxa"/>
              <w:bottom w:w="40" w:type="dxa"/>
              <w:right w:w="80" w:type="dxa"/>
            </w:tcMar>
            <w:vAlign w:val="center"/>
          </w:tcPr>
          <w:p w14:paraId="60961D99" w14:textId="77777777" w:rsidR="00730776" w:rsidRPr="00B031BF" w:rsidRDefault="00730776" w:rsidP="00B031BF">
            <w:pPr>
              <w:spacing w:after="20" w:line="276" w:lineRule="auto"/>
              <w:rPr>
                <w:rFonts w:ascii="Arial Narrow" w:hAnsi="Arial Narrow"/>
                <w:sz w:val="20"/>
                <w:szCs w:val="20"/>
              </w:rPr>
            </w:pPr>
            <w:r w:rsidRPr="00B031BF">
              <w:rPr>
                <w:rFonts w:ascii="Arial Narrow" w:hAnsi="Arial Narrow"/>
                <w:b/>
                <w:bCs/>
                <w:sz w:val="20"/>
                <w:szCs w:val="20"/>
              </w:rPr>
              <w:t>Venezuela</w:t>
            </w:r>
          </w:p>
        </w:tc>
      </w:tr>
    </w:tbl>
    <w:p w14:paraId="14DA7AAA" w14:textId="77777777" w:rsidR="00730776" w:rsidRPr="00B031BF" w:rsidRDefault="00730776" w:rsidP="00B031BF">
      <w:pPr>
        <w:spacing w:before="60" w:after="220" w:line="276" w:lineRule="auto"/>
        <w:jc w:val="center"/>
        <w:rPr>
          <w:rFonts w:ascii="Arial Narrow" w:hAnsi="Arial Narrow"/>
          <w:sz w:val="22"/>
          <w:szCs w:val="22"/>
        </w:rPr>
      </w:pPr>
      <w:r w:rsidRPr="00B031BF">
        <w:rPr>
          <w:rFonts w:ascii="Arial Narrow" w:hAnsi="Arial Narrow"/>
          <w:i/>
          <w:iCs/>
          <w:sz w:val="22"/>
          <w:szCs w:val="22"/>
        </w:rPr>
        <w:t>Acuerdos comerciales vigentes de Colombia. Fuente: Ministerio de Comercio, Industria y Turismo – www.tlc.gov.co (julio de 2026).</w:t>
      </w:r>
    </w:p>
    <w:p w14:paraId="1CA09304" w14:textId="77777777" w:rsidR="00730776" w:rsidRPr="00B031BF" w:rsidRDefault="00730776" w:rsidP="00B031BF">
      <w:pPr>
        <w:spacing w:after="160" w:line="276" w:lineRule="auto"/>
        <w:jc w:val="both"/>
        <w:rPr>
          <w:rFonts w:ascii="Arial Narrow" w:hAnsi="Arial Narrow"/>
          <w:sz w:val="22"/>
          <w:szCs w:val="22"/>
        </w:rPr>
      </w:pPr>
      <w:r w:rsidRPr="00B031BF">
        <w:rPr>
          <w:rFonts w:ascii="Arial Narrow" w:hAnsi="Arial Narrow"/>
          <w:sz w:val="22"/>
          <w:szCs w:val="22"/>
        </w:rPr>
        <w:t>Ahora bien, para efectos de la contratación pública únicamente resultan relevantes los acuerdos comerciales que contienen obligaciones en materia de compras públicas y que cobijan a las entidades del nivel municipal. Conforme al Manual M-MACPC y a los valores de umbrales publicados por Colombia Compra Eficiente para el bienio 2026-2027, la verificación para el presente proceso —cuyo presupuesto oficial es de $232.366.367, equivalente a 138,1 SMMLV de 2026 (SMMLV: $1.750.905)— es la siguiente:</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000" w:firstRow="0" w:lastRow="0" w:firstColumn="0" w:lastColumn="0" w:noHBand="0" w:noVBand="0"/>
      </w:tblPr>
      <w:tblGrid>
        <w:gridCol w:w="2360"/>
        <w:gridCol w:w="1500"/>
        <w:gridCol w:w="2600"/>
        <w:gridCol w:w="1450"/>
        <w:gridCol w:w="1450"/>
      </w:tblGrid>
      <w:tr w:rsidR="00730776" w:rsidRPr="005471F6" w14:paraId="36725DE2" w14:textId="77777777" w:rsidTr="006E6F1A">
        <w:trPr>
          <w:cantSplit/>
          <w:tblHeader/>
        </w:trPr>
        <w:tc>
          <w:tcPr>
            <w:tcW w:w="2360" w:type="dxa"/>
            <w:shd w:val="clear" w:color="auto" w:fill="D9D9D9"/>
            <w:tcMar>
              <w:top w:w="40" w:type="dxa"/>
              <w:left w:w="80" w:type="dxa"/>
              <w:bottom w:w="40" w:type="dxa"/>
              <w:right w:w="80" w:type="dxa"/>
            </w:tcMar>
            <w:vAlign w:val="center"/>
          </w:tcPr>
          <w:p w14:paraId="5734D053" w14:textId="77777777" w:rsidR="00730776" w:rsidRPr="005471F6" w:rsidRDefault="00730776" w:rsidP="00B031BF">
            <w:pPr>
              <w:spacing w:after="20" w:line="276" w:lineRule="auto"/>
              <w:jc w:val="center"/>
              <w:rPr>
                <w:rFonts w:ascii="Arial Narrow" w:hAnsi="Arial Narrow"/>
                <w:sz w:val="20"/>
                <w:szCs w:val="20"/>
              </w:rPr>
            </w:pPr>
            <w:r w:rsidRPr="005471F6">
              <w:rPr>
                <w:rFonts w:ascii="Arial Narrow" w:hAnsi="Arial Narrow"/>
                <w:b/>
                <w:bCs/>
                <w:sz w:val="20"/>
                <w:szCs w:val="20"/>
              </w:rPr>
              <w:t>ACUERDO COMERCIAL</w:t>
            </w:r>
          </w:p>
        </w:tc>
        <w:tc>
          <w:tcPr>
            <w:tcW w:w="1500" w:type="dxa"/>
            <w:shd w:val="clear" w:color="auto" w:fill="D9D9D9"/>
            <w:tcMar>
              <w:top w:w="40" w:type="dxa"/>
              <w:left w:w="80" w:type="dxa"/>
              <w:bottom w:w="40" w:type="dxa"/>
              <w:right w:w="80" w:type="dxa"/>
            </w:tcMar>
            <w:vAlign w:val="center"/>
          </w:tcPr>
          <w:p w14:paraId="2028F21F" w14:textId="77777777" w:rsidR="00730776" w:rsidRPr="005471F6" w:rsidRDefault="00730776" w:rsidP="00B031BF">
            <w:pPr>
              <w:spacing w:after="20" w:line="276" w:lineRule="auto"/>
              <w:jc w:val="center"/>
              <w:rPr>
                <w:rFonts w:ascii="Arial Narrow" w:hAnsi="Arial Narrow"/>
                <w:sz w:val="20"/>
                <w:szCs w:val="20"/>
              </w:rPr>
            </w:pPr>
            <w:r w:rsidRPr="005471F6">
              <w:rPr>
                <w:rFonts w:ascii="Arial Narrow" w:hAnsi="Arial Narrow"/>
                <w:b/>
                <w:bCs/>
                <w:sz w:val="20"/>
                <w:szCs w:val="20"/>
              </w:rPr>
              <w:t>¿COBIJA AL MUNICIPIO?</w:t>
            </w:r>
          </w:p>
        </w:tc>
        <w:tc>
          <w:tcPr>
            <w:tcW w:w="2600" w:type="dxa"/>
            <w:shd w:val="clear" w:color="auto" w:fill="D9D9D9"/>
            <w:tcMar>
              <w:top w:w="40" w:type="dxa"/>
              <w:left w:w="80" w:type="dxa"/>
              <w:bottom w:w="40" w:type="dxa"/>
              <w:right w:w="80" w:type="dxa"/>
            </w:tcMar>
            <w:vAlign w:val="center"/>
          </w:tcPr>
          <w:p w14:paraId="5DDD4D4D" w14:textId="77777777" w:rsidR="00730776" w:rsidRPr="005471F6" w:rsidRDefault="00730776" w:rsidP="00B031BF">
            <w:pPr>
              <w:spacing w:after="20" w:line="276" w:lineRule="auto"/>
              <w:jc w:val="center"/>
              <w:rPr>
                <w:rFonts w:ascii="Arial Narrow" w:hAnsi="Arial Narrow"/>
                <w:sz w:val="20"/>
                <w:szCs w:val="20"/>
              </w:rPr>
            </w:pPr>
            <w:r w:rsidRPr="005471F6">
              <w:rPr>
                <w:rFonts w:ascii="Arial Narrow" w:hAnsi="Arial Narrow"/>
                <w:b/>
                <w:bCs/>
                <w:sz w:val="20"/>
                <w:szCs w:val="20"/>
              </w:rPr>
              <w:t>UMBRAL BIENES Y SERVICIOS (ENTIDADES TERRITORIALES)</w:t>
            </w:r>
          </w:p>
        </w:tc>
        <w:tc>
          <w:tcPr>
            <w:tcW w:w="1450" w:type="dxa"/>
            <w:shd w:val="clear" w:color="auto" w:fill="D9D9D9"/>
            <w:tcMar>
              <w:top w:w="40" w:type="dxa"/>
              <w:left w:w="80" w:type="dxa"/>
              <w:bottom w:w="40" w:type="dxa"/>
              <w:right w:w="80" w:type="dxa"/>
            </w:tcMar>
            <w:vAlign w:val="center"/>
          </w:tcPr>
          <w:p w14:paraId="0DEB6C1A" w14:textId="77777777" w:rsidR="00730776" w:rsidRPr="005471F6" w:rsidRDefault="00730776" w:rsidP="00B031BF">
            <w:pPr>
              <w:spacing w:after="20" w:line="276" w:lineRule="auto"/>
              <w:jc w:val="center"/>
              <w:rPr>
                <w:rFonts w:ascii="Arial Narrow" w:hAnsi="Arial Narrow"/>
                <w:sz w:val="20"/>
                <w:szCs w:val="20"/>
              </w:rPr>
            </w:pPr>
            <w:r w:rsidRPr="005471F6">
              <w:rPr>
                <w:rFonts w:ascii="Arial Narrow" w:hAnsi="Arial Narrow"/>
                <w:b/>
                <w:bCs/>
                <w:sz w:val="20"/>
                <w:szCs w:val="20"/>
              </w:rPr>
              <w:t>¿VALOR DEL PROCESO SUPERA EL UMBRAL?</w:t>
            </w:r>
          </w:p>
        </w:tc>
        <w:tc>
          <w:tcPr>
            <w:tcW w:w="1450" w:type="dxa"/>
            <w:shd w:val="clear" w:color="auto" w:fill="D9D9D9"/>
            <w:tcMar>
              <w:top w:w="40" w:type="dxa"/>
              <w:left w:w="80" w:type="dxa"/>
              <w:bottom w:w="40" w:type="dxa"/>
              <w:right w:w="80" w:type="dxa"/>
            </w:tcMar>
            <w:vAlign w:val="center"/>
          </w:tcPr>
          <w:p w14:paraId="1B9ECEDB" w14:textId="77777777" w:rsidR="00730776" w:rsidRPr="005471F6" w:rsidRDefault="00730776" w:rsidP="00B031BF">
            <w:pPr>
              <w:spacing w:after="20" w:line="276" w:lineRule="auto"/>
              <w:jc w:val="center"/>
              <w:rPr>
                <w:rFonts w:ascii="Arial Narrow" w:hAnsi="Arial Narrow"/>
                <w:sz w:val="20"/>
                <w:szCs w:val="20"/>
              </w:rPr>
            </w:pPr>
            <w:r w:rsidRPr="005471F6">
              <w:rPr>
                <w:rFonts w:ascii="Arial Narrow" w:hAnsi="Arial Narrow"/>
                <w:b/>
                <w:bCs/>
                <w:sz w:val="20"/>
                <w:szCs w:val="20"/>
              </w:rPr>
              <w:t>¿PROCESO CUBIERTO?</w:t>
            </w:r>
          </w:p>
        </w:tc>
      </w:tr>
      <w:tr w:rsidR="00730776" w:rsidRPr="005471F6" w14:paraId="004395C8" w14:textId="77777777" w:rsidTr="006E6F1A">
        <w:trPr>
          <w:cantSplit/>
        </w:trPr>
        <w:tc>
          <w:tcPr>
            <w:tcW w:w="2360" w:type="dxa"/>
            <w:tcMar>
              <w:top w:w="40" w:type="dxa"/>
              <w:left w:w="80" w:type="dxa"/>
              <w:bottom w:w="40" w:type="dxa"/>
              <w:right w:w="80" w:type="dxa"/>
            </w:tcMar>
            <w:vAlign w:val="center"/>
          </w:tcPr>
          <w:p w14:paraId="5C887507" w14:textId="77777777" w:rsidR="00730776" w:rsidRPr="005471F6" w:rsidRDefault="00730776" w:rsidP="00B031BF">
            <w:pPr>
              <w:spacing w:after="20" w:line="276" w:lineRule="auto"/>
              <w:rPr>
                <w:rFonts w:ascii="Arial Narrow" w:hAnsi="Arial Narrow"/>
                <w:sz w:val="20"/>
                <w:szCs w:val="20"/>
              </w:rPr>
            </w:pPr>
            <w:r w:rsidRPr="005471F6">
              <w:rPr>
                <w:rFonts w:ascii="Arial Narrow" w:hAnsi="Arial Narrow"/>
                <w:b/>
                <w:bCs/>
                <w:sz w:val="20"/>
                <w:szCs w:val="20"/>
              </w:rPr>
              <w:t>Alianza del Pacífico (Chile y Perú)</w:t>
            </w:r>
          </w:p>
        </w:tc>
        <w:tc>
          <w:tcPr>
            <w:tcW w:w="1500" w:type="dxa"/>
            <w:tcMar>
              <w:top w:w="40" w:type="dxa"/>
              <w:left w:w="80" w:type="dxa"/>
              <w:bottom w:w="40" w:type="dxa"/>
              <w:right w:w="80" w:type="dxa"/>
            </w:tcMar>
            <w:vAlign w:val="center"/>
          </w:tcPr>
          <w:p w14:paraId="79FE63C8" w14:textId="77777777" w:rsidR="00730776" w:rsidRPr="005471F6" w:rsidRDefault="00730776" w:rsidP="00B031BF">
            <w:pPr>
              <w:spacing w:after="20" w:line="276" w:lineRule="auto"/>
              <w:jc w:val="center"/>
              <w:rPr>
                <w:rFonts w:ascii="Arial Narrow" w:hAnsi="Arial Narrow"/>
                <w:sz w:val="20"/>
                <w:szCs w:val="20"/>
              </w:rPr>
            </w:pPr>
            <w:r w:rsidRPr="005471F6">
              <w:rPr>
                <w:rFonts w:ascii="Arial Narrow" w:hAnsi="Arial Narrow"/>
                <w:b/>
                <w:bCs/>
                <w:sz w:val="20"/>
                <w:szCs w:val="20"/>
              </w:rPr>
              <w:t>SÍ</w:t>
            </w:r>
          </w:p>
        </w:tc>
        <w:tc>
          <w:tcPr>
            <w:tcW w:w="2600" w:type="dxa"/>
            <w:tcMar>
              <w:top w:w="40" w:type="dxa"/>
              <w:left w:w="80" w:type="dxa"/>
              <w:bottom w:w="40" w:type="dxa"/>
              <w:right w:w="80" w:type="dxa"/>
            </w:tcMar>
            <w:vAlign w:val="center"/>
          </w:tcPr>
          <w:p w14:paraId="2F46F27B" w14:textId="77777777" w:rsidR="00730776" w:rsidRPr="005471F6" w:rsidRDefault="00730776" w:rsidP="00B031BF">
            <w:pPr>
              <w:spacing w:after="20" w:line="276" w:lineRule="auto"/>
              <w:rPr>
                <w:rFonts w:ascii="Arial Narrow" w:hAnsi="Arial Narrow"/>
                <w:sz w:val="20"/>
                <w:szCs w:val="20"/>
              </w:rPr>
            </w:pPr>
            <w:r w:rsidRPr="005471F6">
              <w:rPr>
                <w:rFonts w:ascii="Arial Narrow" w:hAnsi="Arial Narrow"/>
                <w:b/>
                <w:bCs/>
                <w:sz w:val="20"/>
                <w:szCs w:val="20"/>
              </w:rPr>
              <w:t>$1.091.804.264</w:t>
            </w:r>
          </w:p>
        </w:tc>
        <w:tc>
          <w:tcPr>
            <w:tcW w:w="1450" w:type="dxa"/>
            <w:tcMar>
              <w:top w:w="40" w:type="dxa"/>
              <w:left w:w="80" w:type="dxa"/>
              <w:bottom w:w="40" w:type="dxa"/>
              <w:right w:w="80" w:type="dxa"/>
            </w:tcMar>
            <w:vAlign w:val="center"/>
          </w:tcPr>
          <w:p w14:paraId="4FD13837" w14:textId="77777777" w:rsidR="00730776" w:rsidRPr="005471F6" w:rsidRDefault="00730776" w:rsidP="00B031BF">
            <w:pPr>
              <w:spacing w:after="20" w:line="276" w:lineRule="auto"/>
              <w:jc w:val="center"/>
              <w:rPr>
                <w:rFonts w:ascii="Arial Narrow" w:hAnsi="Arial Narrow"/>
                <w:sz w:val="20"/>
                <w:szCs w:val="20"/>
              </w:rPr>
            </w:pPr>
            <w:r w:rsidRPr="005471F6">
              <w:rPr>
                <w:rFonts w:ascii="Arial Narrow" w:hAnsi="Arial Narrow"/>
                <w:b/>
                <w:bCs/>
                <w:sz w:val="20"/>
                <w:szCs w:val="20"/>
              </w:rPr>
              <w:t>NO</w:t>
            </w:r>
          </w:p>
        </w:tc>
        <w:tc>
          <w:tcPr>
            <w:tcW w:w="1450" w:type="dxa"/>
            <w:tcMar>
              <w:top w:w="40" w:type="dxa"/>
              <w:left w:w="80" w:type="dxa"/>
              <w:bottom w:w="40" w:type="dxa"/>
              <w:right w:w="80" w:type="dxa"/>
            </w:tcMar>
            <w:vAlign w:val="center"/>
          </w:tcPr>
          <w:p w14:paraId="28668686" w14:textId="77777777" w:rsidR="00730776" w:rsidRPr="005471F6" w:rsidRDefault="00730776" w:rsidP="00B031BF">
            <w:pPr>
              <w:spacing w:after="20" w:line="276" w:lineRule="auto"/>
              <w:jc w:val="center"/>
              <w:rPr>
                <w:rFonts w:ascii="Arial Narrow" w:hAnsi="Arial Narrow"/>
                <w:sz w:val="20"/>
                <w:szCs w:val="20"/>
              </w:rPr>
            </w:pPr>
            <w:r w:rsidRPr="005471F6">
              <w:rPr>
                <w:rFonts w:ascii="Arial Narrow" w:hAnsi="Arial Narrow"/>
                <w:b/>
                <w:bCs/>
                <w:sz w:val="20"/>
                <w:szCs w:val="20"/>
              </w:rPr>
              <w:t>NO</w:t>
            </w:r>
          </w:p>
        </w:tc>
      </w:tr>
      <w:tr w:rsidR="00730776" w:rsidRPr="005471F6" w14:paraId="22A2FA44" w14:textId="77777777" w:rsidTr="006E6F1A">
        <w:trPr>
          <w:cantSplit/>
        </w:trPr>
        <w:tc>
          <w:tcPr>
            <w:tcW w:w="2360" w:type="dxa"/>
            <w:tcMar>
              <w:top w:w="40" w:type="dxa"/>
              <w:left w:w="80" w:type="dxa"/>
              <w:bottom w:w="40" w:type="dxa"/>
              <w:right w:w="80" w:type="dxa"/>
            </w:tcMar>
            <w:vAlign w:val="center"/>
          </w:tcPr>
          <w:p w14:paraId="3BD5B7A1" w14:textId="77777777" w:rsidR="00730776" w:rsidRPr="005471F6" w:rsidRDefault="00730776" w:rsidP="00B031BF">
            <w:pPr>
              <w:spacing w:after="20" w:line="276" w:lineRule="auto"/>
              <w:rPr>
                <w:rFonts w:ascii="Arial Narrow" w:hAnsi="Arial Narrow"/>
                <w:sz w:val="20"/>
                <w:szCs w:val="20"/>
              </w:rPr>
            </w:pPr>
            <w:r w:rsidRPr="005471F6">
              <w:rPr>
                <w:rFonts w:ascii="Arial Narrow" w:hAnsi="Arial Narrow"/>
                <w:b/>
                <w:bCs/>
                <w:sz w:val="20"/>
                <w:szCs w:val="20"/>
              </w:rPr>
              <w:t>Chile</w:t>
            </w:r>
          </w:p>
        </w:tc>
        <w:tc>
          <w:tcPr>
            <w:tcW w:w="1500" w:type="dxa"/>
            <w:tcMar>
              <w:top w:w="40" w:type="dxa"/>
              <w:left w:w="80" w:type="dxa"/>
              <w:bottom w:w="40" w:type="dxa"/>
              <w:right w:w="80" w:type="dxa"/>
            </w:tcMar>
            <w:vAlign w:val="center"/>
          </w:tcPr>
          <w:p w14:paraId="10F26825" w14:textId="77777777" w:rsidR="00730776" w:rsidRPr="005471F6" w:rsidRDefault="00730776" w:rsidP="00B031BF">
            <w:pPr>
              <w:spacing w:after="20" w:line="276" w:lineRule="auto"/>
              <w:jc w:val="center"/>
              <w:rPr>
                <w:rFonts w:ascii="Arial Narrow" w:hAnsi="Arial Narrow"/>
                <w:sz w:val="20"/>
                <w:szCs w:val="20"/>
              </w:rPr>
            </w:pPr>
            <w:r w:rsidRPr="005471F6">
              <w:rPr>
                <w:rFonts w:ascii="Arial Narrow" w:hAnsi="Arial Narrow"/>
                <w:b/>
                <w:bCs/>
                <w:sz w:val="20"/>
                <w:szCs w:val="20"/>
              </w:rPr>
              <w:t>SÍ</w:t>
            </w:r>
          </w:p>
        </w:tc>
        <w:tc>
          <w:tcPr>
            <w:tcW w:w="2600" w:type="dxa"/>
            <w:tcMar>
              <w:top w:w="40" w:type="dxa"/>
              <w:left w:w="80" w:type="dxa"/>
              <w:bottom w:w="40" w:type="dxa"/>
              <w:right w:w="80" w:type="dxa"/>
            </w:tcMar>
            <w:vAlign w:val="center"/>
          </w:tcPr>
          <w:p w14:paraId="3E920E56" w14:textId="77777777" w:rsidR="00730776" w:rsidRPr="005471F6" w:rsidRDefault="00730776" w:rsidP="00B031BF">
            <w:pPr>
              <w:spacing w:after="20" w:line="276" w:lineRule="auto"/>
              <w:rPr>
                <w:rFonts w:ascii="Arial Narrow" w:hAnsi="Arial Narrow"/>
                <w:sz w:val="20"/>
                <w:szCs w:val="20"/>
              </w:rPr>
            </w:pPr>
            <w:r w:rsidRPr="005471F6">
              <w:rPr>
                <w:rFonts w:ascii="Arial Narrow" w:hAnsi="Arial Narrow"/>
                <w:b/>
                <w:bCs/>
                <w:sz w:val="20"/>
                <w:szCs w:val="20"/>
              </w:rPr>
              <w:t>$1.091.804.264</w:t>
            </w:r>
          </w:p>
        </w:tc>
        <w:tc>
          <w:tcPr>
            <w:tcW w:w="1450" w:type="dxa"/>
            <w:tcMar>
              <w:top w:w="40" w:type="dxa"/>
              <w:left w:w="80" w:type="dxa"/>
              <w:bottom w:w="40" w:type="dxa"/>
              <w:right w:w="80" w:type="dxa"/>
            </w:tcMar>
            <w:vAlign w:val="center"/>
          </w:tcPr>
          <w:p w14:paraId="043CCA3E" w14:textId="77777777" w:rsidR="00730776" w:rsidRPr="005471F6" w:rsidRDefault="00730776" w:rsidP="00B031BF">
            <w:pPr>
              <w:spacing w:after="20" w:line="276" w:lineRule="auto"/>
              <w:jc w:val="center"/>
              <w:rPr>
                <w:rFonts w:ascii="Arial Narrow" w:hAnsi="Arial Narrow"/>
                <w:sz w:val="20"/>
                <w:szCs w:val="20"/>
              </w:rPr>
            </w:pPr>
            <w:r w:rsidRPr="005471F6">
              <w:rPr>
                <w:rFonts w:ascii="Arial Narrow" w:hAnsi="Arial Narrow"/>
                <w:b/>
                <w:bCs/>
                <w:sz w:val="20"/>
                <w:szCs w:val="20"/>
              </w:rPr>
              <w:t>NO</w:t>
            </w:r>
          </w:p>
        </w:tc>
        <w:tc>
          <w:tcPr>
            <w:tcW w:w="1450" w:type="dxa"/>
            <w:tcMar>
              <w:top w:w="40" w:type="dxa"/>
              <w:left w:w="80" w:type="dxa"/>
              <w:bottom w:w="40" w:type="dxa"/>
              <w:right w:w="80" w:type="dxa"/>
            </w:tcMar>
            <w:vAlign w:val="center"/>
          </w:tcPr>
          <w:p w14:paraId="2B276D90" w14:textId="77777777" w:rsidR="00730776" w:rsidRPr="005471F6" w:rsidRDefault="00730776" w:rsidP="00B031BF">
            <w:pPr>
              <w:spacing w:after="20" w:line="276" w:lineRule="auto"/>
              <w:jc w:val="center"/>
              <w:rPr>
                <w:rFonts w:ascii="Arial Narrow" w:hAnsi="Arial Narrow"/>
                <w:sz w:val="20"/>
                <w:szCs w:val="20"/>
              </w:rPr>
            </w:pPr>
            <w:r w:rsidRPr="005471F6">
              <w:rPr>
                <w:rFonts w:ascii="Arial Narrow" w:hAnsi="Arial Narrow"/>
                <w:b/>
                <w:bCs/>
                <w:sz w:val="20"/>
                <w:szCs w:val="20"/>
              </w:rPr>
              <w:t>NO</w:t>
            </w:r>
          </w:p>
        </w:tc>
      </w:tr>
      <w:tr w:rsidR="00730776" w:rsidRPr="005471F6" w14:paraId="1CE0507D" w14:textId="77777777" w:rsidTr="006E6F1A">
        <w:trPr>
          <w:cantSplit/>
        </w:trPr>
        <w:tc>
          <w:tcPr>
            <w:tcW w:w="2360" w:type="dxa"/>
            <w:tcMar>
              <w:top w:w="40" w:type="dxa"/>
              <w:left w:w="80" w:type="dxa"/>
              <w:bottom w:w="40" w:type="dxa"/>
              <w:right w:w="80" w:type="dxa"/>
            </w:tcMar>
            <w:vAlign w:val="center"/>
          </w:tcPr>
          <w:p w14:paraId="6167CB15" w14:textId="77777777" w:rsidR="00730776" w:rsidRPr="005471F6" w:rsidRDefault="00730776" w:rsidP="00B031BF">
            <w:pPr>
              <w:spacing w:after="20" w:line="276" w:lineRule="auto"/>
              <w:rPr>
                <w:rFonts w:ascii="Arial Narrow" w:hAnsi="Arial Narrow"/>
                <w:sz w:val="20"/>
                <w:szCs w:val="20"/>
              </w:rPr>
            </w:pPr>
            <w:r w:rsidRPr="005471F6">
              <w:rPr>
                <w:rFonts w:ascii="Arial Narrow" w:hAnsi="Arial Narrow"/>
                <w:b/>
                <w:bCs/>
                <w:sz w:val="20"/>
                <w:szCs w:val="20"/>
              </w:rPr>
              <w:t>Costa Rica</w:t>
            </w:r>
          </w:p>
        </w:tc>
        <w:tc>
          <w:tcPr>
            <w:tcW w:w="1500" w:type="dxa"/>
            <w:tcMar>
              <w:top w:w="40" w:type="dxa"/>
              <w:left w:w="80" w:type="dxa"/>
              <w:bottom w:w="40" w:type="dxa"/>
              <w:right w:w="80" w:type="dxa"/>
            </w:tcMar>
            <w:vAlign w:val="center"/>
          </w:tcPr>
          <w:p w14:paraId="65E6D04D" w14:textId="77777777" w:rsidR="00730776" w:rsidRPr="005471F6" w:rsidRDefault="00730776" w:rsidP="00B031BF">
            <w:pPr>
              <w:spacing w:after="20" w:line="276" w:lineRule="auto"/>
              <w:jc w:val="center"/>
              <w:rPr>
                <w:rFonts w:ascii="Arial Narrow" w:hAnsi="Arial Narrow"/>
                <w:sz w:val="20"/>
                <w:szCs w:val="20"/>
              </w:rPr>
            </w:pPr>
            <w:r w:rsidRPr="005471F6">
              <w:rPr>
                <w:rFonts w:ascii="Arial Narrow" w:hAnsi="Arial Narrow"/>
                <w:b/>
                <w:bCs/>
                <w:sz w:val="20"/>
                <w:szCs w:val="20"/>
              </w:rPr>
              <w:t>SÍ</w:t>
            </w:r>
          </w:p>
        </w:tc>
        <w:tc>
          <w:tcPr>
            <w:tcW w:w="2600" w:type="dxa"/>
            <w:tcMar>
              <w:top w:w="40" w:type="dxa"/>
              <w:left w:w="80" w:type="dxa"/>
              <w:bottom w:w="40" w:type="dxa"/>
              <w:right w:w="80" w:type="dxa"/>
            </w:tcMar>
            <w:vAlign w:val="center"/>
          </w:tcPr>
          <w:p w14:paraId="62D1F47C" w14:textId="77777777" w:rsidR="00730776" w:rsidRPr="005471F6" w:rsidRDefault="00730776" w:rsidP="00B031BF">
            <w:pPr>
              <w:spacing w:after="20" w:line="276" w:lineRule="auto"/>
              <w:rPr>
                <w:rFonts w:ascii="Arial Narrow" w:hAnsi="Arial Narrow"/>
                <w:sz w:val="20"/>
                <w:szCs w:val="20"/>
              </w:rPr>
            </w:pPr>
            <w:r w:rsidRPr="005471F6">
              <w:rPr>
                <w:rFonts w:ascii="Arial Narrow" w:hAnsi="Arial Narrow"/>
                <w:b/>
                <w:bCs/>
                <w:sz w:val="20"/>
                <w:szCs w:val="20"/>
              </w:rPr>
              <w:t>$1.940.398.620</w:t>
            </w:r>
          </w:p>
        </w:tc>
        <w:tc>
          <w:tcPr>
            <w:tcW w:w="1450" w:type="dxa"/>
            <w:tcMar>
              <w:top w:w="40" w:type="dxa"/>
              <w:left w:w="80" w:type="dxa"/>
              <w:bottom w:w="40" w:type="dxa"/>
              <w:right w:w="80" w:type="dxa"/>
            </w:tcMar>
            <w:vAlign w:val="center"/>
          </w:tcPr>
          <w:p w14:paraId="2B9D2312" w14:textId="77777777" w:rsidR="00730776" w:rsidRPr="005471F6" w:rsidRDefault="00730776" w:rsidP="00B031BF">
            <w:pPr>
              <w:spacing w:after="20" w:line="276" w:lineRule="auto"/>
              <w:jc w:val="center"/>
              <w:rPr>
                <w:rFonts w:ascii="Arial Narrow" w:hAnsi="Arial Narrow"/>
                <w:sz w:val="20"/>
                <w:szCs w:val="20"/>
              </w:rPr>
            </w:pPr>
            <w:r w:rsidRPr="005471F6">
              <w:rPr>
                <w:rFonts w:ascii="Arial Narrow" w:hAnsi="Arial Narrow"/>
                <w:b/>
                <w:bCs/>
                <w:sz w:val="20"/>
                <w:szCs w:val="20"/>
              </w:rPr>
              <w:t>NO</w:t>
            </w:r>
          </w:p>
        </w:tc>
        <w:tc>
          <w:tcPr>
            <w:tcW w:w="1450" w:type="dxa"/>
            <w:tcMar>
              <w:top w:w="40" w:type="dxa"/>
              <w:left w:w="80" w:type="dxa"/>
              <w:bottom w:w="40" w:type="dxa"/>
              <w:right w:w="80" w:type="dxa"/>
            </w:tcMar>
            <w:vAlign w:val="center"/>
          </w:tcPr>
          <w:p w14:paraId="46574434" w14:textId="77777777" w:rsidR="00730776" w:rsidRPr="005471F6" w:rsidRDefault="00730776" w:rsidP="00B031BF">
            <w:pPr>
              <w:spacing w:after="20" w:line="276" w:lineRule="auto"/>
              <w:jc w:val="center"/>
              <w:rPr>
                <w:rFonts w:ascii="Arial Narrow" w:hAnsi="Arial Narrow"/>
                <w:sz w:val="20"/>
                <w:szCs w:val="20"/>
              </w:rPr>
            </w:pPr>
            <w:r w:rsidRPr="005471F6">
              <w:rPr>
                <w:rFonts w:ascii="Arial Narrow" w:hAnsi="Arial Narrow"/>
                <w:b/>
                <w:bCs/>
                <w:sz w:val="20"/>
                <w:szCs w:val="20"/>
              </w:rPr>
              <w:t>NO</w:t>
            </w:r>
          </w:p>
        </w:tc>
      </w:tr>
      <w:tr w:rsidR="00730776" w:rsidRPr="005471F6" w14:paraId="00101185" w14:textId="77777777" w:rsidTr="006E6F1A">
        <w:trPr>
          <w:cantSplit/>
        </w:trPr>
        <w:tc>
          <w:tcPr>
            <w:tcW w:w="2360" w:type="dxa"/>
            <w:tcMar>
              <w:top w:w="40" w:type="dxa"/>
              <w:left w:w="80" w:type="dxa"/>
              <w:bottom w:w="40" w:type="dxa"/>
              <w:right w:w="80" w:type="dxa"/>
            </w:tcMar>
            <w:vAlign w:val="center"/>
          </w:tcPr>
          <w:p w14:paraId="647C9DD4" w14:textId="77777777" w:rsidR="00730776" w:rsidRPr="005471F6" w:rsidRDefault="00730776" w:rsidP="00B031BF">
            <w:pPr>
              <w:spacing w:after="20" w:line="276" w:lineRule="auto"/>
              <w:rPr>
                <w:rFonts w:ascii="Arial Narrow" w:hAnsi="Arial Narrow"/>
                <w:sz w:val="20"/>
                <w:szCs w:val="20"/>
              </w:rPr>
            </w:pPr>
            <w:r w:rsidRPr="005471F6">
              <w:rPr>
                <w:rFonts w:ascii="Arial Narrow" w:hAnsi="Arial Narrow"/>
                <w:b/>
                <w:bCs/>
                <w:sz w:val="20"/>
                <w:szCs w:val="20"/>
              </w:rPr>
              <w:t>Estados AELC (EFTA)</w:t>
            </w:r>
          </w:p>
        </w:tc>
        <w:tc>
          <w:tcPr>
            <w:tcW w:w="1500" w:type="dxa"/>
            <w:tcMar>
              <w:top w:w="40" w:type="dxa"/>
              <w:left w:w="80" w:type="dxa"/>
              <w:bottom w:w="40" w:type="dxa"/>
              <w:right w:w="80" w:type="dxa"/>
            </w:tcMar>
            <w:vAlign w:val="center"/>
          </w:tcPr>
          <w:p w14:paraId="1BBFC6BA" w14:textId="77777777" w:rsidR="00730776" w:rsidRPr="005471F6" w:rsidRDefault="00730776" w:rsidP="00B031BF">
            <w:pPr>
              <w:spacing w:after="20" w:line="276" w:lineRule="auto"/>
              <w:jc w:val="center"/>
              <w:rPr>
                <w:rFonts w:ascii="Arial Narrow" w:hAnsi="Arial Narrow"/>
                <w:sz w:val="20"/>
                <w:szCs w:val="20"/>
              </w:rPr>
            </w:pPr>
            <w:r w:rsidRPr="005471F6">
              <w:rPr>
                <w:rFonts w:ascii="Arial Narrow" w:hAnsi="Arial Narrow"/>
                <w:b/>
                <w:bCs/>
                <w:sz w:val="20"/>
                <w:szCs w:val="20"/>
              </w:rPr>
              <w:t>SÍ</w:t>
            </w:r>
          </w:p>
        </w:tc>
        <w:tc>
          <w:tcPr>
            <w:tcW w:w="2600" w:type="dxa"/>
            <w:tcMar>
              <w:top w:w="40" w:type="dxa"/>
              <w:left w:w="80" w:type="dxa"/>
              <w:bottom w:w="40" w:type="dxa"/>
              <w:right w:w="80" w:type="dxa"/>
            </w:tcMar>
            <w:vAlign w:val="center"/>
          </w:tcPr>
          <w:p w14:paraId="273798F3" w14:textId="77777777" w:rsidR="00730776" w:rsidRPr="005471F6" w:rsidRDefault="00730776" w:rsidP="00B031BF">
            <w:pPr>
              <w:spacing w:after="20" w:line="276" w:lineRule="auto"/>
              <w:rPr>
                <w:rFonts w:ascii="Arial Narrow" w:hAnsi="Arial Narrow"/>
                <w:sz w:val="20"/>
                <w:szCs w:val="20"/>
              </w:rPr>
            </w:pPr>
            <w:r w:rsidRPr="005471F6">
              <w:rPr>
                <w:rFonts w:ascii="Arial Narrow" w:hAnsi="Arial Narrow"/>
                <w:b/>
                <w:bCs/>
                <w:sz w:val="20"/>
                <w:szCs w:val="20"/>
              </w:rPr>
              <w:t>200.000 DEG (conversión vigente publicada por CCE)</w:t>
            </w:r>
          </w:p>
        </w:tc>
        <w:tc>
          <w:tcPr>
            <w:tcW w:w="1450" w:type="dxa"/>
            <w:tcMar>
              <w:top w:w="40" w:type="dxa"/>
              <w:left w:w="80" w:type="dxa"/>
              <w:bottom w:w="40" w:type="dxa"/>
              <w:right w:w="80" w:type="dxa"/>
            </w:tcMar>
            <w:vAlign w:val="center"/>
          </w:tcPr>
          <w:p w14:paraId="1AF371C7" w14:textId="77777777" w:rsidR="00730776" w:rsidRPr="005471F6" w:rsidRDefault="00730776" w:rsidP="00B031BF">
            <w:pPr>
              <w:spacing w:after="20" w:line="276" w:lineRule="auto"/>
              <w:jc w:val="center"/>
              <w:rPr>
                <w:rFonts w:ascii="Arial Narrow" w:hAnsi="Arial Narrow"/>
                <w:sz w:val="20"/>
                <w:szCs w:val="20"/>
              </w:rPr>
            </w:pPr>
            <w:r w:rsidRPr="005471F6">
              <w:rPr>
                <w:rFonts w:ascii="Arial Narrow" w:hAnsi="Arial Narrow"/>
                <w:b/>
                <w:bCs/>
                <w:sz w:val="20"/>
                <w:szCs w:val="20"/>
              </w:rPr>
              <w:t>NO</w:t>
            </w:r>
          </w:p>
        </w:tc>
        <w:tc>
          <w:tcPr>
            <w:tcW w:w="1450" w:type="dxa"/>
            <w:tcMar>
              <w:top w:w="40" w:type="dxa"/>
              <w:left w:w="80" w:type="dxa"/>
              <w:bottom w:w="40" w:type="dxa"/>
              <w:right w:w="80" w:type="dxa"/>
            </w:tcMar>
            <w:vAlign w:val="center"/>
          </w:tcPr>
          <w:p w14:paraId="0860AE6C" w14:textId="77777777" w:rsidR="00730776" w:rsidRPr="005471F6" w:rsidRDefault="00730776" w:rsidP="00B031BF">
            <w:pPr>
              <w:spacing w:after="20" w:line="276" w:lineRule="auto"/>
              <w:jc w:val="center"/>
              <w:rPr>
                <w:rFonts w:ascii="Arial Narrow" w:hAnsi="Arial Narrow"/>
                <w:sz w:val="20"/>
                <w:szCs w:val="20"/>
              </w:rPr>
            </w:pPr>
            <w:r w:rsidRPr="005471F6">
              <w:rPr>
                <w:rFonts w:ascii="Arial Narrow" w:hAnsi="Arial Narrow"/>
                <w:b/>
                <w:bCs/>
                <w:sz w:val="20"/>
                <w:szCs w:val="20"/>
              </w:rPr>
              <w:t>NO</w:t>
            </w:r>
          </w:p>
        </w:tc>
      </w:tr>
      <w:tr w:rsidR="00730776" w:rsidRPr="005471F6" w14:paraId="55C1C1AC" w14:textId="77777777" w:rsidTr="006E6F1A">
        <w:trPr>
          <w:cantSplit/>
        </w:trPr>
        <w:tc>
          <w:tcPr>
            <w:tcW w:w="2360" w:type="dxa"/>
            <w:tcMar>
              <w:top w:w="40" w:type="dxa"/>
              <w:left w:w="80" w:type="dxa"/>
              <w:bottom w:w="40" w:type="dxa"/>
              <w:right w:w="80" w:type="dxa"/>
            </w:tcMar>
            <w:vAlign w:val="center"/>
          </w:tcPr>
          <w:p w14:paraId="037CDC35" w14:textId="77777777" w:rsidR="00730776" w:rsidRPr="005471F6" w:rsidRDefault="00730776" w:rsidP="00B031BF">
            <w:pPr>
              <w:spacing w:after="20" w:line="276" w:lineRule="auto"/>
              <w:rPr>
                <w:rFonts w:ascii="Arial Narrow" w:hAnsi="Arial Narrow"/>
                <w:sz w:val="20"/>
                <w:szCs w:val="20"/>
              </w:rPr>
            </w:pPr>
            <w:r w:rsidRPr="005471F6">
              <w:rPr>
                <w:rFonts w:ascii="Arial Narrow" w:hAnsi="Arial Narrow"/>
                <w:b/>
                <w:bCs/>
                <w:sz w:val="20"/>
                <w:szCs w:val="20"/>
              </w:rPr>
              <w:t>Unión Europea</w:t>
            </w:r>
          </w:p>
        </w:tc>
        <w:tc>
          <w:tcPr>
            <w:tcW w:w="1500" w:type="dxa"/>
            <w:tcMar>
              <w:top w:w="40" w:type="dxa"/>
              <w:left w:w="80" w:type="dxa"/>
              <w:bottom w:w="40" w:type="dxa"/>
              <w:right w:w="80" w:type="dxa"/>
            </w:tcMar>
            <w:vAlign w:val="center"/>
          </w:tcPr>
          <w:p w14:paraId="68189C45" w14:textId="77777777" w:rsidR="00730776" w:rsidRPr="005471F6" w:rsidRDefault="00730776" w:rsidP="00B031BF">
            <w:pPr>
              <w:spacing w:after="20" w:line="276" w:lineRule="auto"/>
              <w:jc w:val="center"/>
              <w:rPr>
                <w:rFonts w:ascii="Arial Narrow" w:hAnsi="Arial Narrow"/>
                <w:sz w:val="20"/>
                <w:szCs w:val="20"/>
              </w:rPr>
            </w:pPr>
            <w:r w:rsidRPr="005471F6">
              <w:rPr>
                <w:rFonts w:ascii="Arial Narrow" w:hAnsi="Arial Narrow"/>
                <w:b/>
                <w:bCs/>
                <w:sz w:val="20"/>
                <w:szCs w:val="20"/>
              </w:rPr>
              <w:t>SÍ</w:t>
            </w:r>
          </w:p>
        </w:tc>
        <w:tc>
          <w:tcPr>
            <w:tcW w:w="2600" w:type="dxa"/>
            <w:tcMar>
              <w:top w:w="40" w:type="dxa"/>
              <w:left w:w="80" w:type="dxa"/>
              <w:bottom w:w="40" w:type="dxa"/>
              <w:right w:w="80" w:type="dxa"/>
            </w:tcMar>
            <w:vAlign w:val="center"/>
          </w:tcPr>
          <w:p w14:paraId="132FE159" w14:textId="77777777" w:rsidR="00730776" w:rsidRPr="005471F6" w:rsidRDefault="00730776" w:rsidP="00B031BF">
            <w:pPr>
              <w:spacing w:after="20" w:line="276" w:lineRule="auto"/>
              <w:rPr>
                <w:rFonts w:ascii="Arial Narrow" w:hAnsi="Arial Narrow"/>
                <w:sz w:val="20"/>
                <w:szCs w:val="20"/>
              </w:rPr>
            </w:pPr>
            <w:r w:rsidRPr="005471F6">
              <w:rPr>
                <w:rFonts w:ascii="Arial Narrow" w:hAnsi="Arial Narrow"/>
                <w:b/>
                <w:bCs/>
                <w:sz w:val="20"/>
                <w:szCs w:val="20"/>
              </w:rPr>
              <w:t>200.000 DEG (conversión vigente publicada por CCE)</w:t>
            </w:r>
          </w:p>
        </w:tc>
        <w:tc>
          <w:tcPr>
            <w:tcW w:w="1450" w:type="dxa"/>
            <w:tcMar>
              <w:top w:w="40" w:type="dxa"/>
              <w:left w:w="80" w:type="dxa"/>
              <w:bottom w:w="40" w:type="dxa"/>
              <w:right w:w="80" w:type="dxa"/>
            </w:tcMar>
            <w:vAlign w:val="center"/>
          </w:tcPr>
          <w:p w14:paraId="2EE4D246" w14:textId="77777777" w:rsidR="00730776" w:rsidRPr="005471F6" w:rsidRDefault="00730776" w:rsidP="00B031BF">
            <w:pPr>
              <w:spacing w:after="20" w:line="276" w:lineRule="auto"/>
              <w:jc w:val="center"/>
              <w:rPr>
                <w:rFonts w:ascii="Arial Narrow" w:hAnsi="Arial Narrow"/>
                <w:sz w:val="20"/>
                <w:szCs w:val="20"/>
              </w:rPr>
            </w:pPr>
            <w:r w:rsidRPr="005471F6">
              <w:rPr>
                <w:rFonts w:ascii="Arial Narrow" w:hAnsi="Arial Narrow"/>
                <w:b/>
                <w:bCs/>
                <w:sz w:val="20"/>
                <w:szCs w:val="20"/>
              </w:rPr>
              <w:t>NO</w:t>
            </w:r>
          </w:p>
        </w:tc>
        <w:tc>
          <w:tcPr>
            <w:tcW w:w="1450" w:type="dxa"/>
            <w:tcMar>
              <w:top w:w="40" w:type="dxa"/>
              <w:left w:w="80" w:type="dxa"/>
              <w:bottom w:w="40" w:type="dxa"/>
              <w:right w:w="80" w:type="dxa"/>
            </w:tcMar>
            <w:vAlign w:val="center"/>
          </w:tcPr>
          <w:p w14:paraId="1B639116" w14:textId="77777777" w:rsidR="00730776" w:rsidRPr="005471F6" w:rsidRDefault="00730776" w:rsidP="00B031BF">
            <w:pPr>
              <w:spacing w:after="20" w:line="276" w:lineRule="auto"/>
              <w:jc w:val="center"/>
              <w:rPr>
                <w:rFonts w:ascii="Arial Narrow" w:hAnsi="Arial Narrow"/>
                <w:sz w:val="20"/>
                <w:szCs w:val="20"/>
              </w:rPr>
            </w:pPr>
            <w:r w:rsidRPr="005471F6">
              <w:rPr>
                <w:rFonts w:ascii="Arial Narrow" w:hAnsi="Arial Narrow"/>
                <w:b/>
                <w:bCs/>
                <w:sz w:val="20"/>
                <w:szCs w:val="20"/>
              </w:rPr>
              <w:t>NO</w:t>
            </w:r>
          </w:p>
        </w:tc>
      </w:tr>
      <w:tr w:rsidR="00730776" w:rsidRPr="005471F6" w14:paraId="3226CBC0" w14:textId="77777777" w:rsidTr="006E6F1A">
        <w:trPr>
          <w:cantSplit/>
        </w:trPr>
        <w:tc>
          <w:tcPr>
            <w:tcW w:w="2360" w:type="dxa"/>
            <w:tcMar>
              <w:top w:w="40" w:type="dxa"/>
              <w:left w:w="80" w:type="dxa"/>
              <w:bottom w:w="40" w:type="dxa"/>
              <w:right w:w="80" w:type="dxa"/>
            </w:tcMar>
            <w:vAlign w:val="center"/>
          </w:tcPr>
          <w:p w14:paraId="052FC4AC" w14:textId="77777777" w:rsidR="00730776" w:rsidRPr="005471F6" w:rsidRDefault="00730776" w:rsidP="00B031BF">
            <w:pPr>
              <w:spacing w:after="20" w:line="276" w:lineRule="auto"/>
              <w:rPr>
                <w:rFonts w:ascii="Arial Narrow" w:hAnsi="Arial Narrow"/>
                <w:sz w:val="20"/>
                <w:szCs w:val="20"/>
              </w:rPr>
            </w:pPr>
            <w:r w:rsidRPr="005471F6">
              <w:rPr>
                <w:rFonts w:ascii="Arial Narrow" w:hAnsi="Arial Narrow"/>
                <w:b/>
                <w:bCs/>
                <w:sz w:val="20"/>
                <w:szCs w:val="20"/>
              </w:rPr>
              <w:t>Reino Unido</w:t>
            </w:r>
          </w:p>
        </w:tc>
        <w:tc>
          <w:tcPr>
            <w:tcW w:w="1500" w:type="dxa"/>
            <w:tcMar>
              <w:top w:w="40" w:type="dxa"/>
              <w:left w:w="80" w:type="dxa"/>
              <w:bottom w:w="40" w:type="dxa"/>
              <w:right w:w="80" w:type="dxa"/>
            </w:tcMar>
            <w:vAlign w:val="center"/>
          </w:tcPr>
          <w:p w14:paraId="14989E27" w14:textId="77777777" w:rsidR="00730776" w:rsidRPr="005471F6" w:rsidRDefault="00730776" w:rsidP="00B031BF">
            <w:pPr>
              <w:spacing w:after="20" w:line="276" w:lineRule="auto"/>
              <w:jc w:val="center"/>
              <w:rPr>
                <w:rFonts w:ascii="Arial Narrow" w:hAnsi="Arial Narrow"/>
                <w:sz w:val="20"/>
                <w:szCs w:val="20"/>
              </w:rPr>
            </w:pPr>
            <w:r w:rsidRPr="005471F6">
              <w:rPr>
                <w:rFonts w:ascii="Arial Narrow" w:hAnsi="Arial Narrow"/>
                <w:b/>
                <w:bCs/>
                <w:sz w:val="20"/>
                <w:szCs w:val="20"/>
              </w:rPr>
              <w:t>SÍ</w:t>
            </w:r>
          </w:p>
        </w:tc>
        <w:tc>
          <w:tcPr>
            <w:tcW w:w="2600" w:type="dxa"/>
            <w:tcMar>
              <w:top w:w="40" w:type="dxa"/>
              <w:left w:w="80" w:type="dxa"/>
              <w:bottom w:w="40" w:type="dxa"/>
              <w:right w:w="80" w:type="dxa"/>
            </w:tcMar>
            <w:vAlign w:val="center"/>
          </w:tcPr>
          <w:p w14:paraId="3DF80354" w14:textId="77777777" w:rsidR="00730776" w:rsidRPr="005471F6" w:rsidRDefault="00730776" w:rsidP="00B031BF">
            <w:pPr>
              <w:spacing w:after="20" w:line="276" w:lineRule="auto"/>
              <w:rPr>
                <w:rFonts w:ascii="Arial Narrow" w:hAnsi="Arial Narrow"/>
                <w:sz w:val="20"/>
                <w:szCs w:val="20"/>
              </w:rPr>
            </w:pPr>
            <w:r w:rsidRPr="005471F6">
              <w:rPr>
                <w:rFonts w:ascii="Arial Narrow" w:hAnsi="Arial Narrow"/>
                <w:b/>
                <w:bCs/>
                <w:sz w:val="20"/>
                <w:szCs w:val="20"/>
              </w:rPr>
              <w:t>$1.940.398.620</w:t>
            </w:r>
          </w:p>
        </w:tc>
        <w:tc>
          <w:tcPr>
            <w:tcW w:w="1450" w:type="dxa"/>
            <w:tcMar>
              <w:top w:w="40" w:type="dxa"/>
              <w:left w:w="80" w:type="dxa"/>
              <w:bottom w:w="40" w:type="dxa"/>
              <w:right w:w="80" w:type="dxa"/>
            </w:tcMar>
            <w:vAlign w:val="center"/>
          </w:tcPr>
          <w:p w14:paraId="6EA47A17" w14:textId="77777777" w:rsidR="00730776" w:rsidRPr="005471F6" w:rsidRDefault="00730776" w:rsidP="00B031BF">
            <w:pPr>
              <w:spacing w:after="20" w:line="276" w:lineRule="auto"/>
              <w:jc w:val="center"/>
              <w:rPr>
                <w:rFonts w:ascii="Arial Narrow" w:hAnsi="Arial Narrow"/>
                <w:sz w:val="20"/>
                <w:szCs w:val="20"/>
              </w:rPr>
            </w:pPr>
            <w:r w:rsidRPr="005471F6">
              <w:rPr>
                <w:rFonts w:ascii="Arial Narrow" w:hAnsi="Arial Narrow"/>
                <w:b/>
                <w:bCs/>
                <w:sz w:val="20"/>
                <w:szCs w:val="20"/>
              </w:rPr>
              <w:t>NO</w:t>
            </w:r>
          </w:p>
        </w:tc>
        <w:tc>
          <w:tcPr>
            <w:tcW w:w="1450" w:type="dxa"/>
            <w:tcMar>
              <w:top w:w="40" w:type="dxa"/>
              <w:left w:w="80" w:type="dxa"/>
              <w:bottom w:w="40" w:type="dxa"/>
              <w:right w:w="80" w:type="dxa"/>
            </w:tcMar>
            <w:vAlign w:val="center"/>
          </w:tcPr>
          <w:p w14:paraId="36ECB69F" w14:textId="77777777" w:rsidR="00730776" w:rsidRPr="005471F6" w:rsidRDefault="00730776" w:rsidP="00B031BF">
            <w:pPr>
              <w:spacing w:after="20" w:line="276" w:lineRule="auto"/>
              <w:jc w:val="center"/>
              <w:rPr>
                <w:rFonts w:ascii="Arial Narrow" w:hAnsi="Arial Narrow"/>
                <w:sz w:val="20"/>
                <w:szCs w:val="20"/>
              </w:rPr>
            </w:pPr>
            <w:r w:rsidRPr="005471F6">
              <w:rPr>
                <w:rFonts w:ascii="Arial Narrow" w:hAnsi="Arial Narrow"/>
                <w:b/>
                <w:bCs/>
                <w:sz w:val="20"/>
                <w:szCs w:val="20"/>
              </w:rPr>
              <w:t>NO</w:t>
            </w:r>
          </w:p>
        </w:tc>
      </w:tr>
      <w:tr w:rsidR="00730776" w:rsidRPr="005471F6" w14:paraId="0C358A99" w14:textId="77777777" w:rsidTr="006E6F1A">
        <w:trPr>
          <w:cantSplit/>
        </w:trPr>
        <w:tc>
          <w:tcPr>
            <w:tcW w:w="2360" w:type="dxa"/>
            <w:tcMar>
              <w:top w:w="40" w:type="dxa"/>
              <w:left w:w="80" w:type="dxa"/>
              <w:bottom w:w="40" w:type="dxa"/>
              <w:right w:w="80" w:type="dxa"/>
            </w:tcMar>
            <w:vAlign w:val="center"/>
          </w:tcPr>
          <w:p w14:paraId="1563645D" w14:textId="77777777" w:rsidR="00730776" w:rsidRPr="005471F6" w:rsidRDefault="00730776" w:rsidP="00B031BF">
            <w:pPr>
              <w:spacing w:after="20" w:line="276" w:lineRule="auto"/>
              <w:rPr>
                <w:rFonts w:ascii="Arial Narrow" w:hAnsi="Arial Narrow"/>
                <w:sz w:val="20"/>
                <w:szCs w:val="20"/>
              </w:rPr>
            </w:pPr>
            <w:r w:rsidRPr="005471F6">
              <w:rPr>
                <w:rFonts w:ascii="Arial Narrow" w:hAnsi="Arial Narrow"/>
                <w:b/>
                <w:bCs/>
                <w:sz w:val="20"/>
                <w:szCs w:val="20"/>
              </w:rPr>
              <w:t>Triángulo Norte – Guatemala</w:t>
            </w:r>
          </w:p>
        </w:tc>
        <w:tc>
          <w:tcPr>
            <w:tcW w:w="1500" w:type="dxa"/>
            <w:tcMar>
              <w:top w:w="40" w:type="dxa"/>
              <w:left w:w="80" w:type="dxa"/>
              <w:bottom w:w="40" w:type="dxa"/>
              <w:right w:w="80" w:type="dxa"/>
            </w:tcMar>
            <w:vAlign w:val="center"/>
          </w:tcPr>
          <w:p w14:paraId="210DEE92" w14:textId="77777777" w:rsidR="00730776" w:rsidRPr="005471F6" w:rsidRDefault="00730776" w:rsidP="00B031BF">
            <w:pPr>
              <w:spacing w:after="20" w:line="276" w:lineRule="auto"/>
              <w:jc w:val="center"/>
              <w:rPr>
                <w:rFonts w:ascii="Arial Narrow" w:hAnsi="Arial Narrow"/>
                <w:sz w:val="20"/>
                <w:szCs w:val="20"/>
              </w:rPr>
            </w:pPr>
            <w:r w:rsidRPr="005471F6">
              <w:rPr>
                <w:rFonts w:ascii="Arial Narrow" w:hAnsi="Arial Narrow"/>
                <w:b/>
                <w:bCs/>
                <w:sz w:val="20"/>
                <w:szCs w:val="20"/>
              </w:rPr>
              <w:t>SÍ</w:t>
            </w:r>
          </w:p>
        </w:tc>
        <w:tc>
          <w:tcPr>
            <w:tcW w:w="2600" w:type="dxa"/>
            <w:tcMar>
              <w:top w:w="40" w:type="dxa"/>
              <w:left w:w="80" w:type="dxa"/>
              <w:bottom w:w="40" w:type="dxa"/>
              <w:right w:w="80" w:type="dxa"/>
            </w:tcMar>
            <w:vAlign w:val="center"/>
          </w:tcPr>
          <w:p w14:paraId="2E862604" w14:textId="77777777" w:rsidR="00730776" w:rsidRPr="005471F6" w:rsidRDefault="00730776" w:rsidP="00B031BF">
            <w:pPr>
              <w:spacing w:after="20" w:line="276" w:lineRule="auto"/>
              <w:rPr>
                <w:rFonts w:ascii="Arial Narrow" w:hAnsi="Arial Narrow"/>
                <w:sz w:val="20"/>
                <w:szCs w:val="20"/>
              </w:rPr>
            </w:pPr>
            <w:r w:rsidRPr="005471F6">
              <w:rPr>
                <w:rFonts w:ascii="Arial Narrow" w:hAnsi="Arial Narrow"/>
                <w:b/>
                <w:bCs/>
                <w:sz w:val="20"/>
                <w:szCs w:val="20"/>
              </w:rPr>
              <w:t>Menor cuantía de la Entidad: 280 SMMLV = $490.253.400</w:t>
            </w:r>
          </w:p>
        </w:tc>
        <w:tc>
          <w:tcPr>
            <w:tcW w:w="1450" w:type="dxa"/>
            <w:tcMar>
              <w:top w:w="40" w:type="dxa"/>
              <w:left w:w="80" w:type="dxa"/>
              <w:bottom w:w="40" w:type="dxa"/>
              <w:right w:w="80" w:type="dxa"/>
            </w:tcMar>
            <w:vAlign w:val="center"/>
          </w:tcPr>
          <w:p w14:paraId="6B6D2C29" w14:textId="77777777" w:rsidR="00730776" w:rsidRPr="005471F6" w:rsidRDefault="00730776" w:rsidP="00B031BF">
            <w:pPr>
              <w:spacing w:after="20" w:line="276" w:lineRule="auto"/>
              <w:jc w:val="center"/>
              <w:rPr>
                <w:rFonts w:ascii="Arial Narrow" w:hAnsi="Arial Narrow"/>
                <w:sz w:val="20"/>
                <w:szCs w:val="20"/>
              </w:rPr>
            </w:pPr>
            <w:r w:rsidRPr="005471F6">
              <w:rPr>
                <w:rFonts w:ascii="Arial Narrow" w:hAnsi="Arial Narrow"/>
                <w:b/>
                <w:bCs/>
                <w:sz w:val="20"/>
                <w:szCs w:val="20"/>
              </w:rPr>
              <w:t>NO</w:t>
            </w:r>
          </w:p>
        </w:tc>
        <w:tc>
          <w:tcPr>
            <w:tcW w:w="1450" w:type="dxa"/>
            <w:tcMar>
              <w:top w:w="40" w:type="dxa"/>
              <w:left w:w="80" w:type="dxa"/>
              <w:bottom w:w="40" w:type="dxa"/>
              <w:right w:w="80" w:type="dxa"/>
            </w:tcMar>
            <w:vAlign w:val="center"/>
          </w:tcPr>
          <w:p w14:paraId="56441063" w14:textId="77777777" w:rsidR="00730776" w:rsidRPr="005471F6" w:rsidRDefault="00730776" w:rsidP="00B031BF">
            <w:pPr>
              <w:spacing w:after="20" w:line="276" w:lineRule="auto"/>
              <w:jc w:val="center"/>
              <w:rPr>
                <w:rFonts w:ascii="Arial Narrow" w:hAnsi="Arial Narrow"/>
                <w:sz w:val="20"/>
                <w:szCs w:val="20"/>
              </w:rPr>
            </w:pPr>
            <w:r w:rsidRPr="005471F6">
              <w:rPr>
                <w:rFonts w:ascii="Arial Narrow" w:hAnsi="Arial Narrow"/>
                <w:b/>
                <w:bCs/>
                <w:sz w:val="20"/>
                <w:szCs w:val="20"/>
              </w:rPr>
              <w:t>NO</w:t>
            </w:r>
          </w:p>
        </w:tc>
      </w:tr>
      <w:tr w:rsidR="00730776" w:rsidRPr="005471F6" w14:paraId="21E249CF" w14:textId="77777777" w:rsidTr="006E6F1A">
        <w:trPr>
          <w:cantSplit/>
        </w:trPr>
        <w:tc>
          <w:tcPr>
            <w:tcW w:w="2360" w:type="dxa"/>
            <w:tcMar>
              <w:top w:w="40" w:type="dxa"/>
              <w:left w:w="80" w:type="dxa"/>
              <w:bottom w:w="40" w:type="dxa"/>
              <w:right w:w="80" w:type="dxa"/>
            </w:tcMar>
            <w:vAlign w:val="center"/>
          </w:tcPr>
          <w:p w14:paraId="7D12C0E2" w14:textId="77777777" w:rsidR="00730776" w:rsidRPr="005471F6" w:rsidRDefault="00730776" w:rsidP="00B031BF">
            <w:pPr>
              <w:spacing w:after="20" w:line="276" w:lineRule="auto"/>
              <w:rPr>
                <w:rFonts w:ascii="Arial Narrow" w:hAnsi="Arial Narrow"/>
                <w:sz w:val="20"/>
                <w:szCs w:val="20"/>
              </w:rPr>
            </w:pPr>
            <w:r w:rsidRPr="005471F6">
              <w:rPr>
                <w:rFonts w:ascii="Arial Narrow" w:hAnsi="Arial Narrow"/>
                <w:b/>
                <w:bCs/>
                <w:sz w:val="20"/>
                <w:szCs w:val="20"/>
              </w:rPr>
              <w:t>Israel</w:t>
            </w:r>
          </w:p>
        </w:tc>
        <w:tc>
          <w:tcPr>
            <w:tcW w:w="1500" w:type="dxa"/>
            <w:tcMar>
              <w:top w:w="40" w:type="dxa"/>
              <w:left w:w="80" w:type="dxa"/>
              <w:bottom w:w="40" w:type="dxa"/>
              <w:right w:w="80" w:type="dxa"/>
            </w:tcMar>
            <w:vAlign w:val="center"/>
          </w:tcPr>
          <w:p w14:paraId="537E8BDF" w14:textId="77777777" w:rsidR="00730776" w:rsidRPr="005471F6" w:rsidRDefault="00730776" w:rsidP="00B031BF">
            <w:pPr>
              <w:spacing w:after="20" w:line="276" w:lineRule="auto"/>
              <w:jc w:val="center"/>
              <w:rPr>
                <w:rFonts w:ascii="Arial Narrow" w:hAnsi="Arial Narrow"/>
                <w:sz w:val="20"/>
                <w:szCs w:val="20"/>
              </w:rPr>
            </w:pPr>
            <w:r w:rsidRPr="005471F6">
              <w:rPr>
                <w:rFonts w:ascii="Arial Narrow" w:hAnsi="Arial Narrow"/>
                <w:b/>
                <w:bCs/>
                <w:sz w:val="20"/>
                <w:szCs w:val="20"/>
              </w:rPr>
              <w:t>NO (solo Bogotá, Medellín, Cali, Barranquilla y Bucaramanga)</w:t>
            </w:r>
          </w:p>
        </w:tc>
        <w:tc>
          <w:tcPr>
            <w:tcW w:w="2600" w:type="dxa"/>
            <w:tcMar>
              <w:top w:w="40" w:type="dxa"/>
              <w:left w:w="80" w:type="dxa"/>
              <w:bottom w:w="40" w:type="dxa"/>
              <w:right w:w="80" w:type="dxa"/>
            </w:tcMar>
            <w:vAlign w:val="center"/>
          </w:tcPr>
          <w:p w14:paraId="38C8C7E6" w14:textId="77777777" w:rsidR="00730776" w:rsidRPr="005471F6" w:rsidRDefault="00730776" w:rsidP="00B031BF">
            <w:pPr>
              <w:spacing w:after="20" w:line="276" w:lineRule="auto"/>
              <w:rPr>
                <w:rFonts w:ascii="Arial Narrow" w:hAnsi="Arial Narrow"/>
                <w:sz w:val="20"/>
                <w:szCs w:val="20"/>
              </w:rPr>
            </w:pPr>
            <w:r w:rsidRPr="005471F6">
              <w:rPr>
                <w:rFonts w:ascii="Arial Narrow" w:hAnsi="Arial Narrow"/>
                <w:b/>
                <w:bCs/>
                <w:sz w:val="20"/>
                <w:szCs w:val="20"/>
              </w:rPr>
              <w:t>No aplica</w:t>
            </w:r>
          </w:p>
        </w:tc>
        <w:tc>
          <w:tcPr>
            <w:tcW w:w="1450" w:type="dxa"/>
            <w:tcMar>
              <w:top w:w="40" w:type="dxa"/>
              <w:left w:w="80" w:type="dxa"/>
              <w:bottom w:w="40" w:type="dxa"/>
              <w:right w:w="80" w:type="dxa"/>
            </w:tcMar>
            <w:vAlign w:val="center"/>
          </w:tcPr>
          <w:p w14:paraId="09A98CE3" w14:textId="77777777" w:rsidR="00730776" w:rsidRPr="005471F6" w:rsidRDefault="00730776" w:rsidP="00B031BF">
            <w:pPr>
              <w:spacing w:after="20" w:line="276" w:lineRule="auto"/>
              <w:jc w:val="center"/>
              <w:rPr>
                <w:rFonts w:ascii="Arial Narrow" w:hAnsi="Arial Narrow"/>
                <w:sz w:val="20"/>
                <w:szCs w:val="20"/>
              </w:rPr>
            </w:pPr>
            <w:r w:rsidRPr="005471F6">
              <w:rPr>
                <w:rFonts w:ascii="Arial Narrow" w:hAnsi="Arial Narrow"/>
                <w:b/>
                <w:bCs/>
                <w:sz w:val="20"/>
                <w:szCs w:val="20"/>
              </w:rPr>
              <w:t>No aplica</w:t>
            </w:r>
          </w:p>
        </w:tc>
        <w:tc>
          <w:tcPr>
            <w:tcW w:w="1450" w:type="dxa"/>
            <w:tcMar>
              <w:top w:w="40" w:type="dxa"/>
              <w:left w:w="80" w:type="dxa"/>
              <w:bottom w:w="40" w:type="dxa"/>
              <w:right w:w="80" w:type="dxa"/>
            </w:tcMar>
            <w:vAlign w:val="center"/>
          </w:tcPr>
          <w:p w14:paraId="488E9B22" w14:textId="77777777" w:rsidR="00730776" w:rsidRPr="005471F6" w:rsidRDefault="00730776" w:rsidP="00B031BF">
            <w:pPr>
              <w:spacing w:after="20" w:line="276" w:lineRule="auto"/>
              <w:jc w:val="center"/>
              <w:rPr>
                <w:rFonts w:ascii="Arial Narrow" w:hAnsi="Arial Narrow"/>
                <w:sz w:val="20"/>
                <w:szCs w:val="20"/>
              </w:rPr>
            </w:pPr>
            <w:r w:rsidRPr="005471F6">
              <w:rPr>
                <w:rFonts w:ascii="Arial Narrow" w:hAnsi="Arial Narrow"/>
                <w:b/>
                <w:bCs/>
                <w:sz w:val="20"/>
                <w:szCs w:val="20"/>
              </w:rPr>
              <w:t>NO</w:t>
            </w:r>
          </w:p>
        </w:tc>
      </w:tr>
      <w:tr w:rsidR="00730776" w:rsidRPr="005471F6" w14:paraId="23E19614" w14:textId="77777777" w:rsidTr="006E6F1A">
        <w:trPr>
          <w:cantSplit/>
        </w:trPr>
        <w:tc>
          <w:tcPr>
            <w:tcW w:w="2360" w:type="dxa"/>
            <w:tcMar>
              <w:top w:w="40" w:type="dxa"/>
              <w:left w:w="80" w:type="dxa"/>
              <w:bottom w:w="40" w:type="dxa"/>
              <w:right w:w="80" w:type="dxa"/>
            </w:tcMar>
            <w:vAlign w:val="center"/>
          </w:tcPr>
          <w:p w14:paraId="0136579B" w14:textId="77777777" w:rsidR="00730776" w:rsidRPr="005471F6" w:rsidRDefault="00730776" w:rsidP="00B031BF">
            <w:pPr>
              <w:spacing w:after="20" w:line="276" w:lineRule="auto"/>
              <w:rPr>
                <w:rFonts w:ascii="Arial Narrow" w:hAnsi="Arial Narrow"/>
                <w:sz w:val="20"/>
                <w:szCs w:val="20"/>
              </w:rPr>
            </w:pPr>
            <w:r w:rsidRPr="005471F6">
              <w:rPr>
                <w:rFonts w:ascii="Arial Narrow" w:hAnsi="Arial Narrow"/>
                <w:b/>
                <w:bCs/>
                <w:sz w:val="20"/>
                <w:szCs w:val="20"/>
              </w:rPr>
              <w:t>Canadá, Corea, Estados Unidos y México</w:t>
            </w:r>
          </w:p>
        </w:tc>
        <w:tc>
          <w:tcPr>
            <w:tcW w:w="1500" w:type="dxa"/>
            <w:tcMar>
              <w:top w:w="40" w:type="dxa"/>
              <w:left w:w="80" w:type="dxa"/>
              <w:bottom w:w="40" w:type="dxa"/>
              <w:right w:w="80" w:type="dxa"/>
            </w:tcMar>
            <w:vAlign w:val="center"/>
          </w:tcPr>
          <w:p w14:paraId="1CCB7AC6" w14:textId="77777777" w:rsidR="00730776" w:rsidRPr="005471F6" w:rsidRDefault="00730776" w:rsidP="00B031BF">
            <w:pPr>
              <w:spacing w:after="20" w:line="276" w:lineRule="auto"/>
              <w:jc w:val="center"/>
              <w:rPr>
                <w:rFonts w:ascii="Arial Narrow" w:hAnsi="Arial Narrow"/>
                <w:sz w:val="20"/>
                <w:szCs w:val="20"/>
              </w:rPr>
            </w:pPr>
            <w:r w:rsidRPr="005471F6">
              <w:rPr>
                <w:rFonts w:ascii="Arial Narrow" w:hAnsi="Arial Narrow"/>
                <w:b/>
                <w:bCs/>
                <w:sz w:val="20"/>
                <w:szCs w:val="20"/>
              </w:rPr>
              <w:t>NO (no cobijan entidades del nivel municipal)</w:t>
            </w:r>
          </w:p>
        </w:tc>
        <w:tc>
          <w:tcPr>
            <w:tcW w:w="2600" w:type="dxa"/>
            <w:tcMar>
              <w:top w:w="40" w:type="dxa"/>
              <w:left w:w="80" w:type="dxa"/>
              <w:bottom w:w="40" w:type="dxa"/>
              <w:right w:w="80" w:type="dxa"/>
            </w:tcMar>
            <w:vAlign w:val="center"/>
          </w:tcPr>
          <w:p w14:paraId="4531D0E0" w14:textId="77777777" w:rsidR="00730776" w:rsidRPr="005471F6" w:rsidRDefault="00730776" w:rsidP="00B031BF">
            <w:pPr>
              <w:spacing w:after="20" w:line="276" w:lineRule="auto"/>
              <w:rPr>
                <w:rFonts w:ascii="Arial Narrow" w:hAnsi="Arial Narrow"/>
                <w:sz w:val="20"/>
                <w:szCs w:val="20"/>
              </w:rPr>
            </w:pPr>
            <w:r w:rsidRPr="005471F6">
              <w:rPr>
                <w:rFonts w:ascii="Arial Narrow" w:hAnsi="Arial Narrow"/>
                <w:b/>
                <w:bCs/>
                <w:sz w:val="20"/>
                <w:szCs w:val="20"/>
              </w:rPr>
              <w:t>No aplica</w:t>
            </w:r>
          </w:p>
        </w:tc>
        <w:tc>
          <w:tcPr>
            <w:tcW w:w="1450" w:type="dxa"/>
            <w:tcMar>
              <w:top w:w="40" w:type="dxa"/>
              <w:left w:w="80" w:type="dxa"/>
              <w:bottom w:w="40" w:type="dxa"/>
              <w:right w:w="80" w:type="dxa"/>
            </w:tcMar>
            <w:vAlign w:val="center"/>
          </w:tcPr>
          <w:p w14:paraId="232709A4" w14:textId="77777777" w:rsidR="00730776" w:rsidRPr="005471F6" w:rsidRDefault="00730776" w:rsidP="00B031BF">
            <w:pPr>
              <w:spacing w:after="20" w:line="276" w:lineRule="auto"/>
              <w:jc w:val="center"/>
              <w:rPr>
                <w:rFonts w:ascii="Arial Narrow" w:hAnsi="Arial Narrow"/>
                <w:sz w:val="20"/>
                <w:szCs w:val="20"/>
              </w:rPr>
            </w:pPr>
            <w:r w:rsidRPr="005471F6">
              <w:rPr>
                <w:rFonts w:ascii="Arial Narrow" w:hAnsi="Arial Narrow"/>
                <w:b/>
                <w:bCs/>
                <w:sz w:val="20"/>
                <w:szCs w:val="20"/>
              </w:rPr>
              <w:t>No aplica</w:t>
            </w:r>
          </w:p>
        </w:tc>
        <w:tc>
          <w:tcPr>
            <w:tcW w:w="1450" w:type="dxa"/>
            <w:tcMar>
              <w:top w:w="40" w:type="dxa"/>
              <w:left w:w="80" w:type="dxa"/>
              <w:bottom w:w="40" w:type="dxa"/>
              <w:right w:w="80" w:type="dxa"/>
            </w:tcMar>
            <w:vAlign w:val="center"/>
          </w:tcPr>
          <w:p w14:paraId="2BA995B9" w14:textId="77777777" w:rsidR="00730776" w:rsidRPr="005471F6" w:rsidRDefault="00730776" w:rsidP="00B031BF">
            <w:pPr>
              <w:spacing w:after="20" w:line="276" w:lineRule="auto"/>
              <w:jc w:val="center"/>
              <w:rPr>
                <w:rFonts w:ascii="Arial Narrow" w:hAnsi="Arial Narrow"/>
                <w:sz w:val="20"/>
                <w:szCs w:val="20"/>
              </w:rPr>
            </w:pPr>
            <w:r w:rsidRPr="005471F6">
              <w:rPr>
                <w:rFonts w:ascii="Arial Narrow" w:hAnsi="Arial Narrow"/>
                <w:b/>
                <w:bCs/>
                <w:sz w:val="20"/>
                <w:szCs w:val="20"/>
              </w:rPr>
              <w:t>NO</w:t>
            </w:r>
          </w:p>
        </w:tc>
      </w:tr>
      <w:tr w:rsidR="00730776" w:rsidRPr="005471F6" w14:paraId="58F71FA2" w14:textId="77777777" w:rsidTr="006E6F1A">
        <w:trPr>
          <w:cantSplit/>
        </w:trPr>
        <w:tc>
          <w:tcPr>
            <w:tcW w:w="2360" w:type="dxa"/>
            <w:tcMar>
              <w:top w:w="40" w:type="dxa"/>
              <w:left w:w="80" w:type="dxa"/>
              <w:bottom w:w="40" w:type="dxa"/>
              <w:right w:w="80" w:type="dxa"/>
            </w:tcMar>
            <w:vAlign w:val="center"/>
          </w:tcPr>
          <w:p w14:paraId="204735C4" w14:textId="77777777" w:rsidR="00730776" w:rsidRPr="005471F6" w:rsidRDefault="00730776" w:rsidP="00B031BF">
            <w:pPr>
              <w:spacing w:after="20" w:line="276" w:lineRule="auto"/>
              <w:rPr>
                <w:rFonts w:ascii="Arial Narrow" w:hAnsi="Arial Narrow"/>
                <w:sz w:val="20"/>
                <w:szCs w:val="20"/>
              </w:rPr>
            </w:pPr>
            <w:r w:rsidRPr="005471F6">
              <w:rPr>
                <w:rFonts w:ascii="Arial Narrow" w:hAnsi="Arial Narrow"/>
                <w:b/>
                <w:bCs/>
                <w:sz w:val="20"/>
                <w:szCs w:val="20"/>
              </w:rPr>
              <w:lastRenderedPageBreak/>
              <w:t>Comunidad Andina de Naciones (Decisión 439 de 1998)</w:t>
            </w:r>
          </w:p>
        </w:tc>
        <w:tc>
          <w:tcPr>
            <w:tcW w:w="1500" w:type="dxa"/>
            <w:tcMar>
              <w:top w:w="40" w:type="dxa"/>
              <w:left w:w="80" w:type="dxa"/>
              <w:bottom w:w="40" w:type="dxa"/>
              <w:right w:w="80" w:type="dxa"/>
            </w:tcMar>
            <w:vAlign w:val="center"/>
          </w:tcPr>
          <w:p w14:paraId="66E65207" w14:textId="77777777" w:rsidR="00730776" w:rsidRPr="005471F6" w:rsidRDefault="00730776" w:rsidP="00B031BF">
            <w:pPr>
              <w:spacing w:after="20" w:line="276" w:lineRule="auto"/>
              <w:jc w:val="center"/>
              <w:rPr>
                <w:rFonts w:ascii="Arial Narrow" w:hAnsi="Arial Narrow"/>
                <w:sz w:val="20"/>
                <w:szCs w:val="20"/>
              </w:rPr>
            </w:pPr>
            <w:r w:rsidRPr="005471F6">
              <w:rPr>
                <w:rFonts w:ascii="Arial Narrow" w:hAnsi="Arial Narrow"/>
                <w:b/>
                <w:bCs/>
                <w:sz w:val="20"/>
                <w:szCs w:val="20"/>
              </w:rPr>
              <w:t>SÍ</w:t>
            </w:r>
          </w:p>
        </w:tc>
        <w:tc>
          <w:tcPr>
            <w:tcW w:w="2600" w:type="dxa"/>
            <w:tcMar>
              <w:top w:w="40" w:type="dxa"/>
              <w:left w:w="80" w:type="dxa"/>
              <w:bottom w:w="40" w:type="dxa"/>
              <w:right w:w="80" w:type="dxa"/>
            </w:tcMar>
            <w:vAlign w:val="center"/>
          </w:tcPr>
          <w:p w14:paraId="2CE5CEBB" w14:textId="77777777" w:rsidR="00730776" w:rsidRPr="005471F6" w:rsidRDefault="00730776" w:rsidP="00B031BF">
            <w:pPr>
              <w:spacing w:after="20" w:line="276" w:lineRule="auto"/>
              <w:rPr>
                <w:rFonts w:ascii="Arial Narrow" w:hAnsi="Arial Narrow"/>
                <w:sz w:val="20"/>
                <w:szCs w:val="20"/>
              </w:rPr>
            </w:pPr>
            <w:r w:rsidRPr="005471F6">
              <w:rPr>
                <w:rFonts w:ascii="Arial Narrow" w:hAnsi="Arial Narrow"/>
                <w:b/>
                <w:bCs/>
                <w:sz w:val="20"/>
                <w:szCs w:val="20"/>
              </w:rPr>
              <w:t>Sin umbral – aplica trato nacional a los servicios y proveedores de los países miembros</w:t>
            </w:r>
          </w:p>
        </w:tc>
        <w:tc>
          <w:tcPr>
            <w:tcW w:w="1450" w:type="dxa"/>
            <w:tcMar>
              <w:top w:w="40" w:type="dxa"/>
              <w:left w:w="80" w:type="dxa"/>
              <w:bottom w:w="40" w:type="dxa"/>
              <w:right w:w="80" w:type="dxa"/>
            </w:tcMar>
            <w:vAlign w:val="center"/>
          </w:tcPr>
          <w:p w14:paraId="07389CE6" w14:textId="77777777" w:rsidR="00730776" w:rsidRPr="005471F6" w:rsidRDefault="00730776" w:rsidP="00B031BF">
            <w:pPr>
              <w:spacing w:after="20" w:line="276" w:lineRule="auto"/>
              <w:jc w:val="center"/>
              <w:rPr>
                <w:rFonts w:ascii="Arial Narrow" w:hAnsi="Arial Narrow"/>
                <w:sz w:val="20"/>
                <w:szCs w:val="20"/>
              </w:rPr>
            </w:pPr>
            <w:r w:rsidRPr="005471F6">
              <w:rPr>
                <w:rFonts w:ascii="Arial Narrow" w:hAnsi="Arial Narrow"/>
                <w:b/>
                <w:bCs/>
                <w:sz w:val="20"/>
                <w:szCs w:val="20"/>
              </w:rPr>
              <w:t>Aplica</w:t>
            </w:r>
          </w:p>
        </w:tc>
        <w:tc>
          <w:tcPr>
            <w:tcW w:w="1450" w:type="dxa"/>
            <w:tcMar>
              <w:top w:w="40" w:type="dxa"/>
              <w:left w:w="80" w:type="dxa"/>
              <w:bottom w:w="40" w:type="dxa"/>
              <w:right w:w="80" w:type="dxa"/>
            </w:tcMar>
            <w:vAlign w:val="center"/>
          </w:tcPr>
          <w:p w14:paraId="21E7E98A" w14:textId="77777777" w:rsidR="00730776" w:rsidRPr="005471F6" w:rsidRDefault="00730776" w:rsidP="00B031BF">
            <w:pPr>
              <w:spacing w:after="20" w:line="276" w:lineRule="auto"/>
              <w:jc w:val="center"/>
              <w:rPr>
                <w:rFonts w:ascii="Arial Narrow" w:hAnsi="Arial Narrow"/>
                <w:sz w:val="20"/>
                <w:szCs w:val="20"/>
              </w:rPr>
            </w:pPr>
            <w:r w:rsidRPr="005471F6">
              <w:rPr>
                <w:rFonts w:ascii="Arial Narrow" w:hAnsi="Arial Narrow"/>
                <w:b/>
                <w:bCs/>
                <w:sz w:val="20"/>
                <w:szCs w:val="20"/>
              </w:rPr>
              <w:t>SÍ</w:t>
            </w:r>
          </w:p>
        </w:tc>
      </w:tr>
    </w:tbl>
    <w:p w14:paraId="1B857527" w14:textId="77777777" w:rsidR="00730776" w:rsidRPr="00B031BF" w:rsidRDefault="00730776" w:rsidP="00B031BF">
      <w:pPr>
        <w:spacing w:before="60" w:after="220" w:line="276" w:lineRule="auto"/>
        <w:jc w:val="center"/>
        <w:rPr>
          <w:rFonts w:ascii="Arial Narrow" w:hAnsi="Arial Narrow"/>
          <w:sz w:val="22"/>
          <w:szCs w:val="22"/>
        </w:rPr>
      </w:pPr>
      <w:r w:rsidRPr="00B031BF">
        <w:rPr>
          <w:rFonts w:ascii="Arial Narrow" w:hAnsi="Arial Narrow"/>
          <w:i/>
          <w:iCs/>
          <w:sz w:val="22"/>
          <w:szCs w:val="22"/>
        </w:rPr>
        <w:t>Verificación de cobertura de acuerdos comerciales. Fuente: elaboración propia a partir del Manual M-MACPC y de los umbrales 2026-2027 publicados por la ANCP – Colombia Compra Eficiente.</w:t>
      </w:r>
    </w:p>
    <w:p w14:paraId="69EC10D6" w14:textId="77777777" w:rsidR="00730776" w:rsidRPr="00B031BF" w:rsidRDefault="00730776" w:rsidP="00B031BF">
      <w:pPr>
        <w:spacing w:after="160" w:line="276" w:lineRule="auto"/>
        <w:jc w:val="both"/>
        <w:rPr>
          <w:rFonts w:ascii="Arial Narrow" w:hAnsi="Arial Narrow"/>
          <w:sz w:val="22"/>
          <w:szCs w:val="22"/>
        </w:rPr>
      </w:pPr>
      <w:r w:rsidRPr="00B031BF">
        <w:rPr>
          <w:rFonts w:ascii="Arial Narrow" w:hAnsi="Arial Narrow"/>
          <w:sz w:val="22"/>
          <w:szCs w:val="22"/>
        </w:rPr>
        <w:t>En consecuencia, el presente Proceso de Contratación no se encuentra cubierto por los acuerdos comerciales con capítulo de compras públicas, por cuanto su presupuesto oficial es inferior a los umbrales aplicables a las entidades del nivel municipal y, en el caso del acuerdo con Guatemala (Triángulo Norte), es inferior a la menor cuantía del Municipio (280 SMMLV, por cuanto el presupuesto anual del Municipio de Anapoima es inferior a 120.000 SMMLV, conforme al literal b del numeral 2 del artículo 2 de la Ley 1150 de 2007). No obstante, en virtud de la Decisión 439 de 1998 de la Comunidad Andina, la Entidad otorgará trato nacional a los servicios y proveedores de Bolivia, Ecuador y Perú.</w:t>
      </w:r>
    </w:p>
    <w:p w14:paraId="637E20DE" w14:textId="77777777" w:rsidR="00E61F3D" w:rsidRPr="00B031BF" w:rsidRDefault="00E61F3D" w:rsidP="00B031BF">
      <w:pPr>
        <w:spacing w:line="276" w:lineRule="auto"/>
        <w:jc w:val="center"/>
        <w:rPr>
          <w:rFonts w:ascii="Arial Narrow" w:hAnsi="Arial Narrow" w:cs="Arial"/>
          <w:color w:val="000000"/>
          <w:sz w:val="22"/>
          <w:szCs w:val="22"/>
          <w:shd w:val="clear" w:color="auto" w:fill="FFFFFF"/>
          <w:lang w:val="es-CO"/>
        </w:rPr>
      </w:pPr>
    </w:p>
    <w:p w14:paraId="78BFDB08" w14:textId="77777777" w:rsidR="00E61F3D" w:rsidRPr="00B031BF" w:rsidRDefault="00E61F3D" w:rsidP="00B031BF">
      <w:pPr>
        <w:pStyle w:val="Prrafodelista"/>
        <w:numPr>
          <w:ilvl w:val="0"/>
          <w:numId w:val="14"/>
        </w:numPr>
        <w:spacing w:line="276" w:lineRule="auto"/>
        <w:contextualSpacing/>
        <w:jc w:val="both"/>
        <w:rPr>
          <w:rFonts w:ascii="Arial Narrow" w:hAnsi="Arial Narrow" w:cs="Arial"/>
          <w:color w:val="000000"/>
          <w:sz w:val="22"/>
          <w:szCs w:val="22"/>
          <w:shd w:val="clear" w:color="auto" w:fill="FFFFFF"/>
          <w:lang w:val="es-CO"/>
        </w:rPr>
      </w:pPr>
      <w:r w:rsidRPr="00B031BF">
        <w:rPr>
          <w:rFonts w:ascii="Arial Narrow" w:hAnsi="Arial Narrow" w:cs="Arial"/>
          <w:b/>
          <w:bCs/>
          <w:color w:val="000000"/>
          <w:sz w:val="22"/>
          <w:szCs w:val="22"/>
          <w:shd w:val="clear" w:color="auto" w:fill="FFFFFF"/>
          <w:lang w:val="es-CO"/>
        </w:rPr>
        <w:t>Aspectos normativos:</w:t>
      </w:r>
      <w:r w:rsidRPr="00B031BF">
        <w:rPr>
          <w:rFonts w:ascii="Arial Narrow" w:hAnsi="Arial Narrow" w:cs="Arial"/>
          <w:color w:val="000000"/>
          <w:sz w:val="22"/>
          <w:szCs w:val="22"/>
          <w:shd w:val="clear" w:color="auto" w:fill="FFFFFF"/>
          <w:lang w:val="es-CO"/>
        </w:rPr>
        <w:t xml:space="preserve"> </w:t>
      </w:r>
    </w:p>
    <w:p w14:paraId="7342C1CE" w14:textId="77777777" w:rsidR="00E61F3D" w:rsidRPr="00B031BF" w:rsidRDefault="00E61F3D" w:rsidP="00B031BF">
      <w:pPr>
        <w:pStyle w:val="Prrafodelista"/>
        <w:spacing w:line="276" w:lineRule="auto"/>
        <w:jc w:val="both"/>
        <w:rPr>
          <w:rFonts w:ascii="Arial Narrow" w:hAnsi="Arial Narrow" w:cs="Arial"/>
          <w:color w:val="000000"/>
          <w:sz w:val="22"/>
          <w:szCs w:val="22"/>
          <w:shd w:val="clear" w:color="auto" w:fill="FFFFFF"/>
          <w:lang w:val="es-CO"/>
        </w:rPr>
      </w:pPr>
    </w:p>
    <w:tbl>
      <w:tblPr>
        <w:tblStyle w:val="Tablaconcuadrcula"/>
        <w:tblW w:w="0" w:type="auto"/>
        <w:jc w:val="center"/>
        <w:tblLook w:val="04A0" w:firstRow="1" w:lastRow="0" w:firstColumn="1" w:lastColumn="0" w:noHBand="0" w:noVBand="1"/>
      </w:tblPr>
      <w:tblGrid>
        <w:gridCol w:w="3823"/>
        <w:gridCol w:w="4536"/>
      </w:tblGrid>
      <w:tr w:rsidR="00E61F3D" w:rsidRPr="00B031BF" w14:paraId="6C4CEF18" w14:textId="77777777" w:rsidTr="009635F4">
        <w:trPr>
          <w:jc w:val="center"/>
        </w:trPr>
        <w:tc>
          <w:tcPr>
            <w:tcW w:w="3823" w:type="dxa"/>
          </w:tcPr>
          <w:p w14:paraId="6311FE6F" w14:textId="77777777" w:rsidR="00E61F3D" w:rsidRPr="00B031BF" w:rsidRDefault="00E61F3D" w:rsidP="00B031BF">
            <w:pPr>
              <w:spacing w:line="276" w:lineRule="auto"/>
              <w:contextualSpacing/>
              <w:jc w:val="both"/>
              <w:rPr>
                <w:rFonts w:ascii="Arial Narrow" w:hAnsi="Arial Narrow" w:cs="Arial"/>
                <w:b/>
                <w:bCs/>
                <w:sz w:val="22"/>
                <w:szCs w:val="22"/>
                <w:lang w:val="es-CO"/>
              </w:rPr>
            </w:pPr>
            <w:r w:rsidRPr="00B031BF">
              <w:rPr>
                <w:rFonts w:ascii="Arial Narrow" w:hAnsi="Arial Narrow" w:cs="Arial"/>
                <w:b/>
                <w:bCs/>
                <w:sz w:val="22"/>
                <w:szCs w:val="22"/>
                <w:lang w:val="es-CO"/>
              </w:rPr>
              <w:t>Aspecto Técnico</w:t>
            </w:r>
          </w:p>
        </w:tc>
        <w:tc>
          <w:tcPr>
            <w:tcW w:w="4536" w:type="dxa"/>
          </w:tcPr>
          <w:p w14:paraId="445AD93E" w14:textId="77777777" w:rsidR="00E61F3D" w:rsidRPr="00B031BF" w:rsidRDefault="00E61F3D" w:rsidP="00B031BF">
            <w:pPr>
              <w:spacing w:line="276" w:lineRule="auto"/>
              <w:contextualSpacing/>
              <w:jc w:val="both"/>
              <w:rPr>
                <w:rFonts w:ascii="Arial Narrow" w:hAnsi="Arial Narrow" w:cs="Arial"/>
                <w:b/>
                <w:bCs/>
                <w:sz w:val="22"/>
                <w:szCs w:val="22"/>
                <w:lang w:val="es-CO"/>
              </w:rPr>
            </w:pPr>
            <w:r w:rsidRPr="00B031BF">
              <w:rPr>
                <w:rFonts w:ascii="Arial Narrow" w:hAnsi="Arial Narrow" w:cs="Arial"/>
                <w:b/>
                <w:bCs/>
                <w:sz w:val="22"/>
                <w:szCs w:val="22"/>
                <w:lang w:val="es-CO"/>
              </w:rPr>
              <w:t xml:space="preserve">Norma </w:t>
            </w:r>
          </w:p>
        </w:tc>
      </w:tr>
      <w:tr w:rsidR="00E61F3D" w:rsidRPr="00B031BF" w14:paraId="3651B682" w14:textId="77777777" w:rsidTr="009635F4">
        <w:trPr>
          <w:jc w:val="center"/>
        </w:trPr>
        <w:tc>
          <w:tcPr>
            <w:tcW w:w="3823" w:type="dxa"/>
          </w:tcPr>
          <w:p w14:paraId="5E7D682C" w14:textId="6D16D093" w:rsidR="00E61F3D" w:rsidRPr="00B031BF" w:rsidRDefault="004D24F7" w:rsidP="00B031BF">
            <w:pPr>
              <w:spacing w:line="276" w:lineRule="auto"/>
              <w:contextualSpacing/>
              <w:jc w:val="both"/>
              <w:rPr>
                <w:rFonts w:ascii="Arial Narrow" w:hAnsi="Arial Narrow" w:cs="Arial"/>
                <w:sz w:val="22"/>
                <w:szCs w:val="22"/>
                <w:lang w:val="es-CO"/>
              </w:rPr>
            </w:pPr>
            <w:r w:rsidRPr="00B031BF">
              <w:rPr>
                <w:rFonts w:ascii="Arial Narrow" w:hAnsi="Arial Narrow" w:cs="Arial"/>
                <w:sz w:val="22"/>
                <w:szCs w:val="22"/>
                <w:lang w:val="es-CO"/>
              </w:rPr>
              <w:t>Estructura</w:t>
            </w:r>
          </w:p>
        </w:tc>
        <w:tc>
          <w:tcPr>
            <w:tcW w:w="4536" w:type="dxa"/>
          </w:tcPr>
          <w:p w14:paraId="0C1254F3" w14:textId="7DFF78BA" w:rsidR="00E61F3D" w:rsidRPr="00B031BF" w:rsidRDefault="004D24F7" w:rsidP="00B031BF">
            <w:pPr>
              <w:spacing w:line="276" w:lineRule="auto"/>
              <w:contextualSpacing/>
              <w:jc w:val="both"/>
              <w:rPr>
                <w:rFonts w:ascii="Arial Narrow" w:hAnsi="Arial Narrow" w:cs="Arial"/>
                <w:sz w:val="22"/>
                <w:szCs w:val="22"/>
                <w:lang w:val="es-CO"/>
              </w:rPr>
            </w:pPr>
            <w:r w:rsidRPr="00B031BF">
              <w:rPr>
                <w:rFonts w:ascii="Arial Narrow" w:hAnsi="Arial Narrow" w:cs="Arial"/>
                <w:sz w:val="22"/>
                <w:szCs w:val="22"/>
                <w:lang w:val="es-CO"/>
              </w:rPr>
              <w:t>NSR 10</w:t>
            </w:r>
          </w:p>
        </w:tc>
      </w:tr>
      <w:tr w:rsidR="00E61F3D" w:rsidRPr="00B031BF" w14:paraId="1BC9F4B0" w14:textId="77777777" w:rsidTr="009635F4">
        <w:trPr>
          <w:jc w:val="center"/>
        </w:trPr>
        <w:tc>
          <w:tcPr>
            <w:tcW w:w="3823" w:type="dxa"/>
          </w:tcPr>
          <w:p w14:paraId="77D376F5" w14:textId="064966F4" w:rsidR="00E61F3D" w:rsidRPr="00B031BF" w:rsidRDefault="004D24F7" w:rsidP="00B031BF">
            <w:pPr>
              <w:spacing w:line="276" w:lineRule="auto"/>
              <w:contextualSpacing/>
              <w:jc w:val="both"/>
              <w:rPr>
                <w:rFonts w:ascii="Arial Narrow" w:hAnsi="Arial Narrow" w:cs="Arial"/>
                <w:sz w:val="22"/>
                <w:szCs w:val="22"/>
                <w:lang w:val="es-CO"/>
              </w:rPr>
            </w:pPr>
            <w:r w:rsidRPr="00B031BF">
              <w:rPr>
                <w:rFonts w:ascii="Arial Narrow" w:hAnsi="Arial Narrow" w:cs="Arial"/>
                <w:sz w:val="22"/>
                <w:szCs w:val="22"/>
                <w:lang w:val="es-CO"/>
              </w:rPr>
              <w:t>Eléctricos</w:t>
            </w:r>
          </w:p>
        </w:tc>
        <w:tc>
          <w:tcPr>
            <w:tcW w:w="4536" w:type="dxa"/>
          </w:tcPr>
          <w:p w14:paraId="06879E20" w14:textId="22EE7B44" w:rsidR="00E61F3D" w:rsidRPr="00B031BF" w:rsidRDefault="004D24F7" w:rsidP="00B031BF">
            <w:pPr>
              <w:spacing w:line="276" w:lineRule="auto"/>
              <w:contextualSpacing/>
              <w:jc w:val="both"/>
              <w:rPr>
                <w:rFonts w:ascii="Arial Narrow" w:hAnsi="Arial Narrow" w:cs="Calibri"/>
                <w:sz w:val="22"/>
                <w:szCs w:val="22"/>
                <w:lang w:val="es-CO"/>
              </w:rPr>
            </w:pPr>
            <w:r w:rsidRPr="00B031BF">
              <w:rPr>
                <w:rFonts w:ascii="Arial Narrow" w:hAnsi="Arial Narrow" w:cs="Arial"/>
                <w:sz w:val="22"/>
                <w:szCs w:val="22"/>
                <w:lang w:val="es-CO"/>
              </w:rPr>
              <w:t>NTC 1087, NTC 1341</w:t>
            </w:r>
            <w:r w:rsidRPr="00B031BF">
              <w:rPr>
                <w:rFonts w:ascii="Arial Narrow" w:hAnsi="Arial Narrow"/>
                <w:sz w:val="22"/>
                <w:szCs w:val="22"/>
              </w:rPr>
              <w:t xml:space="preserve"> </w:t>
            </w:r>
          </w:p>
        </w:tc>
      </w:tr>
    </w:tbl>
    <w:p w14:paraId="22EF7E8C" w14:textId="10336955" w:rsidR="00E61F3D" w:rsidRPr="00B031BF" w:rsidRDefault="00E61F3D" w:rsidP="00B031BF">
      <w:pPr>
        <w:spacing w:line="276" w:lineRule="auto"/>
        <w:contextualSpacing/>
        <w:jc w:val="both"/>
        <w:rPr>
          <w:rFonts w:ascii="Arial Narrow" w:hAnsi="Arial Narrow" w:cs="Arial"/>
          <w:sz w:val="22"/>
          <w:szCs w:val="22"/>
          <w:lang w:val="es-CO"/>
        </w:rPr>
      </w:pPr>
    </w:p>
    <w:p w14:paraId="58D68E1C" w14:textId="3F178B36" w:rsidR="00E61F3D" w:rsidRPr="00B031BF" w:rsidRDefault="009E5733" w:rsidP="00B031BF">
      <w:pPr>
        <w:spacing w:line="276" w:lineRule="auto"/>
        <w:contextualSpacing/>
        <w:jc w:val="both"/>
        <w:rPr>
          <w:rFonts w:ascii="Arial Narrow" w:hAnsi="Arial Narrow" w:cs="Arial"/>
          <w:sz w:val="22"/>
          <w:szCs w:val="22"/>
          <w:lang w:val="es-CO"/>
        </w:rPr>
      </w:pPr>
      <w:r w:rsidRPr="00B031BF">
        <w:rPr>
          <w:rFonts w:ascii="Arial Narrow" w:hAnsi="Arial Narrow" w:cs="Arial"/>
          <w:sz w:val="22"/>
          <w:szCs w:val="22"/>
          <w:lang w:val="es-CO"/>
        </w:rPr>
        <w:t xml:space="preserve">Para la construcción de la infraestructura se anexa archivo de especificaciones técnicas </w:t>
      </w:r>
    </w:p>
    <w:p w14:paraId="3A16AC6D" w14:textId="77777777" w:rsidR="00E61F3D" w:rsidRPr="00B031BF" w:rsidRDefault="00E61F3D" w:rsidP="00B031BF">
      <w:pPr>
        <w:spacing w:line="276" w:lineRule="auto"/>
        <w:contextualSpacing/>
        <w:jc w:val="both"/>
        <w:rPr>
          <w:rFonts w:ascii="Arial Narrow" w:hAnsi="Arial Narrow" w:cs="Arial"/>
          <w:color w:val="000000"/>
          <w:sz w:val="22"/>
          <w:szCs w:val="22"/>
          <w:shd w:val="clear" w:color="auto" w:fill="FFFFFF"/>
          <w:lang w:val="es-CO"/>
        </w:rPr>
      </w:pPr>
    </w:p>
    <w:p w14:paraId="771DCA64" w14:textId="77777777" w:rsidR="00D51BCB" w:rsidRPr="00B031BF" w:rsidRDefault="00D51BCB" w:rsidP="00B031BF">
      <w:pPr>
        <w:spacing w:line="276" w:lineRule="auto"/>
        <w:contextualSpacing/>
        <w:jc w:val="both"/>
        <w:rPr>
          <w:rFonts w:ascii="Arial Narrow" w:hAnsi="Arial Narrow" w:cs="Arial"/>
          <w:color w:val="000000"/>
          <w:sz w:val="22"/>
          <w:szCs w:val="22"/>
          <w:shd w:val="clear" w:color="auto" w:fill="FFFFFF"/>
          <w:lang w:val="es-CO"/>
        </w:rPr>
      </w:pPr>
    </w:p>
    <w:p w14:paraId="3C8CBDC8" w14:textId="6C6346C8" w:rsidR="00D51BCB" w:rsidRPr="00B031BF" w:rsidRDefault="00D51BCB" w:rsidP="00B031BF">
      <w:pPr>
        <w:pStyle w:val="Prrafodelista"/>
        <w:numPr>
          <w:ilvl w:val="0"/>
          <w:numId w:val="14"/>
        </w:numPr>
        <w:spacing w:line="276" w:lineRule="auto"/>
        <w:contextualSpacing/>
        <w:jc w:val="both"/>
        <w:rPr>
          <w:rFonts w:ascii="Arial Narrow" w:hAnsi="Arial Narrow"/>
          <w:sz w:val="22"/>
          <w:szCs w:val="22"/>
        </w:rPr>
      </w:pPr>
      <w:bookmarkStart w:id="0" w:name="_Toc161224649"/>
      <w:r w:rsidRPr="00B031BF">
        <w:rPr>
          <w:rFonts w:ascii="Arial Narrow" w:hAnsi="Arial Narrow" w:cs="Arial"/>
          <w:b/>
          <w:bCs/>
          <w:color w:val="000000"/>
          <w:sz w:val="22"/>
          <w:szCs w:val="22"/>
          <w:shd w:val="clear" w:color="auto" w:fill="FFFFFF"/>
          <w:lang w:val="es-CO"/>
        </w:rPr>
        <w:t>Aspectos técnicos: análisis de la oferta</w:t>
      </w:r>
      <w:bookmarkEnd w:id="0"/>
      <w:r w:rsidRPr="00B031BF">
        <w:rPr>
          <w:rFonts w:ascii="Arial Narrow" w:hAnsi="Arial Narrow" w:cs="Arial"/>
          <w:b/>
          <w:bCs/>
          <w:color w:val="000000"/>
          <w:sz w:val="22"/>
          <w:szCs w:val="22"/>
          <w:shd w:val="clear" w:color="auto" w:fill="FFFFFF"/>
          <w:lang w:val="es-CO"/>
        </w:rPr>
        <w:t>.</w:t>
      </w:r>
    </w:p>
    <w:p w14:paraId="7E596863" w14:textId="77777777" w:rsidR="00D51BCB" w:rsidRPr="00B031BF" w:rsidRDefault="00D51BCB" w:rsidP="00B031BF">
      <w:pPr>
        <w:pStyle w:val="Sinespaciado"/>
        <w:spacing w:line="276" w:lineRule="auto"/>
        <w:rPr>
          <w:rFonts w:ascii="Arial Narrow" w:hAnsi="Arial Narrow"/>
        </w:rPr>
      </w:pPr>
    </w:p>
    <w:p w14:paraId="470689C9" w14:textId="77777777" w:rsidR="00D51BCB" w:rsidRPr="00B031BF" w:rsidRDefault="00D51BCB" w:rsidP="00B031BF">
      <w:pPr>
        <w:pStyle w:val="Sinespaciado"/>
        <w:spacing w:line="276" w:lineRule="auto"/>
        <w:jc w:val="both"/>
        <w:rPr>
          <w:rFonts w:ascii="Arial Narrow" w:hAnsi="Arial Narrow"/>
        </w:rPr>
      </w:pPr>
      <w:r w:rsidRPr="00B031BF">
        <w:rPr>
          <w:rFonts w:ascii="Arial Narrow" w:hAnsi="Arial Narrow"/>
        </w:rPr>
        <w:t xml:space="preserve">se presenta lista de los proveedores que han participado en los procesos de los potenciales proveedores que cumplen con los perfiles de las características estimadas en el proceso. Esta información surge de la investigación propia del estudio del sector de la base de datos del SECOP I y SECOP II. Es de aclarar que: </w:t>
      </w:r>
    </w:p>
    <w:p w14:paraId="60E0CC8B" w14:textId="77777777" w:rsidR="00D51BCB" w:rsidRPr="00B031BF" w:rsidRDefault="00D51BCB" w:rsidP="00B031BF">
      <w:pPr>
        <w:pStyle w:val="Sinespaciado"/>
        <w:spacing w:line="276" w:lineRule="auto"/>
        <w:jc w:val="both"/>
        <w:rPr>
          <w:rFonts w:ascii="Arial Narrow" w:hAnsi="Arial Narrow"/>
        </w:rPr>
      </w:pPr>
    </w:p>
    <w:p w14:paraId="2B13D93F" w14:textId="77777777" w:rsidR="00D51BCB" w:rsidRPr="00B031BF" w:rsidRDefault="00D51BCB" w:rsidP="00B031BF">
      <w:pPr>
        <w:pStyle w:val="Sinespaciado"/>
        <w:spacing w:line="276" w:lineRule="auto"/>
        <w:jc w:val="both"/>
        <w:rPr>
          <w:rFonts w:ascii="Arial Narrow" w:hAnsi="Arial Narrow"/>
        </w:rPr>
      </w:pPr>
      <w:r w:rsidRPr="00B031BF">
        <w:rPr>
          <w:rFonts w:ascii="Arial Narrow" w:hAnsi="Arial Narrow"/>
        </w:rPr>
        <w:t xml:space="preserve">1. El orden presentado de las empresas no constituye ningún tipo de jerarquización </w:t>
      </w:r>
    </w:p>
    <w:p w14:paraId="33821D2E" w14:textId="77777777" w:rsidR="00D51BCB" w:rsidRPr="00B031BF" w:rsidRDefault="00D51BCB" w:rsidP="00B031BF">
      <w:pPr>
        <w:pStyle w:val="Sinespaciado"/>
        <w:spacing w:line="276" w:lineRule="auto"/>
        <w:jc w:val="both"/>
        <w:rPr>
          <w:rFonts w:ascii="Arial Narrow" w:hAnsi="Arial Narrow"/>
        </w:rPr>
      </w:pPr>
      <w:r w:rsidRPr="00B031BF">
        <w:rPr>
          <w:rFonts w:ascii="Arial Narrow" w:hAnsi="Arial Narrow"/>
        </w:rPr>
        <w:t xml:space="preserve">2. Las empresas presentadas a continuación es una muestra representativa del mercado las cuales desde el punto de vista técnico pueden ejecutar el proceso a adelantar, sin embargo, no representan todo el mercado en sí, </w:t>
      </w:r>
    </w:p>
    <w:p w14:paraId="21A638A4" w14:textId="77777777" w:rsidR="00D51BCB" w:rsidRPr="00B031BF" w:rsidRDefault="00D51BCB" w:rsidP="00B031BF">
      <w:pPr>
        <w:pStyle w:val="Sinespaciado"/>
        <w:spacing w:line="276" w:lineRule="auto"/>
        <w:jc w:val="both"/>
        <w:rPr>
          <w:rFonts w:ascii="Arial Narrow" w:hAnsi="Arial Narrow"/>
        </w:rPr>
      </w:pPr>
      <w:r w:rsidRPr="00B031BF">
        <w:rPr>
          <w:rFonts w:ascii="Arial Narrow" w:hAnsi="Arial Narrow"/>
        </w:rPr>
        <w:lastRenderedPageBreak/>
        <w:t>3. El listado de empresas no constituye ninguna recomendación al proceso de contratación a adelantar, se presenta únicamente con fines de estudio de la oferta del mercado objetivo del sector.</w:t>
      </w:r>
    </w:p>
    <w:p w14:paraId="00D7B7A2" w14:textId="77777777" w:rsidR="00D51BCB" w:rsidRPr="00B031BF" w:rsidRDefault="00D51BCB" w:rsidP="00B031BF">
      <w:pPr>
        <w:pStyle w:val="Sinespaciado"/>
        <w:spacing w:line="276" w:lineRule="auto"/>
        <w:jc w:val="both"/>
        <w:rPr>
          <w:rFonts w:ascii="Arial Narrow" w:hAnsi="Arial Narrow"/>
        </w:rPr>
      </w:pPr>
    </w:p>
    <w:p w14:paraId="6EAC8356" w14:textId="77777777" w:rsidR="00D51BCB" w:rsidRPr="00B031BF" w:rsidRDefault="00D51BCB" w:rsidP="00B031BF">
      <w:pPr>
        <w:pStyle w:val="Sinespaciado"/>
        <w:spacing w:line="276" w:lineRule="auto"/>
        <w:jc w:val="both"/>
        <w:rPr>
          <w:rFonts w:ascii="Arial Narrow" w:hAnsi="Arial Narrow"/>
        </w:rPr>
      </w:pPr>
      <w:r w:rsidRPr="00B031BF">
        <w:rPr>
          <w:rFonts w:ascii="Arial Narrow" w:hAnsi="Arial Narrow"/>
        </w:rPr>
        <w:t>Se debe resaltar que todas estas personas naturales y/o jurídicas, podrían contar con experiencia, capacidad financiera, organizacional y jurídica suficiente; por lo cual las sitúan, sin perjuicio de las exigencias de la entidad dentro del proceso de selección, entre los posibles oferentes que eventualmente podrían tener la idoneidad para ejecutar el objeto del contrato.</w:t>
      </w:r>
    </w:p>
    <w:p w14:paraId="6B377101" w14:textId="77777777" w:rsidR="00D51BCB" w:rsidRPr="00B031BF" w:rsidRDefault="00D51BCB" w:rsidP="00B031BF">
      <w:pPr>
        <w:pStyle w:val="Sinespaciado"/>
        <w:spacing w:line="276" w:lineRule="auto"/>
        <w:jc w:val="both"/>
        <w:rPr>
          <w:rFonts w:ascii="Arial Narrow" w:hAnsi="Arial Narrow"/>
        </w:rPr>
      </w:pPr>
      <w:r w:rsidRPr="00B031BF">
        <w:rPr>
          <w:rFonts w:ascii="Arial Narrow" w:hAnsi="Arial Narrow"/>
        </w:rPr>
        <w:t>DE igual forma se incorpora datos obtenidos de instrumento de análisis del modelo de abastecimiento estratégico de Colombia compra eficiente, herramienta de análisis de ofertas</w:t>
      </w:r>
    </w:p>
    <w:p w14:paraId="48F714FF" w14:textId="0BA09708" w:rsidR="00D51BCB" w:rsidRPr="00B031BF" w:rsidRDefault="00D51BCB" w:rsidP="00B031BF">
      <w:pPr>
        <w:pStyle w:val="Sinespaciado"/>
        <w:spacing w:line="276" w:lineRule="auto"/>
        <w:jc w:val="both"/>
        <w:rPr>
          <w:rFonts w:ascii="Arial Narrow" w:hAnsi="Arial Narrow"/>
        </w:rPr>
      </w:pPr>
      <w:r w:rsidRPr="00B031BF">
        <w:rPr>
          <w:rFonts w:ascii="Arial Narrow" w:hAnsi="Arial Narrow"/>
        </w:rPr>
        <w:t>En ese orden de ideas, al realizar la consulta general para el sector, se identificaron las siguientes empresas de acuerdo a su cercanía geográfica con el Municipio.</w:t>
      </w:r>
    </w:p>
    <w:p w14:paraId="2ACECD39" w14:textId="27CE83C1" w:rsidR="00D51BCB" w:rsidRPr="00B031BF" w:rsidRDefault="00D51BCB" w:rsidP="00B031BF">
      <w:pPr>
        <w:pStyle w:val="Sinespaciado"/>
        <w:spacing w:line="276" w:lineRule="auto"/>
        <w:jc w:val="both"/>
        <w:rPr>
          <w:rFonts w:ascii="Arial Narrow" w:hAnsi="Arial Narrow"/>
        </w:rPr>
      </w:pPr>
    </w:p>
    <w:p w14:paraId="38A14DBE" w14:textId="2B644AF6" w:rsidR="00EC3049" w:rsidRPr="00B031BF" w:rsidRDefault="00EC3049" w:rsidP="00B031BF">
      <w:pPr>
        <w:pStyle w:val="Sinespaciado"/>
        <w:spacing w:line="276" w:lineRule="auto"/>
        <w:jc w:val="both"/>
        <w:rPr>
          <w:rFonts w:ascii="Arial Narrow" w:hAnsi="Arial Narrow"/>
        </w:rPr>
      </w:pPr>
      <w:r w:rsidRPr="00B031BF">
        <w:rPr>
          <w:rFonts w:ascii="Arial Narrow" w:hAnsi="Arial Narrow"/>
          <w:noProof/>
        </w:rPr>
        <w:drawing>
          <wp:inline distT="0" distB="0" distL="0" distR="0" wp14:anchorId="419C8341" wp14:editId="4A9C471E">
            <wp:extent cx="5943600" cy="3735705"/>
            <wp:effectExtent l="0" t="0" r="0" b="0"/>
            <wp:docPr id="22"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943600" cy="3735705"/>
                    </a:xfrm>
                    <a:prstGeom prst="rect">
                      <a:avLst/>
                    </a:prstGeom>
                  </pic:spPr>
                </pic:pic>
              </a:graphicData>
            </a:graphic>
          </wp:inline>
        </w:drawing>
      </w:r>
    </w:p>
    <w:p w14:paraId="5883178B" w14:textId="2EEF3D11" w:rsidR="00D51BCB" w:rsidRPr="00B031BF" w:rsidRDefault="00EC3049" w:rsidP="00B031BF">
      <w:pPr>
        <w:pStyle w:val="Sinespaciado"/>
        <w:spacing w:line="276" w:lineRule="auto"/>
        <w:jc w:val="both"/>
        <w:rPr>
          <w:rFonts w:ascii="Arial Narrow" w:hAnsi="Arial Narrow"/>
        </w:rPr>
      </w:pPr>
      <w:r w:rsidRPr="00B031BF">
        <w:rPr>
          <w:rFonts w:ascii="Arial Narrow" w:hAnsi="Arial Narrow"/>
          <w:noProof/>
        </w:rPr>
        <w:lastRenderedPageBreak/>
        <w:drawing>
          <wp:inline distT="0" distB="0" distL="0" distR="0" wp14:anchorId="2B068ECB" wp14:editId="12D726EF">
            <wp:extent cx="5943600" cy="2106295"/>
            <wp:effectExtent l="0" t="0" r="0" b="8255"/>
            <wp:docPr id="23"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943600" cy="2106295"/>
                    </a:xfrm>
                    <a:prstGeom prst="rect">
                      <a:avLst/>
                    </a:prstGeom>
                  </pic:spPr>
                </pic:pic>
              </a:graphicData>
            </a:graphic>
          </wp:inline>
        </w:drawing>
      </w:r>
    </w:p>
    <w:p w14:paraId="1B0B8757" w14:textId="6D25F8BA" w:rsidR="00962545" w:rsidRPr="00B031BF" w:rsidRDefault="00EC3049" w:rsidP="00B031BF">
      <w:pPr>
        <w:spacing w:line="276" w:lineRule="auto"/>
        <w:contextualSpacing/>
        <w:jc w:val="both"/>
        <w:rPr>
          <w:rFonts w:ascii="Arial Narrow" w:hAnsi="Arial Narrow" w:cs="Arial"/>
          <w:color w:val="000000"/>
          <w:sz w:val="22"/>
          <w:szCs w:val="22"/>
          <w:shd w:val="clear" w:color="auto" w:fill="FFFFFF"/>
          <w:lang w:val="es-CO"/>
        </w:rPr>
      </w:pPr>
      <w:r w:rsidRPr="00B031BF">
        <w:rPr>
          <w:rFonts w:ascii="Arial Narrow" w:hAnsi="Arial Narrow" w:cs="Arial"/>
          <w:noProof/>
          <w:color w:val="000000"/>
          <w:sz w:val="22"/>
          <w:szCs w:val="22"/>
          <w:shd w:val="clear" w:color="auto" w:fill="FFFFFF"/>
          <w:lang w:val="es-CO"/>
        </w:rPr>
        <w:drawing>
          <wp:inline distT="0" distB="0" distL="0" distR="0" wp14:anchorId="64C3E02B" wp14:editId="00D9401E">
            <wp:extent cx="5943600" cy="1772285"/>
            <wp:effectExtent l="0" t="0" r="0" b="0"/>
            <wp:docPr id="24" name="Imagen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943600" cy="1772285"/>
                    </a:xfrm>
                    <a:prstGeom prst="rect">
                      <a:avLst/>
                    </a:prstGeom>
                  </pic:spPr>
                </pic:pic>
              </a:graphicData>
            </a:graphic>
          </wp:inline>
        </w:drawing>
      </w:r>
    </w:p>
    <w:p w14:paraId="1E1949D8" w14:textId="62996871" w:rsidR="00E61F3D" w:rsidRPr="00B031BF" w:rsidRDefault="00EC3049" w:rsidP="00B031BF">
      <w:pPr>
        <w:spacing w:line="276" w:lineRule="auto"/>
        <w:contextualSpacing/>
        <w:jc w:val="both"/>
        <w:rPr>
          <w:rFonts w:ascii="Arial Narrow" w:hAnsi="Arial Narrow" w:cs="Arial"/>
          <w:color w:val="000000"/>
          <w:sz w:val="22"/>
          <w:szCs w:val="22"/>
          <w:shd w:val="clear" w:color="auto" w:fill="FFFFFF"/>
          <w:lang w:val="es-CO"/>
        </w:rPr>
      </w:pPr>
      <w:r w:rsidRPr="00B031BF">
        <w:rPr>
          <w:rFonts w:ascii="Arial Narrow" w:hAnsi="Arial Narrow" w:cs="Arial"/>
          <w:noProof/>
          <w:color w:val="000000"/>
          <w:sz w:val="22"/>
          <w:szCs w:val="22"/>
          <w:shd w:val="clear" w:color="auto" w:fill="FFFFFF"/>
          <w:lang w:val="es-CO"/>
        </w:rPr>
        <w:drawing>
          <wp:inline distT="0" distB="0" distL="0" distR="0" wp14:anchorId="53060DC0" wp14:editId="77506757">
            <wp:extent cx="5943600" cy="1603375"/>
            <wp:effectExtent l="0" t="0" r="0" b="0"/>
            <wp:docPr id="25" name="Imagen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943600" cy="1603375"/>
                    </a:xfrm>
                    <a:prstGeom prst="rect">
                      <a:avLst/>
                    </a:prstGeom>
                  </pic:spPr>
                </pic:pic>
              </a:graphicData>
            </a:graphic>
          </wp:inline>
        </w:drawing>
      </w:r>
    </w:p>
    <w:p w14:paraId="3248B05C" w14:textId="2B57589D" w:rsidR="00EC3049" w:rsidRPr="00B031BF" w:rsidRDefault="00EC3049" w:rsidP="00B031BF">
      <w:pPr>
        <w:spacing w:line="276" w:lineRule="auto"/>
        <w:contextualSpacing/>
        <w:jc w:val="both"/>
        <w:rPr>
          <w:rFonts w:ascii="Arial Narrow" w:hAnsi="Arial Narrow" w:cs="Arial"/>
          <w:color w:val="000000"/>
          <w:sz w:val="22"/>
          <w:szCs w:val="22"/>
          <w:shd w:val="clear" w:color="auto" w:fill="FFFFFF"/>
          <w:lang w:val="es-CO"/>
        </w:rPr>
      </w:pPr>
      <w:r w:rsidRPr="00B031BF">
        <w:rPr>
          <w:rFonts w:ascii="Arial Narrow" w:hAnsi="Arial Narrow" w:cs="Arial"/>
          <w:noProof/>
          <w:color w:val="000000"/>
          <w:sz w:val="22"/>
          <w:szCs w:val="22"/>
          <w:shd w:val="clear" w:color="auto" w:fill="FFFFFF"/>
          <w:lang w:val="es-CO"/>
        </w:rPr>
        <w:lastRenderedPageBreak/>
        <w:drawing>
          <wp:inline distT="0" distB="0" distL="0" distR="0" wp14:anchorId="50EF3D99" wp14:editId="1FCBC343">
            <wp:extent cx="5943600" cy="2160270"/>
            <wp:effectExtent l="0" t="0" r="0" b="0"/>
            <wp:docPr id="26" name="Imagen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943600" cy="2160270"/>
                    </a:xfrm>
                    <a:prstGeom prst="rect">
                      <a:avLst/>
                    </a:prstGeom>
                  </pic:spPr>
                </pic:pic>
              </a:graphicData>
            </a:graphic>
          </wp:inline>
        </w:drawing>
      </w:r>
    </w:p>
    <w:p w14:paraId="5D685DF7" w14:textId="07E9C538" w:rsidR="00EC3049" w:rsidRPr="00B031BF" w:rsidRDefault="00EC3049" w:rsidP="00B031BF">
      <w:pPr>
        <w:spacing w:line="276" w:lineRule="auto"/>
        <w:contextualSpacing/>
        <w:jc w:val="both"/>
        <w:rPr>
          <w:rFonts w:ascii="Arial Narrow" w:hAnsi="Arial Narrow" w:cs="Arial"/>
          <w:color w:val="000000"/>
          <w:sz w:val="22"/>
          <w:szCs w:val="22"/>
          <w:shd w:val="clear" w:color="auto" w:fill="FFFFFF"/>
          <w:lang w:val="es-CO"/>
        </w:rPr>
      </w:pPr>
    </w:p>
    <w:p w14:paraId="2E3FABD1" w14:textId="77777777" w:rsidR="00EC3049" w:rsidRPr="00B031BF" w:rsidRDefault="00EC3049" w:rsidP="00B031BF">
      <w:pPr>
        <w:spacing w:line="276" w:lineRule="auto"/>
        <w:contextualSpacing/>
        <w:jc w:val="both"/>
        <w:rPr>
          <w:rFonts w:ascii="Arial Narrow" w:hAnsi="Arial Narrow" w:cs="Arial"/>
          <w:color w:val="000000"/>
          <w:sz w:val="22"/>
          <w:szCs w:val="22"/>
          <w:shd w:val="clear" w:color="auto" w:fill="FFFFFF"/>
          <w:lang w:val="es-CO"/>
        </w:rPr>
      </w:pPr>
    </w:p>
    <w:p w14:paraId="4B32B883" w14:textId="77777777" w:rsidR="00E61F3D" w:rsidRPr="00B031BF" w:rsidRDefault="00E61F3D" w:rsidP="00B031BF">
      <w:pPr>
        <w:pStyle w:val="Prrafodelista"/>
        <w:numPr>
          <w:ilvl w:val="0"/>
          <w:numId w:val="14"/>
        </w:numPr>
        <w:spacing w:line="276" w:lineRule="auto"/>
        <w:contextualSpacing/>
        <w:jc w:val="both"/>
        <w:rPr>
          <w:rFonts w:ascii="Arial Narrow" w:hAnsi="Arial Narrow" w:cs="Arial"/>
          <w:b/>
          <w:bCs/>
          <w:color w:val="000000"/>
          <w:sz w:val="22"/>
          <w:szCs w:val="22"/>
          <w:shd w:val="clear" w:color="auto" w:fill="FFFFFF"/>
          <w:lang w:val="es-CO"/>
        </w:rPr>
      </w:pPr>
      <w:r w:rsidRPr="00B031BF">
        <w:rPr>
          <w:rFonts w:ascii="Arial Narrow" w:hAnsi="Arial Narrow" w:cs="Arial"/>
          <w:b/>
          <w:bCs/>
          <w:color w:val="000000"/>
          <w:sz w:val="22"/>
          <w:szCs w:val="22"/>
          <w:shd w:val="clear" w:color="auto" w:fill="FFFFFF"/>
          <w:lang w:val="es-CO"/>
        </w:rPr>
        <w:t>Aspectos técnicos: Estudio de la demanda</w:t>
      </w:r>
    </w:p>
    <w:p w14:paraId="73DD59A5" w14:textId="77777777" w:rsidR="00E61F3D" w:rsidRPr="00B031BF" w:rsidRDefault="00E61F3D" w:rsidP="00B031BF">
      <w:pPr>
        <w:shd w:val="clear" w:color="auto" w:fill="FFFFFF" w:themeFill="background1"/>
        <w:tabs>
          <w:tab w:val="left" w:pos="-142"/>
        </w:tabs>
        <w:spacing w:line="276" w:lineRule="auto"/>
        <w:ind w:left="426"/>
        <w:jc w:val="both"/>
        <w:rPr>
          <w:rFonts w:ascii="Arial Narrow" w:hAnsi="Arial Narrow" w:cs="Arial"/>
          <w:bCs/>
          <w:sz w:val="22"/>
          <w:szCs w:val="22"/>
          <w:lang w:val="es-CO"/>
        </w:rPr>
      </w:pPr>
    </w:p>
    <w:p w14:paraId="2453DE43" w14:textId="53828085" w:rsidR="00962545" w:rsidRPr="00B031BF" w:rsidRDefault="00962545" w:rsidP="00B031BF">
      <w:pPr>
        <w:pStyle w:val="Sinespaciado"/>
        <w:spacing w:line="276" w:lineRule="auto"/>
        <w:jc w:val="both"/>
        <w:rPr>
          <w:rFonts w:ascii="Arial Narrow" w:hAnsi="Arial Narrow"/>
        </w:rPr>
      </w:pPr>
      <w:r w:rsidRPr="00B031BF">
        <w:rPr>
          <w:rFonts w:ascii="Arial Narrow" w:hAnsi="Arial Narrow"/>
        </w:rPr>
        <w:t xml:space="preserve">Una vez realizada la consulta se procede a establecer los parámetros bajo los cuales la Entidades Estatales han realizado contrataciones similares a nivel nacional y departamental, así como los históricos para el municipio de </w:t>
      </w:r>
      <w:r w:rsidR="00556023" w:rsidRPr="00B031BF">
        <w:rPr>
          <w:rFonts w:ascii="Arial Narrow" w:hAnsi="Arial Narrow"/>
        </w:rPr>
        <w:t>Anapoima</w:t>
      </w:r>
      <w:r w:rsidRPr="00B031BF">
        <w:rPr>
          <w:rFonts w:ascii="Arial Narrow" w:hAnsi="Arial Narrow"/>
        </w:rPr>
        <w:t>, dicha información es consultada a través del portal de contratación SECOP.</w:t>
      </w:r>
    </w:p>
    <w:p w14:paraId="320D8017" w14:textId="4AF7B5A4" w:rsidR="00D51BCB" w:rsidRPr="00B031BF" w:rsidRDefault="00D51BCB" w:rsidP="00B031BF">
      <w:pPr>
        <w:pStyle w:val="Sinespaciado"/>
        <w:spacing w:line="276" w:lineRule="auto"/>
        <w:jc w:val="both"/>
        <w:rPr>
          <w:rFonts w:ascii="Arial Narrow" w:hAnsi="Arial Narrow"/>
        </w:rPr>
      </w:pPr>
    </w:p>
    <w:p w14:paraId="1C0032C4" w14:textId="7E822843" w:rsidR="00D51BCB" w:rsidRPr="00B031BF" w:rsidRDefault="00D51BCB" w:rsidP="00B031BF">
      <w:pPr>
        <w:pStyle w:val="Sinespaciado"/>
        <w:spacing w:line="276" w:lineRule="auto"/>
        <w:jc w:val="both"/>
        <w:rPr>
          <w:rFonts w:ascii="Arial Narrow" w:hAnsi="Arial Narrow"/>
        </w:rPr>
      </w:pPr>
      <w:r w:rsidRPr="00B031BF">
        <w:rPr>
          <w:rFonts w:ascii="Arial Narrow" w:hAnsi="Arial Narrow"/>
          <w:noProof/>
        </w:rPr>
        <w:lastRenderedPageBreak/>
        <w:drawing>
          <wp:inline distT="0" distB="0" distL="0" distR="0" wp14:anchorId="3769DA7F" wp14:editId="45844466">
            <wp:extent cx="5943600" cy="3758988"/>
            <wp:effectExtent l="0" t="0" r="0" b="0"/>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t="4104"/>
                    <a:stretch/>
                  </pic:blipFill>
                  <pic:spPr bwMode="auto">
                    <a:xfrm>
                      <a:off x="0" y="0"/>
                      <a:ext cx="5943600" cy="3758988"/>
                    </a:xfrm>
                    <a:prstGeom prst="rect">
                      <a:avLst/>
                    </a:prstGeom>
                    <a:ln>
                      <a:noFill/>
                    </a:ln>
                    <a:extLst>
                      <a:ext uri="{53640926-AAD7-44D8-BBD7-CCE9431645EC}">
                        <a14:shadowObscured xmlns:a14="http://schemas.microsoft.com/office/drawing/2010/main"/>
                      </a:ext>
                    </a:extLst>
                  </pic:spPr>
                </pic:pic>
              </a:graphicData>
            </a:graphic>
          </wp:inline>
        </w:drawing>
      </w:r>
    </w:p>
    <w:p w14:paraId="624F7E9C" w14:textId="44AAEC15" w:rsidR="00D51BCB" w:rsidRPr="00B031BF" w:rsidRDefault="00D51BCB" w:rsidP="00B031BF">
      <w:pPr>
        <w:pStyle w:val="Sinespaciado"/>
        <w:spacing w:line="276" w:lineRule="auto"/>
        <w:jc w:val="both"/>
        <w:rPr>
          <w:rFonts w:ascii="Arial Narrow" w:hAnsi="Arial Narrow"/>
        </w:rPr>
      </w:pPr>
      <w:r w:rsidRPr="00B031BF">
        <w:rPr>
          <w:rFonts w:ascii="Arial Narrow" w:hAnsi="Arial Narrow"/>
          <w:noProof/>
        </w:rPr>
        <w:drawing>
          <wp:inline distT="0" distB="0" distL="0" distR="0" wp14:anchorId="67F1648C" wp14:editId="51DA7442">
            <wp:extent cx="5943600" cy="2059305"/>
            <wp:effectExtent l="0" t="0" r="0" b="0"/>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943600" cy="2059305"/>
                    </a:xfrm>
                    <a:prstGeom prst="rect">
                      <a:avLst/>
                    </a:prstGeom>
                  </pic:spPr>
                </pic:pic>
              </a:graphicData>
            </a:graphic>
          </wp:inline>
        </w:drawing>
      </w:r>
    </w:p>
    <w:p w14:paraId="6C2FAEE1" w14:textId="7E40CE6C" w:rsidR="00D51BCB" w:rsidRPr="00B031BF" w:rsidRDefault="00D51BCB" w:rsidP="00B031BF">
      <w:pPr>
        <w:pStyle w:val="Sinespaciado"/>
        <w:spacing w:line="276" w:lineRule="auto"/>
        <w:jc w:val="both"/>
        <w:rPr>
          <w:rFonts w:ascii="Arial Narrow" w:hAnsi="Arial Narrow"/>
        </w:rPr>
      </w:pPr>
      <w:r w:rsidRPr="00B031BF">
        <w:rPr>
          <w:rFonts w:ascii="Arial Narrow" w:hAnsi="Arial Narrow"/>
          <w:noProof/>
        </w:rPr>
        <w:lastRenderedPageBreak/>
        <w:drawing>
          <wp:inline distT="0" distB="0" distL="0" distR="0" wp14:anchorId="14F3F4E6" wp14:editId="3BFDDDB0">
            <wp:extent cx="5943600" cy="2242820"/>
            <wp:effectExtent l="0" t="0" r="0" b="5080"/>
            <wp:docPr id="16"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943600" cy="2242820"/>
                    </a:xfrm>
                    <a:prstGeom prst="rect">
                      <a:avLst/>
                    </a:prstGeom>
                  </pic:spPr>
                </pic:pic>
              </a:graphicData>
            </a:graphic>
          </wp:inline>
        </w:drawing>
      </w:r>
    </w:p>
    <w:p w14:paraId="173C0F7B" w14:textId="180F9B4D" w:rsidR="00D51BCB" w:rsidRPr="00B031BF" w:rsidRDefault="00D51BCB" w:rsidP="00B031BF">
      <w:pPr>
        <w:pStyle w:val="Sinespaciado"/>
        <w:spacing w:line="276" w:lineRule="auto"/>
        <w:jc w:val="both"/>
        <w:rPr>
          <w:rFonts w:ascii="Arial Narrow" w:hAnsi="Arial Narrow"/>
        </w:rPr>
      </w:pPr>
      <w:r w:rsidRPr="00B031BF">
        <w:rPr>
          <w:rFonts w:ascii="Arial Narrow" w:hAnsi="Arial Narrow"/>
          <w:noProof/>
        </w:rPr>
        <w:drawing>
          <wp:inline distT="0" distB="0" distL="0" distR="0" wp14:anchorId="03E59A80" wp14:editId="02126DEC">
            <wp:extent cx="5943600" cy="1828800"/>
            <wp:effectExtent l="0" t="0" r="0" b="0"/>
            <wp:docPr id="1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943600" cy="1828800"/>
                    </a:xfrm>
                    <a:prstGeom prst="rect">
                      <a:avLst/>
                    </a:prstGeom>
                  </pic:spPr>
                </pic:pic>
              </a:graphicData>
            </a:graphic>
          </wp:inline>
        </w:drawing>
      </w:r>
    </w:p>
    <w:p w14:paraId="29C5A507" w14:textId="3367F9CF" w:rsidR="00D51BCB" w:rsidRPr="00B031BF" w:rsidRDefault="00D51BCB" w:rsidP="00B031BF">
      <w:pPr>
        <w:pStyle w:val="Sinespaciado"/>
        <w:spacing w:line="276" w:lineRule="auto"/>
        <w:jc w:val="both"/>
        <w:rPr>
          <w:rFonts w:ascii="Arial Narrow" w:hAnsi="Arial Narrow"/>
        </w:rPr>
      </w:pPr>
      <w:r w:rsidRPr="00B031BF">
        <w:rPr>
          <w:rFonts w:ascii="Arial Narrow" w:hAnsi="Arial Narrow"/>
          <w:noProof/>
        </w:rPr>
        <w:drawing>
          <wp:inline distT="0" distB="0" distL="0" distR="0" wp14:anchorId="36E74355" wp14:editId="36245594">
            <wp:extent cx="5943600" cy="1686560"/>
            <wp:effectExtent l="0" t="0" r="0" b="8890"/>
            <wp:docPr id="19"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943600" cy="1686560"/>
                    </a:xfrm>
                    <a:prstGeom prst="rect">
                      <a:avLst/>
                    </a:prstGeom>
                  </pic:spPr>
                </pic:pic>
              </a:graphicData>
            </a:graphic>
          </wp:inline>
        </w:drawing>
      </w:r>
    </w:p>
    <w:p w14:paraId="38C52A99" w14:textId="77777777" w:rsidR="00962545" w:rsidRPr="00B031BF" w:rsidRDefault="00962545" w:rsidP="00B031BF">
      <w:pPr>
        <w:shd w:val="clear" w:color="auto" w:fill="FFFFFF" w:themeFill="background1"/>
        <w:tabs>
          <w:tab w:val="left" w:pos="-142"/>
        </w:tabs>
        <w:spacing w:line="276" w:lineRule="auto"/>
        <w:ind w:left="426"/>
        <w:jc w:val="both"/>
        <w:rPr>
          <w:rFonts w:ascii="Arial Narrow" w:hAnsi="Arial Narrow" w:cs="Arial"/>
          <w:bCs/>
          <w:sz w:val="22"/>
          <w:szCs w:val="22"/>
          <w:lang w:val="es-CO"/>
        </w:rPr>
      </w:pPr>
    </w:p>
    <w:p w14:paraId="1825AE5F" w14:textId="77777777" w:rsidR="00D51BCB" w:rsidRPr="00B031BF" w:rsidRDefault="00D51BCB" w:rsidP="00B031BF">
      <w:pPr>
        <w:pStyle w:val="Prrafodelista"/>
        <w:numPr>
          <w:ilvl w:val="0"/>
          <w:numId w:val="14"/>
        </w:numPr>
        <w:spacing w:line="276" w:lineRule="auto"/>
        <w:contextualSpacing/>
        <w:jc w:val="both"/>
        <w:rPr>
          <w:rFonts w:ascii="Arial Narrow" w:hAnsi="Arial Narrow" w:cs="Arial"/>
          <w:b/>
          <w:bCs/>
          <w:sz w:val="22"/>
          <w:szCs w:val="22"/>
          <w:shd w:val="clear" w:color="auto" w:fill="FFFFFF"/>
          <w:lang w:val="es-CO"/>
        </w:rPr>
      </w:pPr>
      <w:bookmarkStart w:id="1" w:name="_Toc161224651"/>
      <w:r w:rsidRPr="00B031BF">
        <w:rPr>
          <w:rFonts w:ascii="Arial Narrow" w:hAnsi="Arial Narrow" w:cs="Arial"/>
          <w:b/>
          <w:bCs/>
          <w:sz w:val="22"/>
          <w:szCs w:val="22"/>
          <w:shd w:val="clear" w:color="auto" w:fill="FFFFFF"/>
          <w:lang w:val="es-CO"/>
        </w:rPr>
        <w:t>Investigación de contrataciones similares</w:t>
      </w:r>
      <w:bookmarkEnd w:id="1"/>
    </w:p>
    <w:p w14:paraId="3E84D0C5" w14:textId="77777777" w:rsidR="00962545" w:rsidRPr="00B031BF" w:rsidRDefault="00962545" w:rsidP="00B031BF">
      <w:pPr>
        <w:shd w:val="clear" w:color="auto" w:fill="FFFFFF" w:themeFill="background1"/>
        <w:tabs>
          <w:tab w:val="left" w:pos="-142"/>
        </w:tabs>
        <w:spacing w:line="276" w:lineRule="auto"/>
        <w:ind w:left="426"/>
        <w:jc w:val="both"/>
        <w:rPr>
          <w:rFonts w:ascii="Arial Narrow" w:hAnsi="Arial Narrow" w:cs="Arial"/>
          <w:bCs/>
          <w:sz w:val="22"/>
          <w:szCs w:val="22"/>
          <w:lang w:val="es-CO"/>
        </w:rPr>
      </w:pPr>
    </w:p>
    <w:p w14:paraId="1789396C" w14:textId="77777777" w:rsidR="00962545" w:rsidRPr="00B031BF" w:rsidRDefault="00962545" w:rsidP="00B031BF">
      <w:pPr>
        <w:shd w:val="clear" w:color="auto" w:fill="FFFFFF" w:themeFill="background1"/>
        <w:tabs>
          <w:tab w:val="left" w:pos="-142"/>
        </w:tabs>
        <w:spacing w:line="276" w:lineRule="auto"/>
        <w:ind w:left="426"/>
        <w:jc w:val="both"/>
        <w:rPr>
          <w:rFonts w:ascii="Arial Narrow" w:hAnsi="Arial Narrow" w:cs="Arial"/>
          <w:bCs/>
          <w:sz w:val="22"/>
          <w:szCs w:val="22"/>
          <w:lang w:val="es-CO"/>
        </w:rPr>
      </w:pPr>
    </w:p>
    <w:p w14:paraId="0DC509E7" w14:textId="612F11C4" w:rsidR="00E61F3D" w:rsidRPr="00B031BF" w:rsidRDefault="00E61F3D" w:rsidP="00B031BF">
      <w:pPr>
        <w:shd w:val="clear" w:color="auto" w:fill="FFFFFF" w:themeFill="background1"/>
        <w:tabs>
          <w:tab w:val="left" w:pos="-142"/>
        </w:tabs>
        <w:spacing w:line="276" w:lineRule="auto"/>
        <w:ind w:left="426"/>
        <w:jc w:val="both"/>
        <w:rPr>
          <w:rFonts w:ascii="Arial Narrow" w:hAnsi="Arial Narrow" w:cs="Arial"/>
          <w:bCs/>
          <w:sz w:val="22"/>
          <w:szCs w:val="22"/>
          <w:lang w:val="es-CO"/>
        </w:rPr>
      </w:pPr>
      <w:r w:rsidRPr="00B031BF">
        <w:rPr>
          <w:rFonts w:ascii="Arial Narrow" w:hAnsi="Arial Narrow" w:cs="Arial"/>
          <w:bCs/>
          <w:sz w:val="22"/>
          <w:szCs w:val="22"/>
          <w:lang w:val="es-CO"/>
        </w:rPr>
        <w:t>Con el fin de identificar como la Alcaldía Municipal de Anapoima y otras entidades han adquirido en el pasado este tipo de servicio, se realiza un acercamiento a procesos similares, a continuación, se expone el estudio de la demanda:</w:t>
      </w:r>
    </w:p>
    <w:tbl>
      <w:tblPr>
        <w:tblW w:w="9229" w:type="dxa"/>
        <w:tblInd w:w="137" w:type="dxa"/>
        <w:tblCellMar>
          <w:left w:w="70" w:type="dxa"/>
          <w:right w:w="70" w:type="dxa"/>
        </w:tblCellMar>
        <w:tblLook w:val="04A0" w:firstRow="1" w:lastRow="0" w:firstColumn="1" w:lastColumn="0" w:noHBand="0" w:noVBand="1"/>
      </w:tblPr>
      <w:tblGrid>
        <w:gridCol w:w="1934"/>
        <w:gridCol w:w="5170"/>
        <w:gridCol w:w="2125"/>
      </w:tblGrid>
      <w:tr w:rsidR="00232CB0" w:rsidRPr="005471F6" w14:paraId="0F78FA51" w14:textId="77777777" w:rsidTr="00232CB0">
        <w:trPr>
          <w:trHeight w:val="728"/>
        </w:trPr>
        <w:tc>
          <w:tcPr>
            <w:tcW w:w="1934" w:type="dxa"/>
            <w:tcBorders>
              <w:top w:val="single" w:sz="4" w:space="0" w:color="auto"/>
              <w:left w:val="single" w:sz="4" w:space="0" w:color="auto"/>
              <w:bottom w:val="single" w:sz="4" w:space="0" w:color="auto"/>
              <w:right w:val="single" w:sz="4" w:space="0" w:color="auto"/>
            </w:tcBorders>
            <w:vAlign w:val="center"/>
            <w:hideMark/>
          </w:tcPr>
          <w:p w14:paraId="66F7C74B" w14:textId="77777777" w:rsidR="00232CB0" w:rsidRPr="00376FA2" w:rsidRDefault="00232CB0" w:rsidP="00B031BF">
            <w:pPr>
              <w:spacing w:line="276" w:lineRule="auto"/>
              <w:jc w:val="center"/>
              <w:rPr>
                <w:rFonts w:ascii="Arial Narrow" w:eastAsia="Times New Roman" w:hAnsi="Arial Narrow" w:cs="Calibri"/>
                <w:b/>
                <w:bCs/>
                <w:color w:val="000000"/>
                <w:sz w:val="20"/>
                <w:szCs w:val="20"/>
                <w:lang w:val="es-CO" w:eastAsia="es-CO"/>
              </w:rPr>
            </w:pPr>
            <w:r w:rsidRPr="00376FA2">
              <w:rPr>
                <w:rFonts w:ascii="Arial Narrow" w:eastAsia="Times New Roman" w:hAnsi="Arial Narrow" w:cs="Calibri"/>
                <w:b/>
                <w:bCs/>
                <w:color w:val="000000"/>
                <w:sz w:val="20"/>
                <w:szCs w:val="20"/>
                <w:lang w:val="es-CO" w:eastAsia="es-CO"/>
              </w:rPr>
              <w:lastRenderedPageBreak/>
              <w:t>ENTIDADA CONTRATANTE</w:t>
            </w:r>
          </w:p>
        </w:tc>
        <w:tc>
          <w:tcPr>
            <w:tcW w:w="5170" w:type="dxa"/>
            <w:tcBorders>
              <w:top w:val="single" w:sz="4" w:space="0" w:color="auto"/>
              <w:left w:val="nil"/>
              <w:bottom w:val="single" w:sz="4" w:space="0" w:color="auto"/>
              <w:right w:val="single" w:sz="4" w:space="0" w:color="auto"/>
            </w:tcBorders>
            <w:noWrap/>
            <w:vAlign w:val="center"/>
            <w:hideMark/>
          </w:tcPr>
          <w:p w14:paraId="4AA5726B" w14:textId="77777777" w:rsidR="00232CB0" w:rsidRPr="00376FA2" w:rsidRDefault="00232CB0" w:rsidP="00B031BF">
            <w:pPr>
              <w:spacing w:line="276" w:lineRule="auto"/>
              <w:jc w:val="center"/>
              <w:rPr>
                <w:rFonts w:ascii="Arial Narrow" w:eastAsia="Times New Roman" w:hAnsi="Arial Narrow" w:cs="Calibri"/>
                <w:b/>
                <w:bCs/>
                <w:color w:val="000000"/>
                <w:sz w:val="20"/>
                <w:szCs w:val="20"/>
                <w:lang w:val="es-CO" w:eastAsia="es-CO"/>
              </w:rPr>
            </w:pPr>
            <w:r w:rsidRPr="00376FA2">
              <w:rPr>
                <w:rFonts w:ascii="Arial Narrow" w:eastAsia="Times New Roman" w:hAnsi="Arial Narrow" w:cs="Calibri"/>
                <w:b/>
                <w:bCs/>
                <w:color w:val="000000"/>
                <w:sz w:val="20"/>
                <w:szCs w:val="20"/>
                <w:lang w:val="es-CO" w:eastAsia="es-CO"/>
              </w:rPr>
              <w:t>OBJETO</w:t>
            </w:r>
          </w:p>
        </w:tc>
        <w:tc>
          <w:tcPr>
            <w:tcW w:w="2125" w:type="dxa"/>
            <w:tcBorders>
              <w:top w:val="single" w:sz="4" w:space="0" w:color="auto"/>
              <w:left w:val="nil"/>
              <w:bottom w:val="single" w:sz="4" w:space="0" w:color="auto"/>
              <w:right w:val="single" w:sz="4" w:space="0" w:color="auto"/>
            </w:tcBorders>
            <w:noWrap/>
            <w:vAlign w:val="center"/>
            <w:hideMark/>
          </w:tcPr>
          <w:p w14:paraId="48235B79" w14:textId="77777777" w:rsidR="00232CB0" w:rsidRPr="00376FA2" w:rsidRDefault="00232CB0" w:rsidP="00B031BF">
            <w:pPr>
              <w:spacing w:line="276" w:lineRule="auto"/>
              <w:jc w:val="center"/>
              <w:rPr>
                <w:rFonts w:ascii="Arial Narrow" w:eastAsia="Times New Roman" w:hAnsi="Arial Narrow" w:cs="Calibri"/>
                <w:b/>
                <w:bCs/>
                <w:color w:val="000000"/>
                <w:sz w:val="20"/>
                <w:szCs w:val="20"/>
                <w:lang w:val="es-CO" w:eastAsia="es-CO"/>
              </w:rPr>
            </w:pPr>
            <w:r w:rsidRPr="00376FA2">
              <w:rPr>
                <w:rFonts w:ascii="Arial Narrow" w:eastAsia="Times New Roman" w:hAnsi="Arial Narrow" w:cs="Calibri"/>
                <w:b/>
                <w:bCs/>
                <w:color w:val="000000"/>
                <w:sz w:val="20"/>
                <w:szCs w:val="20"/>
                <w:lang w:val="es-CO" w:eastAsia="es-CO"/>
              </w:rPr>
              <w:t>VALOR</w:t>
            </w:r>
          </w:p>
        </w:tc>
      </w:tr>
      <w:tr w:rsidR="00232CB0" w:rsidRPr="005471F6" w14:paraId="22C51E11" w14:textId="77777777" w:rsidTr="00232CB0">
        <w:trPr>
          <w:trHeight w:val="1098"/>
        </w:trPr>
        <w:tc>
          <w:tcPr>
            <w:tcW w:w="1934" w:type="dxa"/>
            <w:tcBorders>
              <w:top w:val="nil"/>
              <w:left w:val="single" w:sz="4" w:space="0" w:color="auto"/>
              <w:bottom w:val="single" w:sz="4" w:space="0" w:color="auto"/>
              <w:right w:val="single" w:sz="4" w:space="0" w:color="auto"/>
            </w:tcBorders>
            <w:vAlign w:val="center"/>
            <w:hideMark/>
          </w:tcPr>
          <w:p w14:paraId="2F27A23C" w14:textId="77777777" w:rsidR="00232CB0" w:rsidRPr="005471F6" w:rsidRDefault="00232CB0" w:rsidP="00B031BF">
            <w:pPr>
              <w:spacing w:line="276" w:lineRule="auto"/>
              <w:jc w:val="center"/>
              <w:rPr>
                <w:rFonts w:ascii="Arial Narrow" w:eastAsia="Times New Roman" w:hAnsi="Arial Narrow" w:cs="Calibri"/>
                <w:color w:val="000000"/>
                <w:sz w:val="20"/>
                <w:szCs w:val="20"/>
                <w:lang w:val="es-CO" w:eastAsia="es-CO"/>
              </w:rPr>
            </w:pPr>
            <w:r w:rsidRPr="005471F6">
              <w:rPr>
                <w:rFonts w:ascii="Arial Narrow" w:eastAsia="Times New Roman" w:hAnsi="Arial Narrow" w:cs="Calibri"/>
                <w:color w:val="000000"/>
                <w:sz w:val="20"/>
                <w:szCs w:val="20"/>
                <w:lang w:val="es-CO" w:eastAsia="es-CO"/>
              </w:rPr>
              <w:t>MUNICIPIO DE ANAPOIMA</w:t>
            </w:r>
          </w:p>
        </w:tc>
        <w:tc>
          <w:tcPr>
            <w:tcW w:w="5170" w:type="dxa"/>
            <w:tcBorders>
              <w:top w:val="nil"/>
              <w:left w:val="nil"/>
              <w:bottom w:val="single" w:sz="4" w:space="0" w:color="auto"/>
              <w:right w:val="single" w:sz="4" w:space="0" w:color="auto"/>
            </w:tcBorders>
            <w:vAlign w:val="bottom"/>
            <w:hideMark/>
          </w:tcPr>
          <w:p w14:paraId="1E87A31A" w14:textId="77777777" w:rsidR="00232CB0" w:rsidRPr="005471F6" w:rsidRDefault="00232CB0" w:rsidP="00B031BF">
            <w:pPr>
              <w:spacing w:line="276" w:lineRule="auto"/>
              <w:rPr>
                <w:rFonts w:ascii="Arial Narrow" w:eastAsia="Times New Roman" w:hAnsi="Arial Narrow" w:cs="Calibri"/>
                <w:color w:val="000000"/>
                <w:sz w:val="20"/>
                <w:szCs w:val="20"/>
                <w:lang w:val="es-CO" w:eastAsia="es-CO"/>
              </w:rPr>
            </w:pPr>
            <w:r w:rsidRPr="005471F6">
              <w:rPr>
                <w:rFonts w:ascii="Arial Narrow" w:eastAsia="Times New Roman" w:hAnsi="Arial Narrow" w:cs="Calibri"/>
                <w:color w:val="000000"/>
                <w:sz w:val="20"/>
                <w:szCs w:val="20"/>
                <w:lang w:val="es-CO" w:eastAsia="es-CO"/>
              </w:rPr>
              <w:t>“MEJORAMIENTO DEL ESTADIO JULIO CESAR SÁNCHEZ DEL CASCO URBANO DEL MUNICIPIO DE ANAPOIMA CUNDINAMARCA (CONVENIO 1233 DE 2021 – MINISTERIO DEL DEPORTE)”.</w:t>
            </w:r>
          </w:p>
        </w:tc>
        <w:tc>
          <w:tcPr>
            <w:tcW w:w="2125" w:type="dxa"/>
            <w:tcBorders>
              <w:top w:val="nil"/>
              <w:left w:val="nil"/>
              <w:bottom w:val="single" w:sz="4" w:space="0" w:color="auto"/>
              <w:right w:val="single" w:sz="4" w:space="0" w:color="auto"/>
            </w:tcBorders>
            <w:vAlign w:val="center"/>
            <w:hideMark/>
          </w:tcPr>
          <w:p w14:paraId="5488E4FA" w14:textId="77777777" w:rsidR="00232CB0" w:rsidRPr="005471F6" w:rsidRDefault="00232CB0" w:rsidP="00B031BF">
            <w:pPr>
              <w:spacing w:line="276" w:lineRule="auto"/>
              <w:jc w:val="center"/>
              <w:rPr>
                <w:rFonts w:ascii="Arial Narrow" w:eastAsia="Times New Roman" w:hAnsi="Arial Narrow" w:cs="Calibri"/>
                <w:color w:val="000000"/>
                <w:sz w:val="20"/>
                <w:szCs w:val="20"/>
                <w:lang w:val="es-CO" w:eastAsia="es-CO"/>
              </w:rPr>
            </w:pPr>
            <w:r w:rsidRPr="005471F6">
              <w:rPr>
                <w:rFonts w:ascii="Arial Narrow" w:eastAsia="Times New Roman" w:hAnsi="Arial Narrow" w:cs="Calibri"/>
                <w:color w:val="000000"/>
                <w:sz w:val="20"/>
                <w:szCs w:val="20"/>
                <w:lang w:val="es-CO" w:eastAsia="es-CO"/>
              </w:rPr>
              <w:t xml:space="preserve"> $           1.578.151.460,00 </w:t>
            </w:r>
          </w:p>
        </w:tc>
      </w:tr>
      <w:tr w:rsidR="00232CB0" w:rsidRPr="005471F6" w14:paraId="4F601325" w14:textId="77777777" w:rsidTr="00232CB0">
        <w:trPr>
          <w:trHeight w:val="1013"/>
        </w:trPr>
        <w:tc>
          <w:tcPr>
            <w:tcW w:w="1934" w:type="dxa"/>
            <w:tcBorders>
              <w:top w:val="nil"/>
              <w:left w:val="single" w:sz="4" w:space="0" w:color="auto"/>
              <w:bottom w:val="single" w:sz="4" w:space="0" w:color="auto"/>
              <w:right w:val="single" w:sz="4" w:space="0" w:color="auto"/>
            </w:tcBorders>
            <w:vAlign w:val="center"/>
            <w:hideMark/>
          </w:tcPr>
          <w:p w14:paraId="7F1F4472" w14:textId="77777777" w:rsidR="00232CB0" w:rsidRPr="005471F6" w:rsidRDefault="00232CB0" w:rsidP="00B031BF">
            <w:pPr>
              <w:spacing w:line="276" w:lineRule="auto"/>
              <w:jc w:val="center"/>
              <w:rPr>
                <w:rFonts w:ascii="Arial Narrow" w:eastAsia="Times New Roman" w:hAnsi="Arial Narrow" w:cs="Calibri"/>
                <w:color w:val="000000"/>
                <w:sz w:val="20"/>
                <w:szCs w:val="20"/>
                <w:lang w:val="es-CO" w:eastAsia="es-CO"/>
              </w:rPr>
            </w:pPr>
            <w:r w:rsidRPr="005471F6">
              <w:rPr>
                <w:rFonts w:ascii="Arial Narrow" w:eastAsia="Times New Roman" w:hAnsi="Arial Narrow" w:cs="Calibri"/>
                <w:color w:val="000000"/>
                <w:sz w:val="20"/>
                <w:szCs w:val="20"/>
                <w:lang w:val="es-CO" w:eastAsia="es-CO"/>
              </w:rPr>
              <w:t>MUNICIPIO DE ANAPOIMA</w:t>
            </w:r>
          </w:p>
        </w:tc>
        <w:tc>
          <w:tcPr>
            <w:tcW w:w="5170" w:type="dxa"/>
            <w:tcBorders>
              <w:top w:val="nil"/>
              <w:left w:val="nil"/>
              <w:bottom w:val="single" w:sz="4" w:space="0" w:color="auto"/>
              <w:right w:val="single" w:sz="4" w:space="0" w:color="auto"/>
            </w:tcBorders>
            <w:vAlign w:val="bottom"/>
            <w:hideMark/>
          </w:tcPr>
          <w:p w14:paraId="6D91B42F" w14:textId="77777777" w:rsidR="00232CB0" w:rsidRPr="005471F6" w:rsidRDefault="00232CB0" w:rsidP="00B031BF">
            <w:pPr>
              <w:spacing w:line="276" w:lineRule="auto"/>
              <w:rPr>
                <w:rFonts w:ascii="Arial Narrow" w:eastAsia="Times New Roman" w:hAnsi="Arial Narrow" w:cs="Calibri"/>
                <w:color w:val="000000"/>
                <w:sz w:val="20"/>
                <w:szCs w:val="20"/>
                <w:lang w:val="es-CO" w:eastAsia="es-CO"/>
              </w:rPr>
            </w:pPr>
            <w:r w:rsidRPr="005471F6">
              <w:rPr>
                <w:rFonts w:ascii="Arial Narrow" w:eastAsia="Times New Roman" w:hAnsi="Arial Narrow" w:cs="Calibri"/>
                <w:color w:val="000000"/>
                <w:sz w:val="20"/>
                <w:szCs w:val="20"/>
                <w:lang w:val="es-CO" w:eastAsia="es-CO"/>
              </w:rPr>
              <w:t>CONSTRUCCION Y RECUPERACION DEL ESPACIO PÚBLICO DEL CAMELLON COMERCIAL CARRERA 2 ENTRE EL BANCO AGRARIO Y PARQUE DE LA BIENVENIDA - MUNICIPIO DE ANAPOIMA</w:t>
            </w:r>
          </w:p>
        </w:tc>
        <w:tc>
          <w:tcPr>
            <w:tcW w:w="2125" w:type="dxa"/>
            <w:tcBorders>
              <w:top w:val="nil"/>
              <w:left w:val="nil"/>
              <w:bottom w:val="single" w:sz="4" w:space="0" w:color="auto"/>
              <w:right w:val="single" w:sz="4" w:space="0" w:color="auto"/>
            </w:tcBorders>
            <w:vAlign w:val="center"/>
            <w:hideMark/>
          </w:tcPr>
          <w:p w14:paraId="09BA6923" w14:textId="77777777" w:rsidR="00232CB0" w:rsidRPr="005471F6" w:rsidRDefault="00232CB0" w:rsidP="00B031BF">
            <w:pPr>
              <w:spacing w:line="276" w:lineRule="auto"/>
              <w:jc w:val="center"/>
              <w:rPr>
                <w:rFonts w:ascii="Arial Narrow" w:eastAsia="Times New Roman" w:hAnsi="Arial Narrow" w:cs="Calibri"/>
                <w:color w:val="000000"/>
                <w:sz w:val="20"/>
                <w:szCs w:val="20"/>
                <w:lang w:val="es-CO" w:eastAsia="es-CO"/>
              </w:rPr>
            </w:pPr>
            <w:r w:rsidRPr="005471F6">
              <w:rPr>
                <w:rFonts w:ascii="Arial Narrow" w:eastAsia="Times New Roman" w:hAnsi="Arial Narrow" w:cs="Calibri"/>
                <w:color w:val="000000"/>
                <w:sz w:val="20"/>
                <w:szCs w:val="20"/>
                <w:lang w:val="es-CO" w:eastAsia="es-CO"/>
              </w:rPr>
              <w:t xml:space="preserve"> $           4.275.675.316,00 </w:t>
            </w:r>
          </w:p>
        </w:tc>
      </w:tr>
      <w:tr w:rsidR="00232CB0" w:rsidRPr="005471F6" w14:paraId="47CE86C7" w14:textId="77777777" w:rsidTr="00232CB0">
        <w:trPr>
          <w:trHeight w:val="506"/>
        </w:trPr>
        <w:tc>
          <w:tcPr>
            <w:tcW w:w="1934" w:type="dxa"/>
            <w:tcBorders>
              <w:top w:val="nil"/>
              <w:left w:val="single" w:sz="4" w:space="0" w:color="auto"/>
              <w:bottom w:val="single" w:sz="4" w:space="0" w:color="auto"/>
              <w:right w:val="single" w:sz="4" w:space="0" w:color="auto"/>
            </w:tcBorders>
            <w:vAlign w:val="center"/>
            <w:hideMark/>
          </w:tcPr>
          <w:p w14:paraId="33CB4B75" w14:textId="637FD95D" w:rsidR="00232CB0" w:rsidRPr="005471F6" w:rsidRDefault="00232CB0" w:rsidP="00B031BF">
            <w:pPr>
              <w:spacing w:line="276" w:lineRule="auto"/>
              <w:jc w:val="center"/>
              <w:rPr>
                <w:rFonts w:ascii="Arial Narrow" w:eastAsia="Times New Roman" w:hAnsi="Arial Narrow" w:cs="Calibri"/>
                <w:color w:val="000000"/>
                <w:sz w:val="20"/>
                <w:szCs w:val="20"/>
                <w:lang w:val="es-CO" w:eastAsia="es-CO"/>
              </w:rPr>
            </w:pPr>
            <w:r w:rsidRPr="005471F6">
              <w:rPr>
                <w:rFonts w:ascii="Arial Narrow" w:eastAsia="Times New Roman" w:hAnsi="Arial Narrow" w:cs="Calibri"/>
                <w:color w:val="000000"/>
                <w:sz w:val="20"/>
                <w:szCs w:val="20"/>
                <w:lang w:val="es-CO" w:eastAsia="es-CO"/>
              </w:rPr>
              <w:t>MUNIUCIPIO DE AGUA DE DIOS</w:t>
            </w:r>
          </w:p>
        </w:tc>
        <w:tc>
          <w:tcPr>
            <w:tcW w:w="5170" w:type="dxa"/>
            <w:tcBorders>
              <w:top w:val="nil"/>
              <w:left w:val="nil"/>
              <w:bottom w:val="single" w:sz="4" w:space="0" w:color="auto"/>
              <w:right w:val="single" w:sz="4" w:space="0" w:color="auto"/>
            </w:tcBorders>
            <w:vAlign w:val="bottom"/>
            <w:hideMark/>
          </w:tcPr>
          <w:p w14:paraId="191A9941" w14:textId="77777777" w:rsidR="00232CB0" w:rsidRPr="005471F6" w:rsidRDefault="00232CB0" w:rsidP="00B031BF">
            <w:pPr>
              <w:spacing w:line="276" w:lineRule="auto"/>
              <w:rPr>
                <w:rFonts w:ascii="Arial Narrow" w:eastAsia="Times New Roman" w:hAnsi="Arial Narrow" w:cs="Calibri"/>
                <w:color w:val="000000"/>
                <w:sz w:val="20"/>
                <w:szCs w:val="20"/>
                <w:lang w:val="es-CO" w:eastAsia="es-CO"/>
              </w:rPr>
            </w:pPr>
            <w:r w:rsidRPr="005471F6">
              <w:rPr>
                <w:rFonts w:ascii="Arial Narrow" w:eastAsia="Times New Roman" w:hAnsi="Arial Narrow" w:cs="Calibri"/>
                <w:color w:val="000000"/>
                <w:sz w:val="20"/>
                <w:szCs w:val="20"/>
                <w:lang w:val="es-CO" w:eastAsia="es-CO"/>
              </w:rPr>
              <w:t>CONSTRUCCIÓN DE LA CASA DE LA CULTURA FASE I, EN EL MUNICIPIO DE AGUA DE DIOS, CUNDINAMARCA</w:t>
            </w:r>
          </w:p>
        </w:tc>
        <w:tc>
          <w:tcPr>
            <w:tcW w:w="2125" w:type="dxa"/>
            <w:tcBorders>
              <w:top w:val="nil"/>
              <w:left w:val="nil"/>
              <w:bottom w:val="single" w:sz="4" w:space="0" w:color="auto"/>
              <w:right w:val="single" w:sz="4" w:space="0" w:color="auto"/>
            </w:tcBorders>
            <w:vAlign w:val="center"/>
            <w:hideMark/>
          </w:tcPr>
          <w:p w14:paraId="2C760C9C" w14:textId="77777777" w:rsidR="00232CB0" w:rsidRPr="005471F6" w:rsidRDefault="00232CB0" w:rsidP="00B031BF">
            <w:pPr>
              <w:spacing w:line="276" w:lineRule="auto"/>
              <w:jc w:val="center"/>
              <w:rPr>
                <w:rFonts w:ascii="Arial Narrow" w:eastAsia="Times New Roman" w:hAnsi="Arial Narrow" w:cs="Calibri"/>
                <w:color w:val="000000"/>
                <w:sz w:val="20"/>
                <w:szCs w:val="20"/>
                <w:lang w:val="es-CO" w:eastAsia="es-CO"/>
              </w:rPr>
            </w:pPr>
            <w:r w:rsidRPr="005471F6">
              <w:rPr>
                <w:rFonts w:ascii="Arial Narrow" w:eastAsia="Times New Roman" w:hAnsi="Arial Narrow" w:cs="Calibri"/>
                <w:color w:val="000000"/>
                <w:sz w:val="20"/>
                <w:szCs w:val="20"/>
                <w:lang w:val="es-CO" w:eastAsia="es-CO"/>
              </w:rPr>
              <w:t xml:space="preserve"> $           1.734.516.389,02 </w:t>
            </w:r>
          </w:p>
        </w:tc>
      </w:tr>
      <w:tr w:rsidR="00232CB0" w:rsidRPr="005471F6" w14:paraId="487B3928" w14:textId="77777777" w:rsidTr="00232CB0">
        <w:trPr>
          <w:trHeight w:val="1013"/>
        </w:trPr>
        <w:tc>
          <w:tcPr>
            <w:tcW w:w="1934" w:type="dxa"/>
            <w:tcBorders>
              <w:top w:val="nil"/>
              <w:left w:val="single" w:sz="4" w:space="0" w:color="auto"/>
              <w:bottom w:val="single" w:sz="4" w:space="0" w:color="auto"/>
              <w:right w:val="single" w:sz="4" w:space="0" w:color="auto"/>
            </w:tcBorders>
            <w:vAlign w:val="center"/>
            <w:hideMark/>
          </w:tcPr>
          <w:p w14:paraId="59154C6B" w14:textId="77777777" w:rsidR="00232CB0" w:rsidRPr="005471F6" w:rsidRDefault="00232CB0" w:rsidP="00B031BF">
            <w:pPr>
              <w:spacing w:line="276" w:lineRule="auto"/>
              <w:jc w:val="center"/>
              <w:rPr>
                <w:rFonts w:ascii="Arial Narrow" w:eastAsia="Times New Roman" w:hAnsi="Arial Narrow" w:cs="Calibri"/>
                <w:color w:val="000000"/>
                <w:sz w:val="20"/>
                <w:szCs w:val="20"/>
                <w:lang w:val="es-CO" w:eastAsia="es-CO"/>
              </w:rPr>
            </w:pPr>
            <w:r w:rsidRPr="005471F6">
              <w:rPr>
                <w:rFonts w:ascii="Arial Narrow" w:eastAsia="Times New Roman" w:hAnsi="Arial Narrow" w:cs="Calibri"/>
                <w:color w:val="000000"/>
                <w:sz w:val="20"/>
                <w:szCs w:val="20"/>
                <w:lang w:val="es-CO" w:eastAsia="es-CO"/>
              </w:rPr>
              <w:t>MUNICIPIO DE FUNZA</w:t>
            </w:r>
          </w:p>
        </w:tc>
        <w:tc>
          <w:tcPr>
            <w:tcW w:w="5170" w:type="dxa"/>
            <w:tcBorders>
              <w:top w:val="nil"/>
              <w:left w:val="nil"/>
              <w:bottom w:val="single" w:sz="4" w:space="0" w:color="auto"/>
              <w:right w:val="single" w:sz="4" w:space="0" w:color="auto"/>
            </w:tcBorders>
            <w:vAlign w:val="bottom"/>
            <w:hideMark/>
          </w:tcPr>
          <w:p w14:paraId="212193B1" w14:textId="77777777" w:rsidR="00232CB0" w:rsidRPr="005471F6" w:rsidRDefault="00232CB0" w:rsidP="00B031BF">
            <w:pPr>
              <w:spacing w:line="276" w:lineRule="auto"/>
              <w:rPr>
                <w:rFonts w:ascii="Arial Narrow" w:eastAsia="Times New Roman" w:hAnsi="Arial Narrow" w:cs="Calibri"/>
                <w:color w:val="000000"/>
                <w:sz w:val="20"/>
                <w:szCs w:val="20"/>
                <w:lang w:val="es-CO" w:eastAsia="es-CO"/>
              </w:rPr>
            </w:pPr>
            <w:r w:rsidRPr="005471F6">
              <w:rPr>
                <w:rFonts w:ascii="Arial Narrow" w:eastAsia="Times New Roman" w:hAnsi="Arial Narrow" w:cs="Calibri"/>
                <w:color w:val="000000"/>
                <w:sz w:val="20"/>
                <w:szCs w:val="20"/>
                <w:lang w:val="es-CO" w:eastAsia="es-CO"/>
              </w:rPr>
              <w:t>CONSTRUCCIÓN Y MEJORAMIENTO DEL PARQUE SAN MARCOS EN EL MUNICIPIO DE FUNZA CUNDINAMARCA, EN CUMPLIMIENTO AL PLAN DE DESARROLLO FUNZA CIUDAD LÍDER 2020-2023.</w:t>
            </w:r>
          </w:p>
        </w:tc>
        <w:tc>
          <w:tcPr>
            <w:tcW w:w="2125" w:type="dxa"/>
            <w:tcBorders>
              <w:top w:val="nil"/>
              <w:left w:val="nil"/>
              <w:bottom w:val="single" w:sz="4" w:space="0" w:color="auto"/>
              <w:right w:val="single" w:sz="4" w:space="0" w:color="auto"/>
            </w:tcBorders>
            <w:vAlign w:val="center"/>
            <w:hideMark/>
          </w:tcPr>
          <w:p w14:paraId="202BB994" w14:textId="77777777" w:rsidR="00232CB0" w:rsidRPr="005471F6" w:rsidRDefault="00232CB0" w:rsidP="00B031BF">
            <w:pPr>
              <w:spacing w:line="276" w:lineRule="auto"/>
              <w:jc w:val="center"/>
              <w:rPr>
                <w:rFonts w:ascii="Arial Narrow" w:eastAsia="Times New Roman" w:hAnsi="Arial Narrow" w:cs="Calibri"/>
                <w:color w:val="000000"/>
                <w:sz w:val="20"/>
                <w:szCs w:val="20"/>
                <w:lang w:val="es-CO" w:eastAsia="es-CO"/>
              </w:rPr>
            </w:pPr>
            <w:r w:rsidRPr="005471F6">
              <w:rPr>
                <w:rFonts w:ascii="Arial Narrow" w:eastAsia="Times New Roman" w:hAnsi="Arial Narrow" w:cs="Calibri"/>
                <w:color w:val="000000"/>
                <w:sz w:val="20"/>
                <w:szCs w:val="20"/>
                <w:lang w:val="es-CO" w:eastAsia="es-CO"/>
              </w:rPr>
              <w:t xml:space="preserve"> $           1.526.636.369,00 </w:t>
            </w:r>
          </w:p>
        </w:tc>
      </w:tr>
    </w:tbl>
    <w:p w14:paraId="70934186" w14:textId="77777777" w:rsidR="00232CB0" w:rsidRPr="00B031BF" w:rsidRDefault="00232CB0" w:rsidP="00B031BF">
      <w:pPr>
        <w:shd w:val="clear" w:color="auto" w:fill="FFFFFF" w:themeFill="background1"/>
        <w:tabs>
          <w:tab w:val="left" w:pos="-142"/>
        </w:tabs>
        <w:spacing w:line="276" w:lineRule="auto"/>
        <w:ind w:left="426"/>
        <w:jc w:val="both"/>
        <w:rPr>
          <w:rFonts w:ascii="Arial Narrow" w:hAnsi="Arial Narrow" w:cs="Arial"/>
          <w:bCs/>
          <w:sz w:val="22"/>
          <w:szCs w:val="22"/>
          <w:lang w:val="es-CO"/>
        </w:rPr>
      </w:pPr>
    </w:p>
    <w:p w14:paraId="79D5ECF3" w14:textId="6DB9375C" w:rsidR="00D96960" w:rsidRPr="00B031BF" w:rsidRDefault="00D96960" w:rsidP="00B031BF">
      <w:pPr>
        <w:spacing w:after="160" w:line="276" w:lineRule="auto"/>
        <w:rPr>
          <w:rFonts w:ascii="Arial Narrow" w:hAnsi="Arial Narrow" w:cs="Arial"/>
          <w:sz w:val="22"/>
          <w:szCs w:val="22"/>
        </w:rPr>
      </w:pPr>
    </w:p>
    <w:p w14:paraId="6EE5DB81" w14:textId="77777777" w:rsidR="000B493C" w:rsidRPr="00B031BF" w:rsidRDefault="000B493C" w:rsidP="00B031BF">
      <w:pPr>
        <w:spacing w:line="276" w:lineRule="auto"/>
        <w:jc w:val="center"/>
        <w:rPr>
          <w:rFonts w:ascii="Arial Narrow" w:hAnsi="Arial Narrow" w:cs="Arial"/>
          <w:b/>
          <w:bCs/>
          <w:sz w:val="22"/>
          <w:szCs w:val="22"/>
        </w:rPr>
      </w:pPr>
    </w:p>
    <w:p w14:paraId="4F237AB4" w14:textId="77777777" w:rsidR="0092677B" w:rsidRPr="00B031BF" w:rsidRDefault="0092677B" w:rsidP="00B031BF">
      <w:pPr>
        <w:spacing w:line="276" w:lineRule="auto"/>
        <w:jc w:val="both"/>
        <w:rPr>
          <w:rFonts w:ascii="Arial Narrow" w:hAnsi="Arial Narrow" w:cs="Arial"/>
          <w:b/>
          <w:bCs/>
          <w:sz w:val="22"/>
          <w:szCs w:val="22"/>
        </w:rPr>
      </w:pPr>
      <w:r w:rsidRPr="00B031BF">
        <w:rPr>
          <w:rFonts w:ascii="Arial Narrow" w:eastAsia="Times New Roman" w:hAnsi="Arial Narrow" w:cs="Arial"/>
          <w:b/>
          <w:bCs/>
          <w:sz w:val="22"/>
          <w:szCs w:val="22"/>
        </w:rPr>
        <w:t>NOTA:  ESTE DOCUMENTO ES SOLAMENTE INFORMATIVO, EL PROPONENTE A ESTE PROCESO DEBE TENER EN CUENTA LOS REQUISITOS DEL PLIEGO DE CONDICIONES DEFINITIVO QUE DE ACUERDO AL CRONOGRAMA ESTARÁ PUBLICADO.</w:t>
      </w:r>
    </w:p>
    <w:p w14:paraId="14D24891" w14:textId="62369793" w:rsidR="00A81EC7" w:rsidRPr="00B031BF" w:rsidRDefault="00A81EC7" w:rsidP="00B031BF">
      <w:pPr>
        <w:spacing w:line="276" w:lineRule="auto"/>
        <w:jc w:val="center"/>
        <w:rPr>
          <w:rFonts w:ascii="Arial Narrow" w:hAnsi="Arial Narrow" w:cs="Arial"/>
          <w:b/>
          <w:bCs/>
          <w:sz w:val="22"/>
          <w:szCs w:val="22"/>
        </w:rPr>
      </w:pPr>
    </w:p>
    <w:p w14:paraId="7CC99C07" w14:textId="77777777" w:rsidR="00556023" w:rsidRPr="00B031BF" w:rsidRDefault="00556023" w:rsidP="00B031BF">
      <w:pPr>
        <w:spacing w:line="276" w:lineRule="auto"/>
        <w:jc w:val="both"/>
        <w:rPr>
          <w:rFonts w:ascii="Arial Narrow" w:hAnsi="Arial Narrow" w:cs="Arial"/>
          <w:sz w:val="22"/>
          <w:szCs w:val="22"/>
        </w:rPr>
      </w:pPr>
    </w:p>
    <w:sectPr w:rsidR="00556023" w:rsidRPr="00B031BF" w:rsidSect="00E5333A">
      <w:headerReference w:type="default" r:id="rId22"/>
      <w:footerReference w:type="default" r:id="rId23"/>
      <w:pgSz w:w="12240" w:h="15840" w:code="1"/>
      <w:pgMar w:top="2404" w:right="1179" w:bottom="1701" w:left="1701" w:header="794"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95E0EA" w14:textId="77777777" w:rsidR="00BC0AA3" w:rsidRDefault="00BC0AA3" w:rsidP="00174A09">
      <w:r>
        <w:separator/>
      </w:r>
    </w:p>
  </w:endnote>
  <w:endnote w:type="continuationSeparator" w:id="0">
    <w:p w14:paraId="7C1EA467" w14:textId="77777777" w:rsidR="00BC0AA3" w:rsidRDefault="00BC0AA3" w:rsidP="00174A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Noto Sans Symbols">
    <w:altName w:val="Calibri"/>
    <w:charset w:val="00"/>
    <w:family w:val="swiss"/>
    <w:pitch w:val="variable"/>
    <w:sig w:usb0="00000003" w:usb1="0200E0A0" w:usb2="00000000" w:usb3="00000000" w:csb0="00000001"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EFF" w:usb1="F9DFFFFF" w:usb2="0000007F" w:usb3="00000000" w:csb0="003F01FF" w:csb1="00000000"/>
  </w:font>
  <w:font w:name="MS Mincho">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AAAAH+Tahoma-Bold">
    <w:altName w:val="Tahoma"/>
    <w:panose1 w:val="00000000000000000000"/>
    <w:charset w:val="00"/>
    <w:family w:val="swiss"/>
    <w:notTrueType/>
    <w:pitch w:val="default"/>
    <w:sig w:usb0="00000003" w:usb1="00000000" w:usb2="00000000" w:usb3="00000000" w:csb0="00000001" w:csb1="00000000"/>
  </w:font>
  <w:font w:name="Al Bayan Plain">
    <w:charset w:val="B2"/>
    <w:family w:val="auto"/>
    <w:pitch w:val="variable"/>
    <w:sig w:usb0="00002001" w:usb1="00000000" w:usb2="00000008" w:usb3="00000000" w:csb0="0000004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5EFC7E" w14:textId="21515888" w:rsidR="007729A9" w:rsidRPr="00045C2C" w:rsidRDefault="007729A9" w:rsidP="0068776D">
    <w:pPr>
      <w:pStyle w:val="Encabezado"/>
      <w:tabs>
        <w:tab w:val="clear" w:pos="8838"/>
        <w:tab w:val="left" w:pos="3848"/>
      </w:tabs>
      <w:jc w:val="right"/>
      <w:rPr>
        <w:rFonts w:ascii="Arial Narrow" w:hAnsi="Arial Narrow"/>
        <w:noProof/>
        <w:lang w:val="es-CO" w:eastAsia="es-CO"/>
      </w:rPr>
    </w:pPr>
    <w:r w:rsidRPr="00D813FA">
      <w:rPr>
        <w:noProof/>
        <w:lang w:val="es-CO" w:eastAsia="es-CO"/>
      </w:rPr>
      <w:t xml:space="preserve"> </w:t>
    </w:r>
    <w:r>
      <w:rPr>
        <w:rFonts w:ascii="Arial Narrow" w:hAnsi="Arial Narrow"/>
        <w:noProof/>
        <w:lang w:val="es-CO" w:eastAsia="es-CO"/>
      </w:rPr>
      <w:t xml:space="preserve"> </w:t>
    </w:r>
  </w:p>
  <w:p w14:paraId="30093B53" w14:textId="76C6CC08" w:rsidR="007729A9" w:rsidRDefault="0068776D" w:rsidP="0068776D">
    <w:pPr>
      <w:pStyle w:val="Piedepgina"/>
      <w:jc w:val="right"/>
    </w:pPr>
    <w:r>
      <w:rPr>
        <w:noProof/>
        <w:lang w:val="en-US" w:eastAsia="en-US"/>
      </w:rPr>
      <w:drawing>
        <wp:inline distT="0" distB="0" distL="0" distR="0" wp14:anchorId="438E375B" wp14:editId="41EE7FFD">
          <wp:extent cx="2095500" cy="742950"/>
          <wp:effectExtent l="0" t="0" r="0" b="0"/>
          <wp:docPr id="3" name="Imagen 3"/>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a:extLst>
                      <a:ext uri="{28A0092B-C50C-407E-A947-70E740481C1C}">
                        <a14:useLocalDpi xmlns:a14="http://schemas.microsoft.com/office/drawing/2010/main" val="0"/>
                      </a:ext>
                    </a:extLst>
                  </a:blip>
                  <a:stretch>
                    <a:fillRect/>
                  </a:stretch>
                </pic:blipFill>
                <pic:spPr>
                  <a:xfrm>
                    <a:off x="0" y="0"/>
                    <a:ext cx="2095500" cy="742950"/>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A2191A" w14:textId="77777777" w:rsidR="00BC0AA3" w:rsidRDefault="00BC0AA3" w:rsidP="00174A09">
      <w:r>
        <w:separator/>
      </w:r>
    </w:p>
  </w:footnote>
  <w:footnote w:type="continuationSeparator" w:id="0">
    <w:p w14:paraId="24CECB5E" w14:textId="77777777" w:rsidR="00BC0AA3" w:rsidRDefault="00BC0AA3" w:rsidP="00174A0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42" w:rightFromText="142" w:bottomFromText="160" w:vertAnchor="text" w:horzAnchor="margin" w:tblpY="1"/>
      <w:tblW w:w="5000" w:type="pc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left w:w="70" w:type="dxa"/>
        <w:right w:w="70" w:type="dxa"/>
      </w:tblCellMar>
      <w:tblLook w:val="00A0" w:firstRow="1" w:lastRow="0" w:firstColumn="1" w:lastColumn="0" w:noHBand="0" w:noVBand="0"/>
    </w:tblPr>
    <w:tblGrid>
      <w:gridCol w:w="1625"/>
      <w:gridCol w:w="3936"/>
      <w:gridCol w:w="2224"/>
      <w:gridCol w:w="1344"/>
      <w:gridCol w:w="215"/>
    </w:tblGrid>
    <w:tr w:rsidR="00F0767F" w14:paraId="6E138455" w14:textId="77777777" w:rsidTr="00F0767F">
      <w:trPr>
        <w:cantSplit/>
        <w:trHeight w:val="157"/>
      </w:trPr>
      <w:tc>
        <w:tcPr>
          <w:tcW w:w="870" w:type="pct"/>
          <w:vMerge w:val="restart"/>
          <w:tcBorders>
            <w:top w:val="single" w:sz="6" w:space="0" w:color="000000"/>
            <w:left w:val="single" w:sz="6" w:space="0" w:color="000000"/>
            <w:bottom w:val="single" w:sz="6" w:space="0" w:color="000000"/>
            <w:right w:val="single" w:sz="6" w:space="0" w:color="000000"/>
          </w:tcBorders>
          <w:vAlign w:val="bottom"/>
          <w:hideMark/>
        </w:tcPr>
        <w:p w14:paraId="20B8774F" w14:textId="77777777" w:rsidR="00F0767F" w:rsidRDefault="00F0767F" w:rsidP="00AD7009">
          <w:pPr>
            <w:tabs>
              <w:tab w:val="center" w:pos="4419"/>
              <w:tab w:val="right" w:pos="8838"/>
            </w:tabs>
            <w:spacing w:line="256" w:lineRule="auto"/>
            <w:ind w:left="257" w:hanging="257"/>
            <w:jc w:val="center"/>
            <w:rPr>
              <w:sz w:val="20"/>
              <w:szCs w:val="20"/>
            </w:rPr>
          </w:pPr>
          <w:r>
            <w:rPr>
              <w:noProof/>
              <w:lang w:val="en-US" w:eastAsia="en-US"/>
            </w:rPr>
            <w:drawing>
              <wp:anchor distT="0" distB="0" distL="114300" distR="114300" simplePos="0" relativeHeight="251680768" behindDoc="1" locked="0" layoutInCell="1" allowOverlap="1" wp14:anchorId="4BD1E87D" wp14:editId="4ED0D83A">
                <wp:simplePos x="0" y="0"/>
                <wp:positionH relativeFrom="column">
                  <wp:posOffset>93980</wp:posOffset>
                </wp:positionH>
                <wp:positionV relativeFrom="paragraph">
                  <wp:posOffset>-75565</wp:posOffset>
                </wp:positionV>
                <wp:extent cx="685800" cy="800100"/>
                <wp:effectExtent l="0" t="0" r="0" b="0"/>
                <wp:wrapNone/>
                <wp:docPr id="2" name="Imagen 2" descr="CASA DE LA CULTURA-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descr="CASA DE LA CULTURA-0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5800" cy="800100"/>
                        </a:xfrm>
                        <a:prstGeom prst="rect">
                          <a:avLst/>
                        </a:prstGeom>
                        <a:noFill/>
                      </pic:spPr>
                    </pic:pic>
                  </a:graphicData>
                </a:graphic>
                <wp14:sizeRelH relativeFrom="page">
                  <wp14:pctWidth>0</wp14:pctWidth>
                </wp14:sizeRelH>
                <wp14:sizeRelV relativeFrom="page">
                  <wp14:pctHeight>0</wp14:pctHeight>
                </wp14:sizeRelV>
              </wp:anchor>
            </w:drawing>
          </w:r>
        </w:p>
      </w:tc>
      <w:tc>
        <w:tcPr>
          <w:tcW w:w="4015" w:type="pct"/>
          <w:gridSpan w:val="3"/>
          <w:tcBorders>
            <w:top w:val="single" w:sz="6" w:space="0" w:color="000000"/>
            <w:left w:val="single" w:sz="6" w:space="0" w:color="000000"/>
            <w:bottom w:val="single" w:sz="6" w:space="0" w:color="000000"/>
            <w:right w:val="nil"/>
          </w:tcBorders>
          <w:vAlign w:val="bottom"/>
          <w:hideMark/>
        </w:tcPr>
        <w:p w14:paraId="5FC5CCAB" w14:textId="77777777" w:rsidR="00F0767F" w:rsidRDefault="00F0767F" w:rsidP="00AD7009">
          <w:pPr>
            <w:pStyle w:val="Sinespaciado"/>
            <w:spacing w:line="256" w:lineRule="auto"/>
            <w:jc w:val="center"/>
            <w:rPr>
              <w:rFonts w:ascii="Times New Roman" w:hAnsi="Times New Roman" w:cs="Times New Roman"/>
              <w:b/>
            </w:rPr>
          </w:pPr>
          <w:r>
            <w:rPr>
              <w:rFonts w:ascii="Times New Roman" w:hAnsi="Times New Roman" w:cs="Times New Roman"/>
              <w:b/>
            </w:rPr>
            <w:t>MUNICIPIO DE ANAPOIMA – CUNDINAMARCA</w:t>
          </w:r>
        </w:p>
        <w:p w14:paraId="42499416" w14:textId="77777777" w:rsidR="00F0767F" w:rsidRDefault="00F0767F" w:rsidP="00AD7009">
          <w:pPr>
            <w:pStyle w:val="Sinespaciado"/>
            <w:spacing w:line="256" w:lineRule="auto"/>
            <w:jc w:val="center"/>
            <w:rPr>
              <w:rFonts w:ascii="Times New Roman" w:hAnsi="Times New Roman" w:cs="Times New Roman"/>
              <w:b/>
              <w:sz w:val="20"/>
            </w:rPr>
          </w:pPr>
          <w:r>
            <w:rPr>
              <w:rFonts w:ascii="Times New Roman" w:hAnsi="Times New Roman" w:cs="Times New Roman"/>
              <w:b/>
            </w:rPr>
            <w:t>SECRETARIA DE CONTRATACION</w:t>
          </w:r>
        </w:p>
      </w:tc>
      <w:tc>
        <w:tcPr>
          <w:tcW w:w="115" w:type="pct"/>
          <w:tcBorders>
            <w:top w:val="single" w:sz="6" w:space="0" w:color="000000"/>
            <w:left w:val="nil"/>
            <w:bottom w:val="single" w:sz="6" w:space="0" w:color="000000"/>
            <w:right w:val="single" w:sz="6" w:space="0" w:color="000000"/>
          </w:tcBorders>
          <w:vAlign w:val="bottom"/>
        </w:tcPr>
        <w:p w14:paraId="1BC2F346" w14:textId="77777777" w:rsidR="00F0767F" w:rsidRDefault="00F0767F" w:rsidP="00AD7009">
          <w:pPr>
            <w:pStyle w:val="Sinespaciado"/>
            <w:spacing w:line="256" w:lineRule="auto"/>
            <w:jc w:val="center"/>
            <w:rPr>
              <w:rFonts w:ascii="Times New Roman" w:hAnsi="Times New Roman"/>
              <w:bCs/>
            </w:rPr>
          </w:pPr>
        </w:p>
      </w:tc>
    </w:tr>
    <w:tr w:rsidR="00F0767F" w14:paraId="7D3FA4D8" w14:textId="77777777" w:rsidTr="00F0767F">
      <w:trPr>
        <w:cantSplit/>
        <w:trHeight w:val="415"/>
      </w:trPr>
      <w:tc>
        <w:tcPr>
          <w:tcW w:w="870" w:type="pct"/>
          <w:vMerge/>
          <w:tcBorders>
            <w:top w:val="single" w:sz="6" w:space="0" w:color="000000"/>
            <w:left w:val="single" w:sz="6" w:space="0" w:color="000000"/>
            <w:bottom w:val="single" w:sz="6" w:space="0" w:color="000000"/>
            <w:right w:val="single" w:sz="6" w:space="0" w:color="000000"/>
          </w:tcBorders>
          <w:vAlign w:val="center"/>
          <w:hideMark/>
        </w:tcPr>
        <w:p w14:paraId="7DC8AE4E" w14:textId="77777777" w:rsidR="00F0767F" w:rsidRDefault="00F0767F" w:rsidP="00AD7009">
          <w:pPr>
            <w:spacing w:line="256" w:lineRule="auto"/>
            <w:rPr>
              <w:sz w:val="20"/>
              <w:szCs w:val="20"/>
            </w:rPr>
          </w:pPr>
        </w:p>
      </w:tc>
      <w:tc>
        <w:tcPr>
          <w:tcW w:w="2106" w:type="pct"/>
          <w:vMerge w:val="restart"/>
          <w:tcBorders>
            <w:top w:val="single" w:sz="6" w:space="0" w:color="000000"/>
            <w:left w:val="single" w:sz="6" w:space="0" w:color="000000"/>
            <w:bottom w:val="single" w:sz="6" w:space="0" w:color="000000"/>
            <w:right w:val="single" w:sz="6" w:space="0" w:color="000000"/>
          </w:tcBorders>
          <w:vAlign w:val="bottom"/>
          <w:hideMark/>
        </w:tcPr>
        <w:p w14:paraId="16D3E93D" w14:textId="77777777" w:rsidR="00F0767F" w:rsidRDefault="00F0767F" w:rsidP="00AD7009">
          <w:pPr>
            <w:tabs>
              <w:tab w:val="center" w:pos="4419"/>
              <w:tab w:val="right" w:pos="8838"/>
            </w:tabs>
            <w:spacing w:line="256" w:lineRule="auto"/>
            <w:jc w:val="center"/>
            <w:rPr>
              <w:b/>
              <w:bCs/>
            </w:rPr>
          </w:pPr>
          <w:r>
            <w:rPr>
              <w:b/>
              <w:bCs/>
            </w:rPr>
            <w:t>CONVOCATORIA</w:t>
          </w:r>
        </w:p>
      </w:tc>
      <w:tc>
        <w:tcPr>
          <w:tcW w:w="1190" w:type="pct"/>
          <w:tcBorders>
            <w:top w:val="single" w:sz="6" w:space="0" w:color="000000"/>
            <w:left w:val="single" w:sz="6" w:space="0" w:color="000000"/>
            <w:bottom w:val="single" w:sz="6" w:space="0" w:color="000000"/>
            <w:right w:val="single" w:sz="6" w:space="0" w:color="000000"/>
          </w:tcBorders>
          <w:vAlign w:val="bottom"/>
          <w:hideMark/>
        </w:tcPr>
        <w:p w14:paraId="5AA78939" w14:textId="77777777" w:rsidR="00F0767F" w:rsidRDefault="00F0767F" w:rsidP="00AD7009">
          <w:pPr>
            <w:tabs>
              <w:tab w:val="center" w:pos="4419"/>
              <w:tab w:val="right" w:pos="8838"/>
            </w:tabs>
            <w:spacing w:line="256" w:lineRule="auto"/>
            <w:jc w:val="center"/>
            <w:rPr>
              <w:rFonts w:cs="Al Bayan Plain"/>
              <w:bCs/>
              <w:sz w:val="18"/>
              <w:szCs w:val="18"/>
            </w:rPr>
          </w:pPr>
          <w:r>
            <w:rPr>
              <w:rFonts w:cs="Al Bayan Plain"/>
              <w:bCs/>
              <w:sz w:val="18"/>
              <w:szCs w:val="18"/>
            </w:rPr>
            <w:t>CÓDIGO: 120</w:t>
          </w:r>
        </w:p>
      </w:tc>
      <w:tc>
        <w:tcPr>
          <w:tcW w:w="834" w:type="pct"/>
          <w:gridSpan w:val="2"/>
          <w:tcBorders>
            <w:top w:val="single" w:sz="6" w:space="0" w:color="000000"/>
            <w:left w:val="single" w:sz="6" w:space="0" w:color="000000"/>
            <w:bottom w:val="single" w:sz="6" w:space="0" w:color="000000"/>
            <w:right w:val="single" w:sz="6" w:space="0" w:color="000000"/>
          </w:tcBorders>
          <w:vAlign w:val="bottom"/>
          <w:hideMark/>
        </w:tcPr>
        <w:p w14:paraId="68483528" w14:textId="057A754D" w:rsidR="00F0767F" w:rsidRDefault="00F0767F" w:rsidP="00AD7009">
          <w:pPr>
            <w:tabs>
              <w:tab w:val="center" w:pos="4419"/>
              <w:tab w:val="right" w:pos="8838"/>
            </w:tabs>
            <w:spacing w:line="256" w:lineRule="auto"/>
            <w:jc w:val="center"/>
            <w:rPr>
              <w:rFonts w:cs="Al Bayan Plain"/>
              <w:bCs/>
              <w:sz w:val="18"/>
              <w:szCs w:val="18"/>
            </w:rPr>
          </w:pPr>
          <w:r>
            <w:rPr>
              <w:rFonts w:cs="Al Bayan Plain"/>
              <w:bCs/>
              <w:sz w:val="18"/>
              <w:szCs w:val="18"/>
              <w:lang w:val="es-ES"/>
            </w:rPr>
            <w:t xml:space="preserve">Página </w:t>
          </w:r>
          <w:r>
            <w:rPr>
              <w:rFonts w:cs="Al Bayan Plain"/>
              <w:b/>
              <w:bCs/>
              <w:sz w:val="18"/>
              <w:szCs w:val="18"/>
            </w:rPr>
            <w:fldChar w:fldCharType="begin"/>
          </w:r>
          <w:r>
            <w:rPr>
              <w:rFonts w:cs="Al Bayan Plain"/>
              <w:b/>
              <w:bCs/>
              <w:sz w:val="18"/>
              <w:szCs w:val="18"/>
            </w:rPr>
            <w:instrText>PAGE  \* Arabic  \* MERGEFORMAT</w:instrText>
          </w:r>
          <w:r>
            <w:rPr>
              <w:rFonts w:cs="Al Bayan Plain"/>
              <w:b/>
              <w:bCs/>
              <w:sz w:val="18"/>
              <w:szCs w:val="18"/>
            </w:rPr>
            <w:fldChar w:fldCharType="separate"/>
          </w:r>
          <w:r w:rsidRPr="00432E04">
            <w:rPr>
              <w:rFonts w:cs="Al Bayan Plain"/>
              <w:b/>
              <w:bCs/>
              <w:noProof/>
              <w:sz w:val="18"/>
              <w:szCs w:val="18"/>
              <w:lang w:val="es-ES"/>
            </w:rPr>
            <w:t>30</w:t>
          </w:r>
          <w:r>
            <w:rPr>
              <w:rFonts w:cs="Al Bayan Plain"/>
              <w:b/>
              <w:bCs/>
              <w:sz w:val="18"/>
              <w:szCs w:val="18"/>
            </w:rPr>
            <w:fldChar w:fldCharType="end"/>
          </w:r>
          <w:r>
            <w:rPr>
              <w:rFonts w:cs="Al Bayan Plain"/>
              <w:bCs/>
              <w:sz w:val="18"/>
              <w:szCs w:val="18"/>
              <w:lang w:val="es-ES"/>
            </w:rPr>
            <w:t xml:space="preserve"> de </w:t>
          </w:r>
          <w:r>
            <w:rPr>
              <w:rFonts w:cs="Al Bayan Plain"/>
              <w:b/>
              <w:bCs/>
              <w:sz w:val="18"/>
              <w:szCs w:val="18"/>
            </w:rPr>
            <w:fldChar w:fldCharType="begin"/>
          </w:r>
          <w:r>
            <w:rPr>
              <w:rFonts w:cs="Al Bayan Plain"/>
              <w:b/>
              <w:bCs/>
              <w:sz w:val="18"/>
              <w:szCs w:val="18"/>
            </w:rPr>
            <w:instrText>NUMPAGES  \* Arabic  \* MERGEFORMAT</w:instrText>
          </w:r>
          <w:r>
            <w:rPr>
              <w:rFonts w:cs="Al Bayan Plain"/>
              <w:b/>
              <w:bCs/>
              <w:sz w:val="18"/>
              <w:szCs w:val="18"/>
            </w:rPr>
            <w:fldChar w:fldCharType="separate"/>
          </w:r>
          <w:r w:rsidRPr="00432E04">
            <w:rPr>
              <w:rFonts w:cs="Al Bayan Plain"/>
              <w:b/>
              <w:bCs/>
              <w:noProof/>
              <w:sz w:val="18"/>
              <w:szCs w:val="18"/>
              <w:lang w:val="es-ES"/>
            </w:rPr>
            <w:t>30</w:t>
          </w:r>
          <w:r>
            <w:rPr>
              <w:rFonts w:cs="Al Bayan Plain"/>
              <w:b/>
              <w:bCs/>
              <w:sz w:val="18"/>
              <w:szCs w:val="18"/>
            </w:rPr>
            <w:fldChar w:fldCharType="end"/>
          </w:r>
        </w:p>
      </w:tc>
    </w:tr>
    <w:tr w:rsidR="00F0767F" w14:paraId="1306FF82" w14:textId="77777777" w:rsidTr="00F0767F">
      <w:trPr>
        <w:cantSplit/>
        <w:trHeight w:val="185"/>
      </w:trPr>
      <w:tc>
        <w:tcPr>
          <w:tcW w:w="870" w:type="pct"/>
          <w:vMerge/>
          <w:tcBorders>
            <w:top w:val="single" w:sz="6" w:space="0" w:color="000000"/>
            <w:left w:val="single" w:sz="6" w:space="0" w:color="000000"/>
            <w:bottom w:val="single" w:sz="6" w:space="0" w:color="000000"/>
            <w:right w:val="single" w:sz="6" w:space="0" w:color="000000"/>
          </w:tcBorders>
          <w:vAlign w:val="center"/>
          <w:hideMark/>
        </w:tcPr>
        <w:p w14:paraId="0DA3FAC4" w14:textId="77777777" w:rsidR="00F0767F" w:rsidRDefault="00F0767F" w:rsidP="00AD7009">
          <w:pPr>
            <w:spacing w:line="256" w:lineRule="auto"/>
            <w:rPr>
              <w:sz w:val="20"/>
              <w:szCs w:val="20"/>
            </w:rPr>
          </w:pPr>
        </w:p>
      </w:tc>
      <w:tc>
        <w:tcPr>
          <w:tcW w:w="2106" w:type="pct"/>
          <w:vMerge/>
          <w:tcBorders>
            <w:top w:val="single" w:sz="6" w:space="0" w:color="000000"/>
            <w:left w:val="single" w:sz="6" w:space="0" w:color="000000"/>
            <w:bottom w:val="single" w:sz="6" w:space="0" w:color="000000"/>
            <w:right w:val="single" w:sz="6" w:space="0" w:color="000000"/>
          </w:tcBorders>
          <w:vAlign w:val="center"/>
          <w:hideMark/>
        </w:tcPr>
        <w:p w14:paraId="66D7F443" w14:textId="77777777" w:rsidR="00F0767F" w:rsidRDefault="00F0767F" w:rsidP="00AD7009">
          <w:pPr>
            <w:spacing w:line="256" w:lineRule="auto"/>
            <w:rPr>
              <w:b/>
              <w:bCs/>
            </w:rPr>
          </w:pPr>
        </w:p>
      </w:tc>
      <w:tc>
        <w:tcPr>
          <w:tcW w:w="1190" w:type="pct"/>
          <w:tcBorders>
            <w:top w:val="single" w:sz="6" w:space="0" w:color="000000"/>
            <w:left w:val="single" w:sz="6" w:space="0" w:color="000000"/>
            <w:bottom w:val="single" w:sz="6" w:space="0" w:color="000000"/>
            <w:right w:val="single" w:sz="6" w:space="0" w:color="000000"/>
          </w:tcBorders>
          <w:vAlign w:val="bottom"/>
          <w:hideMark/>
        </w:tcPr>
        <w:p w14:paraId="05C29DFD" w14:textId="77777777" w:rsidR="00F0767F" w:rsidRDefault="00F0767F" w:rsidP="00AD7009">
          <w:pPr>
            <w:tabs>
              <w:tab w:val="center" w:pos="4419"/>
              <w:tab w:val="right" w:pos="8838"/>
            </w:tabs>
            <w:spacing w:line="256" w:lineRule="auto"/>
            <w:jc w:val="center"/>
            <w:rPr>
              <w:rFonts w:cs="Al Bayan Plain"/>
              <w:sz w:val="20"/>
            </w:rPr>
          </w:pPr>
          <w:r>
            <w:rPr>
              <w:rFonts w:cs="Al Bayan Plain"/>
              <w:sz w:val="18"/>
            </w:rPr>
            <w:t>VERSIÓN: 1</w:t>
          </w:r>
        </w:p>
      </w:tc>
      <w:tc>
        <w:tcPr>
          <w:tcW w:w="834" w:type="pct"/>
          <w:gridSpan w:val="2"/>
          <w:tcBorders>
            <w:top w:val="single" w:sz="6" w:space="0" w:color="000000"/>
            <w:left w:val="single" w:sz="6" w:space="0" w:color="000000"/>
            <w:bottom w:val="single" w:sz="6" w:space="0" w:color="000000"/>
            <w:right w:val="single" w:sz="6" w:space="0" w:color="000000"/>
          </w:tcBorders>
          <w:vAlign w:val="bottom"/>
          <w:hideMark/>
        </w:tcPr>
        <w:p w14:paraId="163398C0" w14:textId="77777777" w:rsidR="00F0767F" w:rsidRDefault="00F0767F" w:rsidP="00AD7009">
          <w:pPr>
            <w:tabs>
              <w:tab w:val="center" w:pos="4419"/>
              <w:tab w:val="right" w:pos="8838"/>
            </w:tabs>
            <w:spacing w:line="256" w:lineRule="auto"/>
            <w:jc w:val="center"/>
            <w:rPr>
              <w:rFonts w:cs="Al Bayan Plain"/>
              <w:sz w:val="20"/>
            </w:rPr>
          </w:pPr>
          <w:r>
            <w:rPr>
              <w:rFonts w:cs="Al Bayan Plain"/>
              <w:sz w:val="20"/>
            </w:rPr>
            <w:t>FECHA:</w:t>
          </w:r>
        </w:p>
      </w:tc>
    </w:tr>
  </w:tbl>
  <w:p w14:paraId="0E84CEA2" w14:textId="77777777" w:rsidR="007729A9" w:rsidRDefault="007729A9" w:rsidP="00174A09">
    <w:pPr>
      <w:pStyle w:val="Encabezado"/>
      <w:tabs>
        <w:tab w:val="clear" w:pos="8838"/>
        <w:tab w:val="left" w:pos="3848"/>
      </w:tabs>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77.75pt;height:177pt" o:bullet="t">
        <v:imagedata r:id="rId1" o:title=""/>
      </v:shape>
    </w:pict>
  </w:numPicBullet>
  <w:abstractNum w:abstractNumId="0" w15:restartNumberingAfterBreak="0">
    <w:nsid w:val="8097985E"/>
    <w:multiLevelType w:val="hybridMultilevel"/>
    <w:tmpl w:val="A813B486"/>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9AF4E3FB"/>
    <w:multiLevelType w:val="hybridMultilevel"/>
    <w:tmpl w:val="DABA324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AFF23A98"/>
    <w:multiLevelType w:val="hybridMultilevel"/>
    <w:tmpl w:val="7B3FFDB3"/>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DBFFD27E"/>
    <w:multiLevelType w:val="hybridMultilevel"/>
    <w:tmpl w:val="67230670"/>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DC9DD4D9"/>
    <w:multiLevelType w:val="hybridMultilevel"/>
    <w:tmpl w:val="7BDE4B48"/>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FFFFFF83"/>
    <w:multiLevelType w:val="singleLevel"/>
    <w:tmpl w:val="7DCA4F9A"/>
    <w:lvl w:ilvl="0">
      <w:start w:val="1"/>
      <w:numFmt w:val="bullet"/>
      <w:pStyle w:val="Listaconvietas2"/>
      <w:lvlText w:val=""/>
      <w:lvlJc w:val="left"/>
      <w:pPr>
        <w:tabs>
          <w:tab w:val="num" w:pos="643"/>
        </w:tabs>
        <w:ind w:left="643" w:hanging="360"/>
      </w:pPr>
      <w:rPr>
        <w:rFonts w:ascii="Symbol" w:hAnsi="Symbol" w:hint="default"/>
      </w:rPr>
    </w:lvl>
  </w:abstractNum>
  <w:abstractNum w:abstractNumId="6" w15:restartNumberingAfterBreak="0">
    <w:nsid w:val="03B557F7"/>
    <w:multiLevelType w:val="hybridMultilevel"/>
    <w:tmpl w:val="71AAF692"/>
    <w:lvl w:ilvl="0" w:tplc="240A000B">
      <w:start w:val="1"/>
      <w:numFmt w:val="bullet"/>
      <w:lvlText w:val=""/>
      <w:lvlJc w:val="left"/>
      <w:pPr>
        <w:ind w:left="1133" w:hanging="360"/>
      </w:pPr>
      <w:rPr>
        <w:rFonts w:ascii="Wingdings" w:hAnsi="Wingdings" w:hint="default"/>
      </w:rPr>
    </w:lvl>
    <w:lvl w:ilvl="1" w:tplc="240A0003" w:tentative="1">
      <w:start w:val="1"/>
      <w:numFmt w:val="bullet"/>
      <w:lvlText w:val="o"/>
      <w:lvlJc w:val="left"/>
      <w:pPr>
        <w:ind w:left="1853" w:hanging="360"/>
      </w:pPr>
      <w:rPr>
        <w:rFonts w:ascii="Courier New" w:hAnsi="Courier New" w:cs="Courier New" w:hint="default"/>
      </w:rPr>
    </w:lvl>
    <w:lvl w:ilvl="2" w:tplc="240A0005" w:tentative="1">
      <w:start w:val="1"/>
      <w:numFmt w:val="bullet"/>
      <w:lvlText w:val=""/>
      <w:lvlJc w:val="left"/>
      <w:pPr>
        <w:ind w:left="2573" w:hanging="360"/>
      </w:pPr>
      <w:rPr>
        <w:rFonts w:ascii="Wingdings" w:hAnsi="Wingdings" w:hint="default"/>
      </w:rPr>
    </w:lvl>
    <w:lvl w:ilvl="3" w:tplc="240A0001" w:tentative="1">
      <w:start w:val="1"/>
      <w:numFmt w:val="bullet"/>
      <w:lvlText w:val=""/>
      <w:lvlJc w:val="left"/>
      <w:pPr>
        <w:ind w:left="3293" w:hanging="360"/>
      </w:pPr>
      <w:rPr>
        <w:rFonts w:ascii="Symbol" w:hAnsi="Symbol" w:hint="default"/>
      </w:rPr>
    </w:lvl>
    <w:lvl w:ilvl="4" w:tplc="240A0003" w:tentative="1">
      <w:start w:val="1"/>
      <w:numFmt w:val="bullet"/>
      <w:lvlText w:val="o"/>
      <w:lvlJc w:val="left"/>
      <w:pPr>
        <w:ind w:left="4013" w:hanging="360"/>
      </w:pPr>
      <w:rPr>
        <w:rFonts w:ascii="Courier New" w:hAnsi="Courier New" w:cs="Courier New" w:hint="default"/>
      </w:rPr>
    </w:lvl>
    <w:lvl w:ilvl="5" w:tplc="240A0005" w:tentative="1">
      <w:start w:val="1"/>
      <w:numFmt w:val="bullet"/>
      <w:lvlText w:val=""/>
      <w:lvlJc w:val="left"/>
      <w:pPr>
        <w:ind w:left="4733" w:hanging="360"/>
      </w:pPr>
      <w:rPr>
        <w:rFonts w:ascii="Wingdings" w:hAnsi="Wingdings" w:hint="default"/>
      </w:rPr>
    </w:lvl>
    <w:lvl w:ilvl="6" w:tplc="240A0001" w:tentative="1">
      <w:start w:val="1"/>
      <w:numFmt w:val="bullet"/>
      <w:lvlText w:val=""/>
      <w:lvlJc w:val="left"/>
      <w:pPr>
        <w:ind w:left="5453" w:hanging="360"/>
      </w:pPr>
      <w:rPr>
        <w:rFonts w:ascii="Symbol" w:hAnsi="Symbol" w:hint="default"/>
      </w:rPr>
    </w:lvl>
    <w:lvl w:ilvl="7" w:tplc="240A0003" w:tentative="1">
      <w:start w:val="1"/>
      <w:numFmt w:val="bullet"/>
      <w:lvlText w:val="o"/>
      <w:lvlJc w:val="left"/>
      <w:pPr>
        <w:ind w:left="6173" w:hanging="360"/>
      </w:pPr>
      <w:rPr>
        <w:rFonts w:ascii="Courier New" w:hAnsi="Courier New" w:cs="Courier New" w:hint="default"/>
      </w:rPr>
    </w:lvl>
    <w:lvl w:ilvl="8" w:tplc="240A0005" w:tentative="1">
      <w:start w:val="1"/>
      <w:numFmt w:val="bullet"/>
      <w:lvlText w:val=""/>
      <w:lvlJc w:val="left"/>
      <w:pPr>
        <w:ind w:left="6893" w:hanging="360"/>
      </w:pPr>
      <w:rPr>
        <w:rFonts w:ascii="Wingdings" w:hAnsi="Wingdings" w:hint="default"/>
      </w:rPr>
    </w:lvl>
  </w:abstractNum>
  <w:abstractNum w:abstractNumId="7" w15:restartNumberingAfterBreak="0">
    <w:nsid w:val="05DD2057"/>
    <w:multiLevelType w:val="hybridMultilevel"/>
    <w:tmpl w:val="08843212"/>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06A7651D"/>
    <w:multiLevelType w:val="hybridMultilevel"/>
    <w:tmpl w:val="D1B000E4"/>
    <w:lvl w:ilvl="0" w:tplc="734E0E8E">
      <w:start w:val="1"/>
      <w:numFmt w:val="bullet"/>
      <w:lvlText w:val="•"/>
      <w:lvlJc w:val="left"/>
      <w:pPr>
        <w:ind w:left="520" w:hanging="260"/>
      </w:pPr>
    </w:lvl>
    <w:lvl w:ilvl="1" w:tplc="9E34D616">
      <w:numFmt w:val="decimal"/>
      <w:lvlText w:val=""/>
      <w:lvlJc w:val="left"/>
    </w:lvl>
    <w:lvl w:ilvl="2" w:tplc="CA1ABF20">
      <w:numFmt w:val="decimal"/>
      <w:lvlText w:val=""/>
      <w:lvlJc w:val="left"/>
    </w:lvl>
    <w:lvl w:ilvl="3" w:tplc="B5BA3954">
      <w:numFmt w:val="decimal"/>
      <w:lvlText w:val=""/>
      <w:lvlJc w:val="left"/>
    </w:lvl>
    <w:lvl w:ilvl="4" w:tplc="A03A6B50">
      <w:numFmt w:val="decimal"/>
      <w:lvlText w:val=""/>
      <w:lvlJc w:val="left"/>
    </w:lvl>
    <w:lvl w:ilvl="5" w:tplc="4E6CDDCC">
      <w:numFmt w:val="decimal"/>
      <w:lvlText w:val=""/>
      <w:lvlJc w:val="left"/>
    </w:lvl>
    <w:lvl w:ilvl="6" w:tplc="9FF4C612">
      <w:numFmt w:val="decimal"/>
      <w:lvlText w:val=""/>
      <w:lvlJc w:val="left"/>
    </w:lvl>
    <w:lvl w:ilvl="7" w:tplc="21144992">
      <w:numFmt w:val="decimal"/>
      <w:lvlText w:val=""/>
      <w:lvlJc w:val="left"/>
    </w:lvl>
    <w:lvl w:ilvl="8" w:tplc="E3ACC3F2">
      <w:numFmt w:val="decimal"/>
      <w:lvlText w:val=""/>
      <w:lvlJc w:val="left"/>
    </w:lvl>
  </w:abstractNum>
  <w:abstractNum w:abstractNumId="9" w15:restartNumberingAfterBreak="0">
    <w:nsid w:val="088513B0"/>
    <w:multiLevelType w:val="hybridMultilevel"/>
    <w:tmpl w:val="D332A24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10897D7A"/>
    <w:multiLevelType w:val="hybridMultilevel"/>
    <w:tmpl w:val="612083DE"/>
    <w:lvl w:ilvl="0" w:tplc="240A0001">
      <w:start w:val="1"/>
      <w:numFmt w:val="bullet"/>
      <w:lvlText w:val=""/>
      <w:lvlJc w:val="left"/>
      <w:pPr>
        <w:ind w:left="720" w:hanging="360"/>
      </w:pPr>
      <w:rPr>
        <w:rFonts w:ascii="Symbol" w:hAnsi="Symbol" w:hint="default"/>
      </w:rPr>
    </w:lvl>
    <w:lvl w:ilvl="1" w:tplc="7D7C6488">
      <w:start w:val="2"/>
      <w:numFmt w:val="bullet"/>
      <w:lvlText w:val="•"/>
      <w:lvlJc w:val="left"/>
      <w:pPr>
        <w:ind w:left="1440" w:hanging="360"/>
      </w:pPr>
      <w:rPr>
        <w:rFonts w:ascii="Arial Narrow" w:eastAsia="Arial Narrow" w:hAnsi="Arial Narrow" w:cs="Arial Narro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1" w15:restartNumberingAfterBreak="0">
    <w:nsid w:val="10F659CC"/>
    <w:multiLevelType w:val="hybridMultilevel"/>
    <w:tmpl w:val="595A4AAE"/>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139A420E"/>
    <w:multiLevelType w:val="hybridMultilevel"/>
    <w:tmpl w:val="33C20A84"/>
    <w:lvl w:ilvl="0" w:tplc="5434E258">
      <w:start w:val="1"/>
      <w:numFmt w:val="decimal"/>
      <w:lvlText w:val="%1."/>
      <w:lvlJc w:val="left"/>
      <w:pPr>
        <w:ind w:left="720" w:hanging="360"/>
      </w:pPr>
      <w:rPr>
        <w:rFonts w:ascii="Arial Narrow" w:eastAsia="Times New Roman" w:hAnsi="Arial Narrow" w:cs="Arial"/>
      </w:rPr>
    </w:lvl>
    <w:lvl w:ilvl="1" w:tplc="240A000B">
      <w:start w:val="1"/>
      <w:numFmt w:val="bullet"/>
      <w:lvlText w:val=""/>
      <w:lvlJc w:val="left"/>
      <w:pPr>
        <w:ind w:left="1440" w:hanging="360"/>
      </w:pPr>
      <w:rPr>
        <w:rFonts w:ascii="Wingdings" w:hAnsi="Wingdings" w:hint="default"/>
      </w:r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3" w15:restartNumberingAfterBreak="0">
    <w:nsid w:val="1A2822D9"/>
    <w:multiLevelType w:val="hybridMultilevel"/>
    <w:tmpl w:val="F416AEF2"/>
    <w:lvl w:ilvl="0" w:tplc="15E44510">
      <w:start w:val="1"/>
      <w:numFmt w:val="decimal"/>
      <w:lvlText w:val="%1."/>
      <w:lvlJc w:val="left"/>
      <w:pPr>
        <w:ind w:left="720" w:hanging="360"/>
      </w:pPr>
      <w:rPr>
        <w:rFonts w:cstheme="minorBidi"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1D3404AB"/>
    <w:multiLevelType w:val="hybridMultilevel"/>
    <w:tmpl w:val="F6221E40"/>
    <w:lvl w:ilvl="0" w:tplc="8BB4E792">
      <w:start w:val="1"/>
      <w:numFmt w:val="bullet"/>
      <w:pStyle w:val="Invias-VietalogoINV"/>
      <w:lvlText w:val=""/>
      <w:lvlPicBulletId w:val="0"/>
      <w:lvlJc w:val="left"/>
      <w:pPr>
        <w:ind w:left="1495" w:hanging="360"/>
      </w:pPr>
      <w:rPr>
        <w:rFonts w:ascii="Symbol" w:hAnsi="Symbol" w:hint="default"/>
        <w:color w:val="auto"/>
      </w:rPr>
    </w:lvl>
    <w:lvl w:ilvl="1" w:tplc="FFFFFFFF">
      <w:start w:val="1"/>
      <w:numFmt w:val="bullet"/>
      <w:lvlText w:val="o"/>
      <w:lvlJc w:val="left"/>
      <w:pPr>
        <w:ind w:left="1894" w:hanging="360"/>
      </w:pPr>
      <w:rPr>
        <w:rFonts w:ascii="Courier New" w:hAnsi="Courier New" w:hint="default"/>
      </w:rPr>
    </w:lvl>
    <w:lvl w:ilvl="2" w:tplc="FFFFFFFF" w:tentative="1">
      <w:start w:val="1"/>
      <w:numFmt w:val="bullet"/>
      <w:lvlText w:val=""/>
      <w:lvlJc w:val="left"/>
      <w:pPr>
        <w:ind w:left="2614" w:hanging="360"/>
      </w:pPr>
      <w:rPr>
        <w:rFonts w:ascii="Wingdings" w:hAnsi="Wingdings" w:hint="default"/>
      </w:rPr>
    </w:lvl>
    <w:lvl w:ilvl="3" w:tplc="FFFFFFFF" w:tentative="1">
      <w:start w:val="1"/>
      <w:numFmt w:val="bullet"/>
      <w:lvlText w:val=""/>
      <w:lvlJc w:val="left"/>
      <w:pPr>
        <w:ind w:left="3334" w:hanging="360"/>
      </w:pPr>
      <w:rPr>
        <w:rFonts w:ascii="Symbol" w:hAnsi="Symbol" w:hint="default"/>
      </w:rPr>
    </w:lvl>
    <w:lvl w:ilvl="4" w:tplc="FFFFFFFF" w:tentative="1">
      <w:start w:val="1"/>
      <w:numFmt w:val="bullet"/>
      <w:lvlText w:val="o"/>
      <w:lvlJc w:val="left"/>
      <w:pPr>
        <w:ind w:left="4054" w:hanging="360"/>
      </w:pPr>
      <w:rPr>
        <w:rFonts w:ascii="Courier New" w:hAnsi="Courier New" w:hint="default"/>
      </w:rPr>
    </w:lvl>
    <w:lvl w:ilvl="5" w:tplc="FFFFFFFF" w:tentative="1">
      <w:start w:val="1"/>
      <w:numFmt w:val="bullet"/>
      <w:lvlText w:val=""/>
      <w:lvlJc w:val="left"/>
      <w:pPr>
        <w:ind w:left="4774" w:hanging="360"/>
      </w:pPr>
      <w:rPr>
        <w:rFonts w:ascii="Wingdings" w:hAnsi="Wingdings" w:hint="default"/>
      </w:rPr>
    </w:lvl>
    <w:lvl w:ilvl="6" w:tplc="FFFFFFFF" w:tentative="1">
      <w:start w:val="1"/>
      <w:numFmt w:val="bullet"/>
      <w:lvlText w:val=""/>
      <w:lvlJc w:val="left"/>
      <w:pPr>
        <w:ind w:left="5494" w:hanging="360"/>
      </w:pPr>
      <w:rPr>
        <w:rFonts w:ascii="Symbol" w:hAnsi="Symbol" w:hint="default"/>
      </w:rPr>
    </w:lvl>
    <w:lvl w:ilvl="7" w:tplc="FFFFFFFF" w:tentative="1">
      <w:start w:val="1"/>
      <w:numFmt w:val="bullet"/>
      <w:lvlText w:val="o"/>
      <w:lvlJc w:val="left"/>
      <w:pPr>
        <w:ind w:left="6214" w:hanging="360"/>
      </w:pPr>
      <w:rPr>
        <w:rFonts w:ascii="Courier New" w:hAnsi="Courier New" w:hint="default"/>
      </w:rPr>
    </w:lvl>
    <w:lvl w:ilvl="8" w:tplc="FFFFFFFF" w:tentative="1">
      <w:start w:val="1"/>
      <w:numFmt w:val="bullet"/>
      <w:lvlText w:val=""/>
      <w:lvlJc w:val="left"/>
      <w:pPr>
        <w:ind w:left="6934" w:hanging="360"/>
      </w:pPr>
      <w:rPr>
        <w:rFonts w:ascii="Wingdings" w:hAnsi="Wingdings" w:hint="default"/>
      </w:rPr>
    </w:lvl>
  </w:abstractNum>
  <w:abstractNum w:abstractNumId="15" w15:restartNumberingAfterBreak="0">
    <w:nsid w:val="22DF0996"/>
    <w:multiLevelType w:val="hybridMultilevel"/>
    <w:tmpl w:val="C1CADB5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25AE2BBC"/>
    <w:multiLevelType w:val="hybridMultilevel"/>
    <w:tmpl w:val="20FCEF1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2C2679ED"/>
    <w:multiLevelType w:val="hybridMultilevel"/>
    <w:tmpl w:val="77CC5E1E"/>
    <w:lvl w:ilvl="0" w:tplc="05F86E4C">
      <w:start w:val="1"/>
      <w:numFmt w:val="upperLetter"/>
      <w:pStyle w:val="Titulo2"/>
      <w:lvlText w:val="%1."/>
      <w:lvlJc w:val="left"/>
      <w:pPr>
        <w:ind w:left="420" w:hanging="360"/>
      </w:pPr>
      <w:rPr>
        <w:rFonts w:hint="default"/>
        <w:b w:val="0"/>
      </w:rPr>
    </w:lvl>
    <w:lvl w:ilvl="1" w:tplc="0C0A0019" w:tentative="1">
      <w:start w:val="1"/>
      <w:numFmt w:val="lowerLetter"/>
      <w:lvlText w:val="%2."/>
      <w:lvlJc w:val="left"/>
      <w:pPr>
        <w:ind w:left="1140" w:hanging="360"/>
      </w:pPr>
    </w:lvl>
    <w:lvl w:ilvl="2" w:tplc="0C0A001B" w:tentative="1">
      <w:start w:val="1"/>
      <w:numFmt w:val="lowerRoman"/>
      <w:lvlText w:val="%3."/>
      <w:lvlJc w:val="right"/>
      <w:pPr>
        <w:ind w:left="1860" w:hanging="180"/>
      </w:pPr>
    </w:lvl>
    <w:lvl w:ilvl="3" w:tplc="0C0A000F" w:tentative="1">
      <w:start w:val="1"/>
      <w:numFmt w:val="decimal"/>
      <w:lvlText w:val="%4."/>
      <w:lvlJc w:val="left"/>
      <w:pPr>
        <w:ind w:left="2580" w:hanging="360"/>
      </w:pPr>
    </w:lvl>
    <w:lvl w:ilvl="4" w:tplc="0C0A0019" w:tentative="1">
      <w:start w:val="1"/>
      <w:numFmt w:val="lowerLetter"/>
      <w:lvlText w:val="%5."/>
      <w:lvlJc w:val="left"/>
      <w:pPr>
        <w:ind w:left="3300" w:hanging="360"/>
      </w:pPr>
    </w:lvl>
    <w:lvl w:ilvl="5" w:tplc="0C0A001B" w:tentative="1">
      <w:start w:val="1"/>
      <w:numFmt w:val="lowerRoman"/>
      <w:lvlText w:val="%6."/>
      <w:lvlJc w:val="right"/>
      <w:pPr>
        <w:ind w:left="4020" w:hanging="180"/>
      </w:pPr>
    </w:lvl>
    <w:lvl w:ilvl="6" w:tplc="0C0A000F" w:tentative="1">
      <w:start w:val="1"/>
      <w:numFmt w:val="decimal"/>
      <w:lvlText w:val="%7."/>
      <w:lvlJc w:val="left"/>
      <w:pPr>
        <w:ind w:left="4740" w:hanging="360"/>
      </w:pPr>
    </w:lvl>
    <w:lvl w:ilvl="7" w:tplc="0C0A0019" w:tentative="1">
      <w:start w:val="1"/>
      <w:numFmt w:val="lowerLetter"/>
      <w:lvlText w:val="%8."/>
      <w:lvlJc w:val="left"/>
      <w:pPr>
        <w:ind w:left="5460" w:hanging="360"/>
      </w:pPr>
    </w:lvl>
    <w:lvl w:ilvl="8" w:tplc="0C0A001B" w:tentative="1">
      <w:start w:val="1"/>
      <w:numFmt w:val="lowerRoman"/>
      <w:lvlText w:val="%9."/>
      <w:lvlJc w:val="right"/>
      <w:pPr>
        <w:ind w:left="6180" w:hanging="180"/>
      </w:pPr>
    </w:lvl>
  </w:abstractNum>
  <w:abstractNum w:abstractNumId="18" w15:restartNumberingAfterBreak="0">
    <w:nsid w:val="2E5BE47A"/>
    <w:multiLevelType w:val="hybridMultilevel"/>
    <w:tmpl w:val="7E131E68"/>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15:restartNumberingAfterBreak="0">
    <w:nsid w:val="37061436"/>
    <w:multiLevelType w:val="hybridMultilevel"/>
    <w:tmpl w:val="CF04443C"/>
    <w:lvl w:ilvl="0" w:tplc="0B5E67D0">
      <w:start w:val="1"/>
      <w:numFmt w:val="decimal"/>
      <w:pStyle w:val="Lista2"/>
      <w:lvlText w:val="%1."/>
      <w:lvlJc w:val="left"/>
      <w:pPr>
        <w:tabs>
          <w:tab w:val="num" w:pos="360"/>
        </w:tabs>
        <w:ind w:left="360" w:hanging="360"/>
      </w:pPr>
      <w:rPr>
        <w:rFonts w:ascii="Arial Narrow" w:eastAsia="Times New Roman" w:hAnsi="Arial Narrow" w:cs="Wingdings"/>
      </w:r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0" w15:restartNumberingAfterBreak="0">
    <w:nsid w:val="383B7843"/>
    <w:multiLevelType w:val="hybridMultilevel"/>
    <w:tmpl w:val="C658B1F4"/>
    <w:lvl w:ilvl="0" w:tplc="0C0A0019">
      <w:start w:val="1"/>
      <w:numFmt w:val="lowerLetter"/>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422B1D53"/>
    <w:multiLevelType w:val="multilevel"/>
    <w:tmpl w:val="4412EE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3D20D9C"/>
    <w:multiLevelType w:val="hybridMultilevel"/>
    <w:tmpl w:val="BCD261FE"/>
    <w:lvl w:ilvl="0" w:tplc="910E4980">
      <w:start w:val="1"/>
      <w:numFmt w:val="lowerRoman"/>
      <w:pStyle w:val="Invias-VietaRomana"/>
      <w:lvlText w:val="%1."/>
      <w:lvlJc w:val="right"/>
      <w:pPr>
        <w:ind w:left="1440" w:hanging="360"/>
      </w:pPr>
      <w:rPr>
        <w:rFonts w:cs="Times New Roman"/>
      </w:rPr>
    </w:lvl>
    <w:lvl w:ilvl="1" w:tplc="0096CEFA" w:tentative="1">
      <w:start w:val="1"/>
      <w:numFmt w:val="lowerLetter"/>
      <w:lvlText w:val="%2."/>
      <w:lvlJc w:val="left"/>
      <w:pPr>
        <w:ind w:left="2160" w:hanging="360"/>
      </w:pPr>
      <w:rPr>
        <w:rFonts w:cs="Times New Roman"/>
      </w:rPr>
    </w:lvl>
    <w:lvl w:ilvl="2" w:tplc="F0521040" w:tentative="1">
      <w:start w:val="1"/>
      <w:numFmt w:val="lowerRoman"/>
      <w:lvlText w:val="%3."/>
      <w:lvlJc w:val="right"/>
      <w:pPr>
        <w:ind w:left="2880" w:hanging="180"/>
      </w:pPr>
      <w:rPr>
        <w:rFonts w:cs="Times New Roman"/>
      </w:rPr>
    </w:lvl>
    <w:lvl w:ilvl="3" w:tplc="C4C68CF0" w:tentative="1">
      <w:start w:val="1"/>
      <w:numFmt w:val="decimal"/>
      <w:lvlText w:val="%4."/>
      <w:lvlJc w:val="left"/>
      <w:pPr>
        <w:ind w:left="3600" w:hanging="360"/>
      </w:pPr>
      <w:rPr>
        <w:rFonts w:cs="Times New Roman"/>
      </w:rPr>
    </w:lvl>
    <w:lvl w:ilvl="4" w:tplc="6E3695B6" w:tentative="1">
      <w:start w:val="1"/>
      <w:numFmt w:val="lowerLetter"/>
      <w:lvlText w:val="%5."/>
      <w:lvlJc w:val="left"/>
      <w:pPr>
        <w:ind w:left="4320" w:hanging="360"/>
      </w:pPr>
      <w:rPr>
        <w:rFonts w:cs="Times New Roman"/>
      </w:rPr>
    </w:lvl>
    <w:lvl w:ilvl="5" w:tplc="DF426488" w:tentative="1">
      <w:start w:val="1"/>
      <w:numFmt w:val="lowerRoman"/>
      <w:lvlText w:val="%6."/>
      <w:lvlJc w:val="right"/>
      <w:pPr>
        <w:ind w:left="5040" w:hanging="180"/>
      </w:pPr>
      <w:rPr>
        <w:rFonts w:cs="Times New Roman"/>
      </w:rPr>
    </w:lvl>
    <w:lvl w:ilvl="6" w:tplc="0B80A21E" w:tentative="1">
      <w:start w:val="1"/>
      <w:numFmt w:val="decimal"/>
      <w:lvlText w:val="%7."/>
      <w:lvlJc w:val="left"/>
      <w:pPr>
        <w:ind w:left="5760" w:hanging="360"/>
      </w:pPr>
      <w:rPr>
        <w:rFonts w:cs="Times New Roman"/>
      </w:rPr>
    </w:lvl>
    <w:lvl w:ilvl="7" w:tplc="EF52D1F6" w:tentative="1">
      <w:start w:val="1"/>
      <w:numFmt w:val="lowerLetter"/>
      <w:lvlText w:val="%8."/>
      <w:lvlJc w:val="left"/>
      <w:pPr>
        <w:ind w:left="6480" w:hanging="360"/>
      </w:pPr>
      <w:rPr>
        <w:rFonts w:cs="Times New Roman"/>
      </w:rPr>
    </w:lvl>
    <w:lvl w:ilvl="8" w:tplc="83803354" w:tentative="1">
      <w:start w:val="1"/>
      <w:numFmt w:val="lowerRoman"/>
      <w:lvlText w:val="%9."/>
      <w:lvlJc w:val="right"/>
      <w:pPr>
        <w:ind w:left="7200" w:hanging="180"/>
      </w:pPr>
      <w:rPr>
        <w:rFonts w:cs="Times New Roman"/>
      </w:rPr>
    </w:lvl>
  </w:abstractNum>
  <w:abstractNum w:abstractNumId="23" w15:restartNumberingAfterBreak="0">
    <w:nsid w:val="460D367D"/>
    <w:multiLevelType w:val="multilevel"/>
    <w:tmpl w:val="024EB440"/>
    <w:lvl w:ilvl="0">
      <w:start w:val="1"/>
      <w:numFmt w:val="decimal"/>
      <w:lvlText w:val="%1"/>
      <w:lvlJc w:val="left"/>
      <w:pPr>
        <w:tabs>
          <w:tab w:val="num" w:pos="360"/>
        </w:tabs>
        <w:ind w:left="360" w:hanging="360"/>
      </w:pPr>
      <w:rPr>
        <w:rFonts w:cs="Times New Roman" w:hint="default"/>
        <w:color w:val="FFFFFF"/>
        <w:u w:val="none"/>
      </w:rPr>
    </w:lvl>
    <w:lvl w:ilvl="1">
      <w:start w:val="1"/>
      <w:numFmt w:val="decimal"/>
      <w:lvlText w:val="%1.%2"/>
      <w:lvlJc w:val="left"/>
      <w:pPr>
        <w:tabs>
          <w:tab w:val="num" w:pos="644"/>
        </w:tabs>
        <w:ind w:left="644" w:hanging="360"/>
      </w:pPr>
      <w:rPr>
        <w:rFonts w:cs="Times New Roman" w:hint="default"/>
      </w:rPr>
    </w:lvl>
    <w:lvl w:ilvl="2">
      <w:start w:val="1"/>
      <w:numFmt w:val="decimal"/>
      <w:pStyle w:val="Invias-Titulo2"/>
      <w:lvlText w:val="%1.%2.%3"/>
      <w:lvlJc w:val="left"/>
      <w:pPr>
        <w:tabs>
          <w:tab w:val="num" w:pos="720"/>
        </w:tabs>
        <w:ind w:left="720" w:hanging="720"/>
      </w:pPr>
      <w:rPr>
        <w:rFonts w:cs="Times New Roman" w:hint="default"/>
      </w:rPr>
    </w:lvl>
    <w:lvl w:ilvl="3">
      <w:start w:val="1"/>
      <w:numFmt w:val="decimal"/>
      <w:pStyle w:val="Invias-Titulo3"/>
      <w:lvlText w:val="%1.%2.%3.%4"/>
      <w:lvlJc w:val="left"/>
      <w:pPr>
        <w:tabs>
          <w:tab w:val="num" w:pos="720"/>
        </w:tabs>
        <w:ind w:left="720" w:hanging="720"/>
      </w:pPr>
      <w:rPr>
        <w:rFonts w:cs="Times New Roman" w:hint="default"/>
      </w:rPr>
    </w:lvl>
    <w:lvl w:ilvl="4">
      <w:start w:val="1"/>
      <w:numFmt w:val="decimal"/>
      <w:pStyle w:val="Invias-Titulo4"/>
      <w:lvlText w:val="%1.%2.%3.%4.%5"/>
      <w:lvlJc w:val="left"/>
      <w:pPr>
        <w:tabs>
          <w:tab w:val="num" w:pos="1080"/>
        </w:tabs>
        <w:ind w:left="1080" w:hanging="1080"/>
      </w:pPr>
      <w:rPr>
        <w:rFonts w:cs="Times New Roman" w:hint="default"/>
      </w:rPr>
    </w:lvl>
    <w:lvl w:ilvl="5">
      <w:start w:val="1"/>
      <w:numFmt w:val="decimal"/>
      <w:pStyle w:val="Invias-Titulo5"/>
      <w:lvlText w:val="%1.%2.%3.%4.%5.%6"/>
      <w:lvlJc w:val="left"/>
      <w:pPr>
        <w:tabs>
          <w:tab w:val="num" w:pos="1080"/>
        </w:tabs>
        <w:ind w:left="1080" w:hanging="1080"/>
      </w:pPr>
      <w:rPr>
        <w:rFonts w:cs="Times New Roman" w:hint="default"/>
      </w:rPr>
    </w:lvl>
    <w:lvl w:ilvl="6">
      <w:start w:val="1"/>
      <w:numFmt w:val="decimal"/>
      <w:pStyle w:val="Invias-Titulo6"/>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4" w15:restartNumberingAfterBreak="0">
    <w:nsid w:val="4E7647A0"/>
    <w:multiLevelType w:val="hybridMultilevel"/>
    <w:tmpl w:val="30A22DC0"/>
    <w:lvl w:ilvl="0" w:tplc="F488C9A6">
      <w:start w:val="1"/>
      <w:numFmt w:val="decimal"/>
      <w:pStyle w:val="Invias-VietaNumerada"/>
      <w:lvlText w:val="%1)"/>
      <w:lvlJc w:val="left"/>
      <w:pPr>
        <w:ind w:left="1069" w:hanging="360"/>
      </w:pPr>
      <w:rPr>
        <w:rFonts w:cs="Times New Roman"/>
      </w:rPr>
    </w:lvl>
    <w:lvl w:ilvl="1" w:tplc="240A0019" w:tentative="1">
      <w:start w:val="1"/>
      <w:numFmt w:val="lowerLetter"/>
      <w:lvlText w:val="%2."/>
      <w:lvlJc w:val="left"/>
      <w:pPr>
        <w:ind w:left="1789" w:hanging="360"/>
      </w:pPr>
      <w:rPr>
        <w:rFonts w:cs="Times New Roman"/>
      </w:rPr>
    </w:lvl>
    <w:lvl w:ilvl="2" w:tplc="240A001B">
      <w:start w:val="1"/>
      <w:numFmt w:val="lowerRoman"/>
      <w:lvlText w:val="%3."/>
      <w:lvlJc w:val="right"/>
      <w:pPr>
        <w:ind w:left="2509" w:hanging="180"/>
      </w:pPr>
      <w:rPr>
        <w:rFonts w:cs="Times New Roman"/>
      </w:rPr>
    </w:lvl>
    <w:lvl w:ilvl="3" w:tplc="240A000F" w:tentative="1">
      <w:start w:val="1"/>
      <w:numFmt w:val="decimal"/>
      <w:lvlText w:val="%4."/>
      <w:lvlJc w:val="left"/>
      <w:pPr>
        <w:ind w:left="3229" w:hanging="360"/>
      </w:pPr>
      <w:rPr>
        <w:rFonts w:cs="Times New Roman"/>
      </w:rPr>
    </w:lvl>
    <w:lvl w:ilvl="4" w:tplc="240A0019" w:tentative="1">
      <w:start w:val="1"/>
      <w:numFmt w:val="lowerLetter"/>
      <w:lvlText w:val="%5."/>
      <w:lvlJc w:val="left"/>
      <w:pPr>
        <w:ind w:left="3949" w:hanging="360"/>
      </w:pPr>
      <w:rPr>
        <w:rFonts w:cs="Times New Roman"/>
      </w:rPr>
    </w:lvl>
    <w:lvl w:ilvl="5" w:tplc="240A001B" w:tentative="1">
      <w:start w:val="1"/>
      <w:numFmt w:val="lowerRoman"/>
      <w:lvlText w:val="%6."/>
      <w:lvlJc w:val="right"/>
      <w:pPr>
        <w:ind w:left="4669" w:hanging="180"/>
      </w:pPr>
      <w:rPr>
        <w:rFonts w:cs="Times New Roman"/>
      </w:rPr>
    </w:lvl>
    <w:lvl w:ilvl="6" w:tplc="240A000F" w:tentative="1">
      <w:start w:val="1"/>
      <w:numFmt w:val="decimal"/>
      <w:lvlText w:val="%7."/>
      <w:lvlJc w:val="left"/>
      <w:pPr>
        <w:ind w:left="5389" w:hanging="360"/>
      </w:pPr>
      <w:rPr>
        <w:rFonts w:cs="Times New Roman"/>
      </w:rPr>
    </w:lvl>
    <w:lvl w:ilvl="7" w:tplc="240A0019" w:tentative="1">
      <w:start w:val="1"/>
      <w:numFmt w:val="lowerLetter"/>
      <w:lvlText w:val="%8."/>
      <w:lvlJc w:val="left"/>
      <w:pPr>
        <w:ind w:left="6109" w:hanging="360"/>
      </w:pPr>
      <w:rPr>
        <w:rFonts w:cs="Times New Roman"/>
      </w:rPr>
    </w:lvl>
    <w:lvl w:ilvl="8" w:tplc="240A001B" w:tentative="1">
      <w:start w:val="1"/>
      <w:numFmt w:val="lowerRoman"/>
      <w:lvlText w:val="%9."/>
      <w:lvlJc w:val="right"/>
      <w:pPr>
        <w:ind w:left="6829" w:hanging="180"/>
      </w:pPr>
      <w:rPr>
        <w:rFonts w:cs="Times New Roman"/>
      </w:rPr>
    </w:lvl>
  </w:abstractNum>
  <w:abstractNum w:abstractNumId="25" w15:restartNumberingAfterBreak="0">
    <w:nsid w:val="5D6F3D2C"/>
    <w:multiLevelType w:val="multilevel"/>
    <w:tmpl w:val="0A0272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FF22459"/>
    <w:multiLevelType w:val="multilevel"/>
    <w:tmpl w:val="45B22B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9343E11"/>
    <w:multiLevelType w:val="hybridMultilevel"/>
    <w:tmpl w:val="A61C09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6CF65CEF"/>
    <w:multiLevelType w:val="hybridMultilevel"/>
    <w:tmpl w:val="46F20980"/>
    <w:lvl w:ilvl="0" w:tplc="211210AC">
      <w:numFmt w:val="bullet"/>
      <w:lvlText w:val=""/>
      <w:lvlJc w:val="left"/>
      <w:pPr>
        <w:ind w:left="720" w:hanging="360"/>
      </w:pPr>
      <w:rPr>
        <w:rFonts w:ascii="Wingdings" w:eastAsia="Wingdings" w:hAnsi="Wingdings" w:cs="Wingdings" w:hint="default"/>
        <w:b w:val="0"/>
        <w:bCs w:val="0"/>
        <w:i w:val="0"/>
        <w:iCs w:val="0"/>
        <w:spacing w:val="0"/>
        <w:w w:val="99"/>
        <w:sz w:val="20"/>
        <w:szCs w:val="20"/>
        <w:lang w:val="es-ES" w:eastAsia="en-US" w:bidi="ar-SA"/>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72377674"/>
    <w:multiLevelType w:val="multilevel"/>
    <w:tmpl w:val="1D964FC6"/>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0" w15:restartNumberingAfterBreak="0">
    <w:nsid w:val="75AF0EC3"/>
    <w:multiLevelType w:val="hybridMultilevel"/>
    <w:tmpl w:val="22741586"/>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1" w15:restartNumberingAfterBreak="0">
    <w:nsid w:val="76502640"/>
    <w:multiLevelType w:val="hybridMultilevel"/>
    <w:tmpl w:val="CCF2109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7EC80C62"/>
    <w:multiLevelType w:val="hybridMultilevel"/>
    <w:tmpl w:val="E7E4BFA4"/>
    <w:lvl w:ilvl="0" w:tplc="A2CAD150">
      <w:start w:val="1"/>
      <w:numFmt w:val="decimal"/>
      <w:lvlText w:val="%1."/>
      <w:lvlJc w:val="left"/>
      <w:pPr>
        <w:ind w:left="1344" w:hanging="360"/>
      </w:pPr>
      <w:rPr>
        <w:rFonts w:hint="default"/>
        <w:b/>
        <w:bCs/>
        <w:color w:val="auto"/>
      </w:rPr>
    </w:lvl>
    <w:lvl w:ilvl="1" w:tplc="240A0019" w:tentative="1">
      <w:start w:val="1"/>
      <w:numFmt w:val="lowerLetter"/>
      <w:lvlText w:val="%2."/>
      <w:lvlJc w:val="left"/>
      <w:pPr>
        <w:ind w:left="2064" w:hanging="360"/>
      </w:pPr>
    </w:lvl>
    <w:lvl w:ilvl="2" w:tplc="240A001B" w:tentative="1">
      <w:start w:val="1"/>
      <w:numFmt w:val="lowerRoman"/>
      <w:lvlText w:val="%3."/>
      <w:lvlJc w:val="right"/>
      <w:pPr>
        <w:ind w:left="2784" w:hanging="180"/>
      </w:pPr>
    </w:lvl>
    <w:lvl w:ilvl="3" w:tplc="240A000F" w:tentative="1">
      <w:start w:val="1"/>
      <w:numFmt w:val="decimal"/>
      <w:lvlText w:val="%4."/>
      <w:lvlJc w:val="left"/>
      <w:pPr>
        <w:ind w:left="3504" w:hanging="360"/>
      </w:pPr>
    </w:lvl>
    <w:lvl w:ilvl="4" w:tplc="240A0019" w:tentative="1">
      <w:start w:val="1"/>
      <w:numFmt w:val="lowerLetter"/>
      <w:lvlText w:val="%5."/>
      <w:lvlJc w:val="left"/>
      <w:pPr>
        <w:ind w:left="4224" w:hanging="360"/>
      </w:pPr>
    </w:lvl>
    <w:lvl w:ilvl="5" w:tplc="240A001B" w:tentative="1">
      <w:start w:val="1"/>
      <w:numFmt w:val="lowerRoman"/>
      <w:lvlText w:val="%6."/>
      <w:lvlJc w:val="right"/>
      <w:pPr>
        <w:ind w:left="4944" w:hanging="180"/>
      </w:pPr>
    </w:lvl>
    <w:lvl w:ilvl="6" w:tplc="240A000F" w:tentative="1">
      <w:start w:val="1"/>
      <w:numFmt w:val="decimal"/>
      <w:lvlText w:val="%7."/>
      <w:lvlJc w:val="left"/>
      <w:pPr>
        <w:ind w:left="5664" w:hanging="360"/>
      </w:pPr>
    </w:lvl>
    <w:lvl w:ilvl="7" w:tplc="240A0019" w:tentative="1">
      <w:start w:val="1"/>
      <w:numFmt w:val="lowerLetter"/>
      <w:lvlText w:val="%8."/>
      <w:lvlJc w:val="left"/>
      <w:pPr>
        <w:ind w:left="6384" w:hanging="360"/>
      </w:pPr>
    </w:lvl>
    <w:lvl w:ilvl="8" w:tplc="240A001B" w:tentative="1">
      <w:start w:val="1"/>
      <w:numFmt w:val="lowerRoman"/>
      <w:lvlText w:val="%9."/>
      <w:lvlJc w:val="right"/>
      <w:pPr>
        <w:ind w:left="7104" w:hanging="180"/>
      </w:pPr>
    </w:lvl>
  </w:abstractNum>
  <w:num w:numId="1" w16cid:durableId="1573389143">
    <w:abstractNumId w:val="22"/>
  </w:num>
  <w:num w:numId="2" w16cid:durableId="2109959320">
    <w:abstractNumId w:val="14"/>
  </w:num>
  <w:num w:numId="3" w16cid:durableId="574048228">
    <w:abstractNumId w:val="24"/>
  </w:num>
  <w:num w:numId="4" w16cid:durableId="1013610125">
    <w:abstractNumId w:val="23"/>
  </w:num>
  <w:num w:numId="5" w16cid:durableId="652300703">
    <w:abstractNumId w:val="5"/>
  </w:num>
  <w:num w:numId="6" w16cid:durableId="1313489997">
    <w:abstractNumId w:val="17"/>
  </w:num>
  <w:num w:numId="7" w16cid:durableId="1855723057">
    <w:abstractNumId w:val="19"/>
  </w:num>
  <w:num w:numId="8" w16cid:durableId="1456414280">
    <w:abstractNumId w:val="7"/>
  </w:num>
  <w:num w:numId="9" w16cid:durableId="2091778532">
    <w:abstractNumId w:val="12"/>
  </w:num>
  <w:num w:numId="10" w16cid:durableId="796291581">
    <w:abstractNumId w:val="20"/>
  </w:num>
  <w:num w:numId="11" w16cid:durableId="114368863">
    <w:abstractNumId w:val="13"/>
  </w:num>
  <w:num w:numId="12" w16cid:durableId="1185747095">
    <w:abstractNumId w:val="11"/>
  </w:num>
  <w:num w:numId="13" w16cid:durableId="2013144052">
    <w:abstractNumId w:val="6"/>
  </w:num>
  <w:num w:numId="14" w16cid:durableId="442379273">
    <w:abstractNumId w:val="31"/>
  </w:num>
  <w:num w:numId="15" w16cid:durableId="1801223524">
    <w:abstractNumId w:val="30"/>
  </w:num>
  <w:num w:numId="16" w16cid:durableId="199251036">
    <w:abstractNumId w:val="29"/>
  </w:num>
  <w:num w:numId="17" w16cid:durableId="816413668">
    <w:abstractNumId w:val="10"/>
  </w:num>
  <w:num w:numId="18" w16cid:durableId="1737168156">
    <w:abstractNumId w:val="32"/>
  </w:num>
  <w:num w:numId="19" w16cid:durableId="136532194">
    <w:abstractNumId w:val="28"/>
  </w:num>
  <w:num w:numId="20" w16cid:durableId="476148668">
    <w:abstractNumId w:val="21"/>
  </w:num>
  <w:num w:numId="21" w16cid:durableId="158621065">
    <w:abstractNumId w:val="25"/>
  </w:num>
  <w:num w:numId="22" w16cid:durableId="1170561598">
    <w:abstractNumId w:val="26"/>
  </w:num>
  <w:num w:numId="23" w16cid:durableId="1822843447">
    <w:abstractNumId w:val="9"/>
  </w:num>
  <w:num w:numId="24" w16cid:durableId="1966349894">
    <w:abstractNumId w:val="15"/>
  </w:num>
  <w:num w:numId="25" w16cid:durableId="391390474">
    <w:abstractNumId w:val="18"/>
  </w:num>
  <w:num w:numId="26" w16cid:durableId="1407268196">
    <w:abstractNumId w:val="1"/>
  </w:num>
  <w:num w:numId="27" w16cid:durableId="1570070629">
    <w:abstractNumId w:val="4"/>
  </w:num>
  <w:num w:numId="28" w16cid:durableId="49155197">
    <w:abstractNumId w:val="27"/>
  </w:num>
  <w:num w:numId="29" w16cid:durableId="696975470">
    <w:abstractNumId w:val="3"/>
  </w:num>
  <w:num w:numId="30" w16cid:durableId="1341348023">
    <w:abstractNumId w:val="0"/>
  </w:num>
  <w:num w:numId="31" w16cid:durableId="1613129541">
    <w:abstractNumId w:val="2"/>
  </w:num>
  <w:num w:numId="32" w16cid:durableId="503131908">
    <w:abstractNumId w:val="16"/>
  </w:num>
  <w:num w:numId="33" w16cid:durableId="2123574761">
    <w:abstractNumId w:val="8"/>
    <w:lvlOverride w:ilvl="0">
      <w:startOverride w:val="1"/>
    </w:lvlOverride>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74A09"/>
    <w:rsid w:val="00000DA0"/>
    <w:rsid w:val="00013E98"/>
    <w:rsid w:val="000165E3"/>
    <w:rsid w:val="0002036B"/>
    <w:rsid w:val="000203F9"/>
    <w:rsid w:val="0002288E"/>
    <w:rsid w:val="00024D7C"/>
    <w:rsid w:val="00026308"/>
    <w:rsid w:val="00026ECD"/>
    <w:rsid w:val="00031823"/>
    <w:rsid w:val="0003617D"/>
    <w:rsid w:val="000442CC"/>
    <w:rsid w:val="00044BC8"/>
    <w:rsid w:val="00045C2C"/>
    <w:rsid w:val="00046407"/>
    <w:rsid w:val="00052BB4"/>
    <w:rsid w:val="00055FDA"/>
    <w:rsid w:val="00056CBD"/>
    <w:rsid w:val="00060A1C"/>
    <w:rsid w:val="00063199"/>
    <w:rsid w:val="0006678F"/>
    <w:rsid w:val="0006784D"/>
    <w:rsid w:val="00073FFE"/>
    <w:rsid w:val="00074CF0"/>
    <w:rsid w:val="000757BD"/>
    <w:rsid w:val="0007585D"/>
    <w:rsid w:val="000803CA"/>
    <w:rsid w:val="0008232B"/>
    <w:rsid w:val="0008351F"/>
    <w:rsid w:val="00086905"/>
    <w:rsid w:val="0009593C"/>
    <w:rsid w:val="000A2E3E"/>
    <w:rsid w:val="000A3E90"/>
    <w:rsid w:val="000A40C5"/>
    <w:rsid w:val="000A7B18"/>
    <w:rsid w:val="000B1744"/>
    <w:rsid w:val="000B3026"/>
    <w:rsid w:val="000B493C"/>
    <w:rsid w:val="000C4528"/>
    <w:rsid w:val="000C4CF8"/>
    <w:rsid w:val="000C59E0"/>
    <w:rsid w:val="000C7C6E"/>
    <w:rsid w:val="000D27BB"/>
    <w:rsid w:val="000D3A24"/>
    <w:rsid w:val="000D4AC1"/>
    <w:rsid w:val="000D4B37"/>
    <w:rsid w:val="000D5F1B"/>
    <w:rsid w:val="000D7BDA"/>
    <w:rsid w:val="000D7EAA"/>
    <w:rsid w:val="000E1407"/>
    <w:rsid w:val="000E246B"/>
    <w:rsid w:val="000E2A46"/>
    <w:rsid w:val="000F1808"/>
    <w:rsid w:val="000F3721"/>
    <w:rsid w:val="000F59E4"/>
    <w:rsid w:val="000F6D90"/>
    <w:rsid w:val="000F7562"/>
    <w:rsid w:val="00103419"/>
    <w:rsid w:val="00105349"/>
    <w:rsid w:val="00110023"/>
    <w:rsid w:val="00110A24"/>
    <w:rsid w:val="00114930"/>
    <w:rsid w:val="00116113"/>
    <w:rsid w:val="001178F1"/>
    <w:rsid w:val="001250AE"/>
    <w:rsid w:val="001267C7"/>
    <w:rsid w:val="00135CB5"/>
    <w:rsid w:val="00136812"/>
    <w:rsid w:val="00142C36"/>
    <w:rsid w:val="001441FE"/>
    <w:rsid w:val="00145D2D"/>
    <w:rsid w:val="0015190E"/>
    <w:rsid w:val="00152BAB"/>
    <w:rsid w:val="00152C6A"/>
    <w:rsid w:val="00152EB9"/>
    <w:rsid w:val="001535C1"/>
    <w:rsid w:val="00157252"/>
    <w:rsid w:val="001624C1"/>
    <w:rsid w:val="00164CEC"/>
    <w:rsid w:val="00165CF4"/>
    <w:rsid w:val="00174A09"/>
    <w:rsid w:val="00180AFA"/>
    <w:rsid w:val="00185C98"/>
    <w:rsid w:val="0019097C"/>
    <w:rsid w:val="00190A1A"/>
    <w:rsid w:val="00195492"/>
    <w:rsid w:val="001A0FE5"/>
    <w:rsid w:val="001A4402"/>
    <w:rsid w:val="001B1E5E"/>
    <w:rsid w:val="001B28E5"/>
    <w:rsid w:val="001B3435"/>
    <w:rsid w:val="001B400A"/>
    <w:rsid w:val="001C283B"/>
    <w:rsid w:val="001C2BBD"/>
    <w:rsid w:val="001D06A4"/>
    <w:rsid w:val="001D0934"/>
    <w:rsid w:val="001D0CA8"/>
    <w:rsid w:val="001D3DB2"/>
    <w:rsid w:val="001D5DF6"/>
    <w:rsid w:val="001D62F7"/>
    <w:rsid w:val="001E784C"/>
    <w:rsid w:val="001F1942"/>
    <w:rsid w:val="001F4938"/>
    <w:rsid w:val="001F4C31"/>
    <w:rsid w:val="001F4F70"/>
    <w:rsid w:val="001F660C"/>
    <w:rsid w:val="00205D74"/>
    <w:rsid w:val="00206FB0"/>
    <w:rsid w:val="002135AF"/>
    <w:rsid w:val="0021383D"/>
    <w:rsid w:val="00216A42"/>
    <w:rsid w:val="00216D6B"/>
    <w:rsid w:val="00223C37"/>
    <w:rsid w:val="00226DE7"/>
    <w:rsid w:val="00231044"/>
    <w:rsid w:val="00232CB0"/>
    <w:rsid w:val="002331A4"/>
    <w:rsid w:val="00234268"/>
    <w:rsid w:val="00234E1D"/>
    <w:rsid w:val="00235CAD"/>
    <w:rsid w:val="00240361"/>
    <w:rsid w:val="0024098F"/>
    <w:rsid w:val="0024332D"/>
    <w:rsid w:val="002506CE"/>
    <w:rsid w:val="002526EF"/>
    <w:rsid w:val="00252D4A"/>
    <w:rsid w:val="002564EC"/>
    <w:rsid w:val="002622D8"/>
    <w:rsid w:val="00273827"/>
    <w:rsid w:val="00273A16"/>
    <w:rsid w:val="002752F4"/>
    <w:rsid w:val="00282E9F"/>
    <w:rsid w:val="00286214"/>
    <w:rsid w:val="002925CB"/>
    <w:rsid w:val="002A05A0"/>
    <w:rsid w:val="002A225E"/>
    <w:rsid w:val="002A4058"/>
    <w:rsid w:val="002B05A6"/>
    <w:rsid w:val="002B3D8F"/>
    <w:rsid w:val="002B5D29"/>
    <w:rsid w:val="002B687E"/>
    <w:rsid w:val="002C15C2"/>
    <w:rsid w:val="002C3E0E"/>
    <w:rsid w:val="002C4A4F"/>
    <w:rsid w:val="002C5B38"/>
    <w:rsid w:val="002C6014"/>
    <w:rsid w:val="002C63EC"/>
    <w:rsid w:val="002C6CBC"/>
    <w:rsid w:val="002D05F1"/>
    <w:rsid w:val="002D1C25"/>
    <w:rsid w:val="002D31F4"/>
    <w:rsid w:val="002D41DD"/>
    <w:rsid w:val="002D76A6"/>
    <w:rsid w:val="002E3293"/>
    <w:rsid w:val="002E7A5F"/>
    <w:rsid w:val="002F41F3"/>
    <w:rsid w:val="002F441D"/>
    <w:rsid w:val="002F4A8E"/>
    <w:rsid w:val="002F662A"/>
    <w:rsid w:val="003006FF"/>
    <w:rsid w:val="00305B19"/>
    <w:rsid w:val="003121AE"/>
    <w:rsid w:val="00313271"/>
    <w:rsid w:val="00317F80"/>
    <w:rsid w:val="003214D4"/>
    <w:rsid w:val="00325EEB"/>
    <w:rsid w:val="003260D2"/>
    <w:rsid w:val="00342FC5"/>
    <w:rsid w:val="003451DE"/>
    <w:rsid w:val="003455CF"/>
    <w:rsid w:val="00346132"/>
    <w:rsid w:val="00353B99"/>
    <w:rsid w:val="00363122"/>
    <w:rsid w:val="003658CE"/>
    <w:rsid w:val="003659E3"/>
    <w:rsid w:val="0036704E"/>
    <w:rsid w:val="00370BFA"/>
    <w:rsid w:val="00376FA2"/>
    <w:rsid w:val="00377660"/>
    <w:rsid w:val="0038044D"/>
    <w:rsid w:val="00382F83"/>
    <w:rsid w:val="00392C31"/>
    <w:rsid w:val="003952F2"/>
    <w:rsid w:val="00396353"/>
    <w:rsid w:val="003A0554"/>
    <w:rsid w:val="003A5CAE"/>
    <w:rsid w:val="003B4310"/>
    <w:rsid w:val="003B4909"/>
    <w:rsid w:val="003B5F63"/>
    <w:rsid w:val="003B733D"/>
    <w:rsid w:val="003C55AC"/>
    <w:rsid w:val="003D16F6"/>
    <w:rsid w:val="003D25E1"/>
    <w:rsid w:val="003D5ADB"/>
    <w:rsid w:val="003D640E"/>
    <w:rsid w:val="003E0FE0"/>
    <w:rsid w:val="003E41AE"/>
    <w:rsid w:val="003E4450"/>
    <w:rsid w:val="003E7086"/>
    <w:rsid w:val="003E73BC"/>
    <w:rsid w:val="003F16CB"/>
    <w:rsid w:val="003F23FF"/>
    <w:rsid w:val="003F2A3F"/>
    <w:rsid w:val="003F2BCB"/>
    <w:rsid w:val="003F4884"/>
    <w:rsid w:val="003F5A2E"/>
    <w:rsid w:val="00402D6C"/>
    <w:rsid w:val="00404B1E"/>
    <w:rsid w:val="00405A8B"/>
    <w:rsid w:val="00406D45"/>
    <w:rsid w:val="0041020B"/>
    <w:rsid w:val="00412EAA"/>
    <w:rsid w:val="004174F5"/>
    <w:rsid w:val="0041795D"/>
    <w:rsid w:val="004205C8"/>
    <w:rsid w:val="004244E3"/>
    <w:rsid w:val="0042572E"/>
    <w:rsid w:val="00432821"/>
    <w:rsid w:val="00432E04"/>
    <w:rsid w:val="004359ED"/>
    <w:rsid w:val="0043611C"/>
    <w:rsid w:val="004376B5"/>
    <w:rsid w:val="0044172D"/>
    <w:rsid w:val="004423E0"/>
    <w:rsid w:val="004455BA"/>
    <w:rsid w:val="0044698C"/>
    <w:rsid w:val="00451CBE"/>
    <w:rsid w:val="004534DF"/>
    <w:rsid w:val="0045393C"/>
    <w:rsid w:val="00453F41"/>
    <w:rsid w:val="0046437B"/>
    <w:rsid w:val="00464A15"/>
    <w:rsid w:val="004679F3"/>
    <w:rsid w:val="0047106B"/>
    <w:rsid w:val="00472827"/>
    <w:rsid w:val="00477408"/>
    <w:rsid w:val="00484640"/>
    <w:rsid w:val="00490202"/>
    <w:rsid w:val="0049235B"/>
    <w:rsid w:val="00496202"/>
    <w:rsid w:val="00496226"/>
    <w:rsid w:val="00496CE8"/>
    <w:rsid w:val="004A1C0D"/>
    <w:rsid w:val="004A5724"/>
    <w:rsid w:val="004A674A"/>
    <w:rsid w:val="004B089A"/>
    <w:rsid w:val="004B0F51"/>
    <w:rsid w:val="004B5D0B"/>
    <w:rsid w:val="004B775C"/>
    <w:rsid w:val="004C3FBF"/>
    <w:rsid w:val="004D24E0"/>
    <w:rsid w:val="004D24F7"/>
    <w:rsid w:val="004D3171"/>
    <w:rsid w:val="004D3886"/>
    <w:rsid w:val="004D5826"/>
    <w:rsid w:val="004E618A"/>
    <w:rsid w:val="004F0245"/>
    <w:rsid w:val="004F2782"/>
    <w:rsid w:val="004F2FB2"/>
    <w:rsid w:val="004F3588"/>
    <w:rsid w:val="004F651D"/>
    <w:rsid w:val="005008CB"/>
    <w:rsid w:val="00502AEC"/>
    <w:rsid w:val="00503829"/>
    <w:rsid w:val="0050434E"/>
    <w:rsid w:val="00504626"/>
    <w:rsid w:val="005055FC"/>
    <w:rsid w:val="00505778"/>
    <w:rsid w:val="00512893"/>
    <w:rsid w:val="00512FF6"/>
    <w:rsid w:val="00513251"/>
    <w:rsid w:val="00514694"/>
    <w:rsid w:val="00517E14"/>
    <w:rsid w:val="00522095"/>
    <w:rsid w:val="0052294F"/>
    <w:rsid w:val="00526CC7"/>
    <w:rsid w:val="00532023"/>
    <w:rsid w:val="005330B8"/>
    <w:rsid w:val="0053311E"/>
    <w:rsid w:val="00535331"/>
    <w:rsid w:val="00546CFC"/>
    <w:rsid w:val="005471F6"/>
    <w:rsid w:val="00550C66"/>
    <w:rsid w:val="00554F18"/>
    <w:rsid w:val="00554FEB"/>
    <w:rsid w:val="00555B7D"/>
    <w:rsid w:val="00556023"/>
    <w:rsid w:val="00560A99"/>
    <w:rsid w:val="00560AC7"/>
    <w:rsid w:val="0056588B"/>
    <w:rsid w:val="005676B6"/>
    <w:rsid w:val="00567969"/>
    <w:rsid w:val="00570EE1"/>
    <w:rsid w:val="00571240"/>
    <w:rsid w:val="0057124F"/>
    <w:rsid w:val="005745C3"/>
    <w:rsid w:val="00575F8B"/>
    <w:rsid w:val="00580BDB"/>
    <w:rsid w:val="00584195"/>
    <w:rsid w:val="0058599E"/>
    <w:rsid w:val="0058608B"/>
    <w:rsid w:val="00586482"/>
    <w:rsid w:val="0059091F"/>
    <w:rsid w:val="00594022"/>
    <w:rsid w:val="005A05F9"/>
    <w:rsid w:val="005A56AD"/>
    <w:rsid w:val="005C0D93"/>
    <w:rsid w:val="005C156B"/>
    <w:rsid w:val="005C21AA"/>
    <w:rsid w:val="005C474C"/>
    <w:rsid w:val="005C7B16"/>
    <w:rsid w:val="005D0D23"/>
    <w:rsid w:val="005D1620"/>
    <w:rsid w:val="005E10DD"/>
    <w:rsid w:val="005E63ED"/>
    <w:rsid w:val="005F2113"/>
    <w:rsid w:val="005F500B"/>
    <w:rsid w:val="005F63C9"/>
    <w:rsid w:val="00600315"/>
    <w:rsid w:val="00605611"/>
    <w:rsid w:val="00605941"/>
    <w:rsid w:val="00611937"/>
    <w:rsid w:val="006130E5"/>
    <w:rsid w:val="00613700"/>
    <w:rsid w:val="00615D89"/>
    <w:rsid w:val="00621101"/>
    <w:rsid w:val="00621111"/>
    <w:rsid w:val="0062273B"/>
    <w:rsid w:val="00632FBC"/>
    <w:rsid w:val="00637A1A"/>
    <w:rsid w:val="006400B8"/>
    <w:rsid w:val="00646B2A"/>
    <w:rsid w:val="006478EE"/>
    <w:rsid w:val="006501AA"/>
    <w:rsid w:val="006506F4"/>
    <w:rsid w:val="00654D43"/>
    <w:rsid w:val="00661434"/>
    <w:rsid w:val="006704CD"/>
    <w:rsid w:val="00671037"/>
    <w:rsid w:val="006771CA"/>
    <w:rsid w:val="00684358"/>
    <w:rsid w:val="006869AA"/>
    <w:rsid w:val="0068776D"/>
    <w:rsid w:val="006924BB"/>
    <w:rsid w:val="00693278"/>
    <w:rsid w:val="00695096"/>
    <w:rsid w:val="00695178"/>
    <w:rsid w:val="00697CF4"/>
    <w:rsid w:val="006B3AE2"/>
    <w:rsid w:val="006B4110"/>
    <w:rsid w:val="006B683D"/>
    <w:rsid w:val="006C50F5"/>
    <w:rsid w:val="006C5B78"/>
    <w:rsid w:val="006C6FA4"/>
    <w:rsid w:val="006C7641"/>
    <w:rsid w:val="006D1CC1"/>
    <w:rsid w:val="006D36FA"/>
    <w:rsid w:val="006D6D6F"/>
    <w:rsid w:val="006E004F"/>
    <w:rsid w:val="006E3EDF"/>
    <w:rsid w:val="006F057C"/>
    <w:rsid w:val="006F0C9A"/>
    <w:rsid w:val="006F206D"/>
    <w:rsid w:val="006F31BC"/>
    <w:rsid w:val="006F3986"/>
    <w:rsid w:val="006F44F8"/>
    <w:rsid w:val="006F7A2F"/>
    <w:rsid w:val="00703CD5"/>
    <w:rsid w:val="00713FC2"/>
    <w:rsid w:val="0071591A"/>
    <w:rsid w:val="00716CC7"/>
    <w:rsid w:val="00717136"/>
    <w:rsid w:val="007228C1"/>
    <w:rsid w:val="007260AE"/>
    <w:rsid w:val="00730776"/>
    <w:rsid w:val="00730D63"/>
    <w:rsid w:val="007317D3"/>
    <w:rsid w:val="00735A31"/>
    <w:rsid w:val="00737A43"/>
    <w:rsid w:val="00746459"/>
    <w:rsid w:val="00747789"/>
    <w:rsid w:val="00760AAC"/>
    <w:rsid w:val="00762CBB"/>
    <w:rsid w:val="00771832"/>
    <w:rsid w:val="007726C3"/>
    <w:rsid w:val="007729A9"/>
    <w:rsid w:val="00772ADC"/>
    <w:rsid w:val="00780ADC"/>
    <w:rsid w:val="00783B22"/>
    <w:rsid w:val="00790766"/>
    <w:rsid w:val="00790C3E"/>
    <w:rsid w:val="00791844"/>
    <w:rsid w:val="00794472"/>
    <w:rsid w:val="00795BFF"/>
    <w:rsid w:val="00795DE7"/>
    <w:rsid w:val="00797E79"/>
    <w:rsid w:val="007A07C7"/>
    <w:rsid w:val="007A4A39"/>
    <w:rsid w:val="007A5F49"/>
    <w:rsid w:val="007B2A80"/>
    <w:rsid w:val="007C3B05"/>
    <w:rsid w:val="007C3C90"/>
    <w:rsid w:val="007D2965"/>
    <w:rsid w:val="007D3D50"/>
    <w:rsid w:val="007E1238"/>
    <w:rsid w:val="007E1E01"/>
    <w:rsid w:val="007E74FE"/>
    <w:rsid w:val="007F436C"/>
    <w:rsid w:val="007F745B"/>
    <w:rsid w:val="0080427F"/>
    <w:rsid w:val="008042E4"/>
    <w:rsid w:val="00807CEC"/>
    <w:rsid w:val="0081113B"/>
    <w:rsid w:val="008147E9"/>
    <w:rsid w:val="00814CAB"/>
    <w:rsid w:val="008157D3"/>
    <w:rsid w:val="00820159"/>
    <w:rsid w:val="00822193"/>
    <w:rsid w:val="00823A55"/>
    <w:rsid w:val="00825EC2"/>
    <w:rsid w:val="00826E29"/>
    <w:rsid w:val="00830E4B"/>
    <w:rsid w:val="008360FF"/>
    <w:rsid w:val="00837335"/>
    <w:rsid w:val="008409B3"/>
    <w:rsid w:val="008409F0"/>
    <w:rsid w:val="00840B8B"/>
    <w:rsid w:val="00842F77"/>
    <w:rsid w:val="00846445"/>
    <w:rsid w:val="00850F12"/>
    <w:rsid w:val="00851530"/>
    <w:rsid w:val="00851682"/>
    <w:rsid w:val="00854533"/>
    <w:rsid w:val="008615B1"/>
    <w:rsid w:val="008632ED"/>
    <w:rsid w:val="00872D6D"/>
    <w:rsid w:val="00873211"/>
    <w:rsid w:val="008753EC"/>
    <w:rsid w:val="00876959"/>
    <w:rsid w:val="00881D4B"/>
    <w:rsid w:val="00892656"/>
    <w:rsid w:val="008926E7"/>
    <w:rsid w:val="00892759"/>
    <w:rsid w:val="008B02F8"/>
    <w:rsid w:val="008B5142"/>
    <w:rsid w:val="008C223C"/>
    <w:rsid w:val="008C7A3D"/>
    <w:rsid w:val="008D62FA"/>
    <w:rsid w:val="008D6AC9"/>
    <w:rsid w:val="008E639A"/>
    <w:rsid w:val="008E7350"/>
    <w:rsid w:val="008F7914"/>
    <w:rsid w:val="00900350"/>
    <w:rsid w:val="00900644"/>
    <w:rsid w:val="0090437B"/>
    <w:rsid w:val="009058AB"/>
    <w:rsid w:val="00912B9C"/>
    <w:rsid w:val="00921615"/>
    <w:rsid w:val="00922F22"/>
    <w:rsid w:val="0092477A"/>
    <w:rsid w:val="00924E4B"/>
    <w:rsid w:val="009263B7"/>
    <w:rsid w:val="0092677B"/>
    <w:rsid w:val="00935D97"/>
    <w:rsid w:val="009374FB"/>
    <w:rsid w:val="009400D5"/>
    <w:rsid w:val="00940265"/>
    <w:rsid w:val="00947705"/>
    <w:rsid w:val="009504E5"/>
    <w:rsid w:val="009520B3"/>
    <w:rsid w:val="00952D15"/>
    <w:rsid w:val="00952E15"/>
    <w:rsid w:val="00953DAE"/>
    <w:rsid w:val="00955EC5"/>
    <w:rsid w:val="00957835"/>
    <w:rsid w:val="00961A04"/>
    <w:rsid w:val="00962545"/>
    <w:rsid w:val="009633D4"/>
    <w:rsid w:val="00964ABB"/>
    <w:rsid w:val="009663B3"/>
    <w:rsid w:val="00966FEA"/>
    <w:rsid w:val="00967717"/>
    <w:rsid w:val="009706C4"/>
    <w:rsid w:val="00971A04"/>
    <w:rsid w:val="00971C26"/>
    <w:rsid w:val="00971E42"/>
    <w:rsid w:val="009743DE"/>
    <w:rsid w:val="0098140C"/>
    <w:rsid w:val="00982CFF"/>
    <w:rsid w:val="009874BF"/>
    <w:rsid w:val="009970F6"/>
    <w:rsid w:val="009972E7"/>
    <w:rsid w:val="009A0265"/>
    <w:rsid w:val="009A08A2"/>
    <w:rsid w:val="009A5EB8"/>
    <w:rsid w:val="009A6BBC"/>
    <w:rsid w:val="009B1F19"/>
    <w:rsid w:val="009B43B3"/>
    <w:rsid w:val="009C090D"/>
    <w:rsid w:val="009C0AFE"/>
    <w:rsid w:val="009C1DAB"/>
    <w:rsid w:val="009C2104"/>
    <w:rsid w:val="009C7598"/>
    <w:rsid w:val="009C7813"/>
    <w:rsid w:val="009D49FB"/>
    <w:rsid w:val="009D6CEA"/>
    <w:rsid w:val="009E5733"/>
    <w:rsid w:val="009F44C5"/>
    <w:rsid w:val="009F5425"/>
    <w:rsid w:val="00A01583"/>
    <w:rsid w:val="00A01C17"/>
    <w:rsid w:val="00A03794"/>
    <w:rsid w:val="00A043E7"/>
    <w:rsid w:val="00A05EAF"/>
    <w:rsid w:val="00A13EA1"/>
    <w:rsid w:val="00A1466F"/>
    <w:rsid w:val="00A14FA3"/>
    <w:rsid w:val="00A1584C"/>
    <w:rsid w:val="00A21FDA"/>
    <w:rsid w:val="00A25C62"/>
    <w:rsid w:val="00A33426"/>
    <w:rsid w:val="00A34A59"/>
    <w:rsid w:val="00A361F5"/>
    <w:rsid w:val="00A41A21"/>
    <w:rsid w:val="00A4562F"/>
    <w:rsid w:val="00A50CAC"/>
    <w:rsid w:val="00A519FE"/>
    <w:rsid w:val="00A54972"/>
    <w:rsid w:val="00A5653D"/>
    <w:rsid w:val="00A64762"/>
    <w:rsid w:val="00A66781"/>
    <w:rsid w:val="00A7177A"/>
    <w:rsid w:val="00A7388C"/>
    <w:rsid w:val="00A7695A"/>
    <w:rsid w:val="00A76A7F"/>
    <w:rsid w:val="00A81EC7"/>
    <w:rsid w:val="00A82B2F"/>
    <w:rsid w:val="00A85D14"/>
    <w:rsid w:val="00A85E36"/>
    <w:rsid w:val="00A87570"/>
    <w:rsid w:val="00A929C9"/>
    <w:rsid w:val="00A955B4"/>
    <w:rsid w:val="00AA6CF1"/>
    <w:rsid w:val="00AB11A8"/>
    <w:rsid w:val="00AB30FA"/>
    <w:rsid w:val="00AC6C70"/>
    <w:rsid w:val="00AD3883"/>
    <w:rsid w:val="00AD39BC"/>
    <w:rsid w:val="00AD5F2F"/>
    <w:rsid w:val="00AD7009"/>
    <w:rsid w:val="00AE545A"/>
    <w:rsid w:val="00B031BF"/>
    <w:rsid w:val="00B03DA4"/>
    <w:rsid w:val="00B07B55"/>
    <w:rsid w:val="00B11048"/>
    <w:rsid w:val="00B11CD5"/>
    <w:rsid w:val="00B139D9"/>
    <w:rsid w:val="00B20747"/>
    <w:rsid w:val="00B2650B"/>
    <w:rsid w:val="00B275B4"/>
    <w:rsid w:val="00B35D5D"/>
    <w:rsid w:val="00B36B5D"/>
    <w:rsid w:val="00B4335F"/>
    <w:rsid w:val="00B43BDA"/>
    <w:rsid w:val="00B45CC5"/>
    <w:rsid w:val="00B50D78"/>
    <w:rsid w:val="00B528E1"/>
    <w:rsid w:val="00B53D9B"/>
    <w:rsid w:val="00B5571D"/>
    <w:rsid w:val="00B61534"/>
    <w:rsid w:val="00B61A27"/>
    <w:rsid w:val="00B67266"/>
    <w:rsid w:val="00B72A7E"/>
    <w:rsid w:val="00B73342"/>
    <w:rsid w:val="00B75BE5"/>
    <w:rsid w:val="00B75C07"/>
    <w:rsid w:val="00B8228F"/>
    <w:rsid w:val="00B82752"/>
    <w:rsid w:val="00B853A7"/>
    <w:rsid w:val="00B907B2"/>
    <w:rsid w:val="00B940F8"/>
    <w:rsid w:val="00B96053"/>
    <w:rsid w:val="00BA2AEE"/>
    <w:rsid w:val="00BA5D1F"/>
    <w:rsid w:val="00BB0B05"/>
    <w:rsid w:val="00BB2B06"/>
    <w:rsid w:val="00BB3BBF"/>
    <w:rsid w:val="00BB5505"/>
    <w:rsid w:val="00BC0AA3"/>
    <w:rsid w:val="00BC23BA"/>
    <w:rsid w:val="00BC3242"/>
    <w:rsid w:val="00BC5080"/>
    <w:rsid w:val="00BC6AC7"/>
    <w:rsid w:val="00BD5195"/>
    <w:rsid w:val="00BD57F2"/>
    <w:rsid w:val="00BD67E1"/>
    <w:rsid w:val="00BE36B4"/>
    <w:rsid w:val="00BE406A"/>
    <w:rsid w:val="00BE4529"/>
    <w:rsid w:val="00BE4995"/>
    <w:rsid w:val="00BF01BB"/>
    <w:rsid w:val="00BF0238"/>
    <w:rsid w:val="00BF0B73"/>
    <w:rsid w:val="00BF17E0"/>
    <w:rsid w:val="00BF421A"/>
    <w:rsid w:val="00BF6339"/>
    <w:rsid w:val="00C02E94"/>
    <w:rsid w:val="00C03411"/>
    <w:rsid w:val="00C0708B"/>
    <w:rsid w:val="00C17DBB"/>
    <w:rsid w:val="00C2156A"/>
    <w:rsid w:val="00C26DE1"/>
    <w:rsid w:val="00C31C8A"/>
    <w:rsid w:val="00C349D9"/>
    <w:rsid w:val="00C37982"/>
    <w:rsid w:val="00C415BE"/>
    <w:rsid w:val="00C45460"/>
    <w:rsid w:val="00C61296"/>
    <w:rsid w:val="00C621A0"/>
    <w:rsid w:val="00C67A22"/>
    <w:rsid w:val="00C71013"/>
    <w:rsid w:val="00C81B17"/>
    <w:rsid w:val="00C81ED6"/>
    <w:rsid w:val="00C833F5"/>
    <w:rsid w:val="00C83637"/>
    <w:rsid w:val="00C8420B"/>
    <w:rsid w:val="00C9005B"/>
    <w:rsid w:val="00CA0063"/>
    <w:rsid w:val="00CA5E65"/>
    <w:rsid w:val="00CA6176"/>
    <w:rsid w:val="00CA636D"/>
    <w:rsid w:val="00CA751C"/>
    <w:rsid w:val="00CA7903"/>
    <w:rsid w:val="00CB1587"/>
    <w:rsid w:val="00CB2D79"/>
    <w:rsid w:val="00CB5079"/>
    <w:rsid w:val="00CB7878"/>
    <w:rsid w:val="00CC3286"/>
    <w:rsid w:val="00CC3C57"/>
    <w:rsid w:val="00CC3DFB"/>
    <w:rsid w:val="00CC4618"/>
    <w:rsid w:val="00CC7998"/>
    <w:rsid w:val="00CE0CEE"/>
    <w:rsid w:val="00CE1937"/>
    <w:rsid w:val="00CE4975"/>
    <w:rsid w:val="00CE5139"/>
    <w:rsid w:val="00CF72CF"/>
    <w:rsid w:val="00D01DA9"/>
    <w:rsid w:val="00D022DC"/>
    <w:rsid w:val="00D0238B"/>
    <w:rsid w:val="00D05DBB"/>
    <w:rsid w:val="00D12104"/>
    <w:rsid w:val="00D2012C"/>
    <w:rsid w:val="00D212B3"/>
    <w:rsid w:val="00D21A94"/>
    <w:rsid w:val="00D23438"/>
    <w:rsid w:val="00D241DC"/>
    <w:rsid w:val="00D30A49"/>
    <w:rsid w:val="00D320F6"/>
    <w:rsid w:val="00D37777"/>
    <w:rsid w:val="00D420F0"/>
    <w:rsid w:val="00D45FA1"/>
    <w:rsid w:val="00D51BCB"/>
    <w:rsid w:val="00D5273E"/>
    <w:rsid w:val="00D538CD"/>
    <w:rsid w:val="00D53F1D"/>
    <w:rsid w:val="00D5447F"/>
    <w:rsid w:val="00D55B49"/>
    <w:rsid w:val="00D6064F"/>
    <w:rsid w:val="00D617DE"/>
    <w:rsid w:val="00D6359B"/>
    <w:rsid w:val="00D66392"/>
    <w:rsid w:val="00D729BD"/>
    <w:rsid w:val="00D73F95"/>
    <w:rsid w:val="00D757B3"/>
    <w:rsid w:val="00D80E59"/>
    <w:rsid w:val="00D813FA"/>
    <w:rsid w:val="00D81743"/>
    <w:rsid w:val="00D8194A"/>
    <w:rsid w:val="00D96960"/>
    <w:rsid w:val="00DA1321"/>
    <w:rsid w:val="00DA1B0A"/>
    <w:rsid w:val="00DA3D46"/>
    <w:rsid w:val="00DB5255"/>
    <w:rsid w:val="00DC0049"/>
    <w:rsid w:val="00DC506F"/>
    <w:rsid w:val="00DC65EF"/>
    <w:rsid w:val="00DD25E4"/>
    <w:rsid w:val="00DD4D33"/>
    <w:rsid w:val="00DD5C59"/>
    <w:rsid w:val="00DE2565"/>
    <w:rsid w:val="00DE4967"/>
    <w:rsid w:val="00DE541C"/>
    <w:rsid w:val="00DE6E78"/>
    <w:rsid w:val="00E03348"/>
    <w:rsid w:val="00E04AF5"/>
    <w:rsid w:val="00E10361"/>
    <w:rsid w:val="00E11F77"/>
    <w:rsid w:val="00E1207F"/>
    <w:rsid w:val="00E14273"/>
    <w:rsid w:val="00E225CD"/>
    <w:rsid w:val="00E231AE"/>
    <w:rsid w:val="00E255F5"/>
    <w:rsid w:val="00E31268"/>
    <w:rsid w:val="00E33155"/>
    <w:rsid w:val="00E34D0D"/>
    <w:rsid w:val="00E3708E"/>
    <w:rsid w:val="00E434B3"/>
    <w:rsid w:val="00E4637D"/>
    <w:rsid w:val="00E47544"/>
    <w:rsid w:val="00E47670"/>
    <w:rsid w:val="00E5085E"/>
    <w:rsid w:val="00E5333A"/>
    <w:rsid w:val="00E553BE"/>
    <w:rsid w:val="00E61F3D"/>
    <w:rsid w:val="00E6303D"/>
    <w:rsid w:val="00E63961"/>
    <w:rsid w:val="00E70FB8"/>
    <w:rsid w:val="00E76205"/>
    <w:rsid w:val="00E766EC"/>
    <w:rsid w:val="00E767D7"/>
    <w:rsid w:val="00E84D9E"/>
    <w:rsid w:val="00E860FC"/>
    <w:rsid w:val="00E924F7"/>
    <w:rsid w:val="00E93FE2"/>
    <w:rsid w:val="00E95F60"/>
    <w:rsid w:val="00E97F8E"/>
    <w:rsid w:val="00EA06EC"/>
    <w:rsid w:val="00EA286F"/>
    <w:rsid w:val="00EA36EA"/>
    <w:rsid w:val="00EA54D2"/>
    <w:rsid w:val="00EA6EA4"/>
    <w:rsid w:val="00EB0F4A"/>
    <w:rsid w:val="00EB108F"/>
    <w:rsid w:val="00EB2836"/>
    <w:rsid w:val="00EB3923"/>
    <w:rsid w:val="00EB4695"/>
    <w:rsid w:val="00EC00F3"/>
    <w:rsid w:val="00EC20FD"/>
    <w:rsid w:val="00EC3049"/>
    <w:rsid w:val="00ED2EFB"/>
    <w:rsid w:val="00ED41DE"/>
    <w:rsid w:val="00ED43AC"/>
    <w:rsid w:val="00ED55FC"/>
    <w:rsid w:val="00ED620C"/>
    <w:rsid w:val="00ED7201"/>
    <w:rsid w:val="00EE3802"/>
    <w:rsid w:val="00EF2198"/>
    <w:rsid w:val="00F00C39"/>
    <w:rsid w:val="00F02F06"/>
    <w:rsid w:val="00F048BC"/>
    <w:rsid w:val="00F05D40"/>
    <w:rsid w:val="00F0767F"/>
    <w:rsid w:val="00F10444"/>
    <w:rsid w:val="00F10473"/>
    <w:rsid w:val="00F11267"/>
    <w:rsid w:val="00F13604"/>
    <w:rsid w:val="00F13F7A"/>
    <w:rsid w:val="00F175D4"/>
    <w:rsid w:val="00F20827"/>
    <w:rsid w:val="00F21995"/>
    <w:rsid w:val="00F260E4"/>
    <w:rsid w:val="00F311FF"/>
    <w:rsid w:val="00F312B4"/>
    <w:rsid w:val="00F3439C"/>
    <w:rsid w:val="00F34FF6"/>
    <w:rsid w:val="00F36262"/>
    <w:rsid w:val="00F3721A"/>
    <w:rsid w:val="00F41487"/>
    <w:rsid w:val="00F455FC"/>
    <w:rsid w:val="00F60C55"/>
    <w:rsid w:val="00F647FA"/>
    <w:rsid w:val="00F649E2"/>
    <w:rsid w:val="00F651B0"/>
    <w:rsid w:val="00F6522A"/>
    <w:rsid w:val="00F65719"/>
    <w:rsid w:val="00F6785D"/>
    <w:rsid w:val="00F7612A"/>
    <w:rsid w:val="00F762FB"/>
    <w:rsid w:val="00F77681"/>
    <w:rsid w:val="00F80C84"/>
    <w:rsid w:val="00F84776"/>
    <w:rsid w:val="00F8567C"/>
    <w:rsid w:val="00F90E21"/>
    <w:rsid w:val="00F939BF"/>
    <w:rsid w:val="00F947F8"/>
    <w:rsid w:val="00F94E96"/>
    <w:rsid w:val="00FA0FE4"/>
    <w:rsid w:val="00FA15B6"/>
    <w:rsid w:val="00FA1D6C"/>
    <w:rsid w:val="00FA29C4"/>
    <w:rsid w:val="00FB0550"/>
    <w:rsid w:val="00FB58C3"/>
    <w:rsid w:val="00FB5B8E"/>
    <w:rsid w:val="00FC05ED"/>
    <w:rsid w:val="00FC2772"/>
    <w:rsid w:val="00FC6F25"/>
    <w:rsid w:val="00FC7D43"/>
    <w:rsid w:val="00FC7EC8"/>
    <w:rsid w:val="00FD06C2"/>
    <w:rsid w:val="00FD663F"/>
    <w:rsid w:val="00FE0838"/>
    <w:rsid w:val="00FE4167"/>
    <w:rsid w:val="00FE6D63"/>
    <w:rsid w:val="00FF4558"/>
    <w:rsid w:val="00FF7DC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CE5925"/>
  <w15:chartTrackingRefBased/>
  <w15:docId w15:val="{8D996B0D-955C-42DF-83C6-06B3EFF82B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iPriority="0"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iPriority="0" w:unhideWhenUsed="1"/>
    <w:lsdException w:name="List Continue 5" w:semiHidden="1" w:unhideWhenUsed="1"/>
    <w:lsdException w:name="Message Header" w:semiHidden="1" w:uiPriority="0" w:unhideWhenUsed="1"/>
    <w:lsdException w:name="Subtitle" w:uiPriority="11"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1"/>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34"/>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4A09"/>
    <w:pPr>
      <w:spacing w:after="0" w:line="240" w:lineRule="auto"/>
    </w:pPr>
    <w:rPr>
      <w:rFonts w:eastAsiaTheme="minorEastAsia"/>
      <w:sz w:val="24"/>
      <w:szCs w:val="24"/>
      <w:lang w:val="es-ES_tradnl" w:eastAsia="es-ES"/>
    </w:rPr>
  </w:style>
  <w:style w:type="paragraph" w:styleId="Ttulo1">
    <w:name w:val="heading 1"/>
    <w:basedOn w:val="Normal"/>
    <w:next w:val="Normal"/>
    <w:link w:val="Ttulo1Car"/>
    <w:qFormat/>
    <w:rsid w:val="00703CD5"/>
    <w:pPr>
      <w:keepNext/>
      <w:spacing w:before="240" w:after="60"/>
      <w:outlineLvl w:val="0"/>
    </w:pPr>
    <w:rPr>
      <w:rFonts w:ascii="Arial" w:eastAsia="Times New Roman" w:hAnsi="Arial" w:cs="Arial"/>
      <w:b/>
      <w:bCs/>
      <w:kern w:val="32"/>
      <w:sz w:val="32"/>
      <w:szCs w:val="32"/>
      <w:lang w:val="es-ES"/>
    </w:rPr>
  </w:style>
  <w:style w:type="paragraph" w:styleId="Ttulo2">
    <w:name w:val="heading 2"/>
    <w:basedOn w:val="Normal"/>
    <w:next w:val="Normal"/>
    <w:link w:val="Ttulo2Car"/>
    <w:qFormat/>
    <w:rsid w:val="00703CD5"/>
    <w:pPr>
      <w:keepNext/>
      <w:spacing w:before="240" w:after="60"/>
      <w:outlineLvl w:val="1"/>
    </w:pPr>
    <w:rPr>
      <w:rFonts w:ascii="Arial" w:eastAsia="Times New Roman" w:hAnsi="Arial" w:cs="Arial"/>
      <w:b/>
      <w:bCs/>
      <w:i/>
      <w:iCs/>
      <w:sz w:val="28"/>
      <w:szCs w:val="28"/>
      <w:lang w:val="es-ES"/>
    </w:rPr>
  </w:style>
  <w:style w:type="paragraph" w:styleId="Ttulo3">
    <w:name w:val="heading 3"/>
    <w:basedOn w:val="Normal"/>
    <w:next w:val="Normal"/>
    <w:link w:val="Ttulo3Car"/>
    <w:qFormat/>
    <w:rsid w:val="00703CD5"/>
    <w:pPr>
      <w:keepNext/>
      <w:spacing w:before="240" w:after="60"/>
      <w:outlineLvl w:val="2"/>
    </w:pPr>
    <w:rPr>
      <w:rFonts w:ascii="Arial" w:eastAsia="Times New Roman" w:hAnsi="Arial" w:cs="Arial"/>
      <w:b/>
      <w:bCs/>
      <w:sz w:val="26"/>
      <w:szCs w:val="26"/>
      <w:lang w:val="es-ES"/>
    </w:rPr>
  </w:style>
  <w:style w:type="paragraph" w:styleId="Ttulo4">
    <w:name w:val="heading 4"/>
    <w:basedOn w:val="Normal"/>
    <w:next w:val="Normal"/>
    <w:link w:val="Ttulo4Car"/>
    <w:qFormat/>
    <w:rsid w:val="00703CD5"/>
    <w:pPr>
      <w:keepNext/>
      <w:spacing w:before="240" w:after="60"/>
      <w:outlineLvl w:val="3"/>
    </w:pPr>
    <w:rPr>
      <w:rFonts w:ascii="Times New Roman" w:eastAsia="Times New Roman" w:hAnsi="Times New Roman" w:cs="Times New Roman"/>
      <w:b/>
      <w:bCs/>
      <w:sz w:val="28"/>
      <w:szCs w:val="28"/>
      <w:lang w:val="es-ES"/>
    </w:rPr>
  </w:style>
  <w:style w:type="paragraph" w:styleId="Ttulo5">
    <w:name w:val="heading 5"/>
    <w:basedOn w:val="Normal"/>
    <w:next w:val="Normal"/>
    <w:link w:val="Ttulo5Car"/>
    <w:qFormat/>
    <w:rsid w:val="00703CD5"/>
    <w:pPr>
      <w:widowControl w:val="0"/>
      <w:tabs>
        <w:tab w:val="num" w:pos="1080"/>
      </w:tabs>
      <w:spacing w:before="240" w:after="60"/>
      <w:ind w:left="1080" w:hanging="1080"/>
      <w:jc w:val="both"/>
      <w:outlineLvl w:val="4"/>
    </w:pPr>
    <w:rPr>
      <w:rFonts w:ascii="Arial" w:eastAsia="Times New Roman" w:hAnsi="Arial" w:cs="Times New Roman"/>
      <w:b/>
    </w:rPr>
  </w:style>
  <w:style w:type="paragraph" w:styleId="Ttulo6">
    <w:name w:val="heading 6"/>
    <w:basedOn w:val="Normal"/>
    <w:next w:val="Normal"/>
    <w:link w:val="Ttulo6Car"/>
    <w:qFormat/>
    <w:rsid w:val="00703CD5"/>
    <w:pPr>
      <w:widowControl w:val="0"/>
      <w:tabs>
        <w:tab w:val="num" w:pos="1440"/>
      </w:tabs>
      <w:spacing w:before="240" w:after="60"/>
      <w:ind w:left="1440" w:hanging="1440"/>
      <w:jc w:val="both"/>
      <w:outlineLvl w:val="5"/>
    </w:pPr>
    <w:rPr>
      <w:rFonts w:ascii="Arial" w:eastAsia="Times New Roman" w:hAnsi="Arial" w:cs="Times New Roman"/>
      <w: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703CD5"/>
    <w:rPr>
      <w:rFonts w:ascii="Arial" w:eastAsia="Times New Roman" w:hAnsi="Arial" w:cs="Arial"/>
      <w:b/>
      <w:bCs/>
      <w:kern w:val="32"/>
      <w:sz w:val="32"/>
      <w:szCs w:val="32"/>
      <w:lang w:val="es-ES" w:eastAsia="es-ES"/>
    </w:rPr>
  </w:style>
  <w:style w:type="character" w:customStyle="1" w:styleId="Ttulo2Car">
    <w:name w:val="Título 2 Car"/>
    <w:basedOn w:val="Fuentedeprrafopredeter"/>
    <w:link w:val="Ttulo2"/>
    <w:rsid w:val="00703CD5"/>
    <w:rPr>
      <w:rFonts w:ascii="Arial" w:eastAsia="Times New Roman" w:hAnsi="Arial" w:cs="Arial"/>
      <w:b/>
      <w:bCs/>
      <w:i/>
      <w:iCs/>
      <w:sz w:val="28"/>
      <w:szCs w:val="28"/>
      <w:lang w:val="es-ES" w:eastAsia="es-ES"/>
    </w:rPr>
  </w:style>
  <w:style w:type="character" w:customStyle="1" w:styleId="Ttulo3Car">
    <w:name w:val="Título 3 Car"/>
    <w:basedOn w:val="Fuentedeprrafopredeter"/>
    <w:link w:val="Ttulo3"/>
    <w:rsid w:val="00703CD5"/>
    <w:rPr>
      <w:rFonts w:ascii="Arial" w:eastAsia="Times New Roman" w:hAnsi="Arial" w:cs="Arial"/>
      <w:b/>
      <w:bCs/>
      <w:sz w:val="26"/>
      <w:szCs w:val="26"/>
      <w:lang w:val="es-ES" w:eastAsia="es-ES"/>
    </w:rPr>
  </w:style>
  <w:style w:type="character" w:customStyle="1" w:styleId="Ttulo4Car">
    <w:name w:val="Título 4 Car"/>
    <w:basedOn w:val="Fuentedeprrafopredeter"/>
    <w:link w:val="Ttulo4"/>
    <w:rsid w:val="00703CD5"/>
    <w:rPr>
      <w:rFonts w:ascii="Times New Roman" w:eastAsia="Times New Roman" w:hAnsi="Times New Roman" w:cs="Times New Roman"/>
      <w:b/>
      <w:bCs/>
      <w:sz w:val="28"/>
      <w:szCs w:val="28"/>
      <w:lang w:val="es-ES" w:eastAsia="es-ES"/>
    </w:rPr>
  </w:style>
  <w:style w:type="character" w:customStyle="1" w:styleId="Ttulo5Car">
    <w:name w:val="Título 5 Car"/>
    <w:basedOn w:val="Fuentedeprrafopredeter"/>
    <w:link w:val="Ttulo5"/>
    <w:rsid w:val="00703CD5"/>
    <w:rPr>
      <w:rFonts w:ascii="Arial" w:eastAsia="Times New Roman" w:hAnsi="Arial" w:cs="Times New Roman"/>
      <w:b/>
      <w:sz w:val="24"/>
      <w:szCs w:val="24"/>
      <w:lang w:val="es-ES_tradnl" w:eastAsia="es-ES"/>
    </w:rPr>
  </w:style>
  <w:style w:type="character" w:customStyle="1" w:styleId="Ttulo6Car">
    <w:name w:val="Título 6 Car"/>
    <w:basedOn w:val="Fuentedeprrafopredeter"/>
    <w:link w:val="Ttulo6"/>
    <w:rsid w:val="00703CD5"/>
    <w:rPr>
      <w:rFonts w:ascii="Arial" w:eastAsia="Times New Roman" w:hAnsi="Arial" w:cs="Times New Roman"/>
      <w:b/>
      <w:sz w:val="24"/>
      <w:szCs w:val="24"/>
      <w:lang w:val="es-ES_tradnl" w:eastAsia="es-ES"/>
    </w:rPr>
  </w:style>
  <w:style w:type="paragraph" w:styleId="Sinespaciado">
    <w:name w:val="No Spacing"/>
    <w:link w:val="SinespaciadoCar"/>
    <w:uiPriority w:val="1"/>
    <w:qFormat/>
    <w:rsid w:val="00174A09"/>
    <w:pPr>
      <w:spacing w:after="0" w:line="240" w:lineRule="auto"/>
    </w:pPr>
  </w:style>
  <w:style w:type="paragraph" w:styleId="Encabezado">
    <w:name w:val="header"/>
    <w:basedOn w:val="Normal"/>
    <w:link w:val="EncabezadoCar"/>
    <w:uiPriority w:val="99"/>
    <w:unhideWhenUsed/>
    <w:rsid w:val="00174A09"/>
    <w:pPr>
      <w:tabs>
        <w:tab w:val="center" w:pos="4419"/>
        <w:tab w:val="right" w:pos="8838"/>
      </w:tabs>
    </w:pPr>
  </w:style>
  <w:style w:type="character" w:customStyle="1" w:styleId="EncabezadoCar">
    <w:name w:val="Encabezado Car"/>
    <w:basedOn w:val="Fuentedeprrafopredeter"/>
    <w:link w:val="Encabezado"/>
    <w:uiPriority w:val="99"/>
    <w:rsid w:val="00174A09"/>
    <w:rPr>
      <w:rFonts w:eastAsiaTheme="minorEastAsia"/>
      <w:sz w:val="24"/>
      <w:szCs w:val="24"/>
      <w:lang w:val="es-ES_tradnl" w:eastAsia="es-ES"/>
    </w:rPr>
  </w:style>
  <w:style w:type="paragraph" w:styleId="Piedepgina">
    <w:name w:val="footer"/>
    <w:basedOn w:val="Normal"/>
    <w:link w:val="PiedepginaCar"/>
    <w:uiPriority w:val="99"/>
    <w:unhideWhenUsed/>
    <w:rsid w:val="00174A09"/>
    <w:pPr>
      <w:tabs>
        <w:tab w:val="center" w:pos="4419"/>
        <w:tab w:val="right" w:pos="8838"/>
      </w:tabs>
    </w:pPr>
  </w:style>
  <w:style w:type="character" w:customStyle="1" w:styleId="PiedepginaCar">
    <w:name w:val="Pie de página Car"/>
    <w:basedOn w:val="Fuentedeprrafopredeter"/>
    <w:link w:val="Piedepgina"/>
    <w:uiPriority w:val="99"/>
    <w:rsid w:val="00174A09"/>
    <w:rPr>
      <w:rFonts w:eastAsiaTheme="minorEastAsia"/>
      <w:sz w:val="24"/>
      <w:szCs w:val="24"/>
      <w:lang w:val="es-ES_tradnl" w:eastAsia="es-ES"/>
    </w:rPr>
  </w:style>
  <w:style w:type="character" w:styleId="Hipervnculo">
    <w:name w:val="Hyperlink"/>
    <w:basedOn w:val="Fuentedeprrafopredeter"/>
    <w:unhideWhenUsed/>
    <w:rsid w:val="00BC23BA"/>
    <w:rPr>
      <w:color w:val="0563C1" w:themeColor="hyperlink"/>
      <w:u w:val="single"/>
    </w:rPr>
  </w:style>
  <w:style w:type="table" w:styleId="Tablaconcuadrcula">
    <w:name w:val="Table Grid"/>
    <w:aliases w:val="SGI,sin cuadricula,Tabla GEOCOL"/>
    <w:basedOn w:val="Tablanormal"/>
    <w:uiPriority w:val="39"/>
    <w:qFormat/>
    <w:rsid w:val="00045C2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Bullet List,FooterText,numbered,List Paragraph1,Paragraphe de liste1,lp1,List Paragraph,Scitum normal,Fotografía,Betulia Título 1,BOLADEF,Bolita,BOLA,Párrafo de lista21,Guión,Titulo 8,HOJA,Párrafo de lista31,titulo 3,Ha"/>
    <w:basedOn w:val="Normal"/>
    <w:link w:val="PrrafodelistaCar"/>
    <w:qFormat/>
    <w:rsid w:val="00514694"/>
    <w:pPr>
      <w:ind w:left="708"/>
    </w:pPr>
    <w:rPr>
      <w:rFonts w:ascii="Times New Roman" w:eastAsia="Times New Roman" w:hAnsi="Times New Roman" w:cs="Times New Roman"/>
      <w:lang w:val="es-ES"/>
    </w:rPr>
  </w:style>
  <w:style w:type="character" w:customStyle="1" w:styleId="PrrafodelistaCar">
    <w:name w:val="Párrafo de lista Car"/>
    <w:aliases w:val="Bullet List Car,FooterText Car,numbered Car,List Paragraph1 Car,Paragraphe de liste1 Car,lp1 Car,List Paragraph Car,Scitum normal Car,Fotografía Car,Betulia Título 1 Car,BOLADEF Car,Bolita Car,BOLA Car,Párrafo de lista21 Car,Ha Car"/>
    <w:link w:val="Prrafodelista"/>
    <w:uiPriority w:val="34"/>
    <w:qFormat/>
    <w:locked/>
    <w:rsid w:val="00514694"/>
    <w:rPr>
      <w:rFonts w:ascii="Times New Roman" w:eastAsia="Times New Roman" w:hAnsi="Times New Roman" w:cs="Times New Roman"/>
      <w:sz w:val="24"/>
      <w:szCs w:val="24"/>
      <w:lang w:val="es-ES" w:eastAsia="es-ES"/>
    </w:rPr>
  </w:style>
  <w:style w:type="paragraph" w:customStyle="1" w:styleId="InviasNormal">
    <w:name w:val="Invias Normal"/>
    <w:basedOn w:val="Normal"/>
    <w:link w:val="InviasNormalCar"/>
    <w:uiPriority w:val="99"/>
    <w:qFormat/>
    <w:rsid w:val="00514694"/>
    <w:pPr>
      <w:tabs>
        <w:tab w:val="left" w:pos="-142"/>
      </w:tabs>
      <w:autoSpaceDE w:val="0"/>
      <w:autoSpaceDN w:val="0"/>
      <w:adjustRightInd w:val="0"/>
      <w:spacing w:before="120" w:after="240"/>
      <w:jc w:val="both"/>
    </w:pPr>
    <w:rPr>
      <w:rFonts w:ascii="Arial Narrow" w:eastAsia="Times New Roman" w:hAnsi="Arial Narrow" w:cs="Times New Roman"/>
      <w:lang w:val="x-none"/>
    </w:rPr>
  </w:style>
  <w:style w:type="character" w:customStyle="1" w:styleId="InviasNormalCar">
    <w:name w:val="Invias Normal Car"/>
    <w:link w:val="InviasNormal"/>
    <w:uiPriority w:val="99"/>
    <w:locked/>
    <w:rsid w:val="00514694"/>
    <w:rPr>
      <w:rFonts w:ascii="Arial Narrow" w:eastAsia="Times New Roman" w:hAnsi="Arial Narrow" w:cs="Times New Roman"/>
      <w:sz w:val="24"/>
      <w:szCs w:val="24"/>
      <w:lang w:val="x-none" w:eastAsia="es-ES"/>
    </w:rPr>
  </w:style>
  <w:style w:type="paragraph" w:styleId="Textodeglobo">
    <w:name w:val="Balloon Text"/>
    <w:basedOn w:val="Normal"/>
    <w:link w:val="TextodegloboCar"/>
    <w:uiPriority w:val="99"/>
    <w:semiHidden/>
    <w:unhideWhenUsed/>
    <w:rsid w:val="0059091F"/>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59091F"/>
    <w:rPr>
      <w:rFonts w:ascii="Segoe UI" w:eastAsiaTheme="minorEastAsia" w:hAnsi="Segoe UI" w:cs="Segoe UI"/>
      <w:sz w:val="18"/>
      <w:szCs w:val="18"/>
      <w:lang w:val="es-ES_tradnl" w:eastAsia="es-ES"/>
    </w:rPr>
  </w:style>
  <w:style w:type="table" w:customStyle="1" w:styleId="Tablaconcuadrcula1">
    <w:name w:val="Tabla con cuadrícula1"/>
    <w:basedOn w:val="Tablanormal"/>
    <w:next w:val="Tablaconcuadrcula"/>
    <w:uiPriority w:val="59"/>
    <w:rsid w:val="00B7334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rsid w:val="00703CD5"/>
    <w:pPr>
      <w:jc w:val="both"/>
    </w:pPr>
    <w:rPr>
      <w:rFonts w:ascii="Arial" w:eastAsia="Times New Roman" w:hAnsi="Arial" w:cs="Arial"/>
      <w:lang w:val="es-ES"/>
    </w:rPr>
  </w:style>
  <w:style w:type="character" w:customStyle="1" w:styleId="TextoindependienteCar">
    <w:name w:val="Texto independiente Car"/>
    <w:basedOn w:val="Fuentedeprrafopredeter"/>
    <w:link w:val="Textoindependiente"/>
    <w:rsid w:val="00703CD5"/>
    <w:rPr>
      <w:rFonts w:ascii="Arial" w:eastAsia="Times New Roman" w:hAnsi="Arial" w:cs="Arial"/>
      <w:sz w:val="24"/>
      <w:szCs w:val="24"/>
      <w:lang w:val="es-ES" w:eastAsia="es-ES"/>
    </w:rPr>
  </w:style>
  <w:style w:type="paragraph" w:customStyle="1" w:styleId="Default">
    <w:name w:val="Default"/>
    <w:link w:val="DefaultCar"/>
    <w:rsid w:val="00703CD5"/>
    <w:pPr>
      <w:autoSpaceDE w:val="0"/>
      <w:autoSpaceDN w:val="0"/>
      <w:adjustRightInd w:val="0"/>
      <w:spacing w:after="0" w:line="240" w:lineRule="auto"/>
    </w:pPr>
    <w:rPr>
      <w:rFonts w:ascii="Calibri" w:hAnsi="Calibri" w:cs="Calibri"/>
      <w:color w:val="000000"/>
      <w:sz w:val="24"/>
      <w:szCs w:val="24"/>
    </w:rPr>
  </w:style>
  <w:style w:type="character" w:styleId="Fuerte">
    <w:name w:val="Strong"/>
    <w:qFormat/>
    <w:rsid w:val="00703CD5"/>
    <w:rPr>
      <w:rFonts w:cs="Times New Roman"/>
      <w:b/>
      <w:bCs/>
    </w:rPr>
  </w:style>
  <w:style w:type="paragraph" w:customStyle="1" w:styleId="toa">
    <w:name w:val="toa"/>
    <w:basedOn w:val="Normal"/>
    <w:uiPriority w:val="99"/>
    <w:rsid w:val="00703CD5"/>
    <w:pPr>
      <w:tabs>
        <w:tab w:val="left" w:pos="0"/>
        <w:tab w:val="left" w:pos="9000"/>
        <w:tab w:val="right" w:pos="9360"/>
      </w:tabs>
      <w:suppressAutoHyphens/>
      <w:jc w:val="both"/>
    </w:pPr>
    <w:rPr>
      <w:rFonts w:ascii="Times New Roman" w:eastAsia="Times New Roman" w:hAnsi="Times New Roman" w:cs="Times New Roman"/>
      <w:spacing w:val="-2"/>
      <w:szCs w:val="20"/>
      <w:lang w:val="en-US"/>
    </w:rPr>
  </w:style>
  <w:style w:type="paragraph" w:customStyle="1" w:styleId="Invias-VietaRomana">
    <w:name w:val="Invias-Viñeta Romana"/>
    <w:basedOn w:val="Normal"/>
    <w:next w:val="InviasNormal"/>
    <w:uiPriority w:val="99"/>
    <w:qFormat/>
    <w:rsid w:val="00703CD5"/>
    <w:pPr>
      <w:numPr>
        <w:numId w:val="1"/>
      </w:numPr>
      <w:spacing w:before="240" w:after="240"/>
      <w:jc w:val="both"/>
    </w:pPr>
    <w:rPr>
      <w:rFonts w:ascii="Arial Narrow" w:eastAsia="Times New Roman" w:hAnsi="Arial Narrow" w:cs="Times New Roman"/>
      <w:lang w:val="es-CO"/>
    </w:rPr>
  </w:style>
  <w:style w:type="paragraph" w:customStyle="1" w:styleId="Invias-VietalogoINV">
    <w:name w:val="Invias-Viñeta logo INV"/>
    <w:next w:val="Normal"/>
    <w:uiPriority w:val="99"/>
    <w:qFormat/>
    <w:rsid w:val="00703CD5"/>
    <w:pPr>
      <w:numPr>
        <w:numId w:val="2"/>
      </w:numPr>
      <w:spacing w:before="240" w:after="240" w:line="240" w:lineRule="auto"/>
      <w:jc w:val="both"/>
    </w:pPr>
    <w:rPr>
      <w:rFonts w:ascii="Arial Narrow" w:eastAsia="Times New Roman" w:hAnsi="Arial Narrow" w:cs="Times New Roman"/>
      <w:sz w:val="24"/>
      <w:szCs w:val="24"/>
      <w:lang w:eastAsia="es-ES"/>
    </w:rPr>
  </w:style>
  <w:style w:type="paragraph" w:customStyle="1" w:styleId="Invias-VietaNumerada">
    <w:name w:val="Invias-Viñeta Numerada"/>
    <w:next w:val="Normal"/>
    <w:link w:val="Invias-VietaNumeradaCar"/>
    <w:uiPriority w:val="99"/>
    <w:qFormat/>
    <w:rsid w:val="00703CD5"/>
    <w:pPr>
      <w:numPr>
        <w:numId w:val="3"/>
      </w:num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703CD5"/>
    <w:rPr>
      <w:rFonts w:ascii="Arial Narrow" w:eastAsia="Times New Roman" w:hAnsi="Arial Narrow" w:cs="Times New Roman"/>
      <w:sz w:val="24"/>
      <w:szCs w:val="24"/>
      <w:lang w:val="en-US" w:eastAsia="es-ES"/>
    </w:rPr>
  </w:style>
  <w:style w:type="paragraph" w:customStyle="1" w:styleId="Invias-Titulo2">
    <w:name w:val="Invias-Titulo 2"/>
    <w:next w:val="Normal"/>
    <w:autoRedefine/>
    <w:uiPriority w:val="99"/>
    <w:qFormat/>
    <w:rsid w:val="00703CD5"/>
    <w:pPr>
      <w:keepNext/>
      <w:numPr>
        <w:ilvl w:val="2"/>
        <w:numId w:val="4"/>
      </w:numPr>
      <w:spacing w:before="360" w:after="320" w:line="240" w:lineRule="auto"/>
      <w:jc w:val="both"/>
      <w:outlineLvl w:val="1"/>
    </w:pPr>
    <w:rPr>
      <w:rFonts w:ascii="Arial Narrow" w:eastAsia="Times New Roman" w:hAnsi="Arial Narrow" w:cs="Arial"/>
      <w:b/>
      <w:sz w:val="24"/>
      <w:szCs w:val="24"/>
      <w:lang w:eastAsia="es-ES"/>
    </w:rPr>
  </w:style>
  <w:style w:type="paragraph" w:customStyle="1" w:styleId="Invias-Titulo3">
    <w:name w:val="Invias-Titulo 3"/>
    <w:next w:val="Normal"/>
    <w:autoRedefine/>
    <w:uiPriority w:val="99"/>
    <w:qFormat/>
    <w:rsid w:val="00703CD5"/>
    <w:pPr>
      <w:keepNext/>
      <w:numPr>
        <w:ilvl w:val="3"/>
        <w:numId w:val="4"/>
      </w:numPr>
      <w:spacing w:before="360" w:after="240" w:line="240" w:lineRule="auto"/>
      <w:outlineLvl w:val="3"/>
    </w:pPr>
    <w:rPr>
      <w:rFonts w:ascii="Arial Narrow" w:eastAsia="Times New Roman" w:hAnsi="Arial Narrow" w:cs="Times New Roman"/>
      <w:b/>
      <w:szCs w:val="24"/>
      <w:lang w:eastAsia="es-ES"/>
    </w:rPr>
  </w:style>
  <w:style w:type="paragraph" w:customStyle="1" w:styleId="Invias-Titulo4">
    <w:name w:val="Invias-Titulo 4"/>
    <w:next w:val="Normal"/>
    <w:autoRedefine/>
    <w:uiPriority w:val="99"/>
    <w:qFormat/>
    <w:rsid w:val="00703CD5"/>
    <w:pPr>
      <w:keepNext/>
      <w:numPr>
        <w:ilvl w:val="4"/>
        <w:numId w:val="4"/>
      </w:numPr>
      <w:spacing w:before="240" w:after="120" w:line="240" w:lineRule="auto"/>
      <w:ind w:left="1077" w:hanging="1077"/>
      <w:outlineLvl w:val="4"/>
    </w:pPr>
    <w:rPr>
      <w:rFonts w:ascii="Arial Narrow" w:eastAsia="Times New Roman" w:hAnsi="Arial Narrow" w:cs="Times New Roman"/>
      <w:b/>
      <w:szCs w:val="24"/>
      <w:lang w:eastAsia="es-ES"/>
    </w:rPr>
  </w:style>
  <w:style w:type="paragraph" w:customStyle="1" w:styleId="Invias-Titulo5">
    <w:name w:val="Invias-Titulo 5"/>
    <w:next w:val="Normal"/>
    <w:autoRedefine/>
    <w:uiPriority w:val="99"/>
    <w:qFormat/>
    <w:rsid w:val="00703CD5"/>
    <w:pPr>
      <w:keepNext/>
      <w:numPr>
        <w:ilvl w:val="5"/>
        <w:numId w:val="4"/>
      </w:numPr>
      <w:spacing w:before="240" w:after="120" w:line="240" w:lineRule="auto"/>
      <w:ind w:left="1077" w:hanging="1077"/>
      <w:outlineLvl w:val="5"/>
    </w:pPr>
    <w:rPr>
      <w:rFonts w:ascii="Arial Narrow" w:eastAsia="Times New Roman" w:hAnsi="Arial Narrow" w:cs="Times New Roman"/>
      <w:szCs w:val="24"/>
      <w:lang w:eastAsia="es-ES"/>
    </w:rPr>
  </w:style>
  <w:style w:type="paragraph" w:customStyle="1" w:styleId="Invias-Titulo6">
    <w:name w:val="Invias-Titulo 6"/>
    <w:next w:val="Normal"/>
    <w:uiPriority w:val="99"/>
    <w:qFormat/>
    <w:rsid w:val="00703CD5"/>
    <w:pPr>
      <w:keepNext/>
      <w:numPr>
        <w:ilvl w:val="6"/>
        <w:numId w:val="4"/>
      </w:numPr>
      <w:spacing w:before="240" w:after="120" w:line="240" w:lineRule="auto"/>
    </w:pPr>
    <w:rPr>
      <w:rFonts w:ascii="Arial" w:eastAsia="Times New Roman" w:hAnsi="Arial" w:cs="Times New Roman"/>
      <w:i/>
      <w:szCs w:val="24"/>
      <w:u w:val="single"/>
      <w:lang w:eastAsia="es-ES"/>
    </w:rPr>
  </w:style>
  <w:style w:type="character" w:customStyle="1" w:styleId="apple-converted-space">
    <w:name w:val="apple-converted-space"/>
    <w:rsid w:val="00703CD5"/>
  </w:style>
  <w:style w:type="paragraph" w:customStyle="1" w:styleId="xl30">
    <w:name w:val="xl30"/>
    <w:basedOn w:val="Normal"/>
    <w:rsid w:val="00703CD5"/>
    <w:pPr>
      <w:pBdr>
        <w:top w:val="single" w:sz="4" w:space="0" w:color="000000"/>
        <w:left w:val="single" w:sz="4" w:space="0" w:color="000000"/>
      </w:pBdr>
      <w:spacing w:before="100" w:beforeAutospacing="1" w:after="100" w:afterAutospacing="1"/>
      <w:jc w:val="both"/>
      <w:textAlignment w:val="top"/>
    </w:pPr>
    <w:rPr>
      <w:rFonts w:ascii="Arial" w:eastAsia="Arial Unicode MS" w:hAnsi="Arial" w:cs="Arial"/>
      <w:b/>
      <w:bCs/>
      <w:sz w:val="16"/>
      <w:szCs w:val="16"/>
      <w:lang w:val="es-ES"/>
    </w:rPr>
  </w:style>
  <w:style w:type="paragraph" w:customStyle="1" w:styleId="MARITZA3">
    <w:name w:val="MARITZA3"/>
    <w:rsid w:val="00703CD5"/>
    <w:pPr>
      <w:widowControl w:val="0"/>
      <w:tabs>
        <w:tab w:val="left" w:pos="-720"/>
        <w:tab w:val="left" w:pos="0"/>
      </w:tabs>
      <w:suppressAutoHyphens/>
      <w:spacing w:after="0" w:line="240" w:lineRule="auto"/>
      <w:jc w:val="both"/>
    </w:pPr>
    <w:rPr>
      <w:rFonts w:ascii="Courier New" w:eastAsia="Times New Roman" w:hAnsi="Courier New" w:cs="Times New Roman"/>
      <w:snapToGrid w:val="0"/>
      <w:spacing w:val="-2"/>
      <w:sz w:val="24"/>
      <w:szCs w:val="20"/>
      <w:lang w:val="en-US" w:eastAsia="es-ES"/>
    </w:rPr>
  </w:style>
  <w:style w:type="paragraph" w:customStyle="1" w:styleId="Norm">
    <w:name w:val="Norm"/>
    <w:basedOn w:val="Normal"/>
    <w:rsid w:val="00703CD5"/>
    <w:pPr>
      <w:widowControl w:val="0"/>
      <w:tabs>
        <w:tab w:val="left" w:pos="960"/>
        <w:tab w:val="right" w:leader="underscore" w:pos="8840"/>
      </w:tabs>
      <w:ind w:left="482"/>
      <w:jc w:val="both"/>
    </w:pPr>
    <w:rPr>
      <w:rFonts w:ascii="Arial" w:eastAsia="Times New Roman" w:hAnsi="Arial" w:cs="Times New Roman"/>
      <w:i/>
      <w:sz w:val="22"/>
      <w:lang w:val="es-ES"/>
    </w:rPr>
  </w:style>
  <w:style w:type="paragraph" w:customStyle="1" w:styleId="Textoindependiente21">
    <w:name w:val="Texto independiente 21"/>
    <w:basedOn w:val="Normal"/>
    <w:rsid w:val="00703CD5"/>
    <w:pPr>
      <w:suppressAutoHyphens/>
      <w:jc w:val="both"/>
    </w:pPr>
    <w:rPr>
      <w:rFonts w:ascii="Arial" w:eastAsia="Times New Roman" w:hAnsi="Arial" w:cs="Arial"/>
      <w:sz w:val="20"/>
      <w:szCs w:val="20"/>
      <w:lang w:val="es-CO" w:eastAsia="ar-SA"/>
    </w:rPr>
  </w:style>
  <w:style w:type="character" w:customStyle="1" w:styleId="WW8Num1z0">
    <w:name w:val="WW8Num1z0"/>
    <w:rsid w:val="00703CD5"/>
    <w:rPr>
      <w:rFonts w:ascii="Wingdings" w:hAnsi="Wingdings" w:cs="Arial"/>
    </w:rPr>
  </w:style>
  <w:style w:type="character" w:customStyle="1" w:styleId="WW8Num2z0">
    <w:name w:val="WW8Num2z0"/>
    <w:rsid w:val="00703CD5"/>
    <w:rPr>
      <w:rFonts w:ascii="Wingdings" w:hAnsi="Wingdings" w:cs="Arial"/>
    </w:rPr>
  </w:style>
  <w:style w:type="character" w:customStyle="1" w:styleId="WW8Num3z0">
    <w:name w:val="WW8Num3z0"/>
    <w:rsid w:val="00703CD5"/>
    <w:rPr>
      <w:rFonts w:ascii="Times New Roman" w:hAnsi="Times New Roman" w:cs="Times New Roman"/>
    </w:rPr>
  </w:style>
  <w:style w:type="character" w:customStyle="1" w:styleId="WW8Num4z0">
    <w:name w:val="WW8Num4z0"/>
    <w:rsid w:val="00703CD5"/>
    <w:rPr>
      <w:rFonts w:ascii="Symbol" w:hAnsi="Symbol"/>
    </w:rPr>
  </w:style>
  <w:style w:type="character" w:customStyle="1" w:styleId="WW8Num5z0">
    <w:name w:val="WW8Num5z0"/>
    <w:rsid w:val="00703CD5"/>
    <w:rPr>
      <w:rFonts w:ascii="Wingdings" w:hAnsi="Wingdings"/>
    </w:rPr>
  </w:style>
  <w:style w:type="character" w:customStyle="1" w:styleId="Absatz-Standardschriftart">
    <w:name w:val="Absatz-Standardschriftart"/>
    <w:rsid w:val="00703CD5"/>
  </w:style>
  <w:style w:type="character" w:customStyle="1" w:styleId="WW8NumSt1z0">
    <w:name w:val="WW8NumSt1z0"/>
    <w:rsid w:val="00703CD5"/>
    <w:rPr>
      <w:rFonts w:ascii="Wingdings" w:hAnsi="Wingdings"/>
    </w:rPr>
  </w:style>
  <w:style w:type="character" w:customStyle="1" w:styleId="WW8NumSt3z0">
    <w:name w:val="WW8NumSt3z0"/>
    <w:rsid w:val="00703CD5"/>
    <w:rPr>
      <w:rFonts w:ascii="Symbol" w:hAnsi="Symbol"/>
    </w:rPr>
  </w:style>
  <w:style w:type="character" w:customStyle="1" w:styleId="WW8NumSt4z0">
    <w:name w:val="WW8NumSt4z0"/>
    <w:rsid w:val="00703CD5"/>
    <w:rPr>
      <w:rFonts w:ascii="Wingdings" w:hAnsi="Wingdings"/>
    </w:rPr>
  </w:style>
  <w:style w:type="character" w:customStyle="1" w:styleId="Fuentedeprrafopredeter1">
    <w:name w:val="Fuente de párrafo predeter.1"/>
    <w:rsid w:val="00703CD5"/>
  </w:style>
  <w:style w:type="character" w:customStyle="1" w:styleId="Carcterdenumeracin">
    <w:name w:val="Carácter de numeración"/>
    <w:rsid w:val="00703CD5"/>
  </w:style>
  <w:style w:type="paragraph" w:customStyle="1" w:styleId="Encabezado1">
    <w:name w:val="Encabezado1"/>
    <w:basedOn w:val="Normal"/>
    <w:next w:val="Textoindependiente"/>
    <w:rsid w:val="00703CD5"/>
    <w:pPr>
      <w:keepNext/>
      <w:widowControl w:val="0"/>
      <w:suppressAutoHyphens/>
      <w:overflowPunct w:val="0"/>
      <w:spacing w:before="240" w:after="120"/>
    </w:pPr>
    <w:rPr>
      <w:rFonts w:ascii="Arial" w:eastAsia="MS Mincho" w:hAnsi="Arial" w:cs="Tahoma"/>
      <w:kern w:val="1"/>
      <w:sz w:val="28"/>
      <w:szCs w:val="28"/>
      <w:lang w:val="es-ES" w:eastAsia="ar-SA"/>
    </w:rPr>
  </w:style>
  <w:style w:type="paragraph" w:styleId="Lista">
    <w:name w:val="List"/>
    <w:basedOn w:val="Textoindependiente"/>
    <w:rsid w:val="00703CD5"/>
    <w:pPr>
      <w:widowControl w:val="0"/>
      <w:suppressAutoHyphens/>
      <w:overflowPunct w:val="0"/>
      <w:spacing w:after="120"/>
      <w:jc w:val="left"/>
    </w:pPr>
    <w:rPr>
      <w:rFonts w:ascii="Times New Roman" w:hAnsi="Times New Roman" w:cs="Tahoma"/>
      <w:kern w:val="1"/>
      <w:lang w:eastAsia="ar-SA"/>
    </w:rPr>
  </w:style>
  <w:style w:type="paragraph" w:customStyle="1" w:styleId="Etiqueta">
    <w:name w:val="Etiqueta"/>
    <w:basedOn w:val="Normal"/>
    <w:rsid w:val="00703CD5"/>
    <w:pPr>
      <w:widowControl w:val="0"/>
      <w:suppressLineNumbers/>
      <w:suppressAutoHyphens/>
      <w:overflowPunct w:val="0"/>
      <w:spacing w:before="120" w:after="120"/>
    </w:pPr>
    <w:rPr>
      <w:rFonts w:ascii="Times New Roman" w:eastAsia="Times New Roman" w:hAnsi="Times New Roman" w:cs="Tahoma"/>
      <w:i/>
      <w:iCs/>
      <w:kern w:val="1"/>
      <w:lang w:val="es-ES" w:eastAsia="ar-SA"/>
    </w:rPr>
  </w:style>
  <w:style w:type="paragraph" w:customStyle="1" w:styleId="ndice">
    <w:name w:val="Índice"/>
    <w:basedOn w:val="Normal"/>
    <w:rsid w:val="00703CD5"/>
    <w:pPr>
      <w:widowControl w:val="0"/>
      <w:suppressLineNumbers/>
      <w:suppressAutoHyphens/>
      <w:overflowPunct w:val="0"/>
    </w:pPr>
    <w:rPr>
      <w:rFonts w:ascii="Times New Roman" w:eastAsia="Times New Roman" w:hAnsi="Times New Roman" w:cs="Tahoma"/>
      <w:kern w:val="1"/>
      <w:lang w:val="es-ES" w:eastAsia="ar-SA"/>
    </w:rPr>
  </w:style>
  <w:style w:type="paragraph" w:customStyle="1" w:styleId="Contenidodelatabla">
    <w:name w:val="Contenido de la tabla"/>
    <w:basedOn w:val="Normal"/>
    <w:rsid w:val="00703CD5"/>
    <w:pPr>
      <w:widowControl w:val="0"/>
      <w:suppressLineNumbers/>
      <w:suppressAutoHyphens/>
      <w:overflowPunct w:val="0"/>
    </w:pPr>
    <w:rPr>
      <w:rFonts w:ascii="Times New Roman" w:eastAsia="Times New Roman" w:hAnsi="Times New Roman" w:cs="Times New Roman"/>
      <w:kern w:val="1"/>
      <w:lang w:val="es-ES" w:eastAsia="ar-SA"/>
    </w:rPr>
  </w:style>
  <w:style w:type="paragraph" w:customStyle="1" w:styleId="Encabezadodelatabla">
    <w:name w:val="Encabezado de la tabla"/>
    <w:basedOn w:val="Contenidodelatabla"/>
    <w:rsid w:val="00703CD5"/>
    <w:pPr>
      <w:jc w:val="center"/>
    </w:pPr>
    <w:rPr>
      <w:b/>
      <w:bCs/>
    </w:rPr>
  </w:style>
  <w:style w:type="paragraph" w:styleId="Continuarlista4">
    <w:name w:val="List Continue 4"/>
    <w:basedOn w:val="Normal"/>
    <w:rsid w:val="00703CD5"/>
    <w:pPr>
      <w:widowControl w:val="0"/>
      <w:suppressAutoHyphens/>
      <w:overflowPunct w:val="0"/>
      <w:spacing w:after="120"/>
      <w:ind w:left="1132"/>
    </w:pPr>
    <w:rPr>
      <w:rFonts w:ascii="Times New Roman" w:eastAsia="Times New Roman" w:hAnsi="Times New Roman" w:cs="Times New Roman"/>
      <w:kern w:val="1"/>
      <w:lang w:val="es-ES" w:eastAsia="ar-SA"/>
    </w:rPr>
  </w:style>
  <w:style w:type="character" w:styleId="Nmerodepgina">
    <w:name w:val="page number"/>
    <w:rsid w:val="00703CD5"/>
  </w:style>
  <w:style w:type="paragraph" w:customStyle="1" w:styleId="CarCarCarCar">
    <w:name w:val="Car Car Car Car"/>
    <w:basedOn w:val="Normal"/>
    <w:rsid w:val="00703CD5"/>
    <w:pPr>
      <w:spacing w:after="160" w:line="240" w:lineRule="exact"/>
    </w:pPr>
    <w:rPr>
      <w:rFonts w:ascii="Verdana" w:eastAsia="Times New Roman" w:hAnsi="Verdana" w:cs="Times New Roman"/>
      <w:sz w:val="20"/>
      <w:szCs w:val="20"/>
      <w:lang w:val="en-US" w:eastAsia="en-US"/>
    </w:rPr>
  </w:style>
  <w:style w:type="paragraph" w:customStyle="1" w:styleId="Textoindependiente31">
    <w:name w:val="Texto independiente 31"/>
    <w:basedOn w:val="Normal"/>
    <w:rsid w:val="00703CD5"/>
    <w:pPr>
      <w:suppressAutoHyphens/>
      <w:jc w:val="both"/>
    </w:pPr>
    <w:rPr>
      <w:rFonts w:ascii="Arial" w:eastAsia="Times New Roman" w:hAnsi="Arial" w:cs="Arial"/>
      <w:sz w:val="18"/>
      <w:szCs w:val="18"/>
      <w:lang w:val="es-CO" w:eastAsia="ar-SA"/>
    </w:rPr>
  </w:style>
  <w:style w:type="paragraph" w:customStyle="1" w:styleId="Sangra2detindependiente1">
    <w:name w:val="Sangría 2 de t. independiente1"/>
    <w:basedOn w:val="Normal"/>
    <w:rsid w:val="00703CD5"/>
    <w:pPr>
      <w:tabs>
        <w:tab w:val="left" w:pos="900"/>
      </w:tabs>
      <w:suppressAutoHyphens/>
      <w:ind w:left="360"/>
      <w:jc w:val="both"/>
    </w:pPr>
    <w:rPr>
      <w:rFonts w:ascii="Tahoma" w:eastAsia="Times New Roman" w:hAnsi="Tahoma" w:cs="Tahoma"/>
      <w:sz w:val="20"/>
      <w:szCs w:val="20"/>
      <w:lang w:val="es-ES" w:eastAsia="ar-SA"/>
    </w:rPr>
  </w:style>
  <w:style w:type="character" w:customStyle="1" w:styleId="EstiloNegrita">
    <w:name w:val="Estilo Negrita"/>
    <w:rsid w:val="00703CD5"/>
    <w:rPr>
      <w:rFonts w:ascii="Arial" w:hAnsi="Arial"/>
      <w:bCs/>
      <w:sz w:val="20"/>
    </w:rPr>
  </w:style>
  <w:style w:type="character" w:customStyle="1" w:styleId="WW-Absatz-Standardschriftart1111111111111111">
    <w:name w:val="WW-Absatz-Standardschriftart1111111111111111"/>
    <w:rsid w:val="00703CD5"/>
  </w:style>
  <w:style w:type="paragraph" w:customStyle="1" w:styleId="CM25">
    <w:name w:val="CM25"/>
    <w:basedOn w:val="Normal"/>
    <w:next w:val="Normal"/>
    <w:uiPriority w:val="99"/>
    <w:rsid w:val="00703CD5"/>
    <w:pPr>
      <w:autoSpaceDE w:val="0"/>
      <w:autoSpaceDN w:val="0"/>
      <w:adjustRightInd w:val="0"/>
    </w:pPr>
    <w:rPr>
      <w:rFonts w:ascii="Arial" w:eastAsia="Calibri" w:hAnsi="Arial" w:cs="Arial"/>
      <w:lang w:val="es-CO" w:eastAsia="en-US"/>
    </w:rPr>
  </w:style>
  <w:style w:type="paragraph" w:styleId="Encabezadodemensaje">
    <w:name w:val="Message Header"/>
    <w:basedOn w:val="Normal"/>
    <w:link w:val="EncabezadodemensajeCar"/>
    <w:rsid w:val="00703CD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eastAsia="Times New Roman" w:hAnsi="Arial" w:cs="Arial"/>
      <w:lang w:val="es-ES"/>
    </w:rPr>
  </w:style>
  <w:style w:type="character" w:customStyle="1" w:styleId="EncabezadodemensajeCar">
    <w:name w:val="Encabezado de mensaje Car"/>
    <w:basedOn w:val="Fuentedeprrafopredeter"/>
    <w:link w:val="Encabezadodemensaje"/>
    <w:rsid w:val="00703CD5"/>
    <w:rPr>
      <w:rFonts w:ascii="Arial" w:eastAsia="Times New Roman" w:hAnsi="Arial" w:cs="Arial"/>
      <w:sz w:val="24"/>
      <w:szCs w:val="24"/>
      <w:shd w:val="pct20" w:color="auto" w:fill="auto"/>
      <w:lang w:val="es-ES" w:eastAsia="es-ES"/>
    </w:rPr>
  </w:style>
  <w:style w:type="paragraph" w:styleId="Cierre">
    <w:name w:val="Closing"/>
    <w:basedOn w:val="Normal"/>
    <w:link w:val="CierreCar"/>
    <w:rsid w:val="00703CD5"/>
    <w:pPr>
      <w:ind w:left="4252"/>
    </w:pPr>
    <w:rPr>
      <w:rFonts w:ascii="Times New Roman" w:eastAsia="Times New Roman" w:hAnsi="Times New Roman" w:cs="Times New Roman"/>
      <w:lang w:val="es-ES"/>
    </w:rPr>
  </w:style>
  <w:style w:type="character" w:customStyle="1" w:styleId="CierreCar">
    <w:name w:val="Cierre Car"/>
    <w:basedOn w:val="Fuentedeprrafopredeter"/>
    <w:link w:val="Cierre"/>
    <w:rsid w:val="00703CD5"/>
    <w:rPr>
      <w:rFonts w:ascii="Times New Roman" w:eastAsia="Times New Roman" w:hAnsi="Times New Roman" w:cs="Times New Roman"/>
      <w:sz w:val="24"/>
      <w:szCs w:val="24"/>
      <w:lang w:val="es-ES" w:eastAsia="es-ES"/>
    </w:rPr>
  </w:style>
  <w:style w:type="paragraph" w:styleId="Firma">
    <w:name w:val="Signature"/>
    <w:basedOn w:val="Normal"/>
    <w:link w:val="FirmaCar"/>
    <w:rsid w:val="00703CD5"/>
    <w:pPr>
      <w:ind w:left="4252"/>
    </w:pPr>
    <w:rPr>
      <w:rFonts w:ascii="Times New Roman" w:eastAsia="Times New Roman" w:hAnsi="Times New Roman" w:cs="Times New Roman"/>
      <w:lang w:val="es-ES"/>
    </w:rPr>
  </w:style>
  <w:style w:type="character" w:customStyle="1" w:styleId="FirmaCar">
    <w:name w:val="Firma Car"/>
    <w:basedOn w:val="Fuentedeprrafopredeter"/>
    <w:link w:val="Firma"/>
    <w:rsid w:val="00703CD5"/>
    <w:rPr>
      <w:rFonts w:ascii="Times New Roman" w:eastAsia="Times New Roman" w:hAnsi="Times New Roman" w:cs="Times New Roman"/>
      <w:sz w:val="24"/>
      <w:szCs w:val="24"/>
      <w:lang w:val="es-ES" w:eastAsia="es-ES"/>
    </w:rPr>
  </w:style>
  <w:style w:type="paragraph" w:styleId="Lista3">
    <w:name w:val="List 3"/>
    <w:basedOn w:val="Normal"/>
    <w:rsid w:val="00703CD5"/>
    <w:pPr>
      <w:ind w:left="849" w:hanging="283"/>
    </w:pPr>
    <w:rPr>
      <w:rFonts w:ascii="Times New Roman" w:eastAsia="Times New Roman" w:hAnsi="Times New Roman" w:cs="Times New Roman"/>
      <w:lang w:val="es-ES"/>
    </w:rPr>
  </w:style>
  <w:style w:type="paragraph" w:styleId="Saludo">
    <w:name w:val="Salutation"/>
    <w:basedOn w:val="Normal"/>
    <w:next w:val="Normal"/>
    <w:link w:val="SaludoCar"/>
    <w:rsid w:val="00703CD5"/>
    <w:rPr>
      <w:rFonts w:ascii="Times New Roman" w:eastAsia="Times New Roman" w:hAnsi="Times New Roman" w:cs="Times New Roman"/>
      <w:lang w:val="es-ES"/>
    </w:rPr>
  </w:style>
  <w:style w:type="character" w:customStyle="1" w:styleId="SaludoCar">
    <w:name w:val="Saludo Car"/>
    <w:basedOn w:val="Fuentedeprrafopredeter"/>
    <w:link w:val="Saludo"/>
    <w:rsid w:val="00703CD5"/>
    <w:rPr>
      <w:rFonts w:ascii="Times New Roman" w:eastAsia="Times New Roman" w:hAnsi="Times New Roman" w:cs="Times New Roman"/>
      <w:sz w:val="24"/>
      <w:szCs w:val="24"/>
      <w:lang w:val="es-ES" w:eastAsia="es-ES"/>
    </w:rPr>
  </w:style>
  <w:style w:type="paragraph" w:styleId="Listaconvietas2">
    <w:name w:val="List Bullet 2"/>
    <w:basedOn w:val="Normal"/>
    <w:rsid w:val="00703CD5"/>
    <w:pPr>
      <w:numPr>
        <w:numId w:val="5"/>
      </w:numPr>
    </w:pPr>
    <w:rPr>
      <w:rFonts w:ascii="Times New Roman" w:eastAsia="Times New Roman" w:hAnsi="Times New Roman" w:cs="Times New Roman"/>
      <w:lang w:val="es-ES"/>
    </w:rPr>
  </w:style>
  <w:style w:type="paragraph" w:styleId="Sangradetextonormal">
    <w:name w:val="Body Text Indent"/>
    <w:basedOn w:val="Normal"/>
    <w:link w:val="SangradetextonormalCar"/>
    <w:rsid w:val="00703CD5"/>
    <w:pPr>
      <w:spacing w:after="120"/>
      <w:ind w:left="283"/>
    </w:pPr>
    <w:rPr>
      <w:rFonts w:ascii="Times New Roman" w:eastAsia="Times New Roman" w:hAnsi="Times New Roman" w:cs="Times New Roman"/>
      <w:lang w:val="es-ES"/>
    </w:rPr>
  </w:style>
  <w:style w:type="character" w:customStyle="1" w:styleId="SangradetextonormalCar">
    <w:name w:val="Sangría de texto normal Car"/>
    <w:basedOn w:val="Fuentedeprrafopredeter"/>
    <w:link w:val="Sangradetextonormal"/>
    <w:rsid w:val="00703CD5"/>
    <w:rPr>
      <w:rFonts w:ascii="Times New Roman" w:eastAsia="Times New Roman" w:hAnsi="Times New Roman" w:cs="Times New Roman"/>
      <w:sz w:val="24"/>
      <w:szCs w:val="24"/>
      <w:lang w:val="es-ES" w:eastAsia="es-ES"/>
    </w:rPr>
  </w:style>
  <w:style w:type="paragraph" w:customStyle="1" w:styleId="Lneadeatencin">
    <w:name w:val="Línea de atención"/>
    <w:basedOn w:val="Textoindependiente"/>
    <w:rsid w:val="00703CD5"/>
    <w:pPr>
      <w:spacing w:after="120"/>
      <w:jc w:val="left"/>
    </w:pPr>
    <w:rPr>
      <w:rFonts w:ascii="Times New Roman" w:hAnsi="Times New Roman" w:cs="Times New Roman"/>
    </w:rPr>
  </w:style>
  <w:style w:type="paragraph" w:customStyle="1" w:styleId="Infodocumentosadjuntos">
    <w:name w:val="Info documentos adjuntos"/>
    <w:basedOn w:val="Normal"/>
    <w:rsid w:val="00703CD5"/>
    <w:rPr>
      <w:rFonts w:ascii="Times New Roman" w:eastAsia="Times New Roman" w:hAnsi="Times New Roman" w:cs="Times New Roman"/>
      <w:lang w:val="es-ES"/>
    </w:rPr>
  </w:style>
  <w:style w:type="paragraph" w:customStyle="1" w:styleId="Lneadereferencia">
    <w:name w:val="Línea de referencia"/>
    <w:basedOn w:val="Textoindependiente"/>
    <w:rsid w:val="00703CD5"/>
    <w:pPr>
      <w:spacing w:after="120"/>
      <w:jc w:val="left"/>
    </w:pPr>
    <w:rPr>
      <w:rFonts w:ascii="Times New Roman" w:hAnsi="Times New Roman" w:cs="Times New Roman"/>
    </w:rPr>
  </w:style>
  <w:style w:type="paragraph" w:styleId="Sangranormal">
    <w:name w:val="Normal Indent"/>
    <w:basedOn w:val="Normal"/>
    <w:rsid w:val="00703CD5"/>
    <w:pPr>
      <w:ind w:left="708"/>
    </w:pPr>
    <w:rPr>
      <w:rFonts w:ascii="Times New Roman" w:eastAsia="Times New Roman" w:hAnsi="Times New Roman" w:cs="Times New Roman"/>
      <w:lang w:val="es-ES"/>
    </w:rPr>
  </w:style>
  <w:style w:type="paragraph" w:customStyle="1" w:styleId="Remiteabreviado">
    <w:name w:val="Remite abreviado"/>
    <w:basedOn w:val="Normal"/>
    <w:rsid w:val="00703CD5"/>
    <w:rPr>
      <w:rFonts w:ascii="Times New Roman" w:eastAsia="Times New Roman" w:hAnsi="Times New Roman" w:cs="Times New Roman"/>
      <w:lang w:val="es-ES"/>
    </w:rPr>
  </w:style>
  <w:style w:type="paragraph" w:customStyle="1" w:styleId="Listavistosa-nfasis11">
    <w:name w:val="Lista vistosa - Énfasis 11"/>
    <w:basedOn w:val="Normal"/>
    <w:uiPriority w:val="34"/>
    <w:qFormat/>
    <w:rsid w:val="00703CD5"/>
    <w:pPr>
      <w:ind w:left="708"/>
    </w:pPr>
    <w:rPr>
      <w:rFonts w:ascii="Times New Roman" w:eastAsia="Times New Roman" w:hAnsi="Times New Roman" w:cs="Times New Roman"/>
      <w:lang w:val="es-ES"/>
    </w:rPr>
  </w:style>
  <w:style w:type="paragraph" w:styleId="Descripcin">
    <w:name w:val="caption"/>
    <w:aliases w:val="julio tabla,Figura Car,Figura Car Car,Tabla1,Tabla2,Título tabla/gráfica,T...,Título tabla/gráfica1,Título tabla/gráfica2,Título tabla/gráfica3,Título tabla/gráfica4,Título tabla/gráfica5,Título tabla/gráfica6,Título tabla/gráfica7"/>
    <w:basedOn w:val="Normal"/>
    <w:next w:val="Normal"/>
    <w:link w:val="DescripcinCar"/>
    <w:qFormat/>
    <w:rsid w:val="00703CD5"/>
    <w:rPr>
      <w:rFonts w:ascii="Times New Roman" w:eastAsia="Times New Roman" w:hAnsi="Times New Roman" w:cs="Times New Roman"/>
      <w:b/>
      <w:bCs/>
      <w:sz w:val="20"/>
      <w:szCs w:val="20"/>
      <w:lang w:val="es-ES"/>
    </w:rPr>
  </w:style>
  <w:style w:type="character" w:customStyle="1" w:styleId="DescripcinCar">
    <w:name w:val="Descripción Car"/>
    <w:aliases w:val="julio tabla Car,Figura Car Car1,Figura Car Car Car,Tabla1 Car,Tabla2 Car,Título tabla/gráfica Car,T... Car,Título tabla/gráfica1 Car,Título tabla/gráfica2 Car,Título tabla/gráfica3 Car,Título tabla/gráfica4 Car,Título tabla/gráfica5 Car"/>
    <w:link w:val="Descripcin"/>
    <w:uiPriority w:val="35"/>
    <w:locked/>
    <w:rsid w:val="00E1207F"/>
    <w:rPr>
      <w:rFonts w:ascii="Times New Roman" w:eastAsia="Times New Roman" w:hAnsi="Times New Roman" w:cs="Times New Roman"/>
      <w:b/>
      <w:bCs/>
      <w:sz w:val="20"/>
      <w:szCs w:val="20"/>
      <w:lang w:val="es-ES" w:eastAsia="es-ES"/>
    </w:rPr>
  </w:style>
  <w:style w:type="paragraph" w:styleId="NormalWeb">
    <w:name w:val="Normal (Web)"/>
    <w:basedOn w:val="Normal"/>
    <w:uiPriority w:val="99"/>
    <w:unhideWhenUsed/>
    <w:rsid w:val="00703CD5"/>
    <w:pPr>
      <w:spacing w:before="100" w:beforeAutospacing="1" w:after="100" w:afterAutospacing="1"/>
    </w:pPr>
    <w:rPr>
      <w:rFonts w:ascii="Times New Roman" w:eastAsia="Times New Roman" w:hAnsi="Times New Roman" w:cs="Times New Roman"/>
      <w:lang w:val="es-CO" w:eastAsia="es-CO"/>
    </w:rPr>
  </w:style>
  <w:style w:type="character" w:customStyle="1" w:styleId="a9">
    <w:name w:val="a9"/>
    <w:rsid w:val="00703CD5"/>
    <w:rPr>
      <w:rFonts w:cs="Times New Roman"/>
    </w:rPr>
  </w:style>
  <w:style w:type="paragraph" w:customStyle="1" w:styleId="CM3">
    <w:name w:val="CM3"/>
    <w:basedOn w:val="Normal"/>
    <w:next w:val="Normal"/>
    <w:uiPriority w:val="99"/>
    <w:rsid w:val="00703CD5"/>
    <w:pPr>
      <w:autoSpaceDE w:val="0"/>
      <w:autoSpaceDN w:val="0"/>
      <w:adjustRightInd w:val="0"/>
      <w:spacing w:line="276" w:lineRule="atLeast"/>
    </w:pPr>
    <w:rPr>
      <w:rFonts w:ascii="Arial" w:eastAsia="Calibri" w:hAnsi="Arial" w:cs="Arial"/>
      <w:lang w:val="es-CO" w:eastAsia="en-US"/>
    </w:rPr>
  </w:style>
  <w:style w:type="character" w:styleId="Refdenotaalpie">
    <w:name w:val="footnote reference"/>
    <w:semiHidden/>
    <w:rsid w:val="00703CD5"/>
    <w:rPr>
      <w:vertAlign w:val="superscript"/>
    </w:rPr>
  </w:style>
  <w:style w:type="paragraph" w:customStyle="1" w:styleId="Cuadrculamedia21">
    <w:name w:val="Cuadrícula media 21"/>
    <w:uiPriority w:val="1"/>
    <w:qFormat/>
    <w:rsid w:val="00703CD5"/>
    <w:pPr>
      <w:spacing w:after="0" w:line="240" w:lineRule="auto"/>
    </w:pPr>
    <w:rPr>
      <w:rFonts w:ascii="Calibri" w:eastAsia="Calibri" w:hAnsi="Calibri" w:cs="Times New Roman"/>
      <w:lang w:val="es-ES_tradnl"/>
    </w:rPr>
  </w:style>
  <w:style w:type="paragraph" w:customStyle="1" w:styleId="CM46">
    <w:name w:val="CM46"/>
    <w:basedOn w:val="Default"/>
    <w:next w:val="Default"/>
    <w:uiPriority w:val="99"/>
    <w:rsid w:val="00703CD5"/>
    <w:rPr>
      <w:rFonts w:ascii="Arial" w:eastAsia="Calibri" w:hAnsi="Arial" w:cs="Arial"/>
      <w:color w:val="auto"/>
    </w:rPr>
  </w:style>
  <w:style w:type="character" w:customStyle="1" w:styleId="textonavy1">
    <w:name w:val="texto_navy1"/>
    <w:rsid w:val="00703CD5"/>
    <w:rPr>
      <w:color w:val="000080"/>
    </w:rPr>
  </w:style>
  <w:style w:type="paragraph" w:customStyle="1" w:styleId="Prrafodelista1">
    <w:name w:val="Párrafo de lista1"/>
    <w:basedOn w:val="Normal"/>
    <w:uiPriority w:val="99"/>
    <w:rsid w:val="00703CD5"/>
    <w:pPr>
      <w:ind w:left="720"/>
    </w:pPr>
    <w:rPr>
      <w:rFonts w:ascii="Times New Roman" w:eastAsia="Times New Roman" w:hAnsi="Times New Roman" w:cs="Times New Roman"/>
      <w:lang w:val="es-ES"/>
    </w:rPr>
  </w:style>
  <w:style w:type="table" w:customStyle="1" w:styleId="Tablaconcuadrcula2">
    <w:name w:val="Tabla con cuadrícula2"/>
    <w:basedOn w:val="Tablanormal"/>
    <w:next w:val="Tablaconcuadrcula"/>
    <w:uiPriority w:val="59"/>
    <w:rsid w:val="00703CD5"/>
    <w:pPr>
      <w:spacing w:after="0" w:line="240" w:lineRule="auto"/>
    </w:pPr>
    <w:rPr>
      <w:rFonts w:ascii="Times New Roman" w:eastAsia="Times New Roman" w:hAnsi="Times New Roman" w:cs="Times New Roman"/>
      <w:sz w:val="20"/>
      <w:szCs w:val="20"/>
      <w:lang w:val="es-MX"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703CD5"/>
    <w:pPr>
      <w:spacing w:after="0" w:line="240" w:lineRule="auto"/>
    </w:pPr>
    <w:rPr>
      <w:rFonts w:ascii="Times New Roman" w:eastAsia="Times New Roman" w:hAnsi="Times New Roman" w:cs="Times New Roman"/>
      <w:sz w:val="20"/>
      <w:szCs w:val="20"/>
      <w:lang w:val="es-MX"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703CD5"/>
    <w:pPr>
      <w:spacing w:after="0" w:line="240" w:lineRule="auto"/>
    </w:pPr>
    <w:rPr>
      <w:rFonts w:ascii="Times New Roman" w:eastAsia="Times New Roman" w:hAnsi="Times New Roman" w:cs="Times New Roman"/>
      <w:sz w:val="20"/>
      <w:szCs w:val="20"/>
      <w:lang w:val="es-MX"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703CD5"/>
    <w:pPr>
      <w:spacing w:after="0" w:line="240" w:lineRule="auto"/>
    </w:pPr>
    <w:rPr>
      <w:rFonts w:ascii="Times New Roman" w:eastAsia="Times New Roman" w:hAnsi="Times New Roman" w:cs="Times New Roman"/>
      <w:sz w:val="20"/>
      <w:szCs w:val="20"/>
      <w:lang w:val="es-MX"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
    <w:name w:val="TableGrid"/>
    <w:rsid w:val="00703CD5"/>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paragraph" w:customStyle="1" w:styleId="Sinespaciado1">
    <w:name w:val="Sin espaciado1"/>
    <w:link w:val="NoSpacingChar1"/>
    <w:uiPriority w:val="1"/>
    <w:rsid w:val="00703CD5"/>
    <w:pPr>
      <w:spacing w:after="0" w:line="240" w:lineRule="auto"/>
    </w:pPr>
    <w:rPr>
      <w:rFonts w:ascii="Calibri" w:eastAsia="Times New Roman" w:hAnsi="Calibri" w:cs="Calibri"/>
      <w:lang w:val="es-ES"/>
    </w:rPr>
  </w:style>
  <w:style w:type="character" w:customStyle="1" w:styleId="NoSpacingChar1">
    <w:name w:val="No Spacing Char1"/>
    <w:basedOn w:val="Fuentedeprrafopredeter"/>
    <w:link w:val="Sinespaciado1"/>
    <w:uiPriority w:val="1"/>
    <w:locked/>
    <w:rsid w:val="00703CD5"/>
    <w:rPr>
      <w:rFonts w:ascii="Calibri" w:eastAsia="Times New Roman" w:hAnsi="Calibri" w:cs="Calibri"/>
      <w:lang w:val="es-ES"/>
    </w:rPr>
  </w:style>
  <w:style w:type="table" w:customStyle="1" w:styleId="Tablaconcuadrcula6">
    <w:name w:val="Tabla con cuadrícula6"/>
    <w:basedOn w:val="Tablanormal"/>
    <w:next w:val="Tablaconcuadrcula"/>
    <w:uiPriority w:val="99"/>
    <w:rsid w:val="0047106B"/>
    <w:pPr>
      <w:spacing w:after="0" w:line="240" w:lineRule="auto"/>
    </w:pPr>
    <w:rPr>
      <w:rFonts w:ascii="Times New Roman" w:eastAsia="Times New Roman" w:hAnsi="Times New Roman" w:cs="Times New Roman"/>
      <w:sz w:val="20"/>
      <w:szCs w:val="20"/>
      <w:lang w:val="es-MX"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uiPriority w:val="99"/>
    <w:rsid w:val="0047106B"/>
    <w:pPr>
      <w:spacing w:after="0" w:line="240" w:lineRule="auto"/>
    </w:pPr>
    <w:rPr>
      <w:rFonts w:ascii="Times New Roman" w:eastAsia="Times New Roman" w:hAnsi="Times New Roman" w:cs="Times New Roman"/>
      <w:sz w:val="20"/>
      <w:szCs w:val="20"/>
      <w:lang w:val="es-MX"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Grid1"/>
    <w:rsid w:val="0047106B"/>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table" w:customStyle="1" w:styleId="Tablaconcuadrcula8">
    <w:name w:val="Tabla con cuadrícula8"/>
    <w:basedOn w:val="Tablanormal"/>
    <w:next w:val="Tablaconcuadrcula"/>
    <w:uiPriority w:val="59"/>
    <w:rsid w:val="0047106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
    <w:name w:val="Tabla con cuadrícula9"/>
    <w:basedOn w:val="Tablanormal"/>
    <w:next w:val="Tablaconcuadrcula"/>
    <w:uiPriority w:val="59"/>
    <w:rsid w:val="0047106B"/>
    <w:pPr>
      <w:spacing w:after="0" w:line="240" w:lineRule="auto"/>
    </w:pPr>
    <w:rPr>
      <w:rFonts w:ascii="Times New Roman" w:eastAsia="Times New Roman" w:hAnsi="Times New Roman" w:cs="Times New Roman"/>
      <w:sz w:val="20"/>
      <w:szCs w:val="20"/>
      <w:lang w:val="es-MX"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47106B"/>
    <w:rPr>
      <w:sz w:val="16"/>
      <w:szCs w:val="16"/>
    </w:rPr>
  </w:style>
  <w:style w:type="paragraph" w:styleId="Textocomentario">
    <w:name w:val="annotation text"/>
    <w:basedOn w:val="Normal"/>
    <w:link w:val="TextocomentarioCar"/>
    <w:uiPriority w:val="99"/>
    <w:semiHidden/>
    <w:unhideWhenUsed/>
    <w:rsid w:val="0047106B"/>
    <w:rPr>
      <w:sz w:val="20"/>
      <w:szCs w:val="20"/>
    </w:rPr>
  </w:style>
  <w:style w:type="character" w:customStyle="1" w:styleId="TextocomentarioCar">
    <w:name w:val="Texto comentario Car"/>
    <w:basedOn w:val="Fuentedeprrafopredeter"/>
    <w:link w:val="Textocomentario"/>
    <w:uiPriority w:val="99"/>
    <w:semiHidden/>
    <w:rsid w:val="0047106B"/>
    <w:rPr>
      <w:rFonts w:eastAsiaTheme="minorEastAsia"/>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47106B"/>
    <w:rPr>
      <w:b/>
      <w:bCs/>
    </w:rPr>
  </w:style>
  <w:style w:type="character" w:customStyle="1" w:styleId="AsuntodelcomentarioCar">
    <w:name w:val="Asunto del comentario Car"/>
    <w:basedOn w:val="TextocomentarioCar"/>
    <w:link w:val="Asuntodelcomentario"/>
    <w:uiPriority w:val="99"/>
    <w:semiHidden/>
    <w:rsid w:val="0047106B"/>
    <w:rPr>
      <w:rFonts w:eastAsiaTheme="minorEastAsia"/>
      <w:b/>
      <w:bCs/>
      <w:sz w:val="20"/>
      <w:szCs w:val="20"/>
      <w:lang w:val="es-ES_tradnl" w:eastAsia="es-ES"/>
    </w:rPr>
  </w:style>
  <w:style w:type="table" w:styleId="Cuadrculaclara-nfasis2">
    <w:name w:val="Light Grid Accent 2"/>
    <w:basedOn w:val="Tablanormal"/>
    <w:uiPriority w:val="62"/>
    <w:rsid w:val="0047106B"/>
    <w:pPr>
      <w:spacing w:after="0" w:line="240" w:lineRule="auto"/>
    </w:pPr>
    <w:rPr>
      <w:lang w:val="es-ES"/>
    </w:r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insideH w:val="single" w:sz="8" w:space="0" w:color="ED7D31" w:themeColor="accent2"/>
        <w:insideV w:val="single" w:sz="8" w:space="0" w:color="ED7D31"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D7D31" w:themeColor="accent2"/>
          <w:left w:val="single" w:sz="8" w:space="0" w:color="ED7D31" w:themeColor="accent2"/>
          <w:bottom w:val="single" w:sz="18" w:space="0" w:color="ED7D31" w:themeColor="accent2"/>
          <w:right w:val="single" w:sz="8" w:space="0" w:color="ED7D31" w:themeColor="accent2"/>
          <w:insideH w:val="nil"/>
          <w:insideV w:val="single" w:sz="8" w:space="0" w:color="ED7D31"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D7D31" w:themeColor="accent2"/>
          <w:left w:val="single" w:sz="8" w:space="0" w:color="ED7D31" w:themeColor="accent2"/>
          <w:bottom w:val="single" w:sz="8" w:space="0" w:color="ED7D31" w:themeColor="accent2"/>
          <w:right w:val="single" w:sz="8" w:space="0" w:color="ED7D31" w:themeColor="accent2"/>
          <w:insideH w:val="nil"/>
          <w:insideV w:val="single" w:sz="8" w:space="0" w:color="ED7D31"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tblStylePr w:type="band1Vert">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shd w:val="clear" w:color="auto" w:fill="FADECB" w:themeFill="accent2" w:themeFillTint="3F"/>
      </w:tcPr>
    </w:tblStylePr>
    <w:tblStylePr w:type="band1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insideV w:val="single" w:sz="8" w:space="0" w:color="ED7D31" w:themeColor="accent2"/>
        </w:tcBorders>
        <w:shd w:val="clear" w:color="auto" w:fill="FADECB" w:themeFill="accent2" w:themeFillTint="3F"/>
      </w:tcPr>
    </w:tblStylePr>
    <w:tblStylePr w:type="band2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insideV w:val="single" w:sz="8" w:space="0" w:color="ED7D31" w:themeColor="accent2"/>
        </w:tcBorders>
      </w:tcPr>
    </w:tblStylePr>
  </w:style>
  <w:style w:type="table" w:customStyle="1" w:styleId="Tablaconcuadrcula10">
    <w:name w:val="Tabla con cuadrícula10"/>
    <w:basedOn w:val="Tablanormal"/>
    <w:next w:val="Tablaconcuadrcula"/>
    <w:rsid w:val="0047106B"/>
    <w:pPr>
      <w:spacing w:after="0" w:line="240" w:lineRule="auto"/>
    </w:pPr>
    <w:rPr>
      <w:rFonts w:ascii="Times New Roman" w:eastAsia="Times New Roman" w:hAnsi="Times New Roman" w:cs="Times New Roman"/>
      <w:sz w:val="20"/>
      <w:szCs w:val="20"/>
      <w:lang w:val="es-MX"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next w:val="Tablaconcuadrcula"/>
    <w:uiPriority w:val="59"/>
    <w:rsid w:val="0047106B"/>
    <w:pPr>
      <w:spacing w:after="0" w:line="240" w:lineRule="auto"/>
    </w:pPr>
    <w:rPr>
      <w:rFonts w:ascii="Times New Roman" w:eastAsia="Times New Roman" w:hAnsi="Times New Roman" w:cs="Times New Roman"/>
      <w:sz w:val="20"/>
      <w:szCs w:val="20"/>
      <w:lang w:val="es-MX"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clara-nfasis21">
    <w:name w:val="Cuadrícula clara - Énfasis 21"/>
    <w:basedOn w:val="Tablanormal"/>
    <w:next w:val="Cuadrculaclara-nfasis2"/>
    <w:uiPriority w:val="62"/>
    <w:rsid w:val="0047106B"/>
    <w:pPr>
      <w:spacing w:after="0" w:line="240" w:lineRule="auto"/>
    </w:pPr>
    <w:rPr>
      <w:lang w:val="es-ES"/>
    </w:r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insideH w:val="single" w:sz="8" w:space="0" w:color="ED7D31" w:themeColor="accent2"/>
        <w:insideV w:val="single" w:sz="8" w:space="0" w:color="ED7D31"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D7D31" w:themeColor="accent2"/>
          <w:left w:val="single" w:sz="8" w:space="0" w:color="ED7D31" w:themeColor="accent2"/>
          <w:bottom w:val="single" w:sz="18" w:space="0" w:color="ED7D31" w:themeColor="accent2"/>
          <w:right w:val="single" w:sz="8" w:space="0" w:color="ED7D31" w:themeColor="accent2"/>
          <w:insideH w:val="nil"/>
          <w:insideV w:val="single" w:sz="8" w:space="0" w:color="ED7D31"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D7D31" w:themeColor="accent2"/>
          <w:left w:val="single" w:sz="8" w:space="0" w:color="ED7D31" w:themeColor="accent2"/>
          <w:bottom w:val="single" w:sz="8" w:space="0" w:color="ED7D31" w:themeColor="accent2"/>
          <w:right w:val="single" w:sz="8" w:space="0" w:color="ED7D31" w:themeColor="accent2"/>
          <w:insideH w:val="nil"/>
          <w:insideV w:val="single" w:sz="8" w:space="0" w:color="ED7D31"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tblStylePr w:type="band1Vert">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shd w:val="clear" w:color="auto" w:fill="FADECB" w:themeFill="accent2" w:themeFillTint="3F"/>
      </w:tcPr>
    </w:tblStylePr>
    <w:tblStylePr w:type="band1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insideV w:val="single" w:sz="8" w:space="0" w:color="ED7D31" w:themeColor="accent2"/>
        </w:tcBorders>
        <w:shd w:val="clear" w:color="auto" w:fill="FADECB" w:themeFill="accent2" w:themeFillTint="3F"/>
      </w:tcPr>
    </w:tblStylePr>
    <w:tblStylePr w:type="band2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insideV w:val="single" w:sz="8" w:space="0" w:color="ED7D31" w:themeColor="accent2"/>
        </w:tcBorders>
      </w:tcPr>
    </w:tblStylePr>
  </w:style>
  <w:style w:type="paragraph" w:customStyle="1" w:styleId="msonormal0">
    <w:name w:val="msonormal"/>
    <w:basedOn w:val="Normal"/>
    <w:rsid w:val="00E1207F"/>
    <w:pPr>
      <w:spacing w:before="100" w:beforeAutospacing="1" w:after="100" w:afterAutospacing="1"/>
    </w:pPr>
    <w:rPr>
      <w:rFonts w:ascii="Times New Roman" w:eastAsia="Times New Roman" w:hAnsi="Times New Roman" w:cs="Times New Roman"/>
      <w:lang w:val="es-CO" w:eastAsia="es-CO"/>
    </w:rPr>
  </w:style>
  <w:style w:type="character" w:customStyle="1" w:styleId="Textoindependiente2Car">
    <w:name w:val="Texto independiente 2 Car"/>
    <w:basedOn w:val="Fuentedeprrafopredeter"/>
    <w:link w:val="Textoindependiente2"/>
    <w:semiHidden/>
    <w:rsid w:val="00E1207F"/>
    <w:rPr>
      <w:rFonts w:ascii="Times New Roman" w:eastAsia="Times New Roman" w:hAnsi="Times New Roman" w:cs="Times New Roman"/>
      <w:sz w:val="28"/>
      <w:szCs w:val="20"/>
      <w:lang w:eastAsia="es-CO"/>
    </w:rPr>
  </w:style>
  <w:style w:type="paragraph" w:styleId="Textoindependiente2">
    <w:name w:val="Body Text 2"/>
    <w:basedOn w:val="Normal"/>
    <w:link w:val="Textoindependiente2Car"/>
    <w:semiHidden/>
    <w:unhideWhenUsed/>
    <w:rsid w:val="00E1207F"/>
    <w:rPr>
      <w:rFonts w:ascii="Times New Roman" w:eastAsia="Times New Roman" w:hAnsi="Times New Roman" w:cs="Times New Roman"/>
      <w:sz w:val="28"/>
      <w:szCs w:val="20"/>
      <w:lang w:val="es-CO" w:eastAsia="es-CO"/>
    </w:rPr>
  </w:style>
  <w:style w:type="paragraph" w:customStyle="1" w:styleId="Tabla">
    <w:name w:val="Tabla"/>
    <w:basedOn w:val="Normal"/>
    <w:next w:val="Normal"/>
    <w:qFormat/>
    <w:rsid w:val="00E1207F"/>
    <w:pPr>
      <w:jc w:val="both"/>
    </w:pPr>
    <w:rPr>
      <w:rFonts w:ascii="Arial Narrow" w:eastAsia="MS Mincho" w:hAnsi="Arial Narrow" w:cs="Times New Roman"/>
      <w:sz w:val="20"/>
      <w:lang w:val="es-CO"/>
    </w:rPr>
  </w:style>
  <w:style w:type="paragraph" w:customStyle="1" w:styleId="yiv1011370131ecxmsonormal">
    <w:name w:val="yiv1011370131ecxmsonormal"/>
    <w:basedOn w:val="Normal"/>
    <w:rsid w:val="00E1207F"/>
    <w:pPr>
      <w:spacing w:before="100" w:beforeAutospacing="1" w:after="100" w:afterAutospacing="1"/>
    </w:pPr>
    <w:rPr>
      <w:rFonts w:ascii="Times New Roman" w:eastAsia="Times New Roman" w:hAnsi="Times New Roman" w:cs="Times New Roman"/>
      <w:lang w:val="es-CR" w:eastAsia="es-CR"/>
    </w:rPr>
  </w:style>
  <w:style w:type="numbering" w:customStyle="1" w:styleId="Sinlista1">
    <w:name w:val="Sin lista1"/>
    <w:next w:val="Sinlista"/>
    <w:uiPriority w:val="99"/>
    <w:semiHidden/>
    <w:unhideWhenUsed/>
    <w:rsid w:val="002B687E"/>
  </w:style>
  <w:style w:type="table" w:customStyle="1" w:styleId="Tablaconcuadrcula12">
    <w:name w:val="Tabla con cuadrícula12"/>
    <w:basedOn w:val="Tablanormal"/>
    <w:next w:val="Tablaconcuadrcula"/>
    <w:uiPriority w:val="59"/>
    <w:rsid w:val="002B68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W-Predeterminado">
    <w:name w:val="WW-Predeterminado"/>
    <w:uiPriority w:val="99"/>
    <w:rsid w:val="002B687E"/>
    <w:pPr>
      <w:suppressAutoHyphens/>
      <w:spacing w:after="0" w:line="240" w:lineRule="auto"/>
    </w:pPr>
    <w:rPr>
      <w:rFonts w:ascii="Times New Roman" w:eastAsia="SimSun" w:hAnsi="Times New Roman" w:cs="Times New Roman"/>
      <w:sz w:val="24"/>
      <w:szCs w:val="24"/>
      <w:lang w:val="es-ES" w:eastAsia="ar-SA"/>
    </w:rPr>
  </w:style>
  <w:style w:type="table" w:customStyle="1" w:styleId="Tablaconcuadrcula33">
    <w:name w:val="Tabla con cuadrícula33"/>
    <w:basedOn w:val="Tablanormal"/>
    <w:next w:val="Tablaconcuadrcula"/>
    <w:uiPriority w:val="99"/>
    <w:rsid w:val="002B687E"/>
    <w:pPr>
      <w:spacing w:after="0" w:line="240" w:lineRule="auto"/>
    </w:pPr>
    <w:rPr>
      <w:rFonts w:ascii="Times New Roman" w:eastAsia="Times New Roman" w:hAnsi="Times New Roman" w:cs="Times New Roman"/>
      <w:sz w:val="20"/>
      <w:szCs w:val="20"/>
      <w:lang w:val="es-MX"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
    <w:name w:val="Tabla con cuadrícula13"/>
    <w:basedOn w:val="Tablanormal"/>
    <w:next w:val="Tablaconcuadrcula"/>
    <w:uiPriority w:val="59"/>
    <w:rsid w:val="002B68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next w:val="Tablaconcuadrcula"/>
    <w:uiPriority w:val="59"/>
    <w:rsid w:val="002B68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
    <w:name w:val="Tabla con cuadrícula131"/>
    <w:basedOn w:val="Tablanormal"/>
    <w:next w:val="Tablaconcuadrcula"/>
    <w:uiPriority w:val="59"/>
    <w:rsid w:val="002B687E"/>
    <w:pPr>
      <w:spacing w:after="0" w:line="240" w:lineRule="auto"/>
    </w:pPr>
    <w:rPr>
      <w:rFonts w:ascii="Times New Roman" w:eastAsia="Times New Roman" w:hAnsi="Times New Roman" w:cs="Times New Roman"/>
      <w:sz w:val="20"/>
      <w:szCs w:val="20"/>
      <w:lang w:val="es-MX"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
    <w:name w:val="Tabla con cuadrícula111"/>
    <w:basedOn w:val="Tablanormal"/>
    <w:next w:val="Tablaconcuadrcula"/>
    <w:uiPriority w:val="59"/>
    <w:rsid w:val="002B687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
    <w:name w:val="Tabla con cuadrícula121"/>
    <w:basedOn w:val="Tablanormal"/>
    <w:next w:val="Tablaconcuadrcula"/>
    <w:uiPriority w:val="59"/>
    <w:rsid w:val="002B687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
    <w:name w:val="Tabla con cuadrícula14"/>
    <w:basedOn w:val="Tablanormal"/>
    <w:next w:val="Tablaconcuadrcula"/>
    <w:uiPriority w:val="59"/>
    <w:rsid w:val="002B687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
    <w:name w:val="Tabla con cuadrícula15"/>
    <w:basedOn w:val="Tablanormal"/>
    <w:next w:val="Tablaconcuadrcula"/>
    <w:uiPriority w:val="59"/>
    <w:rsid w:val="002B687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2B687E"/>
    <w:rPr>
      <w:color w:val="808080"/>
      <w:shd w:val="clear" w:color="auto" w:fill="E6E6E6"/>
    </w:rPr>
  </w:style>
  <w:style w:type="paragraph" w:customStyle="1" w:styleId="Titulo2">
    <w:name w:val="Titulo 2"/>
    <w:basedOn w:val="Ttulo2"/>
    <w:next w:val="Normal"/>
    <w:autoRedefine/>
    <w:qFormat/>
    <w:rsid w:val="002B687E"/>
    <w:pPr>
      <w:keepLines/>
      <w:numPr>
        <w:numId w:val="6"/>
      </w:numPr>
      <w:pBdr>
        <w:bottom w:val="single" w:sz="8" w:space="1" w:color="808080" w:themeColor="background1" w:themeShade="80"/>
      </w:pBdr>
      <w:spacing w:before="480" w:after="240"/>
      <w:jc w:val="both"/>
    </w:pPr>
    <w:rPr>
      <w:rFonts w:ascii="Arial Narrow" w:eastAsiaTheme="majorEastAsia" w:hAnsi="Arial Narrow" w:cstheme="majorBidi"/>
      <w:i w:val="0"/>
      <w:iCs w:val="0"/>
      <w:sz w:val="24"/>
      <w:szCs w:val="24"/>
      <w:lang w:val="es-CO"/>
    </w:rPr>
  </w:style>
  <w:style w:type="paragraph" w:styleId="TDC1">
    <w:name w:val="toc 1"/>
    <w:basedOn w:val="Normal"/>
    <w:next w:val="Normal"/>
    <w:autoRedefine/>
    <w:uiPriority w:val="39"/>
    <w:semiHidden/>
    <w:unhideWhenUsed/>
    <w:rsid w:val="002B687E"/>
    <w:pPr>
      <w:widowControl w:val="0"/>
      <w:tabs>
        <w:tab w:val="left" w:pos="720"/>
        <w:tab w:val="right" w:leader="dot" w:pos="9962"/>
      </w:tabs>
      <w:suppressAutoHyphens/>
      <w:overflowPunct w:val="0"/>
      <w:spacing w:after="100"/>
      <w:ind w:left="720"/>
      <w:jc w:val="both"/>
    </w:pPr>
    <w:rPr>
      <w:rFonts w:ascii="Arial" w:eastAsia="Times New Roman" w:hAnsi="Arial" w:cs="Arial"/>
      <w:b/>
      <w:bCs/>
      <w:noProof/>
      <w:kern w:val="2"/>
      <w:sz w:val="22"/>
      <w:szCs w:val="22"/>
      <w:lang w:val="es-ES"/>
    </w:rPr>
  </w:style>
  <w:style w:type="character" w:customStyle="1" w:styleId="Cuerpodeltexto">
    <w:name w:val="Cuerpo del texto_"/>
    <w:link w:val="Cuerpodeltexto0"/>
    <w:locked/>
    <w:rsid w:val="002B687E"/>
    <w:rPr>
      <w:rFonts w:ascii="Arial" w:eastAsia="Arial" w:hAnsi="Arial" w:cs="Arial"/>
      <w:spacing w:val="2"/>
      <w:sz w:val="19"/>
      <w:szCs w:val="19"/>
      <w:shd w:val="clear" w:color="auto" w:fill="FFFFFF"/>
    </w:rPr>
  </w:style>
  <w:style w:type="paragraph" w:customStyle="1" w:styleId="Cuerpodeltexto0">
    <w:name w:val="Cuerpo del texto"/>
    <w:basedOn w:val="Normal"/>
    <w:link w:val="Cuerpodeltexto"/>
    <w:rsid w:val="002B687E"/>
    <w:pPr>
      <w:widowControl w:val="0"/>
      <w:shd w:val="clear" w:color="auto" w:fill="FFFFFF"/>
      <w:spacing w:before="300" w:after="240" w:line="264" w:lineRule="exact"/>
      <w:ind w:hanging="360"/>
      <w:jc w:val="both"/>
    </w:pPr>
    <w:rPr>
      <w:rFonts w:ascii="Arial" w:eastAsia="Arial" w:hAnsi="Arial" w:cs="Arial"/>
      <w:spacing w:val="2"/>
      <w:sz w:val="19"/>
      <w:szCs w:val="19"/>
      <w:lang w:val="es-CO" w:eastAsia="en-US"/>
    </w:rPr>
  </w:style>
  <w:style w:type="table" w:styleId="Cuadrculaclara-nfasis3">
    <w:name w:val="Light Grid Accent 3"/>
    <w:basedOn w:val="Tablanormal"/>
    <w:link w:val="Cuadrculamedia1-nfasis2Car"/>
    <w:uiPriority w:val="34"/>
    <w:semiHidden/>
    <w:unhideWhenUsed/>
    <w:rsid w:val="002B687E"/>
    <w:pPr>
      <w:spacing w:after="0" w:line="240" w:lineRule="auto"/>
    </w:pPr>
    <w:tblPr>
      <w:tblStyleRowBandSize w:val="1"/>
      <w:tblStyleColBandSize w:val="1"/>
      <w:tblInd w:w="0" w:type="nil"/>
      <w:tblBorders>
        <w:top w:val="single" w:sz="8" w:space="0" w:color="F19D64"/>
        <w:left w:val="single" w:sz="8" w:space="0" w:color="F19D64"/>
        <w:bottom w:val="single" w:sz="8" w:space="0" w:color="F19D64"/>
        <w:right w:val="single" w:sz="8" w:space="0" w:color="F19D64"/>
        <w:insideH w:val="single" w:sz="8" w:space="0" w:color="F19D64"/>
        <w:insideV w:val="single" w:sz="8" w:space="0" w:color="F19D64"/>
      </w:tblBorders>
    </w:tblPr>
    <w:tcPr>
      <w:shd w:val="clear" w:color="auto" w:fill="FADECB"/>
    </w:tcPr>
    <w:tblStylePr w:type="lastRow">
      <w:tblPr/>
      <w:tcPr>
        <w:tcBorders>
          <w:top w:val="single" w:sz="18" w:space="0" w:color="F19D64"/>
        </w:tcBorders>
      </w:tcPr>
    </w:tblStylePr>
    <w:tblStylePr w:type="band1Vert">
      <w:tblPr/>
      <w:tcPr>
        <w:shd w:val="clear" w:color="auto" w:fill="F6BE98"/>
      </w:tcPr>
    </w:tblStylePr>
    <w:tblStylePr w:type="band1Horz">
      <w:tblPr/>
      <w:tcPr>
        <w:shd w:val="clear" w:color="auto" w:fill="F6BE98"/>
      </w:tcPr>
    </w:tblStylePr>
  </w:style>
  <w:style w:type="character" w:customStyle="1" w:styleId="Cuadrculamedia1-nfasis2Car">
    <w:name w:val="Cuadrícula media 1 - Énfasis 2 Car"/>
    <w:link w:val="Cuadrculaclara-nfasis3"/>
    <w:uiPriority w:val="34"/>
    <w:semiHidden/>
    <w:locked/>
    <w:rsid w:val="002B687E"/>
  </w:style>
  <w:style w:type="table" w:styleId="Cuadrculamedia2-nfasis1">
    <w:name w:val="Medium Grid 2 Accent 1"/>
    <w:basedOn w:val="Tablanormal"/>
    <w:link w:val="Sombreadomedio1-nfasis1Car"/>
    <w:uiPriority w:val="1"/>
    <w:semiHidden/>
    <w:unhideWhenUsed/>
    <w:rsid w:val="002B687E"/>
    <w:pPr>
      <w:spacing w:after="0" w:line="240" w:lineRule="auto"/>
    </w:pPr>
    <w:rPr>
      <w:rFonts w:ascii="Times New Roman" w:eastAsia="Times New Roman" w:hAnsi="Times New Roman" w:cs="Times New Roman"/>
      <w:sz w:val="20"/>
      <w:szCs w:val="20"/>
      <w:lang w:val="es-ES" w:eastAsia="es-ES"/>
    </w:rPr>
    <w:tblPr>
      <w:tblStyleRowBandSize w:val="1"/>
      <w:tblStyleColBandSize w:val="1"/>
      <w:tblInd w:w="0" w:type="nil"/>
      <w:tblBorders>
        <w:top w:val="single" w:sz="8" w:space="0" w:color="84B3DF"/>
        <w:left w:val="single" w:sz="8" w:space="0" w:color="84B3DF"/>
        <w:bottom w:val="single" w:sz="8" w:space="0" w:color="84B3DF"/>
        <w:right w:val="single" w:sz="8" w:space="0" w:color="84B3DF"/>
        <w:insideH w:val="single" w:sz="8" w:space="0" w:color="84B3DF"/>
      </w:tblBorders>
    </w:tblPr>
    <w:tblStylePr w:type="firstRow">
      <w:pPr>
        <w:spacing w:beforeLines="0" w:before="0" w:beforeAutospacing="0" w:afterLines="0" w:after="0" w:afterAutospacing="0" w:line="240" w:lineRule="auto"/>
      </w:pPr>
      <w:tblPr/>
      <w:tcPr>
        <w:tcBorders>
          <w:top w:val="single" w:sz="8" w:space="0" w:color="84B3DF"/>
          <w:left w:val="single" w:sz="8" w:space="0" w:color="84B3DF"/>
          <w:bottom w:val="single" w:sz="8" w:space="0" w:color="84B3DF"/>
          <w:right w:val="single" w:sz="8" w:space="0" w:color="84B3DF"/>
          <w:insideH w:val="nil"/>
          <w:insideV w:val="nil"/>
        </w:tcBorders>
        <w:shd w:val="clear" w:color="auto" w:fill="5B9BD5"/>
      </w:tcPr>
    </w:tblStylePr>
    <w:tblStylePr w:type="lastRow">
      <w:pPr>
        <w:spacing w:beforeLines="0" w:before="0" w:beforeAutospacing="0" w:afterLines="0" w:after="0" w:afterAutospacing="0" w:line="240" w:lineRule="auto"/>
      </w:pPr>
      <w:tblPr/>
      <w:tcPr>
        <w:tcBorders>
          <w:top w:val="double" w:sz="6" w:space="0" w:color="84B3DF"/>
          <w:left w:val="single" w:sz="8" w:space="0" w:color="84B3DF"/>
          <w:bottom w:val="single" w:sz="8" w:space="0" w:color="84B3DF"/>
          <w:right w:val="single" w:sz="8" w:space="0" w:color="84B3DF"/>
          <w:insideH w:val="nil"/>
          <w:insideV w:val="nil"/>
        </w:tcBorders>
      </w:tcPr>
    </w:tblStylePr>
    <w:tblStylePr w:type="band1Vert">
      <w:tblPr/>
      <w:tcPr>
        <w:shd w:val="clear" w:color="auto" w:fill="D6E6F4"/>
      </w:tcPr>
    </w:tblStylePr>
    <w:tblStylePr w:type="band1Horz">
      <w:tblPr/>
      <w:tcPr>
        <w:tcBorders>
          <w:insideH w:val="nil"/>
          <w:insideV w:val="nil"/>
        </w:tcBorders>
        <w:shd w:val="clear" w:color="auto" w:fill="D6E6F4"/>
      </w:tcPr>
    </w:tblStylePr>
    <w:tblStylePr w:type="band2Horz">
      <w:tblPr/>
      <w:tcPr>
        <w:tcBorders>
          <w:insideH w:val="nil"/>
          <w:insideV w:val="nil"/>
        </w:tcBorders>
      </w:tcPr>
    </w:tblStylePr>
  </w:style>
  <w:style w:type="character" w:customStyle="1" w:styleId="Sombreadomedio1-nfasis1Car">
    <w:name w:val="Sombreado medio 1 - Énfasis 1 Car"/>
    <w:link w:val="Cuadrculamedia2-nfasis1"/>
    <w:uiPriority w:val="1"/>
    <w:semiHidden/>
    <w:locked/>
    <w:rsid w:val="002B687E"/>
    <w:rPr>
      <w:rFonts w:ascii="Times New Roman" w:eastAsia="Times New Roman" w:hAnsi="Times New Roman" w:cs="Times New Roman" w:hint="default"/>
      <w:sz w:val="20"/>
      <w:szCs w:val="20"/>
      <w:lang w:val="es-ES" w:eastAsia="es-ES"/>
    </w:rPr>
  </w:style>
  <w:style w:type="character" w:customStyle="1" w:styleId="TextocomentarioCar1">
    <w:name w:val="Texto comentario Car1"/>
    <w:basedOn w:val="Fuentedeprrafopredeter"/>
    <w:uiPriority w:val="99"/>
    <w:semiHidden/>
    <w:rsid w:val="002B687E"/>
    <w:rPr>
      <w:rFonts w:eastAsiaTheme="minorEastAsia"/>
      <w:sz w:val="20"/>
      <w:szCs w:val="20"/>
      <w:lang w:val="es-ES_tradnl" w:eastAsia="es-ES"/>
    </w:rPr>
  </w:style>
  <w:style w:type="character" w:customStyle="1" w:styleId="AsuntodelcomentarioCar1">
    <w:name w:val="Asunto del comentario Car1"/>
    <w:basedOn w:val="TextocomentarioCar1"/>
    <w:uiPriority w:val="99"/>
    <w:semiHidden/>
    <w:rsid w:val="002B687E"/>
    <w:rPr>
      <w:rFonts w:eastAsiaTheme="minorEastAsia"/>
      <w:b/>
      <w:bCs/>
      <w:sz w:val="20"/>
      <w:szCs w:val="20"/>
      <w:lang w:val="es-ES_tradnl" w:eastAsia="es-ES"/>
    </w:rPr>
  </w:style>
  <w:style w:type="paragraph" w:styleId="Cita">
    <w:name w:val="Quote"/>
    <w:basedOn w:val="Normal"/>
    <w:next w:val="Normal"/>
    <w:link w:val="CitaCar"/>
    <w:uiPriority w:val="29"/>
    <w:qFormat/>
    <w:rsid w:val="002B687E"/>
    <w:rPr>
      <w:i/>
      <w:iCs/>
      <w:color w:val="000000" w:themeColor="text1"/>
    </w:rPr>
  </w:style>
  <w:style w:type="character" w:customStyle="1" w:styleId="CitaCar">
    <w:name w:val="Cita Car"/>
    <w:basedOn w:val="Fuentedeprrafopredeter"/>
    <w:link w:val="Cita"/>
    <w:uiPriority w:val="29"/>
    <w:rsid w:val="002B687E"/>
    <w:rPr>
      <w:rFonts w:eastAsiaTheme="minorEastAsia"/>
      <w:i/>
      <w:iCs/>
      <w:color w:val="000000" w:themeColor="text1"/>
      <w:sz w:val="24"/>
      <w:szCs w:val="24"/>
      <w:lang w:val="es-ES_tradnl" w:eastAsia="es-ES"/>
    </w:rPr>
  </w:style>
  <w:style w:type="character" w:customStyle="1" w:styleId="yiv2323460180">
    <w:name w:val="yiv2323460180"/>
    <w:basedOn w:val="Fuentedeprrafopredeter"/>
    <w:rsid w:val="002B687E"/>
  </w:style>
  <w:style w:type="character" w:styleId="Textodelmarcadordeposicin">
    <w:name w:val="Placeholder Text"/>
    <w:basedOn w:val="Fuentedeprrafopredeter"/>
    <w:uiPriority w:val="99"/>
    <w:semiHidden/>
    <w:rsid w:val="002B687E"/>
    <w:rPr>
      <w:color w:val="808080"/>
    </w:rPr>
  </w:style>
  <w:style w:type="character" w:styleId="nfasis">
    <w:name w:val="Emphasis"/>
    <w:basedOn w:val="Fuentedeprrafopredeter"/>
    <w:uiPriority w:val="20"/>
    <w:qFormat/>
    <w:rsid w:val="002B687E"/>
    <w:rPr>
      <w:i/>
      <w:iCs/>
    </w:rPr>
  </w:style>
  <w:style w:type="table" w:customStyle="1" w:styleId="Tablaconcuadrcula151">
    <w:name w:val="Tabla con cuadrícula151"/>
    <w:basedOn w:val="Tablanormal"/>
    <w:next w:val="Tablaconcuadrcula"/>
    <w:rsid w:val="002B687E"/>
    <w:pPr>
      <w:spacing w:after="0" w:line="240" w:lineRule="auto"/>
    </w:pPr>
    <w:rPr>
      <w:rFonts w:ascii="Times New Roman" w:eastAsia="Times New Roman" w:hAnsi="Times New Roman" w:cs="Times New Roman"/>
      <w:sz w:val="20"/>
      <w:szCs w:val="20"/>
      <w:lang w:val="es-MX"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a2">
    <w:name w:val="List 2"/>
    <w:basedOn w:val="Normal"/>
    <w:uiPriority w:val="99"/>
    <w:unhideWhenUsed/>
    <w:rsid w:val="002B687E"/>
    <w:pPr>
      <w:numPr>
        <w:numId w:val="7"/>
      </w:numPr>
      <w:suppressAutoHyphens/>
      <w:contextualSpacing/>
      <w:jc w:val="both"/>
    </w:pPr>
    <w:rPr>
      <w:rFonts w:ascii="Arial Narrow" w:eastAsia="Times New Roman" w:hAnsi="Arial Narrow" w:cs="Times New Roman"/>
      <w:sz w:val="22"/>
      <w:szCs w:val="22"/>
      <w:lang w:val="es-ES" w:eastAsia="ar-SA"/>
    </w:rPr>
  </w:style>
  <w:style w:type="character" w:customStyle="1" w:styleId="SinespaciadoCar">
    <w:name w:val="Sin espaciado Car"/>
    <w:basedOn w:val="Fuentedeprrafopredeter"/>
    <w:link w:val="Sinespaciado"/>
    <w:uiPriority w:val="1"/>
    <w:rsid w:val="002B687E"/>
  </w:style>
  <w:style w:type="table" w:customStyle="1" w:styleId="Tablaconcuadrcula31">
    <w:name w:val="Tabla con cuadrícula31"/>
    <w:basedOn w:val="Tablanormal"/>
    <w:next w:val="Tablaconcuadrcula"/>
    <w:uiPriority w:val="59"/>
    <w:rsid w:val="002B68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
    <w:name w:val="Sin lista11"/>
    <w:next w:val="Sinlista"/>
    <w:uiPriority w:val="99"/>
    <w:semiHidden/>
    <w:unhideWhenUsed/>
    <w:rsid w:val="002B687E"/>
  </w:style>
  <w:style w:type="table" w:customStyle="1" w:styleId="Tablaconcuadrcula41">
    <w:name w:val="Tabla con cuadrícula41"/>
    <w:basedOn w:val="Tablanormal"/>
    <w:next w:val="Tablaconcuadrcula"/>
    <w:uiPriority w:val="59"/>
    <w:rsid w:val="002B68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clara-nfasis22">
    <w:name w:val="Cuadrícula clara - Énfasis 22"/>
    <w:basedOn w:val="Tablanormal"/>
    <w:next w:val="Cuadrculaclara-nfasis2"/>
    <w:uiPriority w:val="62"/>
    <w:rsid w:val="002B687E"/>
    <w:pPr>
      <w:spacing w:after="0" w:line="240" w:lineRule="auto"/>
    </w:pPr>
    <w:rPr>
      <w:lang w:val="es-ES"/>
    </w:r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insideH w:val="single" w:sz="8" w:space="0" w:color="ED7D31" w:themeColor="accent2"/>
        <w:insideV w:val="single" w:sz="8" w:space="0" w:color="ED7D31"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D7D31" w:themeColor="accent2"/>
          <w:left w:val="single" w:sz="8" w:space="0" w:color="ED7D31" w:themeColor="accent2"/>
          <w:bottom w:val="single" w:sz="18" w:space="0" w:color="ED7D31" w:themeColor="accent2"/>
          <w:right w:val="single" w:sz="8" w:space="0" w:color="ED7D31" w:themeColor="accent2"/>
          <w:insideH w:val="nil"/>
          <w:insideV w:val="single" w:sz="8" w:space="0" w:color="ED7D31"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D7D31" w:themeColor="accent2"/>
          <w:left w:val="single" w:sz="8" w:space="0" w:color="ED7D31" w:themeColor="accent2"/>
          <w:bottom w:val="single" w:sz="8" w:space="0" w:color="ED7D31" w:themeColor="accent2"/>
          <w:right w:val="single" w:sz="8" w:space="0" w:color="ED7D31" w:themeColor="accent2"/>
          <w:insideH w:val="nil"/>
          <w:insideV w:val="single" w:sz="8" w:space="0" w:color="ED7D31"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tblStylePr w:type="band1Vert">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shd w:val="clear" w:color="auto" w:fill="FADECB" w:themeFill="accent2" w:themeFillTint="3F"/>
      </w:tcPr>
    </w:tblStylePr>
    <w:tblStylePr w:type="band1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insideV w:val="single" w:sz="8" w:space="0" w:color="ED7D31" w:themeColor="accent2"/>
        </w:tcBorders>
        <w:shd w:val="clear" w:color="auto" w:fill="FADECB" w:themeFill="accent2" w:themeFillTint="3F"/>
      </w:tcPr>
    </w:tblStylePr>
    <w:tblStylePr w:type="band2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insideV w:val="single" w:sz="8" w:space="0" w:color="ED7D31" w:themeColor="accent2"/>
        </w:tcBorders>
      </w:tcPr>
    </w:tblStylePr>
  </w:style>
  <w:style w:type="table" w:customStyle="1" w:styleId="Tablaconcuadrcula16">
    <w:name w:val="Tabla con cuadrícula16"/>
    <w:basedOn w:val="Tablanormal"/>
    <w:next w:val="Tablaconcuadrcula"/>
    <w:uiPriority w:val="59"/>
    <w:rsid w:val="002B687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
    <w:name w:val="Tabla con cuadrícula211"/>
    <w:basedOn w:val="Tablanormal"/>
    <w:next w:val="Tablaconcuadrcula"/>
    <w:uiPriority w:val="59"/>
    <w:rsid w:val="002B687E"/>
    <w:pPr>
      <w:spacing w:after="0" w:line="240" w:lineRule="auto"/>
    </w:pPr>
    <w:rPr>
      <w:rFonts w:ascii="Times New Roman" w:eastAsia="Times New Roman" w:hAnsi="Times New Roman" w:cs="Times New Roman"/>
      <w:sz w:val="20"/>
      <w:szCs w:val="20"/>
      <w:lang w:val="es-MX"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1">
    <w:name w:val="Tabla con cuadrícula311"/>
    <w:basedOn w:val="Tablanormal"/>
    <w:next w:val="Tablaconcuadrcula"/>
    <w:uiPriority w:val="59"/>
    <w:rsid w:val="002B687E"/>
    <w:pPr>
      <w:spacing w:after="0" w:line="240" w:lineRule="auto"/>
    </w:pPr>
    <w:rPr>
      <w:rFonts w:ascii="Times New Roman" w:eastAsia="Times New Roman" w:hAnsi="Times New Roman" w:cs="Times New Roman"/>
      <w:sz w:val="20"/>
      <w:szCs w:val="20"/>
      <w:lang w:val="es-MX"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1">
    <w:name w:val="Tabla con cuadrícula411"/>
    <w:basedOn w:val="Tablanormal"/>
    <w:next w:val="Tablaconcuadrcula"/>
    <w:uiPriority w:val="59"/>
    <w:rsid w:val="002B687E"/>
    <w:pPr>
      <w:spacing w:after="0" w:line="240" w:lineRule="auto"/>
    </w:pPr>
    <w:rPr>
      <w:rFonts w:ascii="Times New Roman" w:eastAsia="Times New Roman" w:hAnsi="Times New Roman" w:cs="Times New Roman"/>
      <w:sz w:val="20"/>
      <w:szCs w:val="20"/>
      <w:lang w:val="es-MX"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
    <w:name w:val="Tabla con cuadrícula51"/>
    <w:basedOn w:val="Tablanormal"/>
    <w:next w:val="Tablaconcuadrcula"/>
    <w:uiPriority w:val="59"/>
    <w:rsid w:val="002B687E"/>
    <w:pPr>
      <w:spacing w:after="0" w:line="240" w:lineRule="auto"/>
    </w:pPr>
    <w:rPr>
      <w:rFonts w:ascii="Times New Roman" w:eastAsia="Times New Roman" w:hAnsi="Times New Roman" w:cs="Times New Roman"/>
      <w:sz w:val="20"/>
      <w:szCs w:val="20"/>
      <w:lang w:val="es-MX"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Grid2"/>
    <w:rsid w:val="002B687E"/>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table" w:customStyle="1" w:styleId="Tablaconcuadrcula61">
    <w:name w:val="Tabla con cuadrícula61"/>
    <w:basedOn w:val="Tablanormal"/>
    <w:next w:val="Tablaconcuadrcula"/>
    <w:uiPriority w:val="99"/>
    <w:rsid w:val="002B687E"/>
    <w:pPr>
      <w:spacing w:after="0" w:line="240" w:lineRule="auto"/>
    </w:pPr>
    <w:rPr>
      <w:rFonts w:ascii="Times New Roman" w:eastAsia="Times New Roman" w:hAnsi="Times New Roman" w:cs="Times New Roman"/>
      <w:sz w:val="20"/>
      <w:szCs w:val="20"/>
      <w:lang w:val="es-MX"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
    <w:name w:val="Tabla con cuadrícula71"/>
    <w:basedOn w:val="Tablanormal"/>
    <w:next w:val="Tablaconcuadrcula"/>
    <w:uiPriority w:val="99"/>
    <w:rsid w:val="002B687E"/>
    <w:pPr>
      <w:spacing w:after="0" w:line="240" w:lineRule="auto"/>
    </w:pPr>
    <w:rPr>
      <w:rFonts w:ascii="Times New Roman" w:eastAsia="Times New Roman" w:hAnsi="Times New Roman" w:cs="Times New Roman"/>
      <w:sz w:val="20"/>
      <w:szCs w:val="20"/>
      <w:lang w:val="es-MX"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Grid11"/>
    <w:rsid w:val="002B687E"/>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table" w:customStyle="1" w:styleId="Tablaconcuadrcula81">
    <w:name w:val="Tabla con cuadrícula81"/>
    <w:basedOn w:val="Tablanormal"/>
    <w:next w:val="Tablaconcuadrcula"/>
    <w:uiPriority w:val="59"/>
    <w:rsid w:val="002B687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1">
    <w:name w:val="Tabla con cuadrícula91"/>
    <w:basedOn w:val="Tablanormal"/>
    <w:next w:val="Tablaconcuadrcula"/>
    <w:uiPriority w:val="59"/>
    <w:rsid w:val="002B687E"/>
    <w:pPr>
      <w:spacing w:after="0" w:line="240" w:lineRule="auto"/>
    </w:pPr>
    <w:rPr>
      <w:rFonts w:ascii="Times New Roman" w:eastAsia="Times New Roman" w:hAnsi="Times New Roman" w:cs="Times New Roman"/>
      <w:sz w:val="20"/>
      <w:szCs w:val="20"/>
      <w:lang w:val="es-MX"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1">
    <w:name w:val="Tabla con cuadrícula101"/>
    <w:basedOn w:val="Tablanormal"/>
    <w:next w:val="Tablaconcuadrcula"/>
    <w:rsid w:val="002B687E"/>
    <w:pPr>
      <w:spacing w:after="0" w:line="240" w:lineRule="auto"/>
    </w:pPr>
    <w:rPr>
      <w:rFonts w:ascii="Times New Roman" w:eastAsia="Times New Roman" w:hAnsi="Times New Roman" w:cs="Times New Roman"/>
      <w:sz w:val="20"/>
      <w:szCs w:val="20"/>
      <w:lang w:val="es-MX"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1">
    <w:name w:val="Tabla con cuadrícula1111"/>
    <w:basedOn w:val="Tablanormal"/>
    <w:next w:val="Tablaconcuadrcula"/>
    <w:uiPriority w:val="59"/>
    <w:rsid w:val="002B687E"/>
    <w:pPr>
      <w:spacing w:after="0" w:line="240" w:lineRule="auto"/>
    </w:pPr>
    <w:rPr>
      <w:rFonts w:ascii="Times New Roman" w:eastAsia="Times New Roman" w:hAnsi="Times New Roman" w:cs="Times New Roman"/>
      <w:sz w:val="20"/>
      <w:szCs w:val="20"/>
      <w:lang w:val="es-MX"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clara-nfasis211">
    <w:name w:val="Cuadrícula clara - Énfasis 211"/>
    <w:basedOn w:val="Tablanormal"/>
    <w:next w:val="Cuadrculaclara-nfasis2"/>
    <w:uiPriority w:val="62"/>
    <w:rsid w:val="002B687E"/>
    <w:pPr>
      <w:spacing w:after="0" w:line="240" w:lineRule="auto"/>
    </w:pPr>
    <w:rPr>
      <w:lang w:val="es-ES"/>
    </w:r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insideH w:val="single" w:sz="8" w:space="0" w:color="ED7D31" w:themeColor="accent2"/>
        <w:insideV w:val="single" w:sz="8" w:space="0" w:color="ED7D31"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D7D31" w:themeColor="accent2"/>
          <w:left w:val="single" w:sz="8" w:space="0" w:color="ED7D31" w:themeColor="accent2"/>
          <w:bottom w:val="single" w:sz="18" w:space="0" w:color="ED7D31" w:themeColor="accent2"/>
          <w:right w:val="single" w:sz="8" w:space="0" w:color="ED7D31" w:themeColor="accent2"/>
          <w:insideH w:val="nil"/>
          <w:insideV w:val="single" w:sz="8" w:space="0" w:color="ED7D31"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D7D31" w:themeColor="accent2"/>
          <w:left w:val="single" w:sz="8" w:space="0" w:color="ED7D31" w:themeColor="accent2"/>
          <w:bottom w:val="single" w:sz="8" w:space="0" w:color="ED7D31" w:themeColor="accent2"/>
          <w:right w:val="single" w:sz="8" w:space="0" w:color="ED7D31" w:themeColor="accent2"/>
          <w:insideH w:val="nil"/>
          <w:insideV w:val="single" w:sz="8" w:space="0" w:color="ED7D31"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tblStylePr w:type="band1Vert">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shd w:val="clear" w:color="auto" w:fill="FADECB" w:themeFill="accent2" w:themeFillTint="3F"/>
      </w:tcPr>
    </w:tblStylePr>
    <w:tblStylePr w:type="band1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insideV w:val="single" w:sz="8" w:space="0" w:color="ED7D31" w:themeColor="accent2"/>
        </w:tcBorders>
        <w:shd w:val="clear" w:color="auto" w:fill="FADECB" w:themeFill="accent2" w:themeFillTint="3F"/>
      </w:tcPr>
    </w:tblStylePr>
    <w:tblStylePr w:type="band2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insideV w:val="single" w:sz="8" w:space="0" w:color="ED7D31" w:themeColor="accent2"/>
        </w:tcBorders>
      </w:tcPr>
    </w:tblStylePr>
  </w:style>
  <w:style w:type="character" w:styleId="Mencinsinresolver">
    <w:name w:val="Unresolved Mention"/>
    <w:basedOn w:val="Fuentedeprrafopredeter"/>
    <w:uiPriority w:val="99"/>
    <w:semiHidden/>
    <w:unhideWhenUsed/>
    <w:rsid w:val="005C474C"/>
    <w:rPr>
      <w:color w:val="605E5C"/>
      <w:shd w:val="clear" w:color="auto" w:fill="E1DFDD"/>
    </w:rPr>
  </w:style>
  <w:style w:type="character" w:customStyle="1" w:styleId="DefaultCar">
    <w:name w:val="Default Car"/>
    <w:link w:val="Default"/>
    <w:rsid w:val="00E61F3D"/>
    <w:rPr>
      <w:rFonts w:ascii="Calibri" w:hAnsi="Calibri" w:cs="Calibri"/>
      <w:color w:val="000000"/>
      <w:sz w:val="24"/>
      <w:szCs w:val="24"/>
    </w:rPr>
  </w:style>
  <w:style w:type="table" w:customStyle="1" w:styleId="TableNormal">
    <w:name w:val="Table Normal"/>
    <w:uiPriority w:val="2"/>
    <w:semiHidden/>
    <w:unhideWhenUsed/>
    <w:qFormat/>
    <w:rsid w:val="00E61F3D"/>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3311121">
      <w:bodyDiv w:val="1"/>
      <w:marLeft w:val="0"/>
      <w:marRight w:val="0"/>
      <w:marTop w:val="0"/>
      <w:marBottom w:val="0"/>
      <w:divBdr>
        <w:top w:val="none" w:sz="0" w:space="0" w:color="auto"/>
        <w:left w:val="none" w:sz="0" w:space="0" w:color="auto"/>
        <w:bottom w:val="none" w:sz="0" w:space="0" w:color="auto"/>
        <w:right w:val="none" w:sz="0" w:space="0" w:color="auto"/>
      </w:divBdr>
    </w:div>
    <w:div w:id="138570874">
      <w:bodyDiv w:val="1"/>
      <w:marLeft w:val="0"/>
      <w:marRight w:val="0"/>
      <w:marTop w:val="0"/>
      <w:marBottom w:val="0"/>
      <w:divBdr>
        <w:top w:val="none" w:sz="0" w:space="0" w:color="auto"/>
        <w:left w:val="none" w:sz="0" w:space="0" w:color="auto"/>
        <w:bottom w:val="none" w:sz="0" w:space="0" w:color="auto"/>
        <w:right w:val="none" w:sz="0" w:space="0" w:color="auto"/>
      </w:divBdr>
    </w:div>
    <w:div w:id="358164641">
      <w:bodyDiv w:val="1"/>
      <w:marLeft w:val="0"/>
      <w:marRight w:val="0"/>
      <w:marTop w:val="0"/>
      <w:marBottom w:val="0"/>
      <w:divBdr>
        <w:top w:val="none" w:sz="0" w:space="0" w:color="auto"/>
        <w:left w:val="none" w:sz="0" w:space="0" w:color="auto"/>
        <w:bottom w:val="none" w:sz="0" w:space="0" w:color="auto"/>
        <w:right w:val="none" w:sz="0" w:space="0" w:color="auto"/>
      </w:divBdr>
    </w:div>
    <w:div w:id="364529750">
      <w:bodyDiv w:val="1"/>
      <w:marLeft w:val="0"/>
      <w:marRight w:val="0"/>
      <w:marTop w:val="0"/>
      <w:marBottom w:val="0"/>
      <w:divBdr>
        <w:top w:val="none" w:sz="0" w:space="0" w:color="auto"/>
        <w:left w:val="none" w:sz="0" w:space="0" w:color="auto"/>
        <w:bottom w:val="none" w:sz="0" w:space="0" w:color="auto"/>
        <w:right w:val="none" w:sz="0" w:space="0" w:color="auto"/>
      </w:divBdr>
    </w:div>
    <w:div w:id="398023076">
      <w:bodyDiv w:val="1"/>
      <w:marLeft w:val="0"/>
      <w:marRight w:val="0"/>
      <w:marTop w:val="0"/>
      <w:marBottom w:val="0"/>
      <w:divBdr>
        <w:top w:val="none" w:sz="0" w:space="0" w:color="auto"/>
        <w:left w:val="none" w:sz="0" w:space="0" w:color="auto"/>
        <w:bottom w:val="none" w:sz="0" w:space="0" w:color="auto"/>
        <w:right w:val="none" w:sz="0" w:space="0" w:color="auto"/>
      </w:divBdr>
    </w:div>
    <w:div w:id="487208667">
      <w:bodyDiv w:val="1"/>
      <w:marLeft w:val="0"/>
      <w:marRight w:val="0"/>
      <w:marTop w:val="0"/>
      <w:marBottom w:val="0"/>
      <w:divBdr>
        <w:top w:val="none" w:sz="0" w:space="0" w:color="auto"/>
        <w:left w:val="none" w:sz="0" w:space="0" w:color="auto"/>
        <w:bottom w:val="none" w:sz="0" w:space="0" w:color="auto"/>
        <w:right w:val="none" w:sz="0" w:space="0" w:color="auto"/>
      </w:divBdr>
    </w:div>
    <w:div w:id="1019742479">
      <w:bodyDiv w:val="1"/>
      <w:marLeft w:val="0"/>
      <w:marRight w:val="0"/>
      <w:marTop w:val="0"/>
      <w:marBottom w:val="0"/>
      <w:divBdr>
        <w:top w:val="none" w:sz="0" w:space="0" w:color="auto"/>
        <w:left w:val="none" w:sz="0" w:space="0" w:color="auto"/>
        <w:bottom w:val="none" w:sz="0" w:space="0" w:color="auto"/>
        <w:right w:val="none" w:sz="0" w:space="0" w:color="auto"/>
      </w:divBdr>
    </w:div>
    <w:div w:id="1269772190">
      <w:bodyDiv w:val="1"/>
      <w:marLeft w:val="0"/>
      <w:marRight w:val="0"/>
      <w:marTop w:val="0"/>
      <w:marBottom w:val="0"/>
      <w:divBdr>
        <w:top w:val="none" w:sz="0" w:space="0" w:color="auto"/>
        <w:left w:val="none" w:sz="0" w:space="0" w:color="auto"/>
        <w:bottom w:val="none" w:sz="0" w:space="0" w:color="auto"/>
        <w:right w:val="none" w:sz="0" w:space="0" w:color="auto"/>
      </w:divBdr>
    </w:div>
    <w:div w:id="1283606977">
      <w:bodyDiv w:val="1"/>
      <w:marLeft w:val="0"/>
      <w:marRight w:val="0"/>
      <w:marTop w:val="0"/>
      <w:marBottom w:val="0"/>
      <w:divBdr>
        <w:top w:val="none" w:sz="0" w:space="0" w:color="auto"/>
        <w:left w:val="none" w:sz="0" w:space="0" w:color="auto"/>
        <w:bottom w:val="none" w:sz="0" w:space="0" w:color="auto"/>
        <w:right w:val="none" w:sz="0" w:space="0" w:color="auto"/>
      </w:divBdr>
    </w:div>
    <w:div w:id="1460798225">
      <w:bodyDiv w:val="1"/>
      <w:marLeft w:val="0"/>
      <w:marRight w:val="0"/>
      <w:marTop w:val="0"/>
      <w:marBottom w:val="0"/>
      <w:divBdr>
        <w:top w:val="none" w:sz="0" w:space="0" w:color="auto"/>
        <w:left w:val="none" w:sz="0" w:space="0" w:color="auto"/>
        <w:bottom w:val="none" w:sz="0" w:space="0" w:color="auto"/>
        <w:right w:val="none" w:sz="0" w:space="0" w:color="auto"/>
      </w:divBdr>
    </w:div>
    <w:div w:id="1623223142">
      <w:bodyDiv w:val="1"/>
      <w:marLeft w:val="0"/>
      <w:marRight w:val="0"/>
      <w:marTop w:val="0"/>
      <w:marBottom w:val="0"/>
      <w:divBdr>
        <w:top w:val="none" w:sz="0" w:space="0" w:color="auto"/>
        <w:left w:val="none" w:sz="0" w:space="0" w:color="auto"/>
        <w:bottom w:val="none" w:sz="0" w:space="0" w:color="auto"/>
        <w:right w:val="none" w:sz="0" w:space="0" w:color="auto"/>
      </w:divBdr>
    </w:div>
    <w:div w:id="1629387916">
      <w:bodyDiv w:val="1"/>
      <w:marLeft w:val="0"/>
      <w:marRight w:val="0"/>
      <w:marTop w:val="0"/>
      <w:marBottom w:val="0"/>
      <w:divBdr>
        <w:top w:val="none" w:sz="0" w:space="0" w:color="auto"/>
        <w:left w:val="none" w:sz="0" w:space="0" w:color="auto"/>
        <w:bottom w:val="none" w:sz="0" w:space="0" w:color="auto"/>
        <w:right w:val="none" w:sz="0" w:space="0" w:color="auto"/>
      </w:divBdr>
    </w:div>
    <w:div w:id="1663773500">
      <w:bodyDiv w:val="1"/>
      <w:marLeft w:val="0"/>
      <w:marRight w:val="0"/>
      <w:marTop w:val="0"/>
      <w:marBottom w:val="0"/>
      <w:divBdr>
        <w:top w:val="none" w:sz="0" w:space="0" w:color="auto"/>
        <w:left w:val="none" w:sz="0" w:space="0" w:color="auto"/>
        <w:bottom w:val="none" w:sz="0" w:space="0" w:color="auto"/>
        <w:right w:val="none" w:sz="0" w:space="0" w:color="auto"/>
      </w:divBdr>
    </w:div>
    <w:div w:id="1918711817">
      <w:bodyDiv w:val="1"/>
      <w:marLeft w:val="0"/>
      <w:marRight w:val="0"/>
      <w:marTop w:val="0"/>
      <w:marBottom w:val="0"/>
      <w:divBdr>
        <w:top w:val="none" w:sz="0" w:space="0" w:color="auto"/>
        <w:left w:val="none" w:sz="0" w:space="0" w:color="auto"/>
        <w:bottom w:val="none" w:sz="0" w:space="0" w:color="auto"/>
        <w:right w:val="none" w:sz="0" w:space="0" w:color="auto"/>
      </w:divBdr>
    </w:div>
    <w:div w:id="20058922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3" Type="http://schemas.openxmlformats.org/officeDocument/2006/relationships/styles" Target="styles.xml"/><Relationship Id="rId21" Type="http://schemas.openxmlformats.org/officeDocument/2006/relationships/image" Target="media/image15.png"/><Relationship Id="rId7" Type="http://schemas.openxmlformats.org/officeDocument/2006/relationships/endnotes" Target="endnotes.xml"/><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10.png"/><Relationship Id="rId20" Type="http://schemas.openxmlformats.org/officeDocument/2006/relationships/image" Target="media/image14.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5.png"/><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9.png"/><Relationship Id="rId23" Type="http://schemas.openxmlformats.org/officeDocument/2006/relationships/footer" Target="footer1.xml"/><Relationship Id="rId10" Type="http://schemas.openxmlformats.org/officeDocument/2006/relationships/image" Target="media/image4.png"/><Relationship Id="rId19" Type="http://schemas.openxmlformats.org/officeDocument/2006/relationships/image" Target="media/image13.png"/><Relationship Id="rId4" Type="http://schemas.openxmlformats.org/officeDocument/2006/relationships/settings" Target="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17.png"/></Relationships>
</file>

<file path=word/_rels/header1.xml.rels><?xml version="1.0" encoding="UTF-8" standalone="yes"?>
<Relationships xmlns="http://schemas.openxmlformats.org/package/2006/relationships"><Relationship Id="rId1" Type="http://schemas.openxmlformats.org/officeDocument/2006/relationships/image" Target="media/image16.jpe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8353B58-D808-47AB-910E-192B9EB6EA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161</TotalTime>
  <Pages>14</Pages>
  <Words>2174</Words>
  <Characters>11963</Characters>
  <Application>Microsoft Office Word</Application>
  <DocSecurity>0</DocSecurity>
  <Lines>99</Lines>
  <Paragraphs>28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14109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Obras P</cp:lastModifiedBy>
  <cp:revision>17</cp:revision>
  <cp:lastPrinted>2025-01-18T13:36:00Z</cp:lastPrinted>
  <dcterms:created xsi:type="dcterms:W3CDTF">2025-06-09T14:49:00Z</dcterms:created>
  <dcterms:modified xsi:type="dcterms:W3CDTF">2026-09-08T15:14:00Z</dcterms:modified>
</cp:coreProperties>
</file>