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4BE6F" w14:textId="77777777" w:rsidR="00560AE2" w:rsidRPr="00136EC7" w:rsidRDefault="00560AE2" w:rsidP="00136EC7">
      <w:pPr>
        <w:jc w:val="both"/>
        <w:rPr>
          <w:rFonts w:ascii="Arial" w:hAnsi="Arial" w:cs="Arial"/>
          <w:lang w:val="es-MX"/>
        </w:rPr>
      </w:pPr>
    </w:p>
    <w:p w14:paraId="09EA978B" w14:textId="56200AE5" w:rsidR="00136EC7" w:rsidRPr="00136EC7" w:rsidRDefault="00136EC7" w:rsidP="00136EC7">
      <w:pPr>
        <w:jc w:val="center"/>
        <w:rPr>
          <w:rFonts w:ascii="Arial" w:hAnsi="Arial" w:cs="Arial"/>
          <w:b/>
          <w:bCs/>
        </w:rPr>
      </w:pPr>
      <w:r w:rsidRPr="00136EC7">
        <w:rPr>
          <w:rFonts w:ascii="Arial" w:hAnsi="Arial" w:cs="Arial"/>
          <w:b/>
          <w:bCs/>
        </w:rPr>
        <w:t xml:space="preserve">ADENDA No. </w:t>
      </w:r>
      <w:r w:rsidR="00F56ACC">
        <w:rPr>
          <w:rFonts w:ascii="Arial" w:hAnsi="Arial" w:cs="Arial"/>
          <w:b/>
          <w:bCs/>
        </w:rPr>
        <w:t>2</w:t>
      </w:r>
    </w:p>
    <w:p w14:paraId="07C4733C" w14:textId="15DB6A17" w:rsidR="00136EC7" w:rsidRPr="00136EC7" w:rsidRDefault="00136EC7" w:rsidP="00136EC7">
      <w:pPr>
        <w:jc w:val="center"/>
        <w:rPr>
          <w:rFonts w:ascii="Arial" w:hAnsi="Arial" w:cs="Arial"/>
        </w:rPr>
      </w:pPr>
      <w:r w:rsidRPr="00136EC7">
        <w:rPr>
          <w:rFonts w:ascii="Arial" w:hAnsi="Arial" w:cs="Arial"/>
          <w:b/>
          <w:bCs/>
        </w:rPr>
        <w:t>PROCESO DE MÍNIMA CUANTÍA No. MC-3</w:t>
      </w:r>
      <w:r w:rsidR="00184FB6">
        <w:rPr>
          <w:rFonts w:ascii="Arial" w:hAnsi="Arial" w:cs="Arial"/>
          <w:b/>
          <w:bCs/>
        </w:rPr>
        <w:t>9</w:t>
      </w:r>
      <w:r w:rsidRPr="00136EC7">
        <w:rPr>
          <w:rFonts w:ascii="Arial" w:hAnsi="Arial" w:cs="Arial"/>
          <w:b/>
          <w:bCs/>
        </w:rPr>
        <w:t>-2026</w:t>
      </w:r>
    </w:p>
    <w:p w14:paraId="16858011" w14:textId="2DC618EE" w:rsidR="00136EC7" w:rsidRPr="00136EC7" w:rsidRDefault="00136EC7" w:rsidP="00136EC7">
      <w:pPr>
        <w:jc w:val="both"/>
        <w:rPr>
          <w:rFonts w:ascii="Arial" w:hAnsi="Arial" w:cs="Arial"/>
        </w:rPr>
      </w:pPr>
      <w:r w:rsidRPr="00136EC7">
        <w:rPr>
          <w:rFonts w:ascii="Arial" w:hAnsi="Arial" w:cs="Arial"/>
          <w:b/>
          <w:bCs/>
        </w:rPr>
        <w:t>Objeto:</w:t>
      </w:r>
      <w:r w:rsidRPr="00136EC7">
        <w:rPr>
          <w:rFonts w:ascii="Arial" w:hAnsi="Arial" w:cs="Arial"/>
        </w:rPr>
        <w:t xml:space="preserve"> </w:t>
      </w:r>
      <w:r w:rsidR="00184FB6" w:rsidRPr="00184FB6">
        <w:rPr>
          <w:rFonts w:ascii="Arial" w:hAnsi="Arial" w:cs="Arial"/>
          <w:lang w:val="es-ES_tradnl"/>
        </w:rPr>
        <w:t>SUMINISTRO DE ELEMENTOS DE OFICINA PARA LAS DIFERENTES DEPENDENCIAS DE LA ADMINISTRACION MUNICIPAL</w:t>
      </w:r>
    </w:p>
    <w:p w14:paraId="1A8ED9A7" w14:textId="2898E798" w:rsidR="00136EC7" w:rsidRPr="00136EC7" w:rsidRDefault="00136EC7" w:rsidP="00136EC7">
      <w:pPr>
        <w:jc w:val="both"/>
        <w:rPr>
          <w:rFonts w:ascii="Arial" w:hAnsi="Arial" w:cs="Arial"/>
        </w:rPr>
      </w:pPr>
      <w:r w:rsidRPr="00136EC7">
        <w:rPr>
          <w:rFonts w:ascii="Arial" w:hAnsi="Arial" w:cs="Arial"/>
        </w:rPr>
        <w:t xml:space="preserve">El Municipio de Cocorná, en ejercicio de la facultad prevista en el artículo 2.2.1.1.2.2.1 del Decreto 1082 de 2015, y en cumplimiento de los principios de transparencia, responsabilidad, economía, planeación y selección objetiva consagrados en la Ley 80 de 1993 y la Ley 1150 de 2007, expide la presente </w:t>
      </w:r>
      <w:r w:rsidRPr="00136EC7">
        <w:rPr>
          <w:rFonts w:ascii="Arial" w:hAnsi="Arial" w:cs="Arial"/>
          <w:b/>
          <w:bCs/>
        </w:rPr>
        <w:t>Adenda No. 1</w:t>
      </w:r>
      <w:r w:rsidRPr="00136EC7">
        <w:rPr>
          <w:rFonts w:ascii="Arial" w:hAnsi="Arial" w:cs="Arial"/>
        </w:rPr>
        <w:t xml:space="preserve"> al proceso de mínima cuantía </w:t>
      </w:r>
      <w:r w:rsidRPr="00184FB6">
        <w:rPr>
          <w:rFonts w:ascii="Arial" w:hAnsi="Arial" w:cs="Arial"/>
          <w:b/>
          <w:bCs/>
        </w:rPr>
        <w:t>MC-</w:t>
      </w:r>
      <w:r w:rsidR="00184FB6" w:rsidRPr="00184FB6">
        <w:rPr>
          <w:rFonts w:ascii="Arial" w:hAnsi="Arial" w:cs="Arial"/>
          <w:b/>
          <w:bCs/>
        </w:rPr>
        <w:t>39</w:t>
      </w:r>
      <w:r w:rsidRPr="00184FB6">
        <w:rPr>
          <w:rFonts w:ascii="Arial" w:hAnsi="Arial" w:cs="Arial"/>
          <w:b/>
          <w:bCs/>
        </w:rPr>
        <w:t>-2026</w:t>
      </w:r>
      <w:r w:rsidRPr="00136EC7">
        <w:rPr>
          <w:rFonts w:ascii="Arial" w:hAnsi="Arial" w:cs="Arial"/>
        </w:rPr>
        <w:t>.</w:t>
      </w:r>
    </w:p>
    <w:p w14:paraId="7540AE76" w14:textId="77777777" w:rsidR="00136EC7" w:rsidRPr="00136EC7" w:rsidRDefault="00136EC7" w:rsidP="00184FB6">
      <w:pPr>
        <w:jc w:val="center"/>
        <w:rPr>
          <w:rFonts w:ascii="Arial" w:hAnsi="Arial" w:cs="Arial"/>
          <w:b/>
          <w:bCs/>
        </w:rPr>
      </w:pPr>
      <w:r w:rsidRPr="00136EC7">
        <w:rPr>
          <w:rFonts w:ascii="Arial" w:hAnsi="Arial" w:cs="Arial"/>
          <w:b/>
          <w:bCs/>
        </w:rPr>
        <w:t>CONSIDERACIONES</w:t>
      </w:r>
    </w:p>
    <w:p w14:paraId="60F728E6" w14:textId="77777777" w:rsidR="00184FB6" w:rsidRPr="00184FB6" w:rsidRDefault="00184FB6" w:rsidP="00184FB6">
      <w:pPr>
        <w:jc w:val="both"/>
        <w:rPr>
          <w:rFonts w:ascii="Arial" w:hAnsi="Arial" w:cs="Arial"/>
        </w:rPr>
      </w:pPr>
      <w:r w:rsidRPr="00184FB6">
        <w:rPr>
          <w:rFonts w:ascii="Arial" w:hAnsi="Arial" w:cs="Arial"/>
        </w:rPr>
        <w:t>Que el proceso de mínima cuantía MC-39-2026 fue publicado en la plataforma SECOP II el día cinco (5) de septiembre de 2026.</w:t>
      </w:r>
    </w:p>
    <w:p w14:paraId="04E8FBB7" w14:textId="77777777" w:rsidR="00184FB6" w:rsidRPr="00184FB6" w:rsidRDefault="00184FB6" w:rsidP="00184FB6">
      <w:pPr>
        <w:jc w:val="both"/>
        <w:rPr>
          <w:rFonts w:ascii="Arial" w:hAnsi="Arial" w:cs="Arial"/>
        </w:rPr>
      </w:pPr>
      <w:r w:rsidRPr="00184FB6">
        <w:rPr>
          <w:rFonts w:ascii="Arial" w:hAnsi="Arial" w:cs="Arial"/>
        </w:rPr>
        <w:t>Que, de conformidad con el cronograma del proceso, el plazo para presentar observaciones a la invitación pública fue establecido hasta las 10:00 a. m. del ocho (8) de septiembre de 2026.</w:t>
      </w:r>
    </w:p>
    <w:p w14:paraId="790D4E21" w14:textId="77777777" w:rsidR="00184FB6" w:rsidRPr="00184FB6" w:rsidRDefault="00184FB6" w:rsidP="00184FB6">
      <w:pPr>
        <w:jc w:val="both"/>
        <w:rPr>
          <w:rFonts w:ascii="Arial" w:hAnsi="Arial" w:cs="Arial"/>
        </w:rPr>
      </w:pPr>
      <w:r w:rsidRPr="00184FB6">
        <w:rPr>
          <w:rFonts w:ascii="Arial" w:hAnsi="Arial" w:cs="Arial"/>
        </w:rPr>
        <w:t>Que, dentro del término establecido, varios proponentes presentaron observaciones al estudio previo.</w:t>
      </w:r>
    </w:p>
    <w:p w14:paraId="0E7B401A" w14:textId="77777777" w:rsidR="00184FB6" w:rsidRPr="00184FB6" w:rsidRDefault="00184FB6" w:rsidP="00184FB6">
      <w:pPr>
        <w:jc w:val="both"/>
        <w:rPr>
          <w:rFonts w:ascii="Arial" w:hAnsi="Arial" w:cs="Arial"/>
        </w:rPr>
      </w:pPr>
      <w:r w:rsidRPr="00184FB6">
        <w:rPr>
          <w:rFonts w:ascii="Arial" w:hAnsi="Arial" w:cs="Arial"/>
        </w:rPr>
        <w:t>Que, con el fin de garantizar una respuesta de fondo, clara y suficiente a las observaciones formuladas, la Entidad Contratante considera necesario ampliar el cronograma del proceso, de conformidad con las necesidades de la evaluación y las actuaciones que deben surtirse dentro del procedimiento de selección.</w:t>
      </w:r>
    </w:p>
    <w:p w14:paraId="2956DF84" w14:textId="77777777" w:rsidR="00184FB6" w:rsidRPr="00184FB6" w:rsidRDefault="00184FB6" w:rsidP="00184FB6">
      <w:pPr>
        <w:jc w:val="both"/>
        <w:rPr>
          <w:rFonts w:ascii="Arial" w:hAnsi="Arial" w:cs="Arial"/>
        </w:rPr>
      </w:pPr>
      <w:r w:rsidRPr="00184FB6">
        <w:rPr>
          <w:rFonts w:ascii="Arial" w:hAnsi="Arial" w:cs="Arial"/>
        </w:rPr>
        <w:t>Que, en consecuencia, se hace necesario modificar el cronograma del proceso y aclarar el plazo contractual establecido en la invitación pública.</w:t>
      </w:r>
    </w:p>
    <w:p w14:paraId="04C99C08" w14:textId="77777777" w:rsidR="00184FB6" w:rsidRPr="00184FB6" w:rsidRDefault="00184FB6" w:rsidP="00184FB6">
      <w:pPr>
        <w:jc w:val="both"/>
        <w:rPr>
          <w:rFonts w:ascii="Arial" w:hAnsi="Arial" w:cs="Arial"/>
        </w:rPr>
      </w:pPr>
      <w:r w:rsidRPr="00184FB6">
        <w:rPr>
          <w:rFonts w:ascii="Arial" w:hAnsi="Arial" w:cs="Arial"/>
        </w:rPr>
        <w:t>En mérito de lo expuesto,</w:t>
      </w:r>
    </w:p>
    <w:p w14:paraId="4573808D" w14:textId="77777777" w:rsidR="00184FB6" w:rsidRPr="00184FB6" w:rsidRDefault="00184FB6" w:rsidP="00184FB6">
      <w:pPr>
        <w:jc w:val="center"/>
        <w:rPr>
          <w:rFonts w:ascii="Arial" w:hAnsi="Arial" w:cs="Arial"/>
        </w:rPr>
      </w:pPr>
      <w:r w:rsidRPr="00184FB6">
        <w:rPr>
          <w:rFonts w:ascii="Arial" w:hAnsi="Arial" w:cs="Arial"/>
        </w:rPr>
        <w:t>RESUELVE:</w:t>
      </w:r>
    </w:p>
    <w:p w14:paraId="7B176A0D" w14:textId="1D8E4AFA" w:rsidR="00184FB6" w:rsidRPr="00184FB6" w:rsidRDefault="00184FB6" w:rsidP="00184FB6">
      <w:pPr>
        <w:jc w:val="both"/>
        <w:rPr>
          <w:rFonts w:ascii="Arial" w:hAnsi="Arial" w:cs="Arial"/>
        </w:rPr>
      </w:pPr>
      <w:r w:rsidRPr="00184FB6">
        <w:rPr>
          <w:rFonts w:ascii="Arial" w:hAnsi="Arial" w:cs="Arial"/>
        </w:rPr>
        <w:t xml:space="preserve">PRIMERO. MODIFICAR </w:t>
      </w:r>
      <w:r w:rsidR="00F56ACC">
        <w:rPr>
          <w:rFonts w:ascii="Arial" w:hAnsi="Arial" w:cs="Arial"/>
        </w:rPr>
        <w:t>LAS ESPECIFICACIONES TECNICAS</w:t>
      </w:r>
      <w:r w:rsidRPr="00184FB6">
        <w:rPr>
          <w:rFonts w:ascii="Arial" w:hAnsi="Arial" w:cs="Arial"/>
        </w:rPr>
        <w:t xml:space="preserve"> del proceso de mínima cuantía MC-39-2026, el cual quedará así:</w:t>
      </w:r>
    </w:p>
    <w:p w14:paraId="27C162C8" w14:textId="77777777" w:rsidR="00F56ACC" w:rsidRPr="00F56ACC" w:rsidRDefault="00F56ACC" w:rsidP="00F56ACC">
      <w:pPr>
        <w:jc w:val="both"/>
        <w:rPr>
          <w:rFonts w:ascii="Arial" w:hAnsi="Arial" w:cs="Arial"/>
        </w:rPr>
      </w:pPr>
      <w:r w:rsidRPr="00F56ACC">
        <w:rPr>
          <w:rFonts w:ascii="Arial" w:hAnsi="Arial" w:cs="Arial"/>
        </w:rPr>
        <w:t>En atención a la observación presentada respecto de las condiciones relacionadas con el sistema operativo y las licencias de software requeridas para los equipos Todo en Uno contemplados dentro de las especificaciones técnicas del proceso MC39-2026, la Entidad se permite aclarar lo siguiente:</w:t>
      </w:r>
    </w:p>
    <w:p w14:paraId="40F74B9A" w14:textId="77777777" w:rsidR="00F56ACC" w:rsidRPr="00F56ACC" w:rsidRDefault="00F56ACC" w:rsidP="00F56ACC">
      <w:pPr>
        <w:jc w:val="both"/>
        <w:rPr>
          <w:rFonts w:ascii="Arial" w:hAnsi="Arial" w:cs="Arial"/>
        </w:rPr>
      </w:pPr>
      <w:r w:rsidRPr="00F56ACC">
        <w:rPr>
          <w:rFonts w:ascii="Arial" w:hAnsi="Arial" w:cs="Arial"/>
        </w:rPr>
        <w:t>Una vez revisada la observación, se aclara que para los equipos Todo en Uno objeto del proceso sí se requiere el suministro de las respectivas licencias de sistema operativo Windows Professional y licencia perpetua (vitalicia) de Microsoft Office, las cuales deberán ser entregadas debidamente licenciadas y asociadas a los equipos suministrados.</w:t>
      </w:r>
    </w:p>
    <w:p w14:paraId="6A1C2E95" w14:textId="77777777" w:rsidR="00F56ACC" w:rsidRPr="00F56ACC" w:rsidRDefault="00F56ACC" w:rsidP="00F56ACC">
      <w:pPr>
        <w:jc w:val="both"/>
        <w:rPr>
          <w:rFonts w:ascii="Arial" w:hAnsi="Arial" w:cs="Arial"/>
        </w:rPr>
      </w:pPr>
      <w:r w:rsidRPr="00F56ACC">
        <w:rPr>
          <w:rFonts w:ascii="Arial" w:hAnsi="Arial" w:cs="Arial"/>
        </w:rPr>
        <w:lastRenderedPageBreak/>
        <w:t>En consecuencia, con el propósito de garantizar la claridad de las condiciones técnicas, la igualdad de condiciones entre los oferentes, la transparencia del proceso y que todos los participantes puedan estructurar adecuadamente sus ofertas económicas, la Entidad procederá a expedir la correspondiente Adenda, mediante la cual se modificará y aclarará la especificación técnica de los equipos, quedando de la siguiente manera:</w:t>
      </w:r>
    </w:p>
    <w:p w14:paraId="64E48A50" w14:textId="4D622672" w:rsidR="00F56ACC" w:rsidRPr="00F56ACC" w:rsidRDefault="00F56ACC" w:rsidP="00F56ACC">
      <w:pPr>
        <w:jc w:val="both"/>
        <w:rPr>
          <w:rFonts w:ascii="Arial" w:hAnsi="Arial" w:cs="Arial"/>
        </w:rPr>
      </w:pPr>
      <w:r w:rsidRPr="00F56ACC">
        <w:rPr>
          <w:rFonts w:ascii="Arial" w:hAnsi="Arial" w:cs="Arial"/>
        </w:rPr>
        <w:t xml:space="preserve">1. TODO EN UNO F0HM00DMLD </w:t>
      </w:r>
      <w:proofErr w:type="spellStart"/>
      <w:r w:rsidRPr="00F56ACC">
        <w:rPr>
          <w:rFonts w:ascii="Arial" w:hAnsi="Arial" w:cs="Arial"/>
        </w:rPr>
        <w:t>IdeaCentre</w:t>
      </w:r>
      <w:proofErr w:type="spellEnd"/>
      <w:r w:rsidRPr="00F56ACC">
        <w:rPr>
          <w:rFonts w:ascii="Arial" w:hAnsi="Arial" w:cs="Arial"/>
        </w:rPr>
        <w:t xml:space="preserve"> 27IRH9</w:t>
      </w:r>
    </w:p>
    <w:p w14:paraId="2E9B086A" w14:textId="77777777" w:rsidR="00F56ACC" w:rsidRPr="00F56ACC" w:rsidRDefault="00F56ACC" w:rsidP="00F56ACC">
      <w:pPr>
        <w:jc w:val="both"/>
        <w:rPr>
          <w:rFonts w:ascii="Arial" w:hAnsi="Arial" w:cs="Arial"/>
        </w:rPr>
      </w:pPr>
      <w:r w:rsidRPr="00F56ACC">
        <w:rPr>
          <w:rFonts w:ascii="Arial" w:hAnsi="Arial" w:cs="Arial"/>
        </w:rPr>
        <w:t>Especificación técnica:</w:t>
      </w:r>
    </w:p>
    <w:p w14:paraId="0C9E8CD3" w14:textId="77777777" w:rsidR="00F56ACC" w:rsidRPr="00F56ACC" w:rsidRDefault="00F56ACC" w:rsidP="00F56ACC">
      <w:pPr>
        <w:jc w:val="both"/>
        <w:rPr>
          <w:rFonts w:ascii="Arial" w:hAnsi="Arial" w:cs="Arial"/>
        </w:rPr>
      </w:pPr>
      <w:r w:rsidRPr="00F56ACC">
        <w:rPr>
          <w:rFonts w:ascii="Arial" w:hAnsi="Arial" w:cs="Arial"/>
        </w:rPr>
        <w:t>Intel Core i5-13420H / Memoria RAM 16 GB DDR5 / Disco SSD 512 GB / Pantalla 27" FHD / Color gris / Teclado y mouse inalámbricos / 1 año de garantía / Licencia Microsoft Office perpetua (vitalicia) / Licencia Windows Professional debidamente licenciada.</w:t>
      </w:r>
    </w:p>
    <w:p w14:paraId="398D249D" w14:textId="77777777" w:rsidR="00F56ACC" w:rsidRPr="00F56ACC" w:rsidRDefault="00F56ACC" w:rsidP="00F56ACC">
      <w:pPr>
        <w:jc w:val="both"/>
        <w:rPr>
          <w:rFonts w:ascii="Arial" w:hAnsi="Arial" w:cs="Arial"/>
        </w:rPr>
      </w:pPr>
      <w:r w:rsidRPr="00F56ACC">
        <w:rPr>
          <w:rFonts w:ascii="Arial" w:hAnsi="Arial" w:cs="Arial"/>
        </w:rPr>
        <w:t>2. TODO EN UNO IC 3 24IRH9</w:t>
      </w:r>
    </w:p>
    <w:p w14:paraId="76C26A15" w14:textId="77777777" w:rsidR="00F56ACC" w:rsidRPr="00F56ACC" w:rsidRDefault="00F56ACC" w:rsidP="00F56ACC">
      <w:pPr>
        <w:jc w:val="both"/>
        <w:rPr>
          <w:rFonts w:ascii="Arial" w:hAnsi="Arial" w:cs="Arial"/>
        </w:rPr>
      </w:pPr>
      <w:r w:rsidRPr="00F56ACC">
        <w:rPr>
          <w:rFonts w:ascii="Arial" w:hAnsi="Arial" w:cs="Arial"/>
        </w:rPr>
        <w:t>Especificación técnica:</w:t>
      </w:r>
    </w:p>
    <w:p w14:paraId="1B6C99AC" w14:textId="4969BC5B" w:rsidR="00F56ACC" w:rsidRDefault="00F56ACC" w:rsidP="00F56ACC">
      <w:pPr>
        <w:jc w:val="both"/>
        <w:rPr>
          <w:rFonts w:ascii="Arial" w:hAnsi="Arial" w:cs="Arial"/>
        </w:rPr>
      </w:pPr>
      <w:r w:rsidRPr="00F56ACC">
        <w:rPr>
          <w:rFonts w:ascii="Arial" w:hAnsi="Arial" w:cs="Arial"/>
        </w:rPr>
        <w:t>Intel Core i5-13420H / Memoria RAM 8 GB / Disco SSD 512 GB / Pantalla 23,8" FHD / Linux / Color gris / Licencia Microsoft Office perpetua (vitalicia) / Licencia Windows Professional debidamente licenciada.</w:t>
      </w:r>
    </w:p>
    <w:p w14:paraId="786BB9D5" w14:textId="5A315F27" w:rsidR="00F56ACC" w:rsidRPr="00F56ACC" w:rsidRDefault="00F56ACC" w:rsidP="00F56ACC">
      <w:pPr>
        <w:jc w:val="both"/>
        <w:rPr>
          <w:rFonts w:ascii="Arial" w:hAnsi="Arial" w:cs="Arial"/>
        </w:rPr>
      </w:pPr>
      <w:r>
        <w:rPr>
          <w:rFonts w:ascii="Arial" w:hAnsi="Arial" w:cs="Arial"/>
        </w:rPr>
        <w:t xml:space="preserve">3. </w:t>
      </w:r>
      <w:r w:rsidRPr="00F56ACC">
        <w:rPr>
          <w:rFonts w:ascii="Arial" w:hAnsi="Arial" w:cs="Arial"/>
        </w:rPr>
        <w:t>La Entidad aclara y confirma que la resolución requerida para el televisor de 55 pulgadas corresponde a:</w:t>
      </w:r>
      <w:r>
        <w:rPr>
          <w:rFonts w:ascii="Arial" w:hAnsi="Arial" w:cs="Arial"/>
        </w:rPr>
        <w:t xml:space="preserve"> </w:t>
      </w:r>
      <w:r w:rsidRPr="00F56ACC">
        <w:rPr>
          <w:rFonts w:ascii="Arial" w:hAnsi="Arial" w:cs="Arial"/>
        </w:rPr>
        <w:t>3840 x 2160 píxeles – 4K UHD.</w:t>
      </w:r>
    </w:p>
    <w:p w14:paraId="305020A5" w14:textId="77777777" w:rsidR="00F56ACC" w:rsidRPr="00F56ACC" w:rsidRDefault="00F56ACC" w:rsidP="00F56ACC">
      <w:pPr>
        <w:jc w:val="both"/>
        <w:rPr>
          <w:rFonts w:ascii="Arial" w:hAnsi="Arial" w:cs="Arial"/>
        </w:rPr>
      </w:pPr>
      <w:r w:rsidRPr="00F56ACC">
        <w:rPr>
          <w:rFonts w:ascii="Arial" w:hAnsi="Arial" w:cs="Arial"/>
        </w:rPr>
        <w:t>Por lo anterior, se acoge la observación en cuanto a la necesidad de precisar las condiciones de licenciamiento, y se procederá mediante la respectiva Adenda a incorporar expresamente dentro de las especificaciones técnicas la exigencia de las licencias de Microsoft Office perpetua (vitalicia) y Windows Professional para los equipos anteriormente relacionados.</w:t>
      </w:r>
    </w:p>
    <w:p w14:paraId="0D012686" w14:textId="77777777" w:rsidR="00F56ACC" w:rsidRPr="00F56ACC" w:rsidRDefault="00F56ACC" w:rsidP="00F56ACC">
      <w:pPr>
        <w:jc w:val="both"/>
        <w:rPr>
          <w:rFonts w:ascii="Arial" w:hAnsi="Arial" w:cs="Arial"/>
        </w:rPr>
      </w:pPr>
      <w:r w:rsidRPr="00F56ACC">
        <w:rPr>
          <w:rFonts w:ascii="Arial" w:hAnsi="Arial" w:cs="Arial"/>
        </w:rPr>
        <w:t>La modificación será aplicable para todos los oferentes y deberá ser tenida en cuenta en la estructuración y presentación de las ofertas económicas, de conformidad con las condiciones y términos establecidos en la respectiva Adenda.</w:t>
      </w:r>
    </w:p>
    <w:p w14:paraId="002F8839" w14:textId="77777777" w:rsidR="00F56ACC" w:rsidRPr="00F56ACC" w:rsidRDefault="00F56ACC" w:rsidP="00F56ACC">
      <w:pPr>
        <w:jc w:val="both"/>
        <w:rPr>
          <w:rFonts w:ascii="Arial" w:hAnsi="Arial" w:cs="Arial"/>
        </w:rPr>
      </w:pPr>
      <w:r w:rsidRPr="00F56ACC">
        <w:rPr>
          <w:rFonts w:ascii="Arial" w:hAnsi="Arial" w:cs="Arial"/>
        </w:rPr>
        <w:t>De esta manera, la Entidad garantiza que las condiciones técnicas y económicas del proceso sean claras, uniformes y conocidas por todos los interesados, salvaguardando</w:t>
      </w:r>
    </w:p>
    <w:p w14:paraId="12C362FF" w14:textId="3A89A642" w:rsidR="00184FB6" w:rsidRDefault="00F56ACC" w:rsidP="00F56ACC">
      <w:pPr>
        <w:jc w:val="both"/>
        <w:rPr>
          <w:rFonts w:ascii="Arial" w:hAnsi="Arial" w:cs="Arial"/>
        </w:rPr>
      </w:pPr>
      <w:r w:rsidRPr="00F56ACC">
        <w:rPr>
          <w:rFonts w:ascii="Arial" w:hAnsi="Arial" w:cs="Arial"/>
        </w:rPr>
        <w:t>los principios de transparencia, igualdad, selección objetiva y pluralidad de oferentes.</w:t>
      </w:r>
    </w:p>
    <w:p w14:paraId="54995A4A" w14:textId="1A29A532" w:rsidR="00F56ACC" w:rsidRPr="00184FB6" w:rsidRDefault="00184FB6" w:rsidP="00F56ACC">
      <w:pPr>
        <w:jc w:val="both"/>
        <w:rPr>
          <w:rFonts w:ascii="Arial" w:hAnsi="Arial" w:cs="Arial"/>
        </w:rPr>
      </w:pPr>
      <w:r w:rsidRPr="00184FB6">
        <w:rPr>
          <w:rFonts w:ascii="Arial" w:hAnsi="Arial" w:cs="Arial"/>
        </w:rPr>
        <w:t xml:space="preserve">SEGUNDO. </w:t>
      </w:r>
      <w:r w:rsidR="00F56ACC" w:rsidRPr="00F56ACC">
        <w:rPr>
          <w:rFonts w:ascii="Arial" w:hAnsi="Arial" w:cs="Arial"/>
        </w:rPr>
        <w:t xml:space="preserve">VIGENCIA DE LAS DEMÁS CONDICIONES. Las demás condiciones establecidas en la invitación pública y en los documentos del proceso que no hayan sido modificadas mediante la presente adenda permanecen sin modificación y conservan plena </w:t>
      </w:r>
      <w:r w:rsidR="00F56ACC" w:rsidRPr="00184FB6">
        <w:rPr>
          <w:rFonts w:ascii="Arial" w:hAnsi="Arial" w:cs="Arial"/>
        </w:rPr>
        <w:t>vigencia.</w:t>
      </w:r>
    </w:p>
    <w:p w14:paraId="574EE4C1" w14:textId="279DDC72" w:rsidR="00184FB6" w:rsidRDefault="00184FB6" w:rsidP="00F56ACC">
      <w:pPr>
        <w:jc w:val="both"/>
        <w:rPr>
          <w:rFonts w:ascii="Arial" w:hAnsi="Arial" w:cs="Arial"/>
        </w:rPr>
      </w:pPr>
    </w:p>
    <w:p w14:paraId="5C265765" w14:textId="331C4F3C" w:rsidR="00184FB6" w:rsidRDefault="00184FB6" w:rsidP="00184FB6">
      <w:pPr>
        <w:jc w:val="both"/>
        <w:rPr>
          <w:rFonts w:ascii="Arial" w:hAnsi="Arial" w:cs="Arial"/>
        </w:rPr>
      </w:pPr>
    </w:p>
    <w:p w14:paraId="60187222" w14:textId="24DF6B2E" w:rsidR="00F56ACC" w:rsidRDefault="00F56ACC" w:rsidP="00184FB6">
      <w:pPr>
        <w:jc w:val="both"/>
        <w:rPr>
          <w:rFonts w:ascii="Arial" w:hAnsi="Arial" w:cs="Arial"/>
        </w:rPr>
      </w:pPr>
    </w:p>
    <w:p w14:paraId="2A1F7B9C" w14:textId="14D5D67B" w:rsidR="00F56ACC" w:rsidRDefault="00F56ACC" w:rsidP="00184FB6">
      <w:pPr>
        <w:jc w:val="both"/>
        <w:rPr>
          <w:rFonts w:ascii="Arial" w:hAnsi="Arial" w:cs="Arial"/>
        </w:rPr>
      </w:pPr>
    </w:p>
    <w:p w14:paraId="6A91F91C" w14:textId="77777777" w:rsidR="00F56ACC" w:rsidRPr="00184FB6" w:rsidRDefault="00F56ACC" w:rsidP="00184FB6">
      <w:pPr>
        <w:jc w:val="both"/>
        <w:rPr>
          <w:rFonts w:ascii="Arial" w:hAnsi="Arial" w:cs="Arial"/>
        </w:rPr>
      </w:pPr>
      <w:bookmarkStart w:id="0" w:name="_GoBack"/>
      <w:bookmarkEnd w:id="0"/>
    </w:p>
    <w:p w14:paraId="15F79F43" w14:textId="77777777" w:rsidR="00184FB6" w:rsidRPr="00184FB6" w:rsidRDefault="00184FB6" w:rsidP="00184FB6">
      <w:pPr>
        <w:jc w:val="both"/>
        <w:rPr>
          <w:rFonts w:ascii="Arial" w:hAnsi="Arial" w:cs="Arial"/>
        </w:rPr>
      </w:pPr>
      <w:r w:rsidRPr="00184FB6">
        <w:rPr>
          <w:rFonts w:ascii="Arial" w:hAnsi="Arial" w:cs="Arial"/>
        </w:rPr>
        <w:t>La presente adenda se publica en la plataforma SECOP II, para conocimiento de todos los interesados.</w:t>
      </w:r>
    </w:p>
    <w:p w14:paraId="57A5811D" w14:textId="0316E80C" w:rsidR="00184FB6" w:rsidRPr="00184FB6" w:rsidRDefault="00184FB6" w:rsidP="00184FB6">
      <w:pPr>
        <w:jc w:val="both"/>
        <w:rPr>
          <w:rFonts w:ascii="Arial" w:hAnsi="Arial" w:cs="Arial"/>
        </w:rPr>
      </w:pPr>
      <w:r w:rsidRPr="00184FB6">
        <w:rPr>
          <w:rFonts w:ascii="Arial" w:hAnsi="Arial" w:cs="Arial"/>
        </w:rPr>
        <w:t xml:space="preserve">Dada en Cocorná, Antioquia, a los </w:t>
      </w:r>
      <w:proofErr w:type="gramStart"/>
      <w:r w:rsidR="00F56ACC">
        <w:rPr>
          <w:rFonts w:ascii="Arial" w:hAnsi="Arial" w:cs="Arial"/>
        </w:rPr>
        <w:t xml:space="preserve">nueve </w:t>
      </w:r>
      <w:r w:rsidRPr="00184FB6">
        <w:rPr>
          <w:rFonts w:ascii="Arial" w:hAnsi="Arial" w:cs="Arial"/>
        </w:rPr>
        <w:t xml:space="preserve"> días</w:t>
      </w:r>
      <w:proofErr w:type="gramEnd"/>
      <w:r w:rsidRPr="00184FB6">
        <w:rPr>
          <w:rFonts w:ascii="Arial" w:hAnsi="Arial" w:cs="Arial"/>
        </w:rPr>
        <w:t xml:space="preserve"> del mes de septiembre de 2026.</w:t>
      </w:r>
    </w:p>
    <w:p w14:paraId="6B093B0F" w14:textId="77777777" w:rsidR="00136EC7" w:rsidRPr="00A2470C" w:rsidRDefault="00136EC7" w:rsidP="00136EC7">
      <w:pPr>
        <w:jc w:val="both"/>
        <w:rPr>
          <w:rFonts w:ascii="Arial" w:hAnsi="Arial" w:cs="Arial"/>
          <w:b/>
          <w:bCs/>
        </w:rPr>
      </w:pPr>
    </w:p>
    <w:p w14:paraId="66D9B0DB" w14:textId="7EE44481" w:rsidR="00136EC7" w:rsidRPr="00A2470C" w:rsidRDefault="00136EC7" w:rsidP="00136EC7">
      <w:pPr>
        <w:pStyle w:val="Sinespaciado"/>
        <w:rPr>
          <w:rFonts w:ascii="Arial" w:hAnsi="Arial" w:cs="Arial"/>
        </w:rPr>
      </w:pPr>
      <w:r w:rsidRPr="00A2470C">
        <w:rPr>
          <w:rFonts w:ascii="Arial" w:hAnsi="Arial" w:cs="Arial"/>
        </w:rPr>
        <w:t>DAVID ALEJANDRO GOMEZ HOYOS</w:t>
      </w:r>
    </w:p>
    <w:p w14:paraId="24AEB060" w14:textId="7C258E33" w:rsidR="00136EC7" w:rsidRPr="00A2470C" w:rsidRDefault="00136EC7" w:rsidP="00136EC7">
      <w:pPr>
        <w:pStyle w:val="Sinespaciado"/>
        <w:rPr>
          <w:rFonts w:ascii="Arial" w:hAnsi="Arial" w:cs="Arial"/>
        </w:rPr>
      </w:pPr>
      <w:r w:rsidRPr="00A2470C">
        <w:rPr>
          <w:rFonts w:ascii="Arial" w:hAnsi="Arial" w:cs="Arial"/>
        </w:rPr>
        <w:t xml:space="preserve">Alcalde </w:t>
      </w:r>
    </w:p>
    <w:p w14:paraId="3E5EDA92" w14:textId="0A21B259" w:rsidR="00136EC7" w:rsidRPr="00136EC7" w:rsidRDefault="00136EC7" w:rsidP="00136EC7">
      <w:pPr>
        <w:pStyle w:val="Sinespaciado"/>
        <w:rPr>
          <w:lang w:val="es-MX"/>
        </w:rPr>
      </w:pPr>
      <w:r>
        <w:t>(Original firmado)</w:t>
      </w:r>
    </w:p>
    <w:sectPr w:rsidR="00136EC7" w:rsidRPr="00136EC7" w:rsidSect="005F39BC">
      <w:headerReference w:type="default" r:id="rId8"/>
      <w:pgSz w:w="12240" w:h="15840"/>
      <w:pgMar w:top="2211" w:right="1701" w:bottom="13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F5A4E" w14:textId="77777777" w:rsidR="00755C16" w:rsidRDefault="00755C16" w:rsidP="00141395">
      <w:pPr>
        <w:spacing w:after="0" w:line="240" w:lineRule="auto"/>
      </w:pPr>
      <w:r>
        <w:separator/>
      </w:r>
    </w:p>
  </w:endnote>
  <w:endnote w:type="continuationSeparator" w:id="0">
    <w:p w14:paraId="3ECECAE4" w14:textId="77777777" w:rsidR="00755C16" w:rsidRDefault="00755C16" w:rsidP="0014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9D5E6" w14:textId="77777777" w:rsidR="00755C16" w:rsidRDefault="00755C16" w:rsidP="00141395">
      <w:pPr>
        <w:spacing w:after="0" w:line="240" w:lineRule="auto"/>
      </w:pPr>
      <w:r>
        <w:separator/>
      </w:r>
    </w:p>
  </w:footnote>
  <w:footnote w:type="continuationSeparator" w:id="0">
    <w:p w14:paraId="51069B77" w14:textId="77777777" w:rsidR="00755C16" w:rsidRDefault="00755C16" w:rsidP="0014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B8A76" w14:textId="77777777" w:rsidR="00B25D70" w:rsidRDefault="001C687E">
    <w:pPr>
      <w:pStyle w:val="Encabezado"/>
    </w:pPr>
    <w:r>
      <w:rPr>
        <w:noProof/>
        <w:lang w:val="en-US"/>
      </w:rPr>
      <w:drawing>
        <wp:anchor distT="0" distB="0" distL="114300" distR="114300" simplePos="0" relativeHeight="251659264" behindDoc="1" locked="0" layoutInCell="1" allowOverlap="1" wp14:anchorId="582420EA" wp14:editId="7D0F82FA">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430CD"/>
    <w:multiLevelType w:val="hybridMultilevel"/>
    <w:tmpl w:val="BE3E0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F0725D"/>
    <w:multiLevelType w:val="hybridMultilevel"/>
    <w:tmpl w:val="E6747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8E1C85"/>
    <w:multiLevelType w:val="hybridMultilevel"/>
    <w:tmpl w:val="D9E4C2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257D82"/>
    <w:multiLevelType w:val="hybridMultilevel"/>
    <w:tmpl w:val="225C7D34"/>
    <w:lvl w:ilvl="0" w:tplc="4ED47A24">
      <w:numFmt w:val="bullet"/>
      <w:lvlText w:val=""/>
      <w:lvlJc w:val="left"/>
      <w:pPr>
        <w:ind w:left="420" w:hanging="360"/>
      </w:pPr>
      <w:rPr>
        <w:rFonts w:ascii="Symbol" w:eastAsiaTheme="minorHAnsi"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4" w15:restartNumberingAfterBreak="0">
    <w:nsid w:val="105A06BD"/>
    <w:multiLevelType w:val="multilevel"/>
    <w:tmpl w:val="82C4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56018"/>
    <w:multiLevelType w:val="hybridMultilevel"/>
    <w:tmpl w:val="8C08A93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0B6B47"/>
    <w:multiLevelType w:val="hybridMultilevel"/>
    <w:tmpl w:val="08561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D80685"/>
    <w:multiLevelType w:val="hybridMultilevel"/>
    <w:tmpl w:val="B5BA4D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1B65FB"/>
    <w:multiLevelType w:val="hybridMultilevel"/>
    <w:tmpl w:val="42B6BF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13244B"/>
    <w:multiLevelType w:val="hybridMultilevel"/>
    <w:tmpl w:val="622EF98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1D87A9F"/>
    <w:multiLevelType w:val="multilevel"/>
    <w:tmpl w:val="F210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186340"/>
    <w:multiLevelType w:val="hybridMultilevel"/>
    <w:tmpl w:val="AA4A8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8035EC"/>
    <w:multiLevelType w:val="hybridMultilevel"/>
    <w:tmpl w:val="EFC87FDE"/>
    <w:lvl w:ilvl="0" w:tplc="4F8AE7D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B9E65E1"/>
    <w:multiLevelType w:val="multilevel"/>
    <w:tmpl w:val="7E30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564D87"/>
    <w:multiLevelType w:val="hybridMultilevel"/>
    <w:tmpl w:val="E9F2A508"/>
    <w:lvl w:ilvl="0" w:tplc="6ABAC082">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6" w15:restartNumberingAfterBreak="0">
    <w:nsid w:val="46B24CB9"/>
    <w:multiLevelType w:val="hybridMultilevel"/>
    <w:tmpl w:val="1D629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8D37B7D"/>
    <w:multiLevelType w:val="hybridMultilevel"/>
    <w:tmpl w:val="D75A4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1D7965"/>
    <w:multiLevelType w:val="hybridMultilevel"/>
    <w:tmpl w:val="3B3CCC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DB2B52"/>
    <w:multiLevelType w:val="hybridMultilevel"/>
    <w:tmpl w:val="528C201C"/>
    <w:lvl w:ilvl="0" w:tplc="505060AA">
      <w:start w:val="1"/>
      <w:numFmt w:val="bullet"/>
      <w:lvlText w:val="o"/>
      <w:lvlJc w:val="left"/>
      <w:pPr>
        <w:tabs>
          <w:tab w:val="num" w:pos="720"/>
        </w:tabs>
        <w:ind w:left="720" w:hanging="360"/>
      </w:pPr>
      <w:rPr>
        <w:rFonts w:ascii="Courier New" w:hAnsi="Courier New" w:hint="default"/>
      </w:rPr>
    </w:lvl>
    <w:lvl w:ilvl="1" w:tplc="C35C3DC8" w:tentative="1">
      <w:start w:val="1"/>
      <w:numFmt w:val="bullet"/>
      <w:lvlText w:val="o"/>
      <w:lvlJc w:val="left"/>
      <w:pPr>
        <w:tabs>
          <w:tab w:val="num" w:pos="1440"/>
        </w:tabs>
        <w:ind w:left="1440" w:hanging="360"/>
      </w:pPr>
      <w:rPr>
        <w:rFonts w:ascii="Courier New" w:hAnsi="Courier New" w:hint="default"/>
      </w:rPr>
    </w:lvl>
    <w:lvl w:ilvl="2" w:tplc="76BCAE8C" w:tentative="1">
      <w:start w:val="1"/>
      <w:numFmt w:val="bullet"/>
      <w:lvlText w:val="o"/>
      <w:lvlJc w:val="left"/>
      <w:pPr>
        <w:tabs>
          <w:tab w:val="num" w:pos="2160"/>
        </w:tabs>
        <w:ind w:left="2160" w:hanging="360"/>
      </w:pPr>
      <w:rPr>
        <w:rFonts w:ascii="Courier New" w:hAnsi="Courier New" w:hint="default"/>
      </w:rPr>
    </w:lvl>
    <w:lvl w:ilvl="3" w:tplc="C2223BD2" w:tentative="1">
      <w:start w:val="1"/>
      <w:numFmt w:val="bullet"/>
      <w:lvlText w:val="o"/>
      <w:lvlJc w:val="left"/>
      <w:pPr>
        <w:tabs>
          <w:tab w:val="num" w:pos="2880"/>
        </w:tabs>
        <w:ind w:left="2880" w:hanging="360"/>
      </w:pPr>
      <w:rPr>
        <w:rFonts w:ascii="Courier New" w:hAnsi="Courier New" w:hint="default"/>
      </w:rPr>
    </w:lvl>
    <w:lvl w:ilvl="4" w:tplc="6C321BC8" w:tentative="1">
      <w:start w:val="1"/>
      <w:numFmt w:val="bullet"/>
      <w:lvlText w:val="o"/>
      <w:lvlJc w:val="left"/>
      <w:pPr>
        <w:tabs>
          <w:tab w:val="num" w:pos="3600"/>
        </w:tabs>
        <w:ind w:left="3600" w:hanging="360"/>
      </w:pPr>
      <w:rPr>
        <w:rFonts w:ascii="Courier New" w:hAnsi="Courier New" w:hint="default"/>
      </w:rPr>
    </w:lvl>
    <w:lvl w:ilvl="5" w:tplc="2F2C2A86" w:tentative="1">
      <w:start w:val="1"/>
      <w:numFmt w:val="bullet"/>
      <w:lvlText w:val="o"/>
      <w:lvlJc w:val="left"/>
      <w:pPr>
        <w:tabs>
          <w:tab w:val="num" w:pos="4320"/>
        </w:tabs>
        <w:ind w:left="4320" w:hanging="360"/>
      </w:pPr>
      <w:rPr>
        <w:rFonts w:ascii="Courier New" w:hAnsi="Courier New" w:hint="default"/>
      </w:rPr>
    </w:lvl>
    <w:lvl w:ilvl="6" w:tplc="D3005DC4" w:tentative="1">
      <w:start w:val="1"/>
      <w:numFmt w:val="bullet"/>
      <w:lvlText w:val="o"/>
      <w:lvlJc w:val="left"/>
      <w:pPr>
        <w:tabs>
          <w:tab w:val="num" w:pos="5040"/>
        </w:tabs>
        <w:ind w:left="5040" w:hanging="360"/>
      </w:pPr>
      <w:rPr>
        <w:rFonts w:ascii="Courier New" w:hAnsi="Courier New" w:hint="default"/>
      </w:rPr>
    </w:lvl>
    <w:lvl w:ilvl="7" w:tplc="B2805F4C" w:tentative="1">
      <w:start w:val="1"/>
      <w:numFmt w:val="bullet"/>
      <w:lvlText w:val="o"/>
      <w:lvlJc w:val="left"/>
      <w:pPr>
        <w:tabs>
          <w:tab w:val="num" w:pos="5760"/>
        </w:tabs>
        <w:ind w:left="5760" w:hanging="360"/>
      </w:pPr>
      <w:rPr>
        <w:rFonts w:ascii="Courier New" w:hAnsi="Courier New" w:hint="default"/>
      </w:rPr>
    </w:lvl>
    <w:lvl w:ilvl="8" w:tplc="72B402CE" w:tentative="1">
      <w:start w:val="1"/>
      <w:numFmt w:val="bullet"/>
      <w:lvlText w:val="o"/>
      <w:lvlJc w:val="left"/>
      <w:pPr>
        <w:tabs>
          <w:tab w:val="num" w:pos="6480"/>
        </w:tabs>
        <w:ind w:left="6480" w:hanging="360"/>
      </w:pPr>
      <w:rPr>
        <w:rFonts w:ascii="Courier New" w:hAnsi="Courier New" w:hint="default"/>
      </w:rPr>
    </w:lvl>
  </w:abstractNum>
  <w:abstractNum w:abstractNumId="20" w15:restartNumberingAfterBreak="0">
    <w:nsid w:val="50981095"/>
    <w:multiLevelType w:val="hybridMultilevel"/>
    <w:tmpl w:val="A734045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865F68"/>
    <w:multiLevelType w:val="hybridMultilevel"/>
    <w:tmpl w:val="A92A5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F31846"/>
    <w:multiLevelType w:val="hybridMultilevel"/>
    <w:tmpl w:val="EE24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60B056B"/>
    <w:multiLevelType w:val="hybridMultilevel"/>
    <w:tmpl w:val="2E96B81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B4458C0"/>
    <w:multiLevelType w:val="hybridMultilevel"/>
    <w:tmpl w:val="E708A5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9061C37"/>
    <w:multiLevelType w:val="hybridMultilevel"/>
    <w:tmpl w:val="57941EC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1C005E"/>
    <w:multiLevelType w:val="hybridMultilevel"/>
    <w:tmpl w:val="80E0AF5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9" w15:restartNumberingAfterBreak="0">
    <w:nsid w:val="7C256D5D"/>
    <w:multiLevelType w:val="hybridMultilevel"/>
    <w:tmpl w:val="B25A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6"/>
  </w:num>
  <w:num w:numId="3">
    <w:abstractNumId w:val="26"/>
  </w:num>
  <w:num w:numId="4">
    <w:abstractNumId w:val="7"/>
  </w:num>
  <w:num w:numId="5">
    <w:abstractNumId w:val="2"/>
  </w:num>
  <w:num w:numId="6">
    <w:abstractNumId w:val="3"/>
  </w:num>
  <w:num w:numId="7">
    <w:abstractNumId w:val="18"/>
  </w:num>
  <w:num w:numId="8">
    <w:abstractNumId w:val="8"/>
  </w:num>
  <w:num w:numId="9">
    <w:abstractNumId w:val="19"/>
  </w:num>
  <w:num w:numId="10">
    <w:abstractNumId w:val="10"/>
  </w:num>
  <w:num w:numId="11">
    <w:abstractNumId w:val="15"/>
  </w:num>
  <w:num w:numId="12">
    <w:abstractNumId w:val="0"/>
  </w:num>
  <w:num w:numId="13">
    <w:abstractNumId w:val="17"/>
  </w:num>
  <w:num w:numId="14">
    <w:abstractNumId w:val="29"/>
  </w:num>
  <w:num w:numId="15">
    <w:abstractNumId w:val="12"/>
  </w:num>
  <w:num w:numId="16">
    <w:abstractNumId w:val="20"/>
  </w:num>
  <w:num w:numId="17">
    <w:abstractNumId w:val="5"/>
  </w:num>
  <w:num w:numId="18">
    <w:abstractNumId w:val="21"/>
  </w:num>
  <w:num w:numId="19">
    <w:abstractNumId w:val="1"/>
  </w:num>
  <w:num w:numId="20">
    <w:abstractNumId w:val="9"/>
  </w:num>
  <w:num w:numId="21">
    <w:abstractNumId w:val="27"/>
  </w:num>
  <w:num w:numId="22">
    <w:abstractNumId w:val="24"/>
  </w:num>
  <w:num w:numId="23">
    <w:abstractNumId w:val="13"/>
  </w:num>
  <w:num w:numId="24">
    <w:abstractNumId w:val="22"/>
  </w:num>
  <w:num w:numId="25">
    <w:abstractNumId w:val="23"/>
  </w:num>
  <w:num w:numId="26">
    <w:abstractNumId w:val="28"/>
  </w:num>
  <w:num w:numId="27">
    <w:abstractNumId w:val="25"/>
  </w:num>
  <w:num w:numId="28">
    <w:abstractNumId w:val="4"/>
  </w:num>
  <w:num w:numId="29">
    <w:abstractNumId w:val="11"/>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395"/>
    <w:rsid w:val="00005BA9"/>
    <w:rsid w:val="00007174"/>
    <w:rsid w:val="00034777"/>
    <w:rsid w:val="00036979"/>
    <w:rsid w:val="000437E2"/>
    <w:rsid w:val="00051BC7"/>
    <w:rsid w:val="0005463A"/>
    <w:rsid w:val="0005597F"/>
    <w:rsid w:val="000607D5"/>
    <w:rsid w:val="000609F4"/>
    <w:rsid w:val="000700BA"/>
    <w:rsid w:val="00072D3E"/>
    <w:rsid w:val="00073E87"/>
    <w:rsid w:val="0008744F"/>
    <w:rsid w:val="000A7216"/>
    <w:rsid w:val="000A7848"/>
    <w:rsid w:val="000B5E64"/>
    <w:rsid w:val="000D2953"/>
    <w:rsid w:val="000D6987"/>
    <w:rsid w:val="000E768B"/>
    <w:rsid w:val="000F3AAF"/>
    <w:rsid w:val="000F7380"/>
    <w:rsid w:val="0010118E"/>
    <w:rsid w:val="00103481"/>
    <w:rsid w:val="00113909"/>
    <w:rsid w:val="00133154"/>
    <w:rsid w:val="00136EC7"/>
    <w:rsid w:val="001375D0"/>
    <w:rsid w:val="00141395"/>
    <w:rsid w:val="0016201C"/>
    <w:rsid w:val="001817AA"/>
    <w:rsid w:val="00184FB6"/>
    <w:rsid w:val="00190E30"/>
    <w:rsid w:val="00192291"/>
    <w:rsid w:val="001944F9"/>
    <w:rsid w:val="001C687E"/>
    <w:rsid w:val="001E043C"/>
    <w:rsid w:val="00206A0F"/>
    <w:rsid w:val="00206A18"/>
    <w:rsid w:val="00221899"/>
    <w:rsid w:val="002430EF"/>
    <w:rsid w:val="002571F0"/>
    <w:rsid w:val="00257F9D"/>
    <w:rsid w:val="002711C1"/>
    <w:rsid w:val="00284CAB"/>
    <w:rsid w:val="00292BC3"/>
    <w:rsid w:val="002A16C2"/>
    <w:rsid w:val="002A3D5B"/>
    <w:rsid w:val="002B228F"/>
    <w:rsid w:val="002C1635"/>
    <w:rsid w:val="002C4AE6"/>
    <w:rsid w:val="002D27B4"/>
    <w:rsid w:val="002D62C9"/>
    <w:rsid w:val="002E5DFF"/>
    <w:rsid w:val="003010EC"/>
    <w:rsid w:val="003113D5"/>
    <w:rsid w:val="00313656"/>
    <w:rsid w:val="00334728"/>
    <w:rsid w:val="00334F5E"/>
    <w:rsid w:val="00351818"/>
    <w:rsid w:val="00356F80"/>
    <w:rsid w:val="00380B8D"/>
    <w:rsid w:val="0039256D"/>
    <w:rsid w:val="00394606"/>
    <w:rsid w:val="00394993"/>
    <w:rsid w:val="003A28DB"/>
    <w:rsid w:val="003A54BB"/>
    <w:rsid w:val="003B5474"/>
    <w:rsid w:val="003D4098"/>
    <w:rsid w:val="003E2CA2"/>
    <w:rsid w:val="003E55CD"/>
    <w:rsid w:val="003E5D7A"/>
    <w:rsid w:val="003F5350"/>
    <w:rsid w:val="004272D8"/>
    <w:rsid w:val="00434B67"/>
    <w:rsid w:val="00437E8B"/>
    <w:rsid w:val="004428B2"/>
    <w:rsid w:val="004556FC"/>
    <w:rsid w:val="004613C8"/>
    <w:rsid w:val="004634F8"/>
    <w:rsid w:val="004714D2"/>
    <w:rsid w:val="004A33D5"/>
    <w:rsid w:val="004A3F2D"/>
    <w:rsid w:val="004D3583"/>
    <w:rsid w:val="004E4C13"/>
    <w:rsid w:val="004E7C85"/>
    <w:rsid w:val="004F17DB"/>
    <w:rsid w:val="005021FC"/>
    <w:rsid w:val="00504D0B"/>
    <w:rsid w:val="00524042"/>
    <w:rsid w:val="005307C7"/>
    <w:rsid w:val="00535CD9"/>
    <w:rsid w:val="005578BB"/>
    <w:rsid w:val="00560AE2"/>
    <w:rsid w:val="00562918"/>
    <w:rsid w:val="00582F46"/>
    <w:rsid w:val="005954AC"/>
    <w:rsid w:val="005B3660"/>
    <w:rsid w:val="005B61FD"/>
    <w:rsid w:val="005C2B5A"/>
    <w:rsid w:val="005C3AA6"/>
    <w:rsid w:val="005E4514"/>
    <w:rsid w:val="005F39BC"/>
    <w:rsid w:val="005F4AC0"/>
    <w:rsid w:val="006024E5"/>
    <w:rsid w:val="0061515C"/>
    <w:rsid w:val="00621075"/>
    <w:rsid w:val="006321C2"/>
    <w:rsid w:val="006357E1"/>
    <w:rsid w:val="00640865"/>
    <w:rsid w:val="00653DFC"/>
    <w:rsid w:val="006637A9"/>
    <w:rsid w:val="00673AC4"/>
    <w:rsid w:val="006A00E7"/>
    <w:rsid w:val="006C1542"/>
    <w:rsid w:val="006C27B1"/>
    <w:rsid w:val="006C4726"/>
    <w:rsid w:val="006E3E2D"/>
    <w:rsid w:val="006F63F9"/>
    <w:rsid w:val="00701809"/>
    <w:rsid w:val="00716E76"/>
    <w:rsid w:val="00733916"/>
    <w:rsid w:val="00755C16"/>
    <w:rsid w:val="00777575"/>
    <w:rsid w:val="007943A1"/>
    <w:rsid w:val="007A68A2"/>
    <w:rsid w:val="007A6EF2"/>
    <w:rsid w:val="007B068A"/>
    <w:rsid w:val="007B0FF0"/>
    <w:rsid w:val="007C2C23"/>
    <w:rsid w:val="007C407E"/>
    <w:rsid w:val="007C5159"/>
    <w:rsid w:val="007E4FAC"/>
    <w:rsid w:val="007F2E87"/>
    <w:rsid w:val="007F5045"/>
    <w:rsid w:val="00800AE6"/>
    <w:rsid w:val="00817838"/>
    <w:rsid w:val="00841E60"/>
    <w:rsid w:val="00844A2D"/>
    <w:rsid w:val="00855DAF"/>
    <w:rsid w:val="0086017D"/>
    <w:rsid w:val="00871EF2"/>
    <w:rsid w:val="00874D9C"/>
    <w:rsid w:val="00877CC6"/>
    <w:rsid w:val="008815F3"/>
    <w:rsid w:val="0088600D"/>
    <w:rsid w:val="008931C4"/>
    <w:rsid w:val="008A4D9D"/>
    <w:rsid w:val="008C4E58"/>
    <w:rsid w:val="008C5927"/>
    <w:rsid w:val="008D1308"/>
    <w:rsid w:val="008D2A59"/>
    <w:rsid w:val="008E4BF1"/>
    <w:rsid w:val="008E6E8B"/>
    <w:rsid w:val="00900FD0"/>
    <w:rsid w:val="00910E9B"/>
    <w:rsid w:val="0091668C"/>
    <w:rsid w:val="00920C08"/>
    <w:rsid w:val="00921DE6"/>
    <w:rsid w:val="0092335D"/>
    <w:rsid w:val="009240EB"/>
    <w:rsid w:val="009266DA"/>
    <w:rsid w:val="00932584"/>
    <w:rsid w:val="00937DFC"/>
    <w:rsid w:val="00947BE8"/>
    <w:rsid w:val="009540A9"/>
    <w:rsid w:val="0096559D"/>
    <w:rsid w:val="00976494"/>
    <w:rsid w:val="009844A5"/>
    <w:rsid w:val="009855CE"/>
    <w:rsid w:val="009A0C46"/>
    <w:rsid w:val="009B14BE"/>
    <w:rsid w:val="009B1975"/>
    <w:rsid w:val="009C17ED"/>
    <w:rsid w:val="009F5EB5"/>
    <w:rsid w:val="00A02A35"/>
    <w:rsid w:val="00A21FEF"/>
    <w:rsid w:val="00A2470C"/>
    <w:rsid w:val="00A343E3"/>
    <w:rsid w:val="00A35297"/>
    <w:rsid w:val="00A3584A"/>
    <w:rsid w:val="00A539BA"/>
    <w:rsid w:val="00A53B26"/>
    <w:rsid w:val="00A63DA6"/>
    <w:rsid w:val="00A7165F"/>
    <w:rsid w:val="00A74C06"/>
    <w:rsid w:val="00A7650F"/>
    <w:rsid w:val="00A90EF0"/>
    <w:rsid w:val="00A91F0B"/>
    <w:rsid w:val="00A92832"/>
    <w:rsid w:val="00A955A0"/>
    <w:rsid w:val="00AA6070"/>
    <w:rsid w:val="00AA69CB"/>
    <w:rsid w:val="00AB3480"/>
    <w:rsid w:val="00AC420F"/>
    <w:rsid w:val="00AC7F1C"/>
    <w:rsid w:val="00AE0A5A"/>
    <w:rsid w:val="00AF0F87"/>
    <w:rsid w:val="00AF142F"/>
    <w:rsid w:val="00B14324"/>
    <w:rsid w:val="00B17925"/>
    <w:rsid w:val="00B25D70"/>
    <w:rsid w:val="00B26271"/>
    <w:rsid w:val="00B34019"/>
    <w:rsid w:val="00B520A1"/>
    <w:rsid w:val="00B53381"/>
    <w:rsid w:val="00B70333"/>
    <w:rsid w:val="00B7678C"/>
    <w:rsid w:val="00B84800"/>
    <w:rsid w:val="00B85167"/>
    <w:rsid w:val="00B91012"/>
    <w:rsid w:val="00BA3071"/>
    <w:rsid w:val="00BB7C3C"/>
    <w:rsid w:val="00BD4733"/>
    <w:rsid w:val="00BD5C7E"/>
    <w:rsid w:val="00BF6231"/>
    <w:rsid w:val="00C01862"/>
    <w:rsid w:val="00C04F7E"/>
    <w:rsid w:val="00C05FEA"/>
    <w:rsid w:val="00C10E09"/>
    <w:rsid w:val="00C2778C"/>
    <w:rsid w:val="00C9481E"/>
    <w:rsid w:val="00C97755"/>
    <w:rsid w:val="00CA15AF"/>
    <w:rsid w:val="00CA53F0"/>
    <w:rsid w:val="00CA669F"/>
    <w:rsid w:val="00CD0F51"/>
    <w:rsid w:val="00CD4A4B"/>
    <w:rsid w:val="00CD57B6"/>
    <w:rsid w:val="00CF2F25"/>
    <w:rsid w:val="00CF6CD6"/>
    <w:rsid w:val="00CF7224"/>
    <w:rsid w:val="00D01BA7"/>
    <w:rsid w:val="00D12777"/>
    <w:rsid w:val="00D171FF"/>
    <w:rsid w:val="00D204C4"/>
    <w:rsid w:val="00D21DF9"/>
    <w:rsid w:val="00D409AA"/>
    <w:rsid w:val="00D44BCD"/>
    <w:rsid w:val="00D47783"/>
    <w:rsid w:val="00D52181"/>
    <w:rsid w:val="00D57770"/>
    <w:rsid w:val="00D75695"/>
    <w:rsid w:val="00D7652E"/>
    <w:rsid w:val="00D804C8"/>
    <w:rsid w:val="00D8503D"/>
    <w:rsid w:val="00D9026E"/>
    <w:rsid w:val="00D97CD2"/>
    <w:rsid w:val="00DA773F"/>
    <w:rsid w:val="00DB3FC6"/>
    <w:rsid w:val="00DD1CCC"/>
    <w:rsid w:val="00DE1C56"/>
    <w:rsid w:val="00DF12C7"/>
    <w:rsid w:val="00DF296F"/>
    <w:rsid w:val="00DF789F"/>
    <w:rsid w:val="00E01B4F"/>
    <w:rsid w:val="00E03D4D"/>
    <w:rsid w:val="00E262E6"/>
    <w:rsid w:val="00E332EF"/>
    <w:rsid w:val="00E44AE8"/>
    <w:rsid w:val="00E5476D"/>
    <w:rsid w:val="00E60CF2"/>
    <w:rsid w:val="00E7023B"/>
    <w:rsid w:val="00E96592"/>
    <w:rsid w:val="00EB3124"/>
    <w:rsid w:val="00EB5627"/>
    <w:rsid w:val="00ED427E"/>
    <w:rsid w:val="00EF4D16"/>
    <w:rsid w:val="00F00DA0"/>
    <w:rsid w:val="00F07EEF"/>
    <w:rsid w:val="00F17C69"/>
    <w:rsid w:val="00F21FFE"/>
    <w:rsid w:val="00F24D9B"/>
    <w:rsid w:val="00F278F4"/>
    <w:rsid w:val="00F33CF6"/>
    <w:rsid w:val="00F36A36"/>
    <w:rsid w:val="00F56ACC"/>
    <w:rsid w:val="00F62BDB"/>
    <w:rsid w:val="00F854E1"/>
    <w:rsid w:val="00F9528C"/>
    <w:rsid w:val="00FA0DFE"/>
    <w:rsid w:val="00FB44A5"/>
    <w:rsid w:val="00FB580C"/>
    <w:rsid w:val="00FC3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057D0"/>
  <w15:chartTrackingRefBased/>
  <w15:docId w15:val="{0E6B8B05-9320-4460-8B02-04DE0FFF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395"/>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395"/>
  </w:style>
  <w:style w:type="paragraph" w:styleId="Piedepgina">
    <w:name w:val="footer"/>
    <w:basedOn w:val="Normal"/>
    <w:link w:val="PiedepginaCar"/>
    <w:uiPriority w:val="99"/>
    <w:unhideWhenUsed/>
    <w:rsid w:val="00141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395"/>
  </w:style>
  <w:style w:type="paragraph" w:styleId="Sinespaciado">
    <w:name w:val="No Spacing"/>
    <w:uiPriority w:val="1"/>
    <w:qFormat/>
    <w:rsid w:val="00141395"/>
    <w:pPr>
      <w:spacing w:after="0" w:line="240" w:lineRule="auto"/>
    </w:pPr>
  </w:style>
  <w:style w:type="table" w:styleId="Tablaconcuadrcula">
    <w:name w:val="Table Grid"/>
    <w:basedOn w:val="Tablanormal"/>
    <w:uiPriority w:val="39"/>
    <w:rsid w:val="0014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00FD0"/>
    <w:pPr>
      <w:ind w:left="720"/>
      <w:contextualSpacing/>
    </w:pPr>
  </w:style>
  <w:style w:type="character" w:styleId="Hipervnculo">
    <w:name w:val="Hyperlink"/>
    <w:basedOn w:val="Fuentedeprrafopredeter"/>
    <w:uiPriority w:val="99"/>
    <w:unhideWhenUsed/>
    <w:rsid w:val="008D2A59"/>
    <w:rPr>
      <w:color w:val="0563C1" w:themeColor="hyperlink"/>
      <w:u w:val="single"/>
    </w:rPr>
  </w:style>
  <w:style w:type="character" w:customStyle="1" w:styleId="Mencinsinresolver1">
    <w:name w:val="Mención sin resolver1"/>
    <w:basedOn w:val="Fuentedeprrafopredeter"/>
    <w:uiPriority w:val="99"/>
    <w:semiHidden/>
    <w:unhideWhenUsed/>
    <w:rsid w:val="008D2A59"/>
    <w:rPr>
      <w:color w:val="605E5C"/>
      <w:shd w:val="clear" w:color="auto" w:fill="E1DFDD"/>
    </w:rPr>
  </w:style>
  <w:style w:type="paragraph" w:customStyle="1" w:styleId="Default">
    <w:name w:val="Default"/>
    <w:rsid w:val="00A02A3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rsid w:val="005F39BC"/>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paragraph" w:customStyle="1" w:styleId="TableParagraph">
    <w:name w:val="Table Paragraph"/>
    <w:basedOn w:val="Normal"/>
    <w:uiPriority w:val="1"/>
    <w:qFormat/>
    <w:rsid w:val="005F39BC"/>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094794">
      <w:bodyDiv w:val="1"/>
      <w:marLeft w:val="0"/>
      <w:marRight w:val="0"/>
      <w:marTop w:val="0"/>
      <w:marBottom w:val="0"/>
      <w:divBdr>
        <w:top w:val="none" w:sz="0" w:space="0" w:color="auto"/>
        <w:left w:val="none" w:sz="0" w:space="0" w:color="auto"/>
        <w:bottom w:val="none" w:sz="0" w:space="0" w:color="auto"/>
        <w:right w:val="none" w:sz="0" w:space="0" w:color="auto"/>
      </w:divBdr>
    </w:div>
    <w:div w:id="477186731">
      <w:bodyDiv w:val="1"/>
      <w:marLeft w:val="0"/>
      <w:marRight w:val="0"/>
      <w:marTop w:val="0"/>
      <w:marBottom w:val="0"/>
      <w:divBdr>
        <w:top w:val="none" w:sz="0" w:space="0" w:color="auto"/>
        <w:left w:val="none" w:sz="0" w:space="0" w:color="auto"/>
        <w:bottom w:val="none" w:sz="0" w:space="0" w:color="auto"/>
        <w:right w:val="none" w:sz="0" w:space="0" w:color="auto"/>
      </w:divBdr>
    </w:div>
    <w:div w:id="1101758119">
      <w:bodyDiv w:val="1"/>
      <w:marLeft w:val="0"/>
      <w:marRight w:val="0"/>
      <w:marTop w:val="0"/>
      <w:marBottom w:val="0"/>
      <w:divBdr>
        <w:top w:val="none" w:sz="0" w:space="0" w:color="auto"/>
        <w:left w:val="none" w:sz="0" w:space="0" w:color="auto"/>
        <w:bottom w:val="none" w:sz="0" w:space="0" w:color="auto"/>
        <w:right w:val="none" w:sz="0" w:space="0" w:color="auto"/>
      </w:divBdr>
    </w:div>
    <w:div w:id="1736971755">
      <w:bodyDiv w:val="1"/>
      <w:marLeft w:val="0"/>
      <w:marRight w:val="0"/>
      <w:marTop w:val="0"/>
      <w:marBottom w:val="0"/>
      <w:divBdr>
        <w:top w:val="none" w:sz="0" w:space="0" w:color="auto"/>
        <w:left w:val="none" w:sz="0" w:space="0" w:color="auto"/>
        <w:bottom w:val="none" w:sz="0" w:space="0" w:color="auto"/>
        <w:right w:val="none" w:sz="0" w:space="0" w:color="auto"/>
      </w:divBdr>
    </w:div>
    <w:div w:id="1839923224">
      <w:bodyDiv w:val="1"/>
      <w:marLeft w:val="0"/>
      <w:marRight w:val="0"/>
      <w:marTop w:val="0"/>
      <w:marBottom w:val="0"/>
      <w:divBdr>
        <w:top w:val="none" w:sz="0" w:space="0" w:color="auto"/>
        <w:left w:val="none" w:sz="0" w:space="0" w:color="auto"/>
        <w:bottom w:val="none" w:sz="0" w:space="0" w:color="auto"/>
        <w:right w:val="none" w:sz="0" w:space="0" w:color="auto"/>
      </w:divBdr>
    </w:div>
    <w:div w:id="202238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0D114-F5AB-4CC1-924B-125771B33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3</Pages>
  <Words>720</Words>
  <Characters>3961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PC</cp:lastModifiedBy>
  <cp:revision>35</cp:revision>
  <cp:lastPrinted>2024-04-05T12:39:00Z</cp:lastPrinted>
  <dcterms:created xsi:type="dcterms:W3CDTF">2025-02-08T18:02:00Z</dcterms:created>
  <dcterms:modified xsi:type="dcterms:W3CDTF">2026-09-09T12:59:00Z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2026-08-12T15:21:41Z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fd565b20-b66f-4524-b4ab-ffc3c8add3c3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