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0A1684C" w14:textId="2CEBC215" w:rsidR="009178B1" w:rsidRPr="007335E1" w:rsidRDefault="00EA3313" w:rsidP="005C6919">
      <w:pPr>
        <w:spacing w:after="0" w:line="240" w:lineRule="auto"/>
        <w:ind w:left="1416" w:right="260" w:hanging="1416"/>
        <w:jc w:val="both"/>
        <w:rPr>
          <w:rFonts w:ascii="Arial" w:eastAsia="Arial" w:hAnsi="Arial" w:cs="Arial"/>
        </w:rPr>
      </w:pPr>
      <w:r w:rsidRPr="007335E1">
        <w:rPr>
          <w:rFonts w:ascii="Arial" w:eastAsia="Arial" w:hAnsi="Arial" w:cs="Arial"/>
          <w:b/>
          <w:color w:val="000000" w:themeColor="text1"/>
          <w:spacing w:val="1"/>
        </w:rPr>
        <w:t>O</w:t>
      </w:r>
      <w:r w:rsidRPr="007335E1">
        <w:rPr>
          <w:rFonts w:ascii="Arial" w:eastAsia="Arial" w:hAnsi="Arial" w:cs="Arial"/>
          <w:b/>
          <w:color w:val="000000" w:themeColor="text1"/>
        </w:rPr>
        <w:t>BJ</w:t>
      </w:r>
      <w:r w:rsidRPr="007335E1">
        <w:rPr>
          <w:rFonts w:ascii="Arial" w:eastAsia="Arial" w:hAnsi="Arial" w:cs="Arial"/>
          <w:b/>
          <w:color w:val="000000" w:themeColor="text1"/>
          <w:spacing w:val="-1"/>
        </w:rPr>
        <w:t>E</w:t>
      </w:r>
      <w:r w:rsidRPr="007335E1">
        <w:rPr>
          <w:rFonts w:ascii="Arial" w:eastAsia="Arial" w:hAnsi="Arial" w:cs="Arial"/>
          <w:b/>
          <w:color w:val="000000" w:themeColor="text1"/>
          <w:spacing w:val="3"/>
        </w:rPr>
        <w:t>T</w:t>
      </w:r>
      <w:r w:rsidRPr="007335E1">
        <w:rPr>
          <w:rFonts w:ascii="Arial" w:eastAsia="Arial" w:hAnsi="Arial" w:cs="Arial"/>
          <w:b/>
          <w:color w:val="000000" w:themeColor="text1"/>
          <w:spacing w:val="1"/>
        </w:rPr>
        <w:t>O</w:t>
      </w:r>
      <w:r w:rsidRPr="007335E1">
        <w:rPr>
          <w:rFonts w:ascii="Arial" w:eastAsia="Arial" w:hAnsi="Arial" w:cs="Arial"/>
          <w:b/>
          <w:color w:val="000000" w:themeColor="text1"/>
        </w:rPr>
        <w:t>:</w:t>
      </w:r>
      <w:r w:rsidR="001756BE" w:rsidRPr="007335E1">
        <w:rPr>
          <w:rFonts w:ascii="Arial" w:eastAsia="Arial" w:hAnsi="Arial" w:cs="Arial"/>
          <w:b/>
          <w:color w:val="FF0000"/>
        </w:rPr>
        <w:t xml:space="preserve"> </w:t>
      </w:r>
      <w:bookmarkStart w:id="0" w:name="_Hlk69270352"/>
      <w:r w:rsidR="00964555" w:rsidRPr="007335E1">
        <w:rPr>
          <w:rFonts w:ascii="Arial" w:eastAsia="Arial" w:hAnsi="Arial" w:cs="Arial"/>
          <w:spacing w:val="-6"/>
        </w:rPr>
        <w:t>ADQUISICIÓN DE PÓLIZAS DE SEGURO RAMO GENERALES PARA LA INSTITUCIÓN UNIVERSITARIA ANTONIO JOSE CAMACHO- UNIAJC VIGENCIA 202</w:t>
      </w:r>
      <w:r w:rsidR="000A272F" w:rsidRPr="007335E1">
        <w:rPr>
          <w:rFonts w:ascii="Arial" w:eastAsia="Arial" w:hAnsi="Arial" w:cs="Arial"/>
          <w:spacing w:val="-6"/>
        </w:rPr>
        <w:t>6</w:t>
      </w:r>
      <w:r w:rsidR="00964555" w:rsidRPr="007335E1">
        <w:rPr>
          <w:rFonts w:ascii="Arial" w:eastAsia="Arial" w:hAnsi="Arial" w:cs="Arial"/>
          <w:spacing w:val="-6"/>
        </w:rPr>
        <w:t>-202</w:t>
      </w:r>
      <w:r w:rsidR="000A272F" w:rsidRPr="007335E1">
        <w:rPr>
          <w:rFonts w:ascii="Arial" w:eastAsia="Arial" w:hAnsi="Arial" w:cs="Arial"/>
          <w:spacing w:val="-6"/>
        </w:rPr>
        <w:t>7</w:t>
      </w:r>
      <w:r w:rsidR="009178B1" w:rsidRPr="007335E1">
        <w:rPr>
          <w:rFonts w:ascii="Arial" w:eastAsia="Arial" w:hAnsi="Arial" w:cs="Arial"/>
        </w:rPr>
        <w:t>.</w:t>
      </w:r>
    </w:p>
    <w:bookmarkEnd w:id="0"/>
    <w:p w14:paraId="6B2AE7ED" w14:textId="77777777" w:rsidR="009178B1" w:rsidRPr="007335E1" w:rsidRDefault="009178B1" w:rsidP="009178B1">
      <w:pPr>
        <w:spacing w:before="8" w:after="0" w:line="100" w:lineRule="exact"/>
        <w:ind w:right="260"/>
        <w:rPr>
          <w:rFonts w:ascii="Times New Roman" w:eastAsia="Times New Roman" w:hAnsi="Times New Roman" w:cs="Times New Roman"/>
          <w:sz w:val="11"/>
          <w:szCs w:val="11"/>
        </w:rPr>
      </w:pPr>
    </w:p>
    <w:p w14:paraId="222A108B" w14:textId="22AD685B" w:rsidR="007E7ACB" w:rsidRPr="007E7ACB" w:rsidRDefault="003B7C30" w:rsidP="007E7ACB">
      <w:pPr>
        <w:spacing w:before="120" w:after="120" w:line="240" w:lineRule="auto"/>
        <w:jc w:val="both"/>
        <w:rPr>
          <w:rFonts w:ascii="Arial" w:eastAsia="Times New Roman" w:hAnsi="Arial" w:cs="Arial"/>
          <w:b/>
          <w:lang w:eastAsia="es-CO"/>
        </w:rPr>
      </w:pPr>
      <w:r w:rsidRPr="007335E1">
        <w:rPr>
          <w:rFonts w:ascii="Arial" w:eastAsia="Times New Roman" w:hAnsi="Arial" w:cs="Arial"/>
          <w:b/>
          <w:lang w:eastAsia="es-CO"/>
        </w:rPr>
        <w:t>ESPECIFICACIONES TÉCNICAS O CONDICIONES DEL SERVICIO.</w:t>
      </w:r>
      <w:bookmarkStart w:id="1" w:name="_Hlk77104542"/>
    </w:p>
    <w:p w14:paraId="67C3F92C" w14:textId="77777777" w:rsidR="00397CB8" w:rsidRPr="00586BB2" w:rsidRDefault="00397CB8" w:rsidP="00397CB8">
      <w:pPr>
        <w:spacing w:before="120" w:after="120" w:line="240" w:lineRule="auto"/>
        <w:jc w:val="both"/>
        <w:rPr>
          <w:rFonts w:ascii="Arial" w:eastAsia="Times New Roman" w:hAnsi="Arial" w:cs="Arial"/>
          <w:lang w:val="es-ES" w:eastAsia="es-CO"/>
        </w:rPr>
      </w:pPr>
      <w:r>
        <w:rPr>
          <w:rFonts w:ascii="Arial" w:eastAsia="Times New Roman" w:hAnsi="Arial" w:cs="Arial"/>
          <w:b/>
          <w:lang w:eastAsia="es-CO"/>
        </w:rPr>
        <w:t>GRUPO No. 1</w:t>
      </w:r>
    </w:p>
    <w:p w14:paraId="643AEE50" w14:textId="77777777" w:rsidR="00397CB8" w:rsidRPr="00586BB2" w:rsidRDefault="00397CB8" w:rsidP="00397CB8">
      <w:pPr>
        <w:autoSpaceDE w:val="0"/>
        <w:autoSpaceDN w:val="0"/>
        <w:adjustRightInd w:val="0"/>
        <w:spacing w:after="0" w:line="240" w:lineRule="exact"/>
        <w:jc w:val="both"/>
        <w:rPr>
          <w:rFonts w:ascii="Arial" w:eastAsia="Times New Roman" w:hAnsi="Arial" w:cs="Arial"/>
          <w:lang w:val="es-ES" w:eastAsia="es-CO"/>
        </w:rPr>
      </w:pPr>
      <w:r w:rsidRPr="00586BB2">
        <w:rPr>
          <w:rFonts w:ascii="Arial" w:eastAsia="Calibri" w:hAnsi="Arial" w:cs="Arial"/>
          <w:b/>
          <w:lang w:eastAsia="es-CO"/>
        </w:rPr>
        <w:t>SEGUROS</w:t>
      </w:r>
      <w:r w:rsidRPr="00586BB2">
        <w:rPr>
          <w:rFonts w:ascii="Arial" w:eastAsia="Times New Roman" w:hAnsi="Arial" w:cs="Arial"/>
          <w:b/>
          <w:lang w:val="es-ES" w:eastAsia="es-CO"/>
        </w:rPr>
        <w:t xml:space="preserve"> GENERALES</w:t>
      </w:r>
      <w:r w:rsidRPr="00586BB2">
        <w:rPr>
          <w:rFonts w:ascii="Arial" w:eastAsia="Times New Roman" w:hAnsi="Arial" w:cs="Arial"/>
          <w:b/>
          <w:bCs/>
          <w:lang w:val="es-ES" w:eastAsia="es-CO"/>
        </w:rPr>
        <w:t>:</w:t>
      </w:r>
    </w:p>
    <w:p w14:paraId="43D57164" w14:textId="77777777" w:rsidR="00397CB8" w:rsidRPr="00B7221C" w:rsidRDefault="00397CB8" w:rsidP="00397CB8">
      <w:pPr>
        <w:spacing w:before="120" w:after="120" w:line="240" w:lineRule="auto"/>
        <w:jc w:val="both"/>
        <w:rPr>
          <w:rFonts w:ascii="Arial" w:hAnsi="Arial" w:cs="Arial"/>
          <w:lang w:val="es-ES"/>
        </w:rPr>
      </w:pPr>
      <w:r w:rsidRPr="00586BB2">
        <w:rPr>
          <w:rFonts w:ascii="Arial" w:eastAsia="Arial" w:hAnsi="Arial" w:cs="Arial"/>
          <w:spacing w:val="1"/>
          <w:lang w:eastAsia="es-CO"/>
        </w:rPr>
        <w:t xml:space="preserve">Conformado </w:t>
      </w:r>
      <w:r w:rsidRPr="00586BB2">
        <w:rPr>
          <w:rFonts w:ascii="Arial" w:eastAsia="Arial" w:hAnsi="Arial" w:cs="Arial"/>
          <w:lang w:eastAsia="es-CO"/>
        </w:rPr>
        <w:t>p</w:t>
      </w:r>
      <w:r w:rsidRPr="00586BB2">
        <w:rPr>
          <w:rFonts w:ascii="Arial" w:eastAsia="Arial" w:hAnsi="Arial" w:cs="Arial"/>
          <w:spacing w:val="-1"/>
          <w:lang w:eastAsia="es-CO"/>
        </w:rPr>
        <w:t>o</w:t>
      </w:r>
      <w:r w:rsidRPr="00586BB2">
        <w:rPr>
          <w:rFonts w:ascii="Arial" w:eastAsia="Arial" w:hAnsi="Arial" w:cs="Arial"/>
          <w:lang w:eastAsia="es-CO"/>
        </w:rPr>
        <w:t>r</w:t>
      </w:r>
      <w:r w:rsidRPr="00586BB2">
        <w:rPr>
          <w:rFonts w:ascii="Arial" w:eastAsia="Arial" w:hAnsi="Arial" w:cs="Arial"/>
          <w:spacing w:val="1"/>
          <w:lang w:eastAsia="es-CO"/>
        </w:rPr>
        <w:t xml:space="preserve"> </w:t>
      </w:r>
      <w:r w:rsidRPr="00586BB2">
        <w:rPr>
          <w:rFonts w:ascii="Arial" w:eastAsia="Arial" w:hAnsi="Arial" w:cs="Arial"/>
          <w:spacing w:val="-1"/>
          <w:lang w:eastAsia="es-CO"/>
        </w:rPr>
        <w:t>l</w:t>
      </w:r>
      <w:r w:rsidRPr="00586BB2">
        <w:rPr>
          <w:rFonts w:ascii="Arial" w:eastAsia="Arial" w:hAnsi="Arial" w:cs="Arial"/>
          <w:lang w:eastAsia="es-CO"/>
        </w:rPr>
        <w:t>as s</w:t>
      </w:r>
      <w:r w:rsidRPr="00586BB2">
        <w:rPr>
          <w:rFonts w:ascii="Arial" w:eastAsia="Arial" w:hAnsi="Arial" w:cs="Arial"/>
          <w:spacing w:val="-1"/>
          <w:lang w:eastAsia="es-CO"/>
        </w:rPr>
        <w:t>i</w:t>
      </w:r>
      <w:r w:rsidRPr="00586BB2">
        <w:rPr>
          <w:rFonts w:ascii="Arial" w:eastAsia="Arial" w:hAnsi="Arial" w:cs="Arial"/>
          <w:spacing w:val="2"/>
          <w:lang w:eastAsia="es-CO"/>
        </w:rPr>
        <w:t>g</w:t>
      </w:r>
      <w:r w:rsidRPr="00586BB2">
        <w:rPr>
          <w:rFonts w:ascii="Arial" w:eastAsia="Arial" w:hAnsi="Arial" w:cs="Arial"/>
          <w:lang w:eastAsia="es-CO"/>
        </w:rPr>
        <w:t>u</w:t>
      </w:r>
      <w:r w:rsidRPr="00586BB2">
        <w:rPr>
          <w:rFonts w:ascii="Arial" w:eastAsia="Arial" w:hAnsi="Arial" w:cs="Arial"/>
          <w:spacing w:val="-1"/>
          <w:lang w:eastAsia="es-CO"/>
        </w:rPr>
        <w:t>i</w:t>
      </w:r>
      <w:r w:rsidRPr="00586BB2">
        <w:rPr>
          <w:rFonts w:ascii="Arial" w:eastAsia="Arial" w:hAnsi="Arial" w:cs="Arial"/>
          <w:lang w:eastAsia="es-CO"/>
        </w:rPr>
        <w:t>e</w:t>
      </w:r>
      <w:r w:rsidRPr="00586BB2">
        <w:rPr>
          <w:rFonts w:ascii="Arial" w:eastAsia="Arial" w:hAnsi="Arial" w:cs="Arial"/>
          <w:spacing w:val="-1"/>
          <w:lang w:eastAsia="es-CO"/>
        </w:rPr>
        <w:t>n</w:t>
      </w:r>
      <w:r w:rsidRPr="00586BB2">
        <w:rPr>
          <w:rFonts w:ascii="Arial" w:eastAsia="Arial" w:hAnsi="Arial" w:cs="Arial"/>
          <w:spacing w:val="1"/>
          <w:lang w:eastAsia="es-CO"/>
        </w:rPr>
        <w:t>t</w:t>
      </w:r>
      <w:r w:rsidRPr="00586BB2">
        <w:rPr>
          <w:rFonts w:ascii="Arial" w:eastAsia="Arial" w:hAnsi="Arial" w:cs="Arial"/>
          <w:lang w:eastAsia="es-CO"/>
        </w:rPr>
        <w:t>es p</w:t>
      </w:r>
      <w:r w:rsidRPr="00586BB2">
        <w:rPr>
          <w:rFonts w:ascii="Arial" w:eastAsia="Arial" w:hAnsi="Arial" w:cs="Arial"/>
          <w:spacing w:val="-1"/>
          <w:lang w:eastAsia="es-CO"/>
        </w:rPr>
        <w:t>óli</w:t>
      </w:r>
      <w:r w:rsidRPr="00586BB2">
        <w:rPr>
          <w:rFonts w:ascii="Arial" w:eastAsia="Arial" w:hAnsi="Arial" w:cs="Arial"/>
          <w:spacing w:val="-2"/>
          <w:lang w:eastAsia="es-CO"/>
        </w:rPr>
        <w:t>z</w:t>
      </w:r>
      <w:r w:rsidRPr="00586BB2">
        <w:rPr>
          <w:rFonts w:ascii="Arial" w:eastAsia="Arial" w:hAnsi="Arial" w:cs="Arial"/>
          <w:lang w:eastAsia="es-CO"/>
        </w:rPr>
        <w:t>as</w:t>
      </w:r>
      <w:r w:rsidRPr="00586BB2">
        <w:rPr>
          <w:rFonts w:ascii="Arial" w:eastAsia="Times New Roman" w:hAnsi="Arial" w:cs="Arial"/>
          <w:lang w:val="es-ES"/>
        </w:rPr>
        <w:t xml:space="preserve"> </w:t>
      </w:r>
      <w:r w:rsidRPr="00586BB2">
        <w:rPr>
          <w:rFonts w:ascii="Arial" w:eastAsia="Calibri" w:hAnsi="Arial" w:cs="Arial"/>
          <w:lang w:val="es-ES"/>
        </w:rPr>
        <w:t xml:space="preserve">con </w:t>
      </w:r>
      <w:r w:rsidRPr="00B7221C">
        <w:rPr>
          <w:rFonts w:ascii="Arial" w:eastAsia="Calibri" w:hAnsi="Arial" w:cs="Arial"/>
          <w:lang w:val="es-ES"/>
        </w:rPr>
        <w:t xml:space="preserve">vigencia </w:t>
      </w:r>
      <w:r w:rsidRPr="00B7221C">
        <w:rPr>
          <w:rFonts w:ascii="Arial" w:hAnsi="Arial" w:cs="Arial"/>
          <w:lang w:val="es-ES"/>
        </w:rPr>
        <w:t>a partir del 25 de septiembre de 2026 a las 24:00, hasta el 25 de septiembre de 2027 a las 24:00 horas.</w:t>
      </w:r>
    </w:p>
    <w:p w14:paraId="6E6BEC9B" w14:textId="77777777" w:rsidR="00397CB8" w:rsidRPr="00B7221C" w:rsidRDefault="00397CB8" w:rsidP="00397CB8">
      <w:pPr>
        <w:spacing w:before="120" w:after="120" w:line="240" w:lineRule="auto"/>
        <w:jc w:val="both"/>
        <w:rPr>
          <w:rFonts w:ascii="Arial" w:hAnsi="Arial" w:cs="Arial"/>
          <w:lang w:val="es-ES"/>
        </w:rPr>
      </w:pPr>
    </w:p>
    <w:tbl>
      <w:tblPr>
        <w:tblW w:w="8260" w:type="dxa"/>
        <w:tblCellMar>
          <w:left w:w="70" w:type="dxa"/>
          <w:right w:w="70" w:type="dxa"/>
        </w:tblCellMar>
        <w:tblLook w:val="04A0" w:firstRow="1" w:lastRow="0" w:firstColumn="1" w:lastColumn="0" w:noHBand="0" w:noVBand="1"/>
      </w:tblPr>
      <w:tblGrid>
        <w:gridCol w:w="3780"/>
        <w:gridCol w:w="2300"/>
        <w:gridCol w:w="2180"/>
      </w:tblGrid>
      <w:tr w:rsidR="00397CB8" w:rsidRPr="00B7221C" w14:paraId="27C2BCFE" w14:textId="77777777" w:rsidTr="00186B84">
        <w:trPr>
          <w:trHeight w:val="300"/>
        </w:trPr>
        <w:tc>
          <w:tcPr>
            <w:tcW w:w="3780" w:type="dxa"/>
            <w:tcBorders>
              <w:top w:val="nil"/>
              <w:left w:val="nil"/>
              <w:bottom w:val="nil"/>
              <w:right w:val="nil"/>
            </w:tcBorders>
            <w:noWrap/>
            <w:vAlign w:val="bottom"/>
            <w:hideMark/>
          </w:tcPr>
          <w:p w14:paraId="3D60EA00" w14:textId="77777777" w:rsidR="00397CB8" w:rsidRPr="00B7221C" w:rsidRDefault="00397CB8" w:rsidP="00397CB8">
            <w:pPr>
              <w:spacing w:after="0" w:line="240" w:lineRule="auto"/>
              <w:jc w:val="center"/>
              <w:rPr>
                <w:rFonts w:ascii="Times New Roman" w:eastAsia="Times New Roman" w:hAnsi="Times New Roman" w:cs="Times New Roman"/>
                <w:sz w:val="24"/>
                <w:szCs w:val="24"/>
                <w:lang w:eastAsia="es-CO"/>
              </w:rPr>
            </w:pPr>
          </w:p>
        </w:tc>
        <w:tc>
          <w:tcPr>
            <w:tcW w:w="4480" w:type="dxa"/>
            <w:gridSpan w:val="2"/>
            <w:tcBorders>
              <w:top w:val="single" w:sz="8" w:space="0" w:color="auto"/>
              <w:left w:val="single" w:sz="8" w:space="0" w:color="auto"/>
              <w:bottom w:val="single" w:sz="8" w:space="0" w:color="auto"/>
              <w:right w:val="single" w:sz="8" w:space="0" w:color="000000"/>
            </w:tcBorders>
            <w:shd w:val="clear" w:color="000000" w:fill="D0D0D0"/>
            <w:noWrap/>
            <w:vAlign w:val="bottom"/>
            <w:hideMark/>
          </w:tcPr>
          <w:p w14:paraId="49FDC6DC" w14:textId="77777777" w:rsidR="00397CB8" w:rsidRPr="00B7221C" w:rsidRDefault="00397CB8" w:rsidP="00186B84">
            <w:pPr>
              <w:spacing w:after="0" w:line="240" w:lineRule="auto"/>
              <w:jc w:val="center"/>
              <w:rPr>
                <w:rFonts w:ascii="Arial" w:eastAsia="Times New Roman" w:hAnsi="Arial" w:cs="Arial"/>
                <w:b/>
                <w:bCs/>
                <w:color w:val="000000"/>
                <w:lang w:eastAsia="es-CO"/>
              </w:rPr>
            </w:pPr>
            <w:r w:rsidRPr="00B7221C">
              <w:rPr>
                <w:rFonts w:ascii="Arial" w:eastAsia="Times New Roman" w:hAnsi="Arial" w:cs="Arial"/>
                <w:b/>
                <w:bCs/>
                <w:color w:val="000000"/>
                <w:lang w:eastAsia="es-CO"/>
              </w:rPr>
              <w:t>VIGENCIA</w:t>
            </w:r>
          </w:p>
        </w:tc>
      </w:tr>
      <w:tr w:rsidR="00397CB8" w:rsidRPr="00B7221C" w14:paraId="1E1B313F" w14:textId="77777777" w:rsidTr="00186B84">
        <w:trPr>
          <w:trHeight w:val="816"/>
        </w:trPr>
        <w:tc>
          <w:tcPr>
            <w:tcW w:w="3780" w:type="dxa"/>
            <w:tcBorders>
              <w:top w:val="single" w:sz="8" w:space="0" w:color="auto"/>
              <w:left w:val="single" w:sz="8" w:space="0" w:color="auto"/>
              <w:bottom w:val="single" w:sz="8" w:space="0" w:color="auto"/>
              <w:right w:val="single" w:sz="8" w:space="0" w:color="auto"/>
            </w:tcBorders>
            <w:shd w:val="clear" w:color="000000" w:fill="D0D0D0"/>
            <w:noWrap/>
            <w:vAlign w:val="center"/>
            <w:hideMark/>
          </w:tcPr>
          <w:p w14:paraId="74D9124B" w14:textId="77777777" w:rsidR="00397CB8" w:rsidRPr="00B7221C" w:rsidRDefault="00397CB8" w:rsidP="00397CB8">
            <w:pPr>
              <w:spacing w:after="0" w:line="240" w:lineRule="auto"/>
              <w:jc w:val="center"/>
              <w:rPr>
                <w:rFonts w:ascii="Arial" w:eastAsia="Times New Roman" w:hAnsi="Arial" w:cs="Arial"/>
                <w:b/>
                <w:bCs/>
                <w:color w:val="000000"/>
                <w:lang w:eastAsia="es-CO"/>
              </w:rPr>
            </w:pPr>
            <w:r w:rsidRPr="00B7221C">
              <w:rPr>
                <w:rFonts w:ascii="Arial" w:eastAsia="Times New Roman" w:hAnsi="Arial" w:cs="Arial"/>
                <w:b/>
                <w:bCs/>
                <w:color w:val="000000"/>
                <w:lang w:eastAsia="es-CO"/>
              </w:rPr>
              <w:t>COBERTURA</w:t>
            </w:r>
          </w:p>
        </w:tc>
        <w:tc>
          <w:tcPr>
            <w:tcW w:w="2300" w:type="dxa"/>
            <w:tcBorders>
              <w:top w:val="nil"/>
              <w:left w:val="nil"/>
              <w:bottom w:val="single" w:sz="8" w:space="0" w:color="auto"/>
              <w:right w:val="single" w:sz="8" w:space="0" w:color="auto"/>
            </w:tcBorders>
            <w:shd w:val="clear" w:color="000000" w:fill="D0D0D0"/>
            <w:vAlign w:val="center"/>
            <w:hideMark/>
          </w:tcPr>
          <w:p w14:paraId="469FC606" w14:textId="77777777" w:rsidR="00397CB8" w:rsidRPr="00B7221C" w:rsidRDefault="00397CB8" w:rsidP="00186B84">
            <w:pPr>
              <w:spacing w:after="0" w:line="240" w:lineRule="auto"/>
              <w:jc w:val="center"/>
              <w:rPr>
                <w:rFonts w:ascii="Arial" w:eastAsia="Times New Roman" w:hAnsi="Arial" w:cs="Arial"/>
                <w:b/>
                <w:bCs/>
                <w:color w:val="000000"/>
                <w:lang w:eastAsia="es-CO"/>
              </w:rPr>
            </w:pPr>
            <w:r w:rsidRPr="00B7221C">
              <w:rPr>
                <w:rFonts w:ascii="Arial" w:eastAsia="Times New Roman" w:hAnsi="Arial" w:cs="Arial"/>
                <w:b/>
                <w:bCs/>
                <w:color w:val="000000"/>
                <w:lang w:eastAsia="es-CO"/>
              </w:rPr>
              <w:t>INICIO                             Desde las 24 :00 del</w:t>
            </w:r>
          </w:p>
        </w:tc>
        <w:tc>
          <w:tcPr>
            <w:tcW w:w="2180" w:type="dxa"/>
            <w:tcBorders>
              <w:top w:val="nil"/>
              <w:left w:val="nil"/>
              <w:bottom w:val="single" w:sz="8" w:space="0" w:color="auto"/>
              <w:right w:val="single" w:sz="8" w:space="0" w:color="auto"/>
            </w:tcBorders>
            <w:shd w:val="clear" w:color="000000" w:fill="D0D0D0"/>
            <w:vAlign w:val="center"/>
            <w:hideMark/>
          </w:tcPr>
          <w:p w14:paraId="7A7CBAE7" w14:textId="77777777" w:rsidR="00397CB8" w:rsidRPr="00B7221C" w:rsidRDefault="00397CB8" w:rsidP="00186B84">
            <w:pPr>
              <w:spacing w:after="0" w:line="240" w:lineRule="auto"/>
              <w:jc w:val="center"/>
              <w:rPr>
                <w:rFonts w:ascii="Arial" w:eastAsia="Times New Roman" w:hAnsi="Arial" w:cs="Arial"/>
                <w:b/>
                <w:bCs/>
                <w:color w:val="000000"/>
                <w:lang w:eastAsia="es-CO"/>
              </w:rPr>
            </w:pPr>
            <w:r w:rsidRPr="00B7221C">
              <w:rPr>
                <w:rFonts w:ascii="Arial" w:eastAsia="Times New Roman" w:hAnsi="Arial" w:cs="Arial"/>
                <w:b/>
                <w:bCs/>
                <w:color w:val="000000"/>
                <w:lang w:eastAsia="es-CO"/>
              </w:rPr>
              <w:t>FIN                    Hasta las 24 :00 del</w:t>
            </w:r>
          </w:p>
        </w:tc>
      </w:tr>
      <w:tr w:rsidR="00397CB8" w:rsidRPr="00B7221C" w14:paraId="03AFAF8C" w14:textId="77777777" w:rsidTr="00186B84">
        <w:trPr>
          <w:trHeight w:val="564"/>
        </w:trPr>
        <w:tc>
          <w:tcPr>
            <w:tcW w:w="3780" w:type="dxa"/>
            <w:tcBorders>
              <w:top w:val="nil"/>
              <w:left w:val="single" w:sz="8" w:space="0" w:color="auto"/>
              <w:bottom w:val="single" w:sz="8" w:space="0" w:color="auto"/>
              <w:right w:val="single" w:sz="8" w:space="0" w:color="auto"/>
            </w:tcBorders>
            <w:vAlign w:val="center"/>
            <w:hideMark/>
          </w:tcPr>
          <w:p w14:paraId="143D04FF" w14:textId="77777777" w:rsidR="00397CB8" w:rsidRPr="00B7221C" w:rsidRDefault="00397CB8" w:rsidP="00397CB8">
            <w:pPr>
              <w:spacing w:after="0" w:line="240" w:lineRule="auto"/>
              <w:jc w:val="center"/>
              <w:rPr>
                <w:rFonts w:ascii="Arial" w:eastAsia="Times New Roman" w:hAnsi="Arial" w:cs="Arial"/>
                <w:b/>
                <w:bCs/>
                <w:color w:val="000000"/>
                <w:lang w:eastAsia="es-CO"/>
              </w:rPr>
            </w:pPr>
            <w:r w:rsidRPr="00B7221C">
              <w:rPr>
                <w:rFonts w:ascii="Arial" w:eastAsia="Times New Roman" w:hAnsi="Arial" w:cs="Arial"/>
                <w:b/>
                <w:bCs/>
                <w:color w:val="000000"/>
                <w:lang w:eastAsia="es-CO"/>
              </w:rPr>
              <w:t>POLIZA TODO RIESGO DAÑOS MATERIALES - TRDM</w:t>
            </w:r>
          </w:p>
        </w:tc>
        <w:tc>
          <w:tcPr>
            <w:tcW w:w="2300" w:type="dxa"/>
            <w:tcBorders>
              <w:top w:val="nil"/>
              <w:left w:val="nil"/>
              <w:bottom w:val="single" w:sz="8" w:space="0" w:color="auto"/>
              <w:right w:val="single" w:sz="8" w:space="0" w:color="auto"/>
            </w:tcBorders>
            <w:noWrap/>
            <w:vAlign w:val="center"/>
            <w:hideMark/>
          </w:tcPr>
          <w:p w14:paraId="03F56C94" w14:textId="77777777" w:rsidR="00397CB8" w:rsidRPr="00B7221C" w:rsidRDefault="00397CB8" w:rsidP="00186B84">
            <w:pPr>
              <w:spacing w:after="0" w:line="240" w:lineRule="auto"/>
              <w:jc w:val="center"/>
              <w:rPr>
                <w:rFonts w:ascii="Arial" w:eastAsia="Times New Roman" w:hAnsi="Arial" w:cs="Arial"/>
                <w:color w:val="000000"/>
                <w:lang w:eastAsia="es-CO"/>
              </w:rPr>
            </w:pPr>
            <w:r w:rsidRPr="00B7221C">
              <w:rPr>
                <w:rFonts w:ascii="Arial" w:eastAsia="Times New Roman" w:hAnsi="Arial" w:cs="Arial"/>
                <w:color w:val="000000"/>
                <w:lang w:eastAsia="es-CO"/>
              </w:rPr>
              <w:t>25/09/2026</w:t>
            </w:r>
          </w:p>
        </w:tc>
        <w:tc>
          <w:tcPr>
            <w:tcW w:w="2180" w:type="dxa"/>
            <w:tcBorders>
              <w:top w:val="nil"/>
              <w:left w:val="nil"/>
              <w:bottom w:val="single" w:sz="8" w:space="0" w:color="auto"/>
              <w:right w:val="single" w:sz="8" w:space="0" w:color="auto"/>
            </w:tcBorders>
            <w:noWrap/>
            <w:vAlign w:val="center"/>
            <w:hideMark/>
          </w:tcPr>
          <w:p w14:paraId="7953173E" w14:textId="77777777" w:rsidR="00397CB8" w:rsidRPr="00B7221C" w:rsidRDefault="00397CB8" w:rsidP="00186B84">
            <w:pPr>
              <w:spacing w:after="0" w:line="240" w:lineRule="auto"/>
              <w:jc w:val="center"/>
              <w:rPr>
                <w:rFonts w:ascii="Arial" w:eastAsia="Times New Roman" w:hAnsi="Arial" w:cs="Arial"/>
                <w:color w:val="000000"/>
                <w:lang w:eastAsia="es-CO"/>
              </w:rPr>
            </w:pPr>
            <w:r w:rsidRPr="00B7221C">
              <w:rPr>
                <w:rFonts w:ascii="Arial" w:eastAsia="Times New Roman" w:hAnsi="Arial" w:cs="Arial"/>
                <w:color w:val="000000"/>
                <w:lang w:eastAsia="es-CO"/>
              </w:rPr>
              <w:t>25/09/2027</w:t>
            </w:r>
          </w:p>
        </w:tc>
      </w:tr>
      <w:tr w:rsidR="00397CB8" w:rsidRPr="00B7221C" w14:paraId="36F6A6E4" w14:textId="77777777" w:rsidTr="00186B84">
        <w:trPr>
          <w:trHeight w:val="564"/>
        </w:trPr>
        <w:tc>
          <w:tcPr>
            <w:tcW w:w="3780" w:type="dxa"/>
            <w:tcBorders>
              <w:top w:val="nil"/>
              <w:left w:val="single" w:sz="8" w:space="0" w:color="auto"/>
              <w:bottom w:val="single" w:sz="8" w:space="0" w:color="auto"/>
              <w:right w:val="single" w:sz="8" w:space="0" w:color="auto"/>
            </w:tcBorders>
            <w:vAlign w:val="center"/>
            <w:hideMark/>
          </w:tcPr>
          <w:p w14:paraId="05EE314E" w14:textId="77777777" w:rsidR="00397CB8" w:rsidRPr="00B7221C" w:rsidRDefault="00397CB8" w:rsidP="00397CB8">
            <w:pPr>
              <w:spacing w:after="0" w:line="240" w:lineRule="auto"/>
              <w:jc w:val="center"/>
              <w:rPr>
                <w:rFonts w:ascii="Arial" w:eastAsia="Times New Roman" w:hAnsi="Arial" w:cs="Arial"/>
                <w:b/>
                <w:bCs/>
                <w:color w:val="000000"/>
                <w:lang w:eastAsia="es-CO"/>
              </w:rPr>
            </w:pPr>
            <w:r w:rsidRPr="00B7221C">
              <w:rPr>
                <w:rFonts w:ascii="Arial" w:eastAsia="Times New Roman" w:hAnsi="Arial" w:cs="Arial"/>
                <w:b/>
                <w:bCs/>
                <w:color w:val="000000"/>
                <w:lang w:eastAsia="es-CO"/>
              </w:rPr>
              <w:t>POLIZA RESPONSABILIDAD CIVIL EXTRACONTRACTUAL</w:t>
            </w:r>
          </w:p>
        </w:tc>
        <w:tc>
          <w:tcPr>
            <w:tcW w:w="2300" w:type="dxa"/>
            <w:tcBorders>
              <w:top w:val="nil"/>
              <w:left w:val="nil"/>
              <w:bottom w:val="single" w:sz="8" w:space="0" w:color="auto"/>
              <w:right w:val="single" w:sz="8" w:space="0" w:color="auto"/>
            </w:tcBorders>
            <w:noWrap/>
            <w:vAlign w:val="center"/>
            <w:hideMark/>
          </w:tcPr>
          <w:p w14:paraId="1DE62D98" w14:textId="77777777" w:rsidR="00397CB8" w:rsidRPr="00B7221C" w:rsidRDefault="00397CB8" w:rsidP="00186B84">
            <w:pPr>
              <w:spacing w:after="0" w:line="240" w:lineRule="auto"/>
              <w:jc w:val="center"/>
              <w:rPr>
                <w:rFonts w:ascii="Arial" w:eastAsia="Times New Roman" w:hAnsi="Arial" w:cs="Arial"/>
                <w:color w:val="000000"/>
                <w:lang w:eastAsia="es-CO"/>
              </w:rPr>
            </w:pPr>
            <w:r w:rsidRPr="00B7221C">
              <w:rPr>
                <w:rFonts w:ascii="Arial" w:eastAsia="Times New Roman" w:hAnsi="Arial" w:cs="Arial"/>
                <w:color w:val="000000"/>
                <w:lang w:eastAsia="es-CO"/>
              </w:rPr>
              <w:t>25/09/2026</w:t>
            </w:r>
          </w:p>
        </w:tc>
        <w:tc>
          <w:tcPr>
            <w:tcW w:w="2180" w:type="dxa"/>
            <w:tcBorders>
              <w:top w:val="nil"/>
              <w:left w:val="nil"/>
              <w:bottom w:val="single" w:sz="8" w:space="0" w:color="auto"/>
              <w:right w:val="single" w:sz="8" w:space="0" w:color="auto"/>
            </w:tcBorders>
            <w:noWrap/>
            <w:vAlign w:val="center"/>
            <w:hideMark/>
          </w:tcPr>
          <w:p w14:paraId="226FD2CC" w14:textId="77777777" w:rsidR="00397CB8" w:rsidRPr="00B7221C" w:rsidRDefault="00397CB8" w:rsidP="00186B84">
            <w:pPr>
              <w:spacing w:after="0" w:line="240" w:lineRule="auto"/>
              <w:jc w:val="center"/>
              <w:rPr>
                <w:rFonts w:ascii="Arial" w:eastAsia="Times New Roman" w:hAnsi="Arial" w:cs="Arial"/>
                <w:color w:val="000000"/>
                <w:lang w:eastAsia="es-CO"/>
              </w:rPr>
            </w:pPr>
            <w:r w:rsidRPr="00B7221C">
              <w:rPr>
                <w:rFonts w:ascii="Arial" w:eastAsia="Times New Roman" w:hAnsi="Arial" w:cs="Arial"/>
                <w:color w:val="000000"/>
                <w:lang w:eastAsia="es-CO"/>
              </w:rPr>
              <w:t>25/09/2027</w:t>
            </w:r>
          </w:p>
        </w:tc>
      </w:tr>
      <w:tr w:rsidR="00397CB8" w:rsidRPr="00B7221C" w14:paraId="0E8A85EB" w14:textId="77777777" w:rsidTr="00186B84">
        <w:trPr>
          <w:trHeight w:val="564"/>
        </w:trPr>
        <w:tc>
          <w:tcPr>
            <w:tcW w:w="3780" w:type="dxa"/>
            <w:tcBorders>
              <w:top w:val="nil"/>
              <w:left w:val="single" w:sz="8" w:space="0" w:color="auto"/>
              <w:bottom w:val="single" w:sz="8" w:space="0" w:color="auto"/>
              <w:right w:val="single" w:sz="8" w:space="0" w:color="auto"/>
            </w:tcBorders>
            <w:vAlign w:val="center"/>
            <w:hideMark/>
          </w:tcPr>
          <w:p w14:paraId="2F6D36F2" w14:textId="77777777" w:rsidR="00397CB8" w:rsidRPr="00B7221C" w:rsidRDefault="00397CB8" w:rsidP="00397CB8">
            <w:pPr>
              <w:spacing w:after="0" w:line="240" w:lineRule="auto"/>
              <w:jc w:val="center"/>
              <w:rPr>
                <w:rFonts w:ascii="Arial" w:eastAsia="Times New Roman" w:hAnsi="Arial" w:cs="Arial"/>
                <w:b/>
                <w:bCs/>
                <w:color w:val="000000"/>
                <w:lang w:eastAsia="es-CO"/>
              </w:rPr>
            </w:pPr>
            <w:r w:rsidRPr="00B7221C">
              <w:rPr>
                <w:rFonts w:ascii="Arial" w:eastAsia="Times New Roman" w:hAnsi="Arial" w:cs="Arial"/>
                <w:b/>
                <w:bCs/>
                <w:color w:val="000000"/>
                <w:lang w:eastAsia="es-CO"/>
              </w:rPr>
              <w:t>POLIZA MANEJO SECTOR OFICIAL</w:t>
            </w:r>
          </w:p>
        </w:tc>
        <w:tc>
          <w:tcPr>
            <w:tcW w:w="2300" w:type="dxa"/>
            <w:tcBorders>
              <w:top w:val="nil"/>
              <w:left w:val="nil"/>
              <w:bottom w:val="single" w:sz="8" w:space="0" w:color="auto"/>
              <w:right w:val="single" w:sz="8" w:space="0" w:color="auto"/>
            </w:tcBorders>
            <w:noWrap/>
            <w:vAlign w:val="center"/>
            <w:hideMark/>
          </w:tcPr>
          <w:p w14:paraId="0BE1ABA6" w14:textId="77777777" w:rsidR="00397CB8" w:rsidRPr="00B7221C" w:rsidRDefault="00397CB8" w:rsidP="00186B84">
            <w:pPr>
              <w:spacing w:after="0" w:line="240" w:lineRule="auto"/>
              <w:jc w:val="center"/>
              <w:rPr>
                <w:rFonts w:ascii="Arial" w:eastAsia="Times New Roman" w:hAnsi="Arial" w:cs="Arial"/>
                <w:color w:val="000000"/>
                <w:lang w:eastAsia="es-CO"/>
              </w:rPr>
            </w:pPr>
            <w:r w:rsidRPr="00B7221C">
              <w:rPr>
                <w:rFonts w:ascii="Arial" w:eastAsia="Times New Roman" w:hAnsi="Arial" w:cs="Arial"/>
                <w:color w:val="000000"/>
                <w:lang w:eastAsia="es-CO"/>
              </w:rPr>
              <w:t>25/09/2026</w:t>
            </w:r>
          </w:p>
        </w:tc>
        <w:tc>
          <w:tcPr>
            <w:tcW w:w="2180" w:type="dxa"/>
            <w:tcBorders>
              <w:top w:val="nil"/>
              <w:left w:val="nil"/>
              <w:bottom w:val="single" w:sz="8" w:space="0" w:color="auto"/>
              <w:right w:val="single" w:sz="8" w:space="0" w:color="auto"/>
            </w:tcBorders>
            <w:noWrap/>
            <w:vAlign w:val="center"/>
            <w:hideMark/>
          </w:tcPr>
          <w:p w14:paraId="6B82A896" w14:textId="77777777" w:rsidR="00397CB8" w:rsidRPr="00B7221C" w:rsidRDefault="00397CB8" w:rsidP="00186B84">
            <w:pPr>
              <w:spacing w:after="0" w:line="240" w:lineRule="auto"/>
              <w:jc w:val="center"/>
              <w:rPr>
                <w:rFonts w:ascii="Arial" w:eastAsia="Times New Roman" w:hAnsi="Arial" w:cs="Arial"/>
                <w:color w:val="000000"/>
                <w:lang w:eastAsia="es-CO"/>
              </w:rPr>
            </w:pPr>
            <w:r w:rsidRPr="00B7221C">
              <w:rPr>
                <w:rFonts w:ascii="Arial" w:eastAsia="Times New Roman" w:hAnsi="Arial" w:cs="Arial"/>
                <w:color w:val="000000"/>
                <w:lang w:eastAsia="es-CO"/>
              </w:rPr>
              <w:t>25/09/2027</w:t>
            </w:r>
          </w:p>
        </w:tc>
      </w:tr>
      <w:tr w:rsidR="00397CB8" w:rsidRPr="00B7221C" w14:paraId="3642CCE3" w14:textId="77777777" w:rsidTr="00186B84">
        <w:trPr>
          <w:trHeight w:val="564"/>
        </w:trPr>
        <w:tc>
          <w:tcPr>
            <w:tcW w:w="3780" w:type="dxa"/>
            <w:tcBorders>
              <w:top w:val="nil"/>
              <w:left w:val="single" w:sz="8" w:space="0" w:color="auto"/>
              <w:bottom w:val="single" w:sz="8" w:space="0" w:color="auto"/>
              <w:right w:val="single" w:sz="8" w:space="0" w:color="auto"/>
            </w:tcBorders>
            <w:vAlign w:val="center"/>
            <w:hideMark/>
          </w:tcPr>
          <w:p w14:paraId="734052C6" w14:textId="77777777" w:rsidR="00397CB8" w:rsidRPr="00B7221C" w:rsidRDefault="00397CB8" w:rsidP="00397CB8">
            <w:pPr>
              <w:spacing w:after="0" w:line="240" w:lineRule="auto"/>
              <w:jc w:val="center"/>
              <w:rPr>
                <w:rFonts w:ascii="Arial" w:eastAsia="Times New Roman" w:hAnsi="Arial" w:cs="Arial"/>
                <w:b/>
                <w:bCs/>
                <w:color w:val="000000"/>
                <w:lang w:eastAsia="es-CO"/>
              </w:rPr>
            </w:pPr>
            <w:r w:rsidRPr="00B7221C">
              <w:rPr>
                <w:rFonts w:ascii="Arial" w:eastAsia="Times New Roman" w:hAnsi="Arial" w:cs="Arial"/>
                <w:b/>
                <w:bCs/>
                <w:color w:val="000000"/>
                <w:lang w:eastAsia="es-CO"/>
              </w:rPr>
              <w:t>RESPONSABILIDAD CIVIL PARA SERVIDORES PUBLICOS</w:t>
            </w:r>
          </w:p>
        </w:tc>
        <w:tc>
          <w:tcPr>
            <w:tcW w:w="2300" w:type="dxa"/>
            <w:tcBorders>
              <w:top w:val="nil"/>
              <w:left w:val="nil"/>
              <w:bottom w:val="single" w:sz="8" w:space="0" w:color="auto"/>
              <w:right w:val="single" w:sz="8" w:space="0" w:color="auto"/>
            </w:tcBorders>
            <w:noWrap/>
            <w:vAlign w:val="center"/>
            <w:hideMark/>
          </w:tcPr>
          <w:p w14:paraId="05B45DEF" w14:textId="77777777" w:rsidR="00397CB8" w:rsidRPr="00B7221C" w:rsidRDefault="00397CB8" w:rsidP="00186B84">
            <w:pPr>
              <w:spacing w:after="0" w:line="240" w:lineRule="auto"/>
              <w:jc w:val="center"/>
              <w:rPr>
                <w:rFonts w:ascii="Arial" w:eastAsia="Times New Roman" w:hAnsi="Arial" w:cs="Arial"/>
                <w:color w:val="000000"/>
                <w:lang w:eastAsia="es-CO"/>
              </w:rPr>
            </w:pPr>
            <w:r w:rsidRPr="00B7221C">
              <w:rPr>
                <w:rFonts w:ascii="Arial" w:eastAsia="Times New Roman" w:hAnsi="Arial" w:cs="Arial"/>
                <w:color w:val="000000"/>
                <w:lang w:eastAsia="es-CO"/>
              </w:rPr>
              <w:t>25/09/2026</w:t>
            </w:r>
          </w:p>
        </w:tc>
        <w:tc>
          <w:tcPr>
            <w:tcW w:w="2180" w:type="dxa"/>
            <w:tcBorders>
              <w:top w:val="nil"/>
              <w:left w:val="nil"/>
              <w:bottom w:val="single" w:sz="8" w:space="0" w:color="auto"/>
              <w:right w:val="single" w:sz="8" w:space="0" w:color="auto"/>
            </w:tcBorders>
            <w:noWrap/>
            <w:vAlign w:val="center"/>
            <w:hideMark/>
          </w:tcPr>
          <w:p w14:paraId="738451CB" w14:textId="77777777" w:rsidR="00397CB8" w:rsidRPr="00B7221C" w:rsidRDefault="00397CB8" w:rsidP="00186B84">
            <w:pPr>
              <w:spacing w:after="0" w:line="240" w:lineRule="auto"/>
              <w:jc w:val="center"/>
              <w:rPr>
                <w:rFonts w:ascii="Arial" w:eastAsia="Times New Roman" w:hAnsi="Arial" w:cs="Arial"/>
                <w:color w:val="000000"/>
                <w:lang w:eastAsia="es-CO"/>
              </w:rPr>
            </w:pPr>
            <w:r w:rsidRPr="00B7221C">
              <w:rPr>
                <w:rFonts w:ascii="Arial" w:eastAsia="Times New Roman" w:hAnsi="Arial" w:cs="Arial"/>
                <w:color w:val="000000"/>
                <w:lang w:eastAsia="es-CO"/>
              </w:rPr>
              <w:t>25/09/2027</w:t>
            </w:r>
          </w:p>
        </w:tc>
      </w:tr>
      <w:tr w:rsidR="00397CB8" w:rsidRPr="006D6BB1" w14:paraId="06E9BFAE" w14:textId="77777777" w:rsidTr="00186B84">
        <w:trPr>
          <w:trHeight w:val="300"/>
        </w:trPr>
        <w:tc>
          <w:tcPr>
            <w:tcW w:w="3780" w:type="dxa"/>
            <w:tcBorders>
              <w:top w:val="nil"/>
              <w:left w:val="single" w:sz="8" w:space="0" w:color="auto"/>
              <w:bottom w:val="single" w:sz="8" w:space="0" w:color="auto"/>
              <w:right w:val="single" w:sz="8" w:space="0" w:color="auto"/>
            </w:tcBorders>
            <w:vAlign w:val="center"/>
            <w:hideMark/>
          </w:tcPr>
          <w:p w14:paraId="3BBAE8C5" w14:textId="77777777" w:rsidR="00397CB8" w:rsidRPr="00B7221C" w:rsidRDefault="00397CB8" w:rsidP="00397CB8">
            <w:pPr>
              <w:spacing w:after="0" w:line="240" w:lineRule="auto"/>
              <w:jc w:val="center"/>
              <w:rPr>
                <w:rFonts w:ascii="Arial" w:eastAsia="Times New Roman" w:hAnsi="Arial" w:cs="Arial"/>
                <w:b/>
                <w:bCs/>
                <w:color w:val="000000"/>
                <w:lang w:eastAsia="es-CO"/>
              </w:rPr>
            </w:pPr>
            <w:r w:rsidRPr="00B7221C">
              <w:rPr>
                <w:rFonts w:ascii="Arial" w:eastAsia="Times New Roman" w:hAnsi="Arial" w:cs="Arial"/>
                <w:b/>
                <w:bCs/>
                <w:color w:val="000000"/>
                <w:lang w:eastAsia="es-CO"/>
              </w:rPr>
              <w:t>SEGURO VEHICULO KIQ549</w:t>
            </w:r>
          </w:p>
        </w:tc>
        <w:tc>
          <w:tcPr>
            <w:tcW w:w="2300" w:type="dxa"/>
            <w:tcBorders>
              <w:top w:val="nil"/>
              <w:left w:val="nil"/>
              <w:bottom w:val="single" w:sz="8" w:space="0" w:color="auto"/>
              <w:right w:val="single" w:sz="8" w:space="0" w:color="auto"/>
            </w:tcBorders>
            <w:noWrap/>
            <w:vAlign w:val="center"/>
            <w:hideMark/>
          </w:tcPr>
          <w:p w14:paraId="0C80B246" w14:textId="77777777" w:rsidR="00397CB8" w:rsidRPr="00B7221C" w:rsidRDefault="00397CB8" w:rsidP="00186B84">
            <w:pPr>
              <w:spacing w:after="0" w:line="240" w:lineRule="auto"/>
              <w:jc w:val="center"/>
              <w:rPr>
                <w:rFonts w:ascii="Arial" w:eastAsia="Times New Roman" w:hAnsi="Arial" w:cs="Arial"/>
                <w:color w:val="000000"/>
                <w:lang w:eastAsia="es-CO"/>
              </w:rPr>
            </w:pPr>
            <w:r w:rsidRPr="00B7221C">
              <w:rPr>
                <w:rFonts w:ascii="Arial" w:eastAsia="Times New Roman" w:hAnsi="Arial" w:cs="Arial"/>
                <w:color w:val="000000"/>
                <w:lang w:eastAsia="es-CO"/>
              </w:rPr>
              <w:t>25/09/2026</w:t>
            </w:r>
          </w:p>
        </w:tc>
        <w:tc>
          <w:tcPr>
            <w:tcW w:w="2180" w:type="dxa"/>
            <w:tcBorders>
              <w:top w:val="nil"/>
              <w:left w:val="nil"/>
              <w:bottom w:val="single" w:sz="8" w:space="0" w:color="auto"/>
              <w:right w:val="single" w:sz="8" w:space="0" w:color="auto"/>
            </w:tcBorders>
            <w:noWrap/>
            <w:vAlign w:val="center"/>
            <w:hideMark/>
          </w:tcPr>
          <w:p w14:paraId="4043DFB3" w14:textId="77777777" w:rsidR="00397CB8" w:rsidRPr="00B7221C" w:rsidRDefault="00397CB8" w:rsidP="00186B84">
            <w:pPr>
              <w:spacing w:after="0" w:line="240" w:lineRule="auto"/>
              <w:jc w:val="center"/>
              <w:rPr>
                <w:rFonts w:ascii="Arial" w:eastAsia="Times New Roman" w:hAnsi="Arial" w:cs="Arial"/>
                <w:color w:val="000000"/>
                <w:lang w:eastAsia="es-CO"/>
              </w:rPr>
            </w:pPr>
            <w:r w:rsidRPr="00B7221C">
              <w:rPr>
                <w:rFonts w:ascii="Arial" w:eastAsia="Times New Roman" w:hAnsi="Arial" w:cs="Arial"/>
                <w:color w:val="000000"/>
                <w:lang w:eastAsia="es-CO"/>
              </w:rPr>
              <w:t>25/09/2027</w:t>
            </w:r>
          </w:p>
        </w:tc>
      </w:tr>
    </w:tbl>
    <w:p w14:paraId="60FEAA3A" w14:textId="77777777" w:rsidR="007335E1" w:rsidRDefault="007335E1" w:rsidP="007335E1">
      <w:pPr>
        <w:spacing w:after="0" w:line="240" w:lineRule="auto"/>
        <w:jc w:val="both"/>
        <w:textAlignment w:val="baseline"/>
        <w:rPr>
          <w:rFonts w:ascii="Arial" w:eastAsia="Times New Roman" w:hAnsi="Arial" w:cs="Arial"/>
          <w:lang w:val="es-ES" w:eastAsia="es-MX"/>
        </w:rPr>
      </w:pPr>
    </w:p>
    <w:p w14:paraId="2D139EFA" w14:textId="5D4C5FBB" w:rsidR="007335E1" w:rsidRPr="007335E1" w:rsidRDefault="007335E1" w:rsidP="007335E1">
      <w:pPr>
        <w:spacing w:after="0" w:line="240" w:lineRule="auto"/>
        <w:jc w:val="both"/>
        <w:textAlignment w:val="baseline"/>
        <w:rPr>
          <w:rFonts w:ascii="Segoe UI" w:eastAsia="Times New Roman" w:hAnsi="Segoe UI" w:cs="Segoe UI"/>
          <w:sz w:val="18"/>
          <w:szCs w:val="18"/>
          <w:lang w:eastAsia="es-MX"/>
        </w:rPr>
      </w:pPr>
      <w:r w:rsidRPr="007335E1">
        <w:rPr>
          <w:rFonts w:ascii="Arial" w:eastAsia="Times New Roman" w:hAnsi="Arial" w:cs="Arial"/>
          <w:lang w:val="es-ES" w:eastAsia="es-MX"/>
        </w:rPr>
        <w:t>* Se debe contar con nota de cobertura por parte del proponente seleccionado previo al inicio de la vigencia que se contratará. Plazo para la expedición de las pólizas 10 días hábiles.</w:t>
      </w:r>
    </w:p>
    <w:p w14:paraId="64C6A0C7" w14:textId="718928B9" w:rsidR="007335E1" w:rsidRPr="007335E1" w:rsidRDefault="007335E1" w:rsidP="007335E1">
      <w:pPr>
        <w:spacing w:after="0" w:line="240" w:lineRule="auto"/>
        <w:ind w:right="90"/>
        <w:jc w:val="both"/>
        <w:textAlignment w:val="baseline"/>
        <w:rPr>
          <w:rFonts w:ascii="Segoe UI" w:eastAsia="Times New Roman" w:hAnsi="Segoe UI" w:cs="Segoe UI"/>
          <w:sz w:val="18"/>
          <w:szCs w:val="18"/>
          <w:lang w:eastAsia="es-MX"/>
        </w:rPr>
      </w:pPr>
    </w:p>
    <w:p w14:paraId="777AF47D" w14:textId="05A0B565" w:rsidR="007335E1" w:rsidRDefault="007335E1" w:rsidP="007335E1">
      <w:pPr>
        <w:spacing w:after="0" w:line="240" w:lineRule="auto"/>
        <w:jc w:val="both"/>
        <w:textAlignment w:val="baseline"/>
        <w:rPr>
          <w:rFonts w:ascii="Segoe UI" w:eastAsia="Times New Roman" w:hAnsi="Segoe UI" w:cs="Segoe UI"/>
          <w:sz w:val="18"/>
          <w:szCs w:val="18"/>
          <w:lang w:eastAsia="es-MX"/>
        </w:rPr>
      </w:pPr>
      <w:r w:rsidRPr="007335E1">
        <w:rPr>
          <w:rFonts w:ascii="Arial" w:eastAsia="Times New Roman" w:hAnsi="Arial" w:cs="Arial"/>
          <w:b/>
          <w:bCs/>
          <w:lang w:eastAsia="es-MX"/>
        </w:rPr>
        <w:t>PÓLIZA TODO RIESGO DAÑOS MATERIALES:</w:t>
      </w:r>
    </w:p>
    <w:p w14:paraId="3404E44D" w14:textId="77777777" w:rsidR="007E7ACB" w:rsidRPr="007335E1" w:rsidRDefault="007E7ACB" w:rsidP="007335E1">
      <w:pPr>
        <w:spacing w:after="0" w:line="240" w:lineRule="auto"/>
        <w:jc w:val="both"/>
        <w:textAlignment w:val="baseline"/>
        <w:rPr>
          <w:rFonts w:ascii="Segoe UI" w:eastAsia="Times New Roman" w:hAnsi="Segoe UI" w:cs="Segoe UI"/>
          <w:sz w:val="18"/>
          <w:szCs w:val="18"/>
          <w:lang w:eastAsia="es-MX"/>
        </w:rPr>
      </w:pPr>
    </w:p>
    <w:p w14:paraId="430259B1" w14:textId="1FB0C6D5" w:rsidR="007335E1" w:rsidRDefault="007335E1" w:rsidP="007335E1">
      <w:pPr>
        <w:spacing w:after="0" w:line="240" w:lineRule="auto"/>
        <w:jc w:val="both"/>
        <w:textAlignment w:val="baseline"/>
        <w:rPr>
          <w:rFonts w:ascii="Arial" w:eastAsia="Times New Roman" w:hAnsi="Arial" w:cs="Arial"/>
          <w:bdr w:val="none" w:sz="0" w:space="0" w:color="auto" w:frame="1"/>
          <w:shd w:val="clear" w:color="auto" w:fill="C6C6C6"/>
          <w:lang w:eastAsia="es-MX"/>
        </w:rPr>
      </w:pPr>
      <w:r w:rsidRPr="007335E1">
        <w:rPr>
          <w:rFonts w:ascii="Arial" w:eastAsia="Times New Roman" w:hAnsi="Arial" w:cs="Arial"/>
          <w:lang w:eastAsia="es-MX"/>
        </w:rPr>
        <w:t>El Seguro Todo Riesgo Daños Materiales, protege de forma integral los bienes asegurados y el patrimonio de la UNIAJC, bienes bajo su responsabilidad, tenencia y/o control, dinero en efectivo y demás bienes y en general los recibidos a cualquier título y/o por los que tenga algún interés asegurable, ubicados dentro o por fuera del territorio nacional, garantizando su integridad y funcionamiento en caso de</w:t>
      </w:r>
      <w:r w:rsidR="007A067F">
        <w:rPr>
          <w:rFonts w:ascii="Arial" w:eastAsia="Times New Roman" w:hAnsi="Arial" w:cs="Arial"/>
          <w:lang w:eastAsia="es-MX"/>
        </w:rPr>
        <w:t xml:space="preserve"> </w:t>
      </w:r>
      <w:r w:rsidRPr="007335E1">
        <w:rPr>
          <w:rFonts w:ascii="Arial" w:eastAsia="Times New Roman" w:hAnsi="Arial" w:cs="Arial"/>
          <w:lang w:eastAsia="es-MX"/>
        </w:rPr>
        <w:t>pérdidas, daños totales o parciales.</w:t>
      </w:r>
    </w:p>
    <w:p w14:paraId="3C906887" w14:textId="77777777" w:rsidR="007A067F" w:rsidRPr="007335E1" w:rsidRDefault="007A067F" w:rsidP="007335E1">
      <w:pPr>
        <w:spacing w:after="0" w:line="240" w:lineRule="auto"/>
        <w:jc w:val="both"/>
        <w:textAlignment w:val="baseline"/>
        <w:rPr>
          <w:rFonts w:ascii="Segoe UI" w:eastAsia="Times New Roman" w:hAnsi="Segoe UI" w:cs="Segoe UI"/>
          <w:sz w:val="18"/>
          <w:szCs w:val="18"/>
          <w:lang w:eastAsia="es-MX"/>
        </w:rPr>
      </w:pPr>
    </w:p>
    <w:p w14:paraId="4C37C5EC" w14:textId="1C9CC5E6" w:rsidR="007335E1" w:rsidRDefault="007335E1" w:rsidP="007335E1">
      <w:pPr>
        <w:spacing w:after="0" w:line="240" w:lineRule="auto"/>
        <w:jc w:val="both"/>
        <w:textAlignment w:val="baseline"/>
        <w:rPr>
          <w:rFonts w:ascii="Arial" w:eastAsia="Times New Roman" w:hAnsi="Arial" w:cs="Arial"/>
          <w:lang w:eastAsia="es-MX"/>
        </w:rPr>
      </w:pPr>
      <w:r w:rsidRPr="007335E1">
        <w:rPr>
          <w:rFonts w:ascii="Arial" w:eastAsia="Times New Roman" w:hAnsi="Arial" w:cs="Arial"/>
          <w:lang w:eastAsia="es-MX"/>
        </w:rPr>
        <w:t xml:space="preserve">Edificios, estructuras, construcciones fijas con todas sus adiciones y en general toda clase de construcciones propias y no propias, de edificios e inherentes a ellos, incluidos anexos </w:t>
      </w:r>
      <w:r w:rsidRPr="007335E1">
        <w:rPr>
          <w:rFonts w:ascii="Arial" w:eastAsia="Times New Roman" w:hAnsi="Arial" w:cs="Arial"/>
          <w:lang w:eastAsia="es-MX"/>
        </w:rPr>
        <w:lastRenderedPageBreak/>
        <w:t>y mejoras locativas,  instalaciones sanitarias de agua, sistema de drenaje y aguas negras, tuberías, conductos, desagües, instalaciones eléctricas y de aire acondicionado, ascensores, instalaciones permanentes de protección contra incendio y demás instalaciones que se hallen o no por debajo del nivel del suelo y/o subterráneas, vidrios internos y externos que conforman y hacen parte de las construcciones, rampas de acceso, tanques de almacenamiento, entre otros ubicados en el territorio nacional, de propiedad de la UNIAJC  o bajo su responsabilidad, tenencia, y/o control.      </w:t>
      </w:r>
    </w:p>
    <w:p w14:paraId="2D8454C6" w14:textId="77777777" w:rsidR="007A067F" w:rsidRPr="007335E1" w:rsidRDefault="007A067F" w:rsidP="007335E1">
      <w:pPr>
        <w:spacing w:after="0" w:line="240" w:lineRule="auto"/>
        <w:jc w:val="both"/>
        <w:textAlignment w:val="baseline"/>
        <w:rPr>
          <w:rFonts w:ascii="Segoe UI" w:eastAsia="Times New Roman" w:hAnsi="Segoe UI" w:cs="Segoe UI"/>
          <w:sz w:val="18"/>
          <w:szCs w:val="18"/>
          <w:lang w:eastAsia="es-MX"/>
        </w:rPr>
      </w:pPr>
    </w:p>
    <w:p w14:paraId="12B0DAC9" w14:textId="48B505A6" w:rsidR="007335E1" w:rsidRDefault="007335E1" w:rsidP="007335E1">
      <w:pPr>
        <w:spacing w:after="0" w:line="240" w:lineRule="auto"/>
        <w:jc w:val="both"/>
        <w:textAlignment w:val="baseline"/>
        <w:rPr>
          <w:rFonts w:ascii="Arial" w:eastAsia="Times New Roman" w:hAnsi="Arial" w:cs="Arial"/>
          <w:bdr w:val="none" w:sz="0" w:space="0" w:color="auto" w:frame="1"/>
          <w:shd w:val="clear" w:color="auto" w:fill="C6C6C6"/>
          <w:lang w:eastAsia="es-MX"/>
        </w:rPr>
      </w:pPr>
      <w:r w:rsidRPr="007335E1">
        <w:rPr>
          <w:rFonts w:ascii="Arial" w:eastAsia="Times New Roman" w:hAnsi="Arial" w:cs="Arial"/>
          <w:lang w:eastAsia="es-MX"/>
        </w:rPr>
        <w:t>Mejoras locativas: Todas aquellas mejoras a los inmuebles realizadas por la UNIAJC , aún en el caso de no ser propietaria del bien, que haya realizado inversiones para adecuarlas a sus necesidades, tales como tapetes, tapizados, enchapes, mejoras eléctricas, cielos rasos, etc.     </w:t>
      </w:r>
    </w:p>
    <w:p w14:paraId="0609E991" w14:textId="77777777" w:rsidR="007A067F" w:rsidRPr="007335E1" w:rsidRDefault="007A067F" w:rsidP="007335E1">
      <w:pPr>
        <w:spacing w:after="0" w:line="240" w:lineRule="auto"/>
        <w:jc w:val="both"/>
        <w:textAlignment w:val="baseline"/>
        <w:rPr>
          <w:rFonts w:ascii="Segoe UI" w:eastAsia="Times New Roman" w:hAnsi="Segoe UI" w:cs="Segoe UI"/>
          <w:sz w:val="18"/>
          <w:szCs w:val="18"/>
          <w:lang w:eastAsia="es-MX"/>
        </w:rPr>
      </w:pPr>
    </w:p>
    <w:p w14:paraId="25C601A6" w14:textId="4552194C" w:rsidR="007335E1" w:rsidRDefault="007335E1" w:rsidP="007335E1">
      <w:pPr>
        <w:spacing w:after="0" w:line="240" w:lineRule="auto"/>
        <w:jc w:val="both"/>
        <w:textAlignment w:val="baseline"/>
        <w:rPr>
          <w:rFonts w:ascii="Arial" w:eastAsia="Times New Roman" w:hAnsi="Arial" w:cs="Arial"/>
          <w:bdr w:val="none" w:sz="0" w:space="0" w:color="auto" w:frame="1"/>
          <w:shd w:val="clear" w:color="auto" w:fill="C6C6C6"/>
          <w:lang w:eastAsia="es-MX"/>
        </w:rPr>
      </w:pPr>
      <w:r w:rsidRPr="007335E1">
        <w:rPr>
          <w:rFonts w:ascii="Arial" w:eastAsia="Times New Roman" w:hAnsi="Arial" w:cs="Arial"/>
          <w:lang w:eastAsia="es-MX"/>
        </w:rPr>
        <w:t>Los predios reportados cuentan con edificaciones terminadas, no obstante,</w:t>
      </w:r>
      <w:r w:rsidRPr="007335E1">
        <w:rPr>
          <w:rFonts w:ascii="Arial" w:eastAsia="Times New Roman" w:hAnsi="Arial" w:cs="Arial"/>
          <w:sz w:val="20"/>
          <w:szCs w:val="20"/>
          <w:lang w:eastAsia="es-MX"/>
        </w:rPr>
        <w:t> </w:t>
      </w:r>
      <w:r w:rsidRPr="007335E1">
        <w:rPr>
          <w:rFonts w:ascii="Arial" w:eastAsia="Times New Roman" w:hAnsi="Arial" w:cs="Arial"/>
          <w:lang w:eastAsia="es-MX"/>
        </w:rPr>
        <w:t>estas edificaciones son objeto de intervenciones locativas para su adecuación, mejoramiento, modernización que podrían generar un mayor valor del bien, caso en el cual se informará a la aseguradora.   </w:t>
      </w:r>
    </w:p>
    <w:p w14:paraId="3B104C88" w14:textId="77777777" w:rsidR="007A067F" w:rsidRPr="007335E1" w:rsidRDefault="007A067F" w:rsidP="007335E1">
      <w:pPr>
        <w:spacing w:after="0" w:line="240" w:lineRule="auto"/>
        <w:jc w:val="both"/>
        <w:textAlignment w:val="baseline"/>
        <w:rPr>
          <w:rFonts w:ascii="Segoe UI" w:eastAsia="Times New Roman" w:hAnsi="Segoe UI" w:cs="Segoe UI"/>
          <w:sz w:val="18"/>
          <w:szCs w:val="18"/>
          <w:lang w:eastAsia="es-MX"/>
        </w:rPr>
      </w:pPr>
    </w:p>
    <w:p w14:paraId="383A12B9" w14:textId="7B54C40F" w:rsidR="007335E1" w:rsidRDefault="007335E1" w:rsidP="007335E1">
      <w:pPr>
        <w:spacing w:after="0" w:line="240" w:lineRule="auto"/>
        <w:jc w:val="both"/>
        <w:textAlignment w:val="baseline"/>
        <w:rPr>
          <w:rFonts w:ascii="Arial" w:eastAsia="Times New Roman" w:hAnsi="Arial" w:cs="Arial"/>
          <w:bdr w:val="none" w:sz="0" w:space="0" w:color="auto" w:frame="1"/>
          <w:shd w:val="clear" w:color="auto" w:fill="C6C6C6"/>
          <w:lang w:eastAsia="es-MX"/>
        </w:rPr>
      </w:pPr>
      <w:r w:rsidRPr="007335E1">
        <w:rPr>
          <w:rFonts w:ascii="Arial" w:eastAsia="Times New Roman" w:hAnsi="Arial" w:cs="Arial"/>
          <w:lang w:eastAsia="es-MX"/>
        </w:rPr>
        <w:t>Muebles y Enseres, consistente principalmente  en toda clase de muebles, enseres, equipos, utensilios de las diferentes dependencias  del asegurado, tales como pero no limitados a: toda clase de máquinas, equipos y utensilios de oficina cuadros, estanterías, lámparas, alfombras  etc., aunque se hayan determinado específicamente  de propiedad del asegurado  o por los que sea responsable siempre y cuando  en este último caso, no estén cubiertos por otras pólizas  y se encuentre  contenidos o no en los diferentes riesgos amparado bajo la presente póliza.</w:t>
      </w:r>
    </w:p>
    <w:p w14:paraId="5AF22C54" w14:textId="77777777" w:rsidR="007A067F" w:rsidRPr="007335E1" w:rsidRDefault="007A067F" w:rsidP="007335E1">
      <w:pPr>
        <w:spacing w:after="0" w:line="240" w:lineRule="auto"/>
        <w:jc w:val="both"/>
        <w:textAlignment w:val="baseline"/>
        <w:rPr>
          <w:rFonts w:ascii="Segoe UI" w:eastAsia="Times New Roman" w:hAnsi="Segoe UI" w:cs="Segoe UI"/>
          <w:sz w:val="18"/>
          <w:szCs w:val="18"/>
          <w:lang w:eastAsia="es-MX"/>
        </w:rPr>
      </w:pPr>
    </w:p>
    <w:p w14:paraId="26ED1FBF" w14:textId="179B7400" w:rsidR="007335E1" w:rsidRDefault="007335E1" w:rsidP="007335E1">
      <w:pPr>
        <w:spacing w:after="0" w:line="240" w:lineRule="auto"/>
        <w:jc w:val="both"/>
        <w:textAlignment w:val="baseline"/>
        <w:rPr>
          <w:rFonts w:ascii="Arial" w:eastAsia="Times New Roman" w:hAnsi="Arial" w:cs="Arial"/>
          <w:bdr w:val="none" w:sz="0" w:space="0" w:color="auto" w:frame="1"/>
          <w:shd w:val="clear" w:color="auto" w:fill="C6C6C6"/>
          <w:lang w:eastAsia="es-MX"/>
        </w:rPr>
      </w:pPr>
      <w:r w:rsidRPr="007335E1">
        <w:rPr>
          <w:rFonts w:ascii="Arial" w:eastAsia="Times New Roman" w:hAnsi="Arial" w:cs="Arial"/>
          <w:lang w:eastAsia="es-MX"/>
        </w:rPr>
        <w:t>Toda la  maquinaria, equipo, accesorios, herramientas, repuestos, tanques de almacenamiento, instalaciones eléctricas, vapor, aire, líquidos y de agua que correspondan a maquinaria, equipos fijos para manejo y movilización de materiales, transformadores, subestaciones, plantas eléctricas, calderas, equipos para extinción de incendios en general todo elemento correspondiente a maquinaria, siempre que su valor quede incluido dentro de la suma asegurada, de propiedad del asegurado, o por lo que sea responsable  siempre y cuando no estén cubiertos por otra póliza y que se encuentren contenidos o no dentro de cualquier edificio en la póliza</w:t>
      </w:r>
    </w:p>
    <w:p w14:paraId="2CCF002C" w14:textId="77777777" w:rsidR="007A067F" w:rsidRPr="007335E1" w:rsidRDefault="007A067F" w:rsidP="007335E1">
      <w:pPr>
        <w:spacing w:after="0" w:line="240" w:lineRule="auto"/>
        <w:jc w:val="both"/>
        <w:textAlignment w:val="baseline"/>
        <w:rPr>
          <w:rFonts w:ascii="Segoe UI" w:eastAsia="Times New Roman" w:hAnsi="Segoe UI" w:cs="Segoe UI"/>
          <w:sz w:val="18"/>
          <w:szCs w:val="18"/>
          <w:lang w:eastAsia="es-MX"/>
        </w:rPr>
      </w:pPr>
    </w:p>
    <w:p w14:paraId="71E7A25F" w14:textId="1C466610" w:rsidR="007335E1" w:rsidRDefault="007335E1" w:rsidP="007335E1">
      <w:pPr>
        <w:spacing w:after="0" w:line="240" w:lineRule="auto"/>
        <w:jc w:val="both"/>
        <w:textAlignment w:val="baseline"/>
        <w:rPr>
          <w:rFonts w:ascii="Arial" w:eastAsia="Times New Roman" w:hAnsi="Arial" w:cs="Arial"/>
          <w:bdr w:val="none" w:sz="0" w:space="0" w:color="auto" w:frame="1"/>
          <w:shd w:val="clear" w:color="auto" w:fill="C6C6C6"/>
          <w:lang w:eastAsia="es-MX"/>
        </w:rPr>
      </w:pPr>
      <w:r w:rsidRPr="007335E1">
        <w:rPr>
          <w:rFonts w:ascii="Arial" w:eastAsia="Times New Roman" w:hAnsi="Arial" w:cs="Arial"/>
          <w:b/>
          <w:bCs/>
          <w:lang w:eastAsia="es-MX"/>
        </w:rPr>
        <w:t>Revocación de la póliza y/o no renovación y/o no</w:t>
      </w:r>
      <w:r w:rsidRPr="007335E1">
        <w:rPr>
          <w:rFonts w:ascii="Arial" w:eastAsia="Times New Roman" w:hAnsi="Arial" w:cs="Arial"/>
          <w:lang w:eastAsia="es-MX"/>
        </w:rPr>
        <w:t> </w:t>
      </w:r>
      <w:r w:rsidRPr="007335E1">
        <w:rPr>
          <w:rFonts w:ascii="Arial" w:eastAsia="Times New Roman" w:hAnsi="Arial" w:cs="Arial"/>
          <w:b/>
          <w:bCs/>
          <w:lang w:eastAsia="es-MX"/>
        </w:rPr>
        <w:t>prórroga.</w:t>
      </w:r>
      <w:r w:rsidRPr="007335E1">
        <w:rPr>
          <w:rFonts w:ascii="Arial" w:eastAsia="Times New Roman" w:hAnsi="Arial" w:cs="Arial"/>
          <w:lang w:eastAsia="es-MX"/>
        </w:rPr>
        <w:t xml:space="preserve"> El presente contrato de seguro podrá ser revocado unilateralmente por el asegurado en cualquier momento de su ejecución. La compañía por su parte podrá revocarlo dando aviso por escrito con 90 días de anticipación, En caso de revocación por parte de la aseguradora, esta devolverá al asegurado la parte de la prima no devengada, o sea, la que corresponde al lapso comprendido entre la fecha que comienza a surtir efecto la revocación y la del vencimiento del seguro. En caso de que sea revocado por el asegurado, el importe de la prima devengada y el de la devolución, la Aseguradora devolverá el valor de la prima no corrida del riesgo, liquidada a Prorrata. De igual manera, la compañía se obliga a avisar su decisión </w:t>
      </w:r>
      <w:r w:rsidRPr="007335E1">
        <w:rPr>
          <w:rFonts w:ascii="Arial" w:eastAsia="Times New Roman" w:hAnsi="Arial" w:cs="Arial"/>
          <w:lang w:eastAsia="es-MX"/>
        </w:rPr>
        <w:lastRenderedPageBreak/>
        <w:t>de no renovar o prorrogar este contrato de seguros con 90 días de anticipación, mediante comunicación escrita dirigida al asegurado.</w:t>
      </w:r>
    </w:p>
    <w:p w14:paraId="5E4D1B5C" w14:textId="1B961CE4" w:rsidR="007335E1" w:rsidRPr="007335E1" w:rsidRDefault="007335E1" w:rsidP="007335E1">
      <w:pPr>
        <w:spacing w:after="0" w:line="240" w:lineRule="auto"/>
        <w:jc w:val="both"/>
        <w:textAlignment w:val="baseline"/>
        <w:rPr>
          <w:rFonts w:ascii="Segoe UI" w:eastAsia="Times New Roman" w:hAnsi="Segoe UI" w:cs="Segoe UI"/>
          <w:sz w:val="18"/>
          <w:szCs w:val="18"/>
          <w:lang w:eastAsia="es-MX"/>
        </w:rPr>
      </w:pPr>
    </w:p>
    <w:p w14:paraId="4F1F7435" w14:textId="645B277D" w:rsidR="007335E1" w:rsidRPr="007335E1" w:rsidRDefault="007335E1" w:rsidP="007335E1">
      <w:pPr>
        <w:spacing w:after="0" w:line="240" w:lineRule="auto"/>
        <w:jc w:val="both"/>
        <w:textAlignment w:val="baseline"/>
        <w:rPr>
          <w:rFonts w:ascii="Segoe UI" w:eastAsia="Times New Roman" w:hAnsi="Segoe UI" w:cs="Segoe UI"/>
          <w:sz w:val="18"/>
          <w:szCs w:val="18"/>
          <w:lang w:eastAsia="es-MX"/>
        </w:rPr>
      </w:pPr>
      <w:r w:rsidRPr="007335E1">
        <w:rPr>
          <w:rFonts w:ascii="Arial" w:eastAsia="Times New Roman" w:hAnsi="Arial" w:cs="Arial"/>
          <w:lang w:eastAsia="es-MX"/>
        </w:rPr>
        <w:t>Teniendo en cuenta que se trata de bienes como, edificios, muebles y enseres, maquinaria, equipos eléctricos y electrónicos, los cuales están expuestos a riesgos de daños y/o pérdidas, que pueden afectar gravemente el patrimonio, tal es el caso de un evento de los denominados catastróficos (Terremoto o cualquier otra convulsión de la naturaleza); lo cual justifica plenamente la necesidad que se pretende satisfacer con la contratación de este seguro.</w:t>
      </w:r>
    </w:p>
    <w:p w14:paraId="04BA02A7" w14:textId="1806E3FE" w:rsidR="007335E1" w:rsidRPr="007335E1" w:rsidRDefault="007335E1" w:rsidP="007335E1">
      <w:pPr>
        <w:spacing w:after="0" w:line="240" w:lineRule="auto"/>
        <w:jc w:val="both"/>
        <w:textAlignment w:val="baseline"/>
        <w:rPr>
          <w:rFonts w:ascii="Segoe UI" w:eastAsia="Times New Roman" w:hAnsi="Segoe UI" w:cs="Segoe UI"/>
          <w:sz w:val="18"/>
          <w:szCs w:val="18"/>
          <w:lang w:eastAsia="es-MX"/>
        </w:rPr>
      </w:pPr>
    </w:p>
    <w:p w14:paraId="6F047BA2" w14:textId="5B654B3B" w:rsidR="007335E1" w:rsidRPr="007335E1" w:rsidRDefault="007335E1" w:rsidP="007335E1">
      <w:pPr>
        <w:spacing w:after="0" w:line="240" w:lineRule="auto"/>
        <w:jc w:val="both"/>
        <w:textAlignment w:val="baseline"/>
        <w:rPr>
          <w:rFonts w:ascii="Segoe UI" w:eastAsia="Times New Roman" w:hAnsi="Segoe UI" w:cs="Segoe UI"/>
          <w:sz w:val="18"/>
          <w:szCs w:val="18"/>
          <w:lang w:eastAsia="es-MX"/>
        </w:rPr>
      </w:pPr>
      <w:r w:rsidRPr="007335E1">
        <w:rPr>
          <w:rFonts w:ascii="Arial" w:eastAsia="Times New Roman" w:hAnsi="Arial" w:cs="Arial"/>
          <w:lang w:eastAsia="es-MX"/>
        </w:rPr>
        <w:t>No obstante, por la naturaleza jurídica del contrato de seguro (de tracto sucesivo), la UNIAJC deja presente que podrá incluir o excluir bienes o efectuar cualquier otra modificación que considere necesaria para el correcto aseguramiento durante la vigencia de la póliza.</w:t>
      </w:r>
    </w:p>
    <w:p w14:paraId="1A07F42F" w14:textId="58040CF8" w:rsidR="007335E1" w:rsidRPr="007335E1" w:rsidRDefault="007335E1" w:rsidP="007335E1">
      <w:pPr>
        <w:spacing w:after="0" w:line="240" w:lineRule="auto"/>
        <w:jc w:val="both"/>
        <w:textAlignment w:val="baseline"/>
        <w:rPr>
          <w:rFonts w:ascii="Segoe UI" w:eastAsia="Times New Roman" w:hAnsi="Segoe UI" w:cs="Segoe UI"/>
          <w:sz w:val="18"/>
          <w:szCs w:val="18"/>
          <w:lang w:eastAsia="es-MX"/>
        </w:rPr>
      </w:pPr>
    </w:p>
    <w:p w14:paraId="3E2F6BFE" w14:textId="76E24DF5" w:rsidR="007335E1" w:rsidRPr="007335E1" w:rsidRDefault="007335E1" w:rsidP="007335E1">
      <w:pPr>
        <w:spacing w:after="0" w:line="240" w:lineRule="auto"/>
        <w:jc w:val="both"/>
        <w:textAlignment w:val="baseline"/>
        <w:rPr>
          <w:rFonts w:ascii="Segoe UI" w:eastAsia="Times New Roman" w:hAnsi="Segoe UI" w:cs="Segoe UI"/>
          <w:sz w:val="18"/>
          <w:szCs w:val="18"/>
          <w:lang w:eastAsia="es-MX"/>
        </w:rPr>
      </w:pPr>
      <w:r w:rsidRPr="007335E1">
        <w:rPr>
          <w:rFonts w:ascii="Arial" w:eastAsia="Times New Roman" w:hAnsi="Arial" w:cs="Arial"/>
          <w:b/>
          <w:bCs/>
          <w:lang w:eastAsia="es-MX"/>
        </w:rPr>
        <w:t>Ampliación del plazo para el aviso de siniestro.</w:t>
      </w:r>
      <w:r w:rsidRPr="007335E1">
        <w:rPr>
          <w:rFonts w:ascii="Arial" w:eastAsia="Times New Roman" w:hAnsi="Arial" w:cs="Arial"/>
          <w:lang w:eastAsia="es-MX"/>
        </w:rPr>
        <w:t> No obstante, lo estipulado en las condiciones generales de la póliza, el asegurado podrá dar aviso de la ocurrencia del siniestro en un término de 30 días, siguientes a la fecha en que haya conocido o debido conocer la ocurrencia del mismo.</w:t>
      </w:r>
    </w:p>
    <w:p w14:paraId="3C4EBC9A" w14:textId="2E726D92" w:rsidR="007335E1" w:rsidRPr="007335E1" w:rsidRDefault="007335E1" w:rsidP="007335E1">
      <w:pPr>
        <w:spacing w:after="0" w:line="240" w:lineRule="auto"/>
        <w:jc w:val="both"/>
        <w:textAlignment w:val="baseline"/>
        <w:rPr>
          <w:rFonts w:ascii="Segoe UI" w:eastAsia="Times New Roman" w:hAnsi="Segoe UI" w:cs="Segoe UI"/>
          <w:sz w:val="18"/>
          <w:szCs w:val="18"/>
          <w:lang w:eastAsia="es-MX"/>
        </w:rPr>
      </w:pPr>
    </w:p>
    <w:p w14:paraId="33A624CE" w14:textId="62D59AA0" w:rsidR="007335E1" w:rsidRPr="007335E1" w:rsidRDefault="007335E1" w:rsidP="007335E1">
      <w:pPr>
        <w:spacing w:after="0" w:line="240" w:lineRule="auto"/>
        <w:jc w:val="both"/>
        <w:textAlignment w:val="baseline"/>
        <w:rPr>
          <w:rFonts w:ascii="Segoe UI" w:eastAsia="Times New Roman" w:hAnsi="Segoe UI" w:cs="Segoe UI"/>
          <w:sz w:val="18"/>
          <w:szCs w:val="18"/>
          <w:lang w:eastAsia="es-MX"/>
        </w:rPr>
      </w:pPr>
      <w:r w:rsidRPr="007335E1">
        <w:rPr>
          <w:rFonts w:ascii="Arial" w:eastAsia="Times New Roman" w:hAnsi="Arial" w:cs="Arial"/>
          <w:b/>
          <w:bCs/>
          <w:lang w:eastAsia="es-MX"/>
        </w:rPr>
        <w:t>No concurrencia de amparos, cláusulas y/o condiciones.</w:t>
      </w:r>
      <w:r w:rsidRPr="007335E1">
        <w:rPr>
          <w:rFonts w:ascii="Arial" w:eastAsia="Times New Roman" w:hAnsi="Arial" w:cs="Arial"/>
          <w:lang w:eastAsia="es-MX"/>
        </w:rPr>
        <w:t> Queda entendido, convenido y aceptado, que, si dos o más amparos, cláusulas o condiciones otorgan cobertura a un mismo evento, se indemnizará con aquella que ofrezca mayor protección para los intereses del asegurado. De igual manera prevalecerán los amparos, cláusulas o condiciones que otorguen cobertura, sobre aquellos que las excluyan. En todo caso y ante cualquier discrepancia sobre cuál es el amparo, cláusula o condición aplicable a un caso determinado, se aplicará aquella que determine el asegurado de acuerdo con su conveniencia.</w:t>
      </w:r>
    </w:p>
    <w:p w14:paraId="07DEC9E8" w14:textId="3799D83F" w:rsidR="007335E1" w:rsidRPr="007335E1" w:rsidRDefault="007335E1" w:rsidP="007335E1">
      <w:pPr>
        <w:spacing w:after="0" w:line="240" w:lineRule="auto"/>
        <w:jc w:val="both"/>
        <w:textAlignment w:val="baseline"/>
        <w:rPr>
          <w:rFonts w:ascii="Segoe UI" w:eastAsia="Times New Roman" w:hAnsi="Segoe UI" w:cs="Segoe UI"/>
          <w:sz w:val="18"/>
          <w:szCs w:val="18"/>
          <w:lang w:eastAsia="es-MX"/>
        </w:rPr>
      </w:pPr>
    </w:p>
    <w:p w14:paraId="08F47F4F" w14:textId="261E4422" w:rsidR="007335E1" w:rsidRPr="007335E1" w:rsidRDefault="007335E1" w:rsidP="007335E1">
      <w:pPr>
        <w:spacing w:after="0" w:line="240" w:lineRule="auto"/>
        <w:jc w:val="both"/>
        <w:textAlignment w:val="baseline"/>
        <w:rPr>
          <w:rFonts w:ascii="Segoe UI" w:eastAsia="Times New Roman" w:hAnsi="Segoe UI" w:cs="Segoe UI"/>
          <w:sz w:val="18"/>
          <w:szCs w:val="18"/>
          <w:lang w:eastAsia="es-MX"/>
        </w:rPr>
      </w:pPr>
      <w:r w:rsidRPr="007335E1">
        <w:rPr>
          <w:rFonts w:ascii="Arial" w:eastAsia="Times New Roman" w:hAnsi="Arial" w:cs="Arial"/>
          <w:b/>
          <w:bCs/>
          <w:lang w:eastAsia="es-MX"/>
        </w:rPr>
        <w:t>No concurrencia de deducibles</w:t>
      </w:r>
      <w:r w:rsidRPr="007335E1">
        <w:rPr>
          <w:rFonts w:ascii="Arial" w:eastAsia="Times New Roman" w:hAnsi="Arial" w:cs="Arial"/>
          <w:lang w:eastAsia="es-MX"/>
        </w:rPr>
        <w:t>. Queda entendido, convenido y aceptado que en el evento de que un bien a consecuencia de un siniestro se vea afectado por diferentes amparos de la póliza, únicamente se deducirá de la indemnización el deducible menor.</w:t>
      </w:r>
    </w:p>
    <w:p w14:paraId="26C4ABC1" w14:textId="2409C6D9" w:rsidR="007335E1" w:rsidRPr="007335E1" w:rsidRDefault="007335E1" w:rsidP="007335E1">
      <w:pPr>
        <w:spacing w:after="0" w:line="240" w:lineRule="auto"/>
        <w:jc w:val="both"/>
        <w:textAlignment w:val="baseline"/>
        <w:rPr>
          <w:rFonts w:ascii="Segoe UI" w:eastAsia="Times New Roman" w:hAnsi="Segoe UI" w:cs="Segoe UI"/>
          <w:sz w:val="18"/>
          <w:szCs w:val="18"/>
          <w:lang w:eastAsia="es-MX"/>
        </w:rPr>
      </w:pPr>
    </w:p>
    <w:p w14:paraId="61FDCB7A" w14:textId="722882E6" w:rsidR="007335E1" w:rsidRDefault="007335E1" w:rsidP="007335E1">
      <w:pPr>
        <w:spacing w:after="0" w:line="240" w:lineRule="auto"/>
        <w:jc w:val="both"/>
        <w:textAlignment w:val="baseline"/>
        <w:rPr>
          <w:rFonts w:ascii="Arial" w:eastAsia="Times New Roman" w:hAnsi="Arial" w:cs="Arial"/>
          <w:bdr w:val="none" w:sz="0" w:space="0" w:color="auto" w:frame="1"/>
          <w:shd w:val="clear" w:color="auto" w:fill="C6C6C6"/>
          <w:lang w:eastAsia="es-MX"/>
        </w:rPr>
      </w:pPr>
      <w:r w:rsidRPr="007335E1">
        <w:rPr>
          <w:rFonts w:ascii="Arial" w:eastAsia="Times New Roman" w:hAnsi="Arial" w:cs="Arial"/>
          <w:b/>
          <w:bCs/>
          <w:lang w:eastAsia="es-MX"/>
        </w:rPr>
        <w:t>Valores globales sin relación de bienes</w:t>
      </w:r>
      <w:r w:rsidRPr="007335E1">
        <w:rPr>
          <w:rFonts w:ascii="Arial" w:eastAsia="Times New Roman" w:hAnsi="Arial" w:cs="Arial"/>
          <w:lang w:eastAsia="es-MX"/>
        </w:rPr>
        <w:t>. Queda entendido, convenido y aceptado que la aseguradora no solicitará al asegurado la relación discriminada de los bienes asegurados aceptando la indicación de las sumas globales informadas por el asegurado.</w:t>
      </w:r>
    </w:p>
    <w:p w14:paraId="0A7363EC" w14:textId="77777777" w:rsidR="007A067F" w:rsidRPr="007335E1" w:rsidRDefault="007A067F" w:rsidP="007335E1">
      <w:pPr>
        <w:spacing w:after="0" w:line="240" w:lineRule="auto"/>
        <w:jc w:val="both"/>
        <w:textAlignment w:val="baseline"/>
        <w:rPr>
          <w:rFonts w:ascii="Segoe UI" w:eastAsia="Times New Roman" w:hAnsi="Segoe UI" w:cs="Segoe UI"/>
          <w:sz w:val="18"/>
          <w:szCs w:val="18"/>
          <w:lang w:eastAsia="es-MX"/>
        </w:rPr>
      </w:pPr>
    </w:p>
    <w:p w14:paraId="6073E248" w14:textId="07CD12EE" w:rsidR="007335E1" w:rsidRPr="007335E1" w:rsidRDefault="007335E1" w:rsidP="007335E1">
      <w:pPr>
        <w:spacing w:after="0" w:line="240" w:lineRule="auto"/>
        <w:jc w:val="both"/>
        <w:textAlignment w:val="baseline"/>
        <w:rPr>
          <w:rFonts w:ascii="Segoe UI" w:eastAsia="Times New Roman" w:hAnsi="Segoe UI" w:cs="Segoe UI"/>
          <w:sz w:val="18"/>
          <w:szCs w:val="18"/>
          <w:lang w:eastAsia="es-MX"/>
        </w:rPr>
      </w:pPr>
      <w:r w:rsidRPr="007335E1">
        <w:rPr>
          <w:rFonts w:ascii="Arial" w:eastAsia="Times New Roman" w:hAnsi="Arial" w:cs="Arial"/>
          <w:lang w:eastAsia="es-MX"/>
        </w:rPr>
        <w:t>Asegura al ciento por ciento (100%) los bienes muebles e inmuebles de la UNIAJC, sin importar el riesgo (Sede, Edificio, Bloque etc.) donde se encuentre situado o preste sus servicios, </w:t>
      </w:r>
      <w:r w:rsidRPr="007335E1">
        <w:rPr>
          <w:rFonts w:ascii="Arial" w:eastAsia="Times New Roman" w:hAnsi="Arial" w:cs="Arial"/>
          <w:lang w:val="es-ES" w:eastAsia="es-MX"/>
        </w:rPr>
        <w:t>con vigencia y cobertura a partir del diez y siete (17) de septiembre de 2026 a las 24:00 horas, hasta el diez y siete (17) de septiembre de 2027 a las 24:00 horas</w:t>
      </w:r>
      <w:r w:rsidRPr="007335E1">
        <w:rPr>
          <w:rFonts w:ascii="Arial" w:eastAsia="Times New Roman" w:hAnsi="Arial" w:cs="Arial"/>
          <w:lang w:eastAsia="es-MX"/>
        </w:rPr>
        <w:t>, con los siguientes amparos básicos y mínimos:</w:t>
      </w:r>
    </w:p>
    <w:p w14:paraId="58BCD1A0" w14:textId="615BDECB" w:rsidR="007335E1" w:rsidRPr="007335E1" w:rsidRDefault="007335E1" w:rsidP="007335E1">
      <w:pPr>
        <w:spacing w:after="0" w:line="240" w:lineRule="auto"/>
        <w:ind w:right="-15"/>
        <w:jc w:val="both"/>
        <w:textAlignment w:val="baseline"/>
        <w:rPr>
          <w:rFonts w:ascii="Segoe UI" w:eastAsia="Times New Roman" w:hAnsi="Segoe UI" w:cs="Segoe UI"/>
          <w:sz w:val="18"/>
          <w:szCs w:val="18"/>
          <w:lang w:eastAsia="es-MX"/>
        </w:rPr>
      </w:pPr>
    </w:p>
    <w:p w14:paraId="5EC2CF6C" w14:textId="1C7F03A4" w:rsidR="007335E1" w:rsidRPr="007335E1" w:rsidRDefault="007335E1" w:rsidP="007335E1">
      <w:pPr>
        <w:spacing w:after="0" w:line="240" w:lineRule="auto"/>
        <w:ind w:right="-15"/>
        <w:jc w:val="both"/>
        <w:textAlignment w:val="baseline"/>
        <w:rPr>
          <w:rFonts w:ascii="Segoe UI" w:eastAsia="Times New Roman" w:hAnsi="Segoe UI" w:cs="Segoe UI"/>
          <w:sz w:val="18"/>
          <w:szCs w:val="18"/>
          <w:lang w:eastAsia="es-MX"/>
        </w:rPr>
      </w:pPr>
      <w:r w:rsidRPr="007335E1">
        <w:rPr>
          <w:rFonts w:ascii="Arial" w:eastAsia="Times New Roman" w:hAnsi="Arial" w:cs="Arial"/>
          <w:b/>
          <w:bCs/>
          <w:lang w:val="es-ES" w:eastAsia="es-MX"/>
        </w:rPr>
        <w:lastRenderedPageBreak/>
        <w:t>CONSIDERANDO COMO BÁSICAS Y MÍNIMAS LAS SIGUIENTES COBERTURAS OBLIGATORIAS:</w:t>
      </w:r>
      <w:r w:rsidRPr="007335E1">
        <w:rPr>
          <w:rFonts w:ascii="Arial" w:eastAsia="Times New Roman" w:hAnsi="Arial" w:cs="Arial"/>
          <w:lang w:val="es-ES" w:eastAsia="es-MX"/>
        </w:rPr>
        <w:t> (Habilitante)</w:t>
      </w:r>
    </w:p>
    <w:p w14:paraId="73933EB4" w14:textId="78A57724" w:rsidR="007335E1" w:rsidRPr="007335E1" w:rsidRDefault="007335E1" w:rsidP="007335E1">
      <w:pPr>
        <w:spacing w:after="0" w:line="240" w:lineRule="auto"/>
        <w:ind w:right="-15"/>
        <w:jc w:val="both"/>
        <w:textAlignment w:val="baseline"/>
        <w:rPr>
          <w:rFonts w:ascii="Segoe UI" w:eastAsia="Times New Roman" w:hAnsi="Segoe UI" w:cs="Segoe UI"/>
          <w:sz w:val="18"/>
          <w:szCs w:val="18"/>
          <w:lang w:eastAsia="es-MX"/>
        </w:rPr>
      </w:pPr>
    </w:p>
    <w:tbl>
      <w:tblPr>
        <w:tblW w:w="8822"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6513"/>
        <w:gridCol w:w="2309"/>
      </w:tblGrid>
      <w:tr w:rsidR="007335E1" w:rsidRPr="007335E1" w14:paraId="1A9997A5" w14:textId="77777777" w:rsidTr="00D635C3">
        <w:trPr>
          <w:trHeight w:val="300"/>
        </w:trPr>
        <w:tc>
          <w:tcPr>
            <w:tcW w:w="8822" w:type="dxa"/>
            <w:gridSpan w:val="2"/>
            <w:tcBorders>
              <w:top w:val="single" w:sz="6" w:space="0" w:color="auto"/>
              <w:left w:val="single" w:sz="6" w:space="0" w:color="auto"/>
              <w:bottom w:val="single" w:sz="6" w:space="0" w:color="auto"/>
              <w:right w:val="single" w:sz="6" w:space="0" w:color="auto"/>
            </w:tcBorders>
            <w:shd w:val="clear" w:color="auto" w:fill="D9D9D9"/>
            <w:hideMark/>
          </w:tcPr>
          <w:p w14:paraId="72D96F8E" w14:textId="77777777" w:rsidR="007335E1" w:rsidRPr="007335E1" w:rsidRDefault="007335E1" w:rsidP="007335E1">
            <w:pPr>
              <w:spacing w:after="0" w:line="240" w:lineRule="auto"/>
              <w:jc w:val="center"/>
              <w:textAlignment w:val="baseline"/>
              <w:rPr>
                <w:rFonts w:ascii="Times New Roman" w:eastAsia="Times New Roman" w:hAnsi="Times New Roman" w:cs="Times New Roman"/>
                <w:sz w:val="24"/>
                <w:szCs w:val="24"/>
                <w:lang w:eastAsia="es-MX"/>
              </w:rPr>
            </w:pPr>
            <w:r w:rsidRPr="007335E1">
              <w:rPr>
                <w:rFonts w:ascii="Arial" w:eastAsia="Times New Roman" w:hAnsi="Arial" w:cs="Arial"/>
                <w:b/>
                <w:bCs/>
                <w:lang w:eastAsia="es-MX"/>
              </w:rPr>
              <w:t>Modalidad de la póliza: TODO RIESGO DAÑOS MATERIALES</w:t>
            </w:r>
            <w:r w:rsidRPr="007335E1">
              <w:rPr>
                <w:rFonts w:ascii="Arial" w:eastAsia="Times New Roman" w:hAnsi="Arial" w:cs="Arial"/>
                <w:lang w:eastAsia="es-MX"/>
              </w:rPr>
              <w:t> </w:t>
            </w:r>
          </w:p>
        </w:tc>
      </w:tr>
      <w:tr w:rsidR="007335E1" w:rsidRPr="007335E1" w14:paraId="402BEE64" w14:textId="77777777" w:rsidTr="00D635C3">
        <w:trPr>
          <w:trHeight w:val="300"/>
        </w:trPr>
        <w:tc>
          <w:tcPr>
            <w:tcW w:w="8822" w:type="dxa"/>
            <w:gridSpan w:val="2"/>
            <w:tcBorders>
              <w:top w:val="single" w:sz="6" w:space="0" w:color="auto"/>
              <w:left w:val="single" w:sz="6" w:space="0" w:color="auto"/>
              <w:bottom w:val="single" w:sz="6" w:space="0" w:color="auto"/>
              <w:right w:val="single" w:sz="6" w:space="0" w:color="auto"/>
            </w:tcBorders>
            <w:shd w:val="clear" w:color="auto" w:fill="FFFFFF"/>
            <w:hideMark/>
          </w:tcPr>
          <w:p w14:paraId="115B4E90" w14:textId="77777777" w:rsidR="007335E1" w:rsidRPr="007335E1" w:rsidRDefault="007335E1" w:rsidP="007335E1">
            <w:pPr>
              <w:spacing w:after="0" w:line="240" w:lineRule="auto"/>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lang w:eastAsia="es-MX"/>
              </w:rPr>
              <w:t>La aseguradora se obliga a indemnizar al asegurado los daños y/o pérdidas que sufran los intereses asegurados, así como los costos y/o gastos en que incurra, o todos combinados, como consecuencia de los riesgos que a continuación se enuncian y sujeto a los riesgos excluidos: </w:t>
            </w:r>
          </w:p>
          <w:p w14:paraId="76E1B7EF" w14:textId="77777777" w:rsidR="007335E1" w:rsidRPr="007335E1" w:rsidRDefault="007335E1" w:rsidP="007335E1">
            <w:pPr>
              <w:spacing w:after="0" w:line="240" w:lineRule="auto"/>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lang w:eastAsia="es-MX"/>
              </w:rPr>
              <w:t>Todo riesgo para las pérdidas y/o daños materiales que sufran los intereses asegurados por cualquier riesgo y/o causas, incluidos, pero no limitados a: Incendio, explosión, anegación, daños por agua; extended </w:t>
            </w:r>
            <w:proofErr w:type="spellStart"/>
            <w:r w:rsidRPr="007335E1">
              <w:rPr>
                <w:rFonts w:ascii="Arial" w:eastAsia="Times New Roman" w:hAnsi="Arial" w:cs="Arial"/>
                <w:lang w:eastAsia="es-MX"/>
              </w:rPr>
              <w:t>coverage</w:t>
            </w:r>
            <w:proofErr w:type="spellEnd"/>
            <w:r w:rsidRPr="007335E1">
              <w:rPr>
                <w:rFonts w:ascii="Arial" w:eastAsia="Times New Roman" w:hAnsi="Arial" w:cs="Arial"/>
                <w:lang w:eastAsia="es-MX"/>
              </w:rPr>
              <w:t>; huelga, asonada, motín, conmoción civil o popular, actos malintencionados de terceros, incluidos sabotaje y los actos terroristas, cometidos o no por movimientos subversivos y los actos de la autoridad para repelerlos; terremoto, temblor y/o erupción volcánica, maremoto, tsunami, y/o eventos de la naturaleza tales como ciclón, huracán, tempestad, vientos, inundación, desbordamiento, alza en el nivel de aguas y </w:t>
            </w:r>
            <w:proofErr w:type="spellStart"/>
            <w:r w:rsidRPr="007335E1">
              <w:rPr>
                <w:rFonts w:ascii="Arial" w:eastAsia="Times New Roman" w:hAnsi="Arial" w:cs="Arial"/>
                <w:lang w:eastAsia="es-MX"/>
              </w:rPr>
              <w:t>enfangamiento</w:t>
            </w:r>
            <w:proofErr w:type="spellEnd"/>
            <w:r w:rsidRPr="007335E1">
              <w:rPr>
                <w:rFonts w:ascii="Arial" w:eastAsia="Times New Roman" w:hAnsi="Arial" w:cs="Arial"/>
                <w:lang w:eastAsia="es-MX"/>
              </w:rPr>
              <w:t>, hundimiento, deslizamiento del terreno, derrumbes, aludes, desprendimiento de tierra y rocas, y las pérdidas y/o daños consecuenciales originados por tales fenómenos; daño interno de equipos eléctricos y electrónicos: coberturas de todo riesgo daño material por rotura de maquinaria y equipos eléctricos y electrónicos (explosión física o química interna, caída directa de rayo, rotura debido a fuerza centrífuga, cuerpo extraños, acción directa de la energía eléctrica y/o rayo, impericia, descuido, negligencia; sabotaje individual; error de diseño, defecto de mano de obra, falta de agua en aparatos generadores de vapor, otros accidentes ocurridos a los equipos por causas no expresamente excluidas en la póliza); rotura de vidrios, sustracción con violencia y sustracción sin violencia, y demás amparos y/o cobertura  que no se encuentren expresamente excluidas. </w:t>
            </w:r>
          </w:p>
          <w:p w14:paraId="4C5A52EB" w14:textId="77777777" w:rsidR="007335E1" w:rsidRPr="007335E1" w:rsidRDefault="007335E1" w:rsidP="007335E1">
            <w:pPr>
              <w:spacing w:after="0" w:line="240" w:lineRule="auto"/>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lang w:eastAsia="es-MX"/>
              </w:rPr>
              <w:t> </w:t>
            </w:r>
          </w:p>
        </w:tc>
      </w:tr>
      <w:tr w:rsidR="007335E1" w:rsidRPr="007335E1" w14:paraId="5BEF3E31" w14:textId="77777777" w:rsidTr="00D635C3">
        <w:trPr>
          <w:trHeight w:val="300"/>
        </w:trPr>
        <w:tc>
          <w:tcPr>
            <w:tcW w:w="6513" w:type="dxa"/>
            <w:tcBorders>
              <w:top w:val="single" w:sz="6" w:space="0" w:color="auto"/>
              <w:left w:val="single" w:sz="6" w:space="0" w:color="auto"/>
              <w:bottom w:val="single" w:sz="6" w:space="0" w:color="auto"/>
              <w:right w:val="single" w:sz="6" w:space="0" w:color="auto"/>
            </w:tcBorders>
            <w:shd w:val="clear" w:color="auto" w:fill="FFFFFF"/>
            <w:hideMark/>
          </w:tcPr>
          <w:p w14:paraId="7065572E" w14:textId="77777777" w:rsidR="007335E1" w:rsidRPr="007335E1" w:rsidRDefault="007335E1" w:rsidP="007335E1">
            <w:pPr>
              <w:spacing w:after="0" w:line="240" w:lineRule="auto"/>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lang w:eastAsia="es-MX"/>
              </w:rPr>
              <w:t>Todo Riesgo Daños Materiales por eventos accidentales, </w:t>
            </w:r>
          </w:p>
          <w:p w14:paraId="7ACE6C47" w14:textId="77777777" w:rsidR="007335E1" w:rsidRPr="007335E1" w:rsidRDefault="007335E1" w:rsidP="007335E1">
            <w:pPr>
              <w:spacing w:after="0" w:line="240" w:lineRule="auto"/>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lang w:eastAsia="es-MX"/>
              </w:rPr>
              <w:t>súbitos e imprevistos, exceptuando las exclusiones que se describan en el condicionado de la póliza y en las condiciones particulares contenidas. </w:t>
            </w:r>
          </w:p>
        </w:tc>
        <w:tc>
          <w:tcPr>
            <w:tcW w:w="2309" w:type="dxa"/>
            <w:tcBorders>
              <w:top w:val="single" w:sz="6" w:space="0" w:color="auto"/>
              <w:left w:val="single" w:sz="6" w:space="0" w:color="auto"/>
              <w:bottom w:val="single" w:sz="6" w:space="0" w:color="auto"/>
              <w:right w:val="single" w:sz="6" w:space="0" w:color="auto"/>
            </w:tcBorders>
            <w:shd w:val="clear" w:color="auto" w:fill="FFFFFF"/>
            <w:hideMark/>
          </w:tcPr>
          <w:p w14:paraId="5C1CE7A3" w14:textId="77777777" w:rsidR="007335E1" w:rsidRPr="007335E1" w:rsidRDefault="007335E1" w:rsidP="007335E1">
            <w:pPr>
              <w:spacing w:after="0" w:line="240" w:lineRule="auto"/>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lang w:eastAsia="es-MX"/>
              </w:rPr>
              <w:t>100% de la suma asegurada </w:t>
            </w:r>
          </w:p>
        </w:tc>
      </w:tr>
      <w:tr w:rsidR="007335E1" w:rsidRPr="007335E1" w14:paraId="00C8E6BA" w14:textId="77777777" w:rsidTr="00D635C3">
        <w:trPr>
          <w:trHeight w:val="300"/>
        </w:trPr>
        <w:tc>
          <w:tcPr>
            <w:tcW w:w="6513" w:type="dxa"/>
            <w:tcBorders>
              <w:top w:val="single" w:sz="6" w:space="0" w:color="auto"/>
              <w:left w:val="single" w:sz="6" w:space="0" w:color="auto"/>
              <w:bottom w:val="single" w:sz="6" w:space="0" w:color="auto"/>
              <w:right w:val="single" w:sz="6" w:space="0" w:color="auto"/>
            </w:tcBorders>
            <w:shd w:val="clear" w:color="auto" w:fill="FFFFFF"/>
            <w:hideMark/>
          </w:tcPr>
          <w:p w14:paraId="0431BFD0" w14:textId="77777777" w:rsidR="007335E1" w:rsidRPr="007335E1" w:rsidRDefault="007335E1" w:rsidP="007335E1">
            <w:pPr>
              <w:spacing w:after="0" w:line="240" w:lineRule="auto"/>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lang w:eastAsia="es-MX"/>
              </w:rPr>
              <w:t>Terremoto, Temblor o Erupción Volcánica, Maremoto </w:t>
            </w:r>
          </w:p>
        </w:tc>
        <w:tc>
          <w:tcPr>
            <w:tcW w:w="2309" w:type="dxa"/>
            <w:tcBorders>
              <w:top w:val="single" w:sz="6" w:space="0" w:color="auto"/>
              <w:left w:val="single" w:sz="6" w:space="0" w:color="auto"/>
              <w:bottom w:val="single" w:sz="6" w:space="0" w:color="auto"/>
              <w:right w:val="single" w:sz="6" w:space="0" w:color="auto"/>
            </w:tcBorders>
            <w:shd w:val="clear" w:color="auto" w:fill="FFFFFF"/>
            <w:hideMark/>
          </w:tcPr>
          <w:p w14:paraId="03983228" w14:textId="77777777" w:rsidR="007335E1" w:rsidRPr="007335E1" w:rsidRDefault="007335E1" w:rsidP="007335E1">
            <w:pPr>
              <w:spacing w:after="0" w:line="240" w:lineRule="auto"/>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lang w:eastAsia="es-MX"/>
              </w:rPr>
              <w:t>100% de la suma asegurada </w:t>
            </w:r>
          </w:p>
        </w:tc>
      </w:tr>
      <w:tr w:rsidR="007335E1" w:rsidRPr="007335E1" w14:paraId="0B41F01A" w14:textId="77777777" w:rsidTr="00D635C3">
        <w:trPr>
          <w:trHeight w:val="300"/>
        </w:trPr>
        <w:tc>
          <w:tcPr>
            <w:tcW w:w="6513" w:type="dxa"/>
            <w:tcBorders>
              <w:top w:val="single" w:sz="6" w:space="0" w:color="auto"/>
              <w:left w:val="single" w:sz="6" w:space="0" w:color="auto"/>
              <w:bottom w:val="single" w:sz="6" w:space="0" w:color="auto"/>
              <w:right w:val="single" w:sz="6" w:space="0" w:color="auto"/>
            </w:tcBorders>
            <w:shd w:val="clear" w:color="auto" w:fill="FFFFFF"/>
            <w:hideMark/>
          </w:tcPr>
          <w:p w14:paraId="364817E8" w14:textId="77777777" w:rsidR="007335E1" w:rsidRPr="007335E1" w:rsidRDefault="007335E1" w:rsidP="007335E1">
            <w:pPr>
              <w:spacing w:after="0" w:line="240" w:lineRule="auto"/>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lang w:eastAsia="es-MX"/>
              </w:rPr>
              <w:t>Cobertura para terrenos: Gastos para la adecuación de suelos y terrenos que lleguen a afectarse como consecuencia de un Temblor, Terremoto, Erupción Volcánica y/o otros eventos de la naturaleza". </w:t>
            </w:r>
          </w:p>
        </w:tc>
        <w:tc>
          <w:tcPr>
            <w:tcW w:w="2309" w:type="dxa"/>
            <w:tcBorders>
              <w:top w:val="single" w:sz="6" w:space="0" w:color="auto"/>
              <w:left w:val="single" w:sz="6" w:space="0" w:color="auto"/>
              <w:bottom w:val="single" w:sz="6" w:space="0" w:color="auto"/>
              <w:right w:val="single" w:sz="6" w:space="0" w:color="auto"/>
            </w:tcBorders>
            <w:shd w:val="clear" w:color="auto" w:fill="FFFFFF"/>
            <w:hideMark/>
          </w:tcPr>
          <w:p w14:paraId="06C9EAD0" w14:textId="77777777" w:rsidR="007335E1" w:rsidRPr="007335E1" w:rsidRDefault="007335E1" w:rsidP="007335E1">
            <w:pPr>
              <w:spacing w:after="0" w:line="240" w:lineRule="auto"/>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lang w:eastAsia="es-MX"/>
              </w:rPr>
              <w:t>Sublímite $300.000.000 evento / $1.000.000.000 vigencia </w:t>
            </w:r>
          </w:p>
        </w:tc>
      </w:tr>
      <w:tr w:rsidR="007335E1" w:rsidRPr="007335E1" w14:paraId="106F698E" w14:textId="77777777" w:rsidTr="00D635C3">
        <w:trPr>
          <w:trHeight w:val="300"/>
        </w:trPr>
        <w:tc>
          <w:tcPr>
            <w:tcW w:w="6513" w:type="dxa"/>
            <w:tcBorders>
              <w:top w:val="single" w:sz="6" w:space="0" w:color="auto"/>
              <w:left w:val="single" w:sz="6" w:space="0" w:color="auto"/>
              <w:bottom w:val="single" w:sz="6" w:space="0" w:color="auto"/>
              <w:right w:val="single" w:sz="6" w:space="0" w:color="auto"/>
            </w:tcBorders>
            <w:shd w:val="clear" w:color="auto" w:fill="FFFFFF"/>
            <w:hideMark/>
          </w:tcPr>
          <w:p w14:paraId="7BA4D44F" w14:textId="77777777" w:rsidR="007335E1" w:rsidRPr="007335E1" w:rsidRDefault="007335E1" w:rsidP="007335E1">
            <w:pPr>
              <w:spacing w:after="0" w:line="240" w:lineRule="auto"/>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lang w:eastAsia="es-MX"/>
              </w:rPr>
              <w:t>Adecuación de construcciones a las normas de sismo resistencia: Se extiende la cobertura del seguro a amparar los costos y gastos razonables en que incurra el asegurado, cuando a consecuencia de un evento amparado bajo la póliza, los edificios y obras civiles sufran daños estructurales, c</w:t>
            </w:r>
            <w:r w:rsidRPr="007335E1">
              <w:rPr>
                <w:rFonts w:ascii="Arial" w:eastAsia="Times New Roman" w:hAnsi="Arial" w:cs="Arial"/>
                <w:lang w:eastAsia="es-MX"/>
              </w:rPr>
              <w:lastRenderedPageBreak/>
              <w:t>uya reparación o reconstrucción conlleve la adecuación a normas sismoresistentes vigentes al momento de efectuarse la reparación o reconstrucción del bien asegurado. </w:t>
            </w:r>
          </w:p>
        </w:tc>
        <w:tc>
          <w:tcPr>
            <w:tcW w:w="2309" w:type="dxa"/>
            <w:tcBorders>
              <w:top w:val="single" w:sz="6" w:space="0" w:color="auto"/>
              <w:left w:val="single" w:sz="6" w:space="0" w:color="auto"/>
              <w:bottom w:val="single" w:sz="6" w:space="0" w:color="auto"/>
              <w:right w:val="single" w:sz="6" w:space="0" w:color="auto"/>
            </w:tcBorders>
            <w:shd w:val="clear" w:color="auto" w:fill="FFFFFF"/>
            <w:hideMark/>
          </w:tcPr>
          <w:p w14:paraId="7D71C3BF" w14:textId="77777777" w:rsidR="007335E1" w:rsidRPr="007335E1" w:rsidRDefault="007335E1" w:rsidP="007335E1">
            <w:pPr>
              <w:spacing w:after="0" w:line="240" w:lineRule="auto"/>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lang w:eastAsia="es-MX"/>
              </w:rPr>
              <w:lastRenderedPageBreak/>
              <w:t>Sublímite de $ 1.000.000.000 evento / vigencia. </w:t>
            </w:r>
          </w:p>
        </w:tc>
      </w:tr>
      <w:tr w:rsidR="007335E1" w:rsidRPr="007335E1" w14:paraId="3FDD6B29" w14:textId="77777777" w:rsidTr="00D635C3">
        <w:trPr>
          <w:trHeight w:val="300"/>
        </w:trPr>
        <w:tc>
          <w:tcPr>
            <w:tcW w:w="6513" w:type="dxa"/>
            <w:tcBorders>
              <w:top w:val="single" w:sz="6" w:space="0" w:color="auto"/>
              <w:left w:val="single" w:sz="6" w:space="0" w:color="auto"/>
              <w:bottom w:val="single" w:sz="6" w:space="0" w:color="auto"/>
              <w:right w:val="single" w:sz="6" w:space="0" w:color="auto"/>
            </w:tcBorders>
            <w:shd w:val="clear" w:color="auto" w:fill="FFFFFF"/>
            <w:hideMark/>
          </w:tcPr>
          <w:p w14:paraId="1D31271B" w14:textId="77777777" w:rsidR="007335E1" w:rsidRPr="007335E1" w:rsidRDefault="007335E1" w:rsidP="007335E1">
            <w:pPr>
              <w:spacing w:after="0" w:line="240" w:lineRule="auto"/>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lang w:eastAsia="es-MX"/>
              </w:rPr>
              <w:t>Actos Malintencionados de terceros (AMIT) </w:t>
            </w:r>
          </w:p>
        </w:tc>
        <w:tc>
          <w:tcPr>
            <w:tcW w:w="2309" w:type="dxa"/>
            <w:tcBorders>
              <w:top w:val="single" w:sz="6" w:space="0" w:color="auto"/>
              <w:left w:val="single" w:sz="6" w:space="0" w:color="auto"/>
              <w:bottom w:val="single" w:sz="6" w:space="0" w:color="auto"/>
              <w:right w:val="single" w:sz="6" w:space="0" w:color="auto"/>
            </w:tcBorders>
            <w:shd w:val="clear" w:color="auto" w:fill="FFFFFF"/>
            <w:hideMark/>
          </w:tcPr>
          <w:p w14:paraId="01B60B55" w14:textId="77777777" w:rsidR="007335E1" w:rsidRPr="007335E1" w:rsidRDefault="007335E1" w:rsidP="007335E1">
            <w:pPr>
              <w:spacing w:after="0" w:line="240" w:lineRule="auto"/>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lang w:eastAsia="es-MX"/>
              </w:rPr>
              <w:t>100% de la suma asegurada </w:t>
            </w:r>
          </w:p>
        </w:tc>
      </w:tr>
      <w:tr w:rsidR="007335E1" w:rsidRPr="007335E1" w14:paraId="6B416D51" w14:textId="77777777" w:rsidTr="00D635C3">
        <w:trPr>
          <w:trHeight w:val="300"/>
        </w:trPr>
        <w:tc>
          <w:tcPr>
            <w:tcW w:w="6513" w:type="dxa"/>
            <w:tcBorders>
              <w:top w:val="single" w:sz="6" w:space="0" w:color="auto"/>
              <w:left w:val="single" w:sz="6" w:space="0" w:color="auto"/>
              <w:bottom w:val="single" w:sz="6" w:space="0" w:color="auto"/>
              <w:right w:val="single" w:sz="6" w:space="0" w:color="auto"/>
            </w:tcBorders>
            <w:shd w:val="clear" w:color="auto" w:fill="FFFFFF"/>
            <w:hideMark/>
          </w:tcPr>
          <w:p w14:paraId="2C64CEFA" w14:textId="77777777" w:rsidR="007335E1" w:rsidRPr="007335E1" w:rsidRDefault="007335E1" w:rsidP="007335E1">
            <w:pPr>
              <w:spacing w:after="0" w:line="240" w:lineRule="auto"/>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lang w:eastAsia="es-MX"/>
              </w:rPr>
              <w:t>Rotura de Maquinaria </w:t>
            </w:r>
          </w:p>
        </w:tc>
        <w:tc>
          <w:tcPr>
            <w:tcW w:w="2309" w:type="dxa"/>
            <w:tcBorders>
              <w:top w:val="single" w:sz="6" w:space="0" w:color="auto"/>
              <w:left w:val="single" w:sz="6" w:space="0" w:color="auto"/>
              <w:bottom w:val="single" w:sz="6" w:space="0" w:color="auto"/>
              <w:right w:val="single" w:sz="6" w:space="0" w:color="auto"/>
            </w:tcBorders>
            <w:shd w:val="clear" w:color="auto" w:fill="FFFFFF"/>
            <w:hideMark/>
          </w:tcPr>
          <w:p w14:paraId="32651773" w14:textId="77777777" w:rsidR="007335E1" w:rsidRPr="007335E1" w:rsidRDefault="007335E1" w:rsidP="007335E1">
            <w:pPr>
              <w:spacing w:after="0" w:line="240" w:lineRule="auto"/>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lang w:eastAsia="es-MX"/>
              </w:rPr>
              <w:t>100% de la suma asegurada en Maquinaria </w:t>
            </w:r>
          </w:p>
        </w:tc>
      </w:tr>
      <w:tr w:rsidR="007335E1" w:rsidRPr="007335E1" w14:paraId="378C15C4" w14:textId="77777777" w:rsidTr="00D635C3">
        <w:trPr>
          <w:trHeight w:val="300"/>
        </w:trPr>
        <w:tc>
          <w:tcPr>
            <w:tcW w:w="6513" w:type="dxa"/>
            <w:tcBorders>
              <w:top w:val="single" w:sz="6" w:space="0" w:color="auto"/>
              <w:left w:val="single" w:sz="6" w:space="0" w:color="auto"/>
              <w:bottom w:val="single" w:sz="6" w:space="0" w:color="auto"/>
              <w:right w:val="single" w:sz="6" w:space="0" w:color="auto"/>
            </w:tcBorders>
            <w:shd w:val="clear" w:color="auto" w:fill="FFFFFF"/>
            <w:hideMark/>
          </w:tcPr>
          <w:p w14:paraId="480BB4C3" w14:textId="77777777" w:rsidR="007335E1" w:rsidRPr="007335E1" w:rsidRDefault="007335E1" w:rsidP="007335E1">
            <w:pPr>
              <w:spacing w:after="0" w:line="240" w:lineRule="auto"/>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lang w:eastAsia="es-MX"/>
              </w:rPr>
              <w:t>Equipo Eléctrico y Electrónico: En adición a los términos, exclusiones, clausulas y condiciones contenidas en la póliza o en sus anexos, este seguro se extiende  a cubrir toda pérdida o daño a los equipos tales como pero no limitados a equipos de cómputo fijos y portátiles, sus redes de cableado estructurado y sus acometidas eléctricas, equipos de laboratorio, de ingeniería, audiovisuales, pedagógicos, de iluminación, herramientas así como todos sus accesorios necesarios para el normal funcionamiento. </w:t>
            </w:r>
          </w:p>
        </w:tc>
        <w:tc>
          <w:tcPr>
            <w:tcW w:w="2309" w:type="dxa"/>
            <w:tcBorders>
              <w:top w:val="single" w:sz="6" w:space="0" w:color="auto"/>
              <w:left w:val="single" w:sz="6" w:space="0" w:color="auto"/>
              <w:bottom w:val="single" w:sz="6" w:space="0" w:color="auto"/>
              <w:right w:val="single" w:sz="6" w:space="0" w:color="auto"/>
            </w:tcBorders>
            <w:shd w:val="clear" w:color="auto" w:fill="FFFFFF"/>
            <w:hideMark/>
          </w:tcPr>
          <w:p w14:paraId="04226BBE" w14:textId="77777777" w:rsidR="007335E1" w:rsidRPr="007335E1" w:rsidRDefault="007335E1" w:rsidP="007335E1">
            <w:pPr>
              <w:spacing w:after="0" w:line="240" w:lineRule="auto"/>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lang w:eastAsia="es-MX"/>
              </w:rPr>
              <w:t>100% de la suma asegurada en equipos eléctricos y electrónicos </w:t>
            </w:r>
          </w:p>
        </w:tc>
      </w:tr>
      <w:tr w:rsidR="007335E1" w:rsidRPr="007335E1" w14:paraId="133C60E2" w14:textId="77777777" w:rsidTr="00D635C3">
        <w:trPr>
          <w:trHeight w:val="300"/>
        </w:trPr>
        <w:tc>
          <w:tcPr>
            <w:tcW w:w="6513" w:type="dxa"/>
            <w:tcBorders>
              <w:top w:val="single" w:sz="6" w:space="0" w:color="auto"/>
              <w:left w:val="single" w:sz="6" w:space="0" w:color="auto"/>
              <w:bottom w:val="single" w:sz="6" w:space="0" w:color="auto"/>
              <w:right w:val="single" w:sz="6" w:space="0" w:color="auto"/>
            </w:tcBorders>
            <w:shd w:val="clear" w:color="auto" w:fill="FFFFFF"/>
            <w:hideMark/>
          </w:tcPr>
          <w:p w14:paraId="142BCD75" w14:textId="77777777" w:rsidR="007335E1" w:rsidRPr="007335E1" w:rsidRDefault="007335E1" w:rsidP="007335E1">
            <w:pPr>
              <w:spacing w:after="0" w:line="240" w:lineRule="auto"/>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lang w:eastAsia="es-MX"/>
              </w:rPr>
              <w:t>Equipos Móviles y Portátiles. En adición a los términos, exclusiones, clausulas y condiciones contenidas en la póliza o en sus anexos, este seguro se extiende a cubrir toda perdida o daño a los equipos tales como pero no limitados a: Herramientas de medición y similares, equipos de laboratorio, enseñanza, equipos de música, equipos audiovisuales, equipos de cómputo fijos o móviles y en general cualquier equipo eléctrico o electrónico, mientras se hallen o sean movilizados, dentro y/o fuera de los predios del asegurado, incluyendo su movilización en cualquier modalidad de transporte público, privado o en vehículos de propiedad del asegurado, sus funcionarios, estudiantes, contratistas y subcontratistas, dentro o fuera del territorio colombiano.  </w:t>
            </w:r>
          </w:p>
        </w:tc>
        <w:tc>
          <w:tcPr>
            <w:tcW w:w="2309" w:type="dxa"/>
            <w:tcBorders>
              <w:top w:val="single" w:sz="6" w:space="0" w:color="auto"/>
              <w:left w:val="single" w:sz="6" w:space="0" w:color="auto"/>
              <w:bottom w:val="single" w:sz="6" w:space="0" w:color="auto"/>
              <w:right w:val="single" w:sz="6" w:space="0" w:color="auto"/>
            </w:tcBorders>
            <w:shd w:val="clear" w:color="auto" w:fill="FFFFFF"/>
            <w:hideMark/>
          </w:tcPr>
          <w:p w14:paraId="6F75BF64" w14:textId="77777777" w:rsidR="007335E1" w:rsidRPr="007335E1" w:rsidRDefault="007335E1" w:rsidP="007335E1">
            <w:pPr>
              <w:spacing w:after="0" w:line="240" w:lineRule="auto"/>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lang w:eastAsia="es-MX"/>
              </w:rPr>
              <w:t>Sublímite automático del 50% de la suma asegurada en equipos eléctricos y electrónicos </w:t>
            </w:r>
          </w:p>
        </w:tc>
      </w:tr>
      <w:tr w:rsidR="007335E1" w:rsidRPr="007335E1" w14:paraId="27B966CC" w14:textId="77777777" w:rsidTr="00D635C3">
        <w:trPr>
          <w:trHeight w:val="300"/>
        </w:trPr>
        <w:tc>
          <w:tcPr>
            <w:tcW w:w="6513" w:type="dxa"/>
            <w:tcBorders>
              <w:top w:val="single" w:sz="6" w:space="0" w:color="auto"/>
              <w:left w:val="single" w:sz="6" w:space="0" w:color="auto"/>
              <w:bottom w:val="single" w:sz="6" w:space="0" w:color="auto"/>
              <w:right w:val="single" w:sz="6" w:space="0" w:color="auto"/>
            </w:tcBorders>
            <w:shd w:val="clear" w:color="auto" w:fill="FFFFFF"/>
            <w:hideMark/>
          </w:tcPr>
          <w:p w14:paraId="0E5D73D4" w14:textId="77777777" w:rsidR="007335E1" w:rsidRPr="007335E1" w:rsidRDefault="007335E1" w:rsidP="007335E1">
            <w:pPr>
              <w:spacing w:after="0" w:line="240" w:lineRule="auto"/>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lang w:eastAsia="es-MX"/>
              </w:rPr>
              <w:t>Sustracción con Violencia </w:t>
            </w:r>
          </w:p>
        </w:tc>
        <w:tc>
          <w:tcPr>
            <w:tcW w:w="2309" w:type="dxa"/>
            <w:tcBorders>
              <w:top w:val="single" w:sz="6" w:space="0" w:color="auto"/>
              <w:left w:val="single" w:sz="6" w:space="0" w:color="auto"/>
              <w:bottom w:val="single" w:sz="6" w:space="0" w:color="auto"/>
              <w:right w:val="single" w:sz="6" w:space="0" w:color="auto"/>
            </w:tcBorders>
            <w:shd w:val="clear" w:color="auto" w:fill="FFFFFF"/>
            <w:hideMark/>
          </w:tcPr>
          <w:p w14:paraId="3231488F" w14:textId="77777777" w:rsidR="007335E1" w:rsidRPr="007335E1" w:rsidRDefault="007335E1" w:rsidP="007335E1">
            <w:pPr>
              <w:spacing w:after="0" w:line="240" w:lineRule="auto"/>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lang w:eastAsia="es-MX"/>
              </w:rPr>
              <w:t xml:space="preserve">Sublímite automático del 50% de la suma asegurada en contenidos: maquinaria y equipo, equipos eléctricos y electrónicos, equipos móviles y portátiles, muebles y enseres. Igualmente se amparan los elementos </w:t>
            </w:r>
            <w:r w:rsidRPr="007335E1">
              <w:rPr>
                <w:rFonts w:ascii="Arial" w:eastAsia="Times New Roman" w:hAnsi="Arial" w:cs="Arial"/>
                <w:lang w:eastAsia="es-MX"/>
              </w:rPr>
              <w:lastRenderedPageBreak/>
              <w:t>propios o integrantes del inmueble o edificio. </w:t>
            </w:r>
          </w:p>
        </w:tc>
      </w:tr>
      <w:tr w:rsidR="007335E1" w:rsidRPr="007335E1" w14:paraId="0BDAA238" w14:textId="77777777" w:rsidTr="00D635C3">
        <w:trPr>
          <w:trHeight w:val="300"/>
        </w:trPr>
        <w:tc>
          <w:tcPr>
            <w:tcW w:w="6513" w:type="dxa"/>
            <w:tcBorders>
              <w:top w:val="single" w:sz="6" w:space="0" w:color="auto"/>
              <w:left w:val="single" w:sz="6" w:space="0" w:color="auto"/>
              <w:bottom w:val="single" w:sz="6" w:space="0" w:color="auto"/>
              <w:right w:val="single" w:sz="6" w:space="0" w:color="auto"/>
            </w:tcBorders>
            <w:shd w:val="clear" w:color="auto" w:fill="FFFFFF"/>
            <w:hideMark/>
          </w:tcPr>
          <w:p w14:paraId="0EA97994" w14:textId="77777777" w:rsidR="007335E1" w:rsidRPr="007335E1" w:rsidRDefault="007335E1" w:rsidP="007335E1">
            <w:pPr>
              <w:spacing w:after="0" w:line="240" w:lineRule="auto"/>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lang w:eastAsia="es-MX"/>
              </w:rPr>
              <w:lastRenderedPageBreak/>
              <w:t>Sustracción sin Violencia </w:t>
            </w:r>
          </w:p>
        </w:tc>
        <w:tc>
          <w:tcPr>
            <w:tcW w:w="2309" w:type="dxa"/>
            <w:tcBorders>
              <w:top w:val="single" w:sz="6" w:space="0" w:color="auto"/>
              <w:left w:val="single" w:sz="6" w:space="0" w:color="auto"/>
              <w:bottom w:val="single" w:sz="6" w:space="0" w:color="auto"/>
              <w:right w:val="single" w:sz="6" w:space="0" w:color="auto"/>
            </w:tcBorders>
            <w:shd w:val="clear" w:color="auto" w:fill="FFFFFF"/>
            <w:hideMark/>
          </w:tcPr>
          <w:p w14:paraId="16A9D199" w14:textId="77777777" w:rsidR="007335E1" w:rsidRPr="007335E1" w:rsidRDefault="007335E1" w:rsidP="007335E1">
            <w:pPr>
              <w:spacing w:after="0" w:line="240" w:lineRule="auto"/>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lang w:eastAsia="es-MX"/>
              </w:rPr>
              <w:t>Sublímite automático del 20% de la suma asegurada en contenidos, maquinaria y equipo, equipos eléctricos y electrónicos, equipos móviles y portátiles, muebles y enseres. Igualmente se amparan los elementos propios o integrantes del inmueble o edificio. </w:t>
            </w:r>
          </w:p>
        </w:tc>
      </w:tr>
      <w:tr w:rsidR="007335E1" w:rsidRPr="007335E1" w14:paraId="11FB0071" w14:textId="77777777" w:rsidTr="00D635C3">
        <w:trPr>
          <w:trHeight w:val="300"/>
        </w:trPr>
        <w:tc>
          <w:tcPr>
            <w:tcW w:w="6513" w:type="dxa"/>
            <w:tcBorders>
              <w:top w:val="single" w:sz="6" w:space="0" w:color="auto"/>
              <w:left w:val="single" w:sz="6" w:space="0" w:color="auto"/>
              <w:bottom w:val="single" w:sz="6" w:space="0" w:color="auto"/>
              <w:right w:val="single" w:sz="6" w:space="0" w:color="auto"/>
            </w:tcBorders>
            <w:shd w:val="clear" w:color="auto" w:fill="FFFFFF"/>
            <w:hideMark/>
          </w:tcPr>
          <w:p w14:paraId="5D8DE455" w14:textId="77777777" w:rsidR="007335E1" w:rsidRPr="007335E1" w:rsidRDefault="007335E1" w:rsidP="007335E1">
            <w:pPr>
              <w:spacing w:after="0" w:line="240" w:lineRule="auto"/>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lang w:eastAsia="es-MX"/>
              </w:rPr>
              <w:t>Remoción de Escombros </w:t>
            </w:r>
          </w:p>
        </w:tc>
        <w:tc>
          <w:tcPr>
            <w:tcW w:w="2309" w:type="dxa"/>
            <w:tcBorders>
              <w:top w:val="single" w:sz="6" w:space="0" w:color="auto"/>
              <w:left w:val="single" w:sz="6" w:space="0" w:color="auto"/>
              <w:bottom w:val="single" w:sz="6" w:space="0" w:color="auto"/>
              <w:right w:val="single" w:sz="6" w:space="0" w:color="auto"/>
            </w:tcBorders>
            <w:shd w:val="clear" w:color="auto" w:fill="FFFFFF"/>
            <w:hideMark/>
          </w:tcPr>
          <w:p w14:paraId="277D6E3E" w14:textId="77777777" w:rsidR="007335E1" w:rsidRPr="007335E1" w:rsidRDefault="007335E1" w:rsidP="007335E1">
            <w:pPr>
              <w:spacing w:after="0" w:line="240" w:lineRule="auto"/>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lang w:eastAsia="es-MX"/>
              </w:rPr>
              <w:t>Hasta por el 5% del valor asegurado en edificio </w:t>
            </w:r>
          </w:p>
        </w:tc>
      </w:tr>
      <w:tr w:rsidR="007335E1" w:rsidRPr="007335E1" w14:paraId="7E300142" w14:textId="77777777" w:rsidTr="00D635C3">
        <w:trPr>
          <w:trHeight w:val="300"/>
        </w:trPr>
        <w:tc>
          <w:tcPr>
            <w:tcW w:w="6513" w:type="dxa"/>
            <w:tcBorders>
              <w:top w:val="single" w:sz="6" w:space="0" w:color="auto"/>
              <w:left w:val="single" w:sz="6" w:space="0" w:color="auto"/>
              <w:bottom w:val="single" w:sz="6" w:space="0" w:color="auto"/>
              <w:right w:val="single" w:sz="6" w:space="0" w:color="auto"/>
            </w:tcBorders>
            <w:shd w:val="clear" w:color="auto" w:fill="FFFFFF"/>
            <w:hideMark/>
          </w:tcPr>
          <w:p w14:paraId="654CA034" w14:textId="77777777" w:rsidR="007335E1" w:rsidRPr="007335E1" w:rsidRDefault="007335E1" w:rsidP="007335E1">
            <w:pPr>
              <w:spacing w:after="0" w:line="240" w:lineRule="auto"/>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lang w:eastAsia="es-MX"/>
              </w:rPr>
              <w:t>Traslado temporal de los bienes asegurados o por los cuales sea responsable, fuera de los predios del asegurado y en aquellos donde ejerza su actividad y cuando están siendo transportados en vehículos del asegurado, de sus funcionarios, de sus estudiantes y/o de terceros, contratistas y/o subcontratistas del mismo. </w:t>
            </w:r>
          </w:p>
        </w:tc>
        <w:tc>
          <w:tcPr>
            <w:tcW w:w="2309" w:type="dxa"/>
            <w:tcBorders>
              <w:top w:val="single" w:sz="6" w:space="0" w:color="auto"/>
              <w:left w:val="single" w:sz="6" w:space="0" w:color="auto"/>
              <w:bottom w:val="single" w:sz="6" w:space="0" w:color="auto"/>
              <w:right w:val="single" w:sz="6" w:space="0" w:color="auto"/>
            </w:tcBorders>
            <w:shd w:val="clear" w:color="auto" w:fill="FFFFFF"/>
            <w:hideMark/>
          </w:tcPr>
          <w:p w14:paraId="47AACAB9" w14:textId="77777777" w:rsidR="007335E1" w:rsidRPr="007335E1" w:rsidRDefault="007335E1" w:rsidP="007335E1">
            <w:pPr>
              <w:spacing w:after="0" w:line="240" w:lineRule="auto"/>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lang w:eastAsia="es-MX"/>
              </w:rPr>
              <w:t>Sublímite automático del 20% de la suma asegurada en contenidos, maquinaria y equipos eléctricos y electrónicos. </w:t>
            </w:r>
          </w:p>
        </w:tc>
      </w:tr>
      <w:tr w:rsidR="007335E1" w:rsidRPr="007335E1" w14:paraId="182F3B8D" w14:textId="77777777" w:rsidTr="00D635C3">
        <w:trPr>
          <w:trHeight w:val="300"/>
        </w:trPr>
        <w:tc>
          <w:tcPr>
            <w:tcW w:w="8822" w:type="dxa"/>
            <w:gridSpan w:val="2"/>
            <w:tcBorders>
              <w:top w:val="single" w:sz="6" w:space="0" w:color="auto"/>
              <w:left w:val="single" w:sz="6" w:space="0" w:color="auto"/>
              <w:bottom w:val="single" w:sz="6" w:space="0" w:color="auto"/>
              <w:right w:val="single" w:sz="6" w:space="0" w:color="auto"/>
            </w:tcBorders>
            <w:shd w:val="clear" w:color="auto" w:fill="D9D9D9"/>
            <w:hideMark/>
          </w:tcPr>
          <w:p w14:paraId="12AD29F4" w14:textId="77777777" w:rsidR="007335E1" w:rsidRPr="007335E1" w:rsidRDefault="007335E1" w:rsidP="007335E1">
            <w:pPr>
              <w:spacing w:after="0" w:line="240" w:lineRule="auto"/>
              <w:jc w:val="center"/>
              <w:textAlignment w:val="baseline"/>
              <w:rPr>
                <w:rFonts w:ascii="Times New Roman" w:eastAsia="Times New Roman" w:hAnsi="Times New Roman" w:cs="Times New Roman"/>
                <w:sz w:val="24"/>
                <w:szCs w:val="24"/>
                <w:lang w:eastAsia="es-MX"/>
              </w:rPr>
            </w:pPr>
            <w:r w:rsidRPr="007335E1">
              <w:rPr>
                <w:rFonts w:ascii="Arial" w:eastAsia="Times New Roman" w:hAnsi="Arial" w:cs="Arial"/>
                <w:b/>
                <w:bCs/>
                <w:lang w:eastAsia="es-MX"/>
              </w:rPr>
              <w:t>CONDICIONES COMPLEMENTARIAS, AMPAROS ADICIONALES O VALORES AGREGADOS</w:t>
            </w:r>
            <w:r w:rsidRPr="007335E1">
              <w:rPr>
                <w:rFonts w:ascii="Arial" w:eastAsia="Times New Roman" w:hAnsi="Arial" w:cs="Arial"/>
                <w:lang w:eastAsia="es-MX"/>
              </w:rPr>
              <w:t> </w:t>
            </w:r>
          </w:p>
        </w:tc>
      </w:tr>
      <w:tr w:rsidR="007335E1" w:rsidRPr="007335E1" w14:paraId="1E478B12" w14:textId="77777777" w:rsidTr="00D635C3">
        <w:trPr>
          <w:trHeight w:val="300"/>
        </w:trPr>
        <w:tc>
          <w:tcPr>
            <w:tcW w:w="6513" w:type="dxa"/>
            <w:tcBorders>
              <w:top w:val="single" w:sz="6" w:space="0" w:color="auto"/>
              <w:left w:val="single" w:sz="6" w:space="0" w:color="auto"/>
              <w:bottom w:val="single" w:sz="6" w:space="0" w:color="auto"/>
              <w:right w:val="single" w:sz="6" w:space="0" w:color="auto"/>
            </w:tcBorders>
            <w:shd w:val="clear" w:color="auto" w:fill="FFFFFF"/>
            <w:hideMark/>
          </w:tcPr>
          <w:p w14:paraId="670C55C1" w14:textId="77777777" w:rsidR="007335E1" w:rsidRPr="007335E1" w:rsidRDefault="007335E1" w:rsidP="007335E1">
            <w:pPr>
              <w:spacing w:after="0" w:line="240" w:lineRule="auto"/>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lang w:eastAsia="es-MX"/>
              </w:rPr>
              <w:t>Gastos para la extinción de siniestro </w:t>
            </w:r>
          </w:p>
        </w:tc>
        <w:tc>
          <w:tcPr>
            <w:tcW w:w="2309" w:type="dxa"/>
            <w:tcBorders>
              <w:top w:val="single" w:sz="6" w:space="0" w:color="auto"/>
              <w:left w:val="single" w:sz="6" w:space="0" w:color="auto"/>
              <w:bottom w:val="single" w:sz="6" w:space="0" w:color="auto"/>
              <w:right w:val="single" w:sz="6" w:space="0" w:color="auto"/>
            </w:tcBorders>
            <w:shd w:val="clear" w:color="auto" w:fill="FFFFFF"/>
            <w:hideMark/>
          </w:tcPr>
          <w:p w14:paraId="5F42BC88" w14:textId="77777777" w:rsidR="007335E1" w:rsidRPr="007335E1" w:rsidRDefault="007335E1" w:rsidP="007335E1">
            <w:pPr>
              <w:spacing w:after="0" w:line="240" w:lineRule="auto"/>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lang w:eastAsia="es-MX"/>
              </w:rPr>
              <w:t>Hasta por el 5% del valor asegurado en edificio </w:t>
            </w:r>
          </w:p>
        </w:tc>
      </w:tr>
      <w:tr w:rsidR="007335E1" w:rsidRPr="007335E1" w14:paraId="645D122B" w14:textId="77777777" w:rsidTr="00D635C3">
        <w:trPr>
          <w:trHeight w:val="300"/>
        </w:trPr>
        <w:tc>
          <w:tcPr>
            <w:tcW w:w="6513" w:type="dxa"/>
            <w:tcBorders>
              <w:top w:val="single" w:sz="6" w:space="0" w:color="auto"/>
              <w:left w:val="single" w:sz="6" w:space="0" w:color="auto"/>
              <w:bottom w:val="single" w:sz="6" w:space="0" w:color="auto"/>
              <w:right w:val="single" w:sz="6" w:space="0" w:color="auto"/>
            </w:tcBorders>
            <w:shd w:val="clear" w:color="auto" w:fill="FFFFFF"/>
            <w:hideMark/>
          </w:tcPr>
          <w:p w14:paraId="39AEE6F7" w14:textId="77777777" w:rsidR="007335E1" w:rsidRPr="007335E1" w:rsidRDefault="007335E1" w:rsidP="007335E1">
            <w:pPr>
              <w:spacing w:after="0" w:line="240" w:lineRule="auto"/>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lang w:eastAsia="es-MX"/>
              </w:rPr>
              <w:t>Gastos para la preservación de bienes </w:t>
            </w:r>
          </w:p>
        </w:tc>
        <w:tc>
          <w:tcPr>
            <w:tcW w:w="2309" w:type="dxa"/>
            <w:tcBorders>
              <w:top w:val="single" w:sz="6" w:space="0" w:color="auto"/>
              <w:left w:val="single" w:sz="6" w:space="0" w:color="auto"/>
              <w:bottom w:val="single" w:sz="6" w:space="0" w:color="auto"/>
              <w:right w:val="single" w:sz="6" w:space="0" w:color="auto"/>
            </w:tcBorders>
            <w:shd w:val="clear" w:color="auto" w:fill="FFFFFF"/>
            <w:hideMark/>
          </w:tcPr>
          <w:p w14:paraId="05DF58C4" w14:textId="77777777" w:rsidR="007335E1" w:rsidRPr="007335E1" w:rsidRDefault="007335E1" w:rsidP="007335E1">
            <w:pPr>
              <w:spacing w:after="0" w:line="240" w:lineRule="auto"/>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lang w:eastAsia="es-MX"/>
              </w:rPr>
              <w:t>Hasta por el 5% del valor asegurado en edificio </w:t>
            </w:r>
          </w:p>
        </w:tc>
      </w:tr>
      <w:tr w:rsidR="007335E1" w:rsidRPr="007335E1" w14:paraId="3B8FB547" w14:textId="77777777" w:rsidTr="00D635C3">
        <w:trPr>
          <w:trHeight w:val="300"/>
        </w:trPr>
        <w:tc>
          <w:tcPr>
            <w:tcW w:w="6513" w:type="dxa"/>
            <w:tcBorders>
              <w:top w:val="single" w:sz="6" w:space="0" w:color="auto"/>
              <w:left w:val="single" w:sz="6" w:space="0" w:color="auto"/>
              <w:bottom w:val="single" w:sz="6" w:space="0" w:color="auto"/>
              <w:right w:val="single" w:sz="6" w:space="0" w:color="auto"/>
            </w:tcBorders>
            <w:shd w:val="clear" w:color="auto" w:fill="FFFFFF"/>
            <w:hideMark/>
          </w:tcPr>
          <w:p w14:paraId="618EF9F3" w14:textId="77777777" w:rsidR="007335E1" w:rsidRPr="007335E1" w:rsidRDefault="007335E1" w:rsidP="007335E1">
            <w:pPr>
              <w:spacing w:after="0" w:line="240" w:lineRule="auto"/>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lang w:eastAsia="es-MX"/>
              </w:rPr>
              <w:t>Honorarios profesionales </w:t>
            </w:r>
          </w:p>
        </w:tc>
        <w:tc>
          <w:tcPr>
            <w:tcW w:w="2309" w:type="dxa"/>
            <w:tcBorders>
              <w:top w:val="single" w:sz="6" w:space="0" w:color="auto"/>
              <w:left w:val="single" w:sz="6" w:space="0" w:color="auto"/>
              <w:bottom w:val="single" w:sz="6" w:space="0" w:color="auto"/>
              <w:right w:val="single" w:sz="6" w:space="0" w:color="auto"/>
            </w:tcBorders>
            <w:shd w:val="clear" w:color="auto" w:fill="FFFFFF"/>
            <w:hideMark/>
          </w:tcPr>
          <w:p w14:paraId="4517C28F" w14:textId="77777777" w:rsidR="007335E1" w:rsidRPr="007335E1" w:rsidRDefault="007335E1" w:rsidP="007335E1">
            <w:pPr>
              <w:spacing w:after="0" w:line="240" w:lineRule="auto"/>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lang w:eastAsia="es-MX"/>
              </w:rPr>
              <w:t>Hasta por el 2.5% del valor asegurado en edificio </w:t>
            </w:r>
          </w:p>
        </w:tc>
      </w:tr>
      <w:tr w:rsidR="007335E1" w:rsidRPr="007335E1" w14:paraId="5A1782AF" w14:textId="77777777" w:rsidTr="00D635C3">
        <w:trPr>
          <w:trHeight w:val="300"/>
        </w:trPr>
        <w:tc>
          <w:tcPr>
            <w:tcW w:w="6513" w:type="dxa"/>
            <w:tcBorders>
              <w:top w:val="single" w:sz="6" w:space="0" w:color="auto"/>
              <w:left w:val="single" w:sz="6" w:space="0" w:color="auto"/>
              <w:bottom w:val="single" w:sz="6" w:space="0" w:color="auto"/>
              <w:right w:val="single" w:sz="6" w:space="0" w:color="auto"/>
            </w:tcBorders>
            <w:shd w:val="clear" w:color="auto" w:fill="FFFFFF"/>
            <w:hideMark/>
          </w:tcPr>
          <w:p w14:paraId="132A29A8" w14:textId="77777777" w:rsidR="007335E1" w:rsidRPr="007335E1" w:rsidRDefault="007335E1" w:rsidP="007335E1">
            <w:pPr>
              <w:spacing w:after="0" w:line="240" w:lineRule="auto"/>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lang w:eastAsia="es-MX"/>
              </w:rPr>
              <w:t>Reposición de archivos </w:t>
            </w:r>
          </w:p>
        </w:tc>
        <w:tc>
          <w:tcPr>
            <w:tcW w:w="2309" w:type="dxa"/>
            <w:tcBorders>
              <w:top w:val="single" w:sz="6" w:space="0" w:color="auto"/>
              <w:left w:val="single" w:sz="6" w:space="0" w:color="auto"/>
              <w:bottom w:val="single" w:sz="6" w:space="0" w:color="auto"/>
              <w:right w:val="single" w:sz="6" w:space="0" w:color="auto"/>
            </w:tcBorders>
            <w:shd w:val="clear" w:color="auto" w:fill="FFFFFF"/>
            <w:hideMark/>
          </w:tcPr>
          <w:p w14:paraId="538CC2BC" w14:textId="77777777" w:rsidR="007335E1" w:rsidRPr="007335E1" w:rsidRDefault="007335E1" w:rsidP="007335E1">
            <w:pPr>
              <w:spacing w:after="0" w:line="240" w:lineRule="auto"/>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lang w:eastAsia="es-MX"/>
              </w:rPr>
              <w:t>Hasta por el 2.5% del valor asegurado en edificio </w:t>
            </w:r>
          </w:p>
        </w:tc>
      </w:tr>
      <w:tr w:rsidR="007335E1" w:rsidRPr="007335E1" w14:paraId="25B9BB2E" w14:textId="77777777" w:rsidTr="00D635C3">
        <w:trPr>
          <w:trHeight w:val="2130"/>
        </w:trPr>
        <w:tc>
          <w:tcPr>
            <w:tcW w:w="6513" w:type="dxa"/>
            <w:tcBorders>
              <w:top w:val="single" w:sz="6" w:space="0" w:color="auto"/>
              <w:left w:val="single" w:sz="6" w:space="0" w:color="auto"/>
              <w:bottom w:val="single" w:sz="6" w:space="0" w:color="auto"/>
              <w:right w:val="single" w:sz="6" w:space="0" w:color="auto"/>
            </w:tcBorders>
            <w:shd w:val="clear" w:color="auto" w:fill="FFFFFF"/>
            <w:hideMark/>
          </w:tcPr>
          <w:p w14:paraId="52FD4BFD" w14:textId="77777777" w:rsidR="007335E1" w:rsidRPr="007335E1" w:rsidRDefault="007335E1" w:rsidP="007335E1">
            <w:pPr>
              <w:spacing w:after="0" w:line="240" w:lineRule="auto"/>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lang w:eastAsia="es-MX"/>
              </w:rPr>
              <w:lastRenderedPageBreak/>
              <w:t>Gastos Adicionales requeridos para realizar reacondicionamientos, reemplazos temporales y/o provisionales o reparaciones de bienes asegurados, o, construcciones provisionales o transitorias, así como el valor del arrendamiento temporal de bienes muebles o inmuebles, siempre que todo se efectúe con el fin de salvar, preservar o conservar los bienes asegurados, y/o continuar o restablecer sus actividades, hasta </w:t>
            </w:r>
          </w:p>
        </w:tc>
        <w:tc>
          <w:tcPr>
            <w:tcW w:w="2309" w:type="dxa"/>
            <w:tcBorders>
              <w:top w:val="single" w:sz="6" w:space="0" w:color="auto"/>
              <w:left w:val="single" w:sz="6" w:space="0" w:color="auto"/>
              <w:bottom w:val="single" w:sz="6" w:space="0" w:color="auto"/>
              <w:right w:val="single" w:sz="6" w:space="0" w:color="auto"/>
            </w:tcBorders>
            <w:shd w:val="clear" w:color="auto" w:fill="FFFFFF"/>
            <w:hideMark/>
          </w:tcPr>
          <w:p w14:paraId="5A590FA3" w14:textId="77777777" w:rsidR="007335E1" w:rsidRPr="007335E1" w:rsidRDefault="007335E1" w:rsidP="007335E1">
            <w:pPr>
              <w:spacing w:after="0" w:line="240" w:lineRule="auto"/>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lang w:eastAsia="es-MX"/>
              </w:rPr>
              <w:t>Hasta $500.000.000 por evento y $1.000.000.000 por vigencia </w:t>
            </w:r>
          </w:p>
        </w:tc>
      </w:tr>
      <w:tr w:rsidR="007335E1" w:rsidRPr="007335E1" w14:paraId="5F2B80EA" w14:textId="77777777" w:rsidTr="00D635C3">
        <w:trPr>
          <w:trHeight w:val="270"/>
        </w:trPr>
        <w:tc>
          <w:tcPr>
            <w:tcW w:w="6513" w:type="dxa"/>
            <w:tcBorders>
              <w:top w:val="single" w:sz="6" w:space="0" w:color="auto"/>
              <w:left w:val="single" w:sz="6" w:space="0" w:color="auto"/>
              <w:bottom w:val="single" w:sz="6" w:space="0" w:color="auto"/>
              <w:right w:val="single" w:sz="6" w:space="0" w:color="auto"/>
            </w:tcBorders>
            <w:shd w:val="clear" w:color="auto" w:fill="FFFFFF"/>
            <w:hideMark/>
          </w:tcPr>
          <w:p w14:paraId="614E9AD1" w14:textId="77777777" w:rsidR="007335E1" w:rsidRPr="007335E1" w:rsidRDefault="007335E1" w:rsidP="007335E1">
            <w:pPr>
              <w:spacing w:after="0" w:line="240" w:lineRule="auto"/>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lang w:eastAsia="es-MX"/>
              </w:rPr>
              <w:t>Gastos para demostrar ocurrencia y cuantía del siniestro.  Incluir en coberturas obligatorias </w:t>
            </w:r>
          </w:p>
        </w:tc>
        <w:tc>
          <w:tcPr>
            <w:tcW w:w="2309" w:type="dxa"/>
            <w:tcBorders>
              <w:top w:val="single" w:sz="6" w:space="0" w:color="auto"/>
              <w:left w:val="single" w:sz="6" w:space="0" w:color="auto"/>
              <w:bottom w:val="single" w:sz="6" w:space="0" w:color="auto"/>
              <w:right w:val="single" w:sz="6" w:space="0" w:color="auto"/>
            </w:tcBorders>
            <w:shd w:val="clear" w:color="auto" w:fill="FFFFFF"/>
            <w:hideMark/>
          </w:tcPr>
          <w:p w14:paraId="1F962C3A" w14:textId="77777777" w:rsidR="007335E1" w:rsidRPr="007335E1" w:rsidRDefault="007335E1" w:rsidP="007335E1">
            <w:pPr>
              <w:spacing w:after="0" w:line="240" w:lineRule="auto"/>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lang w:eastAsia="es-MX"/>
              </w:rPr>
              <w:t>Hasta por el equivalente a 100 </w:t>
            </w:r>
            <w:proofErr w:type="spellStart"/>
            <w:r w:rsidRPr="007335E1">
              <w:rPr>
                <w:rFonts w:ascii="Arial" w:eastAsia="Times New Roman" w:hAnsi="Arial" w:cs="Arial"/>
                <w:lang w:eastAsia="es-MX"/>
              </w:rPr>
              <w:t>smmlv</w:t>
            </w:r>
            <w:proofErr w:type="spellEnd"/>
            <w:r w:rsidRPr="007335E1">
              <w:rPr>
                <w:rFonts w:ascii="Arial" w:eastAsia="Times New Roman" w:hAnsi="Arial" w:cs="Arial"/>
                <w:lang w:eastAsia="es-MX"/>
              </w:rPr>
              <w:t> </w:t>
            </w:r>
          </w:p>
        </w:tc>
      </w:tr>
      <w:tr w:rsidR="007335E1" w:rsidRPr="007335E1" w14:paraId="499ED5EE" w14:textId="77777777" w:rsidTr="00D635C3">
        <w:trPr>
          <w:trHeight w:val="270"/>
        </w:trPr>
        <w:tc>
          <w:tcPr>
            <w:tcW w:w="6513" w:type="dxa"/>
            <w:tcBorders>
              <w:top w:val="single" w:sz="6" w:space="0" w:color="auto"/>
              <w:left w:val="single" w:sz="6" w:space="0" w:color="auto"/>
              <w:bottom w:val="single" w:sz="6" w:space="0" w:color="auto"/>
              <w:right w:val="single" w:sz="6" w:space="0" w:color="auto"/>
            </w:tcBorders>
            <w:shd w:val="clear" w:color="auto" w:fill="FFFFFF"/>
            <w:hideMark/>
          </w:tcPr>
          <w:p w14:paraId="22FD74AA" w14:textId="77777777" w:rsidR="007335E1" w:rsidRPr="007335E1" w:rsidRDefault="007335E1" w:rsidP="007335E1">
            <w:pPr>
              <w:spacing w:after="0" w:line="240" w:lineRule="auto"/>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lang w:eastAsia="es-MX"/>
              </w:rPr>
              <w:t>Actos de autoridad competente con el fin de prevenir la extensión o aminorar las consecuencias provenientes de la ocurrencia de cualquiera de los riesgos amparados por esta póliza. </w:t>
            </w:r>
          </w:p>
        </w:tc>
        <w:tc>
          <w:tcPr>
            <w:tcW w:w="2309" w:type="dxa"/>
            <w:tcBorders>
              <w:top w:val="single" w:sz="6" w:space="0" w:color="auto"/>
              <w:left w:val="single" w:sz="6" w:space="0" w:color="auto"/>
              <w:bottom w:val="single" w:sz="6" w:space="0" w:color="auto"/>
              <w:right w:val="single" w:sz="6" w:space="0" w:color="auto"/>
            </w:tcBorders>
            <w:shd w:val="clear" w:color="auto" w:fill="FFFFFF"/>
            <w:hideMark/>
          </w:tcPr>
          <w:p w14:paraId="7071678F" w14:textId="77777777" w:rsidR="007335E1" w:rsidRPr="007335E1" w:rsidRDefault="007335E1" w:rsidP="007335E1">
            <w:pPr>
              <w:spacing w:after="0" w:line="240" w:lineRule="auto"/>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lang w:eastAsia="es-MX"/>
              </w:rPr>
              <w:t>Sublímite automático del 10% de la suma asegurada total. </w:t>
            </w:r>
          </w:p>
        </w:tc>
      </w:tr>
      <w:tr w:rsidR="007335E1" w:rsidRPr="007335E1" w14:paraId="214178A5" w14:textId="77777777" w:rsidTr="00D635C3">
        <w:trPr>
          <w:trHeight w:val="270"/>
        </w:trPr>
        <w:tc>
          <w:tcPr>
            <w:tcW w:w="6513" w:type="dxa"/>
            <w:tcBorders>
              <w:top w:val="single" w:sz="6" w:space="0" w:color="auto"/>
              <w:left w:val="single" w:sz="6" w:space="0" w:color="auto"/>
              <w:bottom w:val="single" w:sz="6" w:space="0" w:color="auto"/>
              <w:right w:val="single" w:sz="6" w:space="0" w:color="auto"/>
            </w:tcBorders>
            <w:shd w:val="clear" w:color="auto" w:fill="FFFFFF"/>
            <w:hideMark/>
          </w:tcPr>
          <w:p w14:paraId="6D81E466" w14:textId="77777777" w:rsidR="007335E1" w:rsidRPr="007335E1" w:rsidRDefault="007335E1" w:rsidP="007335E1">
            <w:pPr>
              <w:spacing w:after="0" w:line="240" w:lineRule="auto"/>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lang w:eastAsia="es-MX"/>
              </w:rPr>
              <w:t>Propiedad personal de empleados excluyendo vehículos automotores, joyas y dinero </w:t>
            </w:r>
          </w:p>
        </w:tc>
        <w:tc>
          <w:tcPr>
            <w:tcW w:w="2309" w:type="dxa"/>
            <w:tcBorders>
              <w:top w:val="single" w:sz="6" w:space="0" w:color="auto"/>
              <w:left w:val="single" w:sz="6" w:space="0" w:color="auto"/>
              <w:bottom w:val="single" w:sz="6" w:space="0" w:color="auto"/>
              <w:right w:val="single" w:sz="6" w:space="0" w:color="auto"/>
            </w:tcBorders>
            <w:shd w:val="clear" w:color="auto" w:fill="FFFFFF"/>
            <w:hideMark/>
          </w:tcPr>
          <w:p w14:paraId="2B240E33" w14:textId="77777777" w:rsidR="007335E1" w:rsidRPr="007335E1" w:rsidRDefault="007335E1" w:rsidP="007335E1">
            <w:pPr>
              <w:spacing w:after="0" w:line="240" w:lineRule="auto"/>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lang w:eastAsia="es-MX"/>
              </w:rPr>
              <w:t>$20.000.000 por evento y $40.000.000 por vigencia </w:t>
            </w:r>
          </w:p>
        </w:tc>
      </w:tr>
      <w:tr w:rsidR="007335E1" w:rsidRPr="007335E1" w14:paraId="258CA66A" w14:textId="77777777" w:rsidTr="00D635C3">
        <w:trPr>
          <w:trHeight w:val="270"/>
        </w:trPr>
        <w:tc>
          <w:tcPr>
            <w:tcW w:w="6513" w:type="dxa"/>
            <w:tcBorders>
              <w:top w:val="single" w:sz="6" w:space="0" w:color="auto"/>
              <w:left w:val="single" w:sz="6" w:space="0" w:color="auto"/>
              <w:bottom w:val="single" w:sz="6" w:space="0" w:color="auto"/>
              <w:right w:val="single" w:sz="6" w:space="0" w:color="auto"/>
            </w:tcBorders>
            <w:shd w:val="clear" w:color="auto" w:fill="FFFFFF"/>
            <w:hideMark/>
          </w:tcPr>
          <w:p w14:paraId="67BE1BAB" w14:textId="77777777" w:rsidR="007335E1" w:rsidRPr="007335E1" w:rsidRDefault="007335E1" w:rsidP="007335E1">
            <w:pPr>
              <w:spacing w:after="0" w:line="240" w:lineRule="auto"/>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lang w:eastAsia="es-MX"/>
              </w:rPr>
              <w:t>Gastos extraordinarios por concepto de horas extras, trabajo nocturno, trabajo en días feriados y flete expreso: En que razonablemente incurra el asegurado con el objeto de disminuir el tiempo de reparación o reconstrucción de los bienes asegurados, y siempre y cuando dicha reparación o reconstrucción se genere a causa de pérdida daño material indemnizable bajo la póliza. </w:t>
            </w:r>
          </w:p>
        </w:tc>
        <w:tc>
          <w:tcPr>
            <w:tcW w:w="2309" w:type="dxa"/>
            <w:tcBorders>
              <w:top w:val="single" w:sz="6" w:space="0" w:color="auto"/>
              <w:left w:val="single" w:sz="6" w:space="0" w:color="auto"/>
              <w:bottom w:val="single" w:sz="6" w:space="0" w:color="auto"/>
              <w:right w:val="single" w:sz="6" w:space="0" w:color="auto"/>
            </w:tcBorders>
            <w:shd w:val="clear" w:color="auto" w:fill="FFFFFF"/>
            <w:hideMark/>
          </w:tcPr>
          <w:p w14:paraId="03386523" w14:textId="77777777" w:rsidR="007335E1" w:rsidRPr="007335E1" w:rsidRDefault="007335E1" w:rsidP="007335E1">
            <w:pPr>
              <w:spacing w:after="0" w:line="240" w:lineRule="auto"/>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lang w:eastAsia="es-MX"/>
              </w:rPr>
              <w:t>Sublímite automático del 10% de la suma asegurada total. </w:t>
            </w:r>
          </w:p>
        </w:tc>
      </w:tr>
      <w:tr w:rsidR="007335E1" w:rsidRPr="007335E1" w14:paraId="5011A493" w14:textId="77777777" w:rsidTr="00D635C3">
        <w:trPr>
          <w:trHeight w:val="270"/>
        </w:trPr>
        <w:tc>
          <w:tcPr>
            <w:tcW w:w="6513" w:type="dxa"/>
            <w:tcBorders>
              <w:top w:val="single" w:sz="6" w:space="0" w:color="auto"/>
              <w:left w:val="single" w:sz="6" w:space="0" w:color="auto"/>
              <w:bottom w:val="single" w:sz="6" w:space="0" w:color="auto"/>
              <w:right w:val="single" w:sz="6" w:space="0" w:color="auto"/>
            </w:tcBorders>
            <w:shd w:val="clear" w:color="auto" w:fill="FFFFFF"/>
            <w:hideMark/>
          </w:tcPr>
          <w:p w14:paraId="1FD8FAEB" w14:textId="77777777" w:rsidR="007335E1" w:rsidRPr="007335E1" w:rsidRDefault="007335E1" w:rsidP="007335E1">
            <w:pPr>
              <w:spacing w:after="0" w:line="240" w:lineRule="auto"/>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lang w:eastAsia="es-MX"/>
              </w:rPr>
              <w:t>Amparo de suspensión de servicios de energía eléctrica, agua, vapor o gas hasta </w:t>
            </w:r>
          </w:p>
        </w:tc>
        <w:tc>
          <w:tcPr>
            <w:tcW w:w="2309" w:type="dxa"/>
            <w:tcBorders>
              <w:top w:val="single" w:sz="6" w:space="0" w:color="auto"/>
              <w:left w:val="single" w:sz="6" w:space="0" w:color="auto"/>
              <w:bottom w:val="single" w:sz="6" w:space="0" w:color="auto"/>
              <w:right w:val="single" w:sz="6" w:space="0" w:color="auto"/>
            </w:tcBorders>
            <w:shd w:val="clear" w:color="auto" w:fill="FFFFFF"/>
            <w:hideMark/>
          </w:tcPr>
          <w:p w14:paraId="621EBBA5" w14:textId="77777777" w:rsidR="007335E1" w:rsidRPr="007335E1" w:rsidRDefault="007335E1" w:rsidP="007335E1">
            <w:pPr>
              <w:spacing w:after="0" w:line="240" w:lineRule="auto"/>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lang w:eastAsia="es-MX"/>
              </w:rPr>
              <w:t>$300.000.000 por evento y vigencia </w:t>
            </w:r>
          </w:p>
        </w:tc>
      </w:tr>
      <w:tr w:rsidR="007335E1" w:rsidRPr="007335E1" w14:paraId="0EFA54F5" w14:textId="77777777" w:rsidTr="00D635C3">
        <w:trPr>
          <w:trHeight w:val="270"/>
        </w:trPr>
        <w:tc>
          <w:tcPr>
            <w:tcW w:w="6513" w:type="dxa"/>
            <w:tcBorders>
              <w:top w:val="single" w:sz="6" w:space="0" w:color="auto"/>
              <w:left w:val="single" w:sz="6" w:space="0" w:color="auto"/>
              <w:bottom w:val="single" w:sz="6" w:space="0" w:color="auto"/>
              <w:right w:val="single" w:sz="6" w:space="0" w:color="auto"/>
            </w:tcBorders>
            <w:shd w:val="clear" w:color="auto" w:fill="FFFFFF"/>
            <w:hideMark/>
          </w:tcPr>
          <w:p w14:paraId="4FE36A00" w14:textId="77777777" w:rsidR="007335E1" w:rsidRPr="007335E1" w:rsidRDefault="007335E1" w:rsidP="007335E1">
            <w:pPr>
              <w:spacing w:after="0" w:line="240" w:lineRule="auto"/>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lang w:eastAsia="es-MX"/>
              </w:rPr>
              <w:t>Amparo Honorarios de Auditores, Revisores y Contadores  </w:t>
            </w:r>
          </w:p>
        </w:tc>
        <w:tc>
          <w:tcPr>
            <w:tcW w:w="2309" w:type="dxa"/>
            <w:tcBorders>
              <w:top w:val="single" w:sz="6" w:space="0" w:color="auto"/>
              <w:left w:val="single" w:sz="6" w:space="0" w:color="auto"/>
              <w:bottom w:val="single" w:sz="6" w:space="0" w:color="auto"/>
              <w:right w:val="single" w:sz="6" w:space="0" w:color="auto"/>
            </w:tcBorders>
            <w:shd w:val="clear" w:color="auto" w:fill="FFFFFF"/>
            <w:hideMark/>
          </w:tcPr>
          <w:p w14:paraId="62667098" w14:textId="77777777" w:rsidR="007335E1" w:rsidRPr="007335E1" w:rsidRDefault="007335E1" w:rsidP="007335E1">
            <w:pPr>
              <w:spacing w:after="0" w:line="240" w:lineRule="auto"/>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lang w:eastAsia="es-MX"/>
              </w:rPr>
              <w:t>Hasta por la suma de $200.000.000 </w:t>
            </w:r>
          </w:p>
        </w:tc>
      </w:tr>
      <w:tr w:rsidR="007335E1" w:rsidRPr="007335E1" w14:paraId="5F41D36F" w14:textId="77777777" w:rsidTr="00D635C3">
        <w:trPr>
          <w:trHeight w:val="270"/>
        </w:trPr>
        <w:tc>
          <w:tcPr>
            <w:tcW w:w="6513" w:type="dxa"/>
            <w:tcBorders>
              <w:top w:val="single" w:sz="6" w:space="0" w:color="auto"/>
              <w:left w:val="single" w:sz="6" w:space="0" w:color="auto"/>
              <w:bottom w:val="single" w:sz="6" w:space="0" w:color="auto"/>
              <w:right w:val="single" w:sz="6" w:space="0" w:color="auto"/>
            </w:tcBorders>
            <w:shd w:val="clear" w:color="auto" w:fill="FFFFFF"/>
            <w:hideMark/>
          </w:tcPr>
          <w:p w14:paraId="3499F766" w14:textId="77777777" w:rsidR="007335E1" w:rsidRPr="007335E1" w:rsidRDefault="007335E1" w:rsidP="007335E1">
            <w:pPr>
              <w:spacing w:after="0" w:line="240" w:lineRule="auto"/>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lang w:eastAsia="es-MX"/>
              </w:rPr>
              <w:t>Amparo de Gastos de viaje y estadía  </w:t>
            </w:r>
          </w:p>
        </w:tc>
        <w:tc>
          <w:tcPr>
            <w:tcW w:w="2309" w:type="dxa"/>
            <w:tcBorders>
              <w:top w:val="single" w:sz="6" w:space="0" w:color="auto"/>
              <w:left w:val="single" w:sz="6" w:space="0" w:color="auto"/>
              <w:bottom w:val="single" w:sz="6" w:space="0" w:color="auto"/>
              <w:right w:val="single" w:sz="6" w:space="0" w:color="auto"/>
            </w:tcBorders>
            <w:shd w:val="clear" w:color="auto" w:fill="FFFFFF"/>
            <w:hideMark/>
          </w:tcPr>
          <w:p w14:paraId="11B4C6F8" w14:textId="77777777" w:rsidR="007335E1" w:rsidRPr="007335E1" w:rsidRDefault="007335E1" w:rsidP="007335E1">
            <w:pPr>
              <w:spacing w:after="0" w:line="240" w:lineRule="auto"/>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lang w:eastAsia="es-MX"/>
              </w:rPr>
              <w:t>Hasta por la suma de $100.000.000 </w:t>
            </w:r>
          </w:p>
        </w:tc>
      </w:tr>
    </w:tbl>
    <w:p w14:paraId="7B594421" w14:textId="15DECB32" w:rsidR="007335E1" w:rsidRPr="007335E1" w:rsidRDefault="007335E1" w:rsidP="007335E1">
      <w:pPr>
        <w:spacing w:after="0" w:line="240" w:lineRule="auto"/>
        <w:ind w:right="-15"/>
        <w:jc w:val="both"/>
        <w:textAlignment w:val="baseline"/>
        <w:rPr>
          <w:rFonts w:ascii="Segoe UI" w:eastAsia="Times New Roman" w:hAnsi="Segoe UI" w:cs="Segoe UI"/>
          <w:sz w:val="18"/>
          <w:szCs w:val="18"/>
          <w:lang w:eastAsia="es-MX"/>
        </w:rPr>
      </w:pPr>
    </w:p>
    <w:p w14:paraId="2A979B07" w14:textId="1F2605EC" w:rsidR="007335E1" w:rsidRDefault="007335E1" w:rsidP="007335E1">
      <w:pPr>
        <w:spacing w:after="0" w:line="240" w:lineRule="auto"/>
        <w:ind w:right="255"/>
        <w:jc w:val="both"/>
        <w:textAlignment w:val="baseline"/>
        <w:rPr>
          <w:rFonts w:ascii="Arial" w:eastAsia="Times New Roman" w:hAnsi="Arial" w:cs="Arial"/>
          <w:bdr w:val="none" w:sz="0" w:space="0" w:color="auto" w:frame="1"/>
          <w:shd w:val="clear" w:color="auto" w:fill="C6C6C6"/>
          <w:lang w:eastAsia="es-MX"/>
        </w:rPr>
      </w:pPr>
      <w:r w:rsidRPr="007335E1">
        <w:rPr>
          <w:rFonts w:ascii="Arial" w:eastAsia="Times New Roman" w:hAnsi="Arial" w:cs="Arial"/>
          <w:lang w:eastAsia="es-MX"/>
        </w:rPr>
        <w:t>Se entiende por </w:t>
      </w:r>
      <w:r w:rsidRPr="007335E1">
        <w:rPr>
          <w:rFonts w:ascii="Arial" w:eastAsia="Times New Roman" w:hAnsi="Arial" w:cs="Arial"/>
          <w:b/>
          <w:bCs/>
          <w:lang w:eastAsia="es-MX"/>
        </w:rPr>
        <w:t>HABILITANTE </w:t>
      </w:r>
      <w:r w:rsidRPr="007335E1">
        <w:rPr>
          <w:rFonts w:ascii="Arial" w:eastAsia="Times New Roman" w:hAnsi="Arial" w:cs="Arial"/>
          <w:lang w:eastAsia="es-MX"/>
        </w:rPr>
        <w:t>la no ponderación de puntaje en el ramo que no otorgue los amparos obligatorios mínimos -condiciones básicas obligatorias, por lo que la calificación será de cero (0) puntos y por lo tanto será causal de rechazo de la propuesta.</w:t>
      </w:r>
    </w:p>
    <w:p w14:paraId="61C10A96" w14:textId="77777777" w:rsidR="003B11C3" w:rsidRPr="007335E1" w:rsidRDefault="003B11C3" w:rsidP="007335E1">
      <w:pPr>
        <w:spacing w:after="0" w:line="240" w:lineRule="auto"/>
        <w:ind w:right="255"/>
        <w:jc w:val="both"/>
        <w:textAlignment w:val="baseline"/>
        <w:rPr>
          <w:rFonts w:ascii="Segoe UI" w:eastAsia="Times New Roman" w:hAnsi="Segoe UI" w:cs="Segoe UI"/>
          <w:sz w:val="18"/>
          <w:szCs w:val="18"/>
          <w:lang w:eastAsia="es-MX"/>
        </w:rPr>
      </w:pPr>
    </w:p>
    <w:p w14:paraId="15232ABF" w14:textId="45C00864" w:rsidR="007335E1" w:rsidRPr="007335E1" w:rsidRDefault="007335E1" w:rsidP="007335E1">
      <w:pPr>
        <w:spacing w:after="0" w:line="240" w:lineRule="auto"/>
        <w:ind w:right="255"/>
        <w:jc w:val="both"/>
        <w:textAlignment w:val="baseline"/>
        <w:rPr>
          <w:rFonts w:ascii="Segoe UI" w:eastAsia="Times New Roman" w:hAnsi="Segoe UI" w:cs="Segoe UI"/>
          <w:sz w:val="18"/>
          <w:szCs w:val="18"/>
          <w:lang w:eastAsia="es-MX"/>
        </w:rPr>
      </w:pPr>
      <w:r w:rsidRPr="007335E1">
        <w:rPr>
          <w:rFonts w:ascii="Arial" w:eastAsia="Times New Roman" w:hAnsi="Arial" w:cs="Arial"/>
          <w:lang w:eastAsia="es-MX"/>
        </w:rPr>
        <w:t>Los amparos obligatorios descritos, deberán ser ofrecidos por el proponente, pues ellos constituyen las condiciones técnicas mínimas del seguro. Solamente se considerarán, evaluarán y calificarán las propuestas que oferten la totalidad de los amparos obligatorios mínimos solicitados. </w:t>
      </w:r>
      <w:r w:rsidRPr="007335E1">
        <w:rPr>
          <w:rFonts w:ascii="Arial" w:eastAsia="Times New Roman" w:hAnsi="Arial" w:cs="Arial"/>
          <w:b/>
          <w:bCs/>
          <w:lang w:eastAsia="es-MX"/>
        </w:rPr>
        <w:t xml:space="preserve">La propuesta que omita o excluya </w:t>
      </w:r>
      <w:r w:rsidRPr="007335E1">
        <w:rPr>
          <w:rFonts w:ascii="Arial" w:eastAsia="Times New Roman" w:hAnsi="Arial" w:cs="Arial"/>
          <w:b/>
          <w:bCs/>
          <w:lang w:eastAsia="es-MX"/>
        </w:rPr>
        <w:lastRenderedPageBreak/>
        <w:t>algunos de los amparos denominados obligatorios, NO SE EVALUARÁ y por ende será rechazada la propuesta.</w:t>
      </w:r>
    </w:p>
    <w:p w14:paraId="012B94A4" w14:textId="1735A24D" w:rsidR="007335E1" w:rsidRPr="007335E1" w:rsidRDefault="007335E1" w:rsidP="007335E1">
      <w:pPr>
        <w:spacing w:after="0" w:line="240" w:lineRule="auto"/>
        <w:ind w:right="255"/>
        <w:jc w:val="both"/>
        <w:textAlignment w:val="baseline"/>
        <w:rPr>
          <w:rFonts w:ascii="Segoe UI" w:eastAsia="Times New Roman" w:hAnsi="Segoe UI" w:cs="Segoe UI"/>
          <w:sz w:val="18"/>
          <w:szCs w:val="18"/>
          <w:lang w:eastAsia="es-MX"/>
        </w:rPr>
      </w:pPr>
    </w:p>
    <w:p w14:paraId="050359BA" w14:textId="0279D6E4" w:rsidR="007335E1" w:rsidRPr="007335E1" w:rsidRDefault="007335E1" w:rsidP="003B11C3">
      <w:pPr>
        <w:spacing w:after="0" w:line="240" w:lineRule="auto"/>
        <w:ind w:right="255"/>
        <w:jc w:val="both"/>
        <w:textAlignment w:val="baseline"/>
        <w:rPr>
          <w:rFonts w:ascii="Segoe UI" w:eastAsia="Times New Roman" w:hAnsi="Segoe UI" w:cs="Segoe UI"/>
          <w:sz w:val="18"/>
          <w:szCs w:val="18"/>
          <w:lang w:eastAsia="es-MX"/>
        </w:rPr>
      </w:pPr>
      <w:r w:rsidRPr="007335E1">
        <w:rPr>
          <w:rFonts w:ascii="Arial" w:eastAsia="Times New Roman" w:hAnsi="Arial" w:cs="Arial"/>
          <w:lang w:eastAsia="es-MX"/>
        </w:rPr>
        <w:t>Para presentar la oferta, el proponente deberá incluir esta información impresa en la propuesta.</w:t>
      </w:r>
    </w:p>
    <w:p w14:paraId="6C95E6D8" w14:textId="7FA023A9" w:rsidR="007335E1" w:rsidRPr="007335E1" w:rsidRDefault="007335E1" w:rsidP="007335E1">
      <w:pPr>
        <w:spacing w:after="0" w:line="240" w:lineRule="auto"/>
        <w:ind w:right="-15"/>
        <w:jc w:val="both"/>
        <w:textAlignment w:val="baseline"/>
        <w:rPr>
          <w:rFonts w:ascii="Segoe UI" w:eastAsia="Times New Roman" w:hAnsi="Segoe UI" w:cs="Segoe UI"/>
          <w:sz w:val="18"/>
          <w:szCs w:val="18"/>
          <w:lang w:eastAsia="es-MX"/>
        </w:rPr>
      </w:pPr>
    </w:p>
    <w:p w14:paraId="4DC5E81A" w14:textId="33EBC1A5" w:rsidR="007335E1" w:rsidRPr="007335E1" w:rsidRDefault="007335E1" w:rsidP="007335E1">
      <w:pPr>
        <w:spacing w:after="0" w:line="240" w:lineRule="auto"/>
        <w:ind w:right="-15"/>
        <w:jc w:val="both"/>
        <w:textAlignment w:val="baseline"/>
        <w:rPr>
          <w:rFonts w:ascii="Segoe UI" w:eastAsia="Times New Roman" w:hAnsi="Segoe UI" w:cs="Segoe UI"/>
          <w:sz w:val="18"/>
          <w:szCs w:val="18"/>
          <w:lang w:eastAsia="es-MX"/>
        </w:rPr>
      </w:pPr>
      <w:r w:rsidRPr="007335E1">
        <w:rPr>
          <w:rFonts w:ascii="Arial" w:eastAsia="Times New Roman" w:hAnsi="Arial" w:cs="Arial"/>
          <w:b/>
          <w:bCs/>
          <w:lang w:eastAsia="es-MX"/>
        </w:rPr>
        <w:t>RESPONSABILIDAD CIVIL EXTRACONTRACTUAL: </w:t>
      </w:r>
    </w:p>
    <w:p w14:paraId="3C65FC0C" w14:textId="3D850A5F" w:rsidR="007335E1" w:rsidRPr="007335E1" w:rsidRDefault="007335E1" w:rsidP="007335E1">
      <w:pPr>
        <w:spacing w:after="0" w:line="240" w:lineRule="auto"/>
        <w:ind w:right="1890"/>
        <w:jc w:val="both"/>
        <w:textAlignment w:val="baseline"/>
        <w:rPr>
          <w:rFonts w:ascii="Segoe UI" w:eastAsia="Times New Roman" w:hAnsi="Segoe UI" w:cs="Segoe UI"/>
          <w:sz w:val="18"/>
          <w:szCs w:val="18"/>
          <w:lang w:eastAsia="es-MX"/>
        </w:rPr>
      </w:pPr>
    </w:p>
    <w:p w14:paraId="2F832097" w14:textId="62D887F0" w:rsidR="007335E1" w:rsidRPr="007335E1" w:rsidRDefault="007335E1" w:rsidP="007335E1">
      <w:pPr>
        <w:spacing w:after="0" w:line="240" w:lineRule="auto"/>
        <w:jc w:val="both"/>
        <w:textAlignment w:val="baseline"/>
        <w:rPr>
          <w:rFonts w:ascii="Segoe UI" w:eastAsia="Times New Roman" w:hAnsi="Segoe UI" w:cs="Segoe UI"/>
          <w:sz w:val="18"/>
          <w:szCs w:val="18"/>
          <w:lang w:eastAsia="es-MX"/>
        </w:rPr>
      </w:pPr>
      <w:r w:rsidRPr="007335E1">
        <w:rPr>
          <w:rFonts w:ascii="Arial" w:eastAsia="Times New Roman" w:hAnsi="Arial" w:cs="Arial"/>
          <w:lang w:eastAsia="es-MX"/>
        </w:rPr>
        <w:t>Se cubren los perjuicios patrimoniales y extrapatrimoniales, incluidos, pero no limitados al daño emergente, lucro cesante consolidado y futuro, perjuicios morales, daño a la salud, daño a la vida en relación, y en general cualquier otra modalidad de perjuicio de orden material o inmaterial, causados a terceros, de los cuales sea legalmente responsable el asegurado, sean estos originados dentro o fuera de sus instalaciones por el ejercicio propio de sus actividades normales y complementarias. Se incluyen igualmente los actos de sus funcionarios, estudiantes, contratistas y subcontratistas con ocasión del ejercicio de sus funciones y representación dentro y fuera del territorio nacional. </w:t>
      </w:r>
    </w:p>
    <w:p w14:paraId="3850699D" w14:textId="6DFAED81" w:rsidR="007335E1" w:rsidRPr="007335E1" w:rsidRDefault="007335E1" w:rsidP="007335E1">
      <w:pPr>
        <w:spacing w:after="0" w:line="240" w:lineRule="auto"/>
        <w:ind w:right="1890"/>
        <w:jc w:val="both"/>
        <w:textAlignment w:val="baseline"/>
        <w:rPr>
          <w:rFonts w:ascii="Segoe UI" w:eastAsia="Times New Roman" w:hAnsi="Segoe UI" w:cs="Segoe UI"/>
          <w:sz w:val="18"/>
          <w:szCs w:val="18"/>
          <w:lang w:eastAsia="es-MX"/>
        </w:rPr>
      </w:pPr>
    </w:p>
    <w:p w14:paraId="7FF06EF1" w14:textId="4ABF6533" w:rsidR="007335E1" w:rsidRPr="007335E1" w:rsidRDefault="007335E1" w:rsidP="007335E1">
      <w:pPr>
        <w:spacing w:after="0" w:line="240" w:lineRule="auto"/>
        <w:ind w:right="45"/>
        <w:jc w:val="both"/>
        <w:textAlignment w:val="baseline"/>
        <w:rPr>
          <w:rFonts w:ascii="Segoe UI" w:eastAsia="Times New Roman" w:hAnsi="Segoe UI" w:cs="Segoe UI"/>
          <w:sz w:val="18"/>
          <w:szCs w:val="18"/>
          <w:lang w:eastAsia="es-MX"/>
        </w:rPr>
      </w:pPr>
      <w:r w:rsidRPr="007335E1">
        <w:rPr>
          <w:rFonts w:ascii="Arial" w:eastAsia="Times New Roman" w:hAnsi="Arial" w:cs="Arial"/>
          <w:b/>
          <w:bCs/>
          <w:lang w:eastAsia="es-MX"/>
        </w:rPr>
        <w:t>CONSIDERANDO COMO BÁSICAS Y MÍNIMAS LAS SIGUIENTES COBERTURAS OBLIGATORIAS: (Habilitante)</w:t>
      </w:r>
    </w:p>
    <w:p w14:paraId="45DD1B9F" w14:textId="2B9A3A9B" w:rsidR="007335E1" w:rsidRPr="007335E1" w:rsidRDefault="007335E1" w:rsidP="007335E1">
      <w:pPr>
        <w:spacing w:after="0" w:line="240" w:lineRule="auto"/>
        <w:ind w:left="1410" w:right="45" w:hanging="1410"/>
        <w:jc w:val="both"/>
        <w:textAlignment w:val="baseline"/>
        <w:rPr>
          <w:rFonts w:ascii="Segoe UI" w:eastAsia="Times New Roman" w:hAnsi="Segoe UI" w:cs="Segoe UI"/>
          <w:sz w:val="18"/>
          <w:szCs w:val="18"/>
          <w:lang w:eastAsia="es-MX"/>
        </w:rPr>
      </w:pPr>
    </w:p>
    <w:tbl>
      <w:tblPr>
        <w:tblW w:w="882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156"/>
        <w:gridCol w:w="1666"/>
      </w:tblGrid>
      <w:tr w:rsidR="007335E1" w:rsidRPr="007335E1" w14:paraId="194D4BAA" w14:textId="77777777" w:rsidTr="003B11C3">
        <w:trPr>
          <w:trHeight w:val="300"/>
        </w:trPr>
        <w:tc>
          <w:tcPr>
            <w:tcW w:w="5662" w:type="dxa"/>
            <w:tcBorders>
              <w:top w:val="single" w:sz="6" w:space="0" w:color="auto"/>
              <w:left w:val="single" w:sz="6" w:space="0" w:color="auto"/>
              <w:bottom w:val="single" w:sz="6" w:space="0" w:color="auto"/>
              <w:right w:val="single" w:sz="6" w:space="0" w:color="auto"/>
            </w:tcBorders>
            <w:shd w:val="clear" w:color="auto" w:fill="FFFFFF"/>
            <w:hideMark/>
          </w:tcPr>
          <w:p w14:paraId="4E797735" w14:textId="77777777" w:rsidR="007335E1" w:rsidRPr="007335E1" w:rsidRDefault="007335E1" w:rsidP="007335E1">
            <w:pPr>
              <w:spacing w:after="0" w:line="240" w:lineRule="auto"/>
              <w:ind w:right="45"/>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lang w:eastAsia="es-MX"/>
              </w:rPr>
              <w:t>Amparo básico de Predios, labores y operaciones </w:t>
            </w:r>
          </w:p>
        </w:tc>
        <w:tc>
          <w:tcPr>
            <w:tcW w:w="3160" w:type="dxa"/>
            <w:tcBorders>
              <w:top w:val="single" w:sz="6" w:space="0" w:color="auto"/>
              <w:left w:val="single" w:sz="6" w:space="0" w:color="auto"/>
              <w:bottom w:val="single" w:sz="6" w:space="0" w:color="auto"/>
              <w:right w:val="single" w:sz="6" w:space="0" w:color="auto"/>
            </w:tcBorders>
            <w:shd w:val="clear" w:color="auto" w:fill="FFFFFF"/>
            <w:hideMark/>
          </w:tcPr>
          <w:p w14:paraId="24DEFAEE" w14:textId="77777777" w:rsidR="007335E1" w:rsidRPr="007335E1" w:rsidRDefault="007335E1" w:rsidP="007335E1">
            <w:pPr>
              <w:spacing w:after="0" w:line="240" w:lineRule="auto"/>
              <w:ind w:right="45"/>
              <w:jc w:val="center"/>
              <w:textAlignment w:val="baseline"/>
              <w:rPr>
                <w:rFonts w:ascii="Times New Roman" w:eastAsia="Times New Roman" w:hAnsi="Times New Roman" w:cs="Times New Roman"/>
                <w:sz w:val="24"/>
                <w:szCs w:val="24"/>
                <w:lang w:eastAsia="es-MX"/>
              </w:rPr>
            </w:pPr>
            <w:r w:rsidRPr="007335E1">
              <w:rPr>
                <w:rFonts w:ascii="Arial" w:eastAsia="Times New Roman" w:hAnsi="Arial" w:cs="Arial"/>
                <w:b/>
                <w:bCs/>
                <w:lang w:eastAsia="es-MX"/>
              </w:rPr>
              <w:t>$ 4.000.000.000</w:t>
            </w:r>
            <w:r w:rsidRPr="007335E1">
              <w:rPr>
                <w:rFonts w:ascii="Arial" w:eastAsia="Times New Roman" w:hAnsi="Arial" w:cs="Arial"/>
                <w:lang w:eastAsia="es-MX"/>
              </w:rPr>
              <w:t> </w:t>
            </w:r>
          </w:p>
        </w:tc>
      </w:tr>
      <w:tr w:rsidR="007335E1" w:rsidRPr="007335E1" w14:paraId="293E9650" w14:textId="77777777" w:rsidTr="003B11C3">
        <w:trPr>
          <w:trHeight w:val="300"/>
        </w:trPr>
        <w:tc>
          <w:tcPr>
            <w:tcW w:w="5662" w:type="dxa"/>
            <w:tcBorders>
              <w:top w:val="single" w:sz="6" w:space="0" w:color="auto"/>
              <w:left w:val="single" w:sz="6" w:space="0" w:color="auto"/>
              <w:bottom w:val="single" w:sz="6" w:space="0" w:color="auto"/>
              <w:right w:val="single" w:sz="6" w:space="0" w:color="auto"/>
            </w:tcBorders>
            <w:shd w:val="clear" w:color="auto" w:fill="FFFFFF"/>
            <w:hideMark/>
          </w:tcPr>
          <w:p w14:paraId="455C6C02" w14:textId="77777777" w:rsidR="007335E1" w:rsidRPr="007335E1" w:rsidRDefault="007335E1" w:rsidP="007335E1">
            <w:pPr>
              <w:spacing w:after="0" w:line="240" w:lineRule="auto"/>
              <w:ind w:left="705" w:right="45" w:hanging="705"/>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lang w:eastAsia="es-MX"/>
              </w:rPr>
              <w:t>Incendio y Explosión </w:t>
            </w:r>
          </w:p>
        </w:tc>
        <w:tc>
          <w:tcPr>
            <w:tcW w:w="3160" w:type="dxa"/>
            <w:tcBorders>
              <w:top w:val="single" w:sz="6" w:space="0" w:color="auto"/>
              <w:left w:val="single" w:sz="6" w:space="0" w:color="auto"/>
              <w:bottom w:val="single" w:sz="6" w:space="0" w:color="auto"/>
              <w:right w:val="single" w:sz="6" w:space="0" w:color="auto"/>
            </w:tcBorders>
            <w:shd w:val="clear" w:color="auto" w:fill="FFFFFF"/>
            <w:hideMark/>
          </w:tcPr>
          <w:p w14:paraId="05A86BDC" w14:textId="77777777" w:rsidR="007335E1" w:rsidRPr="007335E1" w:rsidRDefault="007335E1" w:rsidP="007335E1">
            <w:pPr>
              <w:spacing w:after="0" w:line="240" w:lineRule="auto"/>
              <w:ind w:right="45"/>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lang w:eastAsia="es-MX"/>
              </w:rPr>
              <w:t>100% por evento y vigencia </w:t>
            </w:r>
          </w:p>
        </w:tc>
      </w:tr>
      <w:tr w:rsidR="007335E1" w:rsidRPr="007335E1" w14:paraId="66FD6FD5" w14:textId="77777777" w:rsidTr="003B11C3">
        <w:trPr>
          <w:trHeight w:val="300"/>
        </w:trPr>
        <w:tc>
          <w:tcPr>
            <w:tcW w:w="5662" w:type="dxa"/>
            <w:tcBorders>
              <w:top w:val="single" w:sz="6" w:space="0" w:color="auto"/>
              <w:left w:val="single" w:sz="6" w:space="0" w:color="auto"/>
              <w:bottom w:val="single" w:sz="6" w:space="0" w:color="auto"/>
              <w:right w:val="single" w:sz="6" w:space="0" w:color="auto"/>
            </w:tcBorders>
            <w:shd w:val="clear" w:color="auto" w:fill="FFFFFF"/>
            <w:hideMark/>
          </w:tcPr>
          <w:p w14:paraId="61194829" w14:textId="77777777" w:rsidR="007335E1" w:rsidRPr="007335E1" w:rsidRDefault="007335E1" w:rsidP="007335E1">
            <w:pPr>
              <w:spacing w:after="0" w:line="240" w:lineRule="auto"/>
              <w:ind w:right="45"/>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lang w:eastAsia="es-MX"/>
              </w:rPr>
              <w:t>Uso de instalaciones sociales y deportivas en calidad de práctica aficionada únicamente destinadas a los funcionarios, estudiantes, contratistas y subcontratistas al servicio del asegurado. </w:t>
            </w:r>
          </w:p>
        </w:tc>
        <w:tc>
          <w:tcPr>
            <w:tcW w:w="3160" w:type="dxa"/>
            <w:tcBorders>
              <w:top w:val="single" w:sz="6" w:space="0" w:color="auto"/>
              <w:left w:val="single" w:sz="6" w:space="0" w:color="auto"/>
              <w:bottom w:val="single" w:sz="6" w:space="0" w:color="auto"/>
              <w:right w:val="single" w:sz="6" w:space="0" w:color="auto"/>
            </w:tcBorders>
            <w:shd w:val="clear" w:color="auto" w:fill="FFFFFF"/>
            <w:hideMark/>
          </w:tcPr>
          <w:p w14:paraId="21F24994" w14:textId="77777777" w:rsidR="007335E1" w:rsidRPr="007335E1" w:rsidRDefault="007335E1" w:rsidP="007335E1">
            <w:pPr>
              <w:spacing w:after="0" w:line="240" w:lineRule="auto"/>
              <w:ind w:right="45"/>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lang w:eastAsia="es-MX"/>
              </w:rPr>
              <w:t>100% por evento y vigencia </w:t>
            </w:r>
          </w:p>
        </w:tc>
      </w:tr>
      <w:tr w:rsidR="007335E1" w:rsidRPr="007335E1" w14:paraId="2442C4C4" w14:textId="77777777" w:rsidTr="003B11C3">
        <w:trPr>
          <w:trHeight w:val="300"/>
        </w:trPr>
        <w:tc>
          <w:tcPr>
            <w:tcW w:w="5662" w:type="dxa"/>
            <w:tcBorders>
              <w:top w:val="single" w:sz="6" w:space="0" w:color="auto"/>
              <w:left w:val="single" w:sz="6" w:space="0" w:color="auto"/>
              <w:bottom w:val="single" w:sz="6" w:space="0" w:color="auto"/>
              <w:right w:val="single" w:sz="6" w:space="0" w:color="auto"/>
            </w:tcBorders>
            <w:shd w:val="clear" w:color="auto" w:fill="FFFFFF"/>
            <w:hideMark/>
          </w:tcPr>
          <w:p w14:paraId="23B819A5" w14:textId="77777777" w:rsidR="007335E1" w:rsidRPr="007335E1" w:rsidRDefault="007335E1" w:rsidP="007335E1">
            <w:pPr>
              <w:spacing w:after="0" w:line="240" w:lineRule="auto"/>
              <w:ind w:right="45"/>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lang w:eastAsia="es-MX"/>
              </w:rPr>
              <w:t>Eventos sociales, organizados por el asegurado, dentro o fuera de sus predios. </w:t>
            </w:r>
          </w:p>
        </w:tc>
        <w:tc>
          <w:tcPr>
            <w:tcW w:w="3160" w:type="dxa"/>
            <w:tcBorders>
              <w:top w:val="single" w:sz="6" w:space="0" w:color="auto"/>
              <w:left w:val="single" w:sz="6" w:space="0" w:color="auto"/>
              <w:bottom w:val="single" w:sz="6" w:space="0" w:color="auto"/>
              <w:right w:val="single" w:sz="6" w:space="0" w:color="auto"/>
            </w:tcBorders>
            <w:shd w:val="clear" w:color="auto" w:fill="FFFFFF"/>
            <w:hideMark/>
          </w:tcPr>
          <w:p w14:paraId="68BC8B8E" w14:textId="77777777" w:rsidR="007335E1" w:rsidRPr="007335E1" w:rsidRDefault="007335E1" w:rsidP="007335E1">
            <w:pPr>
              <w:spacing w:after="0" w:line="240" w:lineRule="auto"/>
              <w:ind w:right="45"/>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lang w:eastAsia="es-MX"/>
              </w:rPr>
              <w:t>100% por evento y vigencia </w:t>
            </w:r>
          </w:p>
        </w:tc>
      </w:tr>
      <w:tr w:rsidR="007335E1" w:rsidRPr="007335E1" w14:paraId="141D28A7" w14:textId="77777777" w:rsidTr="003B11C3">
        <w:trPr>
          <w:trHeight w:val="300"/>
        </w:trPr>
        <w:tc>
          <w:tcPr>
            <w:tcW w:w="5662" w:type="dxa"/>
            <w:tcBorders>
              <w:top w:val="single" w:sz="6" w:space="0" w:color="auto"/>
              <w:left w:val="single" w:sz="6" w:space="0" w:color="auto"/>
              <w:bottom w:val="single" w:sz="6" w:space="0" w:color="auto"/>
              <w:right w:val="single" w:sz="6" w:space="0" w:color="auto"/>
            </w:tcBorders>
            <w:shd w:val="clear" w:color="auto" w:fill="FFFFFF"/>
            <w:hideMark/>
          </w:tcPr>
          <w:p w14:paraId="3083688C" w14:textId="77777777" w:rsidR="007335E1" w:rsidRPr="007335E1" w:rsidRDefault="007335E1" w:rsidP="007335E1">
            <w:pPr>
              <w:spacing w:after="0" w:line="240" w:lineRule="auto"/>
              <w:ind w:right="45"/>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lang w:eastAsia="es-MX"/>
              </w:rPr>
              <w:t>Responsabilidad Civil Extracontractual que el personal de celaduría, vigilancia y seguridad del asegurado puedan llegar a cometer en desempeño de sus labores, incluso la ocasionada por el uso de armas de fuego y perros guardianes. </w:t>
            </w:r>
          </w:p>
          <w:p w14:paraId="3C4E986E" w14:textId="77777777" w:rsidR="007335E1" w:rsidRPr="007335E1" w:rsidRDefault="007335E1" w:rsidP="007335E1">
            <w:pPr>
              <w:spacing w:after="0" w:line="240" w:lineRule="auto"/>
              <w:ind w:right="45"/>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lang w:eastAsia="es-MX"/>
              </w:rPr>
              <w:t>Si son empleados de firma especializada esta cobertura opera en exceso de la póliza de responsabilidad civil que exige la Superintendencia de Vigilancia y Seguridad Privada. </w:t>
            </w:r>
          </w:p>
        </w:tc>
        <w:tc>
          <w:tcPr>
            <w:tcW w:w="3160" w:type="dxa"/>
            <w:tcBorders>
              <w:top w:val="single" w:sz="6" w:space="0" w:color="auto"/>
              <w:left w:val="single" w:sz="6" w:space="0" w:color="auto"/>
              <w:bottom w:val="single" w:sz="6" w:space="0" w:color="auto"/>
              <w:right w:val="single" w:sz="6" w:space="0" w:color="auto"/>
            </w:tcBorders>
            <w:shd w:val="clear" w:color="auto" w:fill="FFFFFF"/>
            <w:hideMark/>
          </w:tcPr>
          <w:p w14:paraId="2E3A7812" w14:textId="77777777" w:rsidR="007335E1" w:rsidRPr="007335E1" w:rsidRDefault="007335E1" w:rsidP="007335E1">
            <w:pPr>
              <w:spacing w:after="0" w:line="240" w:lineRule="auto"/>
              <w:ind w:right="45"/>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lang w:eastAsia="es-MX"/>
              </w:rPr>
              <w:t>100% por evento y vigencia </w:t>
            </w:r>
          </w:p>
        </w:tc>
      </w:tr>
      <w:tr w:rsidR="007335E1" w:rsidRPr="007335E1" w14:paraId="431B950D" w14:textId="77777777" w:rsidTr="003B11C3">
        <w:trPr>
          <w:trHeight w:val="300"/>
        </w:trPr>
        <w:tc>
          <w:tcPr>
            <w:tcW w:w="5662" w:type="dxa"/>
            <w:tcBorders>
              <w:top w:val="single" w:sz="6" w:space="0" w:color="auto"/>
              <w:left w:val="single" w:sz="6" w:space="0" w:color="auto"/>
              <w:bottom w:val="single" w:sz="6" w:space="0" w:color="auto"/>
              <w:right w:val="single" w:sz="6" w:space="0" w:color="auto"/>
            </w:tcBorders>
            <w:shd w:val="clear" w:color="auto" w:fill="FFFFFF"/>
            <w:hideMark/>
          </w:tcPr>
          <w:p w14:paraId="3DAD478A" w14:textId="77777777" w:rsidR="007335E1" w:rsidRPr="007335E1" w:rsidRDefault="007335E1" w:rsidP="007335E1">
            <w:pPr>
              <w:spacing w:after="0" w:line="240" w:lineRule="auto"/>
              <w:ind w:right="45"/>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lang w:eastAsia="es-MX"/>
              </w:rPr>
              <w:t>Actos de los Directivos, Representantes y empleados del asegurado en el desempeño de las actividades aseguradas, excluyendo la responsabilidad civil profesional, contractual y de directores y administradores. </w:t>
            </w:r>
          </w:p>
        </w:tc>
        <w:tc>
          <w:tcPr>
            <w:tcW w:w="3160" w:type="dxa"/>
            <w:tcBorders>
              <w:top w:val="single" w:sz="6" w:space="0" w:color="auto"/>
              <w:left w:val="single" w:sz="6" w:space="0" w:color="auto"/>
              <w:bottom w:val="single" w:sz="6" w:space="0" w:color="auto"/>
              <w:right w:val="single" w:sz="6" w:space="0" w:color="auto"/>
            </w:tcBorders>
            <w:shd w:val="clear" w:color="auto" w:fill="FFFFFF"/>
            <w:hideMark/>
          </w:tcPr>
          <w:p w14:paraId="3B9E4DCD" w14:textId="77777777" w:rsidR="007335E1" w:rsidRPr="007335E1" w:rsidRDefault="007335E1" w:rsidP="007335E1">
            <w:pPr>
              <w:spacing w:after="0" w:line="240" w:lineRule="auto"/>
              <w:ind w:right="45"/>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lang w:eastAsia="es-MX"/>
              </w:rPr>
              <w:t>100% por evento y vigencia </w:t>
            </w:r>
          </w:p>
        </w:tc>
      </w:tr>
      <w:tr w:rsidR="007335E1" w:rsidRPr="007335E1" w14:paraId="6A3E2E85" w14:textId="77777777" w:rsidTr="003B11C3">
        <w:trPr>
          <w:trHeight w:val="300"/>
        </w:trPr>
        <w:tc>
          <w:tcPr>
            <w:tcW w:w="5662" w:type="dxa"/>
            <w:tcBorders>
              <w:top w:val="single" w:sz="6" w:space="0" w:color="auto"/>
              <w:left w:val="single" w:sz="6" w:space="0" w:color="auto"/>
              <w:bottom w:val="single" w:sz="6" w:space="0" w:color="auto"/>
              <w:right w:val="single" w:sz="6" w:space="0" w:color="auto"/>
            </w:tcBorders>
            <w:shd w:val="clear" w:color="auto" w:fill="FFFFFF"/>
            <w:hideMark/>
          </w:tcPr>
          <w:p w14:paraId="1431FCED" w14:textId="77777777" w:rsidR="007335E1" w:rsidRPr="007335E1" w:rsidRDefault="007335E1" w:rsidP="007335E1">
            <w:pPr>
              <w:spacing w:after="0" w:line="240" w:lineRule="auto"/>
              <w:ind w:right="45"/>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lang w:eastAsia="es-MX"/>
              </w:rPr>
              <w:t>Posesión y uso de depósitos, tanques y tuberías dentro de los predios asegurados </w:t>
            </w:r>
          </w:p>
        </w:tc>
        <w:tc>
          <w:tcPr>
            <w:tcW w:w="3160" w:type="dxa"/>
            <w:tcBorders>
              <w:top w:val="single" w:sz="6" w:space="0" w:color="auto"/>
              <w:left w:val="single" w:sz="6" w:space="0" w:color="auto"/>
              <w:bottom w:val="single" w:sz="6" w:space="0" w:color="auto"/>
              <w:right w:val="single" w:sz="6" w:space="0" w:color="auto"/>
            </w:tcBorders>
            <w:shd w:val="clear" w:color="auto" w:fill="FFFFFF"/>
            <w:hideMark/>
          </w:tcPr>
          <w:p w14:paraId="5CC0C479" w14:textId="77777777" w:rsidR="007335E1" w:rsidRPr="007335E1" w:rsidRDefault="007335E1" w:rsidP="007335E1">
            <w:pPr>
              <w:spacing w:after="0" w:line="240" w:lineRule="auto"/>
              <w:ind w:right="45"/>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lang w:eastAsia="es-MX"/>
              </w:rPr>
              <w:t>100% por evento y vigencia </w:t>
            </w:r>
          </w:p>
        </w:tc>
      </w:tr>
      <w:tr w:rsidR="007335E1" w:rsidRPr="007335E1" w14:paraId="3BCE3723" w14:textId="77777777" w:rsidTr="003B11C3">
        <w:trPr>
          <w:trHeight w:val="300"/>
        </w:trPr>
        <w:tc>
          <w:tcPr>
            <w:tcW w:w="5662" w:type="dxa"/>
            <w:tcBorders>
              <w:top w:val="single" w:sz="6" w:space="0" w:color="auto"/>
              <w:left w:val="single" w:sz="6" w:space="0" w:color="auto"/>
              <w:bottom w:val="single" w:sz="6" w:space="0" w:color="auto"/>
              <w:right w:val="single" w:sz="6" w:space="0" w:color="auto"/>
            </w:tcBorders>
            <w:shd w:val="clear" w:color="auto" w:fill="FFFFFF"/>
            <w:hideMark/>
          </w:tcPr>
          <w:p w14:paraId="6E8B98FA" w14:textId="77777777" w:rsidR="007335E1" w:rsidRPr="007335E1" w:rsidRDefault="007335E1" w:rsidP="007335E1">
            <w:pPr>
              <w:spacing w:after="0" w:line="240" w:lineRule="auto"/>
              <w:ind w:right="45"/>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lang w:eastAsia="es-MX"/>
              </w:rPr>
              <w:lastRenderedPageBreak/>
              <w:t>Suministro de alimentos o bebidas a terceros por el Asegurado, o por contratistas, o por subcontratistas. Esta cobertura opera en exceso de las pólizas del contratista o proveedor. </w:t>
            </w:r>
          </w:p>
        </w:tc>
        <w:tc>
          <w:tcPr>
            <w:tcW w:w="3160" w:type="dxa"/>
            <w:tcBorders>
              <w:top w:val="single" w:sz="6" w:space="0" w:color="auto"/>
              <w:left w:val="single" w:sz="6" w:space="0" w:color="auto"/>
              <w:bottom w:val="single" w:sz="6" w:space="0" w:color="auto"/>
              <w:right w:val="single" w:sz="6" w:space="0" w:color="auto"/>
            </w:tcBorders>
            <w:shd w:val="clear" w:color="auto" w:fill="FFFFFF"/>
            <w:hideMark/>
          </w:tcPr>
          <w:p w14:paraId="7C78A7E7" w14:textId="77777777" w:rsidR="007335E1" w:rsidRPr="007335E1" w:rsidRDefault="007335E1" w:rsidP="007335E1">
            <w:pPr>
              <w:spacing w:after="0" w:line="240" w:lineRule="auto"/>
              <w:ind w:right="45"/>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lang w:eastAsia="es-MX"/>
              </w:rPr>
              <w:t>50% por evento y vigencia </w:t>
            </w:r>
          </w:p>
        </w:tc>
      </w:tr>
      <w:tr w:rsidR="007335E1" w:rsidRPr="007335E1" w14:paraId="399D1A6F" w14:textId="77777777" w:rsidTr="003B11C3">
        <w:trPr>
          <w:trHeight w:val="300"/>
        </w:trPr>
        <w:tc>
          <w:tcPr>
            <w:tcW w:w="5662" w:type="dxa"/>
            <w:tcBorders>
              <w:top w:val="single" w:sz="6" w:space="0" w:color="auto"/>
              <w:left w:val="single" w:sz="6" w:space="0" w:color="auto"/>
              <w:bottom w:val="single" w:sz="6" w:space="0" w:color="auto"/>
              <w:right w:val="single" w:sz="6" w:space="0" w:color="auto"/>
            </w:tcBorders>
            <w:shd w:val="clear" w:color="auto" w:fill="FFFFFF"/>
            <w:hideMark/>
          </w:tcPr>
          <w:p w14:paraId="71261B0B" w14:textId="77777777" w:rsidR="007335E1" w:rsidRPr="007335E1" w:rsidRDefault="007335E1" w:rsidP="007335E1">
            <w:pPr>
              <w:spacing w:after="0" w:line="240" w:lineRule="auto"/>
              <w:ind w:right="45"/>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lang w:eastAsia="es-MX"/>
              </w:rPr>
              <w:t>Perjuicios patrimoniales y extrapatrimoniales, incluidos, pero no limitados al daño emergente, lucro cesante consolidado y futuro, perjuicios morales, daño a la salud, daño a la vida en relación, y en general cualquier otra modalidad de perjuicio de orden material o inmaterial, causados a terceros   </w:t>
            </w:r>
          </w:p>
        </w:tc>
        <w:tc>
          <w:tcPr>
            <w:tcW w:w="3160" w:type="dxa"/>
            <w:tcBorders>
              <w:top w:val="single" w:sz="6" w:space="0" w:color="auto"/>
              <w:left w:val="single" w:sz="6" w:space="0" w:color="auto"/>
              <w:bottom w:val="single" w:sz="6" w:space="0" w:color="auto"/>
              <w:right w:val="single" w:sz="6" w:space="0" w:color="auto"/>
            </w:tcBorders>
            <w:shd w:val="clear" w:color="auto" w:fill="FFFFFF"/>
            <w:hideMark/>
          </w:tcPr>
          <w:p w14:paraId="5DE87353" w14:textId="77777777" w:rsidR="007335E1" w:rsidRPr="007335E1" w:rsidRDefault="007335E1" w:rsidP="007335E1">
            <w:pPr>
              <w:spacing w:after="0" w:line="240" w:lineRule="auto"/>
              <w:ind w:right="45"/>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lang w:eastAsia="es-MX"/>
              </w:rPr>
              <w:t>100% por evento y vigencia </w:t>
            </w:r>
          </w:p>
        </w:tc>
      </w:tr>
      <w:tr w:rsidR="007335E1" w:rsidRPr="007335E1" w14:paraId="346E7A1C" w14:textId="77777777" w:rsidTr="003B11C3">
        <w:trPr>
          <w:trHeight w:val="300"/>
        </w:trPr>
        <w:tc>
          <w:tcPr>
            <w:tcW w:w="5662" w:type="dxa"/>
            <w:tcBorders>
              <w:top w:val="single" w:sz="6" w:space="0" w:color="auto"/>
              <w:left w:val="single" w:sz="6" w:space="0" w:color="auto"/>
              <w:bottom w:val="single" w:sz="6" w:space="0" w:color="auto"/>
              <w:right w:val="single" w:sz="6" w:space="0" w:color="auto"/>
            </w:tcBorders>
            <w:shd w:val="clear" w:color="auto" w:fill="FFFFFF"/>
            <w:hideMark/>
          </w:tcPr>
          <w:p w14:paraId="5B0BE1A6" w14:textId="77777777" w:rsidR="007335E1" w:rsidRPr="007335E1" w:rsidRDefault="007335E1" w:rsidP="007335E1">
            <w:pPr>
              <w:spacing w:after="0" w:line="240" w:lineRule="auto"/>
              <w:ind w:right="45"/>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lang w:eastAsia="es-MX"/>
              </w:rPr>
              <w:t>Posesión o uso de cafeterías, casinos y restaurantes </w:t>
            </w:r>
          </w:p>
        </w:tc>
        <w:tc>
          <w:tcPr>
            <w:tcW w:w="3160" w:type="dxa"/>
            <w:tcBorders>
              <w:top w:val="single" w:sz="6" w:space="0" w:color="auto"/>
              <w:left w:val="single" w:sz="6" w:space="0" w:color="auto"/>
              <w:bottom w:val="single" w:sz="6" w:space="0" w:color="auto"/>
              <w:right w:val="single" w:sz="6" w:space="0" w:color="auto"/>
            </w:tcBorders>
            <w:shd w:val="clear" w:color="auto" w:fill="FFFFFF"/>
            <w:hideMark/>
          </w:tcPr>
          <w:p w14:paraId="71DC8886" w14:textId="77777777" w:rsidR="007335E1" w:rsidRPr="007335E1" w:rsidRDefault="007335E1" w:rsidP="007335E1">
            <w:pPr>
              <w:spacing w:after="0" w:line="240" w:lineRule="auto"/>
              <w:ind w:right="45"/>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lang w:eastAsia="es-MX"/>
              </w:rPr>
              <w:t>100% por evento y vigencia </w:t>
            </w:r>
          </w:p>
        </w:tc>
      </w:tr>
      <w:tr w:rsidR="007335E1" w:rsidRPr="007335E1" w14:paraId="3A24A483" w14:textId="77777777" w:rsidTr="003B11C3">
        <w:trPr>
          <w:trHeight w:val="300"/>
        </w:trPr>
        <w:tc>
          <w:tcPr>
            <w:tcW w:w="5662" w:type="dxa"/>
            <w:tcBorders>
              <w:top w:val="single" w:sz="6" w:space="0" w:color="auto"/>
              <w:left w:val="single" w:sz="6" w:space="0" w:color="auto"/>
              <w:bottom w:val="single" w:sz="6" w:space="0" w:color="auto"/>
              <w:right w:val="single" w:sz="6" w:space="0" w:color="auto"/>
            </w:tcBorders>
            <w:shd w:val="clear" w:color="auto" w:fill="FFFFFF"/>
            <w:hideMark/>
          </w:tcPr>
          <w:p w14:paraId="0D4F6090" w14:textId="77777777" w:rsidR="007335E1" w:rsidRPr="007335E1" w:rsidRDefault="007335E1" w:rsidP="007335E1">
            <w:pPr>
              <w:spacing w:after="0" w:line="240" w:lineRule="auto"/>
              <w:ind w:right="45"/>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lang w:eastAsia="es-MX"/>
              </w:rPr>
              <w:t>Responsabilidad Civil Patronal.  </w:t>
            </w:r>
          </w:p>
        </w:tc>
        <w:tc>
          <w:tcPr>
            <w:tcW w:w="3160" w:type="dxa"/>
            <w:tcBorders>
              <w:top w:val="single" w:sz="6" w:space="0" w:color="auto"/>
              <w:left w:val="single" w:sz="6" w:space="0" w:color="auto"/>
              <w:bottom w:val="single" w:sz="6" w:space="0" w:color="auto"/>
              <w:right w:val="single" w:sz="6" w:space="0" w:color="auto"/>
            </w:tcBorders>
            <w:shd w:val="clear" w:color="auto" w:fill="FFFFFF"/>
            <w:hideMark/>
          </w:tcPr>
          <w:p w14:paraId="3938265E" w14:textId="77777777" w:rsidR="007335E1" w:rsidRPr="007335E1" w:rsidRDefault="007335E1" w:rsidP="007335E1">
            <w:pPr>
              <w:spacing w:after="0" w:line="240" w:lineRule="auto"/>
              <w:ind w:right="45"/>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lang w:eastAsia="es-MX"/>
              </w:rPr>
              <w:t>30% por evento y 50% vigencia </w:t>
            </w:r>
          </w:p>
        </w:tc>
      </w:tr>
      <w:tr w:rsidR="007335E1" w:rsidRPr="007335E1" w14:paraId="3F7F149A" w14:textId="77777777" w:rsidTr="003B11C3">
        <w:trPr>
          <w:trHeight w:val="300"/>
        </w:trPr>
        <w:tc>
          <w:tcPr>
            <w:tcW w:w="5662" w:type="dxa"/>
            <w:tcBorders>
              <w:top w:val="single" w:sz="6" w:space="0" w:color="auto"/>
              <w:left w:val="single" w:sz="6" w:space="0" w:color="auto"/>
              <w:bottom w:val="single" w:sz="6" w:space="0" w:color="auto"/>
              <w:right w:val="single" w:sz="6" w:space="0" w:color="auto"/>
            </w:tcBorders>
            <w:shd w:val="clear" w:color="auto" w:fill="FFFFFF"/>
            <w:hideMark/>
          </w:tcPr>
          <w:p w14:paraId="2AC8108E" w14:textId="77777777" w:rsidR="007335E1" w:rsidRPr="007335E1" w:rsidRDefault="007335E1" w:rsidP="007335E1">
            <w:pPr>
              <w:spacing w:after="0" w:line="240" w:lineRule="auto"/>
              <w:ind w:right="45"/>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lang w:eastAsia="es-MX"/>
              </w:rPr>
              <w:t>Gastos médicos de carácter humanitario </w:t>
            </w:r>
          </w:p>
        </w:tc>
        <w:tc>
          <w:tcPr>
            <w:tcW w:w="3160" w:type="dxa"/>
            <w:tcBorders>
              <w:top w:val="single" w:sz="6" w:space="0" w:color="auto"/>
              <w:left w:val="single" w:sz="6" w:space="0" w:color="auto"/>
              <w:bottom w:val="single" w:sz="6" w:space="0" w:color="auto"/>
              <w:right w:val="single" w:sz="6" w:space="0" w:color="auto"/>
            </w:tcBorders>
            <w:shd w:val="clear" w:color="auto" w:fill="FFFFFF"/>
            <w:hideMark/>
          </w:tcPr>
          <w:p w14:paraId="582FDEB1" w14:textId="77777777" w:rsidR="007335E1" w:rsidRPr="007335E1" w:rsidRDefault="007335E1" w:rsidP="007335E1">
            <w:pPr>
              <w:spacing w:after="0" w:line="240" w:lineRule="auto"/>
              <w:ind w:right="45"/>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lang w:eastAsia="es-MX"/>
              </w:rPr>
              <w:t>3% por persona, 10% por evento / 15% por vigencia </w:t>
            </w:r>
          </w:p>
        </w:tc>
      </w:tr>
      <w:tr w:rsidR="007335E1" w:rsidRPr="007335E1" w14:paraId="0CA8F171" w14:textId="77777777" w:rsidTr="003B11C3">
        <w:trPr>
          <w:trHeight w:val="300"/>
        </w:trPr>
        <w:tc>
          <w:tcPr>
            <w:tcW w:w="5662" w:type="dxa"/>
            <w:tcBorders>
              <w:top w:val="single" w:sz="6" w:space="0" w:color="auto"/>
              <w:left w:val="single" w:sz="6" w:space="0" w:color="auto"/>
              <w:bottom w:val="single" w:sz="6" w:space="0" w:color="auto"/>
              <w:right w:val="single" w:sz="6" w:space="0" w:color="auto"/>
            </w:tcBorders>
            <w:shd w:val="clear" w:color="auto" w:fill="FFFFFF"/>
            <w:hideMark/>
          </w:tcPr>
          <w:p w14:paraId="09462BCB" w14:textId="77777777" w:rsidR="007335E1" w:rsidRPr="007335E1" w:rsidRDefault="007335E1" w:rsidP="007335E1">
            <w:pPr>
              <w:spacing w:after="0" w:line="240" w:lineRule="auto"/>
              <w:ind w:right="45"/>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lang w:eastAsia="es-MX"/>
              </w:rPr>
              <w:t>Contratistas y Subcontratistas.  </w:t>
            </w:r>
          </w:p>
        </w:tc>
        <w:tc>
          <w:tcPr>
            <w:tcW w:w="3160" w:type="dxa"/>
            <w:tcBorders>
              <w:top w:val="single" w:sz="6" w:space="0" w:color="auto"/>
              <w:left w:val="single" w:sz="6" w:space="0" w:color="auto"/>
              <w:bottom w:val="single" w:sz="6" w:space="0" w:color="auto"/>
              <w:right w:val="single" w:sz="6" w:space="0" w:color="auto"/>
            </w:tcBorders>
            <w:shd w:val="clear" w:color="auto" w:fill="FFFFFF"/>
            <w:hideMark/>
          </w:tcPr>
          <w:p w14:paraId="640AC809" w14:textId="77777777" w:rsidR="007335E1" w:rsidRPr="007335E1" w:rsidRDefault="007335E1" w:rsidP="007335E1">
            <w:pPr>
              <w:spacing w:after="0" w:line="240" w:lineRule="auto"/>
              <w:ind w:right="45"/>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lang w:eastAsia="es-MX"/>
              </w:rPr>
              <w:t>50% por evento y vigencia </w:t>
            </w:r>
          </w:p>
        </w:tc>
      </w:tr>
      <w:tr w:rsidR="007335E1" w:rsidRPr="007335E1" w14:paraId="3F90BF92" w14:textId="77777777" w:rsidTr="003B11C3">
        <w:trPr>
          <w:trHeight w:val="300"/>
        </w:trPr>
        <w:tc>
          <w:tcPr>
            <w:tcW w:w="5662" w:type="dxa"/>
            <w:tcBorders>
              <w:top w:val="single" w:sz="6" w:space="0" w:color="auto"/>
              <w:left w:val="single" w:sz="6" w:space="0" w:color="auto"/>
              <w:bottom w:val="single" w:sz="6" w:space="0" w:color="auto"/>
              <w:right w:val="single" w:sz="6" w:space="0" w:color="auto"/>
            </w:tcBorders>
            <w:shd w:val="clear" w:color="auto" w:fill="FFFFFF"/>
            <w:hideMark/>
          </w:tcPr>
          <w:p w14:paraId="48432C4E" w14:textId="77777777" w:rsidR="007335E1" w:rsidRPr="007335E1" w:rsidRDefault="007335E1" w:rsidP="007335E1">
            <w:pPr>
              <w:spacing w:after="0" w:line="240" w:lineRule="auto"/>
              <w:ind w:right="45"/>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lang w:eastAsia="es-MX"/>
              </w:rPr>
              <w:t>Responsabilidad Civil Cruzada.  </w:t>
            </w:r>
          </w:p>
        </w:tc>
        <w:tc>
          <w:tcPr>
            <w:tcW w:w="3160" w:type="dxa"/>
            <w:tcBorders>
              <w:top w:val="single" w:sz="6" w:space="0" w:color="auto"/>
              <w:left w:val="single" w:sz="6" w:space="0" w:color="auto"/>
              <w:bottom w:val="single" w:sz="6" w:space="0" w:color="auto"/>
              <w:right w:val="single" w:sz="6" w:space="0" w:color="auto"/>
            </w:tcBorders>
            <w:shd w:val="clear" w:color="auto" w:fill="FFFFFF"/>
            <w:hideMark/>
          </w:tcPr>
          <w:p w14:paraId="54078546" w14:textId="77777777" w:rsidR="007335E1" w:rsidRPr="007335E1" w:rsidRDefault="007335E1" w:rsidP="007335E1">
            <w:pPr>
              <w:spacing w:after="0" w:line="240" w:lineRule="auto"/>
              <w:ind w:right="45"/>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lang w:eastAsia="es-MX"/>
              </w:rPr>
              <w:t>100% por evento y vigencia </w:t>
            </w:r>
          </w:p>
        </w:tc>
      </w:tr>
      <w:tr w:rsidR="007335E1" w:rsidRPr="007335E1" w14:paraId="060ADC03" w14:textId="77777777" w:rsidTr="003B11C3">
        <w:trPr>
          <w:trHeight w:val="300"/>
        </w:trPr>
        <w:tc>
          <w:tcPr>
            <w:tcW w:w="5662" w:type="dxa"/>
            <w:tcBorders>
              <w:top w:val="single" w:sz="6" w:space="0" w:color="auto"/>
              <w:left w:val="single" w:sz="6" w:space="0" w:color="auto"/>
              <w:bottom w:val="single" w:sz="6" w:space="0" w:color="auto"/>
              <w:right w:val="single" w:sz="6" w:space="0" w:color="auto"/>
            </w:tcBorders>
            <w:shd w:val="clear" w:color="auto" w:fill="FFFFFF"/>
            <w:hideMark/>
          </w:tcPr>
          <w:p w14:paraId="2F122885" w14:textId="77777777" w:rsidR="007335E1" w:rsidRPr="007335E1" w:rsidRDefault="007335E1" w:rsidP="007335E1">
            <w:pPr>
              <w:spacing w:after="0" w:line="240" w:lineRule="auto"/>
              <w:ind w:right="45"/>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lang w:eastAsia="es-MX"/>
              </w:rPr>
              <w:t>Responsabilidad Civil Parqueaderos.  </w:t>
            </w:r>
          </w:p>
        </w:tc>
        <w:tc>
          <w:tcPr>
            <w:tcW w:w="3160" w:type="dxa"/>
            <w:tcBorders>
              <w:top w:val="single" w:sz="6" w:space="0" w:color="auto"/>
              <w:left w:val="single" w:sz="6" w:space="0" w:color="auto"/>
              <w:bottom w:val="single" w:sz="6" w:space="0" w:color="auto"/>
              <w:right w:val="single" w:sz="6" w:space="0" w:color="auto"/>
            </w:tcBorders>
            <w:shd w:val="clear" w:color="auto" w:fill="FFFFFF"/>
            <w:hideMark/>
          </w:tcPr>
          <w:p w14:paraId="66A9400B" w14:textId="77777777" w:rsidR="007335E1" w:rsidRPr="007335E1" w:rsidRDefault="007335E1" w:rsidP="007335E1">
            <w:pPr>
              <w:spacing w:after="0" w:line="240" w:lineRule="auto"/>
              <w:ind w:right="45"/>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lang w:eastAsia="es-MX"/>
              </w:rPr>
              <w:t>50% por evento / 100% por vigencia </w:t>
            </w:r>
          </w:p>
        </w:tc>
      </w:tr>
      <w:tr w:rsidR="007335E1" w:rsidRPr="007335E1" w14:paraId="57B9F705" w14:textId="77777777" w:rsidTr="003B11C3">
        <w:trPr>
          <w:trHeight w:val="300"/>
        </w:trPr>
        <w:tc>
          <w:tcPr>
            <w:tcW w:w="5662" w:type="dxa"/>
            <w:tcBorders>
              <w:top w:val="single" w:sz="6" w:space="0" w:color="auto"/>
              <w:left w:val="single" w:sz="6" w:space="0" w:color="auto"/>
              <w:bottom w:val="single" w:sz="6" w:space="0" w:color="auto"/>
              <w:right w:val="single" w:sz="6" w:space="0" w:color="auto"/>
            </w:tcBorders>
            <w:shd w:val="clear" w:color="auto" w:fill="FFFFFF"/>
            <w:hideMark/>
          </w:tcPr>
          <w:p w14:paraId="69A715C9" w14:textId="77777777" w:rsidR="007335E1" w:rsidRPr="007335E1" w:rsidRDefault="007335E1" w:rsidP="007335E1">
            <w:pPr>
              <w:spacing w:after="0" w:line="240" w:lineRule="auto"/>
              <w:ind w:right="45"/>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lang w:eastAsia="es-MX"/>
              </w:rPr>
              <w:t>Bienes bajo cuidado tenencia y control. </w:t>
            </w:r>
          </w:p>
        </w:tc>
        <w:tc>
          <w:tcPr>
            <w:tcW w:w="3160" w:type="dxa"/>
            <w:tcBorders>
              <w:top w:val="single" w:sz="6" w:space="0" w:color="auto"/>
              <w:left w:val="single" w:sz="6" w:space="0" w:color="auto"/>
              <w:bottom w:val="single" w:sz="6" w:space="0" w:color="auto"/>
              <w:right w:val="single" w:sz="6" w:space="0" w:color="auto"/>
            </w:tcBorders>
            <w:shd w:val="clear" w:color="auto" w:fill="FFFFFF"/>
            <w:hideMark/>
          </w:tcPr>
          <w:p w14:paraId="49FBB0C9" w14:textId="77777777" w:rsidR="007335E1" w:rsidRPr="007335E1" w:rsidRDefault="007335E1" w:rsidP="007335E1">
            <w:pPr>
              <w:spacing w:after="0" w:line="240" w:lineRule="auto"/>
              <w:ind w:right="45"/>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lang w:eastAsia="es-MX"/>
              </w:rPr>
              <w:t>50% por evento / 100% por vigencia </w:t>
            </w:r>
          </w:p>
        </w:tc>
      </w:tr>
      <w:tr w:rsidR="007335E1" w:rsidRPr="007335E1" w14:paraId="7765DE38" w14:textId="77777777" w:rsidTr="003B11C3">
        <w:trPr>
          <w:trHeight w:val="300"/>
        </w:trPr>
        <w:tc>
          <w:tcPr>
            <w:tcW w:w="5662" w:type="dxa"/>
            <w:tcBorders>
              <w:top w:val="single" w:sz="6" w:space="0" w:color="auto"/>
              <w:left w:val="single" w:sz="6" w:space="0" w:color="auto"/>
              <w:bottom w:val="single" w:sz="6" w:space="0" w:color="auto"/>
              <w:right w:val="single" w:sz="6" w:space="0" w:color="auto"/>
            </w:tcBorders>
            <w:shd w:val="clear" w:color="auto" w:fill="FFFFFF"/>
            <w:hideMark/>
          </w:tcPr>
          <w:p w14:paraId="14465927" w14:textId="77777777" w:rsidR="007335E1" w:rsidRPr="007335E1" w:rsidRDefault="007335E1" w:rsidP="007335E1">
            <w:pPr>
              <w:spacing w:after="0" w:line="240" w:lineRule="auto"/>
              <w:ind w:right="45"/>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lang w:eastAsia="es-MX"/>
              </w:rPr>
              <w:t>Vehículos Propios y No Propios en exceso de la RCE de cada vehículo, no inferior a $100/$100/$200 MM. </w:t>
            </w:r>
          </w:p>
        </w:tc>
        <w:tc>
          <w:tcPr>
            <w:tcW w:w="3160" w:type="dxa"/>
            <w:tcBorders>
              <w:top w:val="single" w:sz="6" w:space="0" w:color="auto"/>
              <w:left w:val="single" w:sz="6" w:space="0" w:color="auto"/>
              <w:bottom w:val="single" w:sz="6" w:space="0" w:color="auto"/>
              <w:right w:val="single" w:sz="6" w:space="0" w:color="auto"/>
            </w:tcBorders>
            <w:shd w:val="clear" w:color="auto" w:fill="FFFFFF"/>
            <w:hideMark/>
          </w:tcPr>
          <w:p w14:paraId="69D6FAF1" w14:textId="77777777" w:rsidR="007335E1" w:rsidRPr="007335E1" w:rsidRDefault="007335E1" w:rsidP="007335E1">
            <w:pPr>
              <w:spacing w:after="0" w:line="240" w:lineRule="auto"/>
              <w:ind w:right="45"/>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lang w:eastAsia="es-MX"/>
              </w:rPr>
              <w:t>50% por evento / 100% por vigencia </w:t>
            </w:r>
          </w:p>
        </w:tc>
      </w:tr>
      <w:tr w:rsidR="007335E1" w:rsidRPr="007335E1" w14:paraId="72CB62EB" w14:textId="77777777" w:rsidTr="003B11C3">
        <w:trPr>
          <w:trHeight w:val="300"/>
        </w:trPr>
        <w:tc>
          <w:tcPr>
            <w:tcW w:w="5662" w:type="dxa"/>
            <w:tcBorders>
              <w:top w:val="single" w:sz="6" w:space="0" w:color="auto"/>
              <w:left w:val="single" w:sz="6" w:space="0" w:color="auto"/>
              <w:bottom w:val="single" w:sz="6" w:space="0" w:color="auto"/>
              <w:right w:val="single" w:sz="6" w:space="0" w:color="auto"/>
            </w:tcBorders>
            <w:shd w:val="clear" w:color="auto" w:fill="FFFFFF"/>
            <w:hideMark/>
          </w:tcPr>
          <w:p w14:paraId="1A0AEF0D" w14:textId="77777777" w:rsidR="007335E1" w:rsidRPr="007335E1" w:rsidRDefault="007335E1" w:rsidP="007335E1">
            <w:pPr>
              <w:spacing w:after="0" w:line="240" w:lineRule="auto"/>
              <w:ind w:right="45"/>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lang w:eastAsia="es-MX"/>
              </w:rPr>
              <w:t>Responsabilidad Civil por participación del asegurado en ferias o exposiciones.  </w:t>
            </w:r>
          </w:p>
        </w:tc>
        <w:tc>
          <w:tcPr>
            <w:tcW w:w="3160" w:type="dxa"/>
            <w:tcBorders>
              <w:top w:val="single" w:sz="6" w:space="0" w:color="auto"/>
              <w:left w:val="single" w:sz="6" w:space="0" w:color="auto"/>
              <w:bottom w:val="single" w:sz="6" w:space="0" w:color="auto"/>
              <w:right w:val="single" w:sz="6" w:space="0" w:color="auto"/>
            </w:tcBorders>
            <w:shd w:val="clear" w:color="auto" w:fill="FFFFFF"/>
            <w:hideMark/>
          </w:tcPr>
          <w:p w14:paraId="30817DFF" w14:textId="77777777" w:rsidR="007335E1" w:rsidRPr="007335E1" w:rsidRDefault="007335E1" w:rsidP="007335E1">
            <w:pPr>
              <w:spacing w:after="0" w:line="240" w:lineRule="auto"/>
              <w:ind w:right="45"/>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lang w:eastAsia="es-MX"/>
              </w:rPr>
              <w:t>50% por evento / 100% por vigencia </w:t>
            </w:r>
          </w:p>
        </w:tc>
      </w:tr>
      <w:tr w:rsidR="007335E1" w:rsidRPr="007335E1" w14:paraId="01E47DE6" w14:textId="77777777" w:rsidTr="003B11C3">
        <w:trPr>
          <w:trHeight w:val="300"/>
        </w:trPr>
        <w:tc>
          <w:tcPr>
            <w:tcW w:w="5662" w:type="dxa"/>
            <w:tcBorders>
              <w:top w:val="single" w:sz="6" w:space="0" w:color="auto"/>
              <w:left w:val="single" w:sz="6" w:space="0" w:color="auto"/>
              <w:bottom w:val="single" w:sz="6" w:space="0" w:color="auto"/>
              <w:right w:val="single" w:sz="6" w:space="0" w:color="auto"/>
            </w:tcBorders>
            <w:shd w:val="clear" w:color="auto" w:fill="FFFFFF"/>
            <w:hideMark/>
          </w:tcPr>
          <w:p w14:paraId="7F9ED5EA" w14:textId="77777777" w:rsidR="007335E1" w:rsidRPr="007335E1" w:rsidRDefault="007335E1" w:rsidP="007335E1">
            <w:pPr>
              <w:spacing w:after="0" w:line="240" w:lineRule="auto"/>
              <w:ind w:right="45"/>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lang w:eastAsia="es-MX"/>
              </w:rPr>
              <w:t xml:space="preserve">Propietarios, arrendatarios y poseedores. Esta cobertura se extiende a amparar los perjuicios patrimoniales que cause el asegurado con ocasión de la responsabilidad civil extracontractual en que incurra frente a los propietarios por daños a sus inmuebles, que el asegurado ocupe a título de mera tenencia (arrendamiento, préstamo, comodato y similares) para la realización de </w:t>
            </w:r>
            <w:r w:rsidRPr="007335E1">
              <w:rPr>
                <w:rFonts w:ascii="Arial" w:eastAsia="Times New Roman" w:hAnsi="Arial" w:cs="Arial"/>
                <w:lang w:eastAsia="es-MX"/>
              </w:rPr>
              <w:lastRenderedPageBreak/>
              <w:t>las labores u operaciones que lleve a cabo en desarrollo de las actividades objeto de este seguro. </w:t>
            </w:r>
          </w:p>
        </w:tc>
        <w:tc>
          <w:tcPr>
            <w:tcW w:w="3160" w:type="dxa"/>
            <w:tcBorders>
              <w:top w:val="single" w:sz="6" w:space="0" w:color="auto"/>
              <w:left w:val="single" w:sz="6" w:space="0" w:color="auto"/>
              <w:bottom w:val="single" w:sz="6" w:space="0" w:color="auto"/>
              <w:right w:val="single" w:sz="6" w:space="0" w:color="auto"/>
            </w:tcBorders>
            <w:shd w:val="clear" w:color="auto" w:fill="FFFFFF"/>
            <w:hideMark/>
          </w:tcPr>
          <w:p w14:paraId="0B817EA7" w14:textId="77777777" w:rsidR="007335E1" w:rsidRPr="007335E1" w:rsidRDefault="007335E1" w:rsidP="007335E1">
            <w:pPr>
              <w:spacing w:after="0" w:line="240" w:lineRule="auto"/>
              <w:ind w:right="45"/>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lang w:eastAsia="es-MX"/>
              </w:rPr>
              <w:lastRenderedPageBreak/>
              <w:t>20% por evento / 50% por vigencia </w:t>
            </w:r>
          </w:p>
        </w:tc>
      </w:tr>
    </w:tbl>
    <w:p w14:paraId="35BEA0FE" w14:textId="3E2A96C2" w:rsidR="007335E1" w:rsidRPr="007335E1" w:rsidRDefault="003B11C3" w:rsidP="007335E1">
      <w:pPr>
        <w:spacing w:after="0" w:line="240" w:lineRule="auto"/>
        <w:ind w:right="45"/>
        <w:jc w:val="both"/>
        <w:textAlignment w:val="baseline"/>
        <w:rPr>
          <w:rFonts w:ascii="Segoe UI" w:eastAsia="Times New Roman" w:hAnsi="Segoe UI" w:cs="Segoe UI"/>
          <w:sz w:val="18"/>
          <w:szCs w:val="18"/>
          <w:lang w:eastAsia="es-MX"/>
        </w:rPr>
      </w:pPr>
      <w:r>
        <w:rPr>
          <w:rFonts w:ascii="Arial" w:eastAsia="Times New Roman" w:hAnsi="Arial" w:cs="Arial"/>
          <w:bdr w:val="none" w:sz="0" w:space="0" w:color="auto" w:frame="1"/>
          <w:shd w:val="clear" w:color="auto" w:fill="C6C6C6"/>
          <w:lang w:eastAsia="es-MX"/>
        </w:rPr>
        <w:t>*</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917"/>
        <w:gridCol w:w="4905"/>
      </w:tblGrid>
      <w:tr w:rsidR="007335E1" w:rsidRPr="007335E1" w14:paraId="5B4E553E" w14:textId="77777777">
        <w:trPr>
          <w:trHeight w:val="300"/>
        </w:trPr>
        <w:tc>
          <w:tcPr>
            <w:tcW w:w="9915" w:type="dxa"/>
            <w:gridSpan w:val="2"/>
            <w:tcBorders>
              <w:top w:val="single" w:sz="6" w:space="0" w:color="auto"/>
              <w:left w:val="single" w:sz="6" w:space="0" w:color="auto"/>
              <w:bottom w:val="single" w:sz="6" w:space="0" w:color="auto"/>
              <w:right w:val="single" w:sz="6" w:space="0" w:color="auto"/>
            </w:tcBorders>
            <w:shd w:val="clear" w:color="auto" w:fill="D9D9D9"/>
            <w:hideMark/>
          </w:tcPr>
          <w:p w14:paraId="6D331234" w14:textId="77777777" w:rsidR="007335E1" w:rsidRPr="007335E1" w:rsidRDefault="007335E1" w:rsidP="007335E1">
            <w:pPr>
              <w:spacing w:after="0" w:line="240" w:lineRule="auto"/>
              <w:ind w:right="45"/>
              <w:jc w:val="center"/>
              <w:textAlignment w:val="baseline"/>
              <w:rPr>
                <w:rFonts w:ascii="Times New Roman" w:eastAsia="Times New Roman" w:hAnsi="Times New Roman" w:cs="Times New Roman"/>
                <w:sz w:val="24"/>
                <w:szCs w:val="24"/>
                <w:lang w:eastAsia="es-MX"/>
              </w:rPr>
            </w:pPr>
            <w:r w:rsidRPr="007335E1">
              <w:rPr>
                <w:rFonts w:ascii="Arial" w:eastAsia="Times New Roman" w:hAnsi="Arial" w:cs="Arial"/>
                <w:b/>
                <w:bCs/>
                <w:sz w:val="20"/>
                <w:szCs w:val="20"/>
                <w:lang w:eastAsia="es-MX"/>
              </w:rPr>
              <w:t>CLAUSULAS OBLIGATORIAS</w:t>
            </w:r>
            <w:r w:rsidRPr="007335E1">
              <w:rPr>
                <w:rFonts w:ascii="Arial" w:eastAsia="Times New Roman" w:hAnsi="Arial" w:cs="Arial"/>
                <w:sz w:val="20"/>
                <w:szCs w:val="20"/>
                <w:lang w:eastAsia="es-MX"/>
              </w:rPr>
              <w:t> </w:t>
            </w:r>
          </w:p>
        </w:tc>
      </w:tr>
      <w:tr w:rsidR="007335E1" w:rsidRPr="007335E1" w14:paraId="08D6AF5E" w14:textId="77777777">
        <w:trPr>
          <w:trHeight w:val="300"/>
        </w:trPr>
        <w:tc>
          <w:tcPr>
            <w:tcW w:w="3375" w:type="dxa"/>
            <w:tcBorders>
              <w:top w:val="single" w:sz="6" w:space="0" w:color="auto"/>
              <w:left w:val="single" w:sz="6" w:space="0" w:color="auto"/>
              <w:bottom w:val="single" w:sz="6" w:space="0" w:color="auto"/>
              <w:right w:val="single" w:sz="6" w:space="0" w:color="auto"/>
            </w:tcBorders>
            <w:shd w:val="clear" w:color="auto" w:fill="FFFFFF"/>
            <w:hideMark/>
          </w:tcPr>
          <w:p w14:paraId="67290B34" w14:textId="77777777" w:rsidR="007335E1" w:rsidRPr="007335E1" w:rsidRDefault="007335E1" w:rsidP="007335E1">
            <w:pPr>
              <w:spacing w:after="0" w:line="240" w:lineRule="auto"/>
              <w:ind w:right="45"/>
              <w:jc w:val="center"/>
              <w:textAlignment w:val="baseline"/>
              <w:rPr>
                <w:rFonts w:ascii="Times New Roman" w:eastAsia="Times New Roman" w:hAnsi="Times New Roman" w:cs="Times New Roman"/>
                <w:sz w:val="24"/>
                <w:szCs w:val="24"/>
                <w:lang w:eastAsia="es-MX"/>
              </w:rPr>
            </w:pPr>
            <w:r w:rsidRPr="007335E1">
              <w:rPr>
                <w:rFonts w:ascii="Arial" w:eastAsia="Times New Roman" w:hAnsi="Arial" w:cs="Arial"/>
                <w:sz w:val="20"/>
                <w:szCs w:val="20"/>
                <w:lang w:eastAsia="es-MX"/>
              </w:rPr>
              <w:t>RESTABLECIMIENTO AUTOMÁTICO DEL VALOR ASEGURADO POR PAGO DE SINIESTRO </w:t>
            </w:r>
          </w:p>
        </w:tc>
        <w:tc>
          <w:tcPr>
            <w:tcW w:w="6525" w:type="dxa"/>
            <w:tcBorders>
              <w:top w:val="single" w:sz="6" w:space="0" w:color="auto"/>
              <w:left w:val="single" w:sz="6" w:space="0" w:color="auto"/>
              <w:bottom w:val="single" w:sz="6" w:space="0" w:color="auto"/>
              <w:right w:val="single" w:sz="6" w:space="0" w:color="auto"/>
            </w:tcBorders>
            <w:shd w:val="clear" w:color="auto" w:fill="FFFFFF"/>
            <w:hideMark/>
          </w:tcPr>
          <w:p w14:paraId="2C9FC85F" w14:textId="77777777" w:rsidR="007335E1" w:rsidRPr="007335E1" w:rsidRDefault="007335E1" w:rsidP="007335E1">
            <w:pPr>
              <w:spacing w:after="0" w:line="240" w:lineRule="auto"/>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sz w:val="20"/>
                <w:szCs w:val="20"/>
                <w:lang w:eastAsia="es-MX"/>
              </w:rPr>
              <w:t>En caso de siniestro la suma asegurada se restablecerá automáticamente por una vez, sin cobro de prima; para un próximo restablecimiento la prima a cobrar por este concepto se deberá negociar una vez el asegurado exprese su deseo de restablecer la suma asegurada. (Se calificará en condiciones complementarias el o los restablecimientos adicionales) </w:t>
            </w:r>
          </w:p>
        </w:tc>
      </w:tr>
      <w:tr w:rsidR="007335E1" w:rsidRPr="007335E1" w14:paraId="4FA49ACE" w14:textId="77777777">
        <w:trPr>
          <w:trHeight w:val="300"/>
        </w:trPr>
        <w:tc>
          <w:tcPr>
            <w:tcW w:w="3375" w:type="dxa"/>
            <w:tcBorders>
              <w:top w:val="single" w:sz="6" w:space="0" w:color="auto"/>
              <w:left w:val="single" w:sz="6" w:space="0" w:color="auto"/>
              <w:bottom w:val="single" w:sz="6" w:space="0" w:color="auto"/>
              <w:right w:val="single" w:sz="6" w:space="0" w:color="auto"/>
            </w:tcBorders>
            <w:shd w:val="clear" w:color="auto" w:fill="FFFFFF"/>
            <w:hideMark/>
          </w:tcPr>
          <w:p w14:paraId="2F126E3C" w14:textId="77777777" w:rsidR="007335E1" w:rsidRPr="007335E1" w:rsidRDefault="007335E1" w:rsidP="007335E1">
            <w:pPr>
              <w:spacing w:after="0" w:line="240" w:lineRule="auto"/>
              <w:ind w:right="45"/>
              <w:jc w:val="center"/>
              <w:textAlignment w:val="baseline"/>
              <w:rPr>
                <w:rFonts w:ascii="Times New Roman" w:eastAsia="Times New Roman" w:hAnsi="Times New Roman" w:cs="Times New Roman"/>
                <w:sz w:val="24"/>
                <w:szCs w:val="24"/>
                <w:lang w:eastAsia="es-MX"/>
              </w:rPr>
            </w:pPr>
            <w:r w:rsidRPr="007335E1">
              <w:rPr>
                <w:rFonts w:ascii="Arial" w:eastAsia="Times New Roman" w:hAnsi="Arial" w:cs="Arial"/>
                <w:sz w:val="20"/>
                <w:szCs w:val="20"/>
                <w:lang w:eastAsia="es-MX"/>
              </w:rPr>
              <w:t>ASISTENCIA JURÍDICA EN PROCESOS CIVILES Y PENALES </w:t>
            </w:r>
          </w:p>
        </w:tc>
        <w:tc>
          <w:tcPr>
            <w:tcW w:w="6525" w:type="dxa"/>
            <w:tcBorders>
              <w:top w:val="single" w:sz="6" w:space="0" w:color="auto"/>
              <w:left w:val="single" w:sz="6" w:space="0" w:color="auto"/>
              <w:bottom w:val="single" w:sz="6" w:space="0" w:color="auto"/>
              <w:right w:val="single" w:sz="6" w:space="0" w:color="auto"/>
            </w:tcBorders>
            <w:shd w:val="clear" w:color="auto" w:fill="FFFFFF"/>
            <w:hideMark/>
          </w:tcPr>
          <w:p w14:paraId="711BB967" w14:textId="77777777" w:rsidR="007335E1" w:rsidRPr="007335E1" w:rsidRDefault="007335E1" w:rsidP="007335E1">
            <w:pPr>
              <w:spacing w:after="0" w:line="240" w:lineRule="auto"/>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sz w:val="20"/>
                <w:szCs w:val="20"/>
                <w:lang w:eastAsia="es-MX"/>
              </w:rPr>
              <w:t>Con la presente cláusula y no obstante lo dicho en las condiciones generales de la póliza, la compañía se obliga a indemnizar los gastos en que incurra el asegurado por concepto de honorarios de los abogados que lo apoderen en los procesos civiles y penales que se inicie como consecuencia directa y exclusiva de un evento amparado bajo la presente póliza.  Sublímite 10% del valor asegurado evento /vigencia.  </w:t>
            </w:r>
          </w:p>
        </w:tc>
      </w:tr>
      <w:tr w:rsidR="007335E1" w:rsidRPr="007335E1" w14:paraId="7800A024" w14:textId="77777777">
        <w:trPr>
          <w:trHeight w:val="300"/>
        </w:trPr>
        <w:tc>
          <w:tcPr>
            <w:tcW w:w="3375" w:type="dxa"/>
            <w:tcBorders>
              <w:top w:val="single" w:sz="6" w:space="0" w:color="auto"/>
              <w:left w:val="single" w:sz="6" w:space="0" w:color="auto"/>
              <w:bottom w:val="single" w:sz="6" w:space="0" w:color="auto"/>
              <w:right w:val="single" w:sz="6" w:space="0" w:color="auto"/>
            </w:tcBorders>
            <w:shd w:val="clear" w:color="auto" w:fill="FFFFFF"/>
            <w:hideMark/>
          </w:tcPr>
          <w:p w14:paraId="78D3AA5F" w14:textId="77777777" w:rsidR="007335E1" w:rsidRPr="007335E1" w:rsidRDefault="007335E1" w:rsidP="007335E1">
            <w:pPr>
              <w:spacing w:after="0" w:line="240" w:lineRule="auto"/>
              <w:ind w:right="45"/>
              <w:jc w:val="center"/>
              <w:textAlignment w:val="baseline"/>
              <w:rPr>
                <w:rFonts w:ascii="Times New Roman" w:eastAsia="Times New Roman" w:hAnsi="Times New Roman" w:cs="Times New Roman"/>
                <w:sz w:val="24"/>
                <w:szCs w:val="24"/>
                <w:lang w:eastAsia="es-MX"/>
              </w:rPr>
            </w:pPr>
            <w:r w:rsidRPr="007335E1">
              <w:rPr>
                <w:rFonts w:ascii="Arial" w:eastAsia="Times New Roman" w:hAnsi="Arial" w:cs="Arial"/>
                <w:sz w:val="20"/>
                <w:szCs w:val="20"/>
                <w:lang w:eastAsia="es-MX"/>
              </w:rPr>
              <w:t>AMPLIACION DEL AVISO DE SINIESTRO, CON TERMINO DE NOVENTA (90) DÍAS </w:t>
            </w:r>
          </w:p>
        </w:tc>
        <w:tc>
          <w:tcPr>
            <w:tcW w:w="6525" w:type="dxa"/>
            <w:tcBorders>
              <w:top w:val="single" w:sz="6" w:space="0" w:color="auto"/>
              <w:left w:val="single" w:sz="6" w:space="0" w:color="auto"/>
              <w:bottom w:val="single" w:sz="6" w:space="0" w:color="auto"/>
              <w:right w:val="single" w:sz="6" w:space="0" w:color="auto"/>
            </w:tcBorders>
            <w:shd w:val="clear" w:color="auto" w:fill="FFFFFF"/>
            <w:hideMark/>
          </w:tcPr>
          <w:p w14:paraId="6B3C0109" w14:textId="77777777" w:rsidR="007335E1" w:rsidRPr="007335E1" w:rsidRDefault="007335E1" w:rsidP="007335E1">
            <w:pPr>
              <w:spacing w:after="0" w:line="240" w:lineRule="auto"/>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sz w:val="20"/>
                <w:szCs w:val="20"/>
                <w:lang w:eastAsia="es-MX"/>
              </w:rPr>
              <w:t>Se extiende el término de aviso de la ocurrencia del siniestro, por parte del Asegurado, dentro de los noventa (90) días siguientes a la fecha en que lo haya conocido o debido conocer. </w:t>
            </w:r>
          </w:p>
        </w:tc>
      </w:tr>
      <w:tr w:rsidR="007335E1" w:rsidRPr="007335E1" w14:paraId="65EE414C" w14:textId="77777777">
        <w:trPr>
          <w:trHeight w:val="300"/>
        </w:trPr>
        <w:tc>
          <w:tcPr>
            <w:tcW w:w="3375" w:type="dxa"/>
            <w:tcBorders>
              <w:top w:val="single" w:sz="6" w:space="0" w:color="auto"/>
              <w:left w:val="single" w:sz="6" w:space="0" w:color="auto"/>
              <w:bottom w:val="single" w:sz="6" w:space="0" w:color="auto"/>
              <w:right w:val="single" w:sz="6" w:space="0" w:color="auto"/>
            </w:tcBorders>
            <w:shd w:val="clear" w:color="auto" w:fill="FFFFFF"/>
            <w:hideMark/>
          </w:tcPr>
          <w:p w14:paraId="4B0C783E" w14:textId="77777777" w:rsidR="007335E1" w:rsidRPr="007335E1" w:rsidRDefault="007335E1" w:rsidP="007335E1">
            <w:pPr>
              <w:spacing w:after="0" w:line="240" w:lineRule="auto"/>
              <w:ind w:right="45"/>
              <w:jc w:val="center"/>
              <w:textAlignment w:val="baseline"/>
              <w:rPr>
                <w:rFonts w:ascii="Times New Roman" w:eastAsia="Times New Roman" w:hAnsi="Times New Roman" w:cs="Times New Roman"/>
                <w:sz w:val="24"/>
                <w:szCs w:val="24"/>
                <w:lang w:eastAsia="es-MX"/>
              </w:rPr>
            </w:pPr>
            <w:r w:rsidRPr="007335E1">
              <w:rPr>
                <w:rFonts w:ascii="Arial" w:eastAsia="Times New Roman" w:hAnsi="Arial" w:cs="Arial"/>
                <w:sz w:val="20"/>
                <w:szCs w:val="20"/>
                <w:lang w:eastAsia="es-MX"/>
              </w:rPr>
              <w:t>REVOCACIÓN DE LA PÓLIZA Y/O NO RENOVACIÓN Y/O NO PRORROGA. </w:t>
            </w:r>
          </w:p>
        </w:tc>
        <w:tc>
          <w:tcPr>
            <w:tcW w:w="6525" w:type="dxa"/>
            <w:tcBorders>
              <w:top w:val="single" w:sz="6" w:space="0" w:color="auto"/>
              <w:left w:val="single" w:sz="6" w:space="0" w:color="auto"/>
              <w:bottom w:val="single" w:sz="6" w:space="0" w:color="auto"/>
              <w:right w:val="single" w:sz="6" w:space="0" w:color="auto"/>
            </w:tcBorders>
            <w:shd w:val="clear" w:color="auto" w:fill="FFFFFF"/>
            <w:hideMark/>
          </w:tcPr>
          <w:p w14:paraId="386DC368" w14:textId="77777777" w:rsidR="007335E1" w:rsidRPr="007335E1" w:rsidRDefault="007335E1" w:rsidP="007335E1">
            <w:pPr>
              <w:spacing w:after="0" w:line="240" w:lineRule="auto"/>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sz w:val="20"/>
                <w:szCs w:val="20"/>
                <w:lang w:eastAsia="es-MX"/>
              </w:rPr>
              <w:t>La compañía podrá revocar la póliza dando aviso por escrito con 90 días de anticipación, esta devolverá al asegurado la parte de la prima no devengada, o sea, la que corresponde al lapso comprendido entre la fecha que comienza a surtir efecto la revocación y la del vencimiento del seguro. En caso de que sea revocado por el asegurado, la Aseguradora devolverá el valor de la prima no corrida del riesgo, liquidada a prorrata. De igual manera, la compañía se obliga a avisar su decisión de no renovar o prorrogar este contrato de seguros con 90 días de anticipación, mediante comunicación escrita dirigida al asegurado</w:t>
            </w:r>
            <w:r w:rsidRPr="007335E1">
              <w:rPr>
                <w:rFonts w:ascii="Arial" w:eastAsia="Times New Roman" w:hAnsi="Arial" w:cs="Arial"/>
                <w:lang w:eastAsia="es-MX"/>
              </w:rPr>
              <w:t>. </w:t>
            </w:r>
          </w:p>
        </w:tc>
      </w:tr>
      <w:tr w:rsidR="007335E1" w:rsidRPr="007335E1" w14:paraId="6B0A429E" w14:textId="77777777">
        <w:trPr>
          <w:trHeight w:val="300"/>
        </w:trPr>
        <w:tc>
          <w:tcPr>
            <w:tcW w:w="3375" w:type="dxa"/>
            <w:tcBorders>
              <w:top w:val="single" w:sz="6" w:space="0" w:color="auto"/>
              <w:left w:val="single" w:sz="6" w:space="0" w:color="auto"/>
              <w:bottom w:val="single" w:sz="6" w:space="0" w:color="auto"/>
              <w:right w:val="single" w:sz="6" w:space="0" w:color="auto"/>
            </w:tcBorders>
            <w:shd w:val="clear" w:color="auto" w:fill="FFFFFF"/>
            <w:hideMark/>
          </w:tcPr>
          <w:p w14:paraId="004BFC9F" w14:textId="77777777" w:rsidR="007335E1" w:rsidRPr="007335E1" w:rsidRDefault="007335E1" w:rsidP="007335E1">
            <w:pPr>
              <w:spacing w:after="0" w:line="240" w:lineRule="auto"/>
              <w:ind w:right="45"/>
              <w:jc w:val="center"/>
              <w:textAlignment w:val="baseline"/>
              <w:rPr>
                <w:rFonts w:ascii="Times New Roman" w:eastAsia="Times New Roman" w:hAnsi="Times New Roman" w:cs="Times New Roman"/>
                <w:sz w:val="24"/>
                <w:szCs w:val="24"/>
                <w:lang w:eastAsia="es-MX"/>
              </w:rPr>
            </w:pPr>
            <w:r w:rsidRPr="007335E1">
              <w:rPr>
                <w:rFonts w:ascii="Arial" w:eastAsia="Times New Roman" w:hAnsi="Arial" w:cs="Arial"/>
                <w:sz w:val="20"/>
                <w:szCs w:val="20"/>
                <w:lang w:eastAsia="es-MX"/>
              </w:rPr>
              <w:t>AMPARO AUTOMÁTICO PARA PREDIOS Y NUEVAS OPERACIONES. (CON AVISO DE 90 DIAS) </w:t>
            </w:r>
          </w:p>
          <w:p w14:paraId="7E270479" w14:textId="77777777" w:rsidR="007335E1" w:rsidRPr="007335E1" w:rsidRDefault="007335E1" w:rsidP="007335E1">
            <w:pPr>
              <w:spacing w:after="0" w:line="240" w:lineRule="auto"/>
              <w:ind w:right="1890"/>
              <w:jc w:val="center"/>
              <w:textAlignment w:val="baseline"/>
              <w:rPr>
                <w:rFonts w:ascii="Times New Roman" w:eastAsia="Times New Roman" w:hAnsi="Times New Roman" w:cs="Times New Roman"/>
                <w:sz w:val="24"/>
                <w:szCs w:val="24"/>
                <w:lang w:eastAsia="es-MX"/>
              </w:rPr>
            </w:pPr>
            <w:r w:rsidRPr="007335E1">
              <w:rPr>
                <w:rFonts w:ascii="Arial" w:eastAsia="Times New Roman" w:hAnsi="Arial" w:cs="Arial"/>
                <w:sz w:val="20"/>
                <w:szCs w:val="20"/>
                <w:lang w:eastAsia="es-MX"/>
              </w:rPr>
              <w:t> </w:t>
            </w:r>
          </w:p>
        </w:tc>
        <w:tc>
          <w:tcPr>
            <w:tcW w:w="6525" w:type="dxa"/>
            <w:tcBorders>
              <w:top w:val="single" w:sz="6" w:space="0" w:color="auto"/>
              <w:left w:val="single" w:sz="6" w:space="0" w:color="auto"/>
              <w:bottom w:val="single" w:sz="6" w:space="0" w:color="auto"/>
              <w:right w:val="single" w:sz="6" w:space="0" w:color="auto"/>
            </w:tcBorders>
            <w:shd w:val="clear" w:color="auto" w:fill="FFFFFF"/>
            <w:hideMark/>
          </w:tcPr>
          <w:p w14:paraId="39E39650" w14:textId="77777777" w:rsidR="007335E1" w:rsidRPr="007335E1" w:rsidRDefault="007335E1" w:rsidP="007335E1">
            <w:pPr>
              <w:spacing w:after="0" w:line="240" w:lineRule="auto"/>
              <w:ind w:right="45"/>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sz w:val="20"/>
                <w:szCs w:val="20"/>
                <w:lang w:eastAsia="es-MX"/>
              </w:rPr>
              <w:t xml:space="preserve">Queda establecido y convenido por la presente cláusula, que este contrato de seguro se extiende a cubrir automáticamente operaciones adicionales o cambio de operaciones, realizadas en el predio descrito en la póliza siempre y cuando éstas no sean diferentes al giro de negocio del asegurado aceptado bajo esta póliza. También se hace extensivo a otras propiedades o bienes sobre los cuales el asegurado haya adquirido el dominio o control, a bienes tomados </w:t>
            </w:r>
            <w:r w:rsidRPr="007335E1">
              <w:rPr>
                <w:rFonts w:ascii="Arial" w:eastAsia="Times New Roman" w:hAnsi="Arial" w:cs="Arial"/>
                <w:sz w:val="20"/>
                <w:szCs w:val="20"/>
                <w:lang w:eastAsia="es-MX"/>
              </w:rPr>
              <w:lastRenderedPageBreak/>
              <w:t>en arrendamiento o a cualquier otro título para su uso, situados dentro o fuera de los predios del asegurado. </w:t>
            </w:r>
          </w:p>
        </w:tc>
      </w:tr>
      <w:tr w:rsidR="007335E1" w:rsidRPr="007335E1" w14:paraId="650CDD1D" w14:textId="77777777">
        <w:trPr>
          <w:trHeight w:val="300"/>
        </w:trPr>
        <w:tc>
          <w:tcPr>
            <w:tcW w:w="3375" w:type="dxa"/>
            <w:tcBorders>
              <w:top w:val="single" w:sz="6" w:space="0" w:color="auto"/>
              <w:left w:val="single" w:sz="6" w:space="0" w:color="auto"/>
              <w:bottom w:val="single" w:sz="6" w:space="0" w:color="auto"/>
              <w:right w:val="single" w:sz="6" w:space="0" w:color="auto"/>
            </w:tcBorders>
            <w:shd w:val="clear" w:color="auto" w:fill="FFFFFF"/>
            <w:hideMark/>
          </w:tcPr>
          <w:p w14:paraId="03AA9326" w14:textId="77777777" w:rsidR="007335E1" w:rsidRPr="007335E1" w:rsidRDefault="007335E1" w:rsidP="007335E1">
            <w:pPr>
              <w:spacing w:after="0" w:line="240" w:lineRule="auto"/>
              <w:ind w:right="45"/>
              <w:jc w:val="center"/>
              <w:textAlignment w:val="baseline"/>
              <w:rPr>
                <w:rFonts w:ascii="Times New Roman" w:eastAsia="Times New Roman" w:hAnsi="Times New Roman" w:cs="Times New Roman"/>
                <w:sz w:val="24"/>
                <w:szCs w:val="24"/>
                <w:lang w:eastAsia="es-MX"/>
              </w:rPr>
            </w:pPr>
            <w:r w:rsidRPr="007335E1">
              <w:rPr>
                <w:rFonts w:ascii="Arial" w:eastAsia="Times New Roman" w:hAnsi="Arial" w:cs="Arial"/>
                <w:sz w:val="20"/>
                <w:szCs w:val="20"/>
                <w:lang w:eastAsia="es-MX"/>
              </w:rPr>
              <w:lastRenderedPageBreak/>
              <w:t>USO DE ARMAS DE FUEGO Y ERRORES DE PUNTERÍA. </w:t>
            </w:r>
          </w:p>
          <w:p w14:paraId="41DBD3EC" w14:textId="77777777" w:rsidR="007335E1" w:rsidRPr="007335E1" w:rsidRDefault="007335E1" w:rsidP="007335E1">
            <w:pPr>
              <w:spacing w:after="0" w:line="240" w:lineRule="auto"/>
              <w:ind w:right="1890"/>
              <w:jc w:val="center"/>
              <w:textAlignment w:val="baseline"/>
              <w:rPr>
                <w:rFonts w:ascii="Times New Roman" w:eastAsia="Times New Roman" w:hAnsi="Times New Roman" w:cs="Times New Roman"/>
                <w:sz w:val="24"/>
                <w:szCs w:val="24"/>
                <w:lang w:eastAsia="es-MX"/>
              </w:rPr>
            </w:pPr>
            <w:r w:rsidRPr="007335E1">
              <w:rPr>
                <w:rFonts w:ascii="Arial" w:eastAsia="Times New Roman" w:hAnsi="Arial" w:cs="Arial"/>
                <w:sz w:val="20"/>
                <w:szCs w:val="20"/>
                <w:lang w:eastAsia="es-MX"/>
              </w:rPr>
              <w:t> </w:t>
            </w:r>
          </w:p>
        </w:tc>
        <w:tc>
          <w:tcPr>
            <w:tcW w:w="6525" w:type="dxa"/>
            <w:tcBorders>
              <w:top w:val="single" w:sz="6" w:space="0" w:color="auto"/>
              <w:left w:val="single" w:sz="6" w:space="0" w:color="auto"/>
              <w:bottom w:val="single" w:sz="6" w:space="0" w:color="auto"/>
              <w:right w:val="single" w:sz="6" w:space="0" w:color="auto"/>
            </w:tcBorders>
            <w:shd w:val="clear" w:color="auto" w:fill="FFFFFF"/>
            <w:hideMark/>
          </w:tcPr>
          <w:p w14:paraId="295DEAA3" w14:textId="77777777" w:rsidR="007335E1" w:rsidRPr="007335E1" w:rsidRDefault="007335E1" w:rsidP="007335E1">
            <w:pPr>
              <w:spacing w:after="0" w:line="240" w:lineRule="auto"/>
              <w:ind w:right="45"/>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sz w:val="20"/>
                <w:szCs w:val="20"/>
                <w:lang w:eastAsia="es-MX"/>
              </w:rPr>
              <w:t>Por la presente cláusula y no obstante lo que en contrario se diga en las condiciones generales de la Póliza o en sus anexos, la Aseguradora ampara la responsabilidad civil de UNIAJC, frente a terceros por perjuicios patrimoniales y extra patrimoniales, causados por vigilantes y personal de seguridad, en el cumplimiento de sus obligaciones y de los ocasionados por su negligencia o imprudencia, incluso, los que se ocasionen como consecuencia del uso de armas de fuego, en cualquier parte del territorio de la República de Colombia. </w:t>
            </w:r>
          </w:p>
          <w:p w14:paraId="12FF4A41" w14:textId="77777777" w:rsidR="007335E1" w:rsidRPr="007335E1" w:rsidRDefault="007335E1" w:rsidP="007335E1">
            <w:pPr>
              <w:spacing w:after="0" w:line="240" w:lineRule="auto"/>
              <w:ind w:right="45"/>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sz w:val="20"/>
                <w:szCs w:val="20"/>
                <w:lang w:eastAsia="es-MX"/>
              </w:rPr>
              <w:t>Se cubre la responsabilidad civil derivada del servicio de vigilancia; vigilantes propios sujetos al cumplimiento de los establecido en el Decreto 356/94; vigilantes no propios en exceso del límite detallado en el Decreto 356/94 y otras normas complementarias. </w:t>
            </w:r>
          </w:p>
          <w:p w14:paraId="66D06DB0" w14:textId="77777777" w:rsidR="007335E1" w:rsidRPr="007335E1" w:rsidRDefault="007335E1" w:rsidP="007335E1">
            <w:pPr>
              <w:spacing w:after="0" w:line="240" w:lineRule="auto"/>
              <w:ind w:right="45"/>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sz w:val="20"/>
                <w:szCs w:val="20"/>
                <w:lang w:eastAsia="es-MX"/>
              </w:rPr>
              <w:t>Tratándose de vigilantes no propios, esta cobertura operará en exceso de la póliza de responsabilidad civil de la empresa de vigilancia, siempre que la póliza exista y se logre obtener la indemnización en caso de reclamo bajo dicha póliza con su límite asegurado, de lo contrario operará la presente póliza como primera capa. </w:t>
            </w:r>
          </w:p>
        </w:tc>
      </w:tr>
      <w:tr w:rsidR="007335E1" w:rsidRPr="007335E1" w14:paraId="3FAE8D16" w14:textId="77777777">
        <w:trPr>
          <w:trHeight w:val="300"/>
        </w:trPr>
        <w:tc>
          <w:tcPr>
            <w:tcW w:w="3375" w:type="dxa"/>
            <w:tcBorders>
              <w:top w:val="single" w:sz="6" w:space="0" w:color="auto"/>
              <w:left w:val="single" w:sz="6" w:space="0" w:color="auto"/>
              <w:bottom w:val="single" w:sz="6" w:space="0" w:color="auto"/>
              <w:right w:val="single" w:sz="6" w:space="0" w:color="auto"/>
            </w:tcBorders>
            <w:shd w:val="clear" w:color="auto" w:fill="FFFFFF"/>
            <w:hideMark/>
          </w:tcPr>
          <w:p w14:paraId="398B9C1E" w14:textId="77777777" w:rsidR="007335E1" w:rsidRPr="007335E1" w:rsidRDefault="007335E1" w:rsidP="007335E1">
            <w:pPr>
              <w:spacing w:after="0" w:line="240" w:lineRule="auto"/>
              <w:ind w:right="45"/>
              <w:jc w:val="center"/>
              <w:textAlignment w:val="baseline"/>
              <w:rPr>
                <w:rFonts w:ascii="Times New Roman" w:eastAsia="Times New Roman" w:hAnsi="Times New Roman" w:cs="Times New Roman"/>
                <w:sz w:val="24"/>
                <w:szCs w:val="24"/>
                <w:lang w:eastAsia="es-MX"/>
              </w:rPr>
            </w:pPr>
            <w:r w:rsidRPr="007335E1">
              <w:rPr>
                <w:rFonts w:ascii="Arial" w:eastAsia="Times New Roman" w:hAnsi="Arial" w:cs="Arial"/>
                <w:sz w:val="20"/>
                <w:szCs w:val="20"/>
                <w:lang w:eastAsia="es-MX"/>
              </w:rPr>
              <w:t>USO DE CAFETERÍAS, RESTAURANTES, CASINOS Y BARES- AVISOS Y VALLAS. </w:t>
            </w:r>
          </w:p>
          <w:p w14:paraId="3BF10B08" w14:textId="77777777" w:rsidR="007335E1" w:rsidRPr="007335E1" w:rsidRDefault="007335E1" w:rsidP="007335E1">
            <w:pPr>
              <w:spacing w:after="0" w:line="240" w:lineRule="auto"/>
              <w:ind w:right="1890"/>
              <w:jc w:val="center"/>
              <w:textAlignment w:val="baseline"/>
              <w:rPr>
                <w:rFonts w:ascii="Times New Roman" w:eastAsia="Times New Roman" w:hAnsi="Times New Roman" w:cs="Times New Roman"/>
                <w:sz w:val="24"/>
                <w:szCs w:val="24"/>
                <w:lang w:eastAsia="es-MX"/>
              </w:rPr>
            </w:pPr>
            <w:r w:rsidRPr="007335E1">
              <w:rPr>
                <w:rFonts w:ascii="Arial" w:eastAsia="Times New Roman" w:hAnsi="Arial" w:cs="Arial"/>
                <w:sz w:val="20"/>
                <w:szCs w:val="20"/>
                <w:lang w:eastAsia="es-MX"/>
              </w:rPr>
              <w:t> </w:t>
            </w:r>
          </w:p>
        </w:tc>
        <w:tc>
          <w:tcPr>
            <w:tcW w:w="6525" w:type="dxa"/>
            <w:tcBorders>
              <w:top w:val="single" w:sz="6" w:space="0" w:color="auto"/>
              <w:left w:val="single" w:sz="6" w:space="0" w:color="auto"/>
              <w:bottom w:val="single" w:sz="6" w:space="0" w:color="auto"/>
              <w:right w:val="single" w:sz="6" w:space="0" w:color="auto"/>
            </w:tcBorders>
            <w:shd w:val="clear" w:color="auto" w:fill="FFFFFF"/>
            <w:hideMark/>
          </w:tcPr>
          <w:p w14:paraId="29410D78" w14:textId="77777777" w:rsidR="007335E1" w:rsidRPr="007335E1" w:rsidRDefault="007335E1" w:rsidP="007335E1">
            <w:pPr>
              <w:spacing w:after="0" w:line="240" w:lineRule="auto"/>
              <w:ind w:right="45"/>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sz w:val="20"/>
                <w:szCs w:val="20"/>
                <w:lang w:eastAsia="es-MX"/>
              </w:rPr>
              <w:t>Por la presente cláusula y no obstante lo que en contrario se diga en las condiciones generales de la póliza o en sus anexos, la Aseguradora cubre la responsabilidad civil del Asegurado, como consecuencia de la propiedad, posesión, tenencia, mantenimiento y uso de cafeterías, restaurantes, casinos y bares, así como de avisos, vallas y en general bienes utilizados para propaganda y publicidad. </w:t>
            </w:r>
          </w:p>
        </w:tc>
      </w:tr>
      <w:tr w:rsidR="007335E1" w:rsidRPr="007335E1" w14:paraId="51FC181E" w14:textId="77777777">
        <w:trPr>
          <w:trHeight w:val="300"/>
        </w:trPr>
        <w:tc>
          <w:tcPr>
            <w:tcW w:w="3375" w:type="dxa"/>
            <w:tcBorders>
              <w:top w:val="single" w:sz="6" w:space="0" w:color="auto"/>
              <w:left w:val="single" w:sz="6" w:space="0" w:color="auto"/>
              <w:bottom w:val="single" w:sz="6" w:space="0" w:color="auto"/>
              <w:right w:val="single" w:sz="6" w:space="0" w:color="auto"/>
            </w:tcBorders>
            <w:shd w:val="clear" w:color="auto" w:fill="FFFFFF"/>
            <w:hideMark/>
          </w:tcPr>
          <w:p w14:paraId="26674C53" w14:textId="77777777" w:rsidR="007335E1" w:rsidRPr="007335E1" w:rsidRDefault="007335E1" w:rsidP="007335E1">
            <w:pPr>
              <w:spacing w:after="0" w:line="240" w:lineRule="auto"/>
              <w:ind w:right="45"/>
              <w:jc w:val="center"/>
              <w:textAlignment w:val="baseline"/>
              <w:rPr>
                <w:rFonts w:ascii="Times New Roman" w:eastAsia="Times New Roman" w:hAnsi="Times New Roman" w:cs="Times New Roman"/>
                <w:sz w:val="24"/>
                <w:szCs w:val="24"/>
                <w:lang w:eastAsia="es-MX"/>
              </w:rPr>
            </w:pPr>
            <w:r w:rsidRPr="007335E1">
              <w:rPr>
                <w:rFonts w:ascii="Arial" w:eastAsia="Times New Roman" w:hAnsi="Arial" w:cs="Arial"/>
                <w:sz w:val="20"/>
                <w:szCs w:val="20"/>
                <w:lang w:eastAsia="es-MX"/>
              </w:rPr>
              <w:t>ACTIVIDADES SOCIALES, CULTURALES Y DEPORTIVAS. </w:t>
            </w:r>
          </w:p>
        </w:tc>
        <w:tc>
          <w:tcPr>
            <w:tcW w:w="6525" w:type="dxa"/>
            <w:tcBorders>
              <w:top w:val="single" w:sz="6" w:space="0" w:color="auto"/>
              <w:left w:val="single" w:sz="6" w:space="0" w:color="auto"/>
              <w:bottom w:val="single" w:sz="6" w:space="0" w:color="auto"/>
              <w:right w:val="single" w:sz="6" w:space="0" w:color="auto"/>
            </w:tcBorders>
            <w:shd w:val="clear" w:color="auto" w:fill="FFFFFF"/>
            <w:hideMark/>
          </w:tcPr>
          <w:p w14:paraId="63E7E2FE" w14:textId="77777777" w:rsidR="007335E1" w:rsidRPr="007335E1" w:rsidRDefault="007335E1" w:rsidP="007335E1">
            <w:pPr>
              <w:spacing w:after="0" w:line="240" w:lineRule="auto"/>
              <w:ind w:right="45"/>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sz w:val="20"/>
                <w:szCs w:val="20"/>
                <w:lang w:eastAsia="es-MX"/>
              </w:rPr>
              <w:t>Por la presente cláusula y no obstante lo que en contrario se diga en las condiciones generales de la Póliza o en sus anexos, la Aseguradora cubre la responsabilidad civil imputable al Asegurado, derivada del ejercicio, dirección o supervisión de actividades deportivas, sociales y culturales, que se desarrollen en cualquier parte del territorio de la República de Colombia o fuera de este. </w:t>
            </w:r>
          </w:p>
        </w:tc>
      </w:tr>
      <w:tr w:rsidR="007335E1" w:rsidRPr="007335E1" w14:paraId="289BF4E6" w14:textId="77777777">
        <w:trPr>
          <w:trHeight w:val="300"/>
        </w:trPr>
        <w:tc>
          <w:tcPr>
            <w:tcW w:w="3375" w:type="dxa"/>
            <w:tcBorders>
              <w:top w:val="single" w:sz="6" w:space="0" w:color="auto"/>
              <w:left w:val="single" w:sz="6" w:space="0" w:color="auto"/>
              <w:bottom w:val="single" w:sz="6" w:space="0" w:color="auto"/>
              <w:right w:val="single" w:sz="6" w:space="0" w:color="auto"/>
            </w:tcBorders>
            <w:shd w:val="clear" w:color="auto" w:fill="FFFFFF"/>
            <w:hideMark/>
          </w:tcPr>
          <w:p w14:paraId="4F361BAD" w14:textId="77777777" w:rsidR="007335E1" w:rsidRPr="007335E1" w:rsidRDefault="007335E1" w:rsidP="007335E1">
            <w:pPr>
              <w:spacing w:after="0" w:line="240" w:lineRule="auto"/>
              <w:ind w:right="45"/>
              <w:jc w:val="center"/>
              <w:textAlignment w:val="baseline"/>
              <w:rPr>
                <w:rFonts w:ascii="Times New Roman" w:eastAsia="Times New Roman" w:hAnsi="Times New Roman" w:cs="Times New Roman"/>
                <w:sz w:val="24"/>
                <w:szCs w:val="24"/>
                <w:lang w:eastAsia="es-MX"/>
              </w:rPr>
            </w:pPr>
            <w:r w:rsidRPr="007335E1">
              <w:rPr>
                <w:rFonts w:ascii="Arial" w:eastAsia="Times New Roman" w:hAnsi="Arial" w:cs="Arial"/>
                <w:sz w:val="20"/>
                <w:szCs w:val="20"/>
                <w:lang w:eastAsia="es-MX"/>
              </w:rPr>
              <w:t>TRANSPORTE Y MANEJO DE MATERIAS PRIMAS Y PRODUCTOS. </w:t>
            </w:r>
          </w:p>
          <w:p w14:paraId="69D0A173" w14:textId="77777777" w:rsidR="007335E1" w:rsidRPr="007335E1" w:rsidRDefault="007335E1" w:rsidP="007335E1">
            <w:pPr>
              <w:spacing w:after="0" w:line="240" w:lineRule="auto"/>
              <w:ind w:right="1890"/>
              <w:jc w:val="center"/>
              <w:textAlignment w:val="baseline"/>
              <w:rPr>
                <w:rFonts w:ascii="Times New Roman" w:eastAsia="Times New Roman" w:hAnsi="Times New Roman" w:cs="Times New Roman"/>
                <w:sz w:val="24"/>
                <w:szCs w:val="24"/>
                <w:lang w:eastAsia="es-MX"/>
              </w:rPr>
            </w:pPr>
            <w:r w:rsidRPr="007335E1">
              <w:rPr>
                <w:rFonts w:ascii="Arial" w:eastAsia="Times New Roman" w:hAnsi="Arial" w:cs="Arial"/>
                <w:sz w:val="20"/>
                <w:szCs w:val="20"/>
                <w:lang w:eastAsia="es-MX"/>
              </w:rPr>
              <w:t> </w:t>
            </w:r>
          </w:p>
        </w:tc>
        <w:tc>
          <w:tcPr>
            <w:tcW w:w="6525" w:type="dxa"/>
            <w:tcBorders>
              <w:top w:val="single" w:sz="6" w:space="0" w:color="auto"/>
              <w:left w:val="single" w:sz="6" w:space="0" w:color="auto"/>
              <w:bottom w:val="single" w:sz="6" w:space="0" w:color="auto"/>
              <w:right w:val="single" w:sz="6" w:space="0" w:color="auto"/>
            </w:tcBorders>
            <w:shd w:val="clear" w:color="auto" w:fill="FFFFFF"/>
            <w:hideMark/>
          </w:tcPr>
          <w:p w14:paraId="03CE9E4F" w14:textId="77777777" w:rsidR="007335E1" w:rsidRPr="007335E1" w:rsidRDefault="007335E1" w:rsidP="007335E1">
            <w:pPr>
              <w:spacing w:after="0" w:line="240" w:lineRule="auto"/>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sz w:val="20"/>
                <w:szCs w:val="20"/>
                <w:lang w:eastAsia="es-MX"/>
              </w:rPr>
              <w:t>Por la presente cláusula queda aclarado y convenido que la Póliza ampara la responsabilidad civil, como consecuencia del transporte y manejo por parte del asegurado, contratistas </w:t>
            </w:r>
            <w:proofErr w:type="spellStart"/>
            <w:r w:rsidRPr="007335E1">
              <w:rPr>
                <w:rFonts w:ascii="Arial" w:eastAsia="Times New Roman" w:hAnsi="Arial" w:cs="Arial"/>
                <w:sz w:val="20"/>
                <w:szCs w:val="20"/>
                <w:lang w:eastAsia="es-MX"/>
              </w:rPr>
              <w:t>ó</w:t>
            </w:r>
            <w:proofErr w:type="spellEnd"/>
            <w:r w:rsidRPr="007335E1">
              <w:rPr>
                <w:rFonts w:ascii="Arial" w:eastAsia="Times New Roman" w:hAnsi="Arial" w:cs="Arial"/>
                <w:sz w:val="20"/>
                <w:szCs w:val="20"/>
                <w:lang w:eastAsia="es-MX"/>
              </w:rPr>
              <w:t xml:space="preserve"> subcontratistas, de materias primas y productos de cualquier naturaleza, incluyendo </w:t>
            </w:r>
            <w:r w:rsidRPr="007335E1">
              <w:rPr>
                <w:rFonts w:ascii="Arial" w:eastAsia="Times New Roman" w:hAnsi="Arial" w:cs="Arial"/>
                <w:sz w:val="20"/>
                <w:szCs w:val="20"/>
                <w:lang w:eastAsia="es-MX"/>
              </w:rPr>
              <w:lastRenderedPageBreak/>
              <w:t>cargue y descargue. Entendiéndose que toda esta operación puede ser ejecutada directamente por LA UNIAJC </w:t>
            </w:r>
            <w:proofErr w:type="spellStart"/>
            <w:r w:rsidRPr="007335E1">
              <w:rPr>
                <w:rFonts w:ascii="Arial" w:eastAsia="Times New Roman" w:hAnsi="Arial" w:cs="Arial"/>
                <w:sz w:val="20"/>
                <w:szCs w:val="20"/>
                <w:lang w:eastAsia="es-MX"/>
              </w:rPr>
              <w:t>ó</w:t>
            </w:r>
            <w:proofErr w:type="spellEnd"/>
            <w:r w:rsidRPr="007335E1">
              <w:rPr>
                <w:rFonts w:ascii="Arial" w:eastAsia="Times New Roman" w:hAnsi="Arial" w:cs="Arial"/>
                <w:sz w:val="20"/>
                <w:szCs w:val="20"/>
                <w:lang w:eastAsia="es-MX"/>
              </w:rPr>
              <w:t> contratada por la entidad. </w:t>
            </w:r>
          </w:p>
        </w:tc>
      </w:tr>
      <w:tr w:rsidR="007335E1" w:rsidRPr="007335E1" w14:paraId="55BAD141" w14:textId="77777777">
        <w:trPr>
          <w:trHeight w:val="300"/>
        </w:trPr>
        <w:tc>
          <w:tcPr>
            <w:tcW w:w="3375" w:type="dxa"/>
            <w:tcBorders>
              <w:top w:val="single" w:sz="6" w:space="0" w:color="auto"/>
              <w:left w:val="single" w:sz="6" w:space="0" w:color="auto"/>
              <w:bottom w:val="single" w:sz="6" w:space="0" w:color="auto"/>
              <w:right w:val="single" w:sz="6" w:space="0" w:color="auto"/>
            </w:tcBorders>
            <w:shd w:val="clear" w:color="auto" w:fill="FFFFFF"/>
            <w:hideMark/>
          </w:tcPr>
          <w:p w14:paraId="020ED7E0" w14:textId="77777777" w:rsidR="007335E1" w:rsidRPr="007335E1" w:rsidRDefault="007335E1" w:rsidP="007335E1">
            <w:pPr>
              <w:spacing w:after="0" w:line="240" w:lineRule="auto"/>
              <w:ind w:right="165"/>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sz w:val="20"/>
                <w:szCs w:val="20"/>
                <w:lang w:eastAsia="es-MX"/>
              </w:rPr>
              <w:lastRenderedPageBreak/>
              <w:t>EXTENSIÓN DEL SITIO </w:t>
            </w:r>
            <w:proofErr w:type="spellStart"/>
            <w:r w:rsidRPr="007335E1">
              <w:rPr>
                <w:rFonts w:ascii="Arial" w:eastAsia="Times New Roman" w:hAnsi="Arial" w:cs="Arial"/>
                <w:sz w:val="20"/>
                <w:szCs w:val="20"/>
                <w:lang w:eastAsia="es-MX"/>
              </w:rPr>
              <w:t>Ó</w:t>
            </w:r>
            <w:proofErr w:type="spellEnd"/>
            <w:r w:rsidRPr="007335E1">
              <w:rPr>
                <w:rFonts w:ascii="Arial" w:eastAsia="Times New Roman" w:hAnsi="Arial" w:cs="Arial"/>
                <w:sz w:val="20"/>
                <w:szCs w:val="20"/>
                <w:lang w:eastAsia="es-MX"/>
              </w:rPr>
              <w:t> SITIOS DONDE SE ASEGURA EL RIESGO. </w:t>
            </w:r>
          </w:p>
        </w:tc>
        <w:tc>
          <w:tcPr>
            <w:tcW w:w="6525" w:type="dxa"/>
            <w:tcBorders>
              <w:top w:val="single" w:sz="6" w:space="0" w:color="auto"/>
              <w:left w:val="single" w:sz="6" w:space="0" w:color="auto"/>
              <w:bottom w:val="single" w:sz="6" w:space="0" w:color="auto"/>
              <w:right w:val="single" w:sz="6" w:space="0" w:color="auto"/>
            </w:tcBorders>
            <w:shd w:val="clear" w:color="auto" w:fill="FFFFFF"/>
            <w:hideMark/>
          </w:tcPr>
          <w:p w14:paraId="0E7C6852" w14:textId="77777777" w:rsidR="007335E1" w:rsidRPr="007335E1" w:rsidRDefault="007335E1" w:rsidP="007335E1">
            <w:pPr>
              <w:spacing w:after="0" w:line="240" w:lineRule="auto"/>
              <w:ind w:right="45"/>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sz w:val="20"/>
                <w:szCs w:val="20"/>
                <w:lang w:eastAsia="es-MX"/>
              </w:rPr>
              <w:t>Por medio de la presente Cláusula se conviene en amparar en todas sus partes la Responsabilidad Civil del Asegurado, derivada de los perjuicios patrimoniales y extrapatrimoniales, causados a bienes de terceros, lesiones personales </w:t>
            </w:r>
            <w:proofErr w:type="spellStart"/>
            <w:r w:rsidRPr="007335E1">
              <w:rPr>
                <w:rFonts w:ascii="Arial" w:eastAsia="Times New Roman" w:hAnsi="Arial" w:cs="Arial"/>
                <w:sz w:val="20"/>
                <w:szCs w:val="20"/>
                <w:lang w:eastAsia="es-MX"/>
              </w:rPr>
              <w:t>ó</w:t>
            </w:r>
            <w:proofErr w:type="spellEnd"/>
            <w:r w:rsidRPr="007335E1">
              <w:rPr>
                <w:rFonts w:ascii="Arial" w:eastAsia="Times New Roman" w:hAnsi="Arial" w:cs="Arial"/>
                <w:sz w:val="20"/>
                <w:szCs w:val="20"/>
                <w:lang w:eastAsia="es-MX"/>
              </w:rPr>
              <w:t> muerte a terceros, por empleados, personal a su servicio, durante el desempeño de sus funciones en el giro normal de sus negocios y en cualquier sitio o sitios, donde se hallen desempeñando las mismas. </w:t>
            </w:r>
          </w:p>
        </w:tc>
      </w:tr>
      <w:tr w:rsidR="007335E1" w:rsidRPr="007335E1" w14:paraId="021F52CF" w14:textId="77777777">
        <w:trPr>
          <w:trHeight w:val="300"/>
        </w:trPr>
        <w:tc>
          <w:tcPr>
            <w:tcW w:w="3375" w:type="dxa"/>
            <w:tcBorders>
              <w:top w:val="single" w:sz="6" w:space="0" w:color="auto"/>
              <w:left w:val="single" w:sz="6" w:space="0" w:color="auto"/>
              <w:bottom w:val="single" w:sz="6" w:space="0" w:color="auto"/>
              <w:right w:val="single" w:sz="6" w:space="0" w:color="auto"/>
            </w:tcBorders>
            <w:shd w:val="clear" w:color="auto" w:fill="FFFFFF"/>
            <w:hideMark/>
          </w:tcPr>
          <w:p w14:paraId="7AFA95AF" w14:textId="77777777" w:rsidR="007335E1" w:rsidRPr="007335E1" w:rsidRDefault="007335E1" w:rsidP="007335E1">
            <w:pPr>
              <w:spacing w:after="0" w:line="240" w:lineRule="auto"/>
              <w:ind w:right="45"/>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sz w:val="20"/>
                <w:szCs w:val="20"/>
                <w:lang w:eastAsia="es-MX"/>
              </w:rPr>
              <w:t>BIENES BAJO CUIDADO, TENENCIA Y CONTROL  </w:t>
            </w:r>
          </w:p>
        </w:tc>
        <w:tc>
          <w:tcPr>
            <w:tcW w:w="6525" w:type="dxa"/>
            <w:tcBorders>
              <w:top w:val="single" w:sz="6" w:space="0" w:color="auto"/>
              <w:left w:val="single" w:sz="6" w:space="0" w:color="auto"/>
              <w:bottom w:val="single" w:sz="6" w:space="0" w:color="auto"/>
              <w:right w:val="single" w:sz="6" w:space="0" w:color="auto"/>
            </w:tcBorders>
            <w:shd w:val="clear" w:color="auto" w:fill="FFFFFF"/>
            <w:hideMark/>
          </w:tcPr>
          <w:p w14:paraId="7A4D4A10" w14:textId="77777777" w:rsidR="007335E1" w:rsidRPr="007335E1" w:rsidRDefault="007335E1" w:rsidP="007335E1">
            <w:pPr>
              <w:spacing w:after="0" w:line="240" w:lineRule="auto"/>
              <w:ind w:right="45"/>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sz w:val="20"/>
                <w:szCs w:val="20"/>
                <w:lang w:eastAsia="es-MX"/>
              </w:rPr>
              <w:t>Se cubre la responsabilidad civil del asegurado por la pérdida o daños de bienes por los cuales sea responsable y los daños que dichos bienes causen a terceros.  </w:t>
            </w:r>
          </w:p>
        </w:tc>
      </w:tr>
      <w:tr w:rsidR="007335E1" w:rsidRPr="007335E1" w14:paraId="158F4797" w14:textId="77777777">
        <w:trPr>
          <w:trHeight w:val="300"/>
        </w:trPr>
        <w:tc>
          <w:tcPr>
            <w:tcW w:w="3375" w:type="dxa"/>
            <w:tcBorders>
              <w:top w:val="single" w:sz="6" w:space="0" w:color="auto"/>
              <w:left w:val="single" w:sz="6" w:space="0" w:color="auto"/>
              <w:bottom w:val="single" w:sz="6" w:space="0" w:color="auto"/>
              <w:right w:val="single" w:sz="6" w:space="0" w:color="auto"/>
            </w:tcBorders>
            <w:shd w:val="clear" w:color="auto" w:fill="FFFFFF"/>
            <w:hideMark/>
          </w:tcPr>
          <w:p w14:paraId="06B88095" w14:textId="77777777" w:rsidR="007335E1" w:rsidRPr="007335E1" w:rsidRDefault="007335E1" w:rsidP="007335E1">
            <w:pPr>
              <w:spacing w:after="0" w:line="240" w:lineRule="auto"/>
              <w:ind w:right="45"/>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sz w:val="20"/>
                <w:szCs w:val="20"/>
                <w:lang w:eastAsia="es-MX"/>
              </w:rPr>
              <w:t>COBERTURA DE POLUCIÓN Y/O CONTAMINACIÓN ACCIDENTAL.  </w:t>
            </w:r>
          </w:p>
          <w:p w14:paraId="6F297C24" w14:textId="77777777" w:rsidR="007335E1" w:rsidRPr="007335E1" w:rsidRDefault="007335E1" w:rsidP="007335E1">
            <w:pPr>
              <w:spacing w:after="0" w:line="240" w:lineRule="auto"/>
              <w:ind w:right="1890"/>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sz w:val="20"/>
                <w:szCs w:val="20"/>
                <w:lang w:eastAsia="es-MX"/>
              </w:rPr>
              <w:t> </w:t>
            </w:r>
          </w:p>
        </w:tc>
        <w:tc>
          <w:tcPr>
            <w:tcW w:w="6525" w:type="dxa"/>
            <w:tcBorders>
              <w:top w:val="single" w:sz="6" w:space="0" w:color="auto"/>
              <w:left w:val="single" w:sz="6" w:space="0" w:color="auto"/>
              <w:bottom w:val="single" w:sz="6" w:space="0" w:color="auto"/>
              <w:right w:val="single" w:sz="6" w:space="0" w:color="auto"/>
            </w:tcBorders>
            <w:shd w:val="clear" w:color="auto" w:fill="FFFFFF"/>
            <w:hideMark/>
          </w:tcPr>
          <w:p w14:paraId="258C61C3" w14:textId="77777777" w:rsidR="007335E1" w:rsidRPr="007335E1" w:rsidRDefault="007335E1" w:rsidP="007335E1">
            <w:pPr>
              <w:spacing w:after="0" w:line="240" w:lineRule="auto"/>
              <w:ind w:right="45"/>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sz w:val="20"/>
                <w:szCs w:val="20"/>
                <w:lang w:eastAsia="es-MX"/>
              </w:rPr>
              <w:t>No obstante, cualquier estipulación en contrario de las condiciones generales y particulares de la póliza y sus anexos, esta póliza de seguro cubre la polución y/o contaminación accidental, súbita e imprevista proveniente </w:t>
            </w:r>
            <w:r w:rsidRPr="007335E1">
              <w:rPr>
                <w:rFonts w:ascii="Calibri" w:eastAsia="Times New Roman" w:hAnsi="Calibri" w:cs="Calibri"/>
                <w:sz w:val="20"/>
                <w:szCs w:val="20"/>
                <w:lang w:eastAsia="es-MX"/>
              </w:rPr>
              <w:tab/>
            </w:r>
            <w:r w:rsidRPr="007335E1">
              <w:rPr>
                <w:rFonts w:ascii="Arial" w:eastAsia="Times New Roman" w:hAnsi="Arial" w:cs="Arial"/>
                <w:sz w:val="20"/>
                <w:szCs w:val="20"/>
                <w:lang w:eastAsia="es-MX"/>
              </w:rPr>
              <w:t>de cualquiera de las actividades desarrolladas por el asegurado.  </w:t>
            </w:r>
          </w:p>
        </w:tc>
      </w:tr>
      <w:tr w:rsidR="007335E1" w:rsidRPr="007335E1" w14:paraId="58A3133C" w14:textId="77777777">
        <w:trPr>
          <w:trHeight w:val="300"/>
        </w:trPr>
        <w:tc>
          <w:tcPr>
            <w:tcW w:w="3375" w:type="dxa"/>
            <w:tcBorders>
              <w:top w:val="single" w:sz="6" w:space="0" w:color="auto"/>
              <w:left w:val="single" w:sz="6" w:space="0" w:color="auto"/>
              <w:bottom w:val="single" w:sz="6" w:space="0" w:color="auto"/>
              <w:right w:val="single" w:sz="6" w:space="0" w:color="auto"/>
            </w:tcBorders>
            <w:shd w:val="clear" w:color="auto" w:fill="FFFFFF"/>
            <w:hideMark/>
          </w:tcPr>
          <w:p w14:paraId="34BA25DA" w14:textId="77777777" w:rsidR="007335E1" w:rsidRPr="007335E1" w:rsidRDefault="007335E1" w:rsidP="007335E1">
            <w:pPr>
              <w:spacing w:after="0" w:line="240" w:lineRule="auto"/>
              <w:ind w:right="45"/>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sz w:val="20"/>
                <w:szCs w:val="20"/>
                <w:lang w:eastAsia="es-MX"/>
              </w:rPr>
              <w:t>PROPIETARIOS, COPROPIETARIOS, ARRENDATARIOS Y POSEEDORES.  </w:t>
            </w:r>
          </w:p>
          <w:p w14:paraId="644AE64C" w14:textId="77777777" w:rsidR="007335E1" w:rsidRPr="007335E1" w:rsidRDefault="007335E1" w:rsidP="007335E1">
            <w:pPr>
              <w:spacing w:after="0" w:line="240" w:lineRule="auto"/>
              <w:ind w:right="1890"/>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sz w:val="20"/>
                <w:szCs w:val="20"/>
                <w:lang w:eastAsia="es-MX"/>
              </w:rPr>
              <w:t> </w:t>
            </w:r>
          </w:p>
        </w:tc>
        <w:tc>
          <w:tcPr>
            <w:tcW w:w="6525" w:type="dxa"/>
            <w:tcBorders>
              <w:top w:val="single" w:sz="6" w:space="0" w:color="auto"/>
              <w:left w:val="single" w:sz="6" w:space="0" w:color="auto"/>
              <w:bottom w:val="single" w:sz="6" w:space="0" w:color="auto"/>
              <w:right w:val="single" w:sz="6" w:space="0" w:color="auto"/>
            </w:tcBorders>
            <w:shd w:val="clear" w:color="auto" w:fill="FFFFFF"/>
            <w:hideMark/>
          </w:tcPr>
          <w:p w14:paraId="2871E41A" w14:textId="77777777" w:rsidR="007335E1" w:rsidRPr="007335E1" w:rsidRDefault="007335E1" w:rsidP="007335E1">
            <w:pPr>
              <w:spacing w:after="0" w:line="240" w:lineRule="auto"/>
              <w:ind w:right="45"/>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sz w:val="20"/>
                <w:szCs w:val="20"/>
                <w:lang w:eastAsia="es-MX"/>
              </w:rPr>
              <w:t>En virtud del presente amparo se cubren las indemnizaciones que deba pagar el asegurado debido a la responsabilidad civil que le sea imputable en su calidad, de propietario, copropietario, arrendatario, arrendador </w:t>
            </w:r>
            <w:proofErr w:type="spellStart"/>
            <w:r w:rsidRPr="007335E1">
              <w:rPr>
                <w:rFonts w:ascii="Arial" w:eastAsia="Times New Roman" w:hAnsi="Arial" w:cs="Arial"/>
                <w:sz w:val="20"/>
                <w:szCs w:val="20"/>
                <w:lang w:eastAsia="es-MX"/>
              </w:rPr>
              <w:t>ó</w:t>
            </w:r>
            <w:proofErr w:type="spellEnd"/>
            <w:r w:rsidRPr="007335E1">
              <w:rPr>
                <w:rFonts w:ascii="Arial" w:eastAsia="Times New Roman" w:hAnsi="Arial" w:cs="Arial"/>
                <w:sz w:val="20"/>
                <w:szCs w:val="20"/>
                <w:lang w:eastAsia="es-MX"/>
              </w:rPr>
              <w:t> poseedor de los inmuebles que ocupe o de en arrendamiento.  </w:t>
            </w:r>
          </w:p>
          <w:p w14:paraId="344881E7" w14:textId="77777777" w:rsidR="007335E1" w:rsidRPr="007335E1" w:rsidRDefault="007335E1" w:rsidP="007335E1">
            <w:pPr>
              <w:spacing w:after="0" w:line="240" w:lineRule="auto"/>
              <w:ind w:right="45"/>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sz w:val="20"/>
                <w:szCs w:val="20"/>
                <w:lang w:eastAsia="es-MX"/>
              </w:rPr>
              <w:t>Esta cobertura se extiende además a cubrir la responsabilidad civil del asegurado derivada de:  </w:t>
            </w:r>
          </w:p>
          <w:p w14:paraId="5CAC4732" w14:textId="77777777" w:rsidR="007335E1" w:rsidRPr="007335E1" w:rsidRDefault="007335E1" w:rsidP="007335E1">
            <w:pPr>
              <w:spacing w:after="0" w:line="240" w:lineRule="auto"/>
              <w:ind w:right="45"/>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sz w:val="20"/>
                <w:szCs w:val="20"/>
                <w:lang w:eastAsia="es-MX"/>
              </w:rPr>
              <w:t> </w:t>
            </w:r>
          </w:p>
          <w:p w14:paraId="58341F8E" w14:textId="77777777" w:rsidR="007335E1" w:rsidRPr="007335E1" w:rsidRDefault="007335E1" w:rsidP="007335E1">
            <w:pPr>
              <w:spacing w:after="0" w:line="240" w:lineRule="auto"/>
              <w:ind w:right="45"/>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sz w:val="20"/>
                <w:szCs w:val="20"/>
                <w:lang w:eastAsia="es-MX"/>
              </w:rPr>
              <w:t>1. Defectos de mantenimiento o vicios de construcción del edificio asegurado, así como de los estanques, terrenos, muros, árboles, lagos, ríos y demás bienes raíces que forman parte de la propiedad.  </w:t>
            </w:r>
          </w:p>
          <w:p w14:paraId="62AB74FB" w14:textId="77777777" w:rsidR="007335E1" w:rsidRPr="007335E1" w:rsidRDefault="007335E1" w:rsidP="007335E1">
            <w:pPr>
              <w:spacing w:after="0" w:line="240" w:lineRule="auto"/>
              <w:ind w:right="45"/>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sz w:val="20"/>
                <w:szCs w:val="20"/>
                <w:lang w:eastAsia="es-MX"/>
              </w:rPr>
              <w:t> </w:t>
            </w:r>
          </w:p>
          <w:p w14:paraId="66B3BEB0" w14:textId="77777777" w:rsidR="007335E1" w:rsidRPr="007335E1" w:rsidRDefault="007335E1" w:rsidP="007335E1">
            <w:pPr>
              <w:spacing w:after="0" w:line="240" w:lineRule="auto"/>
              <w:ind w:right="45"/>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sz w:val="20"/>
                <w:szCs w:val="20"/>
                <w:lang w:eastAsia="es-MX"/>
              </w:rPr>
              <w:t>2. Hechos de porteros, conserjes, jardineros u otros dependientes del asegurado, con motivo de sus funciones al servicio del inmueble.  </w:t>
            </w:r>
          </w:p>
          <w:p w14:paraId="18A7494C" w14:textId="77777777" w:rsidR="007335E1" w:rsidRPr="007335E1" w:rsidRDefault="007335E1" w:rsidP="007335E1">
            <w:pPr>
              <w:spacing w:after="0" w:line="240" w:lineRule="auto"/>
              <w:ind w:right="45"/>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sz w:val="20"/>
                <w:szCs w:val="20"/>
                <w:lang w:eastAsia="es-MX"/>
              </w:rPr>
              <w:t> </w:t>
            </w:r>
          </w:p>
          <w:p w14:paraId="64B3968A" w14:textId="77777777" w:rsidR="007335E1" w:rsidRPr="007335E1" w:rsidRDefault="007335E1" w:rsidP="007335E1">
            <w:pPr>
              <w:spacing w:after="0" w:line="240" w:lineRule="auto"/>
              <w:ind w:right="45"/>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sz w:val="20"/>
                <w:szCs w:val="20"/>
                <w:lang w:eastAsia="es-MX"/>
              </w:rPr>
              <w:t>3. Reparaciones, modificaciones o construcciones dentro de los mismos inmuebles.  </w:t>
            </w:r>
          </w:p>
        </w:tc>
      </w:tr>
      <w:tr w:rsidR="007335E1" w:rsidRPr="007335E1" w14:paraId="4E05555B" w14:textId="77777777">
        <w:trPr>
          <w:trHeight w:val="300"/>
        </w:trPr>
        <w:tc>
          <w:tcPr>
            <w:tcW w:w="3375" w:type="dxa"/>
            <w:tcBorders>
              <w:top w:val="single" w:sz="6" w:space="0" w:color="auto"/>
              <w:left w:val="single" w:sz="6" w:space="0" w:color="auto"/>
              <w:bottom w:val="single" w:sz="6" w:space="0" w:color="auto"/>
              <w:right w:val="single" w:sz="6" w:space="0" w:color="auto"/>
            </w:tcBorders>
            <w:shd w:val="clear" w:color="auto" w:fill="FFFFFF"/>
            <w:hideMark/>
          </w:tcPr>
          <w:p w14:paraId="0325BC3E" w14:textId="77777777" w:rsidR="007335E1" w:rsidRPr="007335E1" w:rsidRDefault="007335E1" w:rsidP="007335E1">
            <w:pPr>
              <w:spacing w:after="0" w:line="240" w:lineRule="auto"/>
              <w:ind w:right="45"/>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sz w:val="20"/>
                <w:szCs w:val="20"/>
                <w:lang w:eastAsia="es-MX"/>
              </w:rPr>
              <w:t>MODIFICACIONES A FAVOR DEL ASEGURADO </w:t>
            </w:r>
          </w:p>
        </w:tc>
        <w:tc>
          <w:tcPr>
            <w:tcW w:w="6525" w:type="dxa"/>
            <w:tcBorders>
              <w:top w:val="single" w:sz="6" w:space="0" w:color="auto"/>
              <w:left w:val="single" w:sz="6" w:space="0" w:color="auto"/>
              <w:bottom w:val="single" w:sz="6" w:space="0" w:color="auto"/>
              <w:right w:val="single" w:sz="6" w:space="0" w:color="auto"/>
            </w:tcBorders>
            <w:shd w:val="clear" w:color="auto" w:fill="FFFFFF"/>
            <w:hideMark/>
          </w:tcPr>
          <w:p w14:paraId="59B34906" w14:textId="77777777" w:rsidR="007335E1" w:rsidRPr="007335E1" w:rsidRDefault="007335E1" w:rsidP="007335E1">
            <w:pPr>
              <w:spacing w:after="0" w:line="240" w:lineRule="auto"/>
              <w:ind w:right="30"/>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sz w:val="20"/>
                <w:szCs w:val="20"/>
                <w:lang w:eastAsia="es-MX"/>
              </w:rPr>
              <w:t>Los cambios o modificaciones a las condiciones de la presente póliza serán acordados mutuamente entre la compañía y el asegurado. </w:t>
            </w:r>
          </w:p>
        </w:tc>
      </w:tr>
      <w:tr w:rsidR="007335E1" w:rsidRPr="007335E1" w14:paraId="26BFC556" w14:textId="77777777">
        <w:trPr>
          <w:trHeight w:val="300"/>
        </w:trPr>
        <w:tc>
          <w:tcPr>
            <w:tcW w:w="3375" w:type="dxa"/>
            <w:tcBorders>
              <w:top w:val="single" w:sz="6" w:space="0" w:color="auto"/>
              <w:left w:val="single" w:sz="6" w:space="0" w:color="auto"/>
              <w:bottom w:val="single" w:sz="6" w:space="0" w:color="auto"/>
              <w:right w:val="single" w:sz="6" w:space="0" w:color="auto"/>
            </w:tcBorders>
            <w:shd w:val="clear" w:color="auto" w:fill="FFFFFF"/>
            <w:hideMark/>
          </w:tcPr>
          <w:p w14:paraId="3DA85D4C" w14:textId="77777777" w:rsidR="007335E1" w:rsidRPr="007335E1" w:rsidRDefault="007335E1" w:rsidP="007335E1">
            <w:pPr>
              <w:spacing w:after="0" w:line="240" w:lineRule="auto"/>
              <w:ind w:right="45"/>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sz w:val="20"/>
                <w:szCs w:val="20"/>
                <w:lang w:eastAsia="es-MX"/>
              </w:rPr>
              <w:lastRenderedPageBreak/>
              <w:t>RESPONSABILIDAD CIVIL POR INCENDIO Y/</w:t>
            </w:r>
            <w:proofErr w:type="spellStart"/>
            <w:r w:rsidRPr="007335E1">
              <w:rPr>
                <w:rFonts w:ascii="Arial" w:eastAsia="Times New Roman" w:hAnsi="Arial" w:cs="Arial"/>
                <w:sz w:val="20"/>
                <w:szCs w:val="20"/>
                <w:lang w:eastAsia="es-MX"/>
              </w:rPr>
              <w:t>Ó</w:t>
            </w:r>
            <w:proofErr w:type="spellEnd"/>
            <w:r w:rsidRPr="007335E1">
              <w:rPr>
                <w:rFonts w:ascii="Arial" w:eastAsia="Times New Roman" w:hAnsi="Arial" w:cs="Arial"/>
                <w:sz w:val="20"/>
                <w:szCs w:val="20"/>
                <w:lang w:eastAsia="es-MX"/>
              </w:rPr>
              <w:t> RAYO, Y EXPLOSIÓN.  </w:t>
            </w:r>
          </w:p>
        </w:tc>
        <w:tc>
          <w:tcPr>
            <w:tcW w:w="6525" w:type="dxa"/>
            <w:tcBorders>
              <w:top w:val="single" w:sz="6" w:space="0" w:color="auto"/>
              <w:left w:val="single" w:sz="6" w:space="0" w:color="auto"/>
              <w:bottom w:val="single" w:sz="6" w:space="0" w:color="auto"/>
              <w:right w:val="single" w:sz="6" w:space="0" w:color="auto"/>
            </w:tcBorders>
            <w:shd w:val="clear" w:color="auto" w:fill="FFFFFF"/>
            <w:hideMark/>
          </w:tcPr>
          <w:p w14:paraId="7F101342" w14:textId="77777777" w:rsidR="007335E1" w:rsidRPr="007335E1" w:rsidRDefault="007335E1" w:rsidP="007335E1">
            <w:pPr>
              <w:spacing w:after="0" w:line="240" w:lineRule="auto"/>
              <w:ind w:right="30"/>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sz w:val="20"/>
                <w:szCs w:val="20"/>
                <w:lang w:eastAsia="es-MX"/>
              </w:rPr>
              <w:t>Cubre la Responsabilidad Civil que surge de la acción directa o indirecta del fuego, rayo y/o explosión, descargas eléctricas y escapes de gas. </w:t>
            </w:r>
          </w:p>
        </w:tc>
      </w:tr>
      <w:tr w:rsidR="007335E1" w:rsidRPr="007335E1" w14:paraId="38B362AD" w14:textId="77777777">
        <w:trPr>
          <w:trHeight w:val="300"/>
        </w:trPr>
        <w:tc>
          <w:tcPr>
            <w:tcW w:w="3375" w:type="dxa"/>
            <w:tcBorders>
              <w:top w:val="single" w:sz="6" w:space="0" w:color="auto"/>
              <w:left w:val="single" w:sz="6" w:space="0" w:color="auto"/>
              <w:bottom w:val="single" w:sz="6" w:space="0" w:color="auto"/>
              <w:right w:val="single" w:sz="6" w:space="0" w:color="auto"/>
            </w:tcBorders>
            <w:shd w:val="clear" w:color="auto" w:fill="FFFFFF"/>
            <w:hideMark/>
          </w:tcPr>
          <w:p w14:paraId="26023F8C" w14:textId="77777777" w:rsidR="007335E1" w:rsidRPr="007335E1" w:rsidRDefault="007335E1" w:rsidP="007335E1">
            <w:pPr>
              <w:spacing w:after="0" w:line="240" w:lineRule="auto"/>
              <w:ind w:right="45"/>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sz w:val="20"/>
                <w:szCs w:val="20"/>
                <w:lang w:eastAsia="es-MX"/>
              </w:rPr>
              <w:t>PARTICIPACIÓN DEL LA UNIAJC EN FERIAS Y EXPOSICIONES  </w:t>
            </w:r>
          </w:p>
          <w:p w14:paraId="3F4CA664" w14:textId="77777777" w:rsidR="007335E1" w:rsidRPr="007335E1" w:rsidRDefault="007335E1" w:rsidP="007335E1">
            <w:pPr>
              <w:spacing w:after="0" w:line="240" w:lineRule="auto"/>
              <w:ind w:right="1890"/>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sz w:val="20"/>
                <w:szCs w:val="20"/>
                <w:lang w:eastAsia="es-MX"/>
              </w:rPr>
              <w:t> </w:t>
            </w:r>
          </w:p>
        </w:tc>
        <w:tc>
          <w:tcPr>
            <w:tcW w:w="6525" w:type="dxa"/>
            <w:tcBorders>
              <w:top w:val="single" w:sz="6" w:space="0" w:color="auto"/>
              <w:left w:val="single" w:sz="6" w:space="0" w:color="auto"/>
              <w:bottom w:val="single" w:sz="6" w:space="0" w:color="auto"/>
              <w:right w:val="single" w:sz="6" w:space="0" w:color="auto"/>
            </w:tcBorders>
            <w:shd w:val="clear" w:color="auto" w:fill="FFFFFF"/>
            <w:hideMark/>
          </w:tcPr>
          <w:p w14:paraId="7A981D92" w14:textId="77777777" w:rsidR="007335E1" w:rsidRPr="007335E1" w:rsidRDefault="007335E1" w:rsidP="007335E1">
            <w:pPr>
              <w:spacing w:after="0" w:line="240" w:lineRule="auto"/>
              <w:ind w:right="30"/>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sz w:val="20"/>
                <w:szCs w:val="20"/>
                <w:lang w:eastAsia="es-MX"/>
              </w:rPr>
              <w:t>Se indemnizarán los perjuicios patrimoniales que cause el asegurado con ocasión de la responsabilidad civil extracontractual en que incurra como consecuencia de los actos u omisiones cometidos durante ferias y exposiciones del asegurado dentro o fuera del territorio de la República de Colombia, siendo entendido que todo juicio o demanda deberá ser entablado ante las autoridades competentes colombianas. </w:t>
            </w:r>
          </w:p>
        </w:tc>
      </w:tr>
      <w:tr w:rsidR="007335E1" w:rsidRPr="007335E1" w14:paraId="014672DB" w14:textId="77777777">
        <w:trPr>
          <w:trHeight w:val="300"/>
        </w:trPr>
        <w:tc>
          <w:tcPr>
            <w:tcW w:w="3375" w:type="dxa"/>
            <w:tcBorders>
              <w:top w:val="single" w:sz="6" w:space="0" w:color="auto"/>
              <w:left w:val="single" w:sz="6" w:space="0" w:color="auto"/>
              <w:bottom w:val="single" w:sz="6" w:space="0" w:color="auto"/>
              <w:right w:val="single" w:sz="6" w:space="0" w:color="auto"/>
            </w:tcBorders>
            <w:shd w:val="clear" w:color="auto" w:fill="FFFFFF"/>
            <w:hideMark/>
          </w:tcPr>
          <w:p w14:paraId="54DD4B42" w14:textId="77777777" w:rsidR="007335E1" w:rsidRPr="007335E1" w:rsidRDefault="007335E1" w:rsidP="007335E1">
            <w:pPr>
              <w:spacing w:after="0" w:line="240" w:lineRule="auto"/>
              <w:ind w:right="45"/>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sz w:val="20"/>
                <w:szCs w:val="20"/>
                <w:lang w:eastAsia="es-MX"/>
              </w:rPr>
              <w:t>DAÑOS Y HURTO DE VEHÍCULOS DE TERCEROS EN PREDIOS DEL  </w:t>
            </w:r>
          </w:p>
          <w:p w14:paraId="489CF699" w14:textId="77777777" w:rsidR="007335E1" w:rsidRPr="007335E1" w:rsidRDefault="007335E1" w:rsidP="007335E1">
            <w:pPr>
              <w:spacing w:after="0" w:line="240" w:lineRule="auto"/>
              <w:ind w:right="1890"/>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sz w:val="20"/>
                <w:szCs w:val="20"/>
                <w:lang w:eastAsia="es-MX"/>
              </w:rPr>
              <w:t>ASEGURADO </w:t>
            </w:r>
          </w:p>
        </w:tc>
        <w:tc>
          <w:tcPr>
            <w:tcW w:w="6525" w:type="dxa"/>
            <w:tcBorders>
              <w:top w:val="single" w:sz="6" w:space="0" w:color="auto"/>
              <w:left w:val="single" w:sz="6" w:space="0" w:color="auto"/>
              <w:bottom w:val="single" w:sz="6" w:space="0" w:color="auto"/>
              <w:right w:val="single" w:sz="6" w:space="0" w:color="auto"/>
            </w:tcBorders>
            <w:shd w:val="clear" w:color="auto" w:fill="FFFFFF"/>
            <w:hideMark/>
          </w:tcPr>
          <w:p w14:paraId="48AD1A55" w14:textId="77777777" w:rsidR="007335E1" w:rsidRPr="007335E1" w:rsidRDefault="007335E1" w:rsidP="007335E1">
            <w:pPr>
              <w:spacing w:after="0" w:line="240" w:lineRule="auto"/>
              <w:ind w:right="45"/>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sz w:val="20"/>
                <w:szCs w:val="20"/>
                <w:lang w:eastAsia="es-MX"/>
              </w:rPr>
              <w:t>Se cubren los daños materiales causados a vehículos que se encuentren dentro de los predios de LA UNIAJC, así como el Hurto Calificado y Hurto de estos. </w:t>
            </w:r>
          </w:p>
          <w:p w14:paraId="33D8050C" w14:textId="77777777" w:rsidR="007335E1" w:rsidRPr="007335E1" w:rsidRDefault="007335E1" w:rsidP="007335E1">
            <w:pPr>
              <w:spacing w:after="0" w:line="240" w:lineRule="auto"/>
              <w:ind w:right="45"/>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sz w:val="20"/>
                <w:szCs w:val="20"/>
                <w:lang w:eastAsia="es-MX"/>
              </w:rPr>
              <w:t>Se deja constancia que, para efectos de este amparo, son considerados vehículos de terceros, todos los que se encuentren dentro de los predios de LA UNIAJC, independiente de la relación laboral, contractual o de cualquier clase que tenga el propietario o usuario del vehículo afectado con LA UNIAJC.  </w:t>
            </w:r>
          </w:p>
        </w:tc>
      </w:tr>
      <w:tr w:rsidR="007335E1" w:rsidRPr="007335E1" w14:paraId="4E41CD42" w14:textId="77777777">
        <w:trPr>
          <w:trHeight w:val="300"/>
        </w:trPr>
        <w:tc>
          <w:tcPr>
            <w:tcW w:w="9915" w:type="dxa"/>
            <w:gridSpan w:val="2"/>
            <w:tcBorders>
              <w:top w:val="single" w:sz="6" w:space="0" w:color="auto"/>
              <w:left w:val="single" w:sz="6" w:space="0" w:color="auto"/>
              <w:bottom w:val="single" w:sz="6" w:space="0" w:color="auto"/>
              <w:right w:val="single" w:sz="6" w:space="0" w:color="auto"/>
            </w:tcBorders>
            <w:shd w:val="clear" w:color="auto" w:fill="FFFFFF"/>
            <w:hideMark/>
          </w:tcPr>
          <w:p w14:paraId="06B0F8B4" w14:textId="77777777" w:rsidR="007335E1" w:rsidRPr="007335E1" w:rsidRDefault="007335E1" w:rsidP="007335E1">
            <w:pPr>
              <w:spacing w:after="0" w:line="240" w:lineRule="auto"/>
              <w:ind w:right="45"/>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sz w:val="20"/>
                <w:szCs w:val="20"/>
                <w:lang w:eastAsia="es-MX"/>
              </w:rPr>
              <w:t>Se anula toda delimitación temporal respecto al alcance de la cobertura (excepto por prescripción), que se establezca en las condiciones generales o particulares de la póliza.  </w:t>
            </w:r>
          </w:p>
        </w:tc>
      </w:tr>
      <w:tr w:rsidR="007335E1" w:rsidRPr="007335E1" w14:paraId="4DF9951E" w14:textId="77777777">
        <w:trPr>
          <w:trHeight w:val="300"/>
        </w:trPr>
        <w:tc>
          <w:tcPr>
            <w:tcW w:w="9915" w:type="dxa"/>
            <w:gridSpan w:val="2"/>
            <w:tcBorders>
              <w:top w:val="single" w:sz="6" w:space="0" w:color="auto"/>
              <w:left w:val="single" w:sz="6" w:space="0" w:color="auto"/>
              <w:bottom w:val="single" w:sz="6" w:space="0" w:color="auto"/>
              <w:right w:val="single" w:sz="6" w:space="0" w:color="auto"/>
            </w:tcBorders>
            <w:shd w:val="clear" w:color="auto" w:fill="D9D9D9"/>
            <w:hideMark/>
          </w:tcPr>
          <w:p w14:paraId="4D6C4756" w14:textId="77777777" w:rsidR="007335E1" w:rsidRPr="007335E1" w:rsidRDefault="007335E1" w:rsidP="007335E1">
            <w:pPr>
              <w:spacing w:after="0" w:line="240" w:lineRule="auto"/>
              <w:ind w:right="45"/>
              <w:jc w:val="center"/>
              <w:textAlignment w:val="baseline"/>
              <w:rPr>
                <w:rFonts w:ascii="Times New Roman" w:eastAsia="Times New Roman" w:hAnsi="Times New Roman" w:cs="Times New Roman"/>
                <w:sz w:val="24"/>
                <w:szCs w:val="24"/>
                <w:lang w:eastAsia="es-MX"/>
              </w:rPr>
            </w:pPr>
            <w:r w:rsidRPr="007335E1">
              <w:rPr>
                <w:rFonts w:ascii="Arial" w:eastAsia="Times New Roman" w:hAnsi="Arial" w:cs="Arial"/>
                <w:b/>
                <w:bCs/>
                <w:sz w:val="20"/>
                <w:szCs w:val="20"/>
                <w:lang w:eastAsia="es-MX"/>
              </w:rPr>
              <w:t>DEFINICIÓN DE TERCEROS</w:t>
            </w:r>
            <w:r w:rsidRPr="007335E1">
              <w:rPr>
                <w:rFonts w:ascii="Arial" w:eastAsia="Times New Roman" w:hAnsi="Arial" w:cs="Arial"/>
                <w:sz w:val="20"/>
                <w:szCs w:val="20"/>
                <w:lang w:eastAsia="es-MX"/>
              </w:rPr>
              <w:t> </w:t>
            </w:r>
          </w:p>
        </w:tc>
      </w:tr>
      <w:tr w:rsidR="007335E1" w:rsidRPr="007335E1" w14:paraId="2CBEDF57" w14:textId="77777777">
        <w:trPr>
          <w:trHeight w:val="300"/>
        </w:trPr>
        <w:tc>
          <w:tcPr>
            <w:tcW w:w="9915" w:type="dxa"/>
            <w:gridSpan w:val="2"/>
            <w:tcBorders>
              <w:top w:val="single" w:sz="6" w:space="0" w:color="auto"/>
              <w:left w:val="single" w:sz="6" w:space="0" w:color="auto"/>
              <w:bottom w:val="single" w:sz="6" w:space="0" w:color="auto"/>
              <w:right w:val="single" w:sz="6" w:space="0" w:color="auto"/>
            </w:tcBorders>
            <w:shd w:val="clear" w:color="auto" w:fill="FFFFFF"/>
            <w:hideMark/>
          </w:tcPr>
          <w:p w14:paraId="7ADA88CB" w14:textId="77777777" w:rsidR="007335E1" w:rsidRPr="007335E1" w:rsidRDefault="007335E1">
            <w:pPr>
              <w:numPr>
                <w:ilvl w:val="0"/>
                <w:numId w:val="1"/>
              </w:numPr>
              <w:spacing w:after="0" w:line="240" w:lineRule="auto"/>
              <w:ind w:left="1080" w:firstLine="0"/>
              <w:jc w:val="both"/>
              <w:textAlignment w:val="baseline"/>
              <w:rPr>
                <w:rFonts w:ascii="Arial" w:eastAsia="Times New Roman" w:hAnsi="Arial" w:cs="Arial"/>
                <w:sz w:val="20"/>
                <w:szCs w:val="20"/>
                <w:lang w:eastAsia="es-MX"/>
              </w:rPr>
            </w:pPr>
            <w:r w:rsidRPr="007335E1">
              <w:rPr>
                <w:rFonts w:ascii="Arial" w:eastAsia="Times New Roman" w:hAnsi="Arial" w:cs="Arial"/>
                <w:sz w:val="20"/>
                <w:szCs w:val="20"/>
                <w:lang w:eastAsia="es-MX"/>
              </w:rPr>
              <w:t>Queda entendido, convenido y aceptado que los estudiantes, el personal al servicio de la UNIAJC bajo cualquier denominación, los contratistas, subcontratistas, clientes, proveedores, usuarios de los servicios o visitantes y en general cualquier persona natural o jurídica que tenga o no una relación con esta entidad y que circule, acceda o se encuentre en los predios del asegurado o en los cuales desarrolle sus actividades, se consideraran terceros para efectos de cualquier reclamación que deban formularle, pero exceptuando la responsabilidad que se derive de la ejecución de contratos.  </w:t>
            </w:r>
          </w:p>
        </w:tc>
      </w:tr>
      <w:tr w:rsidR="007335E1" w:rsidRPr="007335E1" w14:paraId="35421CEB" w14:textId="77777777">
        <w:trPr>
          <w:trHeight w:val="300"/>
        </w:trPr>
        <w:tc>
          <w:tcPr>
            <w:tcW w:w="9915" w:type="dxa"/>
            <w:gridSpan w:val="2"/>
            <w:tcBorders>
              <w:top w:val="single" w:sz="6" w:space="0" w:color="auto"/>
              <w:left w:val="single" w:sz="6" w:space="0" w:color="auto"/>
              <w:bottom w:val="single" w:sz="6" w:space="0" w:color="auto"/>
              <w:right w:val="single" w:sz="6" w:space="0" w:color="auto"/>
            </w:tcBorders>
            <w:shd w:val="clear" w:color="auto" w:fill="FFFFFF"/>
            <w:hideMark/>
          </w:tcPr>
          <w:p w14:paraId="318ACF5E" w14:textId="77777777" w:rsidR="007335E1" w:rsidRPr="007335E1" w:rsidRDefault="007335E1">
            <w:pPr>
              <w:numPr>
                <w:ilvl w:val="0"/>
                <w:numId w:val="2"/>
              </w:numPr>
              <w:spacing w:after="0" w:line="240" w:lineRule="auto"/>
              <w:ind w:left="1080" w:firstLine="0"/>
              <w:jc w:val="both"/>
              <w:textAlignment w:val="baseline"/>
              <w:rPr>
                <w:rFonts w:ascii="Arial" w:eastAsia="Times New Roman" w:hAnsi="Arial" w:cs="Arial"/>
                <w:sz w:val="20"/>
                <w:szCs w:val="20"/>
                <w:lang w:eastAsia="es-MX"/>
              </w:rPr>
            </w:pPr>
            <w:r w:rsidRPr="007335E1">
              <w:rPr>
                <w:rFonts w:ascii="Arial" w:eastAsia="Times New Roman" w:hAnsi="Arial" w:cs="Arial"/>
                <w:sz w:val="20"/>
                <w:szCs w:val="20"/>
                <w:lang w:eastAsia="es-MX"/>
              </w:rPr>
              <w:t>Queda entendido, convenido y aceptado que se consideran terceros las entidades que se encuentran en predios de la UNIAJC y que desarrollan sus propias actividades de manera independiente a las ejecutadas por la UNIAJC. </w:t>
            </w:r>
          </w:p>
        </w:tc>
      </w:tr>
    </w:tbl>
    <w:p w14:paraId="445C400F" w14:textId="02E66047" w:rsidR="007335E1" w:rsidRPr="007335E1" w:rsidRDefault="007335E1" w:rsidP="007335E1">
      <w:pPr>
        <w:spacing w:after="0" w:line="240" w:lineRule="auto"/>
        <w:ind w:right="2175"/>
        <w:jc w:val="center"/>
        <w:textAlignment w:val="baseline"/>
        <w:rPr>
          <w:rFonts w:ascii="Segoe UI" w:eastAsia="Times New Roman" w:hAnsi="Segoe UI" w:cs="Segoe UI"/>
          <w:sz w:val="18"/>
          <w:szCs w:val="18"/>
          <w:lang w:eastAsia="es-MX"/>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822"/>
      </w:tblGrid>
      <w:tr w:rsidR="007335E1" w:rsidRPr="007335E1" w14:paraId="332F321E" w14:textId="77777777">
        <w:trPr>
          <w:trHeight w:val="300"/>
        </w:trPr>
        <w:tc>
          <w:tcPr>
            <w:tcW w:w="9915" w:type="dxa"/>
            <w:tcBorders>
              <w:top w:val="single" w:sz="6" w:space="0" w:color="auto"/>
              <w:left w:val="single" w:sz="6" w:space="0" w:color="auto"/>
              <w:bottom w:val="single" w:sz="6" w:space="0" w:color="auto"/>
              <w:right w:val="single" w:sz="6" w:space="0" w:color="auto"/>
            </w:tcBorders>
            <w:shd w:val="clear" w:color="auto" w:fill="D9D9D9"/>
            <w:hideMark/>
          </w:tcPr>
          <w:p w14:paraId="22124D60" w14:textId="77777777" w:rsidR="007335E1" w:rsidRPr="007335E1" w:rsidRDefault="007335E1" w:rsidP="007335E1">
            <w:pPr>
              <w:spacing w:after="0" w:line="240" w:lineRule="auto"/>
              <w:ind w:right="45"/>
              <w:jc w:val="center"/>
              <w:textAlignment w:val="baseline"/>
              <w:rPr>
                <w:rFonts w:ascii="Times New Roman" w:eastAsia="Times New Roman" w:hAnsi="Times New Roman" w:cs="Times New Roman"/>
                <w:sz w:val="24"/>
                <w:szCs w:val="24"/>
                <w:lang w:eastAsia="es-MX"/>
              </w:rPr>
            </w:pPr>
            <w:r w:rsidRPr="007335E1">
              <w:rPr>
                <w:rFonts w:ascii="Arial" w:eastAsia="Times New Roman" w:hAnsi="Arial" w:cs="Arial"/>
                <w:b/>
                <w:bCs/>
                <w:sz w:val="20"/>
                <w:szCs w:val="20"/>
                <w:lang w:eastAsia="es-MX"/>
              </w:rPr>
              <w:t>CONDICIONES COMPLEMENTARIAS, AMPAROS ADICIONALES O VALORES AGREGADOS</w:t>
            </w:r>
            <w:r w:rsidRPr="007335E1">
              <w:rPr>
                <w:rFonts w:ascii="Arial" w:eastAsia="Times New Roman" w:hAnsi="Arial" w:cs="Arial"/>
                <w:sz w:val="20"/>
                <w:szCs w:val="20"/>
                <w:lang w:eastAsia="es-MX"/>
              </w:rPr>
              <w:t> </w:t>
            </w:r>
          </w:p>
        </w:tc>
      </w:tr>
      <w:tr w:rsidR="007335E1" w:rsidRPr="007335E1" w14:paraId="59E2F9CE" w14:textId="77777777">
        <w:trPr>
          <w:trHeight w:val="300"/>
        </w:trPr>
        <w:tc>
          <w:tcPr>
            <w:tcW w:w="9915" w:type="dxa"/>
            <w:tcBorders>
              <w:top w:val="single" w:sz="6" w:space="0" w:color="auto"/>
              <w:left w:val="single" w:sz="6" w:space="0" w:color="auto"/>
              <w:bottom w:val="single" w:sz="6" w:space="0" w:color="auto"/>
              <w:right w:val="single" w:sz="6" w:space="0" w:color="auto"/>
            </w:tcBorders>
            <w:shd w:val="clear" w:color="auto" w:fill="FFFFFF"/>
            <w:hideMark/>
          </w:tcPr>
          <w:p w14:paraId="34A2855C" w14:textId="77777777" w:rsidR="007335E1" w:rsidRPr="007335E1" w:rsidRDefault="007335E1" w:rsidP="007335E1">
            <w:pPr>
              <w:spacing w:after="0" w:line="240" w:lineRule="auto"/>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sz w:val="20"/>
                <w:szCs w:val="20"/>
                <w:lang w:eastAsia="es-MX"/>
              </w:rPr>
              <w:t>Las condiciones, amparos, valores agregados, o cláusulas indicadas no son de obligatorio ofrecimiento por parte de los oferentes, quienes deben indicar expresamente en su propuesta las condiciones complementarias que ofrece especificando límite, periodo y demás información necesaria para su evaluación de acuerdo con las condiciones de cada una de ellas, en caso de que no lo indique, La UNIAJC, entenderá que las mismas no fueron ofrecidas y por lo tanto no se asignará puntaje alguno. </w:t>
            </w:r>
          </w:p>
        </w:tc>
      </w:tr>
      <w:tr w:rsidR="007335E1" w:rsidRPr="007335E1" w14:paraId="64B36863" w14:textId="77777777">
        <w:trPr>
          <w:trHeight w:val="300"/>
        </w:trPr>
        <w:tc>
          <w:tcPr>
            <w:tcW w:w="9915" w:type="dxa"/>
            <w:tcBorders>
              <w:top w:val="single" w:sz="6" w:space="0" w:color="auto"/>
              <w:left w:val="single" w:sz="6" w:space="0" w:color="auto"/>
              <w:bottom w:val="single" w:sz="6" w:space="0" w:color="auto"/>
              <w:right w:val="single" w:sz="6" w:space="0" w:color="auto"/>
            </w:tcBorders>
            <w:shd w:val="clear" w:color="auto" w:fill="FFFFFF"/>
            <w:hideMark/>
          </w:tcPr>
          <w:p w14:paraId="73963670" w14:textId="77777777" w:rsidR="007335E1" w:rsidRPr="007335E1" w:rsidRDefault="007335E1" w:rsidP="007335E1">
            <w:pPr>
              <w:spacing w:after="0" w:line="240" w:lineRule="auto"/>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b/>
                <w:bCs/>
                <w:sz w:val="20"/>
                <w:szCs w:val="20"/>
                <w:lang w:eastAsia="es-MX"/>
              </w:rPr>
              <w:t>Límite adicional para gastos médicos por evento y vigencia. </w:t>
            </w:r>
            <w:r w:rsidRPr="007335E1">
              <w:rPr>
                <w:rFonts w:ascii="Arial" w:eastAsia="Times New Roman" w:hAnsi="Arial" w:cs="Arial"/>
                <w:sz w:val="20"/>
                <w:szCs w:val="20"/>
                <w:lang w:eastAsia="es-MX"/>
              </w:rPr>
              <w:t>Se calificará el sublímite adicional sobre el básico obligatorio. </w:t>
            </w:r>
          </w:p>
        </w:tc>
      </w:tr>
      <w:tr w:rsidR="007335E1" w:rsidRPr="007335E1" w14:paraId="2F45CF93" w14:textId="77777777">
        <w:trPr>
          <w:trHeight w:val="300"/>
        </w:trPr>
        <w:tc>
          <w:tcPr>
            <w:tcW w:w="9915" w:type="dxa"/>
            <w:tcBorders>
              <w:top w:val="single" w:sz="6" w:space="0" w:color="auto"/>
              <w:left w:val="single" w:sz="6" w:space="0" w:color="auto"/>
              <w:bottom w:val="single" w:sz="6" w:space="0" w:color="auto"/>
              <w:right w:val="single" w:sz="6" w:space="0" w:color="auto"/>
            </w:tcBorders>
            <w:shd w:val="clear" w:color="auto" w:fill="FFFFFF"/>
            <w:hideMark/>
          </w:tcPr>
          <w:p w14:paraId="51B887FD" w14:textId="77777777" w:rsidR="007335E1" w:rsidRPr="007335E1" w:rsidRDefault="007335E1" w:rsidP="007335E1">
            <w:pPr>
              <w:spacing w:after="0" w:line="240" w:lineRule="auto"/>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b/>
                <w:bCs/>
                <w:sz w:val="20"/>
                <w:szCs w:val="20"/>
                <w:lang w:eastAsia="es-MX"/>
              </w:rPr>
              <w:t>Restablecimiento automático del valor asegurado por pago de siniestro. </w:t>
            </w:r>
            <w:r w:rsidRPr="007335E1">
              <w:rPr>
                <w:rFonts w:ascii="Arial" w:eastAsia="Times New Roman" w:hAnsi="Arial" w:cs="Arial"/>
                <w:sz w:val="20"/>
                <w:szCs w:val="20"/>
                <w:lang w:eastAsia="es-MX"/>
              </w:rPr>
              <w:t>Se califica el restablecimiento adicional al básico exigido hasta dos adicionales sin cobro de prima. </w:t>
            </w:r>
          </w:p>
        </w:tc>
      </w:tr>
      <w:tr w:rsidR="007335E1" w:rsidRPr="007335E1" w14:paraId="3B8E2E6C" w14:textId="77777777">
        <w:trPr>
          <w:trHeight w:val="300"/>
        </w:trPr>
        <w:tc>
          <w:tcPr>
            <w:tcW w:w="9915" w:type="dxa"/>
            <w:tcBorders>
              <w:top w:val="single" w:sz="6" w:space="0" w:color="auto"/>
              <w:left w:val="single" w:sz="6" w:space="0" w:color="auto"/>
              <w:bottom w:val="single" w:sz="6" w:space="0" w:color="auto"/>
              <w:right w:val="single" w:sz="6" w:space="0" w:color="auto"/>
            </w:tcBorders>
            <w:shd w:val="clear" w:color="auto" w:fill="FFFFFF"/>
            <w:hideMark/>
          </w:tcPr>
          <w:p w14:paraId="24390C00" w14:textId="77777777" w:rsidR="007335E1" w:rsidRPr="007335E1" w:rsidRDefault="007335E1" w:rsidP="007335E1">
            <w:pPr>
              <w:spacing w:after="0" w:line="240" w:lineRule="auto"/>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b/>
                <w:bCs/>
                <w:sz w:val="20"/>
                <w:szCs w:val="20"/>
                <w:lang w:eastAsia="es-MX"/>
              </w:rPr>
              <w:lastRenderedPageBreak/>
              <w:t>Amparo de Cimentación y/o Asentamiento Derrumbamiento a Propiedades Adyacentes : </w:t>
            </w:r>
            <w:r w:rsidRPr="007335E1">
              <w:rPr>
                <w:rFonts w:ascii="Arial" w:eastAsia="Times New Roman" w:hAnsi="Arial" w:cs="Arial"/>
                <w:sz w:val="20"/>
                <w:szCs w:val="20"/>
                <w:lang w:eastAsia="es-MX"/>
              </w:rPr>
              <w:t>Por el  presente anexo y no obstante lo que en contrario se diga en las Condiciones Generales de la Póliza o en sus Anexos, la Aseguradora indemnizara las pérdidas patrimoniales que sufra el asegurado por la Responsabilidad Civil en que incurra a consecuencia del deterioro o destrucción de bienes de terceros y/o propiedades adyacentes, así como por los asentamientos y/o derrumbamientos que tales propiedades sufran, en el desarrollo y/o construcción de obras civiles. </w:t>
            </w:r>
          </w:p>
        </w:tc>
      </w:tr>
      <w:tr w:rsidR="007335E1" w:rsidRPr="007335E1" w14:paraId="4F6A9A82" w14:textId="77777777">
        <w:trPr>
          <w:trHeight w:val="300"/>
        </w:trPr>
        <w:tc>
          <w:tcPr>
            <w:tcW w:w="9915" w:type="dxa"/>
            <w:tcBorders>
              <w:top w:val="single" w:sz="6" w:space="0" w:color="auto"/>
              <w:left w:val="single" w:sz="6" w:space="0" w:color="auto"/>
              <w:bottom w:val="single" w:sz="6" w:space="0" w:color="auto"/>
              <w:right w:val="single" w:sz="6" w:space="0" w:color="auto"/>
            </w:tcBorders>
            <w:shd w:val="clear" w:color="auto" w:fill="FFFFFF"/>
            <w:hideMark/>
          </w:tcPr>
          <w:p w14:paraId="5897B794" w14:textId="77777777" w:rsidR="007335E1" w:rsidRPr="007335E1" w:rsidRDefault="007335E1" w:rsidP="007335E1">
            <w:pPr>
              <w:spacing w:after="0" w:line="240" w:lineRule="auto"/>
              <w:jc w:val="both"/>
              <w:textAlignment w:val="baseline"/>
              <w:rPr>
                <w:rFonts w:ascii="Times New Roman" w:eastAsia="Times New Roman" w:hAnsi="Times New Roman" w:cs="Times New Roman"/>
                <w:sz w:val="24"/>
                <w:szCs w:val="24"/>
                <w:lang w:eastAsia="es-MX"/>
              </w:rPr>
            </w:pPr>
            <w:r w:rsidRPr="007335E1">
              <w:rPr>
                <w:rFonts w:ascii="Calibri" w:eastAsia="Times New Roman" w:hAnsi="Calibri" w:cs="Calibri"/>
                <w:b/>
                <w:bCs/>
                <w:lang w:eastAsia="es-MX"/>
              </w:rPr>
              <w:t>Deducible:</w:t>
            </w:r>
            <w:r w:rsidRPr="007335E1">
              <w:rPr>
                <w:rFonts w:ascii="Calibri" w:eastAsia="Times New Roman" w:hAnsi="Calibri" w:cs="Calibri"/>
                <w:lang w:eastAsia="es-MX"/>
              </w:rPr>
              <w:t> Todos los eventos sin aplicación de deducible. </w:t>
            </w:r>
          </w:p>
        </w:tc>
      </w:tr>
    </w:tbl>
    <w:p w14:paraId="35447AB2" w14:textId="282762FE" w:rsidR="007335E1" w:rsidRPr="007335E1" w:rsidRDefault="007335E1" w:rsidP="007335E1">
      <w:pPr>
        <w:spacing w:after="0" w:line="240" w:lineRule="auto"/>
        <w:jc w:val="both"/>
        <w:textAlignment w:val="baseline"/>
        <w:rPr>
          <w:rFonts w:ascii="Segoe UI" w:eastAsia="Times New Roman" w:hAnsi="Segoe UI" w:cs="Segoe UI"/>
          <w:sz w:val="18"/>
          <w:szCs w:val="18"/>
          <w:lang w:eastAsia="es-MX"/>
        </w:rPr>
      </w:pPr>
    </w:p>
    <w:p w14:paraId="1F23D150" w14:textId="3CB43E3B" w:rsidR="007335E1" w:rsidRPr="007335E1" w:rsidRDefault="007335E1" w:rsidP="007335E1">
      <w:pPr>
        <w:spacing w:after="0" w:line="240" w:lineRule="auto"/>
        <w:jc w:val="both"/>
        <w:textAlignment w:val="baseline"/>
        <w:rPr>
          <w:rFonts w:ascii="Segoe UI" w:eastAsia="Times New Roman" w:hAnsi="Segoe UI" w:cs="Segoe UI"/>
          <w:sz w:val="18"/>
          <w:szCs w:val="18"/>
          <w:lang w:eastAsia="es-MX"/>
        </w:rPr>
      </w:pPr>
      <w:r w:rsidRPr="007335E1">
        <w:rPr>
          <w:rFonts w:ascii="Arial" w:eastAsia="Times New Roman" w:hAnsi="Arial" w:cs="Arial"/>
          <w:b/>
          <w:bCs/>
          <w:lang w:eastAsia="es-MX"/>
        </w:rPr>
        <w:t>PÓLIZA GLOBAL DE MANEJO SECTOR OFICIAL:</w:t>
      </w:r>
    </w:p>
    <w:p w14:paraId="3C21AAF3" w14:textId="7410DE23" w:rsidR="007335E1" w:rsidRPr="007335E1" w:rsidRDefault="007335E1" w:rsidP="007335E1">
      <w:pPr>
        <w:spacing w:after="0" w:line="240" w:lineRule="auto"/>
        <w:textAlignment w:val="baseline"/>
        <w:rPr>
          <w:rFonts w:ascii="Segoe UI" w:eastAsia="Times New Roman" w:hAnsi="Segoe UI" w:cs="Segoe UI"/>
          <w:sz w:val="18"/>
          <w:szCs w:val="18"/>
          <w:lang w:eastAsia="es-MX"/>
        </w:rPr>
      </w:pPr>
    </w:p>
    <w:p w14:paraId="72A811A7" w14:textId="4626E8AA" w:rsidR="007335E1" w:rsidRPr="007335E1" w:rsidRDefault="007335E1" w:rsidP="007335E1">
      <w:pPr>
        <w:spacing w:after="0" w:line="240" w:lineRule="auto"/>
        <w:jc w:val="both"/>
        <w:textAlignment w:val="baseline"/>
        <w:rPr>
          <w:rFonts w:ascii="Segoe UI" w:eastAsia="Times New Roman" w:hAnsi="Segoe UI" w:cs="Segoe UI"/>
          <w:sz w:val="18"/>
          <w:szCs w:val="18"/>
          <w:lang w:eastAsia="es-MX"/>
        </w:rPr>
      </w:pPr>
      <w:r w:rsidRPr="007335E1">
        <w:rPr>
          <w:rFonts w:ascii="Arial" w:eastAsia="Times New Roman" w:hAnsi="Arial" w:cs="Arial"/>
          <w:lang w:eastAsia="es-MX"/>
        </w:rPr>
        <w:t>Ampara los riesgos que impliquen menoscabo de los fondos o bienes de propiedad, bajo tenencia, control y/o responsabilidad de LA UNIAJC, causados por acciones y omisiones de sus servidores, (Funcionarios y contratistas) que se tipifiquen como delitos de manejo de bienes contra la administración pública o fallos con responsabilidad fiscal, o por incumplimiento de las disposiciones legales y reglamentarias, incluyendo el costo de la rendición </w:t>
      </w:r>
      <w:r w:rsidRPr="007335E1">
        <w:rPr>
          <w:rFonts w:ascii="Arial" w:eastAsia="Times New Roman" w:hAnsi="Arial" w:cs="Arial"/>
          <w:lang w:val="es-ES" w:eastAsia="es-MX"/>
        </w:rPr>
        <w:t>y reconstrucción de cuentas llevadas a cabo por funcionarios de la contraloría general de la república, en los casos de abandono del cargo o fallecimiento del responsable de la rendición de las cuentas.</w:t>
      </w:r>
    </w:p>
    <w:p w14:paraId="34BA2AA8" w14:textId="0A033A21" w:rsidR="007335E1" w:rsidRPr="007335E1" w:rsidRDefault="007335E1" w:rsidP="007335E1">
      <w:pPr>
        <w:spacing w:after="0" w:line="240" w:lineRule="auto"/>
        <w:jc w:val="both"/>
        <w:textAlignment w:val="baseline"/>
        <w:rPr>
          <w:rFonts w:ascii="Segoe UI" w:eastAsia="Times New Roman" w:hAnsi="Segoe UI" w:cs="Segoe UI"/>
          <w:sz w:val="18"/>
          <w:szCs w:val="18"/>
          <w:lang w:eastAsia="es-MX"/>
        </w:rPr>
      </w:pPr>
    </w:p>
    <w:p w14:paraId="65033397" w14:textId="38D9AA0D" w:rsidR="007335E1" w:rsidRPr="007335E1" w:rsidRDefault="007335E1" w:rsidP="007335E1">
      <w:pPr>
        <w:spacing w:after="0" w:line="240" w:lineRule="auto"/>
        <w:jc w:val="both"/>
        <w:textAlignment w:val="baseline"/>
        <w:rPr>
          <w:rFonts w:ascii="Segoe UI" w:eastAsia="Times New Roman" w:hAnsi="Segoe UI" w:cs="Segoe UI"/>
          <w:sz w:val="18"/>
          <w:szCs w:val="18"/>
          <w:lang w:eastAsia="es-MX"/>
        </w:rPr>
      </w:pPr>
      <w:r w:rsidRPr="007335E1">
        <w:rPr>
          <w:rFonts w:ascii="Arial" w:eastAsia="Times New Roman" w:hAnsi="Arial" w:cs="Arial"/>
          <w:b/>
          <w:bCs/>
          <w:lang w:eastAsia="es-MX"/>
        </w:rPr>
        <w:t>Revocación de la póliza y/o no renovación y/o no</w:t>
      </w:r>
      <w:r w:rsidRPr="007335E1">
        <w:rPr>
          <w:rFonts w:ascii="Arial" w:eastAsia="Times New Roman" w:hAnsi="Arial" w:cs="Arial"/>
          <w:lang w:eastAsia="es-MX"/>
        </w:rPr>
        <w:t> </w:t>
      </w:r>
      <w:r w:rsidRPr="007335E1">
        <w:rPr>
          <w:rFonts w:ascii="Arial" w:eastAsia="Times New Roman" w:hAnsi="Arial" w:cs="Arial"/>
          <w:b/>
          <w:bCs/>
          <w:lang w:eastAsia="es-MX"/>
        </w:rPr>
        <w:t>prórroga.</w:t>
      </w:r>
      <w:r w:rsidRPr="007335E1">
        <w:rPr>
          <w:rFonts w:ascii="Arial" w:eastAsia="Times New Roman" w:hAnsi="Arial" w:cs="Arial"/>
          <w:lang w:eastAsia="es-MX"/>
        </w:rPr>
        <w:t> La compañía podrá revocar la póliza dando aviso por escrito con 90 días de anticipación, esta devolverá al asegurado la parte de la prima no devengada, o sea, la que corresponde al lapso comprendido entre la fecha que comienza a surtir efecto la revocación y la del vencimiento del seguro. En caso de que sea revocado por el asegurado, la Aseguradora devolverá el valor de la prima no corrida del riesgo, liquidada a Prorrata. De igual manera, la compañía se obliga a avisar su decisión de no renovar o prorrogar este contrato de seguros con 90 días de anticipación, mediante comunicación escrita dirigida al asegurado.</w:t>
      </w:r>
    </w:p>
    <w:p w14:paraId="46DF0969" w14:textId="115D990E" w:rsidR="007335E1" w:rsidRPr="007335E1" w:rsidRDefault="007335E1" w:rsidP="007335E1">
      <w:pPr>
        <w:spacing w:after="0" w:line="240" w:lineRule="auto"/>
        <w:ind w:right="-30"/>
        <w:jc w:val="both"/>
        <w:textAlignment w:val="baseline"/>
        <w:rPr>
          <w:rFonts w:ascii="Segoe UI" w:eastAsia="Times New Roman" w:hAnsi="Segoe UI" w:cs="Segoe UI"/>
          <w:sz w:val="18"/>
          <w:szCs w:val="18"/>
          <w:lang w:eastAsia="es-MX"/>
        </w:rPr>
      </w:pPr>
      <w:r w:rsidRPr="007335E1">
        <w:rPr>
          <w:rFonts w:ascii="Arial" w:eastAsia="Times New Roman" w:hAnsi="Arial" w:cs="Arial"/>
          <w:b/>
          <w:bCs/>
          <w:lang w:eastAsia="es-MX"/>
        </w:rPr>
        <w:t>CONSIDERANDO COMO BÁSICAS Y MÍNIMAS LAS SIGUIENTES COBERTURAS OBLIGATORIAS</w:t>
      </w:r>
      <w:r w:rsidRPr="007335E1">
        <w:rPr>
          <w:rFonts w:ascii="Arial" w:eastAsia="Times New Roman" w:hAnsi="Arial" w:cs="Arial"/>
          <w:lang w:eastAsia="es-MX"/>
        </w:rPr>
        <w:t>: (Habilitante)</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580"/>
        <w:gridCol w:w="3242"/>
      </w:tblGrid>
      <w:tr w:rsidR="007335E1" w:rsidRPr="007335E1" w14:paraId="034598F7" w14:textId="77777777">
        <w:trPr>
          <w:trHeight w:val="300"/>
        </w:trPr>
        <w:tc>
          <w:tcPr>
            <w:tcW w:w="6225" w:type="dxa"/>
            <w:tcBorders>
              <w:top w:val="single" w:sz="6" w:space="0" w:color="auto"/>
              <w:left w:val="single" w:sz="6" w:space="0" w:color="auto"/>
              <w:bottom w:val="single" w:sz="6" w:space="0" w:color="auto"/>
              <w:right w:val="single" w:sz="6" w:space="0" w:color="auto"/>
            </w:tcBorders>
            <w:shd w:val="clear" w:color="auto" w:fill="D9D9D9"/>
            <w:hideMark/>
          </w:tcPr>
          <w:p w14:paraId="7578EE03" w14:textId="77777777" w:rsidR="007335E1" w:rsidRPr="007335E1" w:rsidRDefault="007335E1" w:rsidP="007335E1">
            <w:pPr>
              <w:spacing w:after="0" w:line="240" w:lineRule="auto"/>
              <w:jc w:val="center"/>
              <w:textAlignment w:val="baseline"/>
              <w:rPr>
                <w:rFonts w:ascii="Times New Roman" w:eastAsia="Times New Roman" w:hAnsi="Times New Roman" w:cs="Times New Roman"/>
                <w:sz w:val="24"/>
                <w:szCs w:val="24"/>
                <w:lang w:eastAsia="es-MX"/>
              </w:rPr>
            </w:pPr>
            <w:r w:rsidRPr="007335E1">
              <w:rPr>
                <w:rFonts w:ascii="Arial" w:eastAsia="Times New Roman" w:hAnsi="Arial" w:cs="Arial"/>
                <w:b/>
                <w:bCs/>
                <w:sz w:val="20"/>
                <w:szCs w:val="20"/>
                <w:lang w:eastAsia="es-MX"/>
              </w:rPr>
              <w:t>COBERTURA</w:t>
            </w:r>
            <w:r w:rsidRPr="007335E1">
              <w:rPr>
                <w:rFonts w:ascii="Arial" w:eastAsia="Times New Roman" w:hAnsi="Arial" w:cs="Arial"/>
                <w:sz w:val="20"/>
                <w:szCs w:val="20"/>
                <w:lang w:eastAsia="es-MX"/>
              </w:rPr>
              <w:t> </w:t>
            </w:r>
          </w:p>
        </w:tc>
        <w:tc>
          <w:tcPr>
            <w:tcW w:w="3540" w:type="dxa"/>
            <w:tcBorders>
              <w:top w:val="single" w:sz="6" w:space="0" w:color="auto"/>
              <w:left w:val="single" w:sz="6" w:space="0" w:color="auto"/>
              <w:bottom w:val="single" w:sz="6" w:space="0" w:color="auto"/>
              <w:right w:val="single" w:sz="6" w:space="0" w:color="auto"/>
            </w:tcBorders>
            <w:shd w:val="clear" w:color="auto" w:fill="D9D9D9"/>
            <w:hideMark/>
          </w:tcPr>
          <w:p w14:paraId="3B4FE65F" w14:textId="77777777" w:rsidR="007335E1" w:rsidRPr="007335E1" w:rsidRDefault="007335E1" w:rsidP="007335E1">
            <w:pPr>
              <w:spacing w:after="0" w:line="240" w:lineRule="auto"/>
              <w:jc w:val="center"/>
              <w:textAlignment w:val="baseline"/>
              <w:rPr>
                <w:rFonts w:ascii="Times New Roman" w:eastAsia="Times New Roman" w:hAnsi="Times New Roman" w:cs="Times New Roman"/>
                <w:sz w:val="24"/>
                <w:szCs w:val="24"/>
                <w:lang w:eastAsia="es-MX"/>
              </w:rPr>
            </w:pPr>
            <w:r w:rsidRPr="007335E1">
              <w:rPr>
                <w:rFonts w:ascii="Arial" w:eastAsia="Times New Roman" w:hAnsi="Arial" w:cs="Arial"/>
                <w:b/>
                <w:bCs/>
                <w:sz w:val="20"/>
                <w:szCs w:val="20"/>
                <w:lang w:eastAsia="es-MX"/>
              </w:rPr>
              <w:t>MONTO</w:t>
            </w:r>
            <w:r w:rsidRPr="007335E1">
              <w:rPr>
                <w:rFonts w:ascii="Arial" w:eastAsia="Times New Roman" w:hAnsi="Arial" w:cs="Arial"/>
                <w:sz w:val="20"/>
                <w:szCs w:val="20"/>
                <w:lang w:eastAsia="es-MX"/>
              </w:rPr>
              <w:t> </w:t>
            </w:r>
          </w:p>
        </w:tc>
      </w:tr>
      <w:tr w:rsidR="007335E1" w:rsidRPr="007335E1" w14:paraId="07CE398B" w14:textId="77777777">
        <w:trPr>
          <w:trHeight w:val="300"/>
        </w:trPr>
        <w:tc>
          <w:tcPr>
            <w:tcW w:w="6225" w:type="dxa"/>
            <w:tcBorders>
              <w:top w:val="single" w:sz="6" w:space="0" w:color="auto"/>
              <w:left w:val="single" w:sz="6" w:space="0" w:color="auto"/>
              <w:bottom w:val="single" w:sz="6" w:space="0" w:color="auto"/>
              <w:right w:val="single" w:sz="6" w:space="0" w:color="auto"/>
            </w:tcBorders>
            <w:shd w:val="clear" w:color="auto" w:fill="FFFFFF"/>
            <w:hideMark/>
          </w:tcPr>
          <w:p w14:paraId="2009F607" w14:textId="77777777" w:rsidR="007335E1" w:rsidRPr="007335E1" w:rsidRDefault="007335E1" w:rsidP="007335E1">
            <w:pPr>
              <w:spacing w:after="0" w:line="240" w:lineRule="auto"/>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sz w:val="20"/>
                <w:szCs w:val="20"/>
                <w:lang w:eastAsia="es-MX"/>
              </w:rPr>
              <w:t>Delitos contra la Administración Pública. </w:t>
            </w:r>
          </w:p>
        </w:tc>
        <w:tc>
          <w:tcPr>
            <w:tcW w:w="3540" w:type="dxa"/>
            <w:tcBorders>
              <w:top w:val="single" w:sz="6" w:space="0" w:color="auto"/>
              <w:left w:val="single" w:sz="6" w:space="0" w:color="auto"/>
              <w:bottom w:val="single" w:sz="6" w:space="0" w:color="auto"/>
              <w:right w:val="single" w:sz="6" w:space="0" w:color="auto"/>
            </w:tcBorders>
            <w:shd w:val="clear" w:color="auto" w:fill="FFFFFF"/>
            <w:hideMark/>
          </w:tcPr>
          <w:p w14:paraId="39302A29" w14:textId="77777777" w:rsidR="007335E1" w:rsidRPr="007335E1" w:rsidRDefault="007335E1" w:rsidP="007335E1">
            <w:pPr>
              <w:spacing w:after="0" w:line="240" w:lineRule="auto"/>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sz w:val="20"/>
                <w:szCs w:val="20"/>
                <w:lang w:eastAsia="es-MX"/>
              </w:rPr>
              <w:t>$ 900.000.000 </w:t>
            </w:r>
          </w:p>
        </w:tc>
      </w:tr>
      <w:tr w:rsidR="007335E1" w:rsidRPr="007335E1" w14:paraId="0E1D4BCF" w14:textId="77777777">
        <w:trPr>
          <w:trHeight w:val="300"/>
        </w:trPr>
        <w:tc>
          <w:tcPr>
            <w:tcW w:w="6225" w:type="dxa"/>
            <w:tcBorders>
              <w:top w:val="single" w:sz="6" w:space="0" w:color="auto"/>
              <w:left w:val="single" w:sz="6" w:space="0" w:color="auto"/>
              <w:bottom w:val="single" w:sz="6" w:space="0" w:color="auto"/>
              <w:right w:val="single" w:sz="6" w:space="0" w:color="auto"/>
            </w:tcBorders>
            <w:shd w:val="clear" w:color="auto" w:fill="FFFFFF"/>
            <w:hideMark/>
          </w:tcPr>
          <w:p w14:paraId="0D824A63" w14:textId="77777777" w:rsidR="007335E1" w:rsidRPr="007335E1" w:rsidRDefault="007335E1" w:rsidP="007335E1">
            <w:pPr>
              <w:spacing w:after="0" w:line="240" w:lineRule="auto"/>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sz w:val="20"/>
                <w:szCs w:val="20"/>
                <w:lang w:eastAsia="es-MX"/>
              </w:rPr>
              <w:t>Fallos con Responsabilidad Fiscal. </w:t>
            </w:r>
          </w:p>
        </w:tc>
        <w:tc>
          <w:tcPr>
            <w:tcW w:w="3540" w:type="dxa"/>
            <w:tcBorders>
              <w:top w:val="single" w:sz="6" w:space="0" w:color="auto"/>
              <w:left w:val="single" w:sz="6" w:space="0" w:color="auto"/>
              <w:bottom w:val="single" w:sz="6" w:space="0" w:color="auto"/>
              <w:right w:val="single" w:sz="6" w:space="0" w:color="auto"/>
            </w:tcBorders>
            <w:shd w:val="clear" w:color="auto" w:fill="FFFFFF"/>
            <w:hideMark/>
          </w:tcPr>
          <w:p w14:paraId="5A6C76FA" w14:textId="77777777" w:rsidR="007335E1" w:rsidRPr="007335E1" w:rsidRDefault="007335E1" w:rsidP="007335E1">
            <w:pPr>
              <w:spacing w:after="0" w:line="240" w:lineRule="auto"/>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sz w:val="20"/>
                <w:szCs w:val="20"/>
                <w:lang w:eastAsia="es-MX"/>
              </w:rPr>
              <w:t>$ 900.000.000 </w:t>
            </w:r>
          </w:p>
        </w:tc>
      </w:tr>
      <w:tr w:rsidR="007335E1" w:rsidRPr="007335E1" w14:paraId="4D740BC7" w14:textId="77777777">
        <w:trPr>
          <w:trHeight w:val="300"/>
        </w:trPr>
        <w:tc>
          <w:tcPr>
            <w:tcW w:w="6225" w:type="dxa"/>
            <w:tcBorders>
              <w:top w:val="single" w:sz="6" w:space="0" w:color="auto"/>
              <w:left w:val="single" w:sz="6" w:space="0" w:color="auto"/>
              <w:bottom w:val="single" w:sz="6" w:space="0" w:color="auto"/>
              <w:right w:val="single" w:sz="6" w:space="0" w:color="auto"/>
            </w:tcBorders>
            <w:shd w:val="clear" w:color="auto" w:fill="FFFFFF"/>
            <w:hideMark/>
          </w:tcPr>
          <w:p w14:paraId="14F208C3" w14:textId="77777777" w:rsidR="007335E1" w:rsidRPr="007335E1" w:rsidRDefault="007335E1" w:rsidP="007335E1">
            <w:pPr>
              <w:spacing w:after="0" w:line="240" w:lineRule="auto"/>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sz w:val="20"/>
                <w:szCs w:val="20"/>
                <w:lang w:eastAsia="es-MX"/>
              </w:rPr>
              <w:t>Rendición de cuentas. </w:t>
            </w:r>
          </w:p>
        </w:tc>
        <w:tc>
          <w:tcPr>
            <w:tcW w:w="3540" w:type="dxa"/>
            <w:tcBorders>
              <w:top w:val="single" w:sz="6" w:space="0" w:color="auto"/>
              <w:left w:val="single" w:sz="6" w:space="0" w:color="auto"/>
              <w:bottom w:val="single" w:sz="6" w:space="0" w:color="auto"/>
              <w:right w:val="single" w:sz="6" w:space="0" w:color="auto"/>
            </w:tcBorders>
            <w:shd w:val="clear" w:color="auto" w:fill="FFFFFF"/>
            <w:hideMark/>
          </w:tcPr>
          <w:p w14:paraId="2446DC09" w14:textId="77777777" w:rsidR="007335E1" w:rsidRPr="007335E1" w:rsidRDefault="007335E1" w:rsidP="007335E1">
            <w:pPr>
              <w:spacing w:after="0" w:line="240" w:lineRule="auto"/>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sz w:val="20"/>
                <w:szCs w:val="20"/>
                <w:lang w:eastAsia="es-MX"/>
              </w:rPr>
              <w:t>$ 900.000.000 </w:t>
            </w:r>
          </w:p>
        </w:tc>
      </w:tr>
      <w:tr w:rsidR="007335E1" w:rsidRPr="007335E1" w14:paraId="32EAE2E9" w14:textId="77777777">
        <w:trPr>
          <w:trHeight w:val="300"/>
        </w:trPr>
        <w:tc>
          <w:tcPr>
            <w:tcW w:w="6225" w:type="dxa"/>
            <w:tcBorders>
              <w:top w:val="single" w:sz="6" w:space="0" w:color="auto"/>
              <w:left w:val="single" w:sz="6" w:space="0" w:color="auto"/>
              <w:bottom w:val="single" w:sz="6" w:space="0" w:color="auto"/>
              <w:right w:val="single" w:sz="6" w:space="0" w:color="auto"/>
            </w:tcBorders>
            <w:shd w:val="clear" w:color="auto" w:fill="FFFFFF"/>
            <w:hideMark/>
          </w:tcPr>
          <w:p w14:paraId="77F4A835" w14:textId="77777777" w:rsidR="007335E1" w:rsidRPr="007335E1" w:rsidRDefault="007335E1" w:rsidP="007335E1">
            <w:pPr>
              <w:spacing w:after="0" w:line="240" w:lineRule="auto"/>
              <w:textAlignment w:val="baseline"/>
              <w:rPr>
                <w:rFonts w:ascii="Times New Roman" w:eastAsia="Times New Roman" w:hAnsi="Times New Roman" w:cs="Times New Roman"/>
                <w:sz w:val="24"/>
                <w:szCs w:val="24"/>
                <w:lang w:eastAsia="es-MX"/>
              </w:rPr>
            </w:pPr>
            <w:r w:rsidRPr="007335E1">
              <w:rPr>
                <w:rFonts w:ascii="Arial" w:eastAsia="Times New Roman" w:hAnsi="Arial" w:cs="Arial"/>
                <w:sz w:val="20"/>
                <w:szCs w:val="20"/>
                <w:lang w:eastAsia="es-MX"/>
              </w:rPr>
              <w:t>Reconstrucción de cuentas. </w:t>
            </w:r>
          </w:p>
        </w:tc>
        <w:tc>
          <w:tcPr>
            <w:tcW w:w="3540" w:type="dxa"/>
            <w:tcBorders>
              <w:top w:val="single" w:sz="6" w:space="0" w:color="auto"/>
              <w:left w:val="single" w:sz="6" w:space="0" w:color="auto"/>
              <w:bottom w:val="single" w:sz="6" w:space="0" w:color="auto"/>
              <w:right w:val="single" w:sz="6" w:space="0" w:color="auto"/>
            </w:tcBorders>
            <w:shd w:val="clear" w:color="auto" w:fill="FFFFFF"/>
            <w:hideMark/>
          </w:tcPr>
          <w:p w14:paraId="7FE5EE10" w14:textId="77777777" w:rsidR="007335E1" w:rsidRPr="007335E1" w:rsidRDefault="007335E1" w:rsidP="007335E1">
            <w:pPr>
              <w:spacing w:after="0" w:line="240" w:lineRule="auto"/>
              <w:textAlignment w:val="baseline"/>
              <w:rPr>
                <w:rFonts w:ascii="Times New Roman" w:eastAsia="Times New Roman" w:hAnsi="Times New Roman" w:cs="Times New Roman"/>
                <w:sz w:val="24"/>
                <w:szCs w:val="24"/>
                <w:lang w:eastAsia="es-MX"/>
              </w:rPr>
            </w:pPr>
            <w:r w:rsidRPr="007335E1">
              <w:rPr>
                <w:rFonts w:ascii="Arial" w:eastAsia="Times New Roman" w:hAnsi="Arial" w:cs="Arial"/>
                <w:sz w:val="20"/>
                <w:szCs w:val="20"/>
                <w:lang w:eastAsia="es-MX"/>
              </w:rPr>
              <w:t>$ 900.000.000 </w:t>
            </w:r>
          </w:p>
        </w:tc>
      </w:tr>
      <w:tr w:rsidR="007335E1" w:rsidRPr="007335E1" w14:paraId="75A5E438" w14:textId="77777777">
        <w:trPr>
          <w:trHeight w:val="300"/>
        </w:trPr>
        <w:tc>
          <w:tcPr>
            <w:tcW w:w="6225" w:type="dxa"/>
            <w:tcBorders>
              <w:top w:val="single" w:sz="6" w:space="0" w:color="auto"/>
              <w:left w:val="single" w:sz="6" w:space="0" w:color="auto"/>
              <w:bottom w:val="single" w:sz="6" w:space="0" w:color="auto"/>
              <w:right w:val="single" w:sz="6" w:space="0" w:color="auto"/>
            </w:tcBorders>
            <w:shd w:val="clear" w:color="auto" w:fill="FFFFFF"/>
            <w:hideMark/>
          </w:tcPr>
          <w:p w14:paraId="780FCB4C" w14:textId="77777777" w:rsidR="007335E1" w:rsidRPr="007335E1" w:rsidRDefault="007335E1" w:rsidP="007335E1">
            <w:pPr>
              <w:spacing w:after="0" w:line="240" w:lineRule="auto"/>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sz w:val="20"/>
                <w:szCs w:val="20"/>
                <w:lang w:eastAsia="es-MX"/>
              </w:rPr>
              <w:t>Caja Menor (Rotativa) </w:t>
            </w:r>
          </w:p>
        </w:tc>
        <w:tc>
          <w:tcPr>
            <w:tcW w:w="3540" w:type="dxa"/>
            <w:tcBorders>
              <w:top w:val="single" w:sz="6" w:space="0" w:color="auto"/>
              <w:left w:val="single" w:sz="6" w:space="0" w:color="auto"/>
              <w:bottom w:val="single" w:sz="6" w:space="0" w:color="auto"/>
              <w:right w:val="single" w:sz="6" w:space="0" w:color="auto"/>
            </w:tcBorders>
            <w:shd w:val="clear" w:color="auto" w:fill="FFFFFF"/>
            <w:hideMark/>
          </w:tcPr>
          <w:p w14:paraId="10F72DD4" w14:textId="77777777" w:rsidR="007335E1" w:rsidRPr="007335E1" w:rsidRDefault="007335E1" w:rsidP="007335E1">
            <w:pPr>
              <w:spacing w:after="0" w:line="240" w:lineRule="auto"/>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sz w:val="20"/>
                <w:szCs w:val="20"/>
                <w:lang w:eastAsia="es-MX"/>
              </w:rPr>
              <w:t>$   20.000.000 </w:t>
            </w:r>
          </w:p>
        </w:tc>
      </w:tr>
      <w:tr w:rsidR="007335E1" w:rsidRPr="007335E1" w14:paraId="797515D3" w14:textId="77777777">
        <w:trPr>
          <w:trHeight w:val="300"/>
        </w:trPr>
        <w:tc>
          <w:tcPr>
            <w:tcW w:w="6225" w:type="dxa"/>
            <w:tcBorders>
              <w:top w:val="single" w:sz="6" w:space="0" w:color="auto"/>
              <w:left w:val="single" w:sz="6" w:space="0" w:color="auto"/>
              <w:bottom w:val="single" w:sz="6" w:space="0" w:color="auto"/>
              <w:right w:val="single" w:sz="6" w:space="0" w:color="auto"/>
            </w:tcBorders>
            <w:shd w:val="clear" w:color="auto" w:fill="FFFFFF"/>
            <w:hideMark/>
          </w:tcPr>
          <w:p w14:paraId="7831401C" w14:textId="77777777" w:rsidR="007335E1" w:rsidRPr="007335E1" w:rsidRDefault="007335E1" w:rsidP="007335E1">
            <w:pPr>
              <w:spacing w:after="0" w:line="240" w:lineRule="auto"/>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sz w:val="20"/>
                <w:szCs w:val="20"/>
                <w:lang w:eastAsia="es-MX"/>
              </w:rPr>
              <w:t>Gastos para honorarios profesionales y costos en juicios. </w:t>
            </w:r>
          </w:p>
        </w:tc>
        <w:tc>
          <w:tcPr>
            <w:tcW w:w="3540" w:type="dxa"/>
            <w:tcBorders>
              <w:top w:val="single" w:sz="6" w:space="0" w:color="auto"/>
              <w:left w:val="single" w:sz="6" w:space="0" w:color="auto"/>
              <w:bottom w:val="single" w:sz="6" w:space="0" w:color="auto"/>
              <w:right w:val="single" w:sz="6" w:space="0" w:color="auto"/>
            </w:tcBorders>
            <w:shd w:val="clear" w:color="auto" w:fill="FFFFFF"/>
            <w:hideMark/>
          </w:tcPr>
          <w:p w14:paraId="14757779" w14:textId="77777777" w:rsidR="007335E1" w:rsidRPr="007335E1" w:rsidRDefault="007335E1" w:rsidP="007335E1">
            <w:pPr>
              <w:spacing w:after="0" w:line="240" w:lineRule="auto"/>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sz w:val="20"/>
                <w:szCs w:val="20"/>
                <w:lang w:eastAsia="es-MX"/>
              </w:rPr>
              <w:t>Sublímite 50% del amparo básico. </w:t>
            </w:r>
          </w:p>
        </w:tc>
      </w:tr>
      <w:tr w:rsidR="007335E1" w:rsidRPr="007335E1" w14:paraId="5740D45E" w14:textId="77777777">
        <w:trPr>
          <w:trHeight w:val="300"/>
        </w:trPr>
        <w:tc>
          <w:tcPr>
            <w:tcW w:w="6225" w:type="dxa"/>
            <w:tcBorders>
              <w:top w:val="single" w:sz="6" w:space="0" w:color="auto"/>
              <w:left w:val="single" w:sz="6" w:space="0" w:color="auto"/>
              <w:bottom w:val="single" w:sz="6" w:space="0" w:color="auto"/>
              <w:right w:val="single" w:sz="6" w:space="0" w:color="auto"/>
            </w:tcBorders>
            <w:shd w:val="clear" w:color="auto" w:fill="FFFFFF"/>
            <w:hideMark/>
          </w:tcPr>
          <w:p w14:paraId="1BD33AB0" w14:textId="77777777" w:rsidR="007335E1" w:rsidRPr="007335E1" w:rsidRDefault="007335E1" w:rsidP="007335E1">
            <w:pPr>
              <w:spacing w:after="0" w:line="240" w:lineRule="auto"/>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sz w:val="20"/>
                <w:szCs w:val="20"/>
                <w:lang w:eastAsia="es-MX"/>
              </w:rPr>
              <w:t>Pérdidas causadas por trabajadores no identificados. </w:t>
            </w:r>
          </w:p>
        </w:tc>
        <w:tc>
          <w:tcPr>
            <w:tcW w:w="3540" w:type="dxa"/>
            <w:tcBorders>
              <w:top w:val="single" w:sz="6" w:space="0" w:color="auto"/>
              <w:left w:val="single" w:sz="6" w:space="0" w:color="auto"/>
              <w:bottom w:val="single" w:sz="6" w:space="0" w:color="auto"/>
              <w:right w:val="single" w:sz="6" w:space="0" w:color="auto"/>
            </w:tcBorders>
            <w:shd w:val="clear" w:color="auto" w:fill="FFFFFF"/>
            <w:hideMark/>
          </w:tcPr>
          <w:p w14:paraId="117F2F28" w14:textId="77777777" w:rsidR="007335E1" w:rsidRPr="007335E1" w:rsidRDefault="007335E1" w:rsidP="007335E1">
            <w:pPr>
              <w:spacing w:after="0" w:line="240" w:lineRule="auto"/>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sz w:val="20"/>
                <w:szCs w:val="20"/>
                <w:lang w:eastAsia="es-MX"/>
              </w:rPr>
              <w:t>100% del básico. </w:t>
            </w:r>
          </w:p>
        </w:tc>
      </w:tr>
    </w:tbl>
    <w:p w14:paraId="6D1FF4E2" w14:textId="4EC569E1" w:rsidR="007335E1" w:rsidRPr="007335E1" w:rsidRDefault="007335E1" w:rsidP="007335E1">
      <w:pPr>
        <w:spacing w:after="0" w:line="240" w:lineRule="auto"/>
        <w:ind w:right="-30"/>
        <w:jc w:val="both"/>
        <w:textAlignment w:val="baseline"/>
        <w:rPr>
          <w:rFonts w:ascii="Segoe UI" w:eastAsia="Times New Roman" w:hAnsi="Segoe UI" w:cs="Segoe UI"/>
          <w:sz w:val="18"/>
          <w:szCs w:val="18"/>
          <w:lang w:eastAsia="es-MX"/>
        </w:rPr>
      </w:pPr>
    </w:p>
    <w:p w14:paraId="7E028107" w14:textId="067BB4A2" w:rsidR="007335E1" w:rsidRDefault="007335E1" w:rsidP="007335E1">
      <w:pPr>
        <w:spacing w:after="0" w:line="240" w:lineRule="auto"/>
        <w:ind w:right="255"/>
        <w:jc w:val="both"/>
        <w:textAlignment w:val="baseline"/>
        <w:rPr>
          <w:rFonts w:ascii="Arial" w:eastAsia="Times New Roman" w:hAnsi="Arial" w:cs="Arial"/>
          <w:bdr w:val="none" w:sz="0" w:space="0" w:color="auto" w:frame="1"/>
          <w:shd w:val="clear" w:color="auto" w:fill="C6C6C6"/>
          <w:lang w:eastAsia="es-MX"/>
        </w:rPr>
      </w:pPr>
      <w:r w:rsidRPr="007335E1">
        <w:rPr>
          <w:rFonts w:ascii="Arial" w:eastAsia="Times New Roman" w:hAnsi="Arial" w:cs="Arial"/>
          <w:lang w:eastAsia="es-MX"/>
        </w:rPr>
        <w:t>Se entiende por </w:t>
      </w:r>
      <w:r w:rsidRPr="007335E1">
        <w:rPr>
          <w:rFonts w:ascii="Arial" w:eastAsia="Times New Roman" w:hAnsi="Arial" w:cs="Arial"/>
          <w:b/>
          <w:bCs/>
          <w:lang w:eastAsia="es-MX"/>
        </w:rPr>
        <w:t>HABILITANTE </w:t>
      </w:r>
      <w:r w:rsidRPr="007335E1">
        <w:rPr>
          <w:rFonts w:ascii="Arial" w:eastAsia="Times New Roman" w:hAnsi="Arial" w:cs="Arial"/>
          <w:lang w:eastAsia="es-MX"/>
        </w:rPr>
        <w:t>la no ponderación de puntaje en el ramo que no otorgue los amparos obligatorios mínimos -condiciones básicas obligatorias, por lo que la calificación será de cero (0) puntos y por lo tanto será causal de rechazo de la propuesta.</w:t>
      </w:r>
    </w:p>
    <w:p w14:paraId="2C0769EC" w14:textId="77777777" w:rsidR="003B11C3" w:rsidRPr="007335E1" w:rsidRDefault="003B11C3" w:rsidP="007335E1">
      <w:pPr>
        <w:spacing w:after="0" w:line="240" w:lineRule="auto"/>
        <w:ind w:right="255"/>
        <w:jc w:val="both"/>
        <w:textAlignment w:val="baseline"/>
        <w:rPr>
          <w:rFonts w:ascii="Segoe UI" w:eastAsia="Times New Roman" w:hAnsi="Segoe UI" w:cs="Segoe UI"/>
          <w:sz w:val="18"/>
          <w:szCs w:val="18"/>
          <w:lang w:eastAsia="es-MX"/>
        </w:rPr>
      </w:pPr>
    </w:p>
    <w:p w14:paraId="411CDE35" w14:textId="7FCDF073" w:rsidR="007335E1" w:rsidRDefault="007335E1" w:rsidP="007335E1">
      <w:pPr>
        <w:spacing w:after="0" w:line="240" w:lineRule="auto"/>
        <w:ind w:right="255"/>
        <w:jc w:val="both"/>
        <w:textAlignment w:val="baseline"/>
        <w:rPr>
          <w:rFonts w:ascii="Arial" w:eastAsia="Times New Roman" w:hAnsi="Arial" w:cs="Arial"/>
          <w:bdr w:val="none" w:sz="0" w:space="0" w:color="auto" w:frame="1"/>
          <w:shd w:val="clear" w:color="auto" w:fill="C6C6C6"/>
          <w:lang w:eastAsia="es-MX"/>
        </w:rPr>
      </w:pPr>
      <w:r w:rsidRPr="007335E1">
        <w:rPr>
          <w:rFonts w:ascii="Arial" w:eastAsia="Times New Roman" w:hAnsi="Arial" w:cs="Arial"/>
          <w:lang w:eastAsia="es-MX"/>
        </w:rPr>
        <w:t>Los amparos obligatorios descritos, deberán ser ofrecidos por el proponente, pues ellos constituyen las condiciones técnicas mínimas del seguro. Solamente se considerarán, evaluarán y calificarán las propuestas que oferten la totalidad de los amparos obligatorios mínimos solicitados. </w:t>
      </w:r>
      <w:r w:rsidRPr="007335E1">
        <w:rPr>
          <w:rFonts w:ascii="Arial" w:eastAsia="Times New Roman" w:hAnsi="Arial" w:cs="Arial"/>
          <w:b/>
          <w:bCs/>
          <w:lang w:eastAsia="es-MX"/>
        </w:rPr>
        <w:t>La propuesta que omita o excluya algunos de los amparos denominados obligatorios, NO SE EVALUARÁ y por ende será rechazada la propuesta.</w:t>
      </w:r>
    </w:p>
    <w:p w14:paraId="66FC14E5" w14:textId="77777777" w:rsidR="003B11C3" w:rsidRPr="007335E1" w:rsidRDefault="003B11C3" w:rsidP="007335E1">
      <w:pPr>
        <w:spacing w:after="0" w:line="240" w:lineRule="auto"/>
        <w:ind w:right="255"/>
        <w:jc w:val="both"/>
        <w:textAlignment w:val="baseline"/>
        <w:rPr>
          <w:rFonts w:ascii="Segoe UI" w:eastAsia="Times New Roman" w:hAnsi="Segoe UI" w:cs="Segoe UI"/>
          <w:sz w:val="18"/>
          <w:szCs w:val="18"/>
          <w:lang w:eastAsia="es-MX"/>
        </w:rPr>
      </w:pPr>
    </w:p>
    <w:p w14:paraId="0B856A0E" w14:textId="6FBA78D8" w:rsidR="007335E1" w:rsidRPr="007335E1" w:rsidRDefault="007335E1" w:rsidP="007335E1">
      <w:pPr>
        <w:spacing w:after="0" w:line="240" w:lineRule="auto"/>
        <w:ind w:right="255"/>
        <w:jc w:val="both"/>
        <w:textAlignment w:val="baseline"/>
        <w:rPr>
          <w:rFonts w:ascii="Segoe UI" w:eastAsia="Times New Roman" w:hAnsi="Segoe UI" w:cs="Segoe UI"/>
          <w:sz w:val="18"/>
          <w:szCs w:val="18"/>
          <w:lang w:eastAsia="es-MX"/>
        </w:rPr>
      </w:pPr>
      <w:r w:rsidRPr="007335E1">
        <w:rPr>
          <w:rFonts w:ascii="Arial" w:eastAsia="Times New Roman" w:hAnsi="Arial" w:cs="Arial"/>
          <w:lang w:eastAsia="es-MX"/>
        </w:rPr>
        <w:t>Para presentar la oferta, el proponente deberá incluir esta información impresa en la propuesta.</w:t>
      </w:r>
    </w:p>
    <w:p w14:paraId="1842438D" w14:textId="5D112CCA" w:rsidR="007335E1" w:rsidRPr="007335E1" w:rsidRDefault="007335E1" w:rsidP="007335E1">
      <w:pPr>
        <w:spacing w:after="0" w:line="240" w:lineRule="auto"/>
        <w:ind w:right="-30"/>
        <w:jc w:val="both"/>
        <w:textAlignment w:val="baseline"/>
        <w:rPr>
          <w:rFonts w:ascii="Segoe UI" w:eastAsia="Times New Roman" w:hAnsi="Segoe UI" w:cs="Segoe UI"/>
          <w:sz w:val="18"/>
          <w:szCs w:val="18"/>
          <w:lang w:eastAsia="es-MX"/>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822"/>
      </w:tblGrid>
      <w:tr w:rsidR="007335E1" w:rsidRPr="007335E1" w14:paraId="70E5BE02" w14:textId="77777777">
        <w:trPr>
          <w:trHeight w:val="225"/>
        </w:trPr>
        <w:tc>
          <w:tcPr>
            <w:tcW w:w="9765" w:type="dxa"/>
            <w:tcBorders>
              <w:top w:val="single" w:sz="6" w:space="0" w:color="auto"/>
              <w:left w:val="single" w:sz="6" w:space="0" w:color="auto"/>
              <w:bottom w:val="single" w:sz="6" w:space="0" w:color="auto"/>
              <w:right w:val="single" w:sz="6" w:space="0" w:color="auto"/>
            </w:tcBorders>
            <w:shd w:val="clear" w:color="auto" w:fill="D9D9D9"/>
            <w:hideMark/>
          </w:tcPr>
          <w:p w14:paraId="41262EFF" w14:textId="77777777" w:rsidR="007335E1" w:rsidRPr="007335E1" w:rsidRDefault="007335E1" w:rsidP="007335E1">
            <w:pPr>
              <w:spacing w:after="0" w:line="240" w:lineRule="auto"/>
              <w:ind w:right="45"/>
              <w:jc w:val="center"/>
              <w:textAlignment w:val="baseline"/>
              <w:rPr>
                <w:rFonts w:ascii="Times New Roman" w:eastAsia="Times New Roman" w:hAnsi="Times New Roman" w:cs="Times New Roman"/>
                <w:sz w:val="24"/>
                <w:szCs w:val="24"/>
                <w:lang w:eastAsia="es-MX"/>
              </w:rPr>
            </w:pPr>
            <w:r w:rsidRPr="007335E1">
              <w:rPr>
                <w:rFonts w:ascii="Arial" w:eastAsia="Times New Roman" w:hAnsi="Arial" w:cs="Arial"/>
                <w:b/>
                <w:bCs/>
                <w:sz w:val="20"/>
                <w:szCs w:val="20"/>
                <w:lang w:eastAsia="es-MX"/>
              </w:rPr>
              <w:t>CONDICIONES COMPLEMENTARIAS, AMPAROS ADICIONALES O VALORES AGREGADOS</w:t>
            </w:r>
            <w:r w:rsidRPr="007335E1">
              <w:rPr>
                <w:rFonts w:ascii="Arial" w:eastAsia="Times New Roman" w:hAnsi="Arial" w:cs="Arial"/>
                <w:sz w:val="20"/>
                <w:szCs w:val="20"/>
                <w:lang w:eastAsia="es-MX"/>
              </w:rPr>
              <w:t> </w:t>
            </w:r>
          </w:p>
        </w:tc>
      </w:tr>
      <w:tr w:rsidR="007335E1" w:rsidRPr="007335E1" w14:paraId="67B6B717" w14:textId="77777777">
        <w:trPr>
          <w:trHeight w:val="210"/>
        </w:trPr>
        <w:tc>
          <w:tcPr>
            <w:tcW w:w="9765" w:type="dxa"/>
            <w:tcBorders>
              <w:top w:val="single" w:sz="6" w:space="0" w:color="auto"/>
              <w:left w:val="single" w:sz="6" w:space="0" w:color="auto"/>
              <w:bottom w:val="single" w:sz="6" w:space="0" w:color="auto"/>
              <w:right w:val="single" w:sz="6" w:space="0" w:color="auto"/>
            </w:tcBorders>
            <w:shd w:val="clear" w:color="auto" w:fill="FFFFFF"/>
            <w:hideMark/>
          </w:tcPr>
          <w:p w14:paraId="38B7369B" w14:textId="77777777" w:rsidR="007335E1" w:rsidRPr="007335E1" w:rsidRDefault="007335E1">
            <w:pPr>
              <w:numPr>
                <w:ilvl w:val="0"/>
                <w:numId w:val="3"/>
              </w:numPr>
              <w:spacing w:after="0" w:line="240" w:lineRule="auto"/>
              <w:ind w:firstLine="0"/>
              <w:jc w:val="both"/>
              <w:textAlignment w:val="baseline"/>
              <w:rPr>
                <w:rFonts w:ascii="Arial" w:eastAsia="Times New Roman" w:hAnsi="Arial" w:cs="Arial"/>
                <w:sz w:val="20"/>
                <w:szCs w:val="20"/>
                <w:lang w:eastAsia="es-MX"/>
              </w:rPr>
            </w:pPr>
            <w:r w:rsidRPr="007335E1">
              <w:rPr>
                <w:rFonts w:ascii="Arial" w:eastAsia="Times New Roman" w:hAnsi="Arial" w:cs="Arial"/>
                <w:sz w:val="20"/>
                <w:szCs w:val="20"/>
                <w:lang w:eastAsia="es-MX"/>
              </w:rPr>
              <w:t>Ofrecimiento de límite adicional al básico de $900.000.000 </w:t>
            </w:r>
          </w:p>
        </w:tc>
      </w:tr>
      <w:tr w:rsidR="007335E1" w:rsidRPr="007335E1" w14:paraId="3C4DC77E" w14:textId="77777777">
        <w:trPr>
          <w:trHeight w:val="210"/>
        </w:trPr>
        <w:tc>
          <w:tcPr>
            <w:tcW w:w="9765" w:type="dxa"/>
            <w:tcBorders>
              <w:top w:val="single" w:sz="6" w:space="0" w:color="auto"/>
              <w:left w:val="single" w:sz="6" w:space="0" w:color="auto"/>
              <w:bottom w:val="single" w:sz="6" w:space="0" w:color="auto"/>
              <w:right w:val="single" w:sz="6" w:space="0" w:color="auto"/>
            </w:tcBorders>
            <w:shd w:val="clear" w:color="auto" w:fill="FFFFFF"/>
            <w:hideMark/>
          </w:tcPr>
          <w:p w14:paraId="679AE4F0" w14:textId="77777777" w:rsidR="007335E1" w:rsidRPr="007335E1" w:rsidRDefault="007335E1">
            <w:pPr>
              <w:numPr>
                <w:ilvl w:val="0"/>
                <w:numId w:val="4"/>
              </w:numPr>
              <w:spacing w:after="0" w:line="240" w:lineRule="auto"/>
              <w:ind w:firstLine="0"/>
              <w:jc w:val="both"/>
              <w:textAlignment w:val="baseline"/>
              <w:rPr>
                <w:rFonts w:ascii="Arial" w:eastAsia="Times New Roman" w:hAnsi="Arial" w:cs="Arial"/>
                <w:sz w:val="20"/>
                <w:szCs w:val="20"/>
                <w:lang w:eastAsia="es-MX"/>
              </w:rPr>
            </w:pPr>
            <w:r w:rsidRPr="007335E1">
              <w:rPr>
                <w:rFonts w:ascii="Arial" w:eastAsia="Times New Roman" w:hAnsi="Arial" w:cs="Arial"/>
                <w:sz w:val="20"/>
                <w:szCs w:val="20"/>
                <w:lang w:eastAsia="es-MX"/>
              </w:rPr>
              <w:t>Contratistas y empleados temporales y de firmas especializadas al 100% </w:t>
            </w:r>
          </w:p>
        </w:tc>
      </w:tr>
      <w:tr w:rsidR="007335E1" w:rsidRPr="007335E1" w14:paraId="6B609013" w14:textId="77777777">
        <w:trPr>
          <w:trHeight w:val="225"/>
        </w:trPr>
        <w:tc>
          <w:tcPr>
            <w:tcW w:w="9765" w:type="dxa"/>
            <w:tcBorders>
              <w:top w:val="single" w:sz="6" w:space="0" w:color="auto"/>
              <w:left w:val="single" w:sz="6" w:space="0" w:color="auto"/>
              <w:bottom w:val="single" w:sz="6" w:space="0" w:color="auto"/>
              <w:right w:val="single" w:sz="6" w:space="0" w:color="auto"/>
            </w:tcBorders>
            <w:shd w:val="clear" w:color="auto" w:fill="FFFFFF"/>
            <w:hideMark/>
          </w:tcPr>
          <w:p w14:paraId="0EEB13BA" w14:textId="77777777" w:rsidR="007335E1" w:rsidRPr="007335E1" w:rsidRDefault="007335E1">
            <w:pPr>
              <w:numPr>
                <w:ilvl w:val="0"/>
                <w:numId w:val="5"/>
              </w:numPr>
              <w:spacing w:after="0" w:line="240" w:lineRule="auto"/>
              <w:ind w:firstLine="0"/>
              <w:jc w:val="both"/>
              <w:textAlignment w:val="baseline"/>
              <w:rPr>
                <w:rFonts w:ascii="Arial" w:eastAsia="Times New Roman" w:hAnsi="Arial" w:cs="Arial"/>
                <w:sz w:val="20"/>
                <w:szCs w:val="20"/>
                <w:lang w:eastAsia="es-MX"/>
              </w:rPr>
            </w:pPr>
            <w:r w:rsidRPr="007335E1">
              <w:rPr>
                <w:rFonts w:ascii="Arial" w:eastAsia="Times New Roman" w:hAnsi="Arial" w:cs="Arial"/>
                <w:sz w:val="20"/>
                <w:szCs w:val="20"/>
                <w:lang w:eastAsia="es-MX"/>
              </w:rPr>
              <w:t>Amparo automático de nuevos cargos u otros que por error u omisión no se haya informado a la iniciación de la vigencia de la póliza. </w:t>
            </w:r>
          </w:p>
        </w:tc>
      </w:tr>
      <w:tr w:rsidR="007335E1" w:rsidRPr="007335E1" w14:paraId="4E80D826" w14:textId="77777777">
        <w:trPr>
          <w:trHeight w:val="210"/>
        </w:trPr>
        <w:tc>
          <w:tcPr>
            <w:tcW w:w="9765" w:type="dxa"/>
            <w:tcBorders>
              <w:top w:val="single" w:sz="6" w:space="0" w:color="auto"/>
              <w:left w:val="single" w:sz="6" w:space="0" w:color="auto"/>
              <w:bottom w:val="single" w:sz="6" w:space="0" w:color="auto"/>
              <w:right w:val="single" w:sz="6" w:space="0" w:color="auto"/>
            </w:tcBorders>
            <w:shd w:val="clear" w:color="auto" w:fill="FFFFFF"/>
            <w:hideMark/>
          </w:tcPr>
          <w:p w14:paraId="72840A02" w14:textId="77777777" w:rsidR="007335E1" w:rsidRPr="007335E1" w:rsidRDefault="007335E1">
            <w:pPr>
              <w:numPr>
                <w:ilvl w:val="0"/>
                <w:numId w:val="6"/>
              </w:numPr>
              <w:spacing w:after="0" w:line="240" w:lineRule="auto"/>
              <w:ind w:firstLine="0"/>
              <w:jc w:val="both"/>
              <w:textAlignment w:val="baseline"/>
              <w:rPr>
                <w:rFonts w:ascii="Arial" w:eastAsia="Times New Roman" w:hAnsi="Arial" w:cs="Arial"/>
                <w:sz w:val="20"/>
                <w:szCs w:val="20"/>
                <w:lang w:eastAsia="es-MX"/>
              </w:rPr>
            </w:pPr>
            <w:r w:rsidRPr="007335E1">
              <w:rPr>
                <w:rFonts w:ascii="Arial" w:eastAsia="Times New Roman" w:hAnsi="Arial" w:cs="Arial"/>
                <w:sz w:val="20"/>
                <w:szCs w:val="20"/>
                <w:lang w:eastAsia="es-MX"/>
              </w:rPr>
              <w:t>Cambios en la denominación de cargos, bien sea que quienes lo desempeñen actúen en propiedad o como encargados. </w:t>
            </w:r>
          </w:p>
        </w:tc>
      </w:tr>
      <w:tr w:rsidR="007335E1" w:rsidRPr="007335E1" w14:paraId="1F6CFCDA" w14:textId="77777777">
        <w:trPr>
          <w:trHeight w:val="210"/>
        </w:trPr>
        <w:tc>
          <w:tcPr>
            <w:tcW w:w="9765" w:type="dxa"/>
            <w:tcBorders>
              <w:top w:val="single" w:sz="6" w:space="0" w:color="auto"/>
              <w:left w:val="single" w:sz="6" w:space="0" w:color="auto"/>
              <w:bottom w:val="single" w:sz="6" w:space="0" w:color="auto"/>
              <w:right w:val="single" w:sz="6" w:space="0" w:color="auto"/>
            </w:tcBorders>
            <w:shd w:val="clear" w:color="auto" w:fill="FFFFFF"/>
            <w:hideMark/>
          </w:tcPr>
          <w:p w14:paraId="3FF11986" w14:textId="77777777" w:rsidR="007335E1" w:rsidRPr="007335E1" w:rsidRDefault="007335E1">
            <w:pPr>
              <w:numPr>
                <w:ilvl w:val="0"/>
                <w:numId w:val="7"/>
              </w:numPr>
              <w:spacing w:after="0" w:line="240" w:lineRule="auto"/>
              <w:ind w:firstLine="0"/>
              <w:jc w:val="both"/>
              <w:textAlignment w:val="baseline"/>
              <w:rPr>
                <w:rFonts w:ascii="Arial" w:eastAsia="Times New Roman" w:hAnsi="Arial" w:cs="Arial"/>
                <w:sz w:val="20"/>
                <w:szCs w:val="20"/>
                <w:lang w:eastAsia="es-MX"/>
              </w:rPr>
            </w:pPr>
            <w:r w:rsidRPr="007335E1">
              <w:rPr>
                <w:rFonts w:ascii="Arial" w:eastAsia="Times New Roman" w:hAnsi="Arial" w:cs="Arial"/>
                <w:sz w:val="20"/>
                <w:szCs w:val="20"/>
                <w:lang w:eastAsia="es-MX"/>
              </w:rPr>
              <w:t>Amparo de protección de depósitos y trasferencias bancarios al 100%, siempre y cuando el banco o entidad financiera compruebe que no es responsable por dicho pago </w:t>
            </w:r>
          </w:p>
        </w:tc>
      </w:tr>
      <w:tr w:rsidR="007335E1" w:rsidRPr="007335E1" w14:paraId="60C5B107" w14:textId="77777777">
        <w:trPr>
          <w:trHeight w:val="210"/>
        </w:trPr>
        <w:tc>
          <w:tcPr>
            <w:tcW w:w="9765" w:type="dxa"/>
            <w:tcBorders>
              <w:top w:val="single" w:sz="6" w:space="0" w:color="auto"/>
              <w:left w:val="single" w:sz="6" w:space="0" w:color="auto"/>
              <w:bottom w:val="single" w:sz="6" w:space="0" w:color="auto"/>
              <w:right w:val="single" w:sz="6" w:space="0" w:color="auto"/>
            </w:tcBorders>
            <w:shd w:val="clear" w:color="auto" w:fill="FFFFFF"/>
            <w:hideMark/>
          </w:tcPr>
          <w:p w14:paraId="332D0280" w14:textId="77777777" w:rsidR="007335E1" w:rsidRPr="007335E1" w:rsidRDefault="007335E1">
            <w:pPr>
              <w:numPr>
                <w:ilvl w:val="0"/>
                <w:numId w:val="8"/>
              </w:numPr>
              <w:spacing w:after="0" w:line="240" w:lineRule="auto"/>
              <w:ind w:firstLine="0"/>
              <w:jc w:val="both"/>
              <w:textAlignment w:val="baseline"/>
              <w:rPr>
                <w:rFonts w:ascii="Arial" w:eastAsia="Times New Roman" w:hAnsi="Arial" w:cs="Arial"/>
                <w:sz w:val="20"/>
                <w:szCs w:val="20"/>
                <w:lang w:eastAsia="es-MX"/>
              </w:rPr>
            </w:pPr>
            <w:r w:rsidRPr="007335E1">
              <w:rPr>
                <w:rFonts w:ascii="Arial" w:eastAsia="Times New Roman" w:hAnsi="Arial" w:cs="Arial"/>
                <w:sz w:val="20"/>
                <w:szCs w:val="20"/>
                <w:lang w:eastAsia="es-MX"/>
              </w:rPr>
              <w:t>Amparo de pérdidas a través de sistemas computarizados, sublímite del 50%. </w:t>
            </w:r>
          </w:p>
        </w:tc>
      </w:tr>
      <w:tr w:rsidR="007335E1" w:rsidRPr="007335E1" w14:paraId="01F3D171" w14:textId="77777777">
        <w:trPr>
          <w:trHeight w:val="210"/>
        </w:trPr>
        <w:tc>
          <w:tcPr>
            <w:tcW w:w="9765" w:type="dxa"/>
            <w:tcBorders>
              <w:top w:val="single" w:sz="6" w:space="0" w:color="auto"/>
              <w:left w:val="single" w:sz="6" w:space="0" w:color="auto"/>
              <w:bottom w:val="single" w:sz="6" w:space="0" w:color="auto"/>
              <w:right w:val="single" w:sz="6" w:space="0" w:color="auto"/>
            </w:tcBorders>
            <w:shd w:val="clear" w:color="auto" w:fill="FFFFFF"/>
            <w:hideMark/>
          </w:tcPr>
          <w:p w14:paraId="1B255327" w14:textId="77777777" w:rsidR="007335E1" w:rsidRPr="007335E1" w:rsidRDefault="007335E1">
            <w:pPr>
              <w:numPr>
                <w:ilvl w:val="0"/>
                <w:numId w:val="9"/>
              </w:numPr>
              <w:spacing w:after="0" w:line="240" w:lineRule="auto"/>
              <w:ind w:firstLine="0"/>
              <w:jc w:val="both"/>
              <w:textAlignment w:val="baseline"/>
              <w:rPr>
                <w:rFonts w:ascii="Arial" w:eastAsia="Times New Roman" w:hAnsi="Arial" w:cs="Arial"/>
                <w:sz w:val="20"/>
                <w:szCs w:val="20"/>
                <w:lang w:eastAsia="es-MX"/>
              </w:rPr>
            </w:pPr>
            <w:r w:rsidRPr="007335E1">
              <w:rPr>
                <w:rFonts w:ascii="Arial" w:eastAsia="Times New Roman" w:hAnsi="Arial" w:cs="Arial"/>
                <w:sz w:val="20"/>
                <w:szCs w:val="20"/>
                <w:lang w:eastAsia="es-MX"/>
              </w:rPr>
              <w:t>Bienes de propiedad de terceros, sublímite del 50%. </w:t>
            </w:r>
          </w:p>
        </w:tc>
      </w:tr>
      <w:tr w:rsidR="007335E1" w:rsidRPr="007335E1" w14:paraId="5636A27D" w14:textId="77777777">
        <w:trPr>
          <w:trHeight w:val="225"/>
        </w:trPr>
        <w:tc>
          <w:tcPr>
            <w:tcW w:w="9765" w:type="dxa"/>
            <w:tcBorders>
              <w:top w:val="single" w:sz="6" w:space="0" w:color="auto"/>
              <w:left w:val="single" w:sz="6" w:space="0" w:color="auto"/>
              <w:bottom w:val="single" w:sz="6" w:space="0" w:color="auto"/>
              <w:right w:val="single" w:sz="6" w:space="0" w:color="auto"/>
            </w:tcBorders>
            <w:shd w:val="clear" w:color="auto" w:fill="FFFFFF"/>
            <w:hideMark/>
          </w:tcPr>
          <w:p w14:paraId="01B6A077" w14:textId="77777777" w:rsidR="007335E1" w:rsidRPr="007335E1" w:rsidRDefault="007335E1">
            <w:pPr>
              <w:numPr>
                <w:ilvl w:val="0"/>
                <w:numId w:val="10"/>
              </w:numPr>
              <w:spacing w:after="0" w:line="240" w:lineRule="auto"/>
              <w:ind w:firstLine="0"/>
              <w:jc w:val="both"/>
              <w:textAlignment w:val="baseline"/>
              <w:rPr>
                <w:rFonts w:ascii="Arial" w:eastAsia="Times New Roman" w:hAnsi="Arial" w:cs="Arial"/>
                <w:sz w:val="20"/>
                <w:szCs w:val="20"/>
                <w:lang w:eastAsia="es-MX"/>
              </w:rPr>
            </w:pPr>
            <w:r w:rsidRPr="007335E1">
              <w:rPr>
                <w:rFonts w:ascii="Arial" w:eastAsia="Times New Roman" w:hAnsi="Arial" w:cs="Arial"/>
                <w:sz w:val="20"/>
                <w:szCs w:val="20"/>
                <w:lang w:eastAsia="es-MX"/>
              </w:rPr>
              <w:t>Restablecimiento automático de la suma asegurada</w:t>
            </w:r>
            <w:r w:rsidRPr="007335E1">
              <w:rPr>
                <w:rFonts w:ascii="Arial" w:eastAsia="Times New Roman" w:hAnsi="Arial" w:cs="Arial"/>
                <w:color w:val="000000"/>
                <w:sz w:val="20"/>
                <w:szCs w:val="20"/>
                <w:lang w:eastAsia="es-MX"/>
              </w:rPr>
              <w:t> por 1 vez con cobro de prima adicional. </w:t>
            </w:r>
          </w:p>
        </w:tc>
      </w:tr>
      <w:tr w:rsidR="007335E1" w:rsidRPr="007335E1" w14:paraId="0BF5995B" w14:textId="77777777">
        <w:trPr>
          <w:trHeight w:val="450"/>
        </w:trPr>
        <w:tc>
          <w:tcPr>
            <w:tcW w:w="9765" w:type="dxa"/>
            <w:tcBorders>
              <w:top w:val="single" w:sz="6" w:space="0" w:color="auto"/>
              <w:left w:val="single" w:sz="6" w:space="0" w:color="auto"/>
              <w:bottom w:val="single" w:sz="6" w:space="0" w:color="auto"/>
              <w:right w:val="single" w:sz="6" w:space="0" w:color="auto"/>
            </w:tcBorders>
            <w:shd w:val="clear" w:color="auto" w:fill="FFFFFF"/>
            <w:hideMark/>
          </w:tcPr>
          <w:p w14:paraId="09047B29" w14:textId="77777777" w:rsidR="007335E1" w:rsidRPr="007335E1" w:rsidRDefault="007335E1">
            <w:pPr>
              <w:numPr>
                <w:ilvl w:val="0"/>
                <w:numId w:val="11"/>
              </w:numPr>
              <w:spacing w:after="0" w:line="240" w:lineRule="auto"/>
              <w:ind w:firstLine="0"/>
              <w:jc w:val="both"/>
              <w:textAlignment w:val="baseline"/>
              <w:rPr>
                <w:rFonts w:ascii="Arial" w:eastAsia="Times New Roman" w:hAnsi="Arial" w:cs="Arial"/>
                <w:sz w:val="20"/>
                <w:szCs w:val="20"/>
                <w:lang w:eastAsia="es-MX"/>
              </w:rPr>
            </w:pPr>
            <w:r w:rsidRPr="007335E1">
              <w:rPr>
                <w:rFonts w:ascii="Arial" w:eastAsia="Times New Roman" w:hAnsi="Arial" w:cs="Arial"/>
                <w:sz w:val="20"/>
                <w:szCs w:val="20"/>
                <w:lang w:eastAsia="es-MX"/>
              </w:rPr>
              <w:t>Continuidad de amparo y/o extensión de cobertura. Hasta 30 días después de estar desvinculado el funcionario y dentro de la vigencia de la póliza.  </w:t>
            </w:r>
          </w:p>
        </w:tc>
      </w:tr>
      <w:tr w:rsidR="007335E1" w:rsidRPr="007335E1" w14:paraId="3B713F39" w14:textId="77777777">
        <w:trPr>
          <w:trHeight w:val="450"/>
        </w:trPr>
        <w:tc>
          <w:tcPr>
            <w:tcW w:w="9765" w:type="dxa"/>
            <w:tcBorders>
              <w:top w:val="single" w:sz="6" w:space="0" w:color="auto"/>
              <w:left w:val="single" w:sz="6" w:space="0" w:color="auto"/>
              <w:bottom w:val="single" w:sz="6" w:space="0" w:color="auto"/>
              <w:right w:val="single" w:sz="6" w:space="0" w:color="auto"/>
            </w:tcBorders>
            <w:shd w:val="clear" w:color="auto" w:fill="FFFFFF"/>
            <w:hideMark/>
          </w:tcPr>
          <w:p w14:paraId="6808FA25" w14:textId="77777777" w:rsidR="007335E1" w:rsidRPr="007335E1" w:rsidRDefault="007335E1">
            <w:pPr>
              <w:numPr>
                <w:ilvl w:val="0"/>
                <w:numId w:val="12"/>
              </w:numPr>
              <w:spacing w:after="0" w:line="240" w:lineRule="auto"/>
              <w:ind w:firstLine="0"/>
              <w:jc w:val="both"/>
              <w:textAlignment w:val="baseline"/>
              <w:rPr>
                <w:rFonts w:ascii="Arial" w:eastAsia="Times New Roman" w:hAnsi="Arial" w:cs="Arial"/>
                <w:sz w:val="20"/>
                <w:szCs w:val="20"/>
                <w:lang w:eastAsia="es-MX"/>
              </w:rPr>
            </w:pPr>
            <w:r w:rsidRPr="007335E1">
              <w:rPr>
                <w:rFonts w:ascii="Arial" w:eastAsia="Times New Roman" w:hAnsi="Arial" w:cs="Arial"/>
                <w:sz w:val="20"/>
                <w:szCs w:val="20"/>
                <w:lang w:eastAsia="es-MX"/>
              </w:rPr>
              <w:t>Anticipo de la indemnización del cincuenta por ciento (50%), una vez se demuestre la ocurrencia y cuantía de la pérdida. </w:t>
            </w:r>
          </w:p>
        </w:tc>
      </w:tr>
      <w:tr w:rsidR="007335E1" w:rsidRPr="007335E1" w14:paraId="6768F4D0" w14:textId="77777777">
        <w:trPr>
          <w:trHeight w:val="210"/>
        </w:trPr>
        <w:tc>
          <w:tcPr>
            <w:tcW w:w="9765" w:type="dxa"/>
            <w:tcBorders>
              <w:top w:val="single" w:sz="6" w:space="0" w:color="auto"/>
              <w:left w:val="single" w:sz="6" w:space="0" w:color="auto"/>
              <w:bottom w:val="single" w:sz="6" w:space="0" w:color="auto"/>
              <w:right w:val="single" w:sz="6" w:space="0" w:color="auto"/>
            </w:tcBorders>
            <w:shd w:val="clear" w:color="auto" w:fill="FFFFFF"/>
            <w:hideMark/>
          </w:tcPr>
          <w:p w14:paraId="02934920" w14:textId="77777777" w:rsidR="007335E1" w:rsidRPr="007335E1" w:rsidRDefault="007335E1">
            <w:pPr>
              <w:numPr>
                <w:ilvl w:val="0"/>
                <w:numId w:val="13"/>
              </w:numPr>
              <w:spacing w:after="0" w:line="240" w:lineRule="auto"/>
              <w:ind w:firstLine="0"/>
              <w:jc w:val="both"/>
              <w:textAlignment w:val="baseline"/>
              <w:rPr>
                <w:rFonts w:ascii="Arial" w:eastAsia="Times New Roman" w:hAnsi="Arial" w:cs="Arial"/>
                <w:sz w:val="20"/>
                <w:szCs w:val="20"/>
                <w:lang w:eastAsia="es-MX"/>
              </w:rPr>
            </w:pPr>
            <w:r w:rsidRPr="007335E1">
              <w:rPr>
                <w:rFonts w:ascii="Arial" w:eastAsia="Times New Roman" w:hAnsi="Arial" w:cs="Arial"/>
                <w:sz w:val="20"/>
                <w:szCs w:val="20"/>
                <w:lang w:eastAsia="es-MX"/>
              </w:rPr>
              <w:t>Deducible: Todos los eventos sin aplicación de deducible. </w:t>
            </w:r>
          </w:p>
        </w:tc>
      </w:tr>
      <w:tr w:rsidR="007335E1" w:rsidRPr="007335E1" w14:paraId="4099AC99" w14:textId="77777777">
        <w:trPr>
          <w:trHeight w:val="210"/>
        </w:trPr>
        <w:tc>
          <w:tcPr>
            <w:tcW w:w="9765" w:type="dxa"/>
            <w:tcBorders>
              <w:top w:val="single" w:sz="6" w:space="0" w:color="auto"/>
              <w:left w:val="single" w:sz="6" w:space="0" w:color="auto"/>
              <w:bottom w:val="single" w:sz="6" w:space="0" w:color="auto"/>
              <w:right w:val="single" w:sz="6" w:space="0" w:color="auto"/>
            </w:tcBorders>
            <w:shd w:val="clear" w:color="auto" w:fill="FFFFFF"/>
            <w:hideMark/>
          </w:tcPr>
          <w:p w14:paraId="4084C581" w14:textId="77777777" w:rsidR="007335E1" w:rsidRPr="007335E1" w:rsidRDefault="007335E1">
            <w:pPr>
              <w:numPr>
                <w:ilvl w:val="0"/>
                <w:numId w:val="14"/>
              </w:numPr>
              <w:spacing w:after="0" w:line="240" w:lineRule="auto"/>
              <w:ind w:firstLine="0"/>
              <w:jc w:val="both"/>
              <w:textAlignment w:val="baseline"/>
              <w:rPr>
                <w:rFonts w:ascii="Arial" w:eastAsia="Times New Roman" w:hAnsi="Arial" w:cs="Arial"/>
                <w:sz w:val="20"/>
                <w:szCs w:val="20"/>
                <w:lang w:eastAsia="es-MX"/>
              </w:rPr>
            </w:pPr>
            <w:r w:rsidRPr="007335E1">
              <w:rPr>
                <w:rFonts w:ascii="Arial" w:eastAsia="Times New Roman" w:hAnsi="Arial" w:cs="Arial"/>
                <w:sz w:val="20"/>
                <w:szCs w:val="20"/>
                <w:lang w:eastAsia="es-MX"/>
              </w:rPr>
              <w:t>Designación de ajustador. </w:t>
            </w:r>
          </w:p>
        </w:tc>
      </w:tr>
    </w:tbl>
    <w:p w14:paraId="443C7B15" w14:textId="4DA8AD96" w:rsidR="007335E1" w:rsidRPr="007335E1" w:rsidRDefault="007335E1" w:rsidP="007335E1">
      <w:pPr>
        <w:spacing w:after="0" w:line="240" w:lineRule="auto"/>
        <w:textAlignment w:val="baseline"/>
        <w:rPr>
          <w:rFonts w:ascii="Segoe UI" w:eastAsia="Times New Roman" w:hAnsi="Segoe UI" w:cs="Segoe UI"/>
          <w:sz w:val="18"/>
          <w:szCs w:val="18"/>
          <w:lang w:eastAsia="es-MX"/>
        </w:rPr>
      </w:pPr>
    </w:p>
    <w:p w14:paraId="5F4AB669" w14:textId="77777777" w:rsidR="007335E1" w:rsidRPr="007335E1" w:rsidRDefault="007335E1" w:rsidP="007335E1">
      <w:pPr>
        <w:spacing w:after="0" w:line="240" w:lineRule="auto"/>
        <w:textAlignment w:val="baseline"/>
        <w:rPr>
          <w:rFonts w:ascii="Segoe UI" w:eastAsia="Times New Roman" w:hAnsi="Segoe UI" w:cs="Segoe UI"/>
          <w:sz w:val="18"/>
          <w:szCs w:val="18"/>
          <w:lang w:eastAsia="es-MX"/>
        </w:rPr>
      </w:pPr>
      <w:r w:rsidRPr="007335E1">
        <w:rPr>
          <w:rFonts w:ascii="Arial" w:eastAsia="Times New Roman" w:hAnsi="Arial" w:cs="Arial"/>
          <w:b/>
          <w:bCs/>
          <w:lang w:eastAsia="es-MX"/>
        </w:rPr>
        <w:t>PÓLIZA DE RESPONSABILIDAD CIVIL SERVIDORES PÚBLICOS.</w:t>
      </w:r>
      <w:r w:rsidRPr="007335E1">
        <w:rPr>
          <w:rFonts w:ascii="Arial" w:eastAsia="Times New Roman" w:hAnsi="Arial" w:cs="Arial"/>
          <w:bdr w:val="none" w:sz="0" w:space="0" w:color="auto" w:frame="1"/>
          <w:shd w:val="clear" w:color="auto" w:fill="C6C6C6"/>
          <w:lang w:eastAsia="es-MX"/>
        </w:rPr>
        <w:t> </w:t>
      </w:r>
    </w:p>
    <w:p w14:paraId="5044B58E" w14:textId="5B184528" w:rsidR="007335E1" w:rsidRPr="007335E1" w:rsidRDefault="007335E1" w:rsidP="007335E1">
      <w:pPr>
        <w:spacing w:after="0" w:line="240" w:lineRule="auto"/>
        <w:jc w:val="both"/>
        <w:textAlignment w:val="baseline"/>
        <w:rPr>
          <w:rFonts w:ascii="Segoe UI" w:eastAsia="Times New Roman" w:hAnsi="Segoe UI" w:cs="Segoe UI"/>
          <w:sz w:val="18"/>
          <w:szCs w:val="18"/>
          <w:lang w:eastAsia="es-MX"/>
        </w:rPr>
      </w:pPr>
    </w:p>
    <w:p w14:paraId="76F5F980" w14:textId="77777777" w:rsidR="007335E1" w:rsidRPr="007335E1" w:rsidRDefault="007335E1" w:rsidP="007335E1">
      <w:pPr>
        <w:spacing w:after="0" w:line="240" w:lineRule="auto"/>
        <w:jc w:val="both"/>
        <w:textAlignment w:val="baseline"/>
        <w:rPr>
          <w:rFonts w:ascii="Segoe UI" w:eastAsia="Times New Roman" w:hAnsi="Segoe UI" w:cs="Segoe UI"/>
          <w:sz w:val="18"/>
          <w:szCs w:val="18"/>
          <w:lang w:eastAsia="es-MX"/>
        </w:rPr>
      </w:pPr>
      <w:r w:rsidRPr="007335E1">
        <w:rPr>
          <w:rFonts w:ascii="Arial" w:eastAsia="Times New Roman" w:hAnsi="Arial" w:cs="Arial"/>
          <w:lang w:eastAsia="es-MX"/>
        </w:rPr>
        <w:t>El artículo 47 de la Ley 1873 del 20 de diciembre de 2017, tercer inciso dispone </w:t>
      </w:r>
      <w:r w:rsidRPr="007335E1">
        <w:rPr>
          <w:rFonts w:ascii="Arial" w:eastAsia="Times New Roman" w:hAnsi="Arial" w:cs="Arial"/>
          <w:i/>
          <w:iCs/>
          <w:lang w:eastAsia="es-MX"/>
        </w:rPr>
        <w:t>"(…) También </w:t>
      </w:r>
      <w:r w:rsidRPr="007335E1">
        <w:rPr>
          <w:rFonts w:ascii="Arial" w:eastAsia="Times New Roman" w:hAnsi="Arial" w:cs="Arial"/>
          <w:b/>
          <w:bCs/>
          <w:i/>
          <w:iCs/>
          <w:lang w:eastAsia="es-MX"/>
        </w:rPr>
        <w:t>podrán contratar un seguro de responsabilidad civil para servidores públicos</w:t>
      </w:r>
      <w:r w:rsidRPr="007335E1">
        <w:rPr>
          <w:rFonts w:ascii="Arial" w:eastAsia="Times New Roman" w:hAnsi="Arial" w:cs="Arial"/>
          <w:i/>
          <w:iCs/>
          <w:lang w:eastAsia="es-MX"/>
        </w:rPr>
        <w:t>, mediante el cual se ampare la responsabilidad de los mismos por actos o hechos no dolosos ocurridos en ejercicio de sus funciones, y los gastos de defensa en materia disciplinaria, penal y fiscal que deban realizar; estos últimos gastos los podrán pagar las Entidades, siempre y cuando exista decisión definitiva que exonere de toda responsabilidad y no sea condenada la contraparte </w:t>
      </w:r>
      <w:r w:rsidRPr="007335E1">
        <w:rPr>
          <w:rFonts w:ascii="Arial" w:eastAsia="Times New Roman" w:hAnsi="Arial" w:cs="Arial"/>
          <w:lang w:eastAsia="es-MX"/>
        </w:rPr>
        <w:t>a </w:t>
      </w:r>
      <w:r w:rsidRPr="007335E1">
        <w:rPr>
          <w:rFonts w:ascii="Arial" w:eastAsia="Times New Roman" w:hAnsi="Arial" w:cs="Arial"/>
          <w:i/>
          <w:iCs/>
          <w:lang w:eastAsia="es-MX"/>
        </w:rPr>
        <w:t>las costas del proceso ( ... )" (Negrillas fuera del texto)</w:t>
      </w:r>
      <w:r w:rsidRPr="007335E1">
        <w:rPr>
          <w:rFonts w:ascii="Arial" w:eastAsia="Times New Roman" w:hAnsi="Arial" w:cs="Arial"/>
          <w:bdr w:val="none" w:sz="0" w:space="0" w:color="auto" w:frame="1"/>
          <w:shd w:val="clear" w:color="auto" w:fill="C6C6C6"/>
          <w:lang w:eastAsia="es-MX"/>
        </w:rPr>
        <w:t> </w:t>
      </w:r>
    </w:p>
    <w:p w14:paraId="55719970" w14:textId="4D21FE6D" w:rsidR="007335E1" w:rsidRPr="007335E1" w:rsidRDefault="007335E1" w:rsidP="007335E1">
      <w:pPr>
        <w:spacing w:after="0" w:line="240" w:lineRule="auto"/>
        <w:jc w:val="both"/>
        <w:textAlignment w:val="baseline"/>
        <w:rPr>
          <w:rFonts w:ascii="Segoe UI" w:eastAsia="Times New Roman" w:hAnsi="Segoe UI" w:cs="Segoe UI"/>
          <w:sz w:val="18"/>
          <w:szCs w:val="18"/>
          <w:lang w:eastAsia="es-MX"/>
        </w:rPr>
      </w:pPr>
    </w:p>
    <w:p w14:paraId="021833C9" w14:textId="72BDC2CA" w:rsidR="007335E1" w:rsidRPr="007335E1" w:rsidRDefault="007335E1" w:rsidP="007335E1">
      <w:pPr>
        <w:spacing w:after="0" w:line="240" w:lineRule="auto"/>
        <w:jc w:val="both"/>
        <w:textAlignment w:val="baseline"/>
        <w:rPr>
          <w:rFonts w:ascii="Segoe UI" w:eastAsia="Times New Roman" w:hAnsi="Segoe UI" w:cs="Segoe UI"/>
          <w:sz w:val="18"/>
          <w:szCs w:val="18"/>
          <w:lang w:eastAsia="es-MX"/>
        </w:rPr>
      </w:pPr>
      <w:r w:rsidRPr="007335E1">
        <w:rPr>
          <w:rFonts w:ascii="Arial" w:eastAsia="Times New Roman" w:hAnsi="Arial" w:cs="Arial"/>
          <w:lang w:val="es-ES" w:eastAsia="es-MX"/>
        </w:rPr>
        <w:t xml:space="preserve">El Seguro  de Responsabilidad Civil Servidores Públicos: Ampara los perjuicios causados a terceros y a la UNIAJC, provenientes de la responsabilidad civil de los servidores públicos, originados en cualquier reclamación iniciada por primera vez enmarcada dentro de la ley, </w:t>
      </w:r>
      <w:r w:rsidRPr="007335E1">
        <w:rPr>
          <w:rFonts w:ascii="Arial" w:eastAsia="Times New Roman" w:hAnsi="Arial" w:cs="Arial"/>
          <w:lang w:val="es-ES" w:eastAsia="es-MX"/>
        </w:rPr>
        <w:lastRenderedPageBreak/>
        <w:t>durante la vigencia de la póliza, por todo acto u omisión, por actos incorrectos, culposos, reales o presuntos, cometidos por cualquier persona que desempeñe o haya desempeñado los cargos asegurados, en el desempeño de sus respectivas funciones como Servidores Públicos. De igual manera se cubren las investigaciones preliminares, los perjuicios, fallos y condenas, imputables a funcionarios de la Entidad que desempeñen los cargos relacionados y descritos en el listado que suministra la UNIAJC, así como por Juicios de Responsabilidad Fiscal y acciones de repetición iniciadas por el tomador en contra de los servidores públicos asegurados. </w:t>
      </w:r>
    </w:p>
    <w:p w14:paraId="62CF2256" w14:textId="3C2857D1" w:rsidR="007335E1" w:rsidRPr="007335E1" w:rsidRDefault="007335E1" w:rsidP="007335E1">
      <w:pPr>
        <w:spacing w:after="0" w:line="240" w:lineRule="auto"/>
        <w:jc w:val="both"/>
        <w:textAlignment w:val="baseline"/>
        <w:rPr>
          <w:rFonts w:ascii="Segoe UI" w:eastAsia="Times New Roman" w:hAnsi="Segoe UI" w:cs="Segoe UI"/>
          <w:sz w:val="18"/>
          <w:szCs w:val="18"/>
          <w:lang w:eastAsia="es-MX"/>
        </w:rPr>
      </w:pPr>
    </w:p>
    <w:p w14:paraId="3F65361A" w14:textId="5EA044D5" w:rsidR="007335E1" w:rsidRPr="007335E1" w:rsidRDefault="007335E1" w:rsidP="007335E1">
      <w:pPr>
        <w:spacing w:after="0" w:line="240" w:lineRule="auto"/>
        <w:jc w:val="both"/>
        <w:textAlignment w:val="baseline"/>
        <w:rPr>
          <w:rFonts w:ascii="Segoe UI" w:eastAsia="Times New Roman" w:hAnsi="Segoe UI" w:cs="Segoe UI"/>
          <w:sz w:val="18"/>
          <w:szCs w:val="18"/>
          <w:lang w:eastAsia="es-MX"/>
        </w:rPr>
      </w:pPr>
      <w:r w:rsidRPr="007335E1">
        <w:rPr>
          <w:rFonts w:ascii="Arial" w:eastAsia="Times New Roman" w:hAnsi="Arial" w:cs="Arial"/>
          <w:lang w:eastAsia="es-MX"/>
        </w:rPr>
        <w:t>La UNIAJC cuenta con esta cobertura desde la vigencia que inició el 01/07/2018, la cual se ha mantenido de manera ininterrumpida hasta la fecha actual sin presentar ninguna reclamación.</w:t>
      </w:r>
    </w:p>
    <w:p w14:paraId="35C86C19" w14:textId="145010C6" w:rsidR="007335E1" w:rsidRPr="007335E1" w:rsidRDefault="007335E1" w:rsidP="007335E1">
      <w:pPr>
        <w:spacing w:after="0" w:line="240" w:lineRule="auto"/>
        <w:jc w:val="both"/>
        <w:textAlignment w:val="baseline"/>
        <w:rPr>
          <w:rFonts w:ascii="Segoe UI" w:eastAsia="Times New Roman" w:hAnsi="Segoe UI" w:cs="Segoe UI"/>
          <w:sz w:val="18"/>
          <w:szCs w:val="18"/>
          <w:lang w:eastAsia="es-MX"/>
        </w:rPr>
      </w:pPr>
    </w:p>
    <w:p w14:paraId="64E7CAF4" w14:textId="457D9577" w:rsidR="007335E1" w:rsidRDefault="007335E1" w:rsidP="007335E1">
      <w:pPr>
        <w:spacing w:after="0" w:line="240" w:lineRule="auto"/>
        <w:jc w:val="both"/>
        <w:textAlignment w:val="baseline"/>
        <w:rPr>
          <w:rFonts w:ascii="Arial" w:eastAsia="Times New Roman" w:hAnsi="Arial" w:cs="Arial"/>
          <w:bdr w:val="none" w:sz="0" w:space="0" w:color="auto" w:frame="1"/>
          <w:shd w:val="clear" w:color="auto" w:fill="C6C6C6"/>
          <w:lang w:eastAsia="es-MX"/>
        </w:rPr>
      </w:pPr>
      <w:r w:rsidRPr="007335E1">
        <w:rPr>
          <w:rFonts w:ascii="Arial" w:eastAsia="Times New Roman" w:hAnsi="Arial" w:cs="Arial"/>
          <w:lang w:val="es-ES" w:eastAsia="es-MX"/>
        </w:rPr>
        <w:t>Sistema de cobertura: La presente póliza opera bajo la modalidad de cobertura por reclamación o "</w:t>
      </w:r>
      <w:proofErr w:type="spellStart"/>
      <w:r w:rsidRPr="007335E1">
        <w:rPr>
          <w:rFonts w:ascii="Arial" w:eastAsia="Times New Roman" w:hAnsi="Arial" w:cs="Arial"/>
          <w:lang w:val="es-ES" w:eastAsia="es-MX"/>
        </w:rPr>
        <w:t>claims</w:t>
      </w:r>
      <w:proofErr w:type="spellEnd"/>
      <w:r w:rsidRPr="007335E1">
        <w:rPr>
          <w:rFonts w:ascii="Arial" w:eastAsia="Times New Roman" w:hAnsi="Arial" w:cs="Arial"/>
          <w:lang w:val="es-ES" w:eastAsia="es-MX"/>
        </w:rPr>
        <w:t> </w:t>
      </w:r>
      <w:proofErr w:type="spellStart"/>
      <w:r w:rsidRPr="007335E1">
        <w:rPr>
          <w:rFonts w:ascii="Arial" w:eastAsia="Times New Roman" w:hAnsi="Arial" w:cs="Arial"/>
          <w:lang w:val="es-ES" w:eastAsia="es-MX"/>
        </w:rPr>
        <w:t>made</w:t>
      </w:r>
      <w:proofErr w:type="spellEnd"/>
      <w:r w:rsidRPr="007335E1">
        <w:rPr>
          <w:rFonts w:ascii="Arial" w:eastAsia="Times New Roman" w:hAnsi="Arial" w:cs="Arial"/>
          <w:lang w:val="es-ES" w:eastAsia="es-MX"/>
        </w:rPr>
        <w:t>" de conformidad con la Ley 389 de 1997. La cobertura de la póliza aplica a: (i) reclamaciones o investigaciones notificadas a los funcionarios asegurado por primera vez durante la vigencia de la póliza; y/o (</w:t>
      </w:r>
      <w:proofErr w:type="spellStart"/>
      <w:r w:rsidRPr="007335E1">
        <w:rPr>
          <w:rFonts w:ascii="Arial" w:eastAsia="Times New Roman" w:hAnsi="Arial" w:cs="Arial"/>
          <w:lang w:val="es-ES" w:eastAsia="es-MX"/>
        </w:rPr>
        <w:t>ii</w:t>
      </w:r>
      <w:proofErr w:type="spellEnd"/>
      <w:r w:rsidRPr="007335E1">
        <w:rPr>
          <w:rFonts w:ascii="Arial" w:eastAsia="Times New Roman" w:hAnsi="Arial" w:cs="Arial"/>
          <w:lang w:val="es-ES" w:eastAsia="es-MX"/>
        </w:rPr>
        <w:t>) circunstancias por las que los funcionarios asegurados tengan conocimiento por primera vez durante la vigencia de la póliza, de investigaciones iniciadas o que estarán siendo iniciadas en su contra. La cobertura se circunscribe a hechos que hayan ocurrido dentro del período de retroactividad de la póliza. Todas las reclamaciones o investigaciones subsiguientes relacionadas con la primera notificación informada a la Aseguradora y aceptada por esta, deberán ser atendidas por la misma póliza, es decir, la vigencia de la primera notificación. Por esto mismo, las reclamaciones, investigaciones o circunstancias ya notificadas quedan excluidas de todas las vigencias posteriores.</w:t>
      </w:r>
    </w:p>
    <w:p w14:paraId="7651029F" w14:textId="77777777" w:rsidR="00717557" w:rsidRPr="007335E1" w:rsidRDefault="00717557" w:rsidP="007335E1">
      <w:pPr>
        <w:spacing w:after="0" w:line="240" w:lineRule="auto"/>
        <w:jc w:val="both"/>
        <w:textAlignment w:val="baseline"/>
        <w:rPr>
          <w:rFonts w:ascii="Segoe UI" w:eastAsia="Times New Roman" w:hAnsi="Segoe UI" w:cs="Segoe UI"/>
          <w:sz w:val="18"/>
          <w:szCs w:val="18"/>
          <w:lang w:eastAsia="es-MX"/>
        </w:rPr>
      </w:pPr>
    </w:p>
    <w:p w14:paraId="2B61E49C" w14:textId="1D66F79B" w:rsidR="007335E1" w:rsidRPr="007335E1" w:rsidRDefault="007335E1" w:rsidP="007335E1">
      <w:pPr>
        <w:spacing w:after="0" w:line="240" w:lineRule="auto"/>
        <w:jc w:val="both"/>
        <w:textAlignment w:val="baseline"/>
        <w:rPr>
          <w:rFonts w:ascii="Segoe UI" w:eastAsia="Times New Roman" w:hAnsi="Segoe UI" w:cs="Segoe UI"/>
          <w:sz w:val="18"/>
          <w:szCs w:val="18"/>
          <w:lang w:eastAsia="es-MX"/>
        </w:rPr>
      </w:pPr>
      <w:r w:rsidRPr="007335E1">
        <w:rPr>
          <w:rFonts w:ascii="Arial" w:eastAsia="Times New Roman" w:hAnsi="Arial" w:cs="Arial"/>
          <w:lang w:val="es-ES" w:eastAsia="es-MX"/>
        </w:rPr>
        <w:t>Queda entendido y acordado que se excluyen los procesos, investigaciones y/o reclamos en curso, notificados a los funcionarios y/o la entidad, previo al inicio de la vigencia y aquellos previamente notificados y/o reclamados a una póliza anterior.</w:t>
      </w:r>
    </w:p>
    <w:p w14:paraId="658BF2B6" w14:textId="1CDE7624" w:rsidR="007335E1" w:rsidRPr="007335E1" w:rsidRDefault="007335E1" w:rsidP="007335E1">
      <w:pPr>
        <w:spacing w:after="0" w:line="240" w:lineRule="auto"/>
        <w:jc w:val="both"/>
        <w:textAlignment w:val="baseline"/>
        <w:rPr>
          <w:rFonts w:ascii="Segoe UI" w:eastAsia="Times New Roman" w:hAnsi="Segoe UI" w:cs="Segoe UI"/>
          <w:sz w:val="18"/>
          <w:szCs w:val="18"/>
          <w:lang w:eastAsia="es-MX"/>
        </w:rPr>
      </w:pPr>
    </w:p>
    <w:p w14:paraId="44EB193E" w14:textId="1235B573" w:rsidR="007335E1" w:rsidRPr="007335E1" w:rsidRDefault="007335E1" w:rsidP="007335E1">
      <w:pPr>
        <w:spacing w:after="0" w:line="240" w:lineRule="auto"/>
        <w:jc w:val="both"/>
        <w:textAlignment w:val="baseline"/>
        <w:rPr>
          <w:rFonts w:ascii="Segoe UI" w:eastAsia="Times New Roman" w:hAnsi="Segoe UI" w:cs="Segoe UI"/>
          <w:sz w:val="18"/>
          <w:szCs w:val="18"/>
          <w:lang w:eastAsia="es-MX"/>
        </w:rPr>
      </w:pPr>
      <w:r w:rsidRPr="007335E1">
        <w:rPr>
          <w:rFonts w:ascii="Arial" w:eastAsia="Times New Roman" w:hAnsi="Arial" w:cs="Arial"/>
          <w:lang w:val="es-ES" w:eastAsia="es-MX"/>
        </w:rPr>
        <w:t>Los hallazgos o circunstancias en averiguación que no individualicen ningún funcionario o cargo asegurado no se considerarán, para efectos de la póliza, como hechos conocidos que puedan dar lugar a una reclamación aplicable bajo el presente seguro, sino hasta el momento que sea vinculado e(los)l funcionario(s) formalmente a alguna investigación o indagación preliminar. En consecuencia, en caso de que estos hechos se materialicen posteriormente en una reclamación, no se consideraran hechos excluidos aun cuando no hubiesen sido reportados a la aseguradora. </w:t>
      </w:r>
    </w:p>
    <w:p w14:paraId="0A34334C" w14:textId="0CB1D66E" w:rsidR="007335E1" w:rsidRPr="007335E1" w:rsidRDefault="007335E1" w:rsidP="007335E1">
      <w:pPr>
        <w:spacing w:after="0" w:line="240" w:lineRule="auto"/>
        <w:jc w:val="both"/>
        <w:textAlignment w:val="baseline"/>
        <w:rPr>
          <w:rFonts w:ascii="Segoe UI" w:eastAsia="Times New Roman" w:hAnsi="Segoe UI" w:cs="Segoe UI"/>
          <w:sz w:val="18"/>
          <w:szCs w:val="18"/>
          <w:lang w:eastAsia="es-MX"/>
        </w:rPr>
      </w:pPr>
    </w:p>
    <w:p w14:paraId="0FA0A0F0" w14:textId="1D7C00EC" w:rsidR="007335E1" w:rsidRPr="007335E1" w:rsidRDefault="007335E1" w:rsidP="007335E1">
      <w:pPr>
        <w:spacing w:after="0" w:line="240" w:lineRule="auto"/>
        <w:jc w:val="both"/>
        <w:textAlignment w:val="baseline"/>
        <w:rPr>
          <w:rFonts w:ascii="Segoe UI" w:eastAsia="Times New Roman" w:hAnsi="Segoe UI" w:cs="Segoe UI"/>
          <w:sz w:val="18"/>
          <w:szCs w:val="18"/>
          <w:lang w:eastAsia="es-MX"/>
        </w:rPr>
      </w:pPr>
      <w:r w:rsidRPr="007335E1">
        <w:rPr>
          <w:rFonts w:ascii="Arial" w:eastAsia="Times New Roman" w:hAnsi="Arial" w:cs="Arial"/>
          <w:lang w:val="es-ES" w:eastAsia="es-MX"/>
        </w:rPr>
        <w:t>Así mismo queda expresamente acordado y convenido que la aseguradora acepta bajo los mismos términos, las condiciones del sistema de cobertura aquí definidas y en caso de existencia de textos, cláusulas o condiciones contenidas en la propuesta o indicadas en el ejemplar de las condiciones generales de la póliza u otro documento, en contradicción con lo dispuesto en esta cláusula, se entenderán por no escritas.</w:t>
      </w:r>
    </w:p>
    <w:p w14:paraId="204ABEC0" w14:textId="53F351B5" w:rsidR="007335E1" w:rsidRPr="007335E1" w:rsidRDefault="007335E1" w:rsidP="007335E1">
      <w:pPr>
        <w:spacing w:after="0" w:line="240" w:lineRule="auto"/>
        <w:jc w:val="both"/>
        <w:textAlignment w:val="baseline"/>
        <w:rPr>
          <w:rFonts w:ascii="Segoe UI" w:eastAsia="Times New Roman" w:hAnsi="Segoe UI" w:cs="Segoe UI"/>
          <w:sz w:val="18"/>
          <w:szCs w:val="18"/>
          <w:lang w:eastAsia="es-MX"/>
        </w:rPr>
      </w:pPr>
    </w:p>
    <w:p w14:paraId="6E84A1FD" w14:textId="393C28BB" w:rsidR="007335E1" w:rsidRPr="007335E1" w:rsidRDefault="007335E1" w:rsidP="007335E1">
      <w:pPr>
        <w:spacing w:after="0" w:line="240" w:lineRule="auto"/>
        <w:jc w:val="both"/>
        <w:textAlignment w:val="baseline"/>
        <w:rPr>
          <w:rFonts w:ascii="Segoe UI" w:eastAsia="Times New Roman" w:hAnsi="Segoe UI" w:cs="Segoe UI"/>
          <w:sz w:val="18"/>
          <w:szCs w:val="18"/>
          <w:lang w:eastAsia="es-MX"/>
        </w:rPr>
      </w:pPr>
      <w:r w:rsidRPr="007335E1">
        <w:rPr>
          <w:rFonts w:ascii="Arial" w:eastAsia="Times New Roman" w:hAnsi="Arial" w:cs="Arial"/>
          <w:lang w:val="es-ES" w:eastAsia="es-MX"/>
        </w:rPr>
        <w:lastRenderedPageBreak/>
        <w:t>Definición de Evento: Se entiende por evento toda circunstancia que pueda derivar en una o varias reclamaciones o procesos, aun cuando sean adelantados por autoridades distintas, siempre que provengan de una misma causa y aun cuando estén involucrados varios funcionarios asegurados.</w:t>
      </w:r>
    </w:p>
    <w:p w14:paraId="714769BB" w14:textId="38925EBA" w:rsidR="007335E1" w:rsidRPr="007335E1" w:rsidRDefault="007335E1" w:rsidP="007335E1">
      <w:pPr>
        <w:spacing w:after="0" w:line="240" w:lineRule="auto"/>
        <w:jc w:val="both"/>
        <w:textAlignment w:val="baseline"/>
        <w:rPr>
          <w:rFonts w:ascii="Segoe UI" w:eastAsia="Times New Roman" w:hAnsi="Segoe UI" w:cs="Segoe UI"/>
          <w:sz w:val="18"/>
          <w:szCs w:val="18"/>
          <w:lang w:eastAsia="es-MX"/>
        </w:rPr>
      </w:pPr>
    </w:p>
    <w:p w14:paraId="5BB030AE" w14:textId="6248D478" w:rsidR="007335E1" w:rsidRPr="007335E1" w:rsidRDefault="007335E1" w:rsidP="007335E1">
      <w:pPr>
        <w:spacing w:after="0" w:line="240" w:lineRule="auto"/>
        <w:jc w:val="both"/>
        <w:textAlignment w:val="baseline"/>
        <w:rPr>
          <w:rFonts w:ascii="Segoe UI" w:eastAsia="Times New Roman" w:hAnsi="Segoe UI" w:cs="Segoe UI"/>
          <w:sz w:val="18"/>
          <w:szCs w:val="18"/>
          <w:lang w:eastAsia="es-MX"/>
        </w:rPr>
      </w:pPr>
      <w:r w:rsidRPr="007335E1">
        <w:rPr>
          <w:rFonts w:ascii="Arial" w:eastAsia="Times New Roman" w:hAnsi="Arial" w:cs="Arial"/>
          <w:lang w:val="es-ES" w:eastAsia="es-MX"/>
        </w:rPr>
        <w:t>Para efectos de determinar la cobertura bajo la póliza, de acuerdo con la Modalidad de Cobertura aquí definida, queda entendido y acordado que todas las investigaciones y procesos que surjan con posterioridad a dicha notificación efectuada por primera vez deberán ser atendidas por la misma póliza que conoció de aquella primera reclamación debidamente notificada durante la vigencia de la póliza.</w:t>
      </w:r>
    </w:p>
    <w:p w14:paraId="114865E5" w14:textId="1F0BE3B3" w:rsidR="007335E1" w:rsidRPr="007335E1" w:rsidRDefault="007335E1" w:rsidP="007335E1">
      <w:pPr>
        <w:spacing w:after="0" w:line="240" w:lineRule="auto"/>
        <w:jc w:val="both"/>
        <w:textAlignment w:val="baseline"/>
        <w:rPr>
          <w:rFonts w:ascii="Segoe UI" w:eastAsia="Times New Roman" w:hAnsi="Segoe UI" w:cs="Segoe UI"/>
          <w:sz w:val="18"/>
          <w:szCs w:val="18"/>
          <w:lang w:eastAsia="es-MX"/>
        </w:rPr>
      </w:pPr>
    </w:p>
    <w:p w14:paraId="2179BE23" w14:textId="262B1748" w:rsidR="007335E1" w:rsidRPr="007335E1" w:rsidRDefault="007335E1" w:rsidP="007335E1">
      <w:pPr>
        <w:spacing w:after="0" w:line="240" w:lineRule="auto"/>
        <w:ind w:right="15"/>
        <w:jc w:val="both"/>
        <w:textAlignment w:val="baseline"/>
        <w:rPr>
          <w:rFonts w:ascii="Segoe UI" w:eastAsia="Times New Roman" w:hAnsi="Segoe UI" w:cs="Segoe UI"/>
          <w:sz w:val="18"/>
          <w:szCs w:val="18"/>
          <w:lang w:eastAsia="es-MX"/>
        </w:rPr>
      </w:pPr>
      <w:r w:rsidRPr="007335E1">
        <w:rPr>
          <w:rFonts w:ascii="Arial" w:eastAsia="Times New Roman" w:hAnsi="Arial" w:cs="Arial"/>
          <w:lang w:eastAsia="es-MX"/>
        </w:rPr>
        <w:t>Los funcionarios sujetos de asegurar son los siguientes servidores públicos:</w:t>
      </w:r>
    </w:p>
    <w:p w14:paraId="5680042E" w14:textId="5E28E30C" w:rsidR="007335E1" w:rsidRPr="007335E1" w:rsidRDefault="007335E1" w:rsidP="007335E1">
      <w:pPr>
        <w:spacing w:after="0" w:line="240" w:lineRule="auto"/>
        <w:ind w:right="15"/>
        <w:jc w:val="both"/>
        <w:textAlignment w:val="baseline"/>
        <w:rPr>
          <w:rFonts w:ascii="Segoe UI" w:eastAsia="Times New Roman" w:hAnsi="Segoe UI" w:cs="Segoe UI"/>
          <w:sz w:val="18"/>
          <w:szCs w:val="18"/>
          <w:lang w:eastAsia="es-MX"/>
        </w:rPr>
      </w:pPr>
      <w:r w:rsidRPr="007335E1">
        <w:rPr>
          <w:rFonts w:ascii="Arial" w:eastAsia="Times New Roman" w:hAnsi="Arial" w:cs="Arial"/>
          <w:b/>
          <w:bCs/>
          <w:lang w:eastAsia="es-MX"/>
        </w:rPr>
        <w:t>DEL CONSEJO DIRECTIVO DE LA UNIAJC</w:t>
      </w:r>
      <w:r w:rsidRPr="007335E1">
        <w:rPr>
          <w:rFonts w:ascii="Arial" w:eastAsia="Times New Roman" w:hAnsi="Arial" w:cs="Arial"/>
          <w:lang w:eastAsia="es-MX"/>
        </w:rPr>
        <w:t>:</w:t>
      </w:r>
    </w:p>
    <w:p w14:paraId="082D2CC9" w14:textId="619B1E8C" w:rsidR="007335E1" w:rsidRPr="007335E1" w:rsidRDefault="007335E1">
      <w:pPr>
        <w:numPr>
          <w:ilvl w:val="0"/>
          <w:numId w:val="15"/>
        </w:numPr>
        <w:spacing w:after="0" w:line="240" w:lineRule="auto"/>
        <w:ind w:left="1080" w:firstLine="0"/>
        <w:jc w:val="both"/>
        <w:textAlignment w:val="baseline"/>
        <w:rPr>
          <w:rFonts w:ascii="Arial" w:eastAsia="Times New Roman" w:hAnsi="Arial" w:cs="Arial"/>
          <w:lang w:eastAsia="es-MX"/>
        </w:rPr>
      </w:pPr>
      <w:r w:rsidRPr="007335E1">
        <w:rPr>
          <w:rFonts w:ascii="Arial" w:eastAsia="Times New Roman" w:hAnsi="Arial" w:cs="Arial"/>
          <w:lang w:eastAsia="es-MX"/>
        </w:rPr>
        <w:t>Integrado por Nueve (9) Miembros. </w:t>
      </w:r>
    </w:p>
    <w:p w14:paraId="481BC6DA" w14:textId="16EFBCE0" w:rsidR="007335E1" w:rsidRPr="007335E1" w:rsidRDefault="007335E1" w:rsidP="007335E1">
      <w:pPr>
        <w:spacing w:after="0" w:line="240" w:lineRule="auto"/>
        <w:ind w:right="15"/>
        <w:jc w:val="both"/>
        <w:textAlignment w:val="baseline"/>
        <w:rPr>
          <w:rFonts w:ascii="Segoe UI" w:eastAsia="Times New Roman" w:hAnsi="Segoe UI" w:cs="Segoe UI"/>
          <w:sz w:val="18"/>
          <w:szCs w:val="18"/>
          <w:lang w:eastAsia="es-MX"/>
        </w:rPr>
      </w:pPr>
    </w:p>
    <w:p w14:paraId="6CA87CFF" w14:textId="062D92F4" w:rsidR="007335E1" w:rsidRPr="007335E1" w:rsidRDefault="007335E1" w:rsidP="007335E1">
      <w:pPr>
        <w:spacing w:after="0" w:line="240" w:lineRule="auto"/>
        <w:ind w:right="15"/>
        <w:jc w:val="both"/>
        <w:textAlignment w:val="baseline"/>
        <w:rPr>
          <w:rFonts w:ascii="Segoe UI" w:eastAsia="Times New Roman" w:hAnsi="Segoe UI" w:cs="Segoe UI"/>
          <w:sz w:val="18"/>
          <w:szCs w:val="18"/>
          <w:lang w:eastAsia="es-MX"/>
        </w:rPr>
      </w:pPr>
      <w:r w:rsidRPr="007335E1">
        <w:rPr>
          <w:rFonts w:ascii="Arial" w:eastAsia="Times New Roman" w:hAnsi="Arial" w:cs="Arial"/>
          <w:b/>
          <w:bCs/>
          <w:lang w:eastAsia="es-MX"/>
        </w:rPr>
        <w:t>DE LA PLANTA UNIAJC:</w:t>
      </w:r>
    </w:p>
    <w:p w14:paraId="16D040BE" w14:textId="65FF97F0" w:rsidR="007335E1" w:rsidRPr="007335E1" w:rsidRDefault="007335E1">
      <w:pPr>
        <w:numPr>
          <w:ilvl w:val="0"/>
          <w:numId w:val="16"/>
        </w:numPr>
        <w:spacing w:after="0" w:line="240" w:lineRule="auto"/>
        <w:ind w:left="1080" w:firstLine="0"/>
        <w:jc w:val="both"/>
        <w:textAlignment w:val="baseline"/>
        <w:rPr>
          <w:rFonts w:ascii="Arial" w:eastAsia="Times New Roman" w:hAnsi="Arial" w:cs="Arial"/>
          <w:lang w:eastAsia="es-MX"/>
        </w:rPr>
      </w:pPr>
      <w:r w:rsidRPr="007335E1">
        <w:rPr>
          <w:rFonts w:ascii="Arial" w:eastAsia="Times New Roman" w:hAnsi="Arial" w:cs="Arial"/>
          <w:lang w:eastAsia="es-MX"/>
        </w:rPr>
        <w:t>Rector.</w:t>
      </w:r>
    </w:p>
    <w:p w14:paraId="4E508779" w14:textId="1974BBB0" w:rsidR="007335E1" w:rsidRPr="007335E1" w:rsidRDefault="007335E1">
      <w:pPr>
        <w:numPr>
          <w:ilvl w:val="0"/>
          <w:numId w:val="17"/>
        </w:numPr>
        <w:spacing w:after="0" w:line="240" w:lineRule="auto"/>
        <w:ind w:left="1080" w:firstLine="0"/>
        <w:jc w:val="both"/>
        <w:textAlignment w:val="baseline"/>
        <w:rPr>
          <w:rFonts w:ascii="Arial" w:eastAsia="Times New Roman" w:hAnsi="Arial" w:cs="Arial"/>
          <w:lang w:eastAsia="es-MX"/>
        </w:rPr>
      </w:pPr>
      <w:r w:rsidRPr="007335E1">
        <w:rPr>
          <w:rFonts w:ascii="Arial" w:eastAsia="Times New Roman" w:hAnsi="Arial" w:cs="Arial"/>
          <w:lang w:eastAsia="es-MX"/>
        </w:rPr>
        <w:t>Vicerrector Administrativo.</w:t>
      </w:r>
    </w:p>
    <w:p w14:paraId="026A0D9E" w14:textId="2E511F30" w:rsidR="007335E1" w:rsidRPr="007335E1" w:rsidRDefault="007335E1">
      <w:pPr>
        <w:numPr>
          <w:ilvl w:val="0"/>
          <w:numId w:val="18"/>
        </w:numPr>
        <w:spacing w:after="0" w:line="240" w:lineRule="auto"/>
        <w:ind w:left="1080" w:firstLine="0"/>
        <w:jc w:val="both"/>
        <w:textAlignment w:val="baseline"/>
        <w:rPr>
          <w:rFonts w:ascii="Arial" w:eastAsia="Times New Roman" w:hAnsi="Arial" w:cs="Arial"/>
          <w:lang w:eastAsia="es-MX"/>
        </w:rPr>
      </w:pPr>
      <w:r w:rsidRPr="007335E1">
        <w:rPr>
          <w:rFonts w:ascii="Arial" w:eastAsia="Times New Roman" w:hAnsi="Arial" w:cs="Arial"/>
          <w:lang w:eastAsia="es-MX"/>
        </w:rPr>
        <w:t>Vicerrector Académico.</w:t>
      </w:r>
    </w:p>
    <w:p w14:paraId="39992603" w14:textId="79263C84" w:rsidR="007335E1" w:rsidRPr="007335E1" w:rsidRDefault="007335E1">
      <w:pPr>
        <w:numPr>
          <w:ilvl w:val="0"/>
          <w:numId w:val="19"/>
        </w:numPr>
        <w:spacing w:after="0" w:line="240" w:lineRule="auto"/>
        <w:ind w:left="1080" w:firstLine="0"/>
        <w:jc w:val="both"/>
        <w:textAlignment w:val="baseline"/>
        <w:rPr>
          <w:rFonts w:ascii="Arial" w:eastAsia="Times New Roman" w:hAnsi="Arial" w:cs="Arial"/>
          <w:lang w:eastAsia="es-MX"/>
        </w:rPr>
      </w:pPr>
      <w:r w:rsidRPr="007335E1">
        <w:rPr>
          <w:rFonts w:ascii="Arial" w:eastAsia="Times New Roman" w:hAnsi="Arial" w:cs="Arial"/>
          <w:lang w:eastAsia="es-MX"/>
        </w:rPr>
        <w:t>Director Financiero.</w:t>
      </w:r>
    </w:p>
    <w:p w14:paraId="43542319" w14:textId="4AEC8A1D" w:rsidR="007335E1" w:rsidRPr="007335E1" w:rsidRDefault="007335E1">
      <w:pPr>
        <w:numPr>
          <w:ilvl w:val="0"/>
          <w:numId w:val="20"/>
        </w:numPr>
        <w:spacing w:after="0" w:line="240" w:lineRule="auto"/>
        <w:ind w:left="1080" w:firstLine="0"/>
        <w:jc w:val="both"/>
        <w:textAlignment w:val="baseline"/>
        <w:rPr>
          <w:rFonts w:ascii="Arial" w:eastAsia="Times New Roman" w:hAnsi="Arial" w:cs="Arial"/>
          <w:lang w:eastAsia="es-MX"/>
        </w:rPr>
      </w:pPr>
      <w:r w:rsidRPr="007335E1">
        <w:rPr>
          <w:rFonts w:ascii="Arial" w:eastAsia="Times New Roman" w:hAnsi="Arial" w:cs="Arial"/>
          <w:lang w:eastAsia="es-MX"/>
        </w:rPr>
        <w:t>Tesorero.</w:t>
      </w:r>
    </w:p>
    <w:p w14:paraId="0DD3570B" w14:textId="6F7B659B" w:rsidR="007335E1" w:rsidRPr="007335E1" w:rsidRDefault="007335E1">
      <w:pPr>
        <w:numPr>
          <w:ilvl w:val="0"/>
          <w:numId w:val="21"/>
        </w:numPr>
        <w:spacing w:after="0" w:line="240" w:lineRule="auto"/>
        <w:ind w:left="1080" w:firstLine="0"/>
        <w:jc w:val="both"/>
        <w:textAlignment w:val="baseline"/>
        <w:rPr>
          <w:rFonts w:ascii="Arial" w:eastAsia="Times New Roman" w:hAnsi="Arial" w:cs="Arial"/>
          <w:lang w:eastAsia="es-MX"/>
        </w:rPr>
      </w:pPr>
      <w:r w:rsidRPr="007335E1">
        <w:rPr>
          <w:rFonts w:ascii="Arial" w:eastAsia="Times New Roman" w:hAnsi="Arial" w:cs="Arial"/>
          <w:lang w:eastAsia="es-MX"/>
        </w:rPr>
        <w:t>Secretario General.</w:t>
      </w:r>
    </w:p>
    <w:p w14:paraId="7FBEF61E" w14:textId="6BF5DACD" w:rsidR="007335E1" w:rsidRPr="007335E1" w:rsidRDefault="007335E1">
      <w:pPr>
        <w:numPr>
          <w:ilvl w:val="0"/>
          <w:numId w:val="22"/>
        </w:numPr>
        <w:spacing w:after="0" w:line="240" w:lineRule="auto"/>
        <w:ind w:left="1080" w:firstLine="0"/>
        <w:jc w:val="both"/>
        <w:textAlignment w:val="baseline"/>
        <w:rPr>
          <w:rFonts w:ascii="Arial" w:eastAsia="Times New Roman" w:hAnsi="Arial" w:cs="Arial"/>
          <w:lang w:eastAsia="es-MX"/>
        </w:rPr>
      </w:pPr>
      <w:r w:rsidRPr="007335E1">
        <w:rPr>
          <w:rFonts w:ascii="Arial" w:eastAsia="Times New Roman" w:hAnsi="Arial" w:cs="Arial"/>
          <w:lang w:eastAsia="es-MX"/>
        </w:rPr>
        <w:t>Jefe Oficina Jurídica.</w:t>
      </w:r>
    </w:p>
    <w:p w14:paraId="5BF4D4C8" w14:textId="51D7CF1A" w:rsidR="007335E1" w:rsidRPr="007335E1" w:rsidRDefault="007335E1">
      <w:pPr>
        <w:numPr>
          <w:ilvl w:val="0"/>
          <w:numId w:val="23"/>
        </w:numPr>
        <w:spacing w:after="0" w:line="240" w:lineRule="auto"/>
        <w:ind w:left="1080" w:firstLine="0"/>
        <w:jc w:val="both"/>
        <w:textAlignment w:val="baseline"/>
        <w:rPr>
          <w:rFonts w:ascii="Arial" w:eastAsia="Times New Roman" w:hAnsi="Arial" w:cs="Arial"/>
          <w:lang w:eastAsia="es-MX"/>
        </w:rPr>
      </w:pPr>
      <w:r w:rsidRPr="007335E1">
        <w:rPr>
          <w:rFonts w:ascii="Arial" w:eastAsia="Times New Roman" w:hAnsi="Arial" w:cs="Arial"/>
          <w:lang w:eastAsia="es-MX"/>
        </w:rPr>
        <w:t>Jefe Oficina de Planeación</w:t>
      </w:r>
    </w:p>
    <w:p w14:paraId="5A93EE79" w14:textId="5F30F02F" w:rsidR="007335E1" w:rsidRPr="007335E1" w:rsidRDefault="007335E1" w:rsidP="007335E1">
      <w:pPr>
        <w:spacing w:after="0" w:line="240" w:lineRule="auto"/>
        <w:ind w:left="360"/>
        <w:jc w:val="both"/>
        <w:textAlignment w:val="baseline"/>
        <w:rPr>
          <w:rFonts w:ascii="Segoe UI" w:eastAsia="Times New Roman" w:hAnsi="Segoe UI" w:cs="Segoe UI"/>
          <w:sz w:val="18"/>
          <w:szCs w:val="18"/>
          <w:lang w:eastAsia="es-MX"/>
        </w:rPr>
      </w:pPr>
    </w:p>
    <w:p w14:paraId="78306E6C" w14:textId="737B2FCF" w:rsidR="007335E1" w:rsidRDefault="007335E1" w:rsidP="007335E1">
      <w:pPr>
        <w:spacing w:after="0" w:line="240" w:lineRule="auto"/>
        <w:ind w:left="360"/>
        <w:jc w:val="both"/>
        <w:textAlignment w:val="baseline"/>
        <w:rPr>
          <w:rFonts w:ascii="Arial" w:eastAsia="Times New Roman" w:hAnsi="Arial" w:cs="Arial"/>
          <w:bdr w:val="none" w:sz="0" w:space="0" w:color="auto" w:frame="1"/>
          <w:shd w:val="clear" w:color="auto" w:fill="C6C6C6"/>
          <w:lang w:eastAsia="es-MX"/>
        </w:rPr>
      </w:pPr>
      <w:r w:rsidRPr="007335E1">
        <w:rPr>
          <w:rFonts w:ascii="Arial" w:eastAsia="Times New Roman" w:hAnsi="Arial" w:cs="Arial"/>
          <w:b/>
          <w:bCs/>
          <w:lang w:eastAsia="es-MX"/>
        </w:rPr>
        <w:t>Revocación de la póliza y/o no renovación y/o no</w:t>
      </w:r>
      <w:r w:rsidRPr="007335E1">
        <w:rPr>
          <w:rFonts w:ascii="Arial" w:eastAsia="Times New Roman" w:hAnsi="Arial" w:cs="Arial"/>
          <w:lang w:eastAsia="es-MX"/>
        </w:rPr>
        <w:t> </w:t>
      </w:r>
      <w:r w:rsidRPr="007335E1">
        <w:rPr>
          <w:rFonts w:ascii="Arial" w:eastAsia="Times New Roman" w:hAnsi="Arial" w:cs="Arial"/>
          <w:b/>
          <w:bCs/>
          <w:lang w:eastAsia="es-MX"/>
        </w:rPr>
        <w:t>prórroga.</w:t>
      </w:r>
      <w:r w:rsidRPr="007335E1">
        <w:rPr>
          <w:rFonts w:ascii="Arial" w:eastAsia="Times New Roman" w:hAnsi="Arial" w:cs="Arial"/>
          <w:lang w:eastAsia="es-MX"/>
        </w:rPr>
        <w:t> La compañía podrá revocar la póliza dando aviso por escrito con 90 días de anticipación, esta devolverá al asegurado la parte de la prima no devengada, o sea, la que corresponde al lapso comprendido entre la fecha que comienza a surtir efecto la revocación y la del vencimiento del seguro. En caso de que sea revocado por el asegurado, la Aseguradora devolverá el valor de la prima no corrida del riesgo, liquidada a Prorrata. De igual manera, la compañía se obliga a avisar su decisión de no renovar o prorrogar este contrato de seguros con 90 días de anticipación, mediante comunicación escrita dirigida al asegurado.</w:t>
      </w:r>
    </w:p>
    <w:p w14:paraId="313D396D" w14:textId="77777777" w:rsidR="008D257D" w:rsidRPr="007335E1" w:rsidRDefault="008D257D" w:rsidP="007335E1">
      <w:pPr>
        <w:spacing w:after="0" w:line="240" w:lineRule="auto"/>
        <w:ind w:left="360"/>
        <w:jc w:val="both"/>
        <w:textAlignment w:val="baseline"/>
        <w:rPr>
          <w:rFonts w:ascii="Segoe UI" w:eastAsia="Times New Roman" w:hAnsi="Segoe UI" w:cs="Segoe UI"/>
          <w:sz w:val="18"/>
          <w:szCs w:val="18"/>
          <w:lang w:eastAsia="es-MX"/>
        </w:rPr>
      </w:pPr>
    </w:p>
    <w:p w14:paraId="75091699" w14:textId="14D0CCD6" w:rsidR="007335E1" w:rsidRDefault="007335E1" w:rsidP="007335E1">
      <w:pPr>
        <w:spacing w:after="0" w:line="240" w:lineRule="auto"/>
        <w:ind w:left="360"/>
        <w:jc w:val="both"/>
        <w:textAlignment w:val="baseline"/>
        <w:rPr>
          <w:rFonts w:ascii="Arial" w:eastAsia="Times New Roman" w:hAnsi="Arial" w:cs="Arial"/>
          <w:bdr w:val="none" w:sz="0" w:space="0" w:color="auto" w:frame="1"/>
          <w:shd w:val="clear" w:color="auto" w:fill="C6C6C6"/>
          <w:lang w:eastAsia="es-MX"/>
        </w:rPr>
      </w:pPr>
      <w:r w:rsidRPr="007335E1">
        <w:rPr>
          <w:rFonts w:ascii="Arial" w:eastAsia="Times New Roman" w:hAnsi="Arial" w:cs="Arial"/>
          <w:b/>
          <w:bCs/>
          <w:lang w:eastAsia="es-MX"/>
        </w:rPr>
        <w:t>Extensión de cobertura en caso de terminación y no renovación de la póliza. </w:t>
      </w:r>
      <w:r w:rsidRPr="007335E1">
        <w:rPr>
          <w:rFonts w:ascii="Arial" w:eastAsia="Times New Roman" w:hAnsi="Arial" w:cs="Arial"/>
          <w:lang w:eastAsia="es-MX"/>
        </w:rPr>
        <w:t xml:space="preserve">Queda entendido, convenido y aceptado que en virtud de la presente cláusula se extiende la cobertura de esta póliza por el periodo de DOCE (12) meses, con cobro de prima máximo del 75% de la prima inicial y bajo las mismas condiciones pactadas para amparar las reclamaciones que se formulen con posterioridad al vencimiento de la vigencia de la póliza, exclusivamente respecto de actos incorrectos y eventos cubiertos bajo la póliza y ocurridos durante la referida vigencia. Esta condición opera en caso de que la póliza sea cancelada o no renovada y/o prorrogada por la aseguradora e </w:t>
      </w:r>
      <w:r w:rsidRPr="007335E1">
        <w:rPr>
          <w:rFonts w:ascii="Arial" w:eastAsia="Times New Roman" w:hAnsi="Arial" w:cs="Arial"/>
          <w:lang w:eastAsia="es-MX"/>
        </w:rPr>
        <w:lastRenderedPageBreak/>
        <w:t>igualmente en caso de cancelación o no continuidad por decisión de la Entidad tomadora.</w:t>
      </w:r>
    </w:p>
    <w:p w14:paraId="556A4D40" w14:textId="77777777" w:rsidR="008D257D" w:rsidRPr="007335E1" w:rsidRDefault="008D257D" w:rsidP="008D257D">
      <w:pPr>
        <w:spacing w:after="0" w:line="240" w:lineRule="auto"/>
        <w:jc w:val="both"/>
        <w:textAlignment w:val="baseline"/>
        <w:rPr>
          <w:rFonts w:ascii="Segoe UI" w:eastAsia="Times New Roman" w:hAnsi="Segoe UI" w:cs="Segoe UI"/>
          <w:sz w:val="18"/>
          <w:szCs w:val="18"/>
          <w:lang w:eastAsia="es-MX"/>
        </w:rPr>
      </w:pPr>
    </w:p>
    <w:p w14:paraId="78B4E50A" w14:textId="0DFC7DD7" w:rsidR="007335E1" w:rsidRPr="007335E1" w:rsidRDefault="007335E1" w:rsidP="007335E1">
      <w:pPr>
        <w:spacing w:after="0" w:line="240" w:lineRule="auto"/>
        <w:ind w:right="-30" w:firstLine="360"/>
        <w:jc w:val="both"/>
        <w:textAlignment w:val="baseline"/>
        <w:rPr>
          <w:rFonts w:ascii="Segoe UI" w:eastAsia="Times New Roman" w:hAnsi="Segoe UI" w:cs="Segoe UI"/>
          <w:sz w:val="18"/>
          <w:szCs w:val="18"/>
          <w:lang w:eastAsia="es-MX"/>
        </w:rPr>
      </w:pPr>
      <w:r w:rsidRPr="007335E1">
        <w:rPr>
          <w:rFonts w:ascii="Arial" w:eastAsia="Times New Roman" w:hAnsi="Arial" w:cs="Arial"/>
          <w:b/>
          <w:bCs/>
          <w:lang w:eastAsia="es-MX"/>
        </w:rPr>
        <w:t>Deducibles. </w:t>
      </w:r>
      <w:r w:rsidRPr="007335E1">
        <w:rPr>
          <w:rFonts w:ascii="Arial" w:eastAsia="Times New Roman" w:hAnsi="Arial" w:cs="Arial"/>
          <w:lang w:eastAsia="es-MX"/>
        </w:rPr>
        <w:t>Todos los eventos sin aplicación de deducible.</w:t>
      </w:r>
    </w:p>
    <w:p w14:paraId="4EC39B68" w14:textId="6B931BA5" w:rsidR="007335E1" w:rsidRPr="007335E1" w:rsidRDefault="007335E1" w:rsidP="007335E1">
      <w:pPr>
        <w:spacing w:after="0" w:line="240" w:lineRule="auto"/>
        <w:ind w:right="-30" w:firstLine="360"/>
        <w:jc w:val="both"/>
        <w:textAlignment w:val="baseline"/>
        <w:rPr>
          <w:rFonts w:ascii="Segoe UI" w:eastAsia="Times New Roman" w:hAnsi="Segoe UI" w:cs="Segoe UI"/>
          <w:sz w:val="18"/>
          <w:szCs w:val="18"/>
          <w:lang w:eastAsia="es-MX"/>
        </w:rPr>
      </w:pPr>
    </w:p>
    <w:p w14:paraId="412DB87A" w14:textId="4CD4DEAE" w:rsidR="007335E1" w:rsidRPr="007335E1" w:rsidRDefault="007335E1" w:rsidP="007335E1">
      <w:pPr>
        <w:spacing w:after="0" w:line="240" w:lineRule="auto"/>
        <w:ind w:left="360" w:right="-30"/>
        <w:jc w:val="both"/>
        <w:textAlignment w:val="baseline"/>
        <w:rPr>
          <w:rFonts w:ascii="Segoe UI" w:eastAsia="Times New Roman" w:hAnsi="Segoe UI" w:cs="Segoe UI"/>
          <w:sz w:val="18"/>
          <w:szCs w:val="18"/>
          <w:lang w:eastAsia="es-MX"/>
        </w:rPr>
      </w:pPr>
      <w:r w:rsidRPr="007335E1">
        <w:rPr>
          <w:rFonts w:ascii="Arial" w:eastAsia="Times New Roman" w:hAnsi="Arial" w:cs="Arial"/>
          <w:b/>
          <w:bCs/>
          <w:lang w:eastAsia="es-MX"/>
        </w:rPr>
        <w:t>Atención de requerimientos. </w:t>
      </w:r>
      <w:r w:rsidRPr="007335E1">
        <w:rPr>
          <w:rFonts w:ascii="Arial" w:eastAsia="Times New Roman" w:hAnsi="Arial" w:cs="Arial"/>
          <w:lang w:eastAsia="es-MX"/>
        </w:rPr>
        <w:t>La aseguradora se compromete a atender y responder las solicitudes que se efectúen en relación con el seguro, en un término de DIEZ (10) días hábiles, el cual se contará a partir del momento en que la compañía de seguros reciba la solicitud. Lo anterior, sin perjuicio de los plazos particulares que sean establecidos para trámites o asuntos específicos.</w:t>
      </w:r>
    </w:p>
    <w:p w14:paraId="120AF60B" w14:textId="1D6F8976" w:rsidR="007335E1" w:rsidRPr="007335E1" w:rsidRDefault="007335E1" w:rsidP="007335E1">
      <w:pPr>
        <w:spacing w:after="0" w:line="240" w:lineRule="auto"/>
        <w:ind w:right="-30"/>
        <w:jc w:val="both"/>
        <w:textAlignment w:val="baseline"/>
        <w:rPr>
          <w:rFonts w:ascii="Segoe UI" w:eastAsia="Times New Roman" w:hAnsi="Segoe UI" w:cs="Segoe UI"/>
          <w:sz w:val="18"/>
          <w:szCs w:val="18"/>
          <w:lang w:eastAsia="es-MX"/>
        </w:rPr>
      </w:pPr>
    </w:p>
    <w:p w14:paraId="498DAFAE" w14:textId="5AF93BF2" w:rsidR="007335E1" w:rsidRPr="007335E1" w:rsidRDefault="007335E1" w:rsidP="007335E1">
      <w:pPr>
        <w:spacing w:after="0" w:line="240" w:lineRule="auto"/>
        <w:ind w:right="-30"/>
        <w:jc w:val="both"/>
        <w:textAlignment w:val="baseline"/>
        <w:rPr>
          <w:rFonts w:ascii="Segoe UI" w:eastAsia="Times New Roman" w:hAnsi="Segoe UI" w:cs="Segoe UI"/>
          <w:sz w:val="18"/>
          <w:szCs w:val="18"/>
          <w:lang w:eastAsia="es-MX"/>
        </w:rPr>
      </w:pPr>
      <w:r w:rsidRPr="007335E1">
        <w:rPr>
          <w:rFonts w:ascii="Arial" w:eastAsia="Times New Roman" w:hAnsi="Arial" w:cs="Arial"/>
          <w:b/>
          <w:bCs/>
          <w:lang w:eastAsia="es-MX"/>
        </w:rPr>
        <w:t>CONSIDERANDO COMO BÁSICAS Y MÍNIMAS LAS SIGUIENTES COBERTURAS OBLIGATORIAS</w:t>
      </w:r>
      <w:r w:rsidRPr="007335E1">
        <w:rPr>
          <w:rFonts w:ascii="Arial" w:eastAsia="Times New Roman" w:hAnsi="Arial" w:cs="Arial"/>
          <w:lang w:eastAsia="es-MX"/>
        </w:rPr>
        <w:t>: HABILITANTE</w:t>
      </w:r>
    </w:p>
    <w:p w14:paraId="5B997C14" w14:textId="267DA914" w:rsidR="007335E1" w:rsidRPr="007335E1" w:rsidRDefault="007335E1" w:rsidP="007335E1">
      <w:pPr>
        <w:spacing w:after="0" w:line="240" w:lineRule="auto"/>
        <w:jc w:val="both"/>
        <w:textAlignment w:val="baseline"/>
        <w:rPr>
          <w:rFonts w:ascii="Segoe UI" w:eastAsia="Times New Roman" w:hAnsi="Segoe UI" w:cs="Segoe UI"/>
          <w:sz w:val="18"/>
          <w:szCs w:val="18"/>
          <w:lang w:eastAsia="es-MX"/>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672"/>
        <w:gridCol w:w="2150"/>
      </w:tblGrid>
      <w:tr w:rsidR="007335E1" w:rsidRPr="007335E1" w14:paraId="0421491D" w14:textId="77777777">
        <w:trPr>
          <w:trHeight w:val="300"/>
        </w:trPr>
        <w:tc>
          <w:tcPr>
            <w:tcW w:w="7365" w:type="dxa"/>
            <w:tcBorders>
              <w:top w:val="single" w:sz="6" w:space="0" w:color="auto"/>
              <w:left w:val="single" w:sz="6" w:space="0" w:color="auto"/>
              <w:bottom w:val="single" w:sz="6" w:space="0" w:color="auto"/>
              <w:right w:val="single" w:sz="6" w:space="0" w:color="auto"/>
            </w:tcBorders>
            <w:shd w:val="clear" w:color="auto" w:fill="D9D9D9"/>
            <w:hideMark/>
          </w:tcPr>
          <w:p w14:paraId="2A39EB40" w14:textId="77777777" w:rsidR="007335E1" w:rsidRPr="007335E1" w:rsidRDefault="007335E1" w:rsidP="007335E1">
            <w:pPr>
              <w:spacing w:after="0" w:line="240" w:lineRule="auto"/>
              <w:jc w:val="center"/>
              <w:textAlignment w:val="baseline"/>
              <w:rPr>
                <w:rFonts w:ascii="Times New Roman" w:eastAsia="Times New Roman" w:hAnsi="Times New Roman" w:cs="Times New Roman"/>
                <w:sz w:val="24"/>
                <w:szCs w:val="24"/>
                <w:lang w:eastAsia="es-MX"/>
              </w:rPr>
            </w:pPr>
            <w:r w:rsidRPr="007335E1">
              <w:rPr>
                <w:rFonts w:ascii="Arial" w:eastAsia="Times New Roman" w:hAnsi="Arial" w:cs="Arial"/>
                <w:b/>
                <w:bCs/>
                <w:sz w:val="20"/>
                <w:szCs w:val="20"/>
                <w:lang w:eastAsia="es-MX"/>
              </w:rPr>
              <w:t>COBERTURA</w:t>
            </w:r>
            <w:r w:rsidRPr="007335E1">
              <w:rPr>
                <w:rFonts w:ascii="Arial" w:eastAsia="Times New Roman" w:hAnsi="Arial" w:cs="Arial"/>
                <w:sz w:val="20"/>
                <w:szCs w:val="20"/>
                <w:lang w:eastAsia="es-MX"/>
              </w:rPr>
              <w:t> </w:t>
            </w:r>
          </w:p>
        </w:tc>
        <w:tc>
          <w:tcPr>
            <w:tcW w:w="1980" w:type="dxa"/>
            <w:tcBorders>
              <w:top w:val="single" w:sz="6" w:space="0" w:color="auto"/>
              <w:left w:val="single" w:sz="6" w:space="0" w:color="auto"/>
              <w:bottom w:val="single" w:sz="6" w:space="0" w:color="auto"/>
              <w:right w:val="single" w:sz="6" w:space="0" w:color="auto"/>
            </w:tcBorders>
            <w:shd w:val="clear" w:color="auto" w:fill="D9D9D9"/>
            <w:hideMark/>
          </w:tcPr>
          <w:p w14:paraId="0B02C3E1" w14:textId="77777777" w:rsidR="007335E1" w:rsidRPr="007335E1" w:rsidRDefault="007335E1" w:rsidP="007335E1">
            <w:pPr>
              <w:spacing w:after="0" w:line="240" w:lineRule="auto"/>
              <w:jc w:val="center"/>
              <w:textAlignment w:val="baseline"/>
              <w:rPr>
                <w:rFonts w:ascii="Times New Roman" w:eastAsia="Times New Roman" w:hAnsi="Times New Roman" w:cs="Times New Roman"/>
                <w:sz w:val="24"/>
                <w:szCs w:val="24"/>
                <w:lang w:eastAsia="es-MX"/>
              </w:rPr>
            </w:pPr>
            <w:r w:rsidRPr="007335E1">
              <w:rPr>
                <w:rFonts w:ascii="Arial" w:eastAsia="Times New Roman" w:hAnsi="Arial" w:cs="Arial"/>
                <w:b/>
                <w:bCs/>
                <w:sz w:val="20"/>
                <w:szCs w:val="20"/>
                <w:lang w:eastAsia="es-MX"/>
              </w:rPr>
              <w:t>MONTO</w:t>
            </w:r>
            <w:r w:rsidRPr="007335E1">
              <w:rPr>
                <w:rFonts w:ascii="Arial" w:eastAsia="Times New Roman" w:hAnsi="Arial" w:cs="Arial"/>
                <w:sz w:val="20"/>
                <w:szCs w:val="20"/>
                <w:lang w:eastAsia="es-MX"/>
              </w:rPr>
              <w:t> </w:t>
            </w:r>
          </w:p>
        </w:tc>
      </w:tr>
      <w:tr w:rsidR="007335E1" w:rsidRPr="007335E1" w14:paraId="3D505154" w14:textId="77777777">
        <w:trPr>
          <w:trHeight w:val="300"/>
        </w:trPr>
        <w:tc>
          <w:tcPr>
            <w:tcW w:w="7365" w:type="dxa"/>
            <w:tcBorders>
              <w:top w:val="single" w:sz="6" w:space="0" w:color="auto"/>
              <w:left w:val="single" w:sz="6" w:space="0" w:color="auto"/>
              <w:bottom w:val="single" w:sz="6" w:space="0" w:color="auto"/>
              <w:right w:val="single" w:sz="6" w:space="0" w:color="auto"/>
            </w:tcBorders>
            <w:shd w:val="clear" w:color="auto" w:fill="FFFFFF"/>
            <w:hideMark/>
          </w:tcPr>
          <w:p w14:paraId="0BFE7DC2" w14:textId="77777777" w:rsidR="007335E1" w:rsidRPr="007335E1" w:rsidRDefault="007335E1" w:rsidP="007335E1">
            <w:pPr>
              <w:spacing w:after="0" w:line="240" w:lineRule="auto"/>
              <w:textAlignment w:val="baseline"/>
              <w:rPr>
                <w:rFonts w:ascii="Times New Roman" w:eastAsia="Times New Roman" w:hAnsi="Times New Roman" w:cs="Times New Roman"/>
                <w:sz w:val="24"/>
                <w:szCs w:val="24"/>
                <w:lang w:eastAsia="es-MX"/>
              </w:rPr>
            </w:pPr>
            <w:r w:rsidRPr="007335E1">
              <w:rPr>
                <w:rFonts w:ascii="Arial" w:eastAsia="Times New Roman" w:hAnsi="Arial" w:cs="Arial"/>
                <w:sz w:val="20"/>
                <w:szCs w:val="20"/>
                <w:lang w:eastAsia="es-MX"/>
              </w:rPr>
              <w:t>Detrimento patrimonial causado a terceros. </w:t>
            </w:r>
          </w:p>
        </w:tc>
        <w:tc>
          <w:tcPr>
            <w:tcW w:w="1980" w:type="dxa"/>
            <w:tcBorders>
              <w:top w:val="single" w:sz="6" w:space="0" w:color="auto"/>
              <w:left w:val="single" w:sz="6" w:space="0" w:color="auto"/>
              <w:bottom w:val="single" w:sz="6" w:space="0" w:color="auto"/>
              <w:right w:val="single" w:sz="6" w:space="0" w:color="auto"/>
            </w:tcBorders>
            <w:shd w:val="clear" w:color="auto" w:fill="FFFFFF"/>
            <w:hideMark/>
          </w:tcPr>
          <w:p w14:paraId="3D2B3300" w14:textId="77777777" w:rsidR="007335E1" w:rsidRPr="007335E1" w:rsidRDefault="007335E1" w:rsidP="007335E1">
            <w:pPr>
              <w:spacing w:after="0" w:line="240" w:lineRule="auto"/>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sz w:val="20"/>
                <w:szCs w:val="20"/>
                <w:lang w:eastAsia="es-MX"/>
              </w:rPr>
              <w:t>$500.000.000 </w:t>
            </w:r>
          </w:p>
        </w:tc>
      </w:tr>
      <w:tr w:rsidR="007335E1" w:rsidRPr="007335E1" w14:paraId="0EE73DD4" w14:textId="77777777">
        <w:trPr>
          <w:trHeight w:val="300"/>
        </w:trPr>
        <w:tc>
          <w:tcPr>
            <w:tcW w:w="7365" w:type="dxa"/>
            <w:tcBorders>
              <w:top w:val="single" w:sz="6" w:space="0" w:color="auto"/>
              <w:left w:val="single" w:sz="6" w:space="0" w:color="auto"/>
              <w:bottom w:val="single" w:sz="6" w:space="0" w:color="auto"/>
              <w:right w:val="single" w:sz="6" w:space="0" w:color="auto"/>
            </w:tcBorders>
            <w:shd w:val="clear" w:color="auto" w:fill="FFFFFF"/>
            <w:hideMark/>
          </w:tcPr>
          <w:p w14:paraId="4D4CE48C" w14:textId="77777777" w:rsidR="007335E1" w:rsidRPr="007335E1" w:rsidRDefault="007335E1" w:rsidP="007335E1">
            <w:pPr>
              <w:spacing w:after="0" w:line="240" w:lineRule="auto"/>
              <w:textAlignment w:val="baseline"/>
              <w:rPr>
                <w:rFonts w:ascii="Times New Roman" w:eastAsia="Times New Roman" w:hAnsi="Times New Roman" w:cs="Times New Roman"/>
                <w:sz w:val="24"/>
                <w:szCs w:val="24"/>
                <w:lang w:eastAsia="es-MX"/>
              </w:rPr>
            </w:pPr>
            <w:r w:rsidRPr="007335E1">
              <w:rPr>
                <w:rFonts w:ascii="Arial" w:eastAsia="Times New Roman" w:hAnsi="Arial" w:cs="Arial"/>
                <w:sz w:val="20"/>
                <w:szCs w:val="20"/>
                <w:lang w:eastAsia="es-MX"/>
              </w:rPr>
              <w:t>Detrimento patrimonial por acción de repetición o llamamiento en garantía. </w:t>
            </w:r>
          </w:p>
        </w:tc>
        <w:tc>
          <w:tcPr>
            <w:tcW w:w="1980" w:type="dxa"/>
            <w:tcBorders>
              <w:top w:val="single" w:sz="6" w:space="0" w:color="auto"/>
              <w:left w:val="single" w:sz="6" w:space="0" w:color="auto"/>
              <w:bottom w:val="single" w:sz="6" w:space="0" w:color="auto"/>
              <w:right w:val="single" w:sz="6" w:space="0" w:color="auto"/>
            </w:tcBorders>
            <w:shd w:val="clear" w:color="auto" w:fill="FFFFFF"/>
            <w:hideMark/>
          </w:tcPr>
          <w:p w14:paraId="19E8B151" w14:textId="77777777" w:rsidR="007335E1" w:rsidRPr="007335E1" w:rsidRDefault="007335E1" w:rsidP="007335E1">
            <w:pPr>
              <w:spacing w:after="0" w:line="240" w:lineRule="auto"/>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sz w:val="20"/>
                <w:szCs w:val="20"/>
                <w:lang w:eastAsia="es-MX"/>
              </w:rPr>
              <w:t>$500.000.000 </w:t>
            </w:r>
          </w:p>
        </w:tc>
      </w:tr>
      <w:tr w:rsidR="007335E1" w:rsidRPr="007335E1" w14:paraId="1546CD46" w14:textId="77777777">
        <w:trPr>
          <w:trHeight w:val="300"/>
        </w:trPr>
        <w:tc>
          <w:tcPr>
            <w:tcW w:w="7365" w:type="dxa"/>
            <w:tcBorders>
              <w:top w:val="single" w:sz="6" w:space="0" w:color="auto"/>
              <w:left w:val="single" w:sz="6" w:space="0" w:color="auto"/>
              <w:bottom w:val="single" w:sz="6" w:space="0" w:color="auto"/>
              <w:right w:val="single" w:sz="6" w:space="0" w:color="auto"/>
            </w:tcBorders>
            <w:shd w:val="clear" w:color="auto" w:fill="FFFFFF"/>
            <w:hideMark/>
          </w:tcPr>
          <w:p w14:paraId="583BB9D8" w14:textId="77777777" w:rsidR="007335E1" w:rsidRPr="007335E1" w:rsidRDefault="007335E1" w:rsidP="007335E1">
            <w:pPr>
              <w:spacing w:after="0" w:line="240" w:lineRule="auto"/>
              <w:textAlignment w:val="baseline"/>
              <w:rPr>
                <w:rFonts w:ascii="Times New Roman" w:eastAsia="Times New Roman" w:hAnsi="Times New Roman" w:cs="Times New Roman"/>
                <w:sz w:val="24"/>
                <w:szCs w:val="24"/>
                <w:lang w:eastAsia="es-MX"/>
              </w:rPr>
            </w:pPr>
            <w:r w:rsidRPr="007335E1">
              <w:rPr>
                <w:rFonts w:ascii="Arial" w:eastAsia="Times New Roman" w:hAnsi="Arial" w:cs="Arial"/>
                <w:sz w:val="20"/>
                <w:szCs w:val="20"/>
                <w:lang w:eastAsia="es-MX"/>
              </w:rPr>
              <w:t>Detrimento patrimonial por responsabilidad fiscal. </w:t>
            </w:r>
          </w:p>
        </w:tc>
        <w:tc>
          <w:tcPr>
            <w:tcW w:w="1980" w:type="dxa"/>
            <w:tcBorders>
              <w:top w:val="single" w:sz="6" w:space="0" w:color="auto"/>
              <w:left w:val="single" w:sz="6" w:space="0" w:color="auto"/>
              <w:bottom w:val="single" w:sz="6" w:space="0" w:color="auto"/>
              <w:right w:val="single" w:sz="6" w:space="0" w:color="auto"/>
            </w:tcBorders>
            <w:shd w:val="clear" w:color="auto" w:fill="FFFFFF"/>
            <w:hideMark/>
          </w:tcPr>
          <w:p w14:paraId="0655666B" w14:textId="77777777" w:rsidR="007335E1" w:rsidRPr="007335E1" w:rsidRDefault="007335E1" w:rsidP="007335E1">
            <w:pPr>
              <w:spacing w:after="0" w:line="240" w:lineRule="auto"/>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sz w:val="20"/>
                <w:szCs w:val="20"/>
                <w:lang w:eastAsia="es-MX"/>
              </w:rPr>
              <w:t>$500.000.000 </w:t>
            </w:r>
          </w:p>
        </w:tc>
      </w:tr>
      <w:tr w:rsidR="007335E1" w:rsidRPr="007335E1" w14:paraId="029FEF40" w14:textId="77777777">
        <w:trPr>
          <w:trHeight w:val="300"/>
        </w:trPr>
        <w:tc>
          <w:tcPr>
            <w:tcW w:w="7365" w:type="dxa"/>
            <w:tcBorders>
              <w:top w:val="single" w:sz="6" w:space="0" w:color="auto"/>
              <w:left w:val="single" w:sz="6" w:space="0" w:color="auto"/>
              <w:bottom w:val="single" w:sz="6" w:space="0" w:color="auto"/>
              <w:right w:val="single" w:sz="6" w:space="0" w:color="auto"/>
            </w:tcBorders>
            <w:shd w:val="clear" w:color="auto" w:fill="FFFFFF"/>
            <w:hideMark/>
          </w:tcPr>
          <w:p w14:paraId="583DA4F6" w14:textId="77777777" w:rsidR="007335E1" w:rsidRPr="007335E1" w:rsidRDefault="007335E1" w:rsidP="007335E1">
            <w:pPr>
              <w:spacing w:after="0" w:line="240" w:lineRule="auto"/>
              <w:textAlignment w:val="baseline"/>
              <w:rPr>
                <w:rFonts w:ascii="Times New Roman" w:eastAsia="Times New Roman" w:hAnsi="Times New Roman" w:cs="Times New Roman"/>
                <w:sz w:val="24"/>
                <w:szCs w:val="24"/>
                <w:lang w:eastAsia="es-MX"/>
              </w:rPr>
            </w:pPr>
            <w:r w:rsidRPr="007335E1">
              <w:rPr>
                <w:rFonts w:ascii="Arial" w:eastAsia="Times New Roman" w:hAnsi="Arial" w:cs="Arial"/>
                <w:sz w:val="20"/>
                <w:szCs w:val="20"/>
                <w:lang w:eastAsia="es-MX"/>
              </w:rPr>
              <w:t>Detrimento patrimonial causado a terceros como miembro de Junta Directiva en sociedad participada. </w:t>
            </w:r>
          </w:p>
        </w:tc>
        <w:tc>
          <w:tcPr>
            <w:tcW w:w="1980" w:type="dxa"/>
            <w:tcBorders>
              <w:top w:val="single" w:sz="6" w:space="0" w:color="auto"/>
              <w:left w:val="single" w:sz="6" w:space="0" w:color="auto"/>
              <w:bottom w:val="single" w:sz="6" w:space="0" w:color="auto"/>
              <w:right w:val="single" w:sz="6" w:space="0" w:color="auto"/>
            </w:tcBorders>
            <w:shd w:val="clear" w:color="auto" w:fill="FFFFFF"/>
            <w:hideMark/>
          </w:tcPr>
          <w:p w14:paraId="4FEE437D" w14:textId="77777777" w:rsidR="007335E1" w:rsidRPr="007335E1" w:rsidRDefault="007335E1" w:rsidP="007335E1">
            <w:pPr>
              <w:spacing w:after="0" w:line="240" w:lineRule="auto"/>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sz w:val="20"/>
                <w:szCs w:val="20"/>
                <w:lang w:eastAsia="es-MX"/>
              </w:rPr>
              <w:t>$500.000.000 </w:t>
            </w:r>
          </w:p>
        </w:tc>
      </w:tr>
      <w:tr w:rsidR="007335E1" w:rsidRPr="007335E1" w14:paraId="108B77F8" w14:textId="77777777">
        <w:trPr>
          <w:trHeight w:val="300"/>
        </w:trPr>
        <w:tc>
          <w:tcPr>
            <w:tcW w:w="7365" w:type="dxa"/>
            <w:tcBorders>
              <w:top w:val="single" w:sz="6" w:space="0" w:color="auto"/>
              <w:left w:val="single" w:sz="6" w:space="0" w:color="auto"/>
              <w:bottom w:val="single" w:sz="6" w:space="0" w:color="auto"/>
              <w:right w:val="single" w:sz="6" w:space="0" w:color="auto"/>
            </w:tcBorders>
            <w:shd w:val="clear" w:color="auto" w:fill="FFFFFF"/>
            <w:hideMark/>
          </w:tcPr>
          <w:p w14:paraId="4CAA1FC0" w14:textId="77777777" w:rsidR="007335E1" w:rsidRPr="007335E1" w:rsidRDefault="007335E1" w:rsidP="007335E1">
            <w:pPr>
              <w:spacing w:after="0" w:line="240" w:lineRule="auto"/>
              <w:textAlignment w:val="baseline"/>
              <w:rPr>
                <w:rFonts w:ascii="Times New Roman" w:eastAsia="Times New Roman" w:hAnsi="Times New Roman" w:cs="Times New Roman"/>
                <w:sz w:val="24"/>
                <w:szCs w:val="24"/>
                <w:lang w:eastAsia="es-MX"/>
              </w:rPr>
            </w:pPr>
            <w:r w:rsidRPr="007335E1">
              <w:rPr>
                <w:rFonts w:ascii="Arial" w:eastAsia="Times New Roman" w:hAnsi="Arial" w:cs="Arial"/>
                <w:sz w:val="20"/>
                <w:szCs w:val="20"/>
                <w:lang w:eastAsia="es-MX"/>
              </w:rPr>
              <w:t>Indemnización por muerte, incapacidad y/o insolvencia. (cobertura para herederos legales) </w:t>
            </w:r>
          </w:p>
        </w:tc>
        <w:tc>
          <w:tcPr>
            <w:tcW w:w="1980" w:type="dxa"/>
            <w:tcBorders>
              <w:top w:val="single" w:sz="6" w:space="0" w:color="auto"/>
              <w:left w:val="single" w:sz="6" w:space="0" w:color="auto"/>
              <w:bottom w:val="single" w:sz="6" w:space="0" w:color="auto"/>
              <w:right w:val="single" w:sz="6" w:space="0" w:color="auto"/>
            </w:tcBorders>
            <w:shd w:val="clear" w:color="auto" w:fill="FFFFFF"/>
            <w:hideMark/>
          </w:tcPr>
          <w:p w14:paraId="3590D6C1" w14:textId="77777777" w:rsidR="007335E1" w:rsidRPr="007335E1" w:rsidRDefault="007335E1" w:rsidP="007335E1">
            <w:pPr>
              <w:spacing w:after="0" w:line="240" w:lineRule="auto"/>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sz w:val="20"/>
                <w:szCs w:val="20"/>
                <w:lang w:eastAsia="es-MX"/>
              </w:rPr>
              <w:t>$500.000.000 </w:t>
            </w:r>
          </w:p>
        </w:tc>
      </w:tr>
      <w:tr w:rsidR="007335E1" w:rsidRPr="007335E1" w14:paraId="4A674EEC" w14:textId="77777777">
        <w:trPr>
          <w:trHeight w:val="300"/>
        </w:trPr>
        <w:tc>
          <w:tcPr>
            <w:tcW w:w="7365" w:type="dxa"/>
            <w:tcBorders>
              <w:top w:val="single" w:sz="6" w:space="0" w:color="auto"/>
              <w:left w:val="single" w:sz="6" w:space="0" w:color="auto"/>
              <w:bottom w:val="single" w:sz="6" w:space="0" w:color="auto"/>
              <w:right w:val="single" w:sz="6" w:space="0" w:color="auto"/>
            </w:tcBorders>
            <w:shd w:val="clear" w:color="auto" w:fill="FFFFFF"/>
            <w:hideMark/>
          </w:tcPr>
          <w:p w14:paraId="51860E01" w14:textId="77777777" w:rsidR="007335E1" w:rsidRPr="007335E1" w:rsidRDefault="007335E1" w:rsidP="007335E1">
            <w:pPr>
              <w:spacing w:after="0" w:line="240" w:lineRule="auto"/>
              <w:textAlignment w:val="baseline"/>
              <w:rPr>
                <w:rFonts w:ascii="Times New Roman" w:eastAsia="Times New Roman" w:hAnsi="Times New Roman" w:cs="Times New Roman"/>
                <w:sz w:val="24"/>
                <w:szCs w:val="24"/>
                <w:lang w:eastAsia="es-MX"/>
              </w:rPr>
            </w:pPr>
            <w:r w:rsidRPr="007335E1">
              <w:rPr>
                <w:rFonts w:ascii="Arial" w:eastAsia="Times New Roman" w:hAnsi="Arial" w:cs="Arial"/>
                <w:sz w:val="20"/>
                <w:szCs w:val="20"/>
                <w:lang w:eastAsia="es-MX"/>
              </w:rPr>
              <w:t>Gastos y Costos Judiciales </w:t>
            </w:r>
          </w:p>
        </w:tc>
        <w:tc>
          <w:tcPr>
            <w:tcW w:w="1980" w:type="dxa"/>
            <w:tcBorders>
              <w:top w:val="single" w:sz="6" w:space="0" w:color="auto"/>
              <w:left w:val="single" w:sz="6" w:space="0" w:color="auto"/>
              <w:bottom w:val="single" w:sz="6" w:space="0" w:color="auto"/>
              <w:right w:val="single" w:sz="6" w:space="0" w:color="auto"/>
            </w:tcBorders>
            <w:shd w:val="clear" w:color="auto" w:fill="FFFFFF"/>
            <w:hideMark/>
          </w:tcPr>
          <w:p w14:paraId="1ED41CF3" w14:textId="77777777" w:rsidR="007335E1" w:rsidRPr="007335E1" w:rsidRDefault="007335E1" w:rsidP="007335E1">
            <w:pPr>
              <w:spacing w:after="0" w:line="240" w:lineRule="auto"/>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sz w:val="20"/>
                <w:szCs w:val="20"/>
                <w:lang w:eastAsia="es-MX"/>
              </w:rPr>
              <w:t>Sublímite 20% evento y persona / 50% vigencia </w:t>
            </w:r>
          </w:p>
        </w:tc>
      </w:tr>
    </w:tbl>
    <w:p w14:paraId="1A593005" w14:textId="77777777" w:rsidR="008D257D" w:rsidRDefault="008D257D" w:rsidP="007335E1">
      <w:pPr>
        <w:spacing w:after="0" w:line="240" w:lineRule="auto"/>
        <w:jc w:val="both"/>
        <w:textAlignment w:val="baseline"/>
        <w:rPr>
          <w:rFonts w:ascii="Arial" w:eastAsia="Times New Roman" w:hAnsi="Arial" w:cs="Arial"/>
          <w:lang w:eastAsia="es-MX"/>
        </w:rPr>
      </w:pPr>
    </w:p>
    <w:p w14:paraId="784B99DC" w14:textId="5C49E814" w:rsidR="007335E1" w:rsidRPr="007335E1" w:rsidRDefault="007335E1" w:rsidP="007335E1">
      <w:pPr>
        <w:spacing w:after="0" w:line="240" w:lineRule="auto"/>
        <w:jc w:val="both"/>
        <w:textAlignment w:val="baseline"/>
        <w:rPr>
          <w:rFonts w:ascii="Segoe UI" w:eastAsia="Times New Roman" w:hAnsi="Segoe UI" w:cs="Segoe UI"/>
          <w:sz w:val="18"/>
          <w:szCs w:val="18"/>
          <w:lang w:eastAsia="es-MX"/>
        </w:rPr>
      </w:pPr>
      <w:r w:rsidRPr="007335E1">
        <w:rPr>
          <w:rFonts w:ascii="Arial" w:eastAsia="Times New Roman" w:hAnsi="Arial" w:cs="Arial"/>
          <w:lang w:eastAsia="es-MX"/>
        </w:rPr>
        <w:t>El monto de cobertura de $500.000.000 opera como un límite combinado.</w:t>
      </w:r>
    </w:p>
    <w:p w14:paraId="075A7CDE" w14:textId="6A93E0BE" w:rsidR="007335E1" w:rsidRPr="007335E1" w:rsidRDefault="007335E1" w:rsidP="007335E1">
      <w:pPr>
        <w:spacing w:after="0" w:line="240" w:lineRule="auto"/>
        <w:jc w:val="both"/>
        <w:textAlignment w:val="baseline"/>
        <w:rPr>
          <w:rFonts w:ascii="Segoe UI" w:eastAsia="Times New Roman" w:hAnsi="Segoe UI" w:cs="Segoe UI"/>
          <w:sz w:val="18"/>
          <w:szCs w:val="18"/>
          <w:lang w:eastAsia="es-MX"/>
        </w:rPr>
      </w:pPr>
    </w:p>
    <w:p w14:paraId="3575125D" w14:textId="4621CA51" w:rsidR="007335E1" w:rsidRPr="007335E1" w:rsidRDefault="007335E1" w:rsidP="007335E1">
      <w:pPr>
        <w:spacing w:after="0" w:line="240" w:lineRule="auto"/>
        <w:ind w:right="255"/>
        <w:jc w:val="both"/>
        <w:textAlignment w:val="baseline"/>
        <w:rPr>
          <w:rFonts w:ascii="Segoe UI" w:eastAsia="Times New Roman" w:hAnsi="Segoe UI" w:cs="Segoe UI"/>
          <w:sz w:val="18"/>
          <w:szCs w:val="18"/>
          <w:lang w:eastAsia="es-MX"/>
        </w:rPr>
      </w:pPr>
      <w:r w:rsidRPr="007335E1">
        <w:rPr>
          <w:rFonts w:ascii="Arial" w:eastAsia="Times New Roman" w:hAnsi="Arial" w:cs="Arial"/>
          <w:lang w:eastAsia="es-MX"/>
        </w:rPr>
        <w:t>Se entiende por </w:t>
      </w:r>
      <w:r w:rsidRPr="007335E1">
        <w:rPr>
          <w:rFonts w:ascii="Arial" w:eastAsia="Times New Roman" w:hAnsi="Arial" w:cs="Arial"/>
          <w:b/>
          <w:bCs/>
          <w:lang w:eastAsia="es-MX"/>
        </w:rPr>
        <w:t>HABILITANTE </w:t>
      </w:r>
      <w:r w:rsidRPr="007335E1">
        <w:rPr>
          <w:rFonts w:ascii="Arial" w:eastAsia="Times New Roman" w:hAnsi="Arial" w:cs="Arial"/>
          <w:lang w:eastAsia="es-MX"/>
        </w:rPr>
        <w:t>la no ponderación de puntaje en el ramo que no otorgue los amparos obligatorios mínimos -condiciones básicas obligatorias, por lo que la calificación será de cero (0) puntos y por lo tanto será causal de rechazo de la propuesta.</w:t>
      </w:r>
    </w:p>
    <w:p w14:paraId="674E38B9" w14:textId="59077162" w:rsidR="007335E1" w:rsidRDefault="007335E1" w:rsidP="008D257D">
      <w:pPr>
        <w:spacing w:after="0" w:line="240" w:lineRule="auto"/>
        <w:ind w:right="255"/>
        <w:jc w:val="both"/>
        <w:textAlignment w:val="baseline"/>
        <w:rPr>
          <w:rFonts w:ascii="Arial" w:eastAsia="Times New Roman" w:hAnsi="Arial" w:cs="Arial"/>
          <w:b/>
          <w:bCs/>
          <w:lang w:eastAsia="es-MX"/>
        </w:rPr>
      </w:pPr>
      <w:r w:rsidRPr="007335E1">
        <w:rPr>
          <w:rFonts w:ascii="Arial" w:eastAsia="Times New Roman" w:hAnsi="Arial" w:cs="Arial"/>
          <w:lang w:eastAsia="es-MX"/>
        </w:rPr>
        <w:t>Los amparos obligatorios descritos, deberán ser ofrecidos por el proponente, pues ellos constituyen las condiciones técnicas mínimas del seguro. Solamente se considerarán, evaluarán y calificarán las propuestas que oferten la totalidad de los</w:t>
      </w:r>
      <w:r w:rsidR="008D257D">
        <w:rPr>
          <w:rFonts w:ascii="Arial" w:eastAsia="Times New Roman" w:hAnsi="Arial" w:cs="Arial"/>
          <w:lang w:eastAsia="es-MX"/>
        </w:rPr>
        <w:t xml:space="preserve"> </w:t>
      </w:r>
      <w:r w:rsidRPr="007335E1">
        <w:rPr>
          <w:rFonts w:ascii="Arial" w:eastAsia="Times New Roman" w:hAnsi="Arial" w:cs="Arial"/>
          <w:lang w:eastAsia="es-MX"/>
        </w:rPr>
        <w:t>amparos obligatorios mínimos solicitados. </w:t>
      </w:r>
      <w:r w:rsidRPr="007335E1">
        <w:rPr>
          <w:rFonts w:ascii="Arial" w:eastAsia="Times New Roman" w:hAnsi="Arial" w:cs="Arial"/>
          <w:b/>
          <w:bCs/>
          <w:lang w:eastAsia="es-MX"/>
        </w:rPr>
        <w:t>La   propuesta que omita o excluya algunos de los amparos denominados obligatorios, NO SE EVALUARÁ y por ende será rechazada la propuesta.</w:t>
      </w:r>
    </w:p>
    <w:p w14:paraId="3E26A552" w14:textId="77777777" w:rsidR="008D257D" w:rsidRPr="007335E1" w:rsidRDefault="008D257D" w:rsidP="008D257D">
      <w:pPr>
        <w:spacing w:after="0" w:line="240" w:lineRule="auto"/>
        <w:ind w:right="255"/>
        <w:jc w:val="both"/>
        <w:textAlignment w:val="baseline"/>
        <w:rPr>
          <w:rFonts w:ascii="Segoe UI" w:eastAsia="Times New Roman" w:hAnsi="Segoe UI" w:cs="Segoe UI"/>
          <w:sz w:val="18"/>
          <w:szCs w:val="18"/>
          <w:lang w:eastAsia="es-MX"/>
        </w:rPr>
      </w:pPr>
    </w:p>
    <w:p w14:paraId="3EE3013A" w14:textId="5D7E032A" w:rsidR="007335E1" w:rsidRPr="007335E1" w:rsidRDefault="007335E1" w:rsidP="007335E1">
      <w:pPr>
        <w:spacing w:after="0" w:line="240" w:lineRule="auto"/>
        <w:ind w:right="255"/>
        <w:jc w:val="both"/>
        <w:textAlignment w:val="baseline"/>
        <w:rPr>
          <w:rFonts w:ascii="Segoe UI" w:eastAsia="Times New Roman" w:hAnsi="Segoe UI" w:cs="Segoe UI"/>
          <w:sz w:val="18"/>
          <w:szCs w:val="18"/>
          <w:lang w:eastAsia="es-MX"/>
        </w:rPr>
      </w:pPr>
      <w:r w:rsidRPr="007335E1">
        <w:rPr>
          <w:rFonts w:ascii="Arial" w:eastAsia="Times New Roman" w:hAnsi="Arial" w:cs="Arial"/>
          <w:lang w:eastAsia="es-MX"/>
        </w:rPr>
        <w:t>Para presentar la oferta, el proponente deberá incluir esta información impresa en la propuesta.</w:t>
      </w:r>
    </w:p>
    <w:p w14:paraId="25B2D6C1" w14:textId="464C4D1B" w:rsidR="007335E1" w:rsidRPr="007335E1" w:rsidRDefault="007335E1" w:rsidP="007335E1">
      <w:pPr>
        <w:spacing w:after="0" w:line="240" w:lineRule="auto"/>
        <w:jc w:val="both"/>
        <w:textAlignment w:val="baseline"/>
        <w:rPr>
          <w:rFonts w:ascii="Segoe UI" w:eastAsia="Times New Roman" w:hAnsi="Segoe UI" w:cs="Segoe UI"/>
          <w:sz w:val="18"/>
          <w:szCs w:val="18"/>
          <w:lang w:eastAsia="es-MX"/>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822"/>
      </w:tblGrid>
      <w:tr w:rsidR="007335E1" w:rsidRPr="007335E1" w14:paraId="735DEEDA" w14:textId="77777777">
        <w:trPr>
          <w:trHeight w:val="225"/>
        </w:trPr>
        <w:tc>
          <w:tcPr>
            <w:tcW w:w="9060" w:type="dxa"/>
            <w:tcBorders>
              <w:top w:val="single" w:sz="6" w:space="0" w:color="auto"/>
              <w:left w:val="single" w:sz="6" w:space="0" w:color="auto"/>
              <w:bottom w:val="single" w:sz="6" w:space="0" w:color="auto"/>
              <w:right w:val="single" w:sz="6" w:space="0" w:color="auto"/>
            </w:tcBorders>
            <w:shd w:val="clear" w:color="auto" w:fill="D9D9D9"/>
            <w:hideMark/>
          </w:tcPr>
          <w:p w14:paraId="58E564EE" w14:textId="77777777" w:rsidR="007335E1" w:rsidRPr="007335E1" w:rsidRDefault="007335E1" w:rsidP="007335E1">
            <w:pPr>
              <w:spacing w:after="0" w:line="240" w:lineRule="auto"/>
              <w:ind w:right="45"/>
              <w:jc w:val="center"/>
              <w:textAlignment w:val="baseline"/>
              <w:rPr>
                <w:rFonts w:ascii="Times New Roman" w:eastAsia="Times New Roman" w:hAnsi="Times New Roman" w:cs="Times New Roman"/>
                <w:sz w:val="24"/>
                <w:szCs w:val="24"/>
                <w:lang w:eastAsia="es-MX"/>
              </w:rPr>
            </w:pPr>
            <w:r w:rsidRPr="007335E1">
              <w:rPr>
                <w:rFonts w:ascii="Arial" w:eastAsia="Times New Roman" w:hAnsi="Arial" w:cs="Arial"/>
                <w:b/>
                <w:bCs/>
                <w:sz w:val="20"/>
                <w:szCs w:val="20"/>
                <w:lang w:eastAsia="es-MX"/>
              </w:rPr>
              <w:t>CONDICIONES COMPLEMENTARIAS, AMPAROS ADICIONALES O VALORES AGREGADOS</w:t>
            </w:r>
            <w:r w:rsidRPr="007335E1">
              <w:rPr>
                <w:rFonts w:ascii="Arial" w:eastAsia="Times New Roman" w:hAnsi="Arial" w:cs="Arial"/>
                <w:sz w:val="20"/>
                <w:szCs w:val="20"/>
                <w:lang w:eastAsia="es-MX"/>
              </w:rPr>
              <w:t> </w:t>
            </w:r>
          </w:p>
        </w:tc>
      </w:tr>
      <w:tr w:rsidR="007335E1" w:rsidRPr="007335E1" w14:paraId="3E71BB7F" w14:textId="77777777">
        <w:trPr>
          <w:trHeight w:val="225"/>
        </w:trPr>
        <w:tc>
          <w:tcPr>
            <w:tcW w:w="9060" w:type="dxa"/>
            <w:tcBorders>
              <w:top w:val="single" w:sz="6" w:space="0" w:color="auto"/>
              <w:left w:val="single" w:sz="6" w:space="0" w:color="auto"/>
              <w:bottom w:val="single" w:sz="6" w:space="0" w:color="auto"/>
              <w:right w:val="single" w:sz="6" w:space="0" w:color="auto"/>
            </w:tcBorders>
            <w:shd w:val="clear" w:color="auto" w:fill="FFFFFF"/>
            <w:hideMark/>
          </w:tcPr>
          <w:p w14:paraId="75A10CB7" w14:textId="77777777" w:rsidR="007335E1" w:rsidRPr="007335E1" w:rsidRDefault="007335E1">
            <w:pPr>
              <w:numPr>
                <w:ilvl w:val="0"/>
                <w:numId w:val="24"/>
              </w:numPr>
              <w:spacing w:after="0" w:line="240" w:lineRule="auto"/>
              <w:ind w:firstLine="0"/>
              <w:jc w:val="both"/>
              <w:textAlignment w:val="baseline"/>
              <w:rPr>
                <w:rFonts w:ascii="Arial" w:eastAsia="Times New Roman" w:hAnsi="Arial" w:cs="Arial"/>
                <w:sz w:val="20"/>
                <w:szCs w:val="20"/>
                <w:lang w:eastAsia="es-MX"/>
              </w:rPr>
            </w:pPr>
            <w:r w:rsidRPr="007335E1">
              <w:rPr>
                <w:rFonts w:ascii="Arial" w:eastAsia="Times New Roman" w:hAnsi="Arial" w:cs="Arial"/>
                <w:sz w:val="20"/>
                <w:szCs w:val="20"/>
                <w:lang w:eastAsia="es-MX"/>
              </w:rPr>
              <w:lastRenderedPageBreak/>
              <w:t>Cauciones Judiciales. sublímite de $60.000.000 por evento / vigencia. </w:t>
            </w:r>
          </w:p>
        </w:tc>
      </w:tr>
      <w:tr w:rsidR="007335E1" w:rsidRPr="007335E1" w14:paraId="337F6464" w14:textId="77777777">
        <w:trPr>
          <w:trHeight w:val="450"/>
        </w:trPr>
        <w:tc>
          <w:tcPr>
            <w:tcW w:w="9060" w:type="dxa"/>
            <w:tcBorders>
              <w:top w:val="single" w:sz="6" w:space="0" w:color="auto"/>
              <w:left w:val="single" w:sz="6" w:space="0" w:color="auto"/>
              <w:bottom w:val="single" w:sz="6" w:space="0" w:color="auto"/>
              <w:right w:val="single" w:sz="6" w:space="0" w:color="auto"/>
            </w:tcBorders>
            <w:shd w:val="clear" w:color="auto" w:fill="FFFFFF"/>
            <w:hideMark/>
          </w:tcPr>
          <w:p w14:paraId="2C32CA15" w14:textId="77777777" w:rsidR="007335E1" w:rsidRPr="007335E1" w:rsidRDefault="007335E1">
            <w:pPr>
              <w:numPr>
                <w:ilvl w:val="0"/>
                <w:numId w:val="25"/>
              </w:numPr>
              <w:spacing w:after="0" w:line="240" w:lineRule="auto"/>
              <w:ind w:firstLine="0"/>
              <w:jc w:val="both"/>
              <w:textAlignment w:val="baseline"/>
              <w:rPr>
                <w:rFonts w:ascii="Arial" w:eastAsia="Times New Roman" w:hAnsi="Arial" w:cs="Arial"/>
                <w:sz w:val="20"/>
                <w:szCs w:val="20"/>
                <w:lang w:eastAsia="es-MX"/>
              </w:rPr>
            </w:pPr>
            <w:r w:rsidRPr="007335E1">
              <w:rPr>
                <w:rFonts w:ascii="Arial" w:eastAsia="Times New Roman" w:hAnsi="Arial" w:cs="Arial"/>
                <w:sz w:val="20"/>
                <w:szCs w:val="20"/>
                <w:lang w:eastAsia="es-MX"/>
              </w:rPr>
              <w:t>Cobertura a los funcionarios de entidades adscritas o vinculadas a la entidad tomadora. </w:t>
            </w:r>
          </w:p>
        </w:tc>
      </w:tr>
      <w:tr w:rsidR="007335E1" w:rsidRPr="007335E1" w14:paraId="2D0FCDD4" w14:textId="77777777">
        <w:trPr>
          <w:trHeight w:val="225"/>
        </w:trPr>
        <w:tc>
          <w:tcPr>
            <w:tcW w:w="9060" w:type="dxa"/>
            <w:tcBorders>
              <w:top w:val="single" w:sz="6" w:space="0" w:color="auto"/>
              <w:left w:val="single" w:sz="6" w:space="0" w:color="auto"/>
              <w:bottom w:val="single" w:sz="6" w:space="0" w:color="auto"/>
              <w:right w:val="single" w:sz="6" w:space="0" w:color="auto"/>
            </w:tcBorders>
            <w:shd w:val="clear" w:color="auto" w:fill="FFFFFF"/>
            <w:hideMark/>
          </w:tcPr>
          <w:p w14:paraId="393B2539" w14:textId="77777777" w:rsidR="007335E1" w:rsidRPr="007335E1" w:rsidRDefault="007335E1">
            <w:pPr>
              <w:numPr>
                <w:ilvl w:val="0"/>
                <w:numId w:val="26"/>
              </w:numPr>
              <w:spacing w:after="0" w:line="240" w:lineRule="auto"/>
              <w:ind w:firstLine="0"/>
              <w:jc w:val="both"/>
              <w:textAlignment w:val="baseline"/>
              <w:rPr>
                <w:rFonts w:ascii="Arial" w:eastAsia="Times New Roman" w:hAnsi="Arial" w:cs="Arial"/>
                <w:sz w:val="20"/>
                <w:szCs w:val="20"/>
                <w:lang w:eastAsia="es-MX"/>
              </w:rPr>
            </w:pPr>
            <w:r w:rsidRPr="007335E1">
              <w:rPr>
                <w:rFonts w:ascii="Arial" w:eastAsia="Times New Roman" w:hAnsi="Arial" w:cs="Arial"/>
                <w:sz w:val="20"/>
                <w:szCs w:val="20"/>
                <w:lang w:eastAsia="es-MX"/>
              </w:rPr>
              <w:t>Absorción, fusión o traslado de funciones. </w:t>
            </w:r>
          </w:p>
        </w:tc>
      </w:tr>
      <w:tr w:rsidR="007335E1" w:rsidRPr="007335E1" w14:paraId="190AF90F" w14:textId="77777777">
        <w:trPr>
          <w:trHeight w:val="225"/>
        </w:trPr>
        <w:tc>
          <w:tcPr>
            <w:tcW w:w="9060" w:type="dxa"/>
            <w:tcBorders>
              <w:top w:val="single" w:sz="6" w:space="0" w:color="auto"/>
              <w:left w:val="single" w:sz="6" w:space="0" w:color="auto"/>
              <w:bottom w:val="single" w:sz="6" w:space="0" w:color="auto"/>
              <w:right w:val="single" w:sz="6" w:space="0" w:color="auto"/>
            </w:tcBorders>
            <w:shd w:val="clear" w:color="auto" w:fill="FFFFFF"/>
            <w:hideMark/>
          </w:tcPr>
          <w:p w14:paraId="52581ADA" w14:textId="77777777" w:rsidR="007335E1" w:rsidRPr="007335E1" w:rsidRDefault="007335E1">
            <w:pPr>
              <w:numPr>
                <w:ilvl w:val="0"/>
                <w:numId w:val="27"/>
              </w:numPr>
              <w:spacing w:after="0" w:line="240" w:lineRule="auto"/>
              <w:ind w:firstLine="0"/>
              <w:jc w:val="both"/>
              <w:textAlignment w:val="baseline"/>
              <w:rPr>
                <w:rFonts w:ascii="Arial" w:eastAsia="Times New Roman" w:hAnsi="Arial" w:cs="Arial"/>
                <w:sz w:val="20"/>
                <w:szCs w:val="20"/>
                <w:lang w:eastAsia="es-MX"/>
              </w:rPr>
            </w:pPr>
            <w:r w:rsidRPr="007335E1">
              <w:rPr>
                <w:rFonts w:ascii="Arial" w:eastAsia="Times New Roman" w:hAnsi="Arial" w:cs="Arial"/>
                <w:sz w:val="20"/>
                <w:szCs w:val="20"/>
                <w:lang w:eastAsia="es-MX"/>
              </w:rPr>
              <w:t>Reclamación por discriminación Laboral. </w:t>
            </w:r>
          </w:p>
        </w:tc>
      </w:tr>
      <w:tr w:rsidR="007335E1" w:rsidRPr="007335E1" w14:paraId="35F652FD" w14:textId="77777777">
        <w:trPr>
          <w:trHeight w:val="210"/>
        </w:trPr>
        <w:tc>
          <w:tcPr>
            <w:tcW w:w="9060" w:type="dxa"/>
            <w:tcBorders>
              <w:top w:val="single" w:sz="6" w:space="0" w:color="auto"/>
              <w:left w:val="single" w:sz="6" w:space="0" w:color="auto"/>
              <w:bottom w:val="single" w:sz="6" w:space="0" w:color="auto"/>
              <w:right w:val="single" w:sz="6" w:space="0" w:color="auto"/>
            </w:tcBorders>
            <w:shd w:val="clear" w:color="auto" w:fill="FFFFFF"/>
            <w:hideMark/>
          </w:tcPr>
          <w:p w14:paraId="55018273" w14:textId="77777777" w:rsidR="007335E1" w:rsidRPr="007335E1" w:rsidRDefault="007335E1">
            <w:pPr>
              <w:numPr>
                <w:ilvl w:val="0"/>
                <w:numId w:val="28"/>
              </w:numPr>
              <w:spacing w:after="0" w:line="240" w:lineRule="auto"/>
              <w:ind w:firstLine="0"/>
              <w:jc w:val="both"/>
              <w:textAlignment w:val="baseline"/>
              <w:rPr>
                <w:rFonts w:ascii="Arial" w:eastAsia="Times New Roman" w:hAnsi="Arial" w:cs="Arial"/>
                <w:sz w:val="20"/>
                <w:szCs w:val="20"/>
                <w:lang w:eastAsia="es-MX"/>
              </w:rPr>
            </w:pPr>
            <w:r w:rsidRPr="007335E1">
              <w:rPr>
                <w:rFonts w:ascii="Arial" w:eastAsia="Times New Roman" w:hAnsi="Arial" w:cs="Arial"/>
                <w:sz w:val="20"/>
                <w:szCs w:val="20"/>
                <w:lang w:eastAsia="es-MX"/>
              </w:rPr>
              <w:t>Amparo automático para funcionarios pasados, presentes y futuros. </w:t>
            </w:r>
          </w:p>
        </w:tc>
      </w:tr>
      <w:tr w:rsidR="007335E1" w:rsidRPr="007335E1" w14:paraId="6C435302" w14:textId="77777777">
        <w:trPr>
          <w:trHeight w:val="225"/>
        </w:trPr>
        <w:tc>
          <w:tcPr>
            <w:tcW w:w="9060" w:type="dxa"/>
            <w:tcBorders>
              <w:top w:val="single" w:sz="6" w:space="0" w:color="auto"/>
              <w:left w:val="single" w:sz="6" w:space="0" w:color="auto"/>
              <w:bottom w:val="single" w:sz="6" w:space="0" w:color="auto"/>
              <w:right w:val="single" w:sz="6" w:space="0" w:color="auto"/>
            </w:tcBorders>
            <w:shd w:val="clear" w:color="auto" w:fill="FFFFFF"/>
            <w:hideMark/>
          </w:tcPr>
          <w:p w14:paraId="45DA8C40" w14:textId="77777777" w:rsidR="007335E1" w:rsidRPr="007335E1" w:rsidRDefault="007335E1">
            <w:pPr>
              <w:numPr>
                <w:ilvl w:val="0"/>
                <w:numId w:val="29"/>
              </w:numPr>
              <w:spacing w:after="0" w:line="240" w:lineRule="auto"/>
              <w:ind w:firstLine="0"/>
              <w:jc w:val="both"/>
              <w:textAlignment w:val="baseline"/>
              <w:rPr>
                <w:rFonts w:ascii="Arial" w:eastAsia="Times New Roman" w:hAnsi="Arial" w:cs="Arial"/>
                <w:sz w:val="20"/>
                <w:szCs w:val="20"/>
                <w:lang w:eastAsia="es-MX"/>
              </w:rPr>
            </w:pPr>
            <w:r w:rsidRPr="007335E1">
              <w:rPr>
                <w:rFonts w:ascii="Arial" w:eastAsia="Times New Roman" w:hAnsi="Arial" w:cs="Arial"/>
                <w:sz w:val="20"/>
                <w:szCs w:val="20"/>
                <w:lang w:eastAsia="es-MX"/>
              </w:rPr>
              <w:t>Cobertura automática para nuevos cargos y/o nuevos funcionarios. </w:t>
            </w:r>
          </w:p>
        </w:tc>
      </w:tr>
      <w:tr w:rsidR="007335E1" w:rsidRPr="007335E1" w14:paraId="0579BC60" w14:textId="77777777">
        <w:trPr>
          <w:trHeight w:val="210"/>
        </w:trPr>
        <w:tc>
          <w:tcPr>
            <w:tcW w:w="9060" w:type="dxa"/>
            <w:tcBorders>
              <w:top w:val="single" w:sz="6" w:space="0" w:color="auto"/>
              <w:left w:val="single" w:sz="6" w:space="0" w:color="auto"/>
              <w:bottom w:val="single" w:sz="6" w:space="0" w:color="auto"/>
              <w:right w:val="single" w:sz="6" w:space="0" w:color="auto"/>
            </w:tcBorders>
            <w:shd w:val="clear" w:color="auto" w:fill="FFFFFF"/>
            <w:hideMark/>
          </w:tcPr>
          <w:p w14:paraId="6DD452CF" w14:textId="77777777" w:rsidR="007335E1" w:rsidRPr="007335E1" w:rsidRDefault="007335E1">
            <w:pPr>
              <w:numPr>
                <w:ilvl w:val="0"/>
                <w:numId w:val="30"/>
              </w:numPr>
              <w:spacing w:after="0" w:line="240" w:lineRule="auto"/>
              <w:ind w:firstLine="0"/>
              <w:jc w:val="both"/>
              <w:textAlignment w:val="baseline"/>
              <w:rPr>
                <w:rFonts w:ascii="Arial" w:eastAsia="Times New Roman" w:hAnsi="Arial" w:cs="Arial"/>
                <w:sz w:val="20"/>
                <w:szCs w:val="20"/>
                <w:lang w:eastAsia="es-MX"/>
              </w:rPr>
            </w:pPr>
            <w:r w:rsidRPr="007335E1">
              <w:rPr>
                <w:rFonts w:ascii="Arial" w:eastAsia="Times New Roman" w:hAnsi="Arial" w:cs="Arial"/>
                <w:sz w:val="20"/>
                <w:szCs w:val="20"/>
                <w:lang w:eastAsia="es-MX"/>
              </w:rPr>
              <w:t>Cobertura para cónyuges y herederos. </w:t>
            </w:r>
          </w:p>
        </w:tc>
      </w:tr>
      <w:tr w:rsidR="007335E1" w:rsidRPr="007335E1" w14:paraId="67963F63" w14:textId="77777777">
        <w:trPr>
          <w:trHeight w:val="225"/>
        </w:trPr>
        <w:tc>
          <w:tcPr>
            <w:tcW w:w="9060" w:type="dxa"/>
            <w:tcBorders>
              <w:top w:val="single" w:sz="6" w:space="0" w:color="auto"/>
              <w:left w:val="single" w:sz="6" w:space="0" w:color="auto"/>
              <w:bottom w:val="single" w:sz="6" w:space="0" w:color="auto"/>
              <w:right w:val="single" w:sz="6" w:space="0" w:color="auto"/>
            </w:tcBorders>
            <w:shd w:val="clear" w:color="auto" w:fill="FFFFFF"/>
            <w:hideMark/>
          </w:tcPr>
          <w:p w14:paraId="2A3C5504" w14:textId="77777777" w:rsidR="007335E1" w:rsidRPr="007335E1" w:rsidRDefault="007335E1">
            <w:pPr>
              <w:numPr>
                <w:ilvl w:val="0"/>
                <w:numId w:val="31"/>
              </w:numPr>
              <w:spacing w:after="0" w:line="240" w:lineRule="auto"/>
              <w:ind w:firstLine="0"/>
              <w:jc w:val="both"/>
              <w:textAlignment w:val="baseline"/>
              <w:rPr>
                <w:rFonts w:ascii="Arial" w:eastAsia="Times New Roman" w:hAnsi="Arial" w:cs="Arial"/>
                <w:sz w:val="20"/>
                <w:szCs w:val="20"/>
                <w:lang w:eastAsia="es-MX"/>
              </w:rPr>
            </w:pPr>
            <w:r w:rsidRPr="007335E1">
              <w:rPr>
                <w:rFonts w:ascii="Arial" w:eastAsia="Times New Roman" w:hAnsi="Arial" w:cs="Arial"/>
                <w:sz w:val="20"/>
                <w:szCs w:val="20"/>
                <w:lang w:eastAsia="es-MX"/>
              </w:rPr>
              <w:t> Libre escogencia de abogado para la defensa. </w:t>
            </w:r>
          </w:p>
        </w:tc>
      </w:tr>
      <w:tr w:rsidR="007335E1" w:rsidRPr="007335E1" w14:paraId="534FB344" w14:textId="77777777">
        <w:trPr>
          <w:trHeight w:val="210"/>
        </w:trPr>
        <w:tc>
          <w:tcPr>
            <w:tcW w:w="9060" w:type="dxa"/>
            <w:tcBorders>
              <w:top w:val="single" w:sz="6" w:space="0" w:color="auto"/>
              <w:left w:val="single" w:sz="6" w:space="0" w:color="auto"/>
              <w:bottom w:val="single" w:sz="6" w:space="0" w:color="auto"/>
              <w:right w:val="single" w:sz="6" w:space="0" w:color="auto"/>
            </w:tcBorders>
            <w:shd w:val="clear" w:color="auto" w:fill="FFFFFF"/>
            <w:hideMark/>
          </w:tcPr>
          <w:p w14:paraId="0A0A9701" w14:textId="77777777" w:rsidR="007335E1" w:rsidRPr="007335E1" w:rsidRDefault="007335E1">
            <w:pPr>
              <w:numPr>
                <w:ilvl w:val="0"/>
                <w:numId w:val="32"/>
              </w:numPr>
              <w:spacing w:after="0" w:line="240" w:lineRule="auto"/>
              <w:ind w:firstLine="0"/>
              <w:jc w:val="both"/>
              <w:textAlignment w:val="baseline"/>
              <w:rPr>
                <w:rFonts w:ascii="Arial" w:eastAsia="Times New Roman" w:hAnsi="Arial" w:cs="Arial"/>
                <w:sz w:val="20"/>
                <w:szCs w:val="20"/>
                <w:lang w:eastAsia="es-MX"/>
              </w:rPr>
            </w:pPr>
            <w:r w:rsidRPr="007335E1">
              <w:rPr>
                <w:rFonts w:ascii="Arial" w:eastAsia="Times New Roman" w:hAnsi="Arial" w:cs="Arial"/>
                <w:sz w:val="20"/>
                <w:szCs w:val="20"/>
                <w:lang w:eastAsia="es-MX"/>
              </w:rPr>
              <w:t>Anticipo de gastos de defensa del cincuenta por ciento (50%). excluye procesos penales, los cuales operarán por reembolso”   </w:t>
            </w:r>
          </w:p>
        </w:tc>
      </w:tr>
      <w:tr w:rsidR="007335E1" w:rsidRPr="007335E1" w14:paraId="2B8E94FB" w14:textId="77777777">
        <w:trPr>
          <w:trHeight w:val="210"/>
        </w:trPr>
        <w:tc>
          <w:tcPr>
            <w:tcW w:w="9060" w:type="dxa"/>
            <w:tcBorders>
              <w:top w:val="single" w:sz="6" w:space="0" w:color="auto"/>
              <w:left w:val="single" w:sz="6" w:space="0" w:color="auto"/>
              <w:bottom w:val="single" w:sz="6" w:space="0" w:color="auto"/>
              <w:right w:val="single" w:sz="6" w:space="0" w:color="auto"/>
            </w:tcBorders>
            <w:shd w:val="clear" w:color="auto" w:fill="FFFFFF"/>
            <w:hideMark/>
          </w:tcPr>
          <w:p w14:paraId="339D107F" w14:textId="77777777" w:rsidR="007335E1" w:rsidRPr="007335E1" w:rsidRDefault="007335E1">
            <w:pPr>
              <w:numPr>
                <w:ilvl w:val="0"/>
                <w:numId w:val="33"/>
              </w:numPr>
              <w:spacing w:after="0" w:line="240" w:lineRule="auto"/>
              <w:ind w:firstLine="0"/>
              <w:jc w:val="both"/>
              <w:textAlignment w:val="baseline"/>
              <w:rPr>
                <w:rFonts w:ascii="Arial" w:eastAsia="Times New Roman" w:hAnsi="Arial" w:cs="Arial"/>
                <w:sz w:val="20"/>
                <w:szCs w:val="20"/>
                <w:lang w:eastAsia="es-MX"/>
              </w:rPr>
            </w:pPr>
            <w:r w:rsidRPr="007335E1">
              <w:rPr>
                <w:rFonts w:ascii="Arial" w:eastAsia="Times New Roman" w:hAnsi="Arial" w:cs="Arial"/>
                <w:sz w:val="20"/>
                <w:szCs w:val="20"/>
                <w:lang w:eastAsia="es-MX"/>
              </w:rPr>
              <w:t>Gastos y Costas judiciales por honorarios profesionales en que incurran los funcionarios para ejercer su defensa.  </w:t>
            </w:r>
          </w:p>
        </w:tc>
      </w:tr>
    </w:tbl>
    <w:p w14:paraId="5957C87A" w14:textId="52C027C8" w:rsidR="007335E1" w:rsidRPr="007335E1" w:rsidRDefault="007335E1" w:rsidP="00217D37">
      <w:pPr>
        <w:spacing w:after="0" w:line="240" w:lineRule="auto"/>
        <w:ind w:right="-30"/>
        <w:jc w:val="both"/>
        <w:textAlignment w:val="baseline"/>
        <w:rPr>
          <w:rFonts w:ascii="Segoe UI" w:eastAsia="Times New Roman" w:hAnsi="Segoe UI" w:cs="Segoe UI"/>
          <w:sz w:val="18"/>
          <w:szCs w:val="18"/>
          <w:lang w:eastAsia="es-MX"/>
        </w:rPr>
      </w:pPr>
    </w:p>
    <w:p w14:paraId="17B2C704" w14:textId="30C303A4" w:rsidR="007335E1" w:rsidRPr="007335E1" w:rsidRDefault="007335E1" w:rsidP="007335E1">
      <w:pPr>
        <w:spacing w:after="0" w:line="240" w:lineRule="auto"/>
        <w:textAlignment w:val="baseline"/>
        <w:rPr>
          <w:rFonts w:ascii="Segoe UI" w:eastAsia="Times New Roman" w:hAnsi="Segoe UI" w:cs="Segoe UI"/>
          <w:sz w:val="18"/>
          <w:szCs w:val="18"/>
          <w:lang w:eastAsia="es-MX"/>
        </w:rPr>
      </w:pPr>
      <w:r w:rsidRPr="007335E1">
        <w:rPr>
          <w:rFonts w:ascii="Arial" w:eastAsia="Times New Roman" w:hAnsi="Arial" w:cs="Arial"/>
          <w:b/>
          <w:bCs/>
          <w:lang w:val="es-ES" w:eastAsia="es-MX"/>
        </w:rPr>
        <w:t>PÓLIZA AUTOMÓVIL y SOAT</w:t>
      </w:r>
    </w:p>
    <w:p w14:paraId="40899E00" w14:textId="446F7834" w:rsidR="007335E1" w:rsidRPr="007335E1" w:rsidRDefault="007335E1" w:rsidP="007335E1">
      <w:pPr>
        <w:spacing w:after="0" w:line="240" w:lineRule="auto"/>
        <w:textAlignment w:val="baseline"/>
        <w:rPr>
          <w:rFonts w:ascii="Segoe UI" w:eastAsia="Times New Roman" w:hAnsi="Segoe UI" w:cs="Segoe UI"/>
          <w:sz w:val="18"/>
          <w:szCs w:val="18"/>
          <w:lang w:eastAsia="es-MX"/>
        </w:rPr>
      </w:pPr>
    </w:p>
    <w:p w14:paraId="7A7F2CA7" w14:textId="77777777" w:rsidR="007335E1" w:rsidRPr="007335E1" w:rsidRDefault="007335E1" w:rsidP="007335E1">
      <w:pPr>
        <w:spacing w:after="0" w:line="240" w:lineRule="auto"/>
        <w:jc w:val="both"/>
        <w:textAlignment w:val="baseline"/>
        <w:rPr>
          <w:rFonts w:ascii="Segoe UI" w:eastAsia="Times New Roman" w:hAnsi="Segoe UI" w:cs="Segoe UI"/>
          <w:sz w:val="18"/>
          <w:szCs w:val="18"/>
          <w:lang w:eastAsia="es-MX"/>
        </w:rPr>
      </w:pPr>
      <w:r w:rsidRPr="007335E1">
        <w:rPr>
          <w:rFonts w:ascii="Arial" w:eastAsia="Times New Roman" w:hAnsi="Arial" w:cs="Arial"/>
          <w:color w:val="000000"/>
          <w:lang w:eastAsia="es-MX"/>
        </w:rPr>
        <w:t>Ampara los daños y/o pérdidas que sufran los vehículos de propiedad, o por los que sea legalmente responsable La UNIAJC o aquellos daños a bienes o lesiones o muerte a terceros que causen. La entidad cuenta actualmente con uno (01) vehículo, cuya operación genera exposición a riesgos de daños y pérdida, así como la posibilidad de causar perjuicios a terceros, ya sea por daños a bienes, lesiones y/o muerte de personas; lo cual podría afectar el patrimonio de la Entidad y el servicio para el cual se encuentran destinado. </w:t>
      </w:r>
      <w:r w:rsidRPr="007335E1">
        <w:rPr>
          <w:rFonts w:ascii="Arial" w:eastAsia="Times New Roman" w:hAnsi="Arial" w:cs="Arial"/>
          <w:color w:val="000000"/>
          <w:bdr w:val="none" w:sz="0" w:space="0" w:color="auto" w:frame="1"/>
          <w:shd w:val="clear" w:color="auto" w:fill="C6C6C6"/>
          <w:lang w:eastAsia="es-MX"/>
        </w:rPr>
        <w:t> </w:t>
      </w:r>
    </w:p>
    <w:p w14:paraId="7BE10DE2" w14:textId="036343A1" w:rsidR="007335E1" w:rsidRPr="007335E1" w:rsidRDefault="007335E1" w:rsidP="007335E1">
      <w:pPr>
        <w:spacing w:after="0" w:line="240" w:lineRule="auto"/>
        <w:jc w:val="both"/>
        <w:textAlignment w:val="baseline"/>
        <w:rPr>
          <w:rFonts w:ascii="Segoe UI" w:eastAsia="Times New Roman" w:hAnsi="Segoe UI" w:cs="Segoe UI"/>
          <w:sz w:val="18"/>
          <w:szCs w:val="18"/>
          <w:lang w:eastAsia="es-MX"/>
        </w:rPr>
      </w:pPr>
    </w:p>
    <w:p w14:paraId="03DE83AD" w14:textId="77777777" w:rsidR="007335E1" w:rsidRPr="007335E1" w:rsidRDefault="007335E1" w:rsidP="007335E1">
      <w:pPr>
        <w:spacing w:after="0" w:line="240" w:lineRule="auto"/>
        <w:jc w:val="both"/>
        <w:textAlignment w:val="baseline"/>
        <w:rPr>
          <w:rFonts w:ascii="Segoe UI" w:eastAsia="Times New Roman" w:hAnsi="Segoe UI" w:cs="Segoe UI"/>
          <w:sz w:val="18"/>
          <w:szCs w:val="18"/>
          <w:lang w:eastAsia="es-MX"/>
        </w:rPr>
      </w:pPr>
      <w:r w:rsidRPr="007335E1">
        <w:rPr>
          <w:rFonts w:ascii="Arial" w:eastAsia="Times New Roman" w:hAnsi="Arial" w:cs="Arial"/>
          <w:color w:val="000000"/>
          <w:lang w:eastAsia="es-MX"/>
        </w:rPr>
        <w:t>Igualmente se requiere contratar el seguro obligatorio contra daños corporales causados a las personas en accidentes de tránsito, SOAT, para la debida movilización del vehículo institucional conforme lo exige la norma y con las coberturas mínimas que esta indica.</w:t>
      </w:r>
      <w:r w:rsidRPr="007335E1">
        <w:rPr>
          <w:rFonts w:ascii="Arial" w:eastAsia="Times New Roman" w:hAnsi="Arial" w:cs="Arial"/>
          <w:color w:val="000000"/>
          <w:bdr w:val="none" w:sz="0" w:space="0" w:color="auto" w:frame="1"/>
          <w:shd w:val="clear" w:color="auto" w:fill="C6C6C6"/>
          <w:lang w:eastAsia="es-MX"/>
        </w:rPr>
        <w:t> </w:t>
      </w:r>
    </w:p>
    <w:p w14:paraId="0A6E3EF8" w14:textId="122617B6" w:rsidR="007335E1" w:rsidRPr="007335E1" w:rsidRDefault="007335E1" w:rsidP="007335E1">
      <w:pPr>
        <w:spacing w:after="0" w:line="240" w:lineRule="auto"/>
        <w:jc w:val="both"/>
        <w:textAlignment w:val="baseline"/>
        <w:rPr>
          <w:rFonts w:ascii="Segoe UI" w:eastAsia="Times New Roman" w:hAnsi="Segoe UI" w:cs="Segoe UI"/>
          <w:sz w:val="18"/>
          <w:szCs w:val="18"/>
          <w:lang w:eastAsia="es-MX"/>
        </w:rPr>
      </w:pPr>
    </w:p>
    <w:p w14:paraId="42726FA2" w14:textId="5A6858A3" w:rsidR="007335E1" w:rsidRPr="007335E1" w:rsidRDefault="007335E1" w:rsidP="007335E1">
      <w:pPr>
        <w:spacing w:after="0" w:line="240" w:lineRule="auto"/>
        <w:jc w:val="both"/>
        <w:textAlignment w:val="baseline"/>
        <w:rPr>
          <w:rFonts w:ascii="Segoe UI" w:eastAsia="Times New Roman" w:hAnsi="Segoe UI" w:cs="Segoe UI"/>
          <w:sz w:val="18"/>
          <w:szCs w:val="18"/>
          <w:lang w:eastAsia="es-MX"/>
        </w:rPr>
      </w:pPr>
      <w:r w:rsidRPr="007335E1">
        <w:rPr>
          <w:rFonts w:ascii="Arial" w:eastAsia="Times New Roman" w:hAnsi="Arial" w:cs="Arial"/>
          <w:b/>
          <w:bCs/>
          <w:color w:val="000000"/>
          <w:lang w:eastAsia="es-MX"/>
        </w:rPr>
        <w:t>VEHÍCULO INSTITUCIONAL A ASEGURAR: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303"/>
        <w:gridCol w:w="4519"/>
      </w:tblGrid>
      <w:tr w:rsidR="007335E1" w:rsidRPr="007335E1" w14:paraId="7C87AE18" w14:textId="77777777">
        <w:trPr>
          <w:trHeight w:val="225"/>
        </w:trPr>
        <w:tc>
          <w:tcPr>
            <w:tcW w:w="4950" w:type="dxa"/>
            <w:tcBorders>
              <w:top w:val="single" w:sz="6" w:space="0" w:color="auto"/>
              <w:left w:val="single" w:sz="6" w:space="0" w:color="auto"/>
              <w:bottom w:val="single" w:sz="6" w:space="0" w:color="auto"/>
              <w:right w:val="single" w:sz="6" w:space="0" w:color="auto"/>
            </w:tcBorders>
            <w:shd w:val="clear" w:color="auto" w:fill="FFFFFF"/>
            <w:hideMark/>
          </w:tcPr>
          <w:p w14:paraId="3B3174E4" w14:textId="77777777" w:rsidR="007335E1" w:rsidRPr="007335E1" w:rsidRDefault="007335E1" w:rsidP="007335E1">
            <w:pPr>
              <w:spacing w:after="0" w:line="240" w:lineRule="auto"/>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color w:val="000000"/>
                <w:lang w:eastAsia="es-MX"/>
              </w:rPr>
              <w:t>PLACA </w:t>
            </w:r>
          </w:p>
        </w:tc>
        <w:tc>
          <w:tcPr>
            <w:tcW w:w="4950" w:type="dxa"/>
            <w:tcBorders>
              <w:top w:val="single" w:sz="6" w:space="0" w:color="auto"/>
              <w:left w:val="single" w:sz="6" w:space="0" w:color="auto"/>
              <w:bottom w:val="single" w:sz="6" w:space="0" w:color="auto"/>
              <w:right w:val="single" w:sz="6" w:space="0" w:color="auto"/>
            </w:tcBorders>
            <w:shd w:val="clear" w:color="auto" w:fill="FFFFFF"/>
            <w:hideMark/>
          </w:tcPr>
          <w:p w14:paraId="735E1CE7" w14:textId="77777777" w:rsidR="007335E1" w:rsidRPr="007335E1" w:rsidRDefault="007335E1" w:rsidP="007335E1">
            <w:pPr>
              <w:spacing w:after="0" w:line="240" w:lineRule="auto"/>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color w:val="000000"/>
                <w:lang w:eastAsia="es-MX"/>
              </w:rPr>
              <w:t>KIQ549 </w:t>
            </w:r>
          </w:p>
        </w:tc>
      </w:tr>
      <w:tr w:rsidR="007335E1" w:rsidRPr="007335E1" w14:paraId="03158436" w14:textId="77777777">
        <w:trPr>
          <w:trHeight w:val="225"/>
        </w:trPr>
        <w:tc>
          <w:tcPr>
            <w:tcW w:w="4950" w:type="dxa"/>
            <w:tcBorders>
              <w:top w:val="single" w:sz="6" w:space="0" w:color="auto"/>
              <w:left w:val="single" w:sz="6" w:space="0" w:color="auto"/>
              <w:bottom w:val="single" w:sz="6" w:space="0" w:color="auto"/>
              <w:right w:val="single" w:sz="6" w:space="0" w:color="auto"/>
            </w:tcBorders>
            <w:shd w:val="clear" w:color="auto" w:fill="FFFFFF"/>
            <w:hideMark/>
          </w:tcPr>
          <w:p w14:paraId="7C2EC95F" w14:textId="77777777" w:rsidR="007335E1" w:rsidRPr="007335E1" w:rsidRDefault="007335E1" w:rsidP="007335E1">
            <w:pPr>
              <w:spacing w:after="0" w:line="240" w:lineRule="auto"/>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color w:val="000000"/>
                <w:lang w:eastAsia="es-MX"/>
              </w:rPr>
              <w:t>MARCA </w:t>
            </w:r>
          </w:p>
        </w:tc>
        <w:tc>
          <w:tcPr>
            <w:tcW w:w="4950" w:type="dxa"/>
            <w:tcBorders>
              <w:top w:val="single" w:sz="6" w:space="0" w:color="auto"/>
              <w:left w:val="single" w:sz="6" w:space="0" w:color="auto"/>
              <w:bottom w:val="single" w:sz="6" w:space="0" w:color="auto"/>
              <w:right w:val="single" w:sz="6" w:space="0" w:color="auto"/>
            </w:tcBorders>
            <w:shd w:val="clear" w:color="auto" w:fill="FFFFFF"/>
            <w:hideMark/>
          </w:tcPr>
          <w:p w14:paraId="29F04F0E" w14:textId="77777777" w:rsidR="007335E1" w:rsidRPr="007335E1" w:rsidRDefault="007335E1" w:rsidP="007335E1">
            <w:pPr>
              <w:spacing w:after="0" w:line="240" w:lineRule="auto"/>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color w:val="000000"/>
                <w:lang w:eastAsia="es-MX"/>
              </w:rPr>
              <w:t>HYUNDAI </w:t>
            </w:r>
          </w:p>
        </w:tc>
      </w:tr>
      <w:tr w:rsidR="007335E1" w:rsidRPr="007335E1" w14:paraId="616CBCFC" w14:textId="77777777">
        <w:trPr>
          <w:trHeight w:val="225"/>
        </w:trPr>
        <w:tc>
          <w:tcPr>
            <w:tcW w:w="4950" w:type="dxa"/>
            <w:tcBorders>
              <w:top w:val="single" w:sz="6" w:space="0" w:color="auto"/>
              <w:left w:val="single" w:sz="6" w:space="0" w:color="auto"/>
              <w:bottom w:val="single" w:sz="6" w:space="0" w:color="auto"/>
              <w:right w:val="single" w:sz="6" w:space="0" w:color="auto"/>
            </w:tcBorders>
            <w:shd w:val="clear" w:color="auto" w:fill="FFFFFF"/>
            <w:hideMark/>
          </w:tcPr>
          <w:p w14:paraId="6B7DC0F7" w14:textId="77777777" w:rsidR="007335E1" w:rsidRPr="007335E1" w:rsidRDefault="007335E1" w:rsidP="007335E1">
            <w:pPr>
              <w:spacing w:after="0" w:line="240" w:lineRule="auto"/>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color w:val="000000"/>
                <w:lang w:eastAsia="es-MX"/>
              </w:rPr>
              <w:t>CLASE </w:t>
            </w:r>
          </w:p>
        </w:tc>
        <w:tc>
          <w:tcPr>
            <w:tcW w:w="4950" w:type="dxa"/>
            <w:tcBorders>
              <w:top w:val="single" w:sz="6" w:space="0" w:color="auto"/>
              <w:left w:val="single" w:sz="6" w:space="0" w:color="auto"/>
              <w:bottom w:val="single" w:sz="6" w:space="0" w:color="auto"/>
              <w:right w:val="single" w:sz="6" w:space="0" w:color="auto"/>
            </w:tcBorders>
            <w:shd w:val="clear" w:color="auto" w:fill="FFFFFF"/>
            <w:hideMark/>
          </w:tcPr>
          <w:p w14:paraId="5260AA29" w14:textId="77777777" w:rsidR="007335E1" w:rsidRPr="007335E1" w:rsidRDefault="007335E1" w:rsidP="007335E1">
            <w:pPr>
              <w:spacing w:after="0" w:line="240" w:lineRule="auto"/>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color w:val="000000"/>
                <w:lang w:eastAsia="es-MX"/>
              </w:rPr>
              <w:t>CAMIONETA PASAJEROS. </w:t>
            </w:r>
          </w:p>
        </w:tc>
      </w:tr>
      <w:tr w:rsidR="007335E1" w:rsidRPr="007335E1" w14:paraId="39EC3522" w14:textId="77777777">
        <w:trPr>
          <w:trHeight w:val="225"/>
        </w:trPr>
        <w:tc>
          <w:tcPr>
            <w:tcW w:w="4950" w:type="dxa"/>
            <w:tcBorders>
              <w:top w:val="single" w:sz="6" w:space="0" w:color="auto"/>
              <w:left w:val="single" w:sz="6" w:space="0" w:color="auto"/>
              <w:bottom w:val="single" w:sz="6" w:space="0" w:color="auto"/>
              <w:right w:val="single" w:sz="6" w:space="0" w:color="auto"/>
            </w:tcBorders>
            <w:shd w:val="clear" w:color="auto" w:fill="FFFFFF"/>
            <w:hideMark/>
          </w:tcPr>
          <w:p w14:paraId="239B0470" w14:textId="77777777" w:rsidR="007335E1" w:rsidRPr="007335E1" w:rsidRDefault="007335E1" w:rsidP="007335E1">
            <w:pPr>
              <w:spacing w:after="0" w:line="240" w:lineRule="auto"/>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color w:val="000000"/>
                <w:lang w:eastAsia="es-MX"/>
              </w:rPr>
              <w:t>TIPO </w:t>
            </w:r>
          </w:p>
        </w:tc>
        <w:tc>
          <w:tcPr>
            <w:tcW w:w="4950" w:type="dxa"/>
            <w:tcBorders>
              <w:top w:val="single" w:sz="6" w:space="0" w:color="auto"/>
              <w:left w:val="single" w:sz="6" w:space="0" w:color="auto"/>
              <w:bottom w:val="single" w:sz="6" w:space="0" w:color="auto"/>
              <w:right w:val="single" w:sz="6" w:space="0" w:color="auto"/>
            </w:tcBorders>
            <w:shd w:val="clear" w:color="auto" w:fill="FFFFFF"/>
            <w:hideMark/>
          </w:tcPr>
          <w:p w14:paraId="0D05FDF4" w14:textId="77777777" w:rsidR="007335E1" w:rsidRPr="007335E1" w:rsidRDefault="007335E1" w:rsidP="007335E1">
            <w:pPr>
              <w:spacing w:after="0" w:line="240" w:lineRule="auto"/>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color w:val="000000"/>
                <w:lang w:eastAsia="es-MX"/>
              </w:rPr>
              <w:t>UTILITARIO DEPORTIVO </w:t>
            </w:r>
          </w:p>
        </w:tc>
      </w:tr>
      <w:tr w:rsidR="007335E1" w:rsidRPr="007335E1" w14:paraId="73A912E1" w14:textId="77777777">
        <w:trPr>
          <w:trHeight w:val="225"/>
        </w:trPr>
        <w:tc>
          <w:tcPr>
            <w:tcW w:w="4950" w:type="dxa"/>
            <w:tcBorders>
              <w:top w:val="single" w:sz="6" w:space="0" w:color="auto"/>
              <w:left w:val="single" w:sz="6" w:space="0" w:color="auto"/>
              <w:bottom w:val="single" w:sz="6" w:space="0" w:color="auto"/>
              <w:right w:val="single" w:sz="6" w:space="0" w:color="auto"/>
            </w:tcBorders>
            <w:shd w:val="clear" w:color="auto" w:fill="FFFFFF"/>
            <w:hideMark/>
          </w:tcPr>
          <w:p w14:paraId="35BF3BBC" w14:textId="77777777" w:rsidR="007335E1" w:rsidRPr="007335E1" w:rsidRDefault="007335E1" w:rsidP="007335E1">
            <w:pPr>
              <w:spacing w:after="0" w:line="240" w:lineRule="auto"/>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color w:val="000000"/>
                <w:lang w:eastAsia="es-MX"/>
              </w:rPr>
              <w:t>LINEA </w:t>
            </w:r>
          </w:p>
        </w:tc>
        <w:tc>
          <w:tcPr>
            <w:tcW w:w="4950" w:type="dxa"/>
            <w:tcBorders>
              <w:top w:val="single" w:sz="6" w:space="0" w:color="auto"/>
              <w:left w:val="single" w:sz="6" w:space="0" w:color="auto"/>
              <w:bottom w:val="single" w:sz="6" w:space="0" w:color="auto"/>
              <w:right w:val="single" w:sz="6" w:space="0" w:color="auto"/>
            </w:tcBorders>
            <w:shd w:val="clear" w:color="auto" w:fill="FFFFFF"/>
            <w:hideMark/>
          </w:tcPr>
          <w:p w14:paraId="046361BC" w14:textId="77777777" w:rsidR="007335E1" w:rsidRPr="007335E1" w:rsidRDefault="007335E1" w:rsidP="007335E1">
            <w:pPr>
              <w:spacing w:after="0" w:line="240" w:lineRule="auto"/>
              <w:textAlignment w:val="baseline"/>
              <w:rPr>
                <w:rFonts w:ascii="Times New Roman" w:eastAsia="Times New Roman" w:hAnsi="Times New Roman" w:cs="Times New Roman"/>
                <w:sz w:val="24"/>
                <w:szCs w:val="24"/>
                <w:lang w:eastAsia="es-MX"/>
              </w:rPr>
            </w:pPr>
            <w:r w:rsidRPr="007335E1">
              <w:rPr>
                <w:rFonts w:ascii="Arial" w:eastAsia="Times New Roman" w:hAnsi="Arial" w:cs="Arial"/>
                <w:color w:val="000000"/>
                <w:lang w:eastAsia="es-MX"/>
              </w:rPr>
              <w:t>TUCSON IX 35 </w:t>
            </w:r>
          </w:p>
        </w:tc>
      </w:tr>
      <w:tr w:rsidR="007335E1" w:rsidRPr="007335E1" w14:paraId="02CE20B5" w14:textId="77777777">
        <w:trPr>
          <w:trHeight w:val="225"/>
        </w:trPr>
        <w:tc>
          <w:tcPr>
            <w:tcW w:w="4950" w:type="dxa"/>
            <w:tcBorders>
              <w:top w:val="single" w:sz="6" w:space="0" w:color="auto"/>
              <w:left w:val="single" w:sz="6" w:space="0" w:color="auto"/>
              <w:bottom w:val="single" w:sz="6" w:space="0" w:color="auto"/>
              <w:right w:val="single" w:sz="6" w:space="0" w:color="auto"/>
            </w:tcBorders>
            <w:shd w:val="clear" w:color="auto" w:fill="FFFFFF"/>
            <w:hideMark/>
          </w:tcPr>
          <w:p w14:paraId="38463AAC" w14:textId="77777777" w:rsidR="007335E1" w:rsidRPr="007335E1" w:rsidRDefault="007335E1" w:rsidP="007335E1">
            <w:pPr>
              <w:spacing w:after="0" w:line="240" w:lineRule="auto"/>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color w:val="000000"/>
                <w:lang w:eastAsia="es-MX"/>
              </w:rPr>
              <w:t>MODELO </w:t>
            </w:r>
          </w:p>
        </w:tc>
        <w:tc>
          <w:tcPr>
            <w:tcW w:w="4950" w:type="dxa"/>
            <w:tcBorders>
              <w:top w:val="single" w:sz="6" w:space="0" w:color="auto"/>
              <w:left w:val="single" w:sz="6" w:space="0" w:color="auto"/>
              <w:bottom w:val="single" w:sz="6" w:space="0" w:color="auto"/>
              <w:right w:val="single" w:sz="6" w:space="0" w:color="auto"/>
            </w:tcBorders>
            <w:shd w:val="clear" w:color="auto" w:fill="FFFFFF"/>
            <w:hideMark/>
          </w:tcPr>
          <w:p w14:paraId="7945B8C4" w14:textId="77777777" w:rsidR="007335E1" w:rsidRPr="007335E1" w:rsidRDefault="007335E1" w:rsidP="007335E1">
            <w:pPr>
              <w:spacing w:after="0" w:line="240" w:lineRule="auto"/>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color w:val="000000"/>
                <w:lang w:eastAsia="es-MX"/>
              </w:rPr>
              <w:t>2011 </w:t>
            </w:r>
          </w:p>
        </w:tc>
      </w:tr>
      <w:tr w:rsidR="007335E1" w:rsidRPr="007335E1" w14:paraId="22E2BA33" w14:textId="77777777">
        <w:trPr>
          <w:trHeight w:val="225"/>
        </w:trPr>
        <w:tc>
          <w:tcPr>
            <w:tcW w:w="4950" w:type="dxa"/>
            <w:tcBorders>
              <w:top w:val="single" w:sz="6" w:space="0" w:color="auto"/>
              <w:left w:val="single" w:sz="6" w:space="0" w:color="auto"/>
              <w:bottom w:val="single" w:sz="6" w:space="0" w:color="auto"/>
              <w:right w:val="single" w:sz="6" w:space="0" w:color="auto"/>
            </w:tcBorders>
            <w:shd w:val="clear" w:color="auto" w:fill="FFFFFF"/>
            <w:hideMark/>
          </w:tcPr>
          <w:p w14:paraId="38C969A4" w14:textId="77777777" w:rsidR="007335E1" w:rsidRPr="007335E1" w:rsidRDefault="007335E1" w:rsidP="007335E1">
            <w:pPr>
              <w:spacing w:after="0" w:line="240" w:lineRule="auto"/>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color w:val="000000"/>
                <w:lang w:eastAsia="es-MX"/>
              </w:rPr>
              <w:t>CILINDRAJE </w:t>
            </w:r>
          </w:p>
        </w:tc>
        <w:tc>
          <w:tcPr>
            <w:tcW w:w="4950" w:type="dxa"/>
            <w:tcBorders>
              <w:top w:val="single" w:sz="6" w:space="0" w:color="auto"/>
              <w:left w:val="single" w:sz="6" w:space="0" w:color="auto"/>
              <w:bottom w:val="single" w:sz="6" w:space="0" w:color="auto"/>
              <w:right w:val="single" w:sz="6" w:space="0" w:color="auto"/>
            </w:tcBorders>
            <w:shd w:val="clear" w:color="auto" w:fill="FFFFFF"/>
            <w:hideMark/>
          </w:tcPr>
          <w:p w14:paraId="21E680AA" w14:textId="77777777" w:rsidR="007335E1" w:rsidRPr="007335E1" w:rsidRDefault="007335E1" w:rsidP="007335E1">
            <w:pPr>
              <w:spacing w:after="0" w:line="240" w:lineRule="auto"/>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color w:val="000000"/>
                <w:lang w:eastAsia="es-MX"/>
              </w:rPr>
              <w:t>1998 cm3 </w:t>
            </w:r>
          </w:p>
        </w:tc>
      </w:tr>
      <w:tr w:rsidR="007335E1" w:rsidRPr="007335E1" w14:paraId="6EF7B0D9" w14:textId="77777777">
        <w:trPr>
          <w:trHeight w:val="225"/>
        </w:trPr>
        <w:tc>
          <w:tcPr>
            <w:tcW w:w="4950" w:type="dxa"/>
            <w:tcBorders>
              <w:top w:val="single" w:sz="6" w:space="0" w:color="auto"/>
              <w:left w:val="single" w:sz="6" w:space="0" w:color="auto"/>
              <w:bottom w:val="single" w:sz="6" w:space="0" w:color="auto"/>
              <w:right w:val="single" w:sz="6" w:space="0" w:color="auto"/>
            </w:tcBorders>
            <w:shd w:val="clear" w:color="auto" w:fill="FFFFFF"/>
            <w:hideMark/>
          </w:tcPr>
          <w:p w14:paraId="6F0DF218" w14:textId="77777777" w:rsidR="007335E1" w:rsidRPr="007335E1" w:rsidRDefault="007335E1" w:rsidP="007335E1">
            <w:pPr>
              <w:spacing w:after="0" w:line="240" w:lineRule="auto"/>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color w:val="000000"/>
                <w:lang w:eastAsia="es-MX"/>
              </w:rPr>
              <w:t>CAPACIDAD PASAJEROS </w:t>
            </w:r>
          </w:p>
        </w:tc>
        <w:tc>
          <w:tcPr>
            <w:tcW w:w="4950" w:type="dxa"/>
            <w:tcBorders>
              <w:top w:val="single" w:sz="6" w:space="0" w:color="auto"/>
              <w:left w:val="single" w:sz="6" w:space="0" w:color="auto"/>
              <w:bottom w:val="single" w:sz="6" w:space="0" w:color="auto"/>
              <w:right w:val="single" w:sz="6" w:space="0" w:color="auto"/>
            </w:tcBorders>
            <w:shd w:val="clear" w:color="auto" w:fill="FFFFFF"/>
            <w:hideMark/>
          </w:tcPr>
          <w:p w14:paraId="050D6C12" w14:textId="77777777" w:rsidR="007335E1" w:rsidRPr="007335E1" w:rsidRDefault="007335E1" w:rsidP="007335E1">
            <w:pPr>
              <w:spacing w:after="0" w:line="240" w:lineRule="auto"/>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color w:val="000000"/>
                <w:lang w:eastAsia="es-MX"/>
              </w:rPr>
              <w:t>5 </w:t>
            </w:r>
          </w:p>
        </w:tc>
      </w:tr>
      <w:tr w:rsidR="007335E1" w:rsidRPr="007335E1" w14:paraId="3DE88DD4" w14:textId="77777777">
        <w:trPr>
          <w:trHeight w:val="225"/>
        </w:trPr>
        <w:tc>
          <w:tcPr>
            <w:tcW w:w="4950" w:type="dxa"/>
            <w:tcBorders>
              <w:top w:val="single" w:sz="6" w:space="0" w:color="auto"/>
              <w:left w:val="single" w:sz="6" w:space="0" w:color="auto"/>
              <w:bottom w:val="single" w:sz="6" w:space="0" w:color="auto"/>
              <w:right w:val="single" w:sz="6" w:space="0" w:color="auto"/>
            </w:tcBorders>
            <w:shd w:val="clear" w:color="auto" w:fill="FFFFFF"/>
            <w:hideMark/>
          </w:tcPr>
          <w:p w14:paraId="2F486B85" w14:textId="77777777" w:rsidR="007335E1" w:rsidRPr="007335E1" w:rsidRDefault="007335E1" w:rsidP="007335E1">
            <w:pPr>
              <w:spacing w:after="0" w:line="240" w:lineRule="auto"/>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color w:val="000000"/>
                <w:lang w:eastAsia="es-MX"/>
              </w:rPr>
              <w:t>NO. MOTOR </w:t>
            </w:r>
          </w:p>
        </w:tc>
        <w:tc>
          <w:tcPr>
            <w:tcW w:w="4950" w:type="dxa"/>
            <w:tcBorders>
              <w:top w:val="single" w:sz="6" w:space="0" w:color="auto"/>
              <w:left w:val="single" w:sz="6" w:space="0" w:color="auto"/>
              <w:bottom w:val="single" w:sz="6" w:space="0" w:color="auto"/>
              <w:right w:val="single" w:sz="6" w:space="0" w:color="auto"/>
            </w:tcBorders>
            <w:shd w:val="clear" w:color="auto" w:fill="FFFFFF"/>
            <w:hideMark/>
          </w:tcPr>
          <w:p w14:paraId="08519C5F" w14:textId="77777777" w:rsidR="007335E1" w:rsidRPr="007335E1" w:rsidRDefault="007335E1" w:rsidP="007335E1">
            <w:pPr>
              <w:spacing w:after="0" w:line="240" w:lineRule="auto"/>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color w:val="000000"/>
                <w:lang w:eastAsia="es-MX"/>
              </w:rPr>
              <w:t>G4KDAU125400 </w:t>
            </w:r>
          </w:p>
        </w:tc>
      </w:tr>
      <w:tr w:rsidR="007335E1" w:rsidRPr="007335E1" w14:paraId="43C5B938" w14:textId="77777777">
        <w:trPr>
          <w:trHeight w:val="225"/>
        </w:trPr>
        <w:tc>
          <w:tcPr>
            <w:tcW w:w="4950" w:type="dxa"/>
            <w:tcBorders>
              <w:top w:val="single" w:sz="6" w:space="0" w:color="auto"/>
              <w:left w:val="single" w:sz="6" w:space="0" w:color="auto"/>
              <w:bottom w:val="single" w:sz="6" w:space="0" w:color="auto"/>
              <w:right w:val="single" w:sz="6" w:space="0" w:color="auto"/>
            </w:tcBorders>
            <w:shd w:val="clear" w:color="auto" w:fill="FFFFFF"/>
            <w:hideMark/>
          </w:tcPr>
          <w:p w14:paraId="1D95C307" w14:textId="77777777" w:rsidR="007335E1" w:rsidRPr="007335E1" w:rsidRDefault="007335E1" w:rsidP="007335E1">
            <w:pPr>
              <w:spacing w:after="0" w:line="240" w:lineRule="auto"/>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color w:val="000000"/>
                <w:lang w:eastAsia="es-MX"/>
              </w:rPr>
              <w:t>CHASIS </w:t>
            </w:r>
          </w:p>
        </w:tc>
        <w:tc>
          <w:tcPr>
            <w:tcW w:w="4950" w:type="dxa"/>
            <w:tcBorders>
              <w:top w:val="single" w:sz="6" w:space="0" w:color="auto"/>
              <w:left w:val="single" w:sz="6" w:space="0" w:color="auto"/>
              <w:bottom w:val="single" w:sz="6" w:space="0" w:color="auto"/>
              <w:right w:val="single" w:sz="6" w:space="0" w:color="auto"/>
            </w:tcBorders>
            <w:shd w:val="clear" w:color="auto" w:fill="FFFFFF"/>
            <w:hideMark/>
          </w:tcPr>
          <w:p w14:paraId="1567A230" w14:textId="77777777" w:rsidR="007335E1" w:rsidRPr="007335E1" w:rsidRDefault="007335E1" w:rsidP="007335E1">
            <w:pPr>
              <w:spacing w:after="0" w:line="240" w:lineRule="auto"/>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color w:val="000000"/>
                <w:lang w:eastAsia="es-MX"/>
              </w:rPr>
              <w:t>KMHJT81BABU177002 </w:t>
            </w:r>
          </w:p>
        </w:tc>
      </w:tr>
      <w:tr w:rsidR="007335E1" w:rsidRPr="007335E1" w14:paraId="7E66F6C2" w14:textId="77777777">
        <w:trPr>
          <w:trHeight w:val="225"/>
        </w:trPr>
        <w:tc>
          <w:tcPr>
            <w:tcW w:w="4950" w:type="dxa"/>
            <w:tcBorders>
              <w:top w:val="single" w:sz="6" w:space="0" w:color="auto"/>
              <w:left w:val="single" w:sz="6" w:space="0" w:color="auto"/>
              <w:bottom w:val="single" w:sz="6" w:space="0" w:color="auto"/>
              <w:right w:val="single" w:sz="6" w:space="0" w:color="auto"/>
            </w:tcBorders>
            <w:shd w:val="clear" w:color="auto" w:fill="FFFFFF"/>
            <w:hideMark/>
          </w:tcPr>
          <w:p w14:paraId="135F7283" w14:textId="77777777" w:rsidR="007335E1" w:rsidRPr="007335E1" w:rsidRDefault="007335E1" w:rsidP="007335E1">
            <w:pPr>
              <w:spacing w:after="0" w:line="240" w:lineRule="auto"/>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color w:val="000000"/>
                <w:lang w:eastAsia="es-MX"/>
              </w:rPr>
              <w:t>CÓDIGO FASECOLDA </w:t>
            </w:r>
          </w:p>
        </w:tc>
        <w:tc>
          <w:tcPr>
            <w:tcW w:w="4950" w:type="dxa"/>
            <w:tcBorders>
              <w:top w:val="single" w:sz="6" w:space="0" w:color="auto"/>
              <w:left w:val="single" w:sz="6" w:space="0" w:color="auto"/>
              <w:bottom w:val="single" w:sz="6" w:space="0" w:color="auto"/>
              <w:right w:val="single" w:sz="6" w:space="0" w:color="auto"/>
            </w:tcBorders>
            <w:shd w:val="clear" w:color="auto" w:fill="FFFFFF"/>
            <w:hideMark/>
          </w:tcPr>
          <w:p w14:paraId="4FB8C4E9" w14:textId="77777777" w:rsidR="007335E1" w:rsidRPr="007335E1" w:rsidRDefault="007335E1" w:rsidP="007335E1">
            <w:pPr>
              <w:spacing w:after="0" w:line="240" w:lineRule="auto"/>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color w:val="000000"/>
                <w:lang w:eastAsia="es-MX"/>
              </w:rPr>
              <w:t>03206066 </w:t>
            </w:r>
          </w:p>
        </w:tc>
      </w:tr>
      <w:tr w:rsidR="007335E1" w:rsidRPr="007335E1" w14:paraId="12ACA13B" w14:textId="77777777">
        <w:trPr>
          <w:trHeight w:val="225"/>
        </w:trPr>
        <w:tc>
          <w:tcPr>
            <w:tcW w:w="4950" w:type="dxa"/>
            <w:tcBorders>
              <w:top w:val="single" w:sz="6" w:space="0" w:color="auto"/>
              <w:left w:val="single" w:sz="6" w:space="0" w:color="auto"/>
              <w:bottom w:val="single" w:sz="6" w:space="0" w:color="auto"/>
              <w:right w:val="single" w:sz="6" w:space="0" w:color="auto"/>
            </w:tcBorders>
            <w:shd w:val="clear" w:color="auto" w:fill="FFFFFF"/>
            <w:hideMark/>
          </w:tcPr>
          <w:p w14:paraId="4F1561B1" w14:textId="77777777" w:rsidR="007335E1" w:rsidRPr="007335E1" w:rsidRDefault="007335E1" w:rsidP="007335E1">
            <w:pPr>
              <w:spacing w:after="0" w:line="240" w:lineRule="auto"/>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color w:val="000000"/>
                <w:lang w:eastAsia="es-MX"/>
              </w:rPr>
              <w:t>VALOR ASEGURADO Actualizado  </w:t>
            </w:r>
          </w:p>
        </w:tc>
        <w:tc>
          <w:tcPr>
            <w:tcW w:w="4950" w:type="dxa"/>
            <w:tcBorders>
              <w:top w:val="single" w:sz="6" w:space="0" w:color="auto"/>
              <w:left w:val="single" w:sz="6" w:space="0" w:color="auto"/>
              <w:bottom w:val="single" w:sz="6" w:space="0" w:color="auto"/>
              <w:right w:val="single" w:sz="6" w:space="0" w:color="auto"/>
            </w:tcBorders>
            <w:shd w:val="clear" w:color="auto" w:fill="FFFFFF"/>
            <w:hideMark/>
          </w:tcPr>
          <w:p w14:paraId="0251AED4" w14:textId="2098715A" w:rsidR="007335E1" w:rsidRPr="007335E1" w:rsidRDefault="007335E1" w:rsidP="007335E1">
            <w:pPr>
              <w:spacing w:after="0" w:line="240" w:lineRule="auto"/>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color w:val="000000"/>
                <w:lang w:eastAsia="es-MX"/>
              </w:rPr>
              <w:t>$ 43.800.000. </w:t>
            </w:r>
            <w:r w:rsidR="00217D37" w:rsidRPr="007335E1">
              <w:rPr>
                <w:rFonts w:ascii="Arial" w:eastAsia="Times New Roman" w:hAnsi="Arial" w:cs="Arial"/>
                <w:color w:val="000000"/>
                <w:lang w:eastAsia="es-MX"/>
              </w:rPr>
              <w:t>según</w:t>
            </w:r>
            <w:r w:rsidRPr="007335E1">
              <w:rPr>
                <w:rFonts w:ascii="Arial" w:eastAsia="Times New Roman" w:hAnsi="Arial" w:cs="Arial"/>
                <w:color w:val="000000"/>
                <w:lang w:eastAsia="es-MX"/>
              </w:rPr>
              <w:t> FASECOLDA </w:t>
            </w:r>
          </w:p>
        </w:tc>
      </w:tr>
    </w:tbl>
    <w:p w14:paraId="03B22058" w14:textId="77777777" w:rsidR="007335E1" w:rsidRPr="007335E1" w:rsidRDefault="007335E1" w:rsidP="007335E1">
      <w:pPr>
        <w:spacing w:after="0" w:line="240" w:lineRule="auto"/>
        <w:jc w:val="both"/>
        <w:textAlignment w:val="baseline"/>
        <w:rPr>
          <w:rFonts w:ascii="Segoe UI" w:eastAsia="Times New Roman" w:hAnsi="Segoe UI" w:cs="Segoe UI"/>
          <w:sz w:val="18"/>
          <w:szCs w:val="18"/>
          <w:lang w:eastAsia="es-MX"/>
        </w:rPr>
      </w:pPr>
      <w:r w:rsidRPr="007335E1">
        <w:rPr>
          <w:rFonts w:ascii="Arial" w:eastAsia="Times New Roman" w:hAnsi="Arial" w:cs="Arial"/>
          <w:color w:val="000000"/>
          <w:bdr w:val="none" w:sz="0" w:space="0" w:color="auto" w:frame="1"/>
          <w:shd w:val="clear" w:color="auto" w:fill="C6C6C6"/>
          <w:lang w:eastAsia="es-MX"/>
        </w:rPr>
        <w:t> </w:t>
      </w:r>
    </w:p>
    <w:p w14:paraId="638F7428" w14:textId="701D55E8" w:rsidR="007335E1" w:rsidRPr="007335E1" w:rsidRDefault="007335E1" w:rsidP="007335E1">
      <w:pPr>
        <w:spacing w:after="0" w:line="240" w:lineRule="auto"/>
        <w:ind w:right="-30"/>
        <w:textAlignment w:val="baseline"/>
        <w:rPr>
          <w:rFonts w:ascii="Segoe UI" w:eastAsia="Times New Roman" w:hAnsi="Segoe UI" w:cs="Segoe UI"/>
          <w:sz w:val="18"/>
          <w:szCs w:val="18"/>
          <w:lang w:eastAsia="es-MX"/>
        </w:rPr>
      </w:pPr>
      <w:r w:rsidRPr="007335E1">
        <w:rPr>
          <w:rFonts w:ascii="Arial" w:eastAsia="Times New Roman" w:hAnsi="Arial" w:cs="Arial"/>
          <w:b/>
          <w:bCs/>
          <w:lang w:eastAsia="es-MX"/>
        </w:rPr>
        <w:t>CONSIDERANDO COMO BÁSICAS Y MÍNIMAS LAS SIGUIENTES COBERTURAS OBLIGATORIAS</w:t>
      </w:r>
      <w:r w:rsidRPr="007335E1">
        <w:rPr>
          <w:rFonts w:ascii="Arial" w:eastAsia="Times New Roman" w:hAnsi="Arial" w:cs="Arial"/>
          <w:lang w:eastAsia="es-MX"/>
        </w:rPr>
        <w:t>: (Habilitante)</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394"/>
        <w:gridCol w:w="2075"/>
        <w:gridCol w:w="2353"/>
      </w:tblGrid>
      <w:tr w:rsidR="007335E1" w:rsidRPr="007335E1" w14:paraId="3575DD7E" w14:textId="77777777" w:rsidTr="00217D37">
        <w:trPr>
          <w:trHeight w:val="300"/>
        </w:trPr>
        <w:tc>
          <w:tcPr>
            <w:tcW w:w="4950"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11681879" w14:textId="77777777" w:rsidR="007335E1" w:rsidRPr="007335E1" w:rsidRDefault="007335E1" w:rsidP="007335E1">
            <w:pPr>
              <w:spacing w:after="0" w:line="240" w:lineRule="auto"/>
              <w:jc w:val="center"/>
              <w:textAlignment w:val="baseline"/>
              <w:rPr>
                <w:rFonts w:ascii="Times New Roman" w:eastAsia="Times New Roman" w:hAnsi="Times New Roman" w:cs="Times New Roman"/>
                <w:sz w:val="24"/>
                <w:szCs w:val="24"/>
                <w:lang w:eastAsia="es-MX"/>
              </w:rPr>
            </w:pPr>
            <w:r w:rsidRPr="007335E1">
              <w:rPr>
                <w:rFonts w:ascii="Arial" w:eastAsia="Times New Roman" w:hAnsi="Arial" w:cs="Arial"/>
                <w:b/>
                <w:bCs/>
                <w:color w:val="000000"/>
                <w:lang w:eastAsia="es-MX"/>
              </w:rPr>
              <w:lastRenderedPageBreak/>
              <w:t>AMPARO</w:t>
            </w:r>
            <w:r w:rsidRPr="007335E1">
              <w:rPr>
                <w:rFonts w:ascii="Arial" w:eastAsia="Times New Roman" w:hAnsi="Arial" w:cs="Arial"/>
                <w:color w:val="000000"/>
                <w:lang w:eastAsia="es-MX"/>
              </w:rPr>
              <w:t> </w:t>
            </w:r>
          </w:p>
        </w:tc>
        <w:tc>
          <w:tcPr>
            <w:tcW w:w="2265"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617F89AF" w14:textId="77777777" w:rsidR="007335E1" w:rsidRPr="007335E1" w:rsidRDefault="007335E1" w:rsidP="007335E1">
            <w:pPr>
              <w:spacing w:after="0" w:line="240" w:lineRule="auto"/>
              <w:jc w:val="center"/>
              <w:textAlignment w:val="baseline"/>
              <w:rPr>
                <w:rFonts w:ascii="Times New Roman" w:eastAsia="Times New Roman" w:hAnsi="Times New Roman" w:cs="Times New Roman"/>
                <w:sz w:val="24"/>
                <w:szCs w:val="24"/>
                <w:lang w:eastAsia="es-MX"/>
              </w:rPr>
            </w:pPr>
            <w:r w:rsidRPr="007335E1">
              <w:rPr>
                <w:rFonts w:ascii="Arial" w:eastAsia="Times New Roman" w:hAnsi="Arial" w:cs="Arial"/>
                <w:b/>
                <w:bCs/>
                <w:color w:val="000000"/>
                <w:lang w:eastAsia="es-MX"/>
              </w:rPr>
              <w:t>VR. ASEGURADO</w:t>
            </w:r>
            <w:r w:rsidRPr="007335E1">
              <w:rPr>
                <w:rFonts w:ascii="Arial" w:eastAsia="Times New Roman" w:hAnsi="Arial" w:cs="Arial"/>
                <w:color w:val="000000"/>
                <w:lang w:eastAsia="es-MX"/>
              </w:rPr>
              <w:t> </w:t>
            </w:r>
          </w:p>
        </w:tc>
        <w:tc>
          <w:tcPr>
            <w:tcW w:w="2730"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74D1F376" w14:textId="77777777" w:rsidR="007335E1" w:rsidRPr="007335E1" w:rsidRDefault="007335E1" w:rsidP="007335E1">
            <w:pPr>
              <w:spacing w:after="0" w:line="240" w:lineRule="auto"/>
              <w:jc w:val="center"/>
              <w:textAlignment w:val="baseline"/>
              <w:rPr>
                <w:rFonts w:ascii="Times New Roman" w:eastAsia="Times New Roman" w:hAnsi="Times New Roman" w:cs="Times New Roman"/>
                <w:sz w:val="24"/>
                <w:szCs w:val="24"/>
                <w:lang w:eastAsia="es-MX"/>
              </w:rPr>
            </w:pPr>
            <w:r w:rsidRPr="007335E1">
              <w:rPr>
                <w:rFonts w:ascii="Arial" w:eastAsia="Times New Roman" w:hAnsi="Arial" w:cs="Arial"/>
                <w:b/>
                <w:bCs/>
                <w:color w:val="000000"/>
                <w:lang w:eastAsia="es-MX"/>
              </w:rPr>
              <w:t>DEDUCIBLE</w:t>
            </w:r>
            <w:r w:rsidRPr="007335E1">
              <w:rPr>
                <w:rFonts w:ascii="Arial" w:eastAsia="Times New Roman" w:hAnsi="Arial" w:cs="Arial"/>
                <w:color w:val="000000"/>
                <w:lang w:eastAsia="es-MX"/>
              </w:rPr>
              <w:t> </w:t>
            </w:r>
          </w:p>
        </w:tc>
      </w:tr>
      <w:tr w:rsidR="007335E1" w:rsidRPr="007335E1" w14:paraId="3C1BD091" w14:textId="77777777">
        <w:trPr>
          <w:trHeight w:val="300"/>
        </w:trPr>
        <w:tc>
          <w:tcPr>
            <w:tcW w:w="4950" w:type="dxa"/>
            <w:tcBorders>
              <w:top w:val="single" w:sz="6" w:space="0" w:color="auto"/>
              <w:left w:val="single" w:sz="6" w:space="0" w:color="auto"/>
              <w:bottom w:val="single" w:sz="6" w:space="0" w:color="auto"/>
              <w:right w:val="single" w:sz="6" w:space="0" w:color="auto"/>
            </w:tcBorders>
            <w:shd w:val="clear" w:color="auto" w:fill="FFFFFF"/>
            <w:hideMark/>
          </w:tcPr>
          <w:p w14:paraId="05BF0CB5" w14:textId="77777777" w:rsidR="007335E1" w:rsidRPr="007335E1" w:rsidRDefault="007335E1" w:rsidP="007335E1">
            <w:pPr>
              <w:spacing w:after="0" w:line="240" w:lineRule="auto"/>
              <w:textAlignment w:val="baseline"/>
              <w:rPr>
                <w:rFonts w:ascii="Times New Roman" w:eastAsia="Times New Roman" w:hAnsi="Times New Roman" w:cs="Times New Roman"/>
                <w:sz w:val="24"/>
                <w:szCs w:val="24"/>
                <w:lang w:eastAsia="es-MX"/>
              </w:rPr>
            </w:pPr>
            <w:r w:rsidRPr="007335E1">
              <w:rPr>
                <w:rFonts w:ascii="Arial" w:eastAsia="Times New Roman" w:hAnsi="Arial" w:cs="Arial"/>
                <w:color w:val="000000"/>
                <w:lang w:eastAsia="es-MX"/>
              </w:rPr>
              <w:t>Responsabilidad Civil Extracontractual, límite global. </w:t>
            </w:r>
          </w:p>
        </w:tc>
        <w:tc>
          <w:tcPr>
            <w:tcW w:w="2265" w:type="dxa"/>
            <w:tcBorders>
              <w:top w:val="single" w:sz="6" w:space="0" w:color="auto"/>
              <w:left w:val="single" w:sz="6" w:space="0" w:color="auto"/>
              <w:bottom w:val="single" w:sz="6" w:space="0" w:color="auto"/>
              <w:right w:val="single" w:sz="6" w:space="0" w:color="auto"/>
            </w:tcBorders>
            <w:shd w:val="clear" w:color="auto" w:fill="FFFFFF"/>
            <w:hideMark/>
          </w:tcPr>
          <w:p w14:paraId="0D573EBE" w14:textId="77777777" w:rsidR="007335E1" w:rsidRPr="007335E1" w:rsidRDefault="007335E1" w:rsidP="007335E1">
            <w:pPr>
              <w:spacing w:after="0" w:line="240" w:lineRule="auto"/>
              <w:textAlignment w:val="baseline"/>
              <w:rPr>
                <w:rFonts w:ascii="Times New Roman" w:eastAsia="Times New Roman" w:hAnsi="Times New Roman" w:cs="Times New Roman"/>
                <w:sz w:val="24"/>
                <w:szCs w:val="24"/>
                <w:lang w:eastAsia="es-MX"/>
              </w:rPr>
            </w:pPr>
            <w:r w:rsidRPr="007335E1">
              <w:rPr>
                <w:rFonts w:ascii="Arial" w:eastAsia="Times New Roman" w:hAnsi="Arial" w:cs="Arial"/>
                <w:color w:val="000000"/>
                <w:lang w:eastAsia="es-MX"/>
              </w:rPr>
              <w:t>$4.000.000.000 </w:t>
            </w:r>
          </w:p>
        </w:tc>
        <w:tc>
          <w:tcPr>
            <w:tcW w:w="2730" w:type="dxa"/>
            <w:tcBorders>
              <w:top w:val="single" w:sz="6" w:space="0" w:color="auto"/>
              <w:left w:val="single" w:sz="6" w:space="0" w:color="auto"/>
              <w:bottom w:val="single" w:sz="6" w:space="0" w:color="auto"/>
              <w:right w:val="single" w:sz="6" w:space="0" w:color="auto"/>
            </w:tcBorders>
            <w:shd w:val="clear" w:color="auto" w:fill="FFFFFF"/>
            <w:hideMark/>
          </w:tcPr>
          <w:p w14:paraId="670EC155" w14:textId="77777777" w:rsidR="007335E1" w:rsidRPr="007335E1" w:rsidRDefault="007335E1" w:rsidP="007335E1">
            <w:pPr>
              <w:spacing w:after="0" w:line="240" w:lineRule="auto"/>
              <w:textAlignment w:val="baseline"/>
              <w:rPr>
                <w:rFonts w:ascii="Times New Roman" w:eastAsia="Times New Roman" w:hAnsi="Times New Roman" w:cs="Times New Roman"/>
                <w:sz w:val="24"/>
                <w:szCs w:val="24"/>
                <w:lang w:eastAsia="es-MX"/>
              </w:rPr>
            </w:pPr>
            <w:r w:rsidRPr="007335E1">
              <w:rPr>
                <w:rFonts w:ascii="Arial" w:eastAsia="Times New Roman" w:hAnsi="Arial" w:cs="Arial"/>
                <w:color w:val="000000"/>
                <w:lang w:eastAsia="es-MX"/>
              </w:rPr>
              <w:t>0% Mínimo,  0 S.M.M.L.V </w:t>
            </w:r>
          </w:p>
        </w:tc>
      </w:tr>
      <w:tr w:rsidR="007335E1" w:rsidRPr="007335E1" w14:paraId="6324F4FB" w14:textId="77777777">
        <w:trPr>
          <w:trHeight w:val="300"/>
        </w:trPr>
        <w:tc>
          <w:tcPr>
            <w:tcW w:w="4950" w:type="dxa"/>
            <w:tcBorders>
              <w:top w:val="single" w:sz="6" w:space="0" w:color="auto"/>
              <w:left w:val="single" w:sz="6" w:space="0" w:color="auto"/>
              <w:bottom w:val="single" w:sz="6" w:space="0" w:color="auto"/>
              <w:right w:val="single" w:sz="6" w:space="0" w:color="auto"/>
            </w:tcBorders>
            <w:shd w:val="clear" w:color="auto" w:fill="FFFFFF"/>
            <w:hideMark/>
          </w:tcPr>
          <w:p w14:paraId="121D19BA" w14:textId="27AE8D98" w:rsidR="007335E1" w:rsidRPr="007335E1" w:rsidRDefault="00217D37" w:rsidP="007335E1">
            <w:pPr>
              <w:spacing w:after="0" w:line="240" w:lineRule="auto"/>
              <w:textAlignment w:val="baseline"/>
              <w:rPr>
                <w:rFonts w:ascii="Times New Roman" w:eastAsia="Times New Roman" w:hAnsi="Times New Roman" w:cs="Times New Roman"/>
                <w:sz w:val="24"/>
                <w:szCs w:val="24"/>
                <w:lang w:eastAsia="es-MX"/>
              </w:rPr>
            </w:pPr>
            <w:r w:rsidRPr="007335E1">
              <w:rPr>
                <w:rFonts w:ascii="Arial" w:eastAsia="Times New Roman" w:hAnsi="Arial" w:cs="Arial"/>
                <w:color w:val="000000"/>
                <w:lang w:eastAsia="es-MX"/>
              </w:rPr>
              <w:t>Pérdidas</w:t>
            </w:r>
            <w:r w:rsidR="007335E1" w:rsidRPr="007335E1">
              <w:rPr>
                <w:rFonts w:ascii="Arial" w:eastAsia="Times New Roman" w:hAnsi="Arial" w:cs="Arial"/>
                <w:color w:val="000000"/>
                <w:lang w:eastAsia="es-MX"/>
              </w:rPr>
              <w:t> Totales </w:t>
            </w:r>
          </w:p>
        </w:tc>
        <w:tc>
          <w:tcPr>
            <w:tcW w:w="2265" w:type="dxa"/>
            <w:tcBorders>
              <w:top w:val="single" w:sz="6" w:space="0" w:color="auto"/>
              <w:left w:val="single" w:sz="6" w:space="0" w:color="auto"/>
              <w:bottom w:val="single" w:sz="6" w:space="0" w:color="auto"/>
              <w:right w:val="single" w:sz="6" w:space="0" w:color="auto"/>
            </w:tcBorders>
            <w:shd w:val="clear" w:color="auto" w:fill="FFFFFF"/>
            <w:hideMark/>
          </w:tcPr>
          <w:p w14:paraId="0170C041" w14:textId="77777777" w:rsidR="007335E1" w:rsidRPr="007335E1" w:rsidRDefault="007335E1" w:rsidP="007335E1">
            <w:pPr>
              <w:spacing w:after="0" w:line="240" w:lineRule="auto"/>
              <w:textAlignment w:val="baseline"/>
              <w:rPr>
                <w:rFonts w:ascii="Times New Roman" w:eastAsia="Times New Roman" w:hAnsi="Times New Roman" w:cs="Times New Roman"/>
                <w:sz w:val="24"/>
                <w:szCs w:val="24"/>
                <w:lang w:eastAsia="es-MX"/>
              </w:rPr>
            </w:pPr>
            <w:r w:rsidRPr="007335E1">
              <w:rPr>
                <w:rFonts w:ascii="Arial" w:eastAsia="Times New Roman" w:hAnsi="Arial" w:cs="Arial"/>
                <w:color w:val="000000"/>
                <w:lang w:eastAsia="es-MX"/>
              </w:rPr>
              <w:t>$ 43.800.000. </w:t>
            </w:r>
          </w:p>
        </w:tc>
        <w:tc>
          <w:tcPr>
            <w:tcW w:w="2730" w:type="dxa"/>
            <w:tcBorders>
              <w:top w:val="single" w:sz="6" w:space="0" w:color="auto"/>
              <w:left w:val="single" w:sz="6" w:space="0" w:color="auto"/>
              <w:bottom w:val="single" w:sz="6" w:space="0" w:color="auto"/>
              <w:right w:val="single" w:sz="6" w:space="0" w:color="auto"/>
            </w:tcBorders>
            <w:shd w:val="clear" w:color="auto" w:fill="FFFFFF"/>
            <w:hideMark/>
          </w:tcPr>
          <w:p w14:paraId="5D8C1C42" w14:textId="77777777" w:rsidR="007335E1" w:rsidRPr="007335E1" w:rsidRDefault="007335E1" w:rsidP="007335E1">
            <w:pPr>
              <w:spacing w:after="0" w:line="240" w:lineRule="auto"/>
              <w:textAlignment w:val="baseline"/>
              <w:rPr>
                <w:rFonts w:ascii="Times New Roman" w:eastAsia="Times New Roman" w:hAnsi="Times New Roman" w:cs="Times New Roman"/>
                <w:sz w:val="24"/>
                <w:szCs w:val="24"/>
                <w:lang w:eastAsia="es-MX"/>
              </w:rPr>
            </w:pPr>
            <w:r w:rsidRPr="007335E1">
              <w:rPr>
                <w:rFonts w:ascii="Arial" w:eastAsia="Times New Roman" w:hAnsi="Arial" w:cs="Arial"/>
                <w:color w:val="000000"/>
                <w:lang w:eastAsia="es-MX"/>
              </w:rPr>
              <w:t>0% Mínimo,  0 S.M.M.L.V </w:t>
            </w:r>
          </w:p>
        </w:tc>
      </w:tr>
      <w:tr w:rsidR="007335E1" w:rsidRPr="007335E1" w14:paraId="7A639254" w14:textId="77777777">
        <w:trPr>
          <w:trHeight w:val="300"/>
        </w:trPr>
        <w:tc>
          <w:tcPr>
            <w:tcW w:w="4950" w:type="dxa"/>
            <w:tcBorders>
              <w:top w:val="single" w:sz="6" w:space="0" w:color="auto"/>
              <w:left w:val="single" w:sz="6" w:space="0" w:color="auto"/>
              <w:bottom w:val="single" w:sz="6" w:space="0" w:color="auto"/>
              <w:right w:val="single" w:sz="6" w:space="0" w:color="auto"/>
            </w:tcBorders>
            <w:shd w:val="clear" w:color="auto" w:fill="FFFFFF"/>
            <w:hideMark/>
          </w:tcPr>
          <w:p w14:paraId="1BD720CB" w14:textId="77777777" w:rsidR="007335E1" w:rsidRPr="007335E1" w:rsidRDefault="007335E1" w:rsidP="007335E1">
            <w:pPr>
              <w:spacing w:after="0" w:line="240" w:lineRule="auto"/>
              <w:textAlignment w:val="baseline"/>
              <w:rPr>
                <w:rFonts w:ascii="Times New Roman" w:eastAsia="Times New Roman" w:hAnsi="Times New Roman" w:cs="Times New Roman"/>
                <w:sz w:val="24"/>
                <w:szCs w:val="24"/>
                <w:lang w:eastAsia="es-MX"/>
              </w:rPr>
            </w:pPr>
            <w:r w:rsidRPr="007335E1">
              <w:rPr>
                <w:rFonts w:ascii="Arial" w:eastAsia="Times New Roman" w:hAnsi="Arial" w:cs="Arial"/>
                <w:color w:val="000000"/>
                <w:lang w:eastAsia="es-MX"/>
              </w:rPr>
              <w:t>Perdidas parciales </w:t>
            </w:r>
          </w:p>
        </w:tc>
        <w:tc>
          <w:tcPr>
            <w:tcW w:w="2265" w:type="dxa"/>
            <w:tcBorders>
              <w:top w:val="single" w:sz="6" w:space="0" w:color="auto"/>
              <w:left w:val="single" w:sz="6" w:space="0" w:color="auto"/>
              <w:bottom w:val="single" w:sz="6" w:space="0" w:color="auto"/>
              <w:right w:val="single" w:sz="6" w:space="0" w:color="auto"/>
            </w:tcBorders>
            <w:shd w:val="clear" w:color="auto" w:fill="FFFFFF"/>
            <w:hideMark/>
          </w:tcPr>
          <w:p w14:paraId="2711DCE5" w14:textId="77777777" w:rsidR="007335E1" w:rsidRPr="007335E1" w:rsidRDefault="007335E1" w:rsidP="007335E1">
            <w:pPr>
              <w:spacing w:after="0" w:line="240" w:lineRule="auto"/>
              <w:textAlignment w:val="baseline"/>
              <w:rPr>
                <w:rFonts w:ascii="Times New Roman" w:eastAsia="Times New Roman" w:hAnsi="Times New Roman" w:cs="Times New Roman"/>
                <w:sz w:val="24"/>
                <w:szCs w:val="24"/>
                <w:lang w:eastAsia="es-MX"/>
              </w:rPr>
            </w:pPr>
            <w:r w:rsidRPr="007335E1">
              <w:rPr>
                <w:rFonts w:ascii="Arial" w:eastAsia="Times New Roman" w:hAnsi="Arial" w:cs="Arial"/>
                <w:color w:val="000000"/>
                <w:lang w:eastAsia="es-MX"/>
              </w:rPr>
              <w:t>$ 43.800.000. </w:t>
            </w:r>
          </w:p>
        </w:tc>
        <w:tc>
          <w:tcPr>
            <w:tcW w:w="2730" w:type="dxa"/>
            <w:tcBorders>
              <w:top w:val="single" w:sz="6" w:space="0" w:color="auto"/>
              <w:left w:val="single" w:sz="6" w:space="0" w:color="auto"/>
              <w:bottom w:val="single" w:sz="6" w:space="0" w:color="auto"/>
              <w:right w:val="single" w:sz="6" w:space="0" w:color="auto"/>
            </w:tcBorders>
            <w:shd w:val="clear" w:color="auto" w:fill="FFFFFF"/>
            <w:hideMark/>
          </w:tcPr>
          <w:p w14:paraId="73540C2A" w14:textId="77777777" w:rsidR="007335E1" w:rsidRPr="007335E1" w:rsidRDefault="007335E1" w:rsidP="007335E1">
            <w:pPr>
              <w:spacing w:after="0" w:line="240" w:lineRule="auto"/>
              <w:textAlignment w:val="baseline"/>
              <w:rPr>
                <w:rFonts w:ascii="Times New Roman" w:eastAsia="Times New Roman" w:hAnsi="Times New Roman" w:cs="Times New Roman"/>
                <w:sz w:val="24"/>
                <w:szCs w:val="24"/>
                <w:lang w:eastAsia="es-MX"/>
              </w:rPr>
            </w:pPr>
            <w:r w:rsidRPr="007335E1">
              <w:rPr>
                <w:rFonts w:ascii="Arial" w:eastAsia="Times New Roman" w:hAnsi="Arial" w:cs="Arial"/>
                <w:color w:val="000000"/>
                <w:lang w:eastAsia="es-MX"/>
              </w:rPr>
              <w:t>0% Mínimo,  0 S.M.M.L.V </w:t>
            </w:r>
          </w:p>
        </w:tc>
      </w:tr>
      <w:tr w:rsidR="007335E1" w:rsidRPr="007335E1" w14:paraId="0235FC13" w14:textId="77777777">
        <w:trPr>
          <w:trHeight w:val="300"/>
        </w:trPr>
        <w:tc>
          <w:tcPr>
            <w:tcW w:w="4950" w:type="dxa"/>
            <w:tcBorders>
              <w:top w:val="single" w:sz="6" w:space="0" w:color="auto"/>
              <w:left w:val="single" w:sz="6" w:space="0" w:color="auto"/>
              <w:bottom w:val="single" w:sz="6" w:space="0" w:color="auto"/>
              <w:right w:val="single" w:sz="6" w:space="0" w:color="auto"/>
            </w:tcBorders>
            <w:shd w:val="clear" w:color="auto" w:fill="FFFFFF"/>
            <w:hideMark/>
          </w:tcPr>
          <w:p w14:paraId="58F19015" w14:textId="0F29FDA2" w:rsidR="007335E1" w:rsidRPr="007335E1" w:rsidRDefault="007335E1" w:rsidP="007335E1">
            <w:pPr>
              <w:spacing w:after="0" w:line="240" w:lineRule="auto"/>
              <w:textAlignment w:val="baseline"/>
              <w:rPr>
                <w:rFonts w:ascii="Times New Roman" w:eastAsia="Times New Roman" w:hAnsi="Times New Roman" w:cs="Times New Roman"/>
                <w:sz w:val="24"/>
                <w:szCs w:val="24"/>
                <w:lang w:eastAsia="es-MX"/>
              </w:rPr>
            </w:pPr>
            <w:r w:rsidRPr="007335E1">
              <w:rPr>
                <w:rFonts w:ascii="Arial" w:eastAsia="Times New Roman" w:hAnsi="Arial" w:cs="Arial"/>
                <w:color w:val="000000"/>
                <w:lang w:eastAsia="es-MX"/>
              </w:rPr>
              <w:t>Terremoto, temblor o erupción </w:t>
            </w:r>
            <w:r w:rsidR="00217D37" w:rsidRPr="007335E1">
              <w:rPr>
                <w:rFonts w:ascii="Arial" w:eastAsia="Times New Roman" w:hAnsi="Arial" w:cs="Arial"/>
                <w:color w:val="000000"/>
                <w:lang w:eastAsia="es-MX"/>
              </w:rPr>
              <w:t>volcánica</w:t>
            </w:r>
            <w:r w:rsidRPr="007335E1">
              <w:rPr>
                <w:rFonts w:ascii="Arial" w:eastAsia="Times New Roman" w:hAnsi="Arial" w:cs="Arial"/>
                <w:color w:val="000000"/>
                <w:lang w:eastAsia="es-MX"/>
              </w:rPr>
              <w:t> </w:t>
            </w:r>
          </w:p>
        </w:tc>
        <w:tc>
          <w:tcPr>
            <w:tcW w:w="2265" w:type="dxa"/>
            <w:tcBorders>
              <w:top w:val="single" w:sz="6" w:space="0" w:color="auto"/>
              <w:left w:val="single" w:sz="6" w:space="0" w:color="auto"/>
              <w:bottom w:val="single" w:sz="6" w:space="0" w:color="auto"/>
              <w:right w:val="single" w:sz="6" w:space="0" w:color="auto"/>
            </w:tcBorders>
            <w:shd w:val="clear" w:color="auto" w:fill="FFFFFF"/>
            <w:hideMark/>
          </w:tcPr>
          <w:p w14:paraId="4631614D" w14:textId="77777777" w:rsidR="007335E1" w:rsidRPr="007335E1" w:rsidRDefault="007335E1" w:rsidP="007335E1">
            <w:pPr>
              <w:spacing w:after="0" w:line="240" w:lineRule="auto"/>
              <w:textAlignment w:val="baseline"/>
              <w:rPr>
                <w:rFonts w:ascii="Times New Roman" w:eastAsia="Times New Roman" w:hAnsi="Times New Roman" w:cs="Times New Roman"/>
                <w:sz w:val="24"/>
                <w:szCs w:val="24"/>
                <w:lang w:eastAsia="es-MX"/>
              </w:rPr>
            </w:pPr>
            <w:r w:rsidRPr="007335E1">
              <w:rPr>
                <w:rFonts w:ascii="Arial" w:eastAsia="Times New Roman" w:hAnsi="Arial" w:cs="Arial"/>
                <w:color w:val="000000"/>
                <w:lang w:eastAsia="es-MX"/>
              </w:rPr>
              <w:t>$ 43.800.000. </w:t>
            </w:r>
          </w:p>
        </w:tc>
        <w:tc>
          <w:tcPr>
            <w:tcW w:w="2730" w:type="dxa"/>
            <w:tcBorders>
              <w:top w:val="single" w:sz="6" w:space="0" w:color="auto"/>
              <w:left w:val="single" w:sz="6" w:space="0" w:color="auto"/>
              <w:bottom w:val="single" w:sz="6" w:space="0" w:color="auto"/>
              <w:right w:val="single" w:sz="6" w:space="0" w:color="auto"/>
            </w:tcBorders>
            <w:shd w:val="clear" w:color="auto" w:fill="FFFFFF"/>
            <w:hideMark/>
          </w:tcPr>
          <w:p w14:paraId="6F6EA17C" w14:textId="77777777" w:rsidR="007335E1" w:rsidRPr="007335E1" w:rsidRDefault="007335E1" w:rsidP="007335E1">
            <w:pPr>
              <w:spacing w:after="0" w:line="240" w:lineRule="auto"/>
              <w:textAlignment w:val="baseline"/>
              <w:rPr>
                <w:rFonts w:ascii="Times New Roman" w:eastAsia="Times New Roman" w:hAnsi="Times New Roman" w:cs="Times New Roman"/>
                <w:sz w:val="24"/>
                <w:szCs w:val="24"/>
                <w:lang w:eastAsia="es-MX"/>
              </w:rPr>
            </w:pPr>
            <w:r w:rsidRPr="007335E1">
              <w:rPr>
                <w:rFonts w:ascii="Arial" w:eastAsia="Times New Roman" w:hAnsi="Arial" w:cs="Arial"/>
                <w:color w:val="000000"/>
                <w:lang w:eastAsia="es-MX"/>
              </w:rPr>
              <w:t>0% Mínimo,  0 S.M.M.L.V </w:t>
            </w:r>
          </w:p>
        </w:tc>
      </w:tr>
      <w:tr w:rsidR="007335E1" w:rsidRPr="007335E1" w14:paraId="7493D85A" w14:textId="77777777">
        <w:trPr>
          <w:trHeight w:val="300"/>
        </w:trPr>
        <w:tc>
          <w:tcPr>
            <w:tcW w:w="4950" w:type="dxa"/>
            <w:tcBorders>
              <w:top w:val="single" w:sz="6" w:space="0" w:color="auto"/>
              <w:left w:val="single" w:sz="6" w:space="0" w:color="auto"/>
              <w:bottom w:val="single" w:sz="6" w:space="0" w:color="auto"/>
              <w:right w:val="single" w:sz="6" w:space="0" w:color="auto"/>
            </w:tcBorders>
            <w:shd w:val="clear" w:color="auto" w:fill="FFFFFF"/>
            <w:hideMark/>
          </w:tcPr>
          <w:p w14:paraId="6C141946" w14:textId="77777777" w:rsidR="007335E1" w:rsidRPr="007335E1" w:rsidRDefault="007335E1" w:rsidP="007335E1">
            <w:pPr>
              <w:spacing w:after="0" w:line="240" w:lineRule="auto"/>
              <w:textAlignment w:val="baseline"/>
              <w:rPr>
                <w:rFonts w:ascii="Times New Roman" w:eastAsia="Times New Roman" w:hAnsi="Times New Roman" w:cs="Times New Roman"/>
                <w:sz w:val="24"/>
                <w:szCs w:val="24"/>
                <w:lang w:eastAsia="es-MX"/>
              </w:rPr>
            </w:pPr>
            <w:r w:rsidRPr="007335E1">
              <w:rPr>
                <w:rFonts w:ascii="Arial" w:eastAsia="Times New Roman" w:hAnsi="Arial" w:cs="Arial"/>
                <w:color w:val="000000"/>
                <w:lang w:eastAsia="es-MX"/>
              </w:rPr>
              <w:t>Amparo patrimonial </w:t>
            </w:r>
          </w:p>
        </w:tc>
        <w:tc>
          <w:tcPr>
            <w:tcW w:w="2265" w:type="dxa"/>
            <w:tcBorders>
              <w:top w:val="single" w:sz="6" w:space="0" w:color="auto"/>
              <w:left w:val="single" w:sz="6" w:space="0" w:color="auto"/>
              <w:bottom w:val="single" w:sz="6" w:space="0" w:color="auto"/>
              <w:right w:val="single" w:sz="6" w:space="0" w:color="auto"/>
            </w:tcBorders>
            <w:shd w:val="clear" w:color="auto" w:fill="FFFFFF"/>
            <w:hideMark/>
          </w:tcPr>
          <w:p w14:paraId="5A1A915C" w14:textId="77777777" w:rsidR="007335E1" w:rsidRPr="007335E1" w:rsidRDefault="007335E1" w:rsidP="007335E1">
            <w:pPr>
              <w:spacing w:after="0" w:line="240" w:lineRule="auto"/>
              <w:textAlignment w:val="baseline"/>
              <w:rPr>
                <w:rFonts w:ascii="Times New Roman" w:eastAsia="Times New Roman" w:hAnsi="Times New Roman" w:cs="Times New Roman"/>
                <w:sz w:val="24"/>
                <w:szCs w:val="24"/>
                <w:lang w:eastAsia="es-MX"/>
              </w:rPr>
            </w:pPr>
            <w:r w:rsidRPr="007335E1">
              <w:rPr>
                <w:rFonts w:ascii="Arial" w:eastAsia="Times New Roman" w:hAnsi="Arial" w:cs="Arial"/>
                <w:color w:val="000000"/>
                <w:lang w:eastAsia="es-MX"/>
              </w:rPr>
              <w:t>Incluido </w:t>
            </w:r>
          </w:p>
        </w:tc>
        <w:tc>
          <w:tcPr>
            <w:tcW w:w="2730" w:type="dxa"/>
            <w:tcBorders>
              <w:top w:val="single" w:sz="6" w:space="0" w:color="auto"/>
              <w:left w:val="single" w:sz="6" w:space="0" w:color="auto"/>
              <w:bottom w:val="single" w:sz="6" w:space="0" w:color="auto"/>
              <w:right w:val="single" w:sz="6" w:space="0" w:color="auto"/>
            </w:tcBorders>
            <w:shd w:val="clear" w:color="auto" w:fill="FFFFFF"/>
            <w:hideMark/>
          </w:tcPr>
          <w:p w14:paraId="48475BA6" w14:textId="77777777" w:rsidR="007335E1" w:rsidRPr="007335E1" w:rsidRDefault="007335E1" w:rsidP="007335E1">
            <w:pPr>
              <w:spacing w:after="0" w:line="240" w:lineRule="auto"/>
              <w:textAlignment w:val="baseline"/>
              <w:rPr>
                <w:rFonts w:ascii="Times New Roman" w:eastAsia="Times New Roman" w:hAnsi="Times New Roman" w:cs="Times New Roman"/>
                <w:sz w:val="24"/>
                <w:szCs w:val="24"/>
                <w:lang w:eastAsia="es-MX"/>
              </w:rPr>
            </w:pPr>
            <w:r w:rsidRPr="007335E1">
              <w:rPr>
                <w:rFonts w:ascii="Arial" w:eastAsia="Times New Roman" w:hAnsi="Arial" w:cs="Arial"/>
                <w:color w:val="000000"/>
                <w:lang w:eastAsia="es-MX"/>
              </w:rPr>
              <w:t>0% Mínimo,  0 S.M.M.L.V </w:t>
            </w:r>
          </w:p>
        </w:tc>
      </w:tr>
      <w:tr w:rsidR="007335E1" w:rsidRPr="007335E1" w14:paraId="21DA9AB4" w14:textId="77777777">
        <w:trPr>
          <w:trHeight w:val="300"/>
        </w:trPr>
        <w:tc>
          <w:tcPr>
            <w:tcW w:w="4950" w:type="dxa"/>
            <w:tcBorders>
              <w:top w:val="single" w:sz="6" w:space="0" w:color="auto"/>
              <w:left w:val="single" w:sz="6" w:space="0" w:color="auto"/>
              <w:bottom w:val="single" w:sz="6" w:space="0" w:color="auto"/>
              <w:right w:val="single" w:sz="6" w:space="0" w:color="auto"/>
            </w:tcBorders>
            <w:shd w:val="clear" w:color="auto" w:fill="FFFFFF"/>
            <w:hideMark/>
          </w:tcPr>
          <w:p w14:paraId="66DFE7DC" w14:textId="77777777" w:rsidR="007335E1" w:rsidRPr="007335E1" w:rsidRDefault="007335E1" w:rsidP="007335E1">
            <w:pPr>
              <w:spacing w:after="0" w:line="240" w:lineRule="auto"/>
              <w:textAlignment w:val="baseline"/>
              <w:rPr>
                <w:rFonts w:ascii="Times New Roman" w:eastAsia="Times New Roman" w:hAnsi="Times New Roman" w:cs="Times New Roman"/>
                <w:sz w:val="24"/>
                <w:szCs w:val="24"/>
                <w:lang w:eastAsia="es-MX"/>
              </w:rPr>
            </w:pPr>
            <w:r w:rsidRPr="007335E1">
              <w:rPr>
                <w:rFonts w:ascii="Arial" w:eastAsia="Times New Roman" w:hAnsi="Arial" w:cs="Arial"/>
                <w:color w:val="000000"/>
                <w:lang w:eastAsia="es-MX"/>
              </w:rPr>
              <w:t> </w:t>
            </w:r>
          </w:p>
        </w:tc>
        <w:tc>
          <w:tcPr>
            <w:tcW w:w="2265" w:type="dxa"/>
            <w:tcBorders>
              <w:top w:val="single" w:sz="6" w:space="0" w:color="auto"/>
              <w:left w:val="single" w:sz="6" w:space="0" w:color="auto"/>
              <w:bottom w:val="single" w:sz="6" w:space="0" w:color="auto"/>
              <w:right w:val="single" w:sz="6" w:space="0" w:color="auto"/>
            </w:tcBorders>
            <w:shd w:val="clear" w:color="auto" w:fill="FFFFFF"/>
            <w:hideMark/>
          </w:tcPr>
          <w:p w14:paraId="36CEC3CE" w14:textId="77777777" w:rsidR="007335E1" w:rsidRPr="007335E1" w:rsidRDefault="007335E1" w:rsidP="007335E1">
            <w:pPr>
              <w:spacing w:after="0" w:line="240" w:lineRule="auto"/>
              <w:textAlignment w:val="baseline"/>
              <w:rPr>
                <w:rFonts w:ascii="Times New Roman" w:eastAsia="Times New Roman" w:hAnsi="Times New Roman" w:cs="Times New Roman"/>
                <w:sz w:val="24"/>
                <w:szCs w:val="24"/>
                <w:lang w:eastAsia="es-MX"/>
              </w:rPr>
            </w:pPr>
            <w:r w:rsidRPr="007335E1">
              <w:rPr>
                <w:rFonts w:ascii="Arial" w:eastAsia="Times New Roman" w:hAnsi="Arial" w:cs="Arial"/>
                <w:color w:val="000000"/>
                <w:lang w:eastAsia="es-MX"/>
              </w:rPr>
              <w:t> </w:t>
            </w:r>
          </w:p>
        </w:tc>
        <w:tc>
          <w:tcPr>
            <w:tcW w:w="2730" w:type="dxa"/>
            <w:tcBorders>
              <w:top w:val="single" w:sz="6" w:space="0" w:color="auto"/>
              <w:left w:val="single" w:sz="6" w:space="0" w:color="auto"/>
              <w:bottom w:val="single" w:sz="6" w:space="0" w:color="auto"/>
              <w:right w:val="single" w:sz="6" w:space="0" w:color="auto"/>
            </w:tcBorders>
            <w:shd w:val="clear" w:color="auto" w:fill="FFFFFF"/>
            <w:hideMark/>
          </w:tcPr>
          <w:p w14:paraId="353A8A5B" w14:textId="77777777" w:rsidR="007335E1" w:rsidRPr="007335E1" w:rsidRDefault="007335E1" w:rsidP="007335E1">
            <w:pPr>
              <w:spacing w:after="0" w:line="240" w:lineRule="auto"/>
              <w:textAlignment w:val="baseline"/>
              <w:rPr>
                <w:rFonts w:ascii="Times New Roman" w:eastAsia="Times New Roman" w:hAnsi="Times New Roman" w:cs="Times New Roman"/>
                <w:sz w:val="24"/>
                <w:szCs w:val="24"/>
                <w:lang w:eastAsia="es-MX"/>
              </w:rPr>
            </w:pPr>
            <w:r w:rsidRPr="007335E1">
              <w:rPr>
                <w:rFonts w:ascii="Arial" w:eastAsia="Times New Roman" w:hAnsi="Arial" w:cs="Arial"/>
                <w:color w:val="000000"/>
                <w:lang w:eastAsia="es-MX"/>
              </w:rPr>
              <w:t>0% Mínimo,  0 S.M.M.L.V </w:t>
            </w:r>
          </w:p>
        </w:tc>
      </w:tr>
    </w:tbl>
    <w:p w14:paraId="5A6DB678" w14:textId="4DD0FE3B" w:rsidR="007335E1" w:rsidRPr="007335E1" w:rsidRDefault="007335E1" w:rsidP="007335E1">
      <w:pPr>
        <w:spacing w:after="0" w:line="240" w:lineRule="auto"/>
        <w:jc w:val="both"/>
        <w:textAlignment w:val="baseline"/>
        <w:rPr>
          <w:rFonts w:ascii="Segoe UI" w:eastAsia="Times New Roman" w:hAnsi="Segoe UI" w:cs="Segoe UI"/>
          <w:sz w:val="18"/>
          <w:szCs w:val="18"/>
          <w:lang w:eastAsia="es-MX"/>
        </w:rPr>
      </w:pPr>
    </w:p>
    <w:p w14:paraId="3DFDF395" w14:textId="793A6C8F" w:rsidR="007335E1" w:rsidRPr="007335E1" w:rsidRDefault="007335E1" w:rsidP="007335E1">
      <w:pPr>
        <w:spacing w:after="0" w:line="240" w:lineRule="auto"/>
        <w:jc w:val="both"/>
        <w:textAlignment w:val="baseline"/>
        <w:rPr>
          <w:rFonts w:ascii="Segoe UI" w:eastAsia="Times New Roman" w:hAnsi="Segoe UI" w:cs="Segoe UI"/>
          <w:sz w:val="18"/>
          <w:szCs w:val="18"/>
          <w:lang w:eastAsia="es-MX"/>
        </w:rPr>
      </w:pPr>
      <w:r w:rsidRPr="007335E1">
        <w:rPr>
          <w:rFonts w:ascii="Arial" w:eastAsia="Times New Roman" w:hAnsi="Arial" w:cs="Arial"/>
          <w:b/>
          <w:bCs/>
          <w:lang w:eastAsia="es-MX"/>
        </w:rPr>
        <w:t>BENEFICIOS ADICIONALES y/o VALORES AGREGADOS</w:t>
      </w:r>
      <w:r w:rsidRPr="007335E1">
        <w:rPr>
          <w:rFonts w:ascii="Arial" w:eastAsia="Times New Roman" w:hAnsi="Arial" w:cs="Arial"/>
          <w:lang w:eastAsia="es-MX"/>
        </w:rPr>
        <w:t>: </w:t>
      </w:r>
    </w:p>
    <w:p w14:paraId="52767ABD" w14:textId="6E7AD496" w:rsidR="007335E1" w:rsidRPr="007335E1" w:rsidRDefault="007335E1" w:rsidP="007335E1">
      <w:pPr>
        <w:spacing w:after="0" w:line="240" w:lineRule="auto"/>
        <w:ind w:right="15"/>
        <w:jc w:val="center"/>
        <w:textAlignment w:val="baseline"/>
        <w:rPr>
          <w:rFonts w:ascii="Segoe UI" w:eastAsia="Times New Roman" w:hAnsi="Segoe UI" w:cs="Segoe UI"/>
          <w:sz w:val="18"/>
          <w:szCs w:val="18"/>
          <w:lang w:eastAsia="es-MX"/>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822"/>
      </w:tblGrid>
      <w:tr w:rsidR="007335E1" w:rsidRPr="007335E1" w14:paraId="5167552C" w14:textId="77777777" w:rsidTr="00217D37">
        <w:trPr>
          <w:trHeight w:val="465"/>
        </w:trPr>
        <w:tc>
          <w:tcPr>
            <w:tcW w:w="9915"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264F75CF" w14:textId="77777777" w:rsidR="007335E1" w:rsidRPr="007335E1" w:rsidRDefault="007335E1" w:rsidP="007335E1">
            <w:pPr>
              <w:spacing w:after="0" w:line="240" w:lineRule="auto"/>
              <w:jc w:val="center"/>
              <w:textAlignment w:val="baseline"/>
              <w:rPr>
                <w:rFonts w:ascii="Times New Roman" w:eastAsia="Times New Roman" w:hAnsi="Times New Roman" w:cs="Times New Roman"/>
                <w:sz w:val="24"/>
                <w:szCs w:val="24"/>
                <w:lang w:eastAsia="es-MX"/>
              </w:rPr>
            </w:pPr>
            <w:r w:rsidRPr="007335E1">
              <w:rPr>
                <w:rFonts w:ascii="Arial" w:eastAsia="Times New Roman" w:hAnsi="Arial" w:cs="Arial"/>
                <w:b/>
                <w:bCs/>
                <w:lang w:eastAsia="es-MX"/>
              </w:rPr>
              <w:t>DESCRIPCIÓN</w:t>
            </w:r>
            <w:r w:rsidRPr="007335E1">
              <w:rPr>
                <w:rFonts w:ascii="Arial" w:eastAsia="Times New Roman" w:hAnsi="Arial" w:cs="Arial"/>
                <w:lang w:eastAsia="es-MX"/>
              </w:rPr>
              <w:t> </w:t>
            </w:r>
          </w:p>
        </w:tc>
      </w:tr>
      <w:tr w:rsidR="007335E1" w:rsidRPr="007335E1" w14:paraId="757A5C94" w14:textId="77777777">
        <w:trPr>
          <w:trHeight w:val="195"/>
        </w:trPr>
        <w:tc>
          <w:tcPr>
            <w:tcW w:w="9915" w:type="dxa"/>
            <w:tcBorders>
              <w:top w:val="single" w:sz="6" w:space="0" w:color="auto"/>
              <w:left w:val="single" w:sz="6" w:space="0" w:color="auto"/>
              <w:bottom w:val="single" w:sz="6" w:space="0" w:color="auto"/>
              <w:right w:val="single" w:sz="6" w:space="0" w:color="auto"/>
            </w:tcBorders>
            <w:shd w:val="clear" w:color="auto" w:fill="FFFFFF"/>
            <w:hideMark/>
          </w:tcPr>
          <w:p w14:paraId="043B6410" w14:textId="77777777" w:rsidR="007335E1" w:rsidRPr="007335E1" w:rsidRDefault="007335E1" w:rsidP="007335E1">
            <w:pPr>
              <w:spacing w:after="0" w:line="240" w:lineRule="auto"/>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sz w:val="20"/>
                <w:szCs w:val="20"/>
                <w:lang w:eastAsia="es-MX"/>
              </w:rPr>
              <w:t>-Gastos de transporte Pérdida Total </w:t>
            </w:r>
          </w:p>
        </w:tc>
      </w:tr>
      <w:tr w:rsidR="007335E1" w:rsidRPr="007335E1" w14:paraId="6283C06E" w14:textId="77777777">
        <w:trPr>
          <w:trHeight w:val="135"/>
        </w:trPr>
        <w:tc>
          <w:tcPr>
            <w:tcW w:w="9915" w:type="dxa"/>
            <w:tcBorders>
              <w:top w:val="single" w:sz="6" w:space="0" w:color="auto"/>
              <w:left w:val="single" w:sz="6" w:space="0" w:color="auto"/>
              <w:bottom w:val="single" w:sz="6" w:space="0" w:color="auto"/>
              <w:right w:val="single" w:sz="6" w:space="0" w:color="auto"/>
            </w:tcBorders>
            <w:shd w:val="clear" w:color="auto" w:fill="FFFFFF"/>
            <w:hideMark/>
          </w:tcPr>
          <w:p w14:paraId="723E7E64" w14:textId="77777777" w:rsidR="007335E1" w:rsidRPr="007335E1" w:rsidRDefault="007335E1" w:rsidP="007335E1">
            <w:pPr>
              <w:spacing w:after="0" w:line="240" w:lineRule="auto"/>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sz w:val="20"/>
                <w:szCs w:val="20"/>
                <w:lang w:eastAsia="es-MX"/>
              </w:rPr>
              <w:t>-Accidentes Personales </w:t>
            </w:r>
          </w:p>
        </w:tc>
      </w:tr>
      <w:tr w:rsidR="007335E1" w:rsidRPr="007335E1" w14:paraId="31ADFC97" w14:textId="77777777">
        <w:trPr>
          <w:trHeight w:val="105"/>
        </w:trPr>
        <w:tc>
          <w:tcPr>
            <w:tcW w:w="9915" w:type="dxa"/>
            <w:tcBorders>
              <w:top w:val="single" w:sz="6" w:space="0" w:color="auto"/>
              <w:left w:val="single" w:sz="6" w:space="0" w:color="auto"/>
              <w:bottom w:val="single" w:sz="6" w:space="0" w:color="auto"/>
              <w:right w:val="single" w:sz="6" w:space="0" w:color="auto"/>
            </w:tcBorders>
            <w:shd w:val="clear" w:color="auto" w:fill="FFFFFF"/>
            <w:hideMark/>
          </w:tcPr>
          <w:p w14:paraId="737A30C5" w14:textId="77777777" w:rsidR="007335E1" w:rsidRPr="007335E1" w:rsidRDefault="007335E1" w:rsidP="007335E1">
            <w:pPr>
              <w:spacing w:after="0" w:line="240" w:lineRule="auto"/>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sz w:val="20"/>
                <w:szCs w:val="20"/>
                <w:lang w:eastAsia="es-MX"/>
              </w:rPr>
              <w:t>-Vehículo de Reemplazo </w:t>
            </w:r>
          </w:p>
        </w:tc>
      </w:tr>
      <w:tr w:rsidR="007335E1" w:rsidRPr="007335E1" w14:paraId="2FDF999A" w14:textId="77777777">
        <w:trPr>
          <w:trHeight w:val="165"/>
        </w:trPr>
        <w:tc>
          <w:tcPr>
            <w:tcW w:w="9915" w:type="dxa"/>
            <w:tcBorders>
              <w:top w:val="single" w:sz="6" w:space="0" w:color="auto"/>
              <w:left w:val="single" w:sz="6" w:space="0" w:color="auto"/>
              <w:bottom w:val="single" w:sz="6" w:space="0" w:color="auto"/>
              <w:right w:val="single" w:sz="6" w:space="0" w:color="auto"/>
            </w:tcBorders>
            <w:shd w:val="clear" w:color="auto" w:fill="FFFFFF"/>
            <w:hideMark/>
          </w:tcPr>
          <w:p w14:paraId="7ABFEC77" w14:textId="77777777" w:rsidR="007335E1" w:rsidRPr="007335E1" w:rsidRDefault="007335E1" w:rsidP="007335E1">
            <w:pPr>
              <w:spacing w:after="0" w:line="240" w:lineRule="auto"/>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sz w:val="20"/>
                <w:szCs w:val="20"/>
                <w:lang w:eastAsia="es-MX"/>
              </w:rPr>
              <w:t>-Asistencia en Viaje </w:t>
            </w:r>
          </w:p>
        </w:tc>
      </w:tr>
      <w:tr w:rsidR="007335E1" w:rsidRPr="007335E1" w14:paraId="1B88C61C" w14:textId="77777777">
        <w:trPr>
          <w:trHeight w:val="150"/>
        </w:trPr>
        <w:tc>
          <w:tcPr>
            <w:tcW w:w="9915" w:type="dxa"/>
            <w:tcBorders>
              <w:top w:val="single" w:sz="6" w:space="0" w:color="auto"/>
              <w:left w:val="single" w:sz="6" w:space="0" w:color="auto"/>
              <w:bottom w:val="single" w:sz="6" w:space="0" w:color="auto"/>
              <w:right w:val="single" w:sz="6" w:space="0" w:color="auto"/>
            </w:tcBorders>
            <w:shd w:val="clear" w:color="auto" w:fill="FFFFFF"/>
            <w:hideMark/>
          </w:tcPr>
          <w:p w14:paraId="301472E7" w14:textId="77777777" w:rsidR="007335E1" w:rsidRPr="007335E1" w:rsidRDefault="007335E1" w:rsidP="007335E1">
            <w:pPr>
              <w:spacing w:after="0" w:line="240" w:lineRule="auto"/>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sz w:val="20"/>
                <w:szCs w:val="20"/>
                <w:lang w:eastAsia="es-MX"/>
              </w:rPr>
              <w:t>-Asistencia Extendida (Llantas estalladas, Pequeños Accesorios y Viaje Seguro) </w:t>
            </w:r>
          </w:p>
        </w:tc>
      </w:tr>
      <w:tr w:rsidR="007335E1" w:rsidRPr="007335E1" w14:paraId="1B3D4FB3" w14:textId="77777777">
        <w:trPr>
          <w:trHeight w:val="1215"/>
        </w:trPr>
        <w:tc>
          <w:tcPr>
            <w:tcW w:w="9915" w:type="dxa"/>
            <w:tcBorders>
              <w:top w:val="single" w:sz="6" w:space="0" w:color="auto"/>
              <w:left w:val="single" w:sz="6" w:space="0" w:color="auto"/>
              <w:bottom w:val="single" w:sz="6" w:space="0" w:color="auto"/>
              <w:right w:val="single" w:sz="6" w:space="0" w:color="auto"/>
            </w:tcBorders>
            <w:shd w:val="clear" w:color="auto" w:fill="FFFFFF"/>
            <w:hideMark/>
          </w:tcPr>
          <w:p w14:paraId="6924F0DE" w14:textId="77777777" w:rsidR="007335E1" w:rsidRPr="007335E1" w:rsidRDefault="007335E1" w:rsidP="007335E1">
            <w:pPr>
              <w:spacing w:after="0" w:line="240" w:lineRule="auto"/>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sz w:val="20"/>
                <w:szCs w:val="20"/>
                <w:lang w:eastAsia="es-MX"/>
              </w:rPr>
              <w:t>ASISTENCIA JURÍDICA </w:t>
            </w:r>
          </w:p>
          <w:p w14:paraId="4939668A" w14:textId="77777777" w:rsidR="007335E1" w:rsidRPr="007335E1" w:rsidRDefault="007335E1" w:rsidP="007335E1">
            <w:pPr>
              <w:spacing w:after="0" w:line="240" w:lineRule="auto"/>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sz w:val="20"/>
                <w:szCs w:val="20"/>
                <w:lang w:eastAsia="es-MX"/>
              </w:rPr>
              <w:t>-Lesiones (Proceso Penal) </w:t>
            </w:r>
          </w:p>
          <w:p w14:paraId="3A1F9992" w14:textId="77777777" w:rsidR="007335E1" w:rsidRPr="007335E1" w:rsidRDefault="007335E1" w:rsidP="007335E1">
            <w:pPr>
              <w:spacing w:after="0" w:line="240" w:lineRule="auto"/>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sz w:val="20"/>
                <w:szCs w:val="20"/>
                <w:lang w:eastAsia="es-MX"/>
              </w:rPr>
              <w:t>-Homicidio (Proceso Penal) </w:t>
            </w:r>
          </w:p>
          <w:p w14:paraId="69533CEB" w14:textId="77777777" w:rsidR="007335E1" w:rsidRPr="007335E1" w:rsidRDefault="007335E1" w:rsidP="007335E1">
            <w:pPr>
              <w:spacing w:after="0" w:line="240" w:lineRule="auto"/>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sz w:val="20"/>
                <w:szCs w:val="20"/>
                <w:lang w:eastAsia="es-MX"/>
              </w:rPr>
              <w:t>-Ordinario o Ejecutivo (proceso civil) </w:t>
            </w:r>
          </w:p>
          <w:p w14:paraId="3954FD21" w14:textId="77777777" w:rsidR="007335E1" w:rsidRPr="007335E1" w:rsidRDefault="007335E1" w:rsidP="007335E1">
            <w:pPr>
              <w:spacing w:after="0" w:line="240" w:lineRule="auto"/>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sz w:val="20"/>
                <w:szCs w:val="20"/>
                <w:lang w:eastAsia="es-MX"/>
              </w:rPr>
              <w:t>-Contencioso Administrativo </w:t>
            </w:r>
          </w:p>
          <w:p w14:paraId="0C7FBB33" w14:textId="77777777" w:rsidR="007335E1" w:rsidRPr="007335E1" w:rsidRDefault="007335E1" w:rsidP="007335E1">
            <w:pPr>
              <w:spacing w:after="0" w:line="240" w:lineRule="auto"/>
              <w:jc w:val="both"/>
              <w:textAlignment w:val="baseline"/>
              <w:rPr>
                <w:rFonts w:ascii="Times New Roman" w:eastAsia="Times New Roman" w:hAnsi="Times New Roman" w:cs="Times New Roman"/>
                <w:sz w:val="24"/>
                <w:szCs w:val="24"/>
                <w:lang w:eastAsia="es-MX"/>
              </w:rPr>
            </w:pPr>
            <w:r w:rsidRPr="007335E1">
              <w:rPr>
                <w:rFonts w:ascii="Arial" w:eastAsia="Times New Roman" w:hAnsi="Arial" w:cs="Arial"/>
                <w:sz w:val="20"/>
                <w:szCs w:val="20"/>
                <w:lang w:eastAsia="es-MX"/>
              </w:rPr>
              <w:t>-Administrativo de Tránsito </w:t>
            </w:r>
          </w:p>
        </w:tc>
      </w:tr>
    </w:tbl>
    <w:p w14:paraId="6F5681CB" w14:textId="0C23A080" w:rsidR="00D72F05" w:rsidRPr="00217D37" w:rsidRDefault="00D72F05" w:rsidP="00217D37">
      <w:pPr>
        <w:spacing w:after="0" w:line="240" w:lineRule="auto"/>
        <w:jc w:val="both"/>
        <w:textAlignment w:val="baseline"/>
        <w:rPr>
          <w:rFonts w:ascii="Segoe UI" w:eastAsia="Times New Roman" w:hAnsi="Segoe UI" w:cs="Segoe UI"/>
          <w:sz w:val="18"/>
          <w:szCs w:val="18"/>
          <w:lang w:eastAsia="es-MX"/>
        </w:rPr>
      </w:pPr>
    </w:p>
    <w:p w14:paraId="1EC4BF04" w14:textId="77777777" w:rsidR="00D72F05" w:rsidRPr="007335E1" w:rsidRDefault="00D72F05" w:rsidP="003B7C30">
      <w:pPr>
        <w:spacing w:after="0" w:line="240" w:lineRule="auto"/>
        <w:ind w:right="-19"/>
        <w:jc w:val="both"/>
        <w:rPr>
          <w:rFonts w:ascii="Arial" w:eastAsia="Arial" w:hAnsi="Arial" w:cs="Arial"/>
          <w:b/>
          <w:bCs/>
        </w:rPr>
      </w:pPr>
    </w:p>
    <w:p w14:paraId="6563B0A4" w14:textId="77777777" w:rsidR="007A78BF" w:rsidRPr="007335E1" w:rsidRDefault="007A78BF" w:rsidP="007A78BF">
      <w:pPr>
        <w:spacing w:after="0" w:line="240" w:lineRule="auto"/>
        <w:contextualSpacing/>
        <w:jc w:val="both"/>
        <w:rPr>
          <w:rFonts w:ascii="Arial" w:eastAsia="Arial" w:hAnsi="Arial" w:cs="Arial"/>
          <w:b/>
        </w:rPr>
      </w:pPr>
      <w:r w:rsidRPr="007335E1">
        <w:rPr>
          <w:rFonts w:ascii="Arial" w:eastAsia="Arial" w:hAnsi="Arial" w:cs="Arial"/>
          <w:b/>
        </w:rPr>
        <w:t>PROPONENTE</w:t>
      </w:r>
      <w:r w:rsidRPr="007335E1">
        <w:rPr>
          <w:rFonts w:ascii="Arial" w:eastAsia="Arial" w:hAnsi="Arial" w:cs="Arial"/>
        </w:rPr>
        <w:t>:</w:t>
      </w:r>
    </w:p>
    <w:p w14:paraId="3C7C649C" w14:textId="77777777" w:rsidR="007A78BF" w:rsidRPr="007335E1" w:rsidRDefault="007A78BF" w:rsidP="007A78BF">
      <w:pPr>
        <w:spacing w:after="0" w:line="240" w:lineRule="auto"/>
        <w:contextualSpacing/>
        <w:jc w:val="both"/>
        <w:rPr>
          <w:rFonts w:ascii="Arial" w:eastAsia="Arial" w:hAnsi="Arial" w:cs="Arial"/>
          <w:b/>
        </w:rPr>
      </w:pPr>
    </w:p>
    <w:p w14:paraId="0B2C9722" w14:textId="77777777" w:rsidR="007A78BF" w:rsidRPr="007335E1" w:rsidRDefault="007A78BF" w:rsidP="007A78BF">
      <w:pPr>
        <w:spacing w:after="0" w:line="240" w:lineRule="auto"/>
        <w:contextualSpacing/>
        <w:jc w:val="both"/>
        <w:rPr>
          <w:rFonts w:ascii="Arial" w:eastAsia="Arial" w:hAnsi="Arial" w:cs="Arial"/>
        </w:rPr>
      </w:pPr>
    </w:p>
    <w:p w14:paraId="48AE9A64" w14:textId="77777777" w:rsidR="007A78BF" w:rsidRPr="007335E1" w:rsidRDefault="007A78BF" w:rsidP="007A78BF">
      <w:pPr>
        <w:spacing w:after="0" w:line="240" w:lineRule="auto"/>
        <w:contextualSpacing/>
        <w:jc w:val="both"/>
        <w:rPr>
          <w:rFonts w:ascii="Arial" w:eastAsia="Arial" w:hAnsi="Arial" w:cs="Arial"/>
          <w:b/>
        </w:rPr>
      </w:pPr>
    </w:p>
    <w:p w14:paraId="6D65BA27" w14:textId="77777777" w:rsidR="007A78BF" w:rsidRPr="007335E1" w:rsidRDefault="007A78BF" w:rsidP="007A78BF">
      <w:pPr>
        <w:spacing w:after="0" w:line="240" w:lineRule="auto"/>
        <w:contextualSpacing/>
        <w:jc w:val="both"/>
        <w:rPr>
          <w:rFonts w:ascii="Arial" w:eastAsia="Arial" w:hAnsi="Arial" w:cs="Arial"/>
          <w:b/>
        </w:rPr>
      </w:pPr>
    </w:p>
    <w:p w14:paraId="72A36379" w14:textId="77777777" w:rsidR="007A78BF" w:rsidRPr="007335E1" w:rsidRDefault="007A78BF" w:rsidP="007A78BF">
      <w:pPr>
        <w:spacing w:after="0" w:line="240" w:lineRule="auto"/>
        <w:jc w:val="both"/>
        <w:rPr>
          <w:rFonts w:ascii="Arial" w:eastAsia="Arial" w:hAnsi="Arial" w:cs="Arial"/>
          <w:b/>
        </w:rPr>
      </w:pPr>
      <w:r w:rsidRPr="007335E1">
        <w:rPr>
          <w:rFonts w:ascii="Arial" w:eastAsia="Arial" w:hAnsi="Arial" w:cs="Arial"/>
          <w:b/>
        </w:rPr>
        <w:t>______________________________</w:t>
      </w:r>
    </w:p>
    <w:p w14:paraId="012C1C29" w14:textId="77777777" w:rsidR="007A78BF" w:rsidRPr="007335E1" w:rsidRDefault="007A78BF" w:rsidP="007A78BF">
      <w:pPr>
        <w:spacing w:after="0" w:line="240" w:lineRule="auto"/>
        <w:ind w:right="6570"/>
        <w:jc w:val="both"/>
        <w:rPr>
          <w:rFonts w:ascii="Arial" w:eastAsia="Arial" w:hAnsi="Arial" w:cs="Arial"/>
          <w:spacing w:val="-1"/>
        </w:rPr>
      </w:pPr>
      <w:r w:rsidRPr="007335E1">
        <w:rPr>
          <w:rFonts w:ascii="Arial" w:eastAsia="Arial" w:hAnsi="Arial" w:cs="Arial"/>
          <w:spacing w:val="-1"/>
        </w:rPr>
        <w:t>Firma</w:t>
      </w:r>
    </w:p>
    <w:p w14:paraId="14410679" w14:textId="77777777" w:rsidR="007A78BF" w:rsidRPr="007335E1" w:rsidRDefault="007A78BF" w:rsidP="007A78BF">
      <w:pPr>
        <w:spacing w:after="0" w:line="240" w:lineRule="auto"/>
        <w:ind w:right="6570"/>
        <w:jc w:val="both"/>
        <w:rPr>
          <w:rFonts w:ascii="Arial" w:eastAsia="Arial" w:hAnsi="Arial" w:cs="Arial"/>
          <w:spacing w:val="-1"/>
        </w:rPr>
      </w:pPr>
      <w:r w:rsidRPr="007335E1">
        <w:rPr>
          <w:rFonts w:ascii="Arial" w:eastAsia="Arial" w:hAnsi="Arial" w:cs="Arial"/>
          <w:spacing w:val="-1"/>
        </w:rPr>
        <w:t xml:space="preserve">Nombre proponente: </w:t>
      </w:r>
    </w:p>
    <w:p w14:paraId="1DA1FE91" w14:textId="77777777" w:rsidR="007A78BF" w:rsidRPr="007335E1" w:rsidRDefault="007A78BF" w:rsidP="007A78BF">
      <w:pPr>
        <w:spacing w:after="0" w:line="240" w:lineRule="auto"/>
        <w:ind w:right="6570"/>
        <w:jc w:val="both"/>
        <w:rPr>
          <w:rFonts w:ascii="Arial" w:eastAsia="Arial" w:hAnsi="Arial" w:cs="Arial"/>
          <w:spacing w:val="-1"/>
        </w:rPr>
      </w:pPr>
      <w:r w:rsidRPr="007335E1">
        <w:rPr>
          <w:rFonts w:ascii="Arial" w:eastAsia="Arial" w:hAnsi="Arial" w:cs="Arial"/>
          <w:spacing w:val="-1"/>
        </w:rPr>
        <w:t>NIT No.</w:t>
      </w:r>
    </w:p>
    <w:p w14:paraId="6AAFBEE7" w14:textId="77777777" w:rsidR="007A78BF" w:rsidRPr="007335E1" w:rsidRDefault="007A78BF" w:rsidP="007A78BF">
      <w:pPr>
        <w:spacing w:after="0" w:line="240" w:lineRule="auto"/>
        <w:ind w:right="3639"/>
        <w:jc w:val="both"/>
        <w:rPr>
          <w:rFonts w:ascii="Arial" w:eastAsia="Arial" w:hAnsi="Arial" w:cs="Arial"/>
        </w:rPr>
      </w:pPr>
      <w:r w:rsidRPr="007335E1">
        <w:rPr>
          <w:rFonts w:ascii="Arial" w:eastAsia="Arial" w:hAnsi="Arial" w:cs="Arial"/>
          <w:spacing w:val="-1"/>
        </w:rPr>
        <w:t>Nombres y apellidos (R</w:t>
      </w:r>
      <w:r w:rsidRPr="007335E1">
        <w:rPr>
          <w:rFonts w:ascii="Arial" w:eastAsia="Arial" w:hAnsi="Arial" w:cs="Arial"/>
        </w:rPr>
        <w:t>e</w:t>
      </w:r>
      <w:r w:rsidRPr="007335E1">
        <w:rPr>
          <w:rFonts w:ascii="Arial" w:eastAsia="Arial" w:hAnsi="Arial" w:cs="Arial"/>
          <w:spacing w:val="-1"/>
        </w:rPr>
        <w:t>p</w:t>
      </w:r>
      <w:r w:rsidRPr="007335E1">
        <w:rPr>
          <w:rFonts w:ascii="Arial" w:eastAsia="Arial" w:hAnsi="Arial" w:cs="Arial"/>
          <w:spacing w:val="1"/>
        </w:rPr>
        <w:t>r</w:t>
      </w:r>
      <w:r w:rsidRPr="007335E1">
        <w:rPr>
          <w:rFonts w:ascii="Arial" w:eastAsia="Arial" w:hAnsi="Arial" w:cs="Arial"/>
        </w:rPr>
        <w:t>es</w:t>
      </w:r>
      <w:r w:rsidRPr="007335E1">
        <w:rPr>
          <w:rFonts w:ascii="Arial" w:eastAsia="Arial" w:hAnsi="Arial" w:cs="Arial"/>
          <w:spacing w:val="-1"/>
        </w:rPr>
        <w:t>e</w:t>
      </w:r>
      <w:r w:rsidRPr="007335E1">
        <w:rPr>
          <w:rFonts w:ascii="Arial" w:eastAsia="Arial" w:hAnsi="Arial" w:cs="Arial"/>
        </w:rPr>
        <w:t>nta</w:t>
      </w:r>
      <w:r w:rsidRPr="007335E1">
        <w:rPr>
          <w:rFonts w:ascii="Arial" w:eastAsia="Arial" w:hAnsi="Arial" w:cs="Arial"/>
          <w:spacing w:val="-2"/>
        </w:rPr>
        <w:t>n</w:t>
      </w:r>
      <w:r w:rsidRPr="007335E1">
        <w:rPr>
          <w:rFonts w:ascii="Arial" w:eastAsia="Arial" w:hAnsi="Arial" w:cs="Arial"/>
          <w:spacing w:val="1"/>
        </w:rPr>
        <w:t>t</w:t>
      </w:r>
      <w:r w:rsidRPr="007335E1">
        <w:rPr>
          <w:rFonts w:ascii="Arial" w:eastAsia="Arial" w:hAnsi="Arial" w:cs="Arial"/>
        </w:rPr>
        <w:t>e L</w:t>
      </w:r>
      <w:r w:rsidRPr="007335E1">
        <w:rPr>
          <w:rFonts w:ascii="Arial" w:eastAsia="Arial" w:hAnsi="Arial" w:cs="Arial"/>
          <w:spacing w:val="-2"/>
        </w:rPr>
        <w:t>e</w:t>
      </w:r>
      <w:r w:rsidRPr="007335E1">
        <w:rPr>
          <w:rFonts w:ascii="Arial" w:eastAsia="Arial" w:hAnsi="Arial" w:cs="Arial"/>
          <w:spacing w:val="2"/>
        </w:rPr>
        <w:t>g</w:t>
      </w:r>
      <w:r w:rsidRPr="007335E1">
        <w:rPr>
          <w:rFonts w:ascii="Arial" w:eastAsia="Arial" w:hAnsi="Arial" w:cs="Arial"/>
        </w:rPr>
        <w:t>al)</w:t>
      </w:r>
      <w:r w:rsidRPr="007335E1">
        <w:rPr>
          <w:rFonts w:ascii="Arial" w:eastAsia="Arial" w:hAnsi="Arial" w:cs="Arial"/>
          <w:spacing w:val="-1"/>
        </w:rPr>
        <w:t xml:space="preserve"> </w:t>
      </w:r>
    </w:p>
    <w:p w14:paraId="733B8B47" w14:textId="77777777" w:rsidR="007A78BF" w:rsidRDefault="007A78BF" w:rsidP="007A78BF">
      <w:pPr>
        <w:spacing w:after="0" w:line="240" w:lineRule="auto"/>
        <w:ind w:left="1985" w:hanging="1985"/>
        <w:jc w:val="both"/>
        <w:rPr>
          <w:rFonts w:ascii="Arial" w:eastAsia="Arial" w:hAnsi="Arial" w:cs="Arial"/>
        </w:rPr>
      </w:pPr>
      <w:r w:rsidRPr="007335E1">
        <w:rPr>
          <w:rFonts w:ascii="Arial" w:eastAsia="Arial" w:hAnsi="Arial" w:cs="Arial"/>
          <w:spacing w:val="-1"/>
        </w:rPr>
        <w:t>C</w:t>
      </w:r>
      <w:r w:rsidRPr="007335E1">
        <w:rPr>
          <w:rFonts w:ascii="Arial" w:eastAsia="Arial" w:hAnsi="Arial" w:cs="Arial"/>
          <w:spacing w:val="1"/>
        </w:rPr>
        <w:t>.</w:t>
      </w:r>
      <w:r w:rsidRPr="007335E1">
        <w:rPr>
          <w:rFonts w:ascii="Arial" w:eastAsia="Arial" w:hAnsi="Arial" w:cs="Arial"/>
          <w:spacing w:val="-1"/>
        </w:rPr>
        <w:t>C</w:t>
      </w:r>
      <w:r w:rsidRPr="007335E1">
        <w:rPr>
          <w:rFonts w:ascii="Arial" w:eastAsia="Arial" w:hAnsi="Arial" w:cs="Arial"/>
        </w:rPr>
        <w:t>.</w:t>
      </w:r>
      <w:r w:rsidRPr="007335E1">
        <w:rPr>
          <w:rFonts w:ascii="Arial" w:eastAsia="Arial" w:hAnsi="Arial" w:cs="Arial"/>
          <w:spacing w:val="2"/>
        </w:rPr>
        <w:t xml:space="preserve"> </w:t>
      </w:r>
      <w:proofErr w:type="spellStart"/>
      <w:r w:rsidRPr="007335E1">
        <w:rPr>
          <w:rFonts w:ascii="Arial" w:eastAsia="Arial" w:hAnsi="Arial" w:cs="Arial"/>
          <w:spacing w:val="-1"/>
        </w:rPr>
        <w:t>N</w:t>
      </w:r>
      <w:r w:rsidRPr="007335E1">
        <w:rPr>
          <w:rFonts w:ascii="Arial" w:eastAsia="Arial" w:hAnsi="Arial" w:cs="Arial"/>
        </w:rPr>
        <w:t>°</w:t>
      </w:r>
      <w:proofErr w:type="spellEnd"/>
    </w:p>
    <w:p w14:paraId="4E5B25D8" w14:textId="77777777" w:rsidR="007A78BF" w:rsidRDefault="007A78BF" w:rsidP="007A78BF">
      <w:pPr>
        <w:spacing w:after="0" w:line="240" w:lineRule="auto"/>
        <w:ind w:left="1985" w:hanging="1985"/>
        <w:jc w:val="both"/>
        <w:rPr>
          <w:rFonts w:ascii="Arial" w:eastAsia="Arial" w:hAnsi="Arial" w:cs="Arial"/>
          <w:b/>
        </w:rPr>
      </w:pPr>
    </w:p>
    <w:p w14:paraId="19C79D79" w14:textId="77777777" w:rsidR="007A78BF" w:rsidRDefault="007A78BF" w:rsidP="007A78BF">
      <w:pPr>
        <w:spacing w:after="0" w:line="240" w:lineRule="auto"/>
        <w:ind w:left="1985" w:hanging="1985"/>
        <w:jc w:val="both"/>
        <w:rPr>
          <w:rFonts w:ascii="Arial" w:eastAsia="Arial" w:hAnsi="Arial" w:cs="Arial"/>
          <w:b/>
        </w:rPr>
      </w:pPr>
    </w:p>
    <w:p w14:paraId="19F0E1CF" w14:textId="77777777" w:rsidR="007A78BF" w:rsidRDefault="007A78BF" w:rsidP="007A78BF">
      <w:pPr>
        <w:spacing w:after="0" w:line="240" w:lineRule="auto"/>
        <w:ind w:left="1985" w:hanging="1985"/>
        <w:jc w:val="both"/>
        <w:rPr>
          <w:rFonts w:ascii="Arial" w:eastAsia="Arial" w:hAnsi="Arial" w:cs="Arial"/>
          <w:b/>
        </w:rPr>
      </w:pPr>
    </w:p>
    <w:p w14:paraId="4913742D" w14:textId="77777777" w:rsidR="007A78BF" w:rsidRDefault="007A78BF" w:rsidP="007A78BF">
      <w:pPr>
        <w:spacing w:after="0" w:line="240" w:lineRule="auto"/>
        <w:jc w:val="both"/>
        <w:rPr>
          <w:rFonts w:ascii="Arial" w:eastAsia="Arial" w:hAnsi="Arial" w:cs="Arial"/>
          <w:b/>
        </w:rPr>
      </w:pPr>
    </w:p>
    <w:bookmarkEnd w:id="1"/>
    <w:p w14:paraId="67F09F89" w14:textId="77777777" w:rsidR="00047BED" w:rsidRDefault="00047BED" w:rsidP="003B7C30">
      <w:pPr>
        <w:spacing w:after="0" w:line="240" w:lineRule="auto"/>
        <w:ind w:right="-19"/>
        <w:jc w:val="both"/>
        <w:rPr>
          <w:rFonts w:ascii="Arial" w:eastAsia="Arial" w:hAnsi="Arial" w:cs="Arial"/>
          <w:b/>
          <w:bCs/>
        </w:rPr>
      </w:pPr>
    </w:p>
    <w:sectPr w:rsidR="00047BED" w:rsidSect="002F047C">
      <w:headerReference w:type="default"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840F8CA" w14:textId="77777777" w:rsidR="00241609" w:rsidRDefault="00241609" w:rsidP="00CD35E8">
      <w:pPr>
        <w:spacing w:after="0" w:line="240" w:lineRule="auto"/>
      </w:pPr>
      <w:r>
        <w:separator/>
      </w:r>
    </w:p>
  </w:endnote>
  <w:endnote w:type="continuationSeparator" w:id="0">
    <w:p w14:paraId="3FC9B9F3" w14:textId="77777777" w:rsidR="00241609" w:rsidRDefault="00241609" w:rsidP="00CD35E8">
      <w:pPr>
        <w:spacing w:after="0" w:line="240" w:lineRule="auto"/>
      </w:pPr>
      <w:r>
        <w:continuationSeparator/>
      </w:r>
    </w:p>
  </w:endnote>
  <w:endnote w:type="continuationNotice" w:id="1">
    <w:p w14:paraId="55CFA807" w14:textId="77777777" w:rsidR="00241609" w:rsidRDefault="0024160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581917397"/>
      <w:docPartObj>
        <w:docPartGallery w:val="Page Numbers (Bottom of Page)"/>
        <w:docPartUnique/>
      </w:docPartObj>
    </w:sdtPr>
    <w:sdtContent>
      <w:p w14:paraId="1A32E16F" w14:textId="39410F4B" w:rsidR="001B0846" w:rsidRDefault="001B0846">
        <w:pPr>
          <w:pStyle w:val="Piedepgina"/>
          <w:jc w:val="center"/>
        </w:pPr>
        <w:r>
          <w:fldChar w:fldCharType="begin"/>
        </w:r>
        <w:r>
          <w:instrText>PAGE   \* MERGEFORMAT</w:instrText>
        </w:r>
        <w:r>
          <w:fldChar w:fldCharType="separate"/>
        </w:r>
        <w:r w:rsidR="003843AB" w:rsidRPr="003843AB">
          <w:rPr>
            <w:noProof/>
            <w:lang w:val="es-ES"/>
          </w:rPr>
          <w:t>2</w:t>
        </w:r>
        <w:r>
          <w:fldChar w:fldCharType="end"/>
        </w:r>
      </w:p>
    </w:sdtContent>
  </w:sdt>
  <w:p w14:paraId="2CFF15A6" w14:textId="77777777" w:rsidR="001B0846" w:rsidRDefault="001B084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9ADC3BB" w14:textId="77777777" w:rsidR="00241609" w:rsidRDefault="00241609" w:rsidP="00CD35E8">
      <w:pPr>
        <w:spacing w:after="0" w:line="240" w:lineRule="auto"/>
      </w:pPr>
      <w:r>
        <w:separator/>
      </w:r>
    </w:p>
  </w:footnote>
  <w:footnote w:type="continuationSeparator" w:id="0">
    <w:p w14:paraId="76B11C0F" w14:textId="77777777" w:rsidR="00241609" w:rsidRDefault="00241609" w:rsidP="00CD35E8">
      <w:pPr>
        <w:spacing w:after="0" w:line="240" w:lineRule="auto"/>
      </w:pPr>
      <w:r>
        <w:continuationSeparator/>
      </w:r>
    </w:p>
  </w:footnote>
  <w:footnote w:type="continuationNotice" w:id="1">
    <w:p w14:paraId="097CDA94" w14:textId="77777777" w:rsidR="00241609" w:rsidRDefault="0024160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74669FD" w14:textId="33C252B6" w:rsidR="001B0846" w:rsidRDefault="00767C95" w:rsidP="00334F4F">
    <w:pPr>
      <w:jc w:val="center"/>
      <w:rPr>
        <w:rFonts w:ascii="Arial" w:hAnsi="Arial" w:cs="Arial"/>
        <w:b/>
        <w:bCs/>
      </w:rPr>
    </w:pPr>
    <w:r>
      <w:rPr>
        <w:noProof/>
      </w:rPr>
      <w:drawing>
        <wp:anchor distT="0" distB="0" distL="114300" distR="114300" simplePos="0" relativeHeight="251659264" behindDoc="1" locked="0" layoutInCell="1" allowOverlap="1" wp14:anchorId="00F5EA10" wp14:editId="508C3FD4">
          <wp:simplePos x="0" y="0"/>
          <wp:positionH relativeFrom="page">
            <wp:posOffset>12700</wp:posOffset>
          </wp:positionH>
          <wp:positionV relativeFrom="page">
            <wp:posOffset>-3320</wp:posOffset>
          </wp:positionV>
          <wp:extent cx="7772400" cy="10058038"/>
          <wp:effectExtent l="0" t="0" r="0" b="635"/>
          <wp:wrapNone/>
          <wp:docPr id="2" name="Imagen 2" descr="Icon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Icono&#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7772400" cy="10058038"/>
                  </a:xfrm>
                  <a:prstGeom prst="rect">
                    <a:avLst/>
                  </a:prstGeom>
                </pic:spPr>
              </pic:pic>
            </a:graphicData>
          </a:graphic>
          <wp14:sizeRelH relativeFrom="margin">
            <wp14:pctWidth>0</wp14:pctWidth>
          </wp14:sizeRelH>
          <wp14:sizeRelV relativeFrom="margin">
            <wp14:pctHeight>0</wp14:pctHeight>
          </wp14:sizeRelV>
        </wp:anchor>
      </w:drawing>
    </w:r>
    <w:r w:rsidR="001B0846" w:rsidRPr="00334F4F">
      <w:rPr>
        <w:rFonts w:ascii="Arial" w:hAnsi="Arial" w:cs="Arial"/>
        <w:b/>
        <w:bCs/>
      </w:rPr>
      <w:t>ANEXO DE ESPECIFICACIONES TÉCNICAS</w:t>
    </w:r>
  </w:p>
  <w:p w14:paraId="421F1245" w14:textId="4CA23CE6" w:rsidR="006957DA" w:rsidRDefault="006957DA" w:rsidP="00334F4F">
    <w:pPr>
      <w:jc w:val="center"/>
      <w:rPr>
        <w:rFonts w:ascii="Arial" w:hAnsi="Arial" w:cs="Arial"/>
        <w:b/>
        <w:bCs/>
      </w:rPr>
    </w:pPr>
    <w:r>
      <w:rPr>
        <w:rFonts w:ascii="Arial" w:hAnsi="Arial" w:cs="Arial"/>
        <w:b/>
        <w:bCs/>
      </w:rPr>
      <w:t xml:space="preserve">GRUPO No. </w:t>
    </w:r>
    <w:r w:rsidR="003B5836">
      <w:rPr>
        <w:rFonts w:ascii="Arial" w:hAnsi="Arial" w:cs="Arial"/>
        <w:b/>
        <w:bCs/>
      </w:rPr>
      <w:t>1</w:t>
    </w:r>
  </w:p>
  <w:p w14:paraId="0A352603" w14:textId="77777777" w:rsidR="001B0846" w:rsidRPr="00707BDA" w:rsidRDefault="001B0846" w:rsidP="00707BDA">
    <w:pPr>
      <w:pStyle w:val="Encabezado"/>
      <w:jc w:val="center"/>
      <w:rPr>
        <w:rFonts w:ascii="Arial" w:eastAsiaTheme="minorHAnsi" w:hAnsi="Arial" w:cs="Arial"/>
        <w:b/>
        <w:bCs/>
        <w:sz w:val="22"/>
        <w:szCs w:val="22"/>
        <w:lang w:val="es-CO"/>
      </w:rPr>
    </w:pPr>
    <w:r w:rsidRPr="00707BDA">
      <w:rPr>
        <w:rFonts w:ascii="Arial" w:eastAsiaTheme="minorHAnsi" w:hAnsi="Arial" w:cs="Arial"/>
        <w:b/>
        <w:bCs/>
        <w:sz w:val="22"/>
        <w:szCs w:val="22"/>
        <w:lang w:val="es-CO"/>
      </w:rPr>
      <w:t>SELECCIÓN ABREVIADA DE MENOR CUANTÍA</w:t>
    </w:r>
  </w:p>
  <w:p w14:paraId="610B7ECB" w14:textId="5F652086" w:rsidR="001B0846" w:rsidRDefault="001B0846" w:rsidP="00707BDA">
    <w:pPr>
      <w:pStyle w:val="Encabezado"/>
      <w:jc w:val="center"/>
      <w:rPr>
        <w:rFonts w:ascii="Arial" w:eastAsiaTheme="minorHAnsi" w:hAnsi="Arial" w:cs="Arial"/>
        <w:b/>
        <w:bCs/>
        <w:sz w:val="22"/>
        <w:szCs w:val="22"/>
        <w:lang w:val="es-CO"/>
      </w:rPr>
    </w:pPr>
    <w:r w:rsidRPr="00707BDA">
      <w:rPr>
        <w:rFonts w:ascii="Arial" w:eastAsiaTheme="minorHAnsi" w:hAnsi="Arial" w:cs="Arial"/>
        <w:b/>
        <w:bCs/>
        <w:sz w:val="22"/>
        <w:szCs w:val="22"/>
        <w:lang w:val="es-CO"/>
      </w:rPr>
      <w:t xml:space="preserve">No. </w:t>
    </w:r>
    <w:r w:rsidR="003A6B4C">
      <w:rPr>
        <w:rFonts w:ascii="Arial" w:eastAsiaTheme="minorHAnsi" w:hAnsi="Arial" w:cs="Arial"/>
        <w:b/>
        <w:bCs/>
        <w:sz w:val="22"/>
        <w:szCs w:val="22"/>
        <w:lang w:val="es-CO"/>
      </w:rPr>
      <w:t>DJC-SA-0</w:t>
    </w:r>
    <w:r w:rsidR="00326E58">
      <w:rPr>
        <w:rFonts w:ascii="Arial" w:eastAsiaTheme="minorHAnsi" w:hAnsi="Arial" w:cs="Arial"/>
        <w:b/>
        <w:bCs/>
        <w:sz w:val="22"/>
        <w:szCs w:val="22"/>
        <w:lang w:val="es-CO"/>
      </w:rPr>
      <w:t>57</w:t>
    </w:r>
    <w:r w:rsidR="003A6B4C">
      <w:rPr>
        <w:rFonts w:ascii="Arial" w:eastAsiaTheme="minorHAnsi" w:hAnsi="Arial" w:cs="Arial"/>
        <w:b/>
        <w:bCs/>
        <w:sz w:val="22"/>
        <w:szCs w:val="22"/>
        <w:lang w:val="es-CO"/>
      </w:rPr>
      <w:t>-2026</w:t>
    </w:r>
    <w:r w:rsidRPr="00707BDA">
      <w:rPr>
        <w:rFonts w:ascii="Arial" w:eastAsiaTheme="minorHAnsi" w:hAnsi="Arial" w:cs="Arial"/>
        <w:b/>
        <w:bCs/>
        <w:sz w:val="22"/>
        <w:szCs w:val="22"/>
        <w:lang w:val="es-CO"/>
      </w:rPr>
      <w:t xml:space="preserve"> </w:t>
    </w:r>
  </w:p>
  <w:p w14:paraId="1A89389A" w14:textId="77777777" w:rsidR="001B0846" w:rsidRDefault="001B0846" w:rsidP="00707BDA">
    <w:pPr>
      <w:pStyle w:val="Encabezado"/>
      <w:jc w:val="center"/>
      <w:rPr>
        <w:rFonts w:ascii="Arial" w:eastAsiaTheme="minorHAnsi" w:hAnsi="Arial" w:cs="Arial"/>
        <w:b/>
        <w:bCs/>
        <w:sz w:val="22"/>
        <w:szCs w:val="22"/>
        <w:lang w:val="es-CO"/>
      </w:rPr>
    </w:pPr>
  </w:p>
  <w:p w14:paraId="70331CB8" w14:textId="3F37D520" w:rsidR="001B0846" w:rsidRPr="00964555" w:rsidRDefault="001B0846" w:rsidP="00707BDA">
    <w:pPr>
      <w:pStyle w:val="Encabezado"/>
      <w:jc w:val="center"/>
      <w:rPr>
        <w:rFonts w:ascii="Arial" w:eastAsiaTheme="minorHAnsi" w:hAnsi="Arial" w:cs="Arial"/>
        <w:b/>
        <w:bCs/>
        <w:sz w:val="22"/>
        <w:szCs w:val="22"/>
        <w:lang w:val="es-CO"/>
      </w:rPr>
    </w:pPr>
    <w:r w:rsidRPr="00964555">
      <w:rPr>
        <w:rFonts w:ascii="Arial" w:eastAsiaTheme="minorHAnsi" w:hAnsi="Arial" w:cs="Arial"/>
        <w:b/>
        <w:bCs/>
        <w:sz w:val="22"/>
        <w:szCs w:val="22"/>
        <w:lang w:val="es-CO"/>
      </w:rPr>
      <w:t>“ADQUISICIÓN DE PÓLIZAS DE SEGURO RAMO GENERALES PARA LA INSTITUCIÓN UNIVERSITARIA ANTONIO JOSE CAMACHO- UNIAJC VIGENCIA 202</w:t>
    </w:r>
    <w:r w:rsidR="000A272F">
      <w:rPr>
        <w:rFonts w:ascii="Arial" w:eastAsiaTheme="minorHAnsi" w:hAnsi="Arial" w:cs="Arial"/>
        <w:b/>
        <w:bCs/>
        <w:sz w:val="22"/>
        <w:szCs w:val="22"/>
        <w:lang w:val="es-CO"/>
      </w:rPr>
      <w:t>6</w:t>
    </w:r>
    <w:r w:rsidRPr="00964555">
      <w:rPr>
        <w:rFonts w:ascii="Arial" w:eastAsiaTheme="minorHAnsi" w:hAnsi="Arial" w:cs="Arial"/>
        <w:b/>
        <w:bCs/>
        <w:sz w:val="22"/>
        <w:szCs w:val="22"/>
        <w:lang w:val="es-CO"/>
      </w:rPr>
      <w:t>-202</w:t>
    </w:r>
    <w:r w:rsidR="000A272F">
      <w:rPr>
        <w:rFonts w:ascii="Arial" w:eastAsiaTheme="minorHAnsi" w:hAnsi="Arial" w:cs="Arial"/>
        <w:b/>
        <w:bCs/>
        <w:sz w:val="22"/>
        <w:szCs w:val="22"/>
        <w:lang w:val="es-CO"/>
      </w:rPr>
      <w:t>7</w:t>
    </w:r>
    <w:r w:rsidRPr="00964555">
      <w:rPr>
        <w:rFonts w:ascii="Arial" w:eastAsiaTheme="minorHAnsi" w:hAnsi="Arial" w:cs="Arial"/>
        <w:b/>
        <w:bCs/>
        <w:sz w:val="22"/>
        <w:szCs w:val="22"/>
        <w:lang w:val="es-CO"/>
      </w:rPr>
      <w:t>”</w:t>
    </w:r>
  </w:p>
  <w:p w14:paraId="049E763A" w14:textId="77777777" w:rsidR="001B0846" w:rsidRPr="00964555" w:rsidRDefault="001B0846" w:rsidP="00334F4F">
    <w:pPr>
      <w:pStyle w:val="Encabezado"/>
      <w:jc w:val="center"/>
      <w:rPr>
        <w:rFonts w:ascii="Arial" w:hAnsi="Arial" w:cs="Arial"/>
        <w:b/>
        <w:bCs/>
        <w:lang w:val="es-CO"/>
      </w:rP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4247FE4"/>
    <w:multiLevelType w:val="multilevel"/>
    <w:tmpl w:val="3C7E0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B23F92"/>
    <w:multiLevelType w:val="multilevel"/>
    <w:tmpl w:val="EA464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F4801D7"/>
    <w:multiLevelType w:val="multilevel"/>
    <w:tmpl w:val="69624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428737C"/>
    <w:multiLevelType w:val="multilevel"/>
    <w:tmpl w:val="5C70D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86F0E8D"/>
    <w:multiLevelType w:val="multilevel"/>
    <w:tmpl w:val="BB903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95F1343"/>
    <w:multiLevelType w:val="multilevel"/>
    <w:tmpl w:val="462A0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83B2308"/>
    <w:multiLevelType w:val="multilevel"/>
    <w:tmpl w:val="5CAA4F4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 w15:restartNumberingAfterBreak="0">
    <w:nsid w:val="28910C08"/>
    <w:multiLevelType w:val="multilevel"/>
    <w:tmpl w:val="64AA4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C270D1A"/>
    <w:multiLevelType w:val="multilevel"/>
    <w:tmpl w:val="AB8ED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CD65748"/>
    <w:multiLevelType w:val="multilevel"/>
    <w:tmpl w:val="5BE6E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E2E5DDF"/>
    <w:multiLevelType w:val="multilevel"/>
    <w:tmpl w:val="0562F1C6"/>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 w15:restartNumberingAfterBreak="0">
    <w:nsid w:val="2FD11ACB"/>
    <w:multiLevelType w:val="multilevel"/>
    <w:tmpl w:val="30E08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1DC7EB4"/>
    <w:multiLevelType w:val="multilevel"/>
    <w:tmpl w:val="0A803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23B32AC"/>
    <w:multiLevelType w:val="multilevel"/>
    <w:tmpl w:val="7EDAF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37E2CFC"/>
    <w:multiLevelType w:val="multilevel"/>
    <w:tmpl w:val="D26CF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5A00B7D"/>
    <w:multiLevelType w:val="multilevel"/>
    <w:tmpl w:val="BE868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D314786"/>
    <w:multiLevelType w:val="multilevel"/>
    <w:tmpl w:val="2640C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6876B4F"/>
    <w:multiLevelType w:val="multilevel"/>
    <w:tmpl w:val="E4845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A26649D"/>
    <w:multiLevelType w:val="multilevel"/>
    <w:tmpl w:val="52B2F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2E56A2F"/>
    <w:multiLevelType w:val="multilevel"/>
    <w:tmpl w:val="C674C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4D4157B"/>
    <w:multiLevelType w:val="multilevel"/>
    <w:tmpl w:val="7DF4A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68B4F79"/>
    <w:multiLevelType w:val="multilevel"/>
    <w:tmpl w:val="250A3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9420F81"/>
    <w:multiLevelType w:val="multilevel"/>
    <w:tmpl w:val="09D8E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9BD5FBE"/>
    <w:multiLevelType w:val="multilevel"/>
    <w:tmpl w:val="73C23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9D579B7"/>
    <w:multiLevelType w:val="multilevel"/>
    <w:tmpl w:val="8200C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CAF7810"/>
    <w:multiLevelType w:val="multilevel"/>
    <w:tmpl w:val="9ADA2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1DC7620"/>
    <w:multiLevelType w:val="multilevel"/>
    <w:tmpl w:val="00E84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28712DB"/>
    <w:multiLevelType w:val="multilevel"/>
    <w:tmpl w:val="02D03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1231D61"/>
    <w:multiLevelType w:val="multilevel"/>
    <w:tmpl w:val="B33C8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5E81D18"/>
    <w:multiLevelType w:val="multilevel"/>
    <w:tmpl w:val="A3F0A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7B658FB"/>
    <w:multiLevelType w:val="multilevel"/>
    <w:tmpl w:val="B3C4D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79F21962"/>
    <w:multiLevelType w:val="multilevel"/>
    <w:tmpl w:val="F7F4D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EAF469D"/>
    <w:multiLevelType w:val="multilevel"/>
    <w:tmpl w:val="540CA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77677773">
    <w:abstractNumId w:val="6"/>
  </w:num>
  <w:num w:numId="2" w16cid:durableId="1850874367">
    <w:abstractNumId w:val="10"/>
  </w:num>
  <w:num w:numId="3" w16cid:durableId="1065101207">
    <w:abstractNumId w:val="23"/>
  </w:num>
  <w:num w:numId="4" w16cid:durableId="42295160">
    <w:abstractNumId w:val="31"/>
  </w:num>
  <w:num w:numId="5" w16cid:durableId="2069837615">
    <w:abstractNumId w:val="24"/>
  </w:num>
  <w:num w:numId="6" w16cid:durableId="2101682214">
    <w:abstractNumId w:val="14"/>
  </w:num>
  <w:num w:numId="7" w16cid:durableId="1946108115">
    <w:abstractNumId w:val="30"/>
  </w:num>
  <w:num w:numId="8" w16cid:durableId="1093430592">
    <w:abstractNumId w:val="3"/>
  </w:num>
  <w:num w:numId="9" w16cid:durableId="691541657">
    <w:abstractNumId w:val="2"/>
  </w:num>
  <w:num w:numId="10" w16cid:durableId="554319559">
    <w:abstractNumId w:val="12"/>
  </w:num>
  <w:num w:numId="11" w16cid:durableId="439103460">
    <w:abstractNumId w:val="7"/>
  </w:num>
  <w:num w:numId="12" w16cid:durableId="1587611630">
    <w:abstractNumId w:val="1"/>
  </w:num>
  <w:num w:numId="13" w16cid:durableId="685595516">
    <w:abstractNumId w:val="21"/>
  </w:num>
  <w:num w:numId="14" w16cid:durableId="1934892451">
    <w:abstractNumId w:val="28"/>
  </w:num>
  <w:num w:numId="15" w16cid:durableId="1932422969">
    <w:abstractNumId w:val="11"/>
  </w:num>
  <w:num w:numId="16" w16cid:durableId="2002808959">
    <w:abstractNumId w:val="15"/>
  </w:num>
  <w:num w:numId="17" w16cid:durableId="568468474">
    <w:abstractNumId w:val="32"/>
  </w:num>
  <w:num w:numId="18" w16cid:durableId="259413635">
    <w:abstractNumId w:val="25"/>
  </w:num>
  <w:num w:numId="19" w16cid:durableId="1764255584">
    <w:abstractNumId w:val="5"/>
  </w:num>
  <w:num w:numId="20" w16cid:durableId="1296136134">
    <w:abstractNumId w:val="4"/>
  </w:num>
  <w:num w:numId="21" w16cid:durableId="1770848735">
    <w:abstractNumId w:val="16"/>
  </w:num>
  <w:num w:numId="22" w16cid:durableId="688986511">
    <w:abstractNumId w:val="29"/>
  </w:num>
  <w:num w:numId="23" w16cid:durableId="1484352061">
    <w:abstractNumId w:val="8"/>
  </w:num>
  <w:num w:numId="24" w16cid:durableId="2000423874">
    <w:abstractNumId w:val="13"/>
  </w:num>
  <w:num w:numId="25" w16cid:durableId="2131782352">
    <w:abstractNumId w:val="17"/>
  </w:num>
  <w:num w:numId="26" w16cid:durableId="412746069">
    <w:abstractNumId w:val="0"/>
  </w:num>
  <w:num w:numId="27" w16cid:durableId="949897966">
    <w:abstractNumId w:val="19"/>
  </w:num>
  <w:num w:numId="28" w16cid:durableId="1823692163">
    <w:abstractNumId w:val="22"/>
  </w:num>
  <w:num w:numId="29" w16cid:durableId="597641255">
    <w:abstractNumId w:val="20"/>
  </w:num>
  <w:num w:numId="30" w16cid:durableId="499128138">
    <w:abstractNumId w:val="18"/>
  </w:num>
  <w:num w:numId="31" w16cid:durableId="38284523">
    <w:abstractNumId w:val="9"/>
  </w:num>
  <w:num w:numId="32" w16cid:durableId="403185204">
    <w:abstractNumId w:val="26"/>
  </w:num>
  <w:num w:numId="33" w16cid:durableId="743794321">
    <w:abstractNumId w:val="27"/>
  </w:num>
  <w:numIdMacAtCleanup w:val="33"/>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3313"/>
    <w:rsid w:val="00006AAD"/>
    <w:rsid w:val="00007A43"/>
    <w:rsid w:val="00010D32"/>
    <w:rsid w:val="000125D5"/>
    <w:rsid w:val="000127F3"/>
    <w:rsid w:val="00012938"/>
    <w:rsid w:val="00013872"/>
    <w:rsid w:val="000225C1"/>
    <w:rsid w:val="000226F8"/>
    <w:rsid w:val="000256AC"/>
    <w:rsid w:val="00025795"/>
    <w:rsid w:val="000269DD"/>
    <w:rsid w:val="00031468"/>
    <w:rsid w:val="00031AE4"/>
    <w:rsid w:val="000349F8"/>
    <w:rsid w:val="0004135B"/>
    <w:rsid w:val="00043085"/>
    <w:rsid w:val="000433C2"/>
    <w:rsid w:val="00046628"/>
    <w:rsid w:val="00047BED"/>
    <w:rsid w:val="00047EB8"/>
    <w:rsid w:val="000536B2"/>
    <w:rsid w:val="0005619B"/>
    <w:rsid w:val="00057EC1"/>
    <w:rsid w:val="0006149C"/>
    <w:rsid w:val="0006247D"/>
    <w:rsid w:val="00064417"/>
    <w:rsid w:val="000648E3"/>
    <w:rsid w:val="0007021B"/>
    <w:rsid w:val="00070C10"/>
    <w:rsid w:val="00070DB0"/>
    <w:rsid w:val="00073C59"/>
    <w:rsid w:val="00087DA5"/>
    <w:rsid w:val="00087FF3"/>
    <w:rsid w:val="0009316F"/>
    <w:rsid w:val="00093621"/>
    <w:rsid w:val="0009607E"/>
    <w:rsid w:val="000A070F"/>
    <w:rsid w:val="000A10FA"/>
    <w:rsid w:val="000A272F"/>
    <w:rsid w:val="000A5BC3"/>
    <w:rsid w:val="000A75A7"/>
    <w:rsid w:val="000B002A"/>
    <w:rsid w:val="000B03AF"/>
    <w:rsid w:val="000B0524"/>
    <w:rsid w:val="000B29DE"/>
    <w:rsid w:val="000B34A6"/>
    <w:rsid w:val="000B3E8F"/>
    <w:rsid w:val="000B3F6B"/>
    <w:rsid w:val="000C1590"/>
    <w:rsid w:val="000C3DA8"/>
    <w:rsid w:val="000D0FAA"/>
    <w:rsid w:val="000D43D9"/>
    <w:rsid w:val="000D6CD4"/>
    <w:rsid w:val="000E0A3D"/>
    <w:rsid w:val="000E0F3A"/>
    <w:rsid w:val="000E36B5"/>
    <w:rsid w:val="000E4F9B"/>
    <w:rsid w:val="000E5417"/>
    <w:rsid w:val="000E5DBA"/>
    <w:rsid w:val="000E69A1"/>
    <w:rsid w:val="000F147D"/>
    <w:rsid w:val="000F77E9"/>
    <w:rsid w:val="00101CF3"/>
    <w:rsid w:val="001025EF"/>
    <w:rsid w:val="0010324E"/>
    <w:rsid w:val="00105DD4"/>
    <w:rsid w:val="00110660"/>
    <w:rsid w:val="00112F4B"/>
    <w:rsid w:val="0011543D"/>
    <w:rsid w:val="00117B07"/>
    <w:rsid w:val="001207C6"/>
    <w:rsid w:val="001257BC"/>
    <w:rsid w:val="00126B72"/>
    <w:rsid w:val="00132A4D"/>
    <w:rsid w:val="00132B72"/>
    <w:rsid w:val="00134DDC"/>
    <w:rsid w:val="00137212"/>
    <w:rsid w:val="001416B8"/>
    <w:rsid w:val="00150E09"/>
    <w:rsid w:val="00154872"/>
    <w:rsid w:val="00154AB7"/>
    <w:rsid w:val="00156463"/>
    <w:rsid w:val="0016345F"/>
    <w:rsid w:val="00172398"/>
    <w:rsid w:val="001756BE"/>
    <w:rsid w:val="00175B3A"/>
    <w:rsid w:val="00182A0F"/>
    <w:rsid w:val="00184961"/>
    <w:rsid w:val="001864C1"/>
    <w:rsid w:val="0019045D"/>
    <w:rsid w:val="00191903"/>
    <w:rsid w:val="00193376"/>
    <w:rsid w:val="0019351D"/>
    <w:rsid w:val="00193D28"/>
    <w:rsid w:val="001A448A"/>
    <w:rsid w:val="001B0846"/>
    <w:rsid w:val="001B2F86"/>
    <w:rsid w:val="001B6533"/>
    <w:rsid w:val="001B7019"/>
    <w:rsid w:val="001B72B3"/>
    <w:rsid w:val="001D106A"/>
    <w:rsid w:val="001D266C"/>
    <w:rsid w:val="001D4B5D"/>
    <w:rsid w:val="001D54BC"/>
    <w:rsid w:val="001E5896"/>
    <w:rsid w:val="001E5A0A"/>
    <w:rsid w:val="001E5A80"/>
    <w:rsid w:val="001F0337"/>
    <w:rsid w:val="001F0C7B"/>
    <w:rsid w:val="001F4F22"/>
    <w:rsid w:val="001F62C0"/>
    <w:rsid w:val="001F63F7"/>
    <w:rsid w:val="00200367"/>
    <w:rsid w:val="0020192A"/>
    <w:rsid w:val="00207B8F"/>
    <w:rsid w:val="00212804"/>
    <w:rsid w:val="00217456"/>
    <w:rsid w:val="00217AAA"/>
    <w:rsid w:val="00217D37"/>
    <w:rsid w:val="00221BD2"/>
    <w:rsid w:val="0023049D"/>
    <w:rsid w:val="002324EF"/>
    <w:rsid w:val="00241609"/>
    <w:rsid w:val="0024285D"/>
    <w:rsid w:val="002430D0"/>
    <w:rsid w:val="00244610"/>
    <w:rsid w:val="00245BC0"/>
    <w:rsid w:val="00250788"/>
    <w:rsid w:val="00251802"/>
    <w:rsid w:val="00255B35"/>
    <w:rsid w:val="0025787D"/>
    <w:rsid w:val="002673F9"/>
    <w:rsid w:val="002727C0"/>
    <w:rsid w:val="00275D38"/>
    <w:rsid w:val="002760B9"/>
    <w:rsid w:val="002801BC"/>
    <w:rsid w:val="002848D4"/>
    <w:rsid w:val="002877A8"/>
    <w:rsid w:val="0029227D"/>
    <w:rsid w:val="002A3F07"/>
    <w:rsid w:val="002A416D"/>
    <w:rsid w:val="002A7F13"/>
    <w:rsid w:val="002B4B48"/>
    <w:rsid w:val="002C132E"/>
    <w:rsid w:val="002C49E5"/>
    <w:rsid w:val="002C5070"/>
    <w:rsid w:val="002C661F"/>
    <w:rsid w:val="002D2C5D"/>
    <w:rsid w:val="002D5455"/>
    <w:rsid w:val="002E150E"/>
    <w:rsid w:val="002E6967"/>
    <w:rsid w:val="002E72B7"/>
    <w:rsid w:val="002F047C"/>
    <w:rsid w:val="002F1AA4"/>
    <w:rsid w:val="00302563"/>
    <w:rsid w:val="00303071"/>
    <w:rsid w:val="00323DEA"/>
    <w:rsid w:val="003240F7"/>
    <w:rsid w:val="00324F93"/>
    <w:rsid w:val="003268B6"/>
    <w:rsid w:val="00326E58"/>
    <w:rsid w:val="0032746D"/>
    <w:rsid w:val="00327A2A"/>
    <w:rsid w:val="00330C85"/>
    <w:rsid w:val="00334F4F"/>
    <w:rsid w:val="00335C58"/>
    <w:rsid w:val="00336592"/>
    <w:rsid w:val="00337CA4"/>
    <w:rsid w:val="003441D8"/>
    <w:rsid w:val="00346BD8"/>
    <w:rsid w:val="003543BC"/>
    <w:rsid w:val="003563E9"/>
    <w:rsid w:val="0036046D"/>
    <w:rsid w:val="003617E6"/>
    <w:rsid w:val="0036532A"/>
    <w:rsid w:val="00366577"/>
    <w:rsid w:val="00372E98"/>
    <w:rsid w:val="00376F71"/>
    <w:rsid w:val="003843AB"/>
    <w:rsid w:val="00384D41"/>
    <w:rsid w:val="00386E80"/>
    <w:rsid w:val="00387081"/>
    <w:rsid w:val="003909A6"/>
    <w:rsid w:val="00396255"/>
    <w:rsid w:val="00396648"/>
    <w:rsid w:val="00397CB8"/>
    <w:rsid w:val="003A3B58"/>
    <w:rsid w:val="003A6B4C"/>
    <w:rsid w:val="003A7C34"/>
    <w:rsid w:val="003B042F"/>
    <w:rsid w:val="003B06C0"/>
    <w:rsid w:val="003B0C1A"/>
    <w:rsid w:val="003B11C3"/>
    <w:rsid w:val="003B4860"/>
    <w:rsid w:val="003B5836"/>
    <w:rsid w:val="003B7C30"/>
    <w:rsid w:val="003C5990"/>
    <w:rsid w:val="003D1E45"/>
    <w:rsid w:val="003D4220"/>
    <w:rsid w:val="003D7B9B"/>
    <w:rsid w:val="003E07C6"/>
    <w:rsid w:val="003E3215"/>
    <w:rsid w:val="003E506C"/>
    <w:rsid w:val="003E50D3"/>
    <w:rsid w:val="003F3653"/>
    <w:rsid w:val="003F63D3"/>
    <w:rsid w:val="003F6EAA"/>
    <w:rsid w:val="00403607"/>
    <w:rsid w:val="00406CDE"/>
    <w:rsid w:val="00411EC0"/>
    <w:rsid w:val="00412A58"/>
    <w:rsid w:val="004142C9"/>
    <w:rsid w:val="00414566"/>
    <w:rsid w:val="00415E2D"/>
    <w:rsid w:val="00417799"/>
    <w:rsid w:val="00421D67"/>
    <w:rsid w:val="00424AFF"/>
    <w:rsid w:val="00426DCC"/>
    <w:rsid w:val="004276AB"/>
    <w:rsid w:val="00430244"/>
    <w:rsid w:val="004305F1"/>
    <w:rsid w:val="00431BAF"/>
    <w:rsid w:val="00432A97"/>
    <w:rsid w:val="0043493C"/>
    <w:rsid w:val="00444E50"/>
    <w:rsid w:val="00445B8C"/>
    <w:rsid w:val="0045372E"/>
    <w:rsid w:val="00454651"/>
    <w:rsid w:val="00457516"/>
    <w:rsid w:val="004579E9"/>
    <w:rsid w:val="004655E0"/>
    <w:rsid w:val="00471294"/>
    <w:rsid w:val="004718D9"/>
    <w:rsid w:val="00474C03"/>
    <w:rsid w:val="00475E09"/>
    <w:rsid w:val="00483E89"/>
    <w:rsid w:val="00484E72"/>
    <w:rsid w:val="00485694"/>
    <w:rsid w:val="00486295"/>
    <w:rsid w:val="0048795A"/>
    <w:rsid w:val="00494227"/>
    <w:rsid w:val="00494FA0"/>
    <w:rsid w:val="004978E1"/>
    <w:rsid w:val="004B1419"/>
    <w:rsid w:val="004B1535"/>
    <w:rsid w:val="004B349C"/>
    <w:rsid w:val="004B6D57"/>
    <w:rsid w:val="004C215F"/>
    <w:rsid w:val="004C4060"/>
    <w:rsid w:val="004C64E2"/>
    <w:rsid w:val="004C66A6"/>
    <w:rsid w:val="004D7E32"/>
    <w:rsid w:val="004E51F3"/>
    <w:rsid w:val="004E6370"/>
    <w:rsid w:val="004E7E49"/>
    <w:rsid w:val="004F1108"/>
    <w:rsid w:val="004F36B6"/>
    <w:rsid w:val="004F4EB5"/>
    <w:rsid w:val="005046AC"/>
    <w:rsid w:val="00505274"/>
    <w:rsid w:val="0050654A"/>
    <w:rsid w:val="00510A9D"/>
    <w:rsid w:val="0051174C"/>
    <w:rsid w:val="00511D47"/>
    <w:rsid w:val="0051636E"/>
    <w:rsid w:val="00516FC2"/>
    <w:rsid w:val="00520B4D"/>
    <w:rsid w:val="0052416B"/>
    <w:rsid w:val="0052648D"/>
    <w:rsid w:val="005265E4"/>
    <w:rsid w:val="00527B52"/>
    <w:rsid w:val="005320EE"/>
    <w:rsid w:val="00532C10"/>
    <w:rsid w:val="00535B63"/>
    <w:rsid w:val="005361C7"/>
    <w:rsid w:val="00536847"/>
    <w:rsid w:val="00536B9D"/>
    <w:rsid w:val="00541282"/>
    <w:rsid w:val="00542367"/>
    <w:rsid w:val="005460A5"/>
    <w:rsid w:val="00546F47"/>
    <w:rsid w:val="0054768F"/>
    <w:rsid w:val="00553615"/>
    <w:rsid w:val="00555495"/>
    <w:rsid w:val="0055650A"/>
    <w:rsid w:val="005579A0"/>
    <w:rsid w:val="00560F23"/>
    <w:rsid w:val="00562721"/>
    <w:rsid w:val="00562B81"/>
    <w:rsid w:val="00563A6C"/>
    <w:rsid w:val="00565971"/>
    <w:rsid w:val="00570204"/>
    <w:rsid w:val="00583D4C"/>
    <w:rsid w:val="00586B82"/>
    <w:rsid w:val="00586BB2"/>
    <w:rsid w:val="00591F17"/>
    <w:rsid w:val="00593D3F"/>
    <w:rsid w:val="0059495B"/>
    <w:rsid w:val="00596373"/>
    <w:rsid w:val="005A01E4"/>
    <w:rsid w:val="005A023F"/>
    <w:rsid w:val="005A038E"/>
    <w:rsid w:val="005A5FC7"/>
    <w:rsid w:val="005B3653"/>
    <w:rsid w:val="005B57BB"/>
    <w:rsid w:val="005B6DFE"/>
    <w:rsid w:val="005B7192"/>
    <w:rsid w:val="005C03B8"/>
    <w:rsid w:val="005C14CA"/>
    <w:rsid w:val="005C6919"/>
    <w:rsid w:val="005E0021"/>
    <w:rsid w:val="005E0860"/>
    <w:rsid w:val="005F2405"/>
    <w:rsid w:val="005F3FF0"/>
    <w:rsid w:val="005F4A16"/>
    <w:rsid w:val="005F5821"/>
    <w:rsid w:val="00601DDD"/>
    <w:rsid w:val="006035FF"/>
    <w:rsid w:val="00605BC6"/>
    <w:rsid w:val="00606102"/>
    <w:rsid w:val="00607E9F"/>
    <w:rsid w:val="00610C6A"/>
    <w:rsid w:val="0061291A"/>
    <w:rsid w:val="00614B82"/>
    <w:rsid w:val="00620D72"/>
    <w:rsid w:val="006217E7"/>
    <w:rsid w:val="006234EF"/>
    <w:rsid w:val="006240BA"/>
    <w:rsid w:val="00625F7B"/>
    <w:rsid w:val="006327DD"/>
    <w:rsid w:val="0063504F"/>
    <w:rsid w:val="006361F2"/>
    <w:rsid w:val="00637FE4"/>
    <w:rsid w:val="00640BF8"/>
    <w:rsid w:val="00643F7D"/>
    <w:rsid w:val="00647F33"/>
    <w:rsid w:val="0065039D"/>
    <w:rsid w:val="00651380"/>
    <w:rsid w:val="00652841"/>
    <w:rsid w:val="00656BA0"/>
    <w:rsid w:val="00657B0F"/>
    <w:rsid w:val="00657DCA"/>
    <w:rsid w:val="00661EC8"/>
    <w:rsid w:val="00667664"/>
    <w:rsid w:val="00671AB9"/>
    <w:rsid w:val="00672DF3"/>
    <w:rsid w:val="00673630"/>
    <w:rsid w:val="0067587A"/>
    <w:rsid w:val="006833A7"/>
    <w:rsid w:val="00685723"/>
    <w:rsid w:val="00687B79"/>
    <w:rsid w:val="00692C14"/>
    <w:rsid w:val="006933E1"/>
    <w:rsid w:val="00693865"/>
    <w:rsid w:val="006957DA"/>
    <w:rsid w:val="00697668"/>
    <w:rsid w:val="006A78DD"/>
    <w:rsid w:val="006B00C8"/>
    <w:rsid w:val="006B1321"/>
    <w:rsid w:val="006B246C"/>
    <w:rsid w:val="006B397C"/>
    <w:rsid w:val="006B68FB"/>
    <w:rsid w:val="006B6E46"/>
    <w:rsid w:val="006C0D20"/>
    <w:rsid w:val="006C152D"/>
    <w:rsid w:val="006C28C8"/>
    <w:rsid w:val="006C555A"/>
    <w:rsid w:val="006C7AA5"/>
    <w:rsid w:val="006D2D45"/>
    <w:rsid w:val="006D7088"/>
    <w:rsid w:val="006E250D"/>
    <w:rsid w:val="006E31F0"/>
    <w:rsid w:val="006E69B7"/>
    <w:rsid w:val="006F05A2"/>
    <w:rsid w:val="006F491A"/>
    <w:rsid w:val="00701338"/>
    <w:rsid w:val="00702F20"/>
    <w:rsid w:val="007038B4"/>
    <w:rsid w:val="00705894"/>
    <w:rsid w:val="007073E4"/>
    <w:rsid w:val="00707BDA"/>
    <w:rsid w:val="00717557"/>
    <w:rsid w:val="007201FA"/>
    <w:rsid w:val="00721265"/>
    <w:rsid w:val="00722661"/>
    <w:rsid w:val="00724C6E"/>
    <w:rsid w:val="00726BD5"/>
    <w:rsid w:val="007335E1"/>
    <w:rsid w:val="0074065A"/>
    <w:rsid w:val="007414A7"/>
    <w:rsid w:val="00741635"/>
    <w:rsid w:val="007452E3"/>
    <w:rsid w:val="00746563"/>
    <w:rsid w:val="00747640"/>
    <w:rsid w:val="007503C5"/>
    <w:rsid w:val="0075342D"/>
    <w:rsid w:val="007616CE"/>
    <w:rsid w:val="0076270C"/>
    <w:rsid w:val="00767C95"/>
    <w:rsid w:val="007729AA"/>
    <w:rsid w:val="00773223"/>
    <w:rsid w:val="00773CB9"/>
    <w:rsid w:val="0077458F"/>
    <w:rsid w:val="007758AF"/>
    <w:rsid w:val="007772EC"/>
    <w:rsid w:val="00790461"/>
    <w:rsid w:val="00790B60"/>
    <w:rsid w:val="00792923"/>
    <w:rsid w:val="007939A7"/>
    <w:rsid w:val="007952A2"/>
    <w:rsid w:val="00796F13"/>
    <w:rsid w:val="007A067F"/>
    <w:rsid w:val="007A3DEF"/>
    <w:rsid w:val="007A71FF"/>
    <w:rsid w:val="007A78BF"/>
    <w:rsid w:val="007B0CB2"/>
    <w:rsid w:val="007B5462"/>
    <w:rsid w:val="007B7603"/>
    <w:rsid w:val="007C4A07"/>
    <w:rsid w:val="007C7A9E"/>
    <w:rsid w:val="007D109F"/>
    <w:rsid w:val="007D1175"/>
    <w:rsid w:val="007D1233"/>
    <w:rsid w:val="007D5F55"/>
    <w:rsid w:val="007D67DD"/>
    <w:rsid w:val="007E162B"/>
    <w:rsid w:val="007E2B06"/>
    <w:rsid w:val="007E65DA"/>
    <w:rsid w:val="007E730F"/>
    <w:rsid w:val="007E781E"/>
    <w:rsid w:val="007E7ACB"/>
    <w:rsid w:val="007F049C"/>
    <w:rsid w:val="007F3366"/>
    <w:rsid w:val="007F4954"/>
    <w:rsid w:val="008014AD"/>
    <w:rsid w:val="008035B1"/>
    <w:rsid w:val="00811C86"/>
    <w:rsid w:val="008208E2"/>
    <w:rsid w:val="0082097F"/>
    <w:rsid w:val="00820DEA"/>
    <w:rsid w:val="00821036"/>
    <w:rsid w:val="008225C7"/>
    <w:rsid w:val="008265C9"/>
    <w:rsid w:val="00831DAA"/>
    <w:rsid w:val="00834C33"/>
    <w:rsid w:val="00834E09"/>
    <w:rsid w:val="00835128"/>
    <w:rsid w:val="00841588"/>
    <w:rsid w:val="00842C43"/>
    <w:rsid w:val="00843088"/>
    <w:rsid w:val="00843D69"/>
    <w:rsid w:val="008454B9"/>
    <w:rsid w:val="008455D7"/>
    <w:rsid w:val="008456B5"/>
    <w:rsid w:val="00845B3B"/>
    <w:rsid w:val="008512D4"/>
    <w:rsid w:val="00852D17"/>
    <w:rsid w:val="008541CA"/>
    <w:rsid w:val="0085604C"/>
    <w:rsid w:val="00860122"/>
    <w:rsid w:val="0086097F"/>
    <w:rsid w:val="00862B95"/>
    <w:rsid w:val="008652C1"/>
    <w:rsid w:val="00870CBD"/>
    <w:rsid w:val="0087656E"/>
    <w:rsid w:val="0088168C"/>
    <w:rsid w:val="0088379F"/>
    <w:rsid w:val="0089141E"/>
    <w:rsid w:val="00892ADF"/>
    <w:rsid w:val="008934A6"/>
    <w:rsid w:val="00897A17"/>
    <w:rsid w:val="008A2515"/>
    <w:rsid w:val="008A5087"/>
    <w:rsid w:val="008B20D6"/>
    <w:rsid w:val="008B5792"/>
    <w:rsid w:val="008B5BBC"/>
    <w:rsid w:val="008B6E57"/>
    <w:rsid w:val="008C187F"/>
    <w:rsid w:val="008C2B1B"/>
    <w:rsid w:val="008C32D0"/>
    <w:rsid w:val="008C35DF"/>
    <w:rsid w:val="008C44D1"/>
    <w:rsid w:val="008C4B2C"/>
    <w:rsid w:val="008D2161"/>
    <w:rsid w:val="008D2216"/>
    <w:rsid w:val="008D257D"/>
    <w:rsid w:val="008D321B"/>
    <w:rsid w:val="008D5D84"/>
    <w:rsid w:val="008D5F3C"/>
    <w:rsid w:val="008D69F5"/>
    <w:rsid w:val="008E04AD"/>
    <w:rsid w:val="008E0E82"/>
    <w:rsid w:val="008E10C5"/>
    <w:rsid w:val="008E4608"/>
    <w:rsid w:val="008E4E14"/>
    <w:rsid w:val="008E6D66"/>
    <w:rsid w:val="008F18D9"/>
    <w:rsid w:val="008F1995"/>
    <w:rsid w:val="008F21CE"/>
    <w:rsid w:val="00901008"/>
    <w:rsid w:val="0090326D"/>
    <w:rsid w:val="00907816"/>
    <w:rsid w:val="00910281"/>
    <w:rsid w:val="009125CE"/>
    <w:rsid w:val="009178B1"/>
    <w:rsid w:val="00922B9B"/>
    <w:rsid w:val="009279BD"/>
    <w:rsid w:val="009311A7"/>
    <w:rsid w:val="00932B79"/>
    <w:rsid w:val="00934B61"/>
    <w:rsid w:val="0093524C"/>
    <w:rsid w:val="009358FD"/>
    <w:rsid w:val="00936E6A"/>
    <w:rsid w:val="0093790C"/>
    <w:rsid w:val="00943F14"/>
    <w:rsid w:val="00943F3B"/>
    <w:rsid w:val="0094509C"/>
    <w:rsid w:val="009468DE"/>
    <w:rsid w:val="00946C97"/>
    <w:rsid w:val="00946F79"/>
    <w:rsid w:val="00953241"/>
    <w:rsid w:val="00960C03"/>
    <w:rsid w:val="009615B1"/>
    <w:rsid w:val="00964555"/>
    <w:rsid w:val="00964707"/>
    <w:rsid w:val="00965A60"/>
    <w:rsid w:val="00966614"/>
    <w:rsid w:val="00971B49"/>
    <w:rsid w:val="009732F9"/>
    <w:rsid w:val="0098093B"/>
    <w:rsid w:val="00991F4C"/>
    <w:rsid w:val="00997490"/>
    <w:rsid w:val="009A24BD"/>
    <w:rsid w:val="009A63FE"/>
    <w:rsid w:val="009B0026"/>
    <w:rsid w:val="009B056F"/>
    <w:rsid w:val="009B41CF"/>
    <w:rsid w:val="009B50F4"/>
    <w:rsid w:val="009B54E5"/>
    <w:rsid w:val="009C201B"/>
    <w:rsid w:val="009C3BCE"/>
    <w:rsid w:val="009C47F0"/>
    <w:rsid w:val="009C65C6"/>
    <w:rsid w:val="009D3F61"/>
    <w:rsid w:val="009D449F"/>
    <w:rsid w:val="009D4747"/>
    <w:rsid w:val="009E0646"/>
    <w:rsid w:val="009E2F8C"/>
    <w:rsid w:val="009E6C4F"/>
    <w:rsid w:val="009F4150"/>
    <w:rsid w:val="009F41C4"/>
    <w:rsid w:val="00A03AD3"/>
    <w:rsid w:val="00A04A7B"/>
    <w:rsid w:val="00A050F1"/>
    <w:rsid w:val="00A05D1C"/>
    <w:rsid w:val="00A0613F"/>
    <w:rsid w:val="00A07A69"/>
    <w:rsid w:val="00A10420"/>
    <w:rsid w:val="00A115F0"/>
    <w:rsid w:val="00A117B1"/>
    <w:rsid w:val="00A14336"/>
    <w:rsid w:val="00A149CA"/>
    <w:rsid w:val="00A15E1A"/>
    <w:rsid w:val="00A17075"/>
    <w:rsid w:val="00A24115"/>
    <w:rsid w:val="00A25DE6"/>
    <w:rsid w:val="00A27FBA"/>
    <w:rsid w:val="00A30D19"/>
    <w:rsid w:val="00A34C91"/>
    <w:rsid w:val="00A34E56"/>
    <w:rsid w:val="00A37479"/>
    <w:rsid w:val="00A43F41"/>
    <w:rsid w:val="00A4453E"/>
    <w:rsid w:val="00A513E5"/>
    <w:rsid w:val="00A54270"/>
    <w:rsid w:val="00A5571E"/>
    <w:rsid w:val="00A57244"/>
    <w:rsid w:val="00A60002"/>
    <w:rsid w:val="00A6498D"/>
    <w:rsid w:val="00A751F5"/>
    <w:rsid w:val="00A77397"/>
    <w:rsid w:val="00A80156"/>
    <w:rsid w:val="00A81DF4"/>
    <w:rsid w:val="00A84EAE"/>
    <w:rsid w:val="00A90549"/>
    <w:rsid w:val="00A9328E"/>
    <w:rsid w:val="00A968A4"/>
    <w:rsid w:val="00A97B01"/>
    <w:rsid w:val="00AA7043"/>
    <w:rsid w:val="00AB2898"/>
    <w:rsid w:val="00AB3930"/>
    <w:rsid w:val="00AB69CB"/>
    <w:rsid w:val="00AC0AFE"/>
    <w:rsid w:val="00AC1D2B"/>
    <w:rsid w:val="00AC35B2"/>
    <w:rsid w:val="00AC5DAD"/>
    <w:rsid w:val="00AC5F21"/>
    <w:rsid w:val="00AC6464"/>
    <w:rsid w:val="00AC6555"/>
    <w:rsid w:val="00AD0EE2"/>
    <w:rsid w:val="00AD260F"/>
    <w:rsid w:val="00AD360F"/>
    <w:rsid w:val="00AD39A4"/>
    <w:rsid w:val="00AD39E7"/>
    <w:rsid w:val="00AD44FB"/>
    <w:rsid w:val="00AE097C"/>
    <w:rsid w:val="00AE5355"/>
    <w:rsid w:val="00AF4E3B"/>
    <w:rsid w:val="00AF4EFE"/>
    <w:rsid w:val="00AF5C18"/>
    <w:rsid w:val="00AF6E5E"/>
    <w:rsid w:val="00B011C2"/>
    <w:rsid w:val="00B022F9"/>
    <w:rsid w:val="00B038E2"/>
    <w:rsid w:val="00B06372"/>
    <w:rsid w:val="00B0768B"/>
    <w:rsid w:val="00B12BBC"/>
    <w:rsid w:val="00B211C3"/>
    <w:rsid w:val="00B22847"/>
    <w:rsid w:val="00B24652"/>
    <w:rsid w:val="00B24879"/>
    <w:rsid w:val="00B24B70"/>
    <w:rsid w:val="00B253B0"/>
    <w:rsid w:val="00B31A5C"/>
    <w:rsid w:val="00B31B96"/>
    <w:rsid w:val="00B3239E"/>
    <w:rsid w:val="00B3268C"/>
    <w:rsid w:val="00B33A75"/>
    <w:rsid w:val="00B3625F"/>
    <w:rsid w:val="00B40BA4"/>
    <w:rsid w:val="00B46A60"/>
    <w:rsid w:val="00B46C01"/>
    <w:rsid w:val="00B50456"/>
    <w:rsid w:val="00B55127"/>
    <w:rsid w:val="00B5608A"/>
    <w:rsid w:val="00B56AC7"/>
    <w:rsid w:val="00B60282"/>
    <w:rsid w:val="00B6407C"/>
    <w:rsid w:val="00B64E84"/>
    <w:rsid w:val="00B66E3C"/>
    <w:rsid w:val="00B70CE7"/>
    <w:rsid w:val="00B7221C"/>
    <w:rsid w:val="00B72843"/>
    <w:rsid w:val="00B72E67"/>
    <w:rsid w:val="00B7358F"/>
    <w:rsid w:val="00B845CB"/>
    <w:rsid w:val="00B85C18"/>
    <w:rsid w:val="00B86104"/>
    <w:rsid w:val="00B86838"/>
    <w:rsid w:val="00B94145"/>
    <w:rsid w:val="00B947C0"/>
    <w:rsid w:val="00B97860"/>
    <w:rsid w:val="00B97FA8"/>
    <w:rsid w:val="00BA0342"/>
    <w:rsid w:val="00BA06C8"/>
    <w:rsid w:val="00BA28A5"/>
    <w:rsid w:val="00BA4319"/>
    <w:rsid w:val="00BB5A3A"/>
    <w:rsid w:val="00BB6132"/>
    <w:rsid w:val="00BB76E1"/>
    <w:rsid w:val="00BC43FF"/>
    <w:rsid w:val="00BD6D5F"/>
    <w:rsid w:val="00BE0D87"/>
    <w:rsid w:val="00BE562D"/>
    <w:rsid w:val="00BF35B3"/>
    <w:rsid w:val="00BF3DD2"/>
    <w:rsid w:val="00BF4205"/>
    <w:rsid w:val="00BF53C4"/>
    <w:rsid w:val="00BF6053"/>
    <w:rsid w:val="00C027F5"/>
    <w:rsid w:val="00C047D0"/>
    <w:rsid w:val="00C048B4"/>
    <w:rsid w:val="00C06585"/>
    <w:rsid w:val="00C110F5"/>
    <w:rsid w:val="00C15D7F"/>
    <w:rsid w:val="00C164C3"/>
    <w:rsid w:val="00C164D2"/>
    <w:rsid w:val="00C17970"/>
    <w:rsid w:val="00C21FC1"/>
    <w:rsid w:val="00C2391C"/>
    <w:rsid w:val="00C23E75"/>
    <w:rsid w:val="00C243BF"/>
    <w:rsid w:val="00C24F28"/>
    <w:rsid w:val="00C25F16"/>
    <w:rsid w:val="00C25FB8"/>
    <w:rsid w:val="00C26611"/>
    <w:rsid w:val="00C3068A"/>
    <w:rsid w:val="00C33DE0"/>
    <w:rsid w:val="00C43AD3"/>
    <w:rsid w:val="00C44FE8"/>
    <w:rsid w:val="00C46C9B"/>
    <w:rsid w:val="00C47399"/>
    <w:rsid w:val="00C547E3"/>
    <w:rsid w:val="00C5510D"/>
    <w:rsid w:val="00C56309"/>
    <w:rsid w:val="00C60CB7"/>
    <w:rsid w:val="00C62081"/>
    <w:rsid w:val="00C62111"/>
    <w:rsid w:val="00C62F3C"/>
    <w:rsid w:val="00C631F5"/>
    <w:rsid w:val="00C633E8"/>
    <w:rsid w:val="00C66DF4"/>
    <w:rsid w:val="00C70236"/>
    <w:rsid w:val="00C73F95"/>
    <w:rsid w:val="00C75367"/>
    <w:rsid w:val="00C76D55"/>
    <w:rsid w:val="00C81A86"/>
    <w:rsid w:val="00C82949"/>
    <w:rsid w:val="00C861F3"/>
    <w:rsid w:val="00C94971"/>
    <w:rsid w:val="00C975A2"/>
    <w:rsid w:val="00CA2FCD"/>
    <w:rsid w:val="00CA412D"/>
    <w:rsid w:val="00CA50C3"/>
    <w:rsid w:val="00CA6666"/>
    <w:rsid w:val="00CB1FF4"/>
    <w:rsid w:val="00CB3B36"/>
    <w:rsid w:val="00CB3CE4"/>
    <w:rsid w:val="00CB6B18"/>
    <w:rsid w:val="00CC23A6"/>
    <w:rsid w:val="00CC2723"/>
    <w:rsid w:val="00CC3B62"/>
    <w:rsid w:val="00CC4F04"/>
    <w:rsid w:val="00CD01C1"/>
    <w:rsid w:val="00CD1953"/>
    <w:rsid w:val="00CD1A57"/>
    <w:rsid w:val="00CD2CC1"/>
    <w:rsid w:val="00CD35E8"/>
    <w:rsid w:val="00CD48E1"/>
    <w:rsid w:val="00CD6696"/>
    <w:rsid w:val="00CD7087"/>
    <w:rsid w:val="00CE2101"/>
    <w:rsid w:val="00CE6E8D"/>
    <w:rsid w:val="00CF1010"/>
    <w:rsid w:val="00CF22CC"/>
    <w:rsid w:val="00CF3C1C"/>
    <w:rsid w:val="00CF56E6"/>
    <w:rsid w:val="00CF6EA8"/>
    <w:rsid w:val="00D02FAE"/>
    <w:rsid w:val="00D05968"/>
    <w:rsid w:val="00D05B6C"/>
    <w:rsid w:val="00D072C7"/>
    <w:rsid w:val="00D07C7A"/>
    <w:rsid w:val="00D11934"/>
    <w:rsid w:val="00D121B6"/>
    <w:rsid w:val="00D12D1E"/>
    <w:rsid w:val="00D13FD7"/>
    <w:rsid w:val="00D14020"/>
    <w:rsid w:val="00D1519A"/>
    <w:rsid w:val="00D15F42"/>
    <w:rsid w:val="00D17BC7"/>
    <w:rsid w:val="00D23FC9"/>
    <w:rsid w:val="00D34785"/>
    <w:rsid w:val="00D36961"/>
    <w:rsid w:val="00D433AF"/>
    <w:rsid w:val="00D43F68"/>
    <w:rsid w:val="00D46CDA"/>
    <w:rsid w:val="00D4754B"/>
    <w:rsid w:val="00D50C88"/>
    <w:rsid w:val="00D54550"/>
    <w:rsid w:val="00D606A5"/>
    <w:rsid w:val="00D60A01"/>
    <w:rsid w:val="00D61B97"/>
    <w:rsid w:val="00D6258D"/>
    <w:rsid w:val="00D635C3"/>
    <w:rsid w:val="00D63832"/>
    <w:rsid w:val="00D664EB"/>
    <w:rsid w:val="00D6720C"/>
    <w:rsid w:val="00D72F05"/>
    <w:rsid w:val="00D74557"/>
    <w:rsid w:val="00D77F15"/>
    <w:rsid w:val="00D828A0"/>
    <w:rsid w:val="00D851FE"/>
    <w:rsid w:val="00D909DA"/>
    <w:rsid w:val="00D96AEC"/>
    <w:rsid w:val="00DA1ECC"/>
    <w:rsid w:val="00DA31B6"/>
    <w:rsid w:val="00DA3964"/>
    <w:rsid w:val="00DA7C8F"/>
    <w:rsid w:val="00DB2950"/>
    <w:rsid w:val="00DB78F9"/>
    <w:rsid w:val="00DC035D"/>
    <w:rsid w:val="00DC0D92"/>
    <w:rsid w:val="00DC1290"/>
    <w:rsid w:val="00DC1598"/>
    <w:rsid w:val="00DC17D3"/>
    <w:rsid w:val="00DC1F87"/>
    <w:rsid w:val="00DC43A6"/>
    <w:rsid w:val="00DC69DB"/>
    <w:rsid w:val="00DD1F9D"/>
    <w:rsid w:val="00DD4AF3"/>
    <w:rsid w:val="00DE08D4"/>
    <w:rsid w:val="00DE21E4"/>
    <w:rsid w:val="00DE2D9F"/>
    <w:rsid w:val="00DE5C55"/>
    <w:rsid w:val="00DF1001"/>
    <w:rsid w:val="00DF17AC"/>
    <w:rsid w:val="00DF1A0E"/>
    <w:rsid w:val="00DF5F0E"/>
    <w:rsid w:val="00DF6D83"/>
    <w:rsid w:val="00E00BED"/>
    <w:rsid w:val="00E00CF8"/>
    <w:rsid w:val="00E00E55"/>
    <w:rsid w:val="00E05A61"/>
    <w:rsid w:val="00E119E8"/>
    <w:rsid w:val="00E15A2F"/>
    <w:rsid w:val="00E15F01"/>
    <w:rsid w:val="00E200E6"/>
    <w:rsid w:val="00E207C9"/>
    <w:rsid w:val="00E303D6"/>
    <w:rsid w:val="00E44A0D"/>
    <w:rsid w:val="00E5070B"/>
    <w:rsid w:val="00E50B5A"/>
    <w:rsid w:val="00E5103A"/>
    <w:rsid w:val="00E548ED"/>
    <w:rsid w:val="00E560CC"/>
    <w:rsid w:val="00E62E1B"/>
    <w:rsid w:val="00E6364D"/>
    <w:rsid w:val="00E67300"/>
    <w:rsid w:val="00E6748A"/>
    <w:rsid w:val="00E70F35"/>
    <w:rsid w:val="00E72048"/>
    <w:rsid w:val="00E7241C"/>
    <w:rsid w:val="00E73AB7"/>
    <w:rsid w:val="00E74278"/>
    <w:rsid w:val="00E77746"/>
    <w:rsid w:val="00E854FC"/>
    <w:rsid w:val="00E86A86"/>
    <w:rsid w:val="00E87306"/>
    <w:rsid w:val="00E92DF4"/>
    <w:rsid w:val="00E95D49"/>
    <w:rsid w:val="00EA06DA"/>
    <w:rsid w:val="00EA23F1"/>
    <w:rsid w:val="00EA3313"/>
    <w:rsid w:val="00EB3736"/>
    <w:rsid w:val="00EB78B1"/>
    <w:rsid w:val="00EC251F"/>
    <w:rsid w:val="00EC29BC"/>
    <w:rsid w:val="00EC2BB8"/>
    <w:rsid w:val="00EC7EB7"/>
    <w:rsid w:val="00ED6586"/>
    <w:rsid w:val="00ED65BA"/>
    <w:rsid w:val="00EE1DD4"/>
    <w:rsid w:val="00EE20E1"/>
    <w:rsid w:val="00EE335D"/>
    <w:rsid w:val="00EE35E2"/>
    <w:rsid w:val="00EE55C3"/>
    <w:rsid w:val="00EE5E87"/>
    <w:rsid w:val="00EF1390"/>
    <w:rsid w:val="00EF6ED5"/>
    <w:rsid w:val="00F00ED0"/>
    <w:rsid w:val="00F03A19"/>
    <w:rsid w:val="00F0543A"/>
    <w:rsid w:val="00F15A70"/>
    <w:rsid w:val="00F178B2"/>
    <w:rsid w:val="00F21D04"/>
    <w:rsid w:val="00F2422C"/>
    <w:rsid w:val="00F2580D"/>
    <w:rsid w:val="00F25CFA"/>
    <w:rsid w:val="00F30F6A"/>
    <w:rsid w:val="00F333A1"/>
    <w:rsid w:val="00F35842"/>
    <w:rsid w:val="00F36D87"/>
    <w:rsid w:val="00F4179E"/>
    <w:rsid w:val="00F44AD1"/>
    <w:rsid w:val="00F47A9C"/>
    <w:rsid w:val="00F531CC"/>
    <w:rsid w:val="00F56196"/>
    <w:rsid w:val="00F5759E"/>
    <w:rsid w:val="00F57774"/>
    <w:rsid w:val="00F57DF5"/>
    <w:rsid w:val="00F57ED8"/>
    <w:rsid w:val="00F63FC2"/>
    <w:rsid w:val="00F70110"/>
    <w:rsid w:val="00F73D66"/>
    <w:rsid w:val="00F754A3"/>
    <w:rsid w:val="00F75D1E"/>
    <w:rsid w:val="00F8392A"/>
    <w:rsid w:val="00F84632"/>
    <w:rsid w:val="00F84B02"/>
    <w:rsid w:val="00F85063"/>
    <w:rsid w:val="00F86A8D"/>
    <w:rsid w:val="00F915AA"/>
    <w:rsid w:val="00F918ED"/>
    <w:rsid w:val="00F94517"/>
    <w:rsid w:val="00F96D24"/>
    <w:rsid w:val="00FA0AA0"/>
    <w:rsid w:val="00FA0C35"/>
    <w:rsid w:val="00FA18FF"/>
    <w:rsid w:val="00FA2806"/>
    <w:rsid w:val="00FA2CCB"/>
    <w:rsid w:val="00FB4A89"/>
    <w:rsid w:val="00FB7165"/>
    <w:rsid w:val="00FC4A64"/>
    <w:rsid w:val="00FD0353"/>
    <w:rsid w:val="00FD3765"/>
    <w:rsid w:val="00FD5653"/>
    <w:rsid w:val="00FE0962"/>
    <w:rsid w:val="00FE18F5"/>
    <w:rsid w:val="00FE2250"/>
    <w:rsid w:val="00FE23CA"/>
    <w:rsid w:val="00FE6044"/>
    <w:rsid w:val="00FE7964"/>
    <w:rsid w:val="00FF12E9"/>
    <w:rsid w:val="00FF29EF"/>
    <w:rsid w:val="00FF7C63"/>
    <w:rsid w:val="019712E0"/>
    <w:rsid w:val="03689797"/>
    <w:rsid w:val="049996C4"/>
    <w:rsid w:val="07E2F7F9"/>
    <w:rsid w:val="0A9F3604"/>
    <w:rsid w:val="0B45F9B4"/>
    <w:rsid w:val="0BBF2C30"/>
    <w:rsid w:val="0C095A8E"/>
    <w:rsid w:val="0D9454BF"/>
    <w:rsid w:val="0DE452F7"/>
    <w:rsid w:val="0FA598F6"/>
    <w:rsid w:val="10338F53"/>
    <w:rsid w:val="10EDC747"/>
    <w:rsid w:val="115C3C53"/>
    <w:rsid w:val="12AF0D46"/>
    <w:rsid w:val="147ECB95"/>
    <w:rsid w:val="156B6B4B"/>
    <w:rsid w:val="1646AAC4"/>
    <w:rsid w:val="18C76026"/>
    <w:rsid w:val="18FFC998"/>
    <w:rsid w:val="1A9A0662"/>
    <w:rsid w:val="1E9422E7"/>
    <w:rsid w:val="1F9CD2E7"/>
    <w:rsid w:val="21039D72"/>
    <w:rsid w:val="244F93C9"/>
    <w:rsid w:val="2C568ED1"/>
    <w:rsid w:val="2D6F060B"/>
    <w:rsid w:val="31177F25"/>
    <w:rsid w:val="4177C3E2"/>
    <w:rsid w:val="44895889"/>
    <w:rsid w:val="47E73837"/>
    <w:rsid w:val="488F7876"/>
    <w:rsid w:val="4928761C"/>
    <w:rsid w:val="4C49E3D9"/>
    <w:rsid w:val="4DBF27AF"/>
    <w:rsid w:val="4DDD3037"/>
    <w:rsid w:val="4F174ADF"/>
    <w:rsid w:val="51CBA090"/>
    <w:rsid w:val="528A816D"/>
    <w:rsid w:val="52E9EC1D"/>
    <w:rsid w:val="541EDCC1"/>
    <w:rsid w:val="55FD4631"/>
    <w:rsid w:val="5D7DD2C0"/>
    <w:rsid w:val="60E501B5"/>
    <w:rsid w:val="614780BC"/>
    <w:rsid w:val="64BBF911"/>
    <w:rsid w:val="65BE3454"/>
    <w:rsid w:val="67F3E3AC"/>
    <w:rsid w:val="68B74486"/>
    <w:rsid w:val="6FD38BA6"/>
    <w:rsid w:val="714D0127"/>
    <w:rsid w:val="72195543"/>
    <w:rsid w:val="77500FB6"/>
    <w:rsid w:val="79EBCAE5"/>
    <w:rsid w:val="7D37F40D"/>
    <w:rsid w:val="7D95F790"/>
    <w:rsid w:val="7F2814F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231B15"/>
  <w15:chartTrackingRefBased/>
  <w15:docId w15:val="{87E80AC0-FF07-4890-8B57-B6CFEA630D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0549"/>
  </w:style>
  <w:style w:type="paragraph" w:styleId="Ttulo1">
    <w:name w:val="heading 1"/>
    <w:basedOn w:val="Normal"/>
    <w:next w:val="Normal"/>
    <w:link w:val="Ttulo1Car"/>
    <w:uiPriority w:val="9"/>
    <w:qFormat/>
    <w:rsid w:val="00EA3313"/>
    <w:pPr>
      <w:keepNext/>
      <w:keepLines/>
      <w:spacing w:before="240" w:after="0"/>
      <w:outlineLvl w:val="0"/>
    </w:pPr>
    <w:rPr>
      <w:rFonts w:ascii="Cambria" w:eastAsia="Times New Roman" w:hAnsi="Cambria" w:cs="Times New Roman"/>
      <w:b/>
      <w:bCs/>
      <w:kern w:val="32"/>
      <w:sz w:val="32"/>
      <w:szCs w:val="32"/>
    </w:rPr>
  </w:style>
  <w:style w:type="paragraph" w:styleId="Ttulo2">
    <w:name w:val="heading 2"/>
    <w:basedOn w:val="Normal"/>
    <w:next w:val="Normal"/>
    <w:link w:val="Ttulo2Car"/>
    <w:uiPriority w:val="9"/>
    <w:unhideWhenUsed/>
    <w:qFormat/>
    <w:rsid w:val="00EA3313"/>
    <w:pPr>
      <w:keepNext/>
      <w:keepLines/>
      <w:spacing w:before="40" w:after="0"/>
      <w:outlineLvl w:val="1"/>
    </w:pPr>
    <w:rPr>
      <w:rFonts w:ascii="Cambria" w:eastAsia="Times New Roman" w:hAnsi="Cambria" w:cs="Times New Roman"/>
      <w:b/>
      <w:bCs/>
      <w:i/>
      <w:iCs/>
      <w:sz w:val="28"/>
      <w:szCs w:val="28"/>
    </w:rPr>
  </w:style>
  <w:style w:type="paragraph" w:styleId="Ttulo3">
    <w:name w:val="heading 3"/>
    <w:basedOn w:val="Normal"/>
    <w:next w:val="Normal"/>
    <w:link w:val="Ttulo3Car"/>
    <w:uiPriority w:val="9"/>
    <w:semiHidden/>
    <w:unhideWhenUsed/>
    <w:qFormat/>
    <w:rsid w:val="00EA3313"/>
    <w:pPr>
      <w:keepNext/>
      <w:keepLines/>
      <w:spacing w:before="40" w:after="0"/>
      <w:outlineLvl w:val="2"/>
    </w:pPr>
    <w:rPr>
      <w:rFonts w:ascii="Cambria" w:eastAsia="Times New Roman" w:hAnsi="Cambria" w:cs="Times New Roman"/>
      <w:b/>
      <w:bCs/>
      <w:sz w:val="26"/>
      <w:szCs w:val="26"/>
    </w:rPr>
  </w:style>
  <w:style w:type="paragraph" w:styleId="Ttulo4">
    <w:name w:val="heading 4"/>
    <w:basedOn w:val="Normal"/>
    <w:next w:val="Normal"/>
    <w:link w:val="Ttulo4Car"/>
    <w:uiPriority w:val="9"/>
    <w:semiHidden/>
    <w:unhideWhenUsed/>
    <w:qFormat/>
    <w:rsid w:val="00EA3313"/>
    <w:pPr>
      <w:keepNext/>
      <w:keepLines/>
      <w:spacing w:before="40" w:after="0"/>
      <w:outlineLvl w:val="3"/>
    </w:pPr>
    <w:rPr>
      <w:rFonts w:ascii="Calibri" w:eastAsia="Times New Roman" w:hAnsi="Calibri" w:cs="Times New Roman"/>
      <w:b/>
      <w:bCs/>
      <w:sz w:val="28"/>
      <w:szCs w:val="28"/>
    </w:rPr>
  </w:style>
  <w:style w:type="paragraph" w:styleId="Ttulo5">
    <w:name w:val="heading 5"/>
    <w:basedOn w:val="Normal"/>
    <w:next w:val="Normal"/>
    <w:link w:val="Ttulo5Car"/>
    <w:uiPriority w:val="9"/>
    <w:semiHidden/>
    <w:unhideWhenUsed/>
    <w:qFormat/>
    <w:rsid w:val="00EA3313"/>
    <w:pPr>
      <w:keepNext/>
      <w:keepLines/>
      <w:spacing w:before="40" w:after="0"/>
      <w:outlineLvl w:val="4"/>
    </w:pPr>
    <w:rPr>
      <w:rFonts w:ascii="Calibri" w:eastAsia="Times New Roman" w:hAnsi="Calibri" w:cs="Times New Roman"/>
      <w:b/>
      <w:bCs/>
      <w:i/>
      <w:iCs/>
      <w:sz w:val="26"/>
      <w:szCs w:val="26"/>
    </w:rPr>
  </w:style>
  <w:style w:type="paragraph" w:styleId="Ttulo6">
    <w:name w:val="heading 6"/>
    <w:basedOn w:val="Normal"/>
    <w:next w:val="Normal"/>
    <w:link w:val="Ttulo6Car"/>
    <w:qFormat/>
    <w:rsid w:val="00EA3313"/>
    <w:pPr>
      <w:tabs>
        <w:tab w:val="num" w:pos="4320"/>
      </w:tabs>
      <w:spacing w:before="240" w:after="60" w:line="240" w:lineRule="auto"/>
      <w:ind w:left="4320" w:hanging="720"/>
      <w:outlineLvl w:val="5"/>
    </w:pPr>
    <w:rPr>
      <w:rFonts w:ascii="Times New Roman" w:eastAsia="Times New Roman" w:hAnsi="Times New Roman" w:cs="Times New Roman"/>
      <w:b/>
      <w:bCs/>
      <w:lang w:val="en-US"/>
    </w:rPr>
  </w:style>
  <w:style w:type="paragraph" w:styleId="Ttulo7">
    <w:name w:val="heading 7"/>
    <w:basedOn w:val="Normal"/>
    <w:next w:val="Normal"/>
    <w:link w:val="Ttulo7Car"/>
    <w:uiPriority w:val="9"/>
    <w:semiHidden/>
    <w:unhideWhenUsed/>
    <w:qFormat/>
    <w:rsid w:val="00EA3313"/>
    <w:pPr>
      <w:keepNext/>
      <w:keepLines/>
      <w:spacing w:before="40" w:after="0"/>
      <w:outlineLvl w:val="6"/>
    </w:pPr>
    <w:rPr>
      <w:rFonts w:ascii="Calibri" w:eastAsia="Times New Roman" w:hAnsi="Calibri" w:cs="Times New Roman"/>
      <w:sz w:val="24"/>
      <w:szCs w:val="24"/>
    </w:rPr>
  </w:style>
  <w:style w:type="paragraph" w:styleId="Ttulo8">
    <w:name w:val="heading 8"/>
    <w:basedOn w:val="Normal"/>
    <w:next w:val="Normal"/>
    <w:link w:val="Ttulo8Car"/>
    <w:uiPriority w:val="9"/>
    <w:semiHidden/>
    <w:unhideWhenUsed/>
    <w:qFormat/>
    <w:rsid w:val="00EA3313"/>
    <w:pPr>
      <w:keepNext/>
      <w:keepLines/>
      <w:spacing w:before="40" w:after="0"/>
      <w:outlineLvl w:val="7"/>
    </w:pPr>
    <w:rPr>
      <w:rFonts w:ascii="Calibri" w:eastAsia="Times New Roman" w:hAnsi="Calibri" w:cs="Times New Roman"/>
      <w:i/>
      <w:iCs/>
      <w:sz w:val="24"/>
      <w:szCs w:val="24"/>
    </w:rPr>
  </w:style>
  <w:style w:type="paragraph" w:styleId="Ttulo9">
    <w:name w:val="heading 9"/>
    <w:basedOn w:val="Normal"/>
    <w:next w:val="Normal"/>
    <w:link w:val="Ttulo9Car"/>
    <w:uiPriority w:val="9"/>
    <w:semiHidden/>
    <w:unhideWhenUsed/>
    <w:qFormat/>
    <w:rsid w:val="00EA3313"/>
    <w:pPr>
      <w:keepNext/>
      <w:keepLines/>
      <w:spacing w:before="40" w:after="0"/>
      <w:outlineLvl w:val="8"/>
    </w:pPr>
    <w:rPr>
      <w:rFonts w:ascii="Cambria" w:eastAsia="Times New Roman" w:hAnsi="Cambria"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tulo11">
    <w:name w:val="Título 11"/>
    <w:basedOn w:val="Normal"/>
    <w:next w:val="Normal"/>
    <w:uiPriority w:val="9"/>
    <w:qFormat/>
    <w:rsid w:val="00EA3313"/>
    <w:pPr>
      <w:keepNext/>
      <w:tabs>
        <w:tab w:val="num" w:pos="720"/>
      </w:tabs>
      <w:spacing w:before="240" w:after="60" w:line="240" w:lineRule="auto"/>
      <w:ind w:left="720" w:hanging="720"/>
      <w:outlineLvl w:val="0"/>
    </w:pPr>
    <w:rPr>
      <w:rFonts w:ascii="Cambria" w:eastAsia="Times New Roman" w:hAnsi="Cambria" w:cs="Times New Roman"/>
      <w:b/>
      <w:bCs/>
      <w:kern w:val="32"/>
      <w:sz w:val="32"/>
      <w:szCs w:val="32"/>
      <w:lang w:val="en-US"/>
    </w:rPr>
  </w:style>
  <w:style w:type="paragraph" w:customStyle="1" w:styleId="Ttulo21">
    <w:name w:val="Título 21"/>
    <w:basedOn w:val="Normal"/>
    <w:next w:val="Normal"/>
    <w:uiPriority w:val="9"/>
    <w:semiHidden/>
    <w:unhideWhenUsed/>
    <w:qFormat/>
    <w:rsid w:val="00EA3313"/>
    <w:pPr>
      <w:keepNext/>
      <w:tabs>
        <w:tab w:val="num" w:pos="1440"/>
      </w:tabs>
      <w:spacing w:before="240" w:after="60" w:line="240" w:lineRule="auto"/>
      <w:ind w:left="1440" w:hanging="720"/>
      <w:outlineLvl w:val="1"/>
    </w:pPr>
    <w:rPr>
      <w:rFonts w:ascii="Cambria" w:eastAsia="Times New Roman" w:hAnsi="Cambria" w:cs="Times New Roman"/>
      <w:b/>
      <w:bCs/>
      <w:i/>
      <w:iCs/>
      <w:sz w:val="28"/>
      <w:szCs w:val="28"/>
      <w:lang w:val="en-US"/>
    </w:rPr>
  </w:style>
  <w:style w:type="paragraph" w:customStyle="1" w:styleId="Ttulo31">
    <w:name w:val="Título 31"/>
    <w:basedOn w:val="Normal"/>
    <w:next w:val="Normal"/>
    <w:uiPriority w:val="9"/>
    <w:semiHidden/>
    <w:unhideWhenUsed/>
    <w:qFormat/>
    <w:rsid w:val="00EA3313"/>
    <w:pPr>
      <w:keepNext/>
      <w:tabs>
        <w:tab w:val="num" w:pos="2160"/>
      </w:tabs>
      <w:spacing w:before="240" w:after="60" w:line="240" w:lineRule="auto"/>
      <w:ind w:left="2160" w:hanging="720"/>
      <w:outlineLvl w:val="2"/>
    </w:pPr>
    <w:rPr>
      <w:rFonts w:ascii="Cambria" w:eastAsia="Times New Roman" w:hAnsi="Cambria" w:cs="Times New Roman"/>
      <w:b/>
      <w:bCs/>
      <w:sz w:val="26"/>
      <w:szCs w:val="26"/>
      <w:lang w:val="en-US"/>
    </w:rPr>
  </w:style>
  <w:style w:type="paragraph" w:customStyle="1" w:styleId="Ttulo41">
    <w:name w:val="Título 41"/>
    <w:basedOn w:val="Normal"/>
    <w:next w:val="Normal"/>
    <w:uiPriority w:val="9"/>
    <w:semiHidden/>
    <w:unhideWhenUsed/>
    <w:qFormat/>
    <w:rsid w:val="00EA3313"/>
    <w:pPr>
      <w:keepNext/>
      <w:tabs>
        <w:tab w:val="num" w:pos="2880"/>
      </w:tabs>
      <w:spacing w:before="240" w:after="60" w:line="240" w:lineRule="auto"/>
      <w:ind w:left="2880" w:hanging="720"/>
      <w:outlineLvl w:val="3"/>
    </w:pPr>
    <w:rPr>
      <w:rFonts w:eastAsia="Times New Roman"/>
      <w:b/>
      <w:bCs/>
      <w:sz w:val="28"/>
      <w:szCs w:val="28"/>
      <w:lang w:val="en-US"/>
    </w:rPr>
  </w:style>
  <w:style w:type="paragraph" w:customStyle="1" w:styleId="Ttulo51">
    <w:name w:val="Título 51"/>
    <w:basedOn w:val="Normal"/>
    <w:next w:val="Normal"/>
    <w:uiPriority w:val="9"/>
    <w:semiHidden/>
    <w:unhideWhenUsed/>
    <w:qFormat/>
    <w:rsid w:val="00EA3313"/>
    <w:pPr>
      <w:tabs>
        <w:tab w:val="num" w:pos="3600"/>
      </w:tabs>
      <w:spacing w:before="240" w:after="60" w:line="240" w:lineRule="auto"/>
      <w:ind w:left="3600" w:hanging="720"/>
      <w:outlineLvl w:val="4"/>
    </w:pPr>
    <w:rPr>
      <w:rFonts w:eastAsia="Times New Roman"/>
      <w:b/>
      <w:bCs/>
      <w:i/>
      <w:iCs/>
      <w:sz w:val="26"/>
      <w:szCs w:val="26"/>
      <w:lang w:val="en-US"/>
    </w:rPr>
  </w:style>
  <w:style w:type="character" w:customStyle="1" w:styleId="Ttulo6Car">
    <w:name w:val="Título 6 Car"/>
    <w:basedOn w:val="Fuentedeprrafopredeter"/>
    <w:link w:val="Ttulo6"/>
    <w:rsid w:val="00EA3313"/>
    <w:rPr>
      <w:rFonts w:ascii="Times New Roman" w:eastAsia="Times New Roman" w:hAnsi="Times New Roman" w:cs="Times New Roman"/>
      <w:b/>
      <w:bCs/>
      <w:lang w:val="en-US"/>
    </w:rPr>
  </w:style>
  <w:style w:type="paragraph" w:customStyle="1" w:styleId="Ttulo71">
    <w:name w:val="Título 71"/>
    <w:basedOn w:val="Normal"/>
    <w:next w:val="Normal"/>
    <w:uiPriority w:val="9"/>
    <w:semiHidden/>
    <w:unhideWhenUsed/>
    <w:qFormat/>
    <w:rsid w:val="00EA3313"/>
    <w:pPr>
      <w:tabs>
        <w:tab w:val="num" w:pos="5040"/>
      </w:tabs>
      <w:spacing w:before="240" w:after="60" w:line="240" w:lineRule="auto"/>
      <w:ind w:left="5040" w:hanging="720"/>
      <w:outlineLvl w:val="6"/>
    </w:pPr>
    <w:rPr>
      <w:rFonts w:eastAsia="Times New Roman"/>
      <w:sz w:val="24"/>
      <w:szCs w:val="24"/>
      <w:lang w:val="en-US"/>
    </w:rPr>
  </w:style>
  <w:style w:type="paragraph" w:customStyle="1" w:styleId="Ttulo81">
    <w:name w:val="Título 81"/>
    <w:basedOn w:val="Normal"/>
    <w:next w:val="Normal"/>
    <w:uiPriority w:val="9"/>
    <w:semiHidden/>
    <w:unhideWhenUsed/>
    <w:qFormat/>
    <w:rsid w:val="00EA3313"/>
    <w:pPr>
      <w:tabs>
        <w:tab w:val="num" w:pos="5760"/>
      </w:tabs>
      <w:spacing w:before="240" w:after="60" w:line="240" w:lineRule="auto"/>
      <w:ind w:left="5760" w:hanging="720"/>
      <w:outlineLvl w:val="7"/>
    </w:pPr>
    <w:rPr>
      <w:rFonts w:eastAsia="Times New Roman"/>
      <w:i/>
      <w:iCs/>
      <w:sz w:val="24"/>
      <w:szCs w:val="24"/>
      <w:lang w:val="en-US"/>
    </w:rPr>
  </w:style>
  <w:style w:type="paragraph" w:customStyle="1" w:styleId="Ttulo91">
    <w:name w:val="Título 91"/>
    <w:basedOn w:val="Normal"/>
    <w:next w:val="Normal"/>
    <w:uiPriority w:val="9"/>
    <w:semiHidden/>
    <w:unhideWhenUsed/>
    <w:qFormat/>
    <w:rsid w:val="00EA3313"/>
    <w:pPr>
      <w:tabs>
        <w:tab w:val="num" w:pos="6480"/>
      </w:tabs>
      <w:spacing w:before="240" w:after="60" w:line="240" w:lineRule="auto"/>
      <w:ind w:left="6480" w:hanging="720"/>
      <w:outlineLvl w:val="8"/>
    </w:pPr>
    <w:rPr>
      <w:rFonts w:ascii="Cambria" w:eastAsia="Times New Roman" w:hAnsi="Cambria" w:cs="Times New Roman"/>
      <w:lang w:val="en-US"/>
    </w:rPr>
  </w:style>
  <w:style w:type="numbering" w:customStyle="1" w:styleId="Sinlista1">
    <w:name w:val="Sin lista1"/>
    <w:next w:val="Sinlista"/>
    <w:uiPriority w:val="99"/>
    <w:semiHidden/>
    <w:unhideWhenUsed/>
    <w:rsid w:val="00EA3313"/>
  </w:style>
  <w:style w:type="character" w:customStyle="1" w:styleId="Ttulo1Car">
    <w:name w:val="Título 1 Car"/>
    <w:basedOn w:val="Fuentedeprrafopredeter"/>
    <w:link w:val="Ttulo1"/>
    <w:uiPriority w:val="9"/>
    <w:rsid w:val="00EA3313"/>
    <w:rPr>
      <w:rFonts w:ascii="Cambria" w:eastAsia="Times New Roman" w:hAnsi="Cambria" w:cs="Times New Roman"/>
      <w:b/>
      <w:bCs/>
      <w:kern w:val="32"/>
      <w:sz w:val="32"/>
      <w:szCs w:val="32"/>
    </w:rPr>
  </w:style>
  <w:style w:type="character" w:customStyle="1" w:styleId="Ttulo2Car">
    <w:name w:val="Título 2 Car"/>
    <w:basedOn w:val="Fuentedeprrafopredeter"/>
    <w:link w:val="Ttulo2"/>
    <w:uiPriority w:val="9"/>
    <w:rsid w:val="00EA3313"/>
    <w:rPr>
      <w:rFonts w:ascii="Cambria" w:eastAsia="Times New Roman" w:hAnsi="Cambria" w:cs="Times New Roman"/>
      <w:b/>
      <w:bCs/>
      <w:i/>
      <w:iCs/>
      <w:sz w:val="28"/>
      <w:szCs w:val="28"/>
    </w:rPr>
  </w:style>
  <w:style w:type="character" w:customStyle="1" w:styleId="Ttulo3Car">
    <w:name w:val="Título 3 Car"/>
    <w:basedOn w:val="Fuentedeprrafopredeter"/>
    <w:link w:val="Ttulo3"/>
    <w:uiPriority w:val="9"/>
    <w:semiHidden/>
    <w:rsid w:val="00EA3313"/>
    <w:rPr>
      <w:rFonts w:ascii="Cambria" w:eastAsia="Times New Roman" w:hAnsi="Cambria" w:cs="Times New Roman"/>
      <w:b/>
      <w:bCs/>
      <w:sz w:val="26"/>
      <w:szCs w:val="26"/>
    </w:rPr>
  </w:style>
  <w:style w:type="character" w:customStyle="1" w:styleId="Ttulo4Car">
    <w:name w:val="Título 4 Car"/>
    <w:basedOn w:val="Fuentedeprrafopredeter"/>
    <w:link w:val="Ttulo4"/>
    <w:uiPriority w:val="9"/>
    <w:semiHidden/>
    <w:rsid w:val="00EA3313"/>
    <w:rPr>
      <w:rFonts w:ascii="Calibri" w:eastAsia="Times New Roman" w:hAnsi="Calibri" w:cs="Times New Roman"/>
      <w:b/>
      <w:bCs/>
      <w:sz w:val="28"/>
      <w:szCs w:val="28"/>
    </w:rPr>
  </w:style>
  <w:style w:type="character" w:customStyle="1" w:styleId="Ttulo5Car">
    <w:name w:val="Título 5 Car"/>
    <w:basedOn w:val="Fuentedeprrafopredeter"/>
    <w:link w:val="Ttulo5"/>
    <w:uiPriority w:val="9"/>
    <w:semiHidden/>
    <w:rsid w:val="00EA3313"/>
    <w:rPr>
      <w:rFonts w:ascii="Calibri" w:eastAsia="Times New Roman" w:hAnsi="Calibri" w:cs="Times New Roman"/>
      <w:b/>
      <w:bCs/>
      <w:i/>
      <w:iCs/>
      <w:sz w:val="26"/>
      <w:szCs w:val="26"/>
    </w:rPr>
  </w:style>
  <w:style w:type="character" w:customStyle="1" w:styleId="Ttulo7Car">
    <w:name w:val="Título 7 Car"/>
    <w:basedOn w:val="Fuentedeprrafopredeter"/>
    <w:link w:val="Ttulo7"/>
    <w:uiPriority w:val="9"/>
    <w:semiHidden/>
    <w:rsid w:val="00EA3313"/>
    <w:rPr>
      <w:rFonts w:ascii="Calibri" w:eastAsia="Times New Roman" w:hAnsi="Calibri" w:cs="Times New Roman"/>
      <w:sz w:val="24"/>
      <w:szCs w:val="24"/>
    </w:rPr>
  </w:style>
  <w:style w:type="character" w:customStyle="1" w:styleId="Ttulo8Car">
    <w:name w:val="Título 8 Car"/>
    <w:basedOn w:val="Fuentedeprrafopredeter"/>
    <w:link w:val="Ttulo8"/>
    <w:uiPriority w:val="9"/>
    <w:semiHidden/>
    <w:rsid w:val="00EA3313"/>
    <w:rPr>
      <w:rFonts w:ascii="Calibri" w:eastAsia="Times New Roman" w:hAnsi="Calibri" w:cs="Times New Roman"/>
      <w:i/>
      <w:iCs/>
      <w:sz w:val="24"/>
      <w:szCs w:val="24"/>
    </w:rPr>
  </w:style>
  <w:style w:type="character" w:customStyle="1" w:styleId="Ttulo9Car">
    <w:name w:val="Título 9 Car"/>
    <w:basedOn w:val="Fuentedeprrafopredeter"/>
    <w:link w:val="Ttulo9"/>
    <w:uiPriority w:val="9"/>
    <w:semiHidden/>
    <w:rsid w:val="00EA3313"/>
    <w:rPr>
      <w:rFonts w:ascii="Cambria" w:eastAsia="Times New Roman" w:hAnsi="Cambria" w:cs="Times New Roman"/>
      <w:sz w:val="22"/>
      <w:szCs w:val="22"/>
    </w:rPr>
  </w:style>
  <w:style w:type="paragraph" w:styleId="Encabezado">
    <w:name w:val="header"/>
    <w:basedOn w:val="Normal"/>
    <w:link w:val="EncabezadoCar"/>
    <w:uiPriority w:val="99"/>
    <w:unhideWhenUsed/>
    <w:rsid w:val="00EA3313"/>
    <w:pPr>
      <w:tabs>
        <w:tab w:val="center" w:pos="4419"/>
        <w:tab w:val="right" w:pos="8838"/>
      </w:tabs>
      <w:spacing w:after="0" w:line="240" w:lineRule="auto"/>
    </w:pPr>
    <w:rPr>
      <w:rFonts w:ascii="Times New Roman" w:eastAsia="Times New Roman" w:hAnsi="Times New Roman" w:cs="Times New Roman"/>
      <w:sz w:val="20"/>
      <w:szCs w:val="20"/>
      <w:lang w:val="en-US"/>
    </w:rPr>
  </w:style>
  <w:style w:type="character" w:customStyle="1" w:styleId="EncabezadoCar">
    <w:name w:val="Encabezado Car"/>
    <w:basedOn w:val="Fuentedeprrafopredeter"/>
    <w:link w:val="Encabezado"/>
    <w:uiPriority w:val="99"/>
    <w:rsid w:val="00EA3313"/>
    <w:rPr>
      <w:rFonts w:ascii="Times New Roman" w:eastAsia="Times New Roman" w:hAnsi="Times New Roman" w:cs="Times New Roman"/>
      <w:sz w:val="20"/>
      <w:szCs w:val="20"/>
      <w:lang w:val="en-US"/>
    </w:rPr>
  </w:style>
  <w:style w:type="paragraph" w:styleId="Piedepgina">
    <w:name w:val="footer"/>
    <w:basedOn w:val="Normal"/>
    <w:link w:val="PiedepginaCar"/>
    <w:uiPriority w:val="99"/>
    <w:unhideWhenUsed/>
    <w:rsid w:val="00EA3313"/>
    <w:pPr>
      <w:tabs>
        <w:tab w:val="center" w:pos="4419"/>
        <w:tab w:val="right" w:pos="8838"/>
      </w:tabs>
      <w:spacing w:after="0" w:line="240" w:lineRule="auto"/>
    </w:pPr>
    <w:rPr>
      <w:rFonts w:ascii="Times New Roman" w:eastAsia="Times New Roman" w:hAnsi="Times New Roman" w:cs="Times New Roman"/>
      <w:sz w:val="20"/>
      <w:szCs w:val="20"/>
      <w:lang w:val="en-US"/>
    </w:rPr>
  </w:style>
  <w:style w:type="character" w:customStyle="1" w:styleId="PiedepginaCar">
    <w:name w:val="Pie de página Car"/>
    <w:basedOn w:val="Fuentedeprrafopredeter"/>
    <w:link w:val="Piedepgina"/>
    <w:uiPriority w:val="99"/>
    <w:rsid w:val="00EA3313"/>
    <w:rPr>
      <w:rFonts w:ascii="Times New Roman" w:eastAsia="Times New Roman" w:hAnsi="Times New Roman" w:cs="Times New Roman"/>
      <w:sz w:val="20"/>
      <w:szCs w:val="20"/>
      <w:lang w:val="en-US"/>
    </w:rPr>
  </w:style>
  <w:style w:type="character" w:styleId="Refdecomentario">
    <w:name w:val="annotation reference"/>
    <w:uiPriority w:val="99"/>
    <w:semiHidden/>
    <w:unhideWhenUsed/>
    <w:rsid w:val="00EA3313"/>
    <w:rPr>
      <w:sz w:val="16"/>
      <w:szCs w:val="16"/>
    </w:rPr>
  </w:style>
  <w:style w:type="paragraph" w:styleId="Textocomentario">
    <w:name w:val="annotation text"/>
    <w:basedOn w:val="Normal"/>
    <w:link w:val="TextocomentarioCar"/>
    <w:uiPriority w:val="99"/>
    <w:unhideWhenUsed/>
    <w:rsid w:val="00EA3313"/>
    <w:pPr>
      <w:spacing w:after="0" w:line="240" w:lineRule="auto"/>
    </w:pPr>
    <w:rPr>
      <w:rFonts w:ascii="Times New Roman" w:eastAsia="Times New Roman" w:hAnsi="Times New Roman" w:cs="Times New Roman"/>
      <w:sz w:val="20"/>
      <w:szCs w:val="20"/>
      <w:lang w:val="x-none" w:eastAsia="x-none"/>
    </w:rPr>
  </w:style>
  <w:style w:type="character" w:customStyle="1" w:styleId="TextocomentarioCar">
    <w:name w:val="Texto comentario Car"/>
    <w:basedOn w:val="Fuentedeprrafopredeter"/>
    <w:link w:val="Textocomentario"/>
    <w:uiPriority w:val="99"/>
    <w:rsid w:val="00EA3313"/>
    <w:rPr>
      <w:rFonts w:ascii="Times New Roman" w:eastAsia="Times New Roman" w:hAnsi="Times New Roman" w:cs="Times New Roman"/>
      <w:sz w:val="20"/>
      <w:szCs w:val="20"/>
      <w:lang w:val="x-none" w:eastAsia="x-none"/>
    </w:rPr>
  </w:style>
  <w:style w:type="paragraph" w:styleId="Textodeglobo">
    <w:name w:val="Balloon Text"/>
    <w:basedOn w:val="Normal"/>
    <w:link w:val="TextodegloboCar"/>
    <w:uiPriority w:val="99"/>
    <w:semiHidden/>
    <w:unhideWhenUsed/>
    <w:rsid w:val="00EA3313"/>
    <w:pPr>
      <w:spacing w:after="0" w:line="240" w:lineRule="auto"/>
    </w:pPr>
    <w:rPr>
      <w:rFonts w:ascii="Tahoma" w:eastAsia="Times New Roman" w:hAnsi="Tahoma" w:cs="Tahoma"/>
      <w:sz w:val="16"/>
      <w:szCs w:val="16"/>
      <w:lang w:val="en-US"/>
    </w:rPr>
  </w:style>
  <w:style w:type="character" w:customStyle="1" w:styleId="TextodegloboCar">
    <w:name w:val="Texto de globo Car"/>
    <w:basedOn w:val="Fuentedeprrafopredeter"/>
    <w:link w:val="Textodeglobo"/>
    <w:uiPriority w:val="99"/>
    <w:semiHidden/>
    <w:rsid w:val="00EA3313"/>
    <w:rPr>
      <w:rFonts w:ascii="Tahoma" w:eastAsia="Times New Roman" w:hAnsi="Tahoma" w:cs="Tahoma"/>
      <w:sz w:val="16"/>
      <w:szCs w:val="16"/>
      <w:lang w:val="en-US"/>
    </w:rPr>
  </w:style>
  <w:style w:type="paragraph" w:styleId="Asuntodelcomentario">
    <w:name w:val="annotation subject"/>
    <w:basedOn w:val="Textocomentario"/>
    <w:next w:val="Textocomentario"/>
    <w:link w:val="AsuntodelcomentarioCar"/>
    <w:uiPriority w:val="99"/>
    <w:semiHidden/>
    <w:unhideWhenUsed/>
    <w:rsid w:val="00EA3313"/>
    <w:rPr>
      <w:b/>
      <w:bCs/>
      <w:lang w:val="en-US" w:eastAsia="en-US"/>
    </w:rPr>
  </w:style>
  <w:style w:type="character" w:customStyle="1" w:styleId="AsuntodelcomentarioCar">
    <w:name w:val="Asunto del comentario Car"/>
    <w:basedOn w:val="TextocomentarioCar"/>
    <w:link w:val="Asuntodelcomentario"/>
    <w:uiPriority w:val="99"/>
    <w:semiHidden/>
    <w:rsid w:val="00EA3313"/>
    <w:rPr>
      <w:rFonts w:ascii="Times New Roman" w:eastAsia="Times New Roman" w:hAnsi="Times New Roman" w:cs="Times New Roman"/>
      <w:b/>
      <w:bCs/>
      <w:sz w:val="20"/>
      <w:szCs w:val="20"/>
      <w:lang w:val="en-US" w:eastAsia="x-none"/>
    </w:rPr>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Bulletr List Paragraph,Foot"/>
    <w:basedOn w:val="Normal"/>
    <w:link w:val="PrrafodelistaCar"/>
    <w:uiPriority w:val="34"/>
    <w:qFormat/>
    <w:rsid w:val="00EA3313"/>
    <w:pPr>
      <w:spacing w:after="0" w:line="240" w:lineRule="auto"/>
      <w:ind w:left="720"/>
      <w:contextualSpacing/>
    </w:pPr>
    <w:rPr>
      <w:rFonts w:ascii="Times New Roman" w:eastAsia="Times New Roman" w:hAnsi="Times New Roman" w:cs="Times New Roman"/>
      <w:sz w:val="20"/>
      <w:szCs w:val="20"/>
      <w:lang w:val="en-US"/>
    </w:rPr>
  </w:style>
  <w:style w:type="paragraph" w:styleId="Revisin">
    <w:name w:val="Revision"/>
    <w:hidden/>
    <w:uiPriority w:val="99"/>
    <w:semiHidden/>
    <w:rsid w:val="00EA3313"/>
    <w:pPr>
      <w:spacing w:after="0" w:line="240" w:lineRule="auto"/>
    </w:pPr>
    <w:rPr>
      <w:rFonts w:ascii="Times New Roman" w:eastAsia="Times New Roman" w:hAnsi="Times New Roman" w:cs="Times New Roman"/>
      <w:sz w:val="20"/>
      <w:szCs w:val="20"/>
      <w:lang w:val="en-US"/>
    </w:rPr>
  </w:style>
  <w:style w:type="table" w:styleId="Tablaconcuadrcula">
    <w:name w:val="Table Grid"/>
    <w:basedOn w:val="Tablanormal"/>
    <w:uiPriority w:val="59"/>
    <w:rsid w:val="00EA3313"/>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pervnculo1">
    <w:name w:val="Hipervínculo1"/>
    <w:basedOn w:val="Fuentedeprrafopredeter"/>
    <w:uiPriority w:val="99"/>
    <w:unhideWhenUsed/>
    <w:rsid w:val="00EA3313"/>
    <w:rPr>
      <w:color w:val="0000FF"/>
      <w:u w:val="single"/>
    </w:rPr>
  </w:style>
  <w:style w:type="character" w:customStyle="1" w:styleId="Ttulo1Car1">
    <w:name w:val="Título 1 Car1"/>
    <w:basedOn w:val="Fuentedeprrafopredeter"/>
    <w:uiPriority w:val="9"/>
    <w:rsid w:val="00EA3313"/>
    <w:rPr>
      <w:rFonts w:asciiTheme="majorHAnsi" w:eastAsiaTheme="majorEastAsia" w:hAnsiTheme="majorHAnsi" w:cstheme="majorBidi"/>
      <w:color w:val="2E74B5" w:themeColor="accent1" w:themeShade="BF"/>
      <w:sz w:val="32"/>
      <w:szCs w:val="32"/>
    </w:rPr>
  </w:style>
  <w:style w:type="character" w:customStyle="1" w:styleId="Ttulo2Car1">
    <w:name w:val="Título 2 Car1"/>
    <w:basedOn w:val="Fuentedeprrafopredeter"/>
    <w:uiPriority w:val="9"/>
    <w:semiHidden/>
    <w:rsid w:val="00EA3313"/>
    <w:rPr>
      <w:rFonts w:asciiTheme="majorHAnsi" w:eastAsiaTheme="majorEastAsia" w:hAnsiTheme="majorHAnsi" w:cstheme="majorBidi"/>
      <w:color w:val="2E74B5" w:themeColor="accent1" w:themeShade="BF"/>
      <w:sz w:val="26"/>
      <w:szCs w:val="26"/>
    </w:rPr>
  </w:style>
  <w:style w:type="character" w:customStyle="1" w:styleId="Ttulo3Car1">
    <w:name w:val="Título 3 Car1"/>
    <w:basedOn w:val="Fuentedeprrafopredeter"/>
    <w:uiPriority w:val="9"/>
    <w:semiHidden/>
    <w:rsid w:val="00EA3313"/>
    <w:rPr>
      <w:rFonts w:asciiTheme="majorHAnsi" w:eastAsiaTheme="majorEastAsia" w:hAnsiTheme="majorHAnsi" w:cstheme="majorBidi"/>
      <w:color w:val="1F4D78" w:themeColor="accent1" w:themeShade="7F"/>
      <w:sz w:val="24"/>
      <w:szCs w:val="24"/>
    </w:rPr>
  </w:style>
  <w:style w:type="character" w:customStyle="1" w:styleId="Ttulo4Car1">
    <w:name w:val="Título 4 Car1"/>
    <w:basedOn w:val="Fuentedeprrafopredeter"/>
    <w:uiPriority w:val="9"/>
    <w:semiHidden/>
    <w:rsid w:val="00EA3313"/>
    <w:rPr>
      <w:rFonts w:asciiTheme="majorHAnsi" w:eastAsiaTheme="majorEastAsia" w:hAnsiTheme="majorHAnsi" w:cstheme="majorBidi"/>
      <w:i/>
      <w:iCs/>
      <w:color w:val="2E74B5" w:themeColor="accent1" w:themeShade="BF"/>
    </w:rPr>
  </w:style>
  <w:style w:type="character" w:customStyle="1" w:styleId="Ttulo5Car1">
    <w:name w:val="Título 5 Car1"/>
    <w:basedOn w:val="Fuentedeprrafopredeter"/>
    <w:uiPriority w:val="9"/>
    <w:semiHidden/>
    <w:rsid w:val="00EA3313"/>
    <w:rPr>
      <w:rFonts w:asciiTheme="majorHAnsi" w:eastAsiaTheme="majorEastAsia" w:hAnsiTheme="majorHAnsi" w:cstheme="majorBidi"/>
      <w:color w:val="2E74B5" w:themeColor="accent1" w:themeShade="BF"/>
    </w:rPr>
  </w:style>
  <w:style w:type="character" w:customStyle="1" w:styleId="Ttulo7Car1">
    <w:name w:val="Título 7 Car1"/>
    <w:basedOn w:val="Fuentedeprrafopredeter"/>
    <w:uiPriority w:val="9"/>
    <w:semiHidden/>
    <w:rsid w:val="00EA3313"/>
    <w:rPr>
      <w:rFonts w:asciiTheme="majorHAnsi" w:eastAsiaTheme="majorEastAsia" w:hAnsiTheme="majorHAnsi" w:cstheme="majorBidi"/>
      <w:i/>
      <w:iCs/>
      <w:color w:val="1F4D78" w:themeColor="accent1" w:themeShade="7F"/>
    </w:rPr>
  </w:style>
  <w:style w:type="character" w:customStyle="1" w:styleId="Ttulo8Car1">
    <w:name w:val="Título 8 Car1"/>
    <w:basedOn w:val="Fuentedeprrafopredeter"/>
    <w:uiPriority w:val="9"/>
    <w:semiHidden/>
    <w:rsid w:val="00EA3313"/>
    <w:rPr>
      <w:rFonts w:asciiTheme="majorHAnsi" w:eastAsiaTheme="majorEastAsia" w:hAnsiTheme="majorHAnsi" w:cstheme="majorBidi"/>
      <w:color w:val="272727" w:themeColor="text1" w:themeTint="D8"/>
      <w:sz w:val="21"/>
      <w:szCs w:val="21"/>
    </w:rPr>
  </w:style>
  <w:style w:type="character" w:customStyle="1" w:styleId="Ttulo9Car1">
    <w:name w:val="Título 9 Car1"/>
    <w:basedOn w:val="Fuentedeprrafopredeter"/>
    <w:uiPriority w:val="9"/>
    <w:semiHidden/>
    <w:rsid w:val="00EA3313"/>
    <w:rPr>
      <w:rFonts w:asciiTheme="majorHAnsi" w:eastAsiaTheme="majorEastAsia" w:hAnsiTheme="majorHAnsi" w:cstheme="majorBidi"/>
      <w:i/>
      <w:iCs/>
      <w:color w:val="272727" w:themeColor="text1" w:themeTint="D8"/>
      <w:sz w:val="21"/>
      <w:szCs w:val="21"/>
    </w:rPr>
  </w:style>
  <w:style w:type="character" w:styleId="Hipervnculo">
    <w:name w:val="Hyperlink"/>
    <w:basedOn w:val="Fuentedeprrafopredeter"/>
    <w:uiPriority w:val="99"/>
    <w:unhideWhenUsed/>
    <w:rsid w:val="00EA3313"/>
    <w:rPr>
      <w:color w:val="0563C1" w:themeColor="hyperlink"/>
      <w:u w:val="single"/>
    </w:rPr>
  </w:style>
  <w:style w:type="numbering" w:customStyle="1" w:styleId="Sinlista2">
    <w:name w:val="Sin lista2"/>
    <w:next w:val="Sinlista"/>
    <w:uiPriority w:val="99"/>
    <w:semiHidden/>
    <w:unhideWhenUsed/>
    <w:rsid w:val="001756BE"/>
  </w:style>
  <w:style w:type="table" w:customStyle="1" w:styleId="Tablaconcuadrcula1">
    <w:name w:val="Tabla con cuadrícula1"/>
    <w:basedOn w:val="Tablanormal"/>
    <w:next w:val="Tablaconcuadrcula"/>
    <w:uiPriority w:val="59"/>
    <w:rsid w:val="001756BE"/>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65039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FC4A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255B35"/>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255B35"/>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255B35"/>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3B7C30"/>
  </w:style>
  <w:style w:type="table" w:customStyle="1" w:styleId="Listaclara-nfasis11">
    <w:name w:val="Lista clara - Énfasis 11"/>
    <w:basedOn w:val="Tablanormal"/>
    <w:uiPriority w:val="61"/>
    <w:rsid w:val="003B7C30"/>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Lines="0" w:beforeAutospacing="0" w:afterLines="0" w:afterAutospacing="0" w:line="240" w:lineRule="auto"/>
      </w:pPr>
      <w:rPr>
        <w:b/>
        <w:bCs/>
        <w:color w:val="FFFFFF"/>
      </w:rPr>
      <w:tblPr/>
      <w:tcPr>
        <w:shd w:val="clear" w:color="auto" w:fill="4F81BD"/>
      </w:tcPr>
    </w:tblStylePr>
    <w:tblStylePr w:type="lastRow">
      <w:pPr>
        <w:spacing w:beforeLines="0" w:beforeAutospacing="0" w:afterLines="0" w:afterAutospacing="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styleId="NormalWeb">
    <w:name w:val="Normal (Web)"/>
    <w:basedOn w:val="Normal"/>
    <w:uiPriority w:val="99"/>
    <w:semiHidden/>
    <w:unhideWhenUsed/>
    <w:rsid w:val="003B7C30"/>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oncuadrcula7">
    <w:name w:val="Tabla con cuadrícula7"/>
    <w:basedOn w:val="Tablanormal"/>
    <w:next w:val="Tablaconcuadrcula"/>
    <w:uiPriority w:val="59"/>
    <w:rsid w:val="003B7C3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3B7C30"/>
    <w:pPr>
      <w:spacing w:after="0" w:line="240" w:lineRule="auto"/>
    </w:pPr>
    <w:rPr>
      <w:rFonts w:ascii="Times New Roman" w:eastAsia="Times New Roman" w:hAnsi="Times New Roman" w:cs="Times New Roman"/>
      <w:sz w:val="24"/>
      <w:szCs w:val="24"/>
      <w:lang w:eastAsia="es-CO"/>
    </w:rPr>
  </w:style>
  <w:style w:type="paragraph" w:styleId="Textoindependiente">
    <w:name w:val="Body Text"/>
    <w:basedOn w:val="Normal"/>
    <w:link w:val="TextoindependienteCar"/>
    <w:rsid w:val="003B7C30"/>
    <w:pPr>
      <w:spacing w:after="0" w:line="240" w:lineRule="auto"/>
      <w:jc w:val="both"/>
    </w:pPr>
    <w:rPr>
      <w:rFonts w:ascii="Arial" w:eastAsia="Times New Roman" w:hAnsi="Arial" w:cs="Times New Roman"/>
      <w:sz w:val="24"/>
      <w:lang w:val="es-MX" w:eastAsia="es-ES"/>
    </w:rPr>
  </w:style>
  <w:style w:type="character" w:customStyle="1" w:styleId="TextoindependienteCar">
    <w:name w:val="Texto independiente Car"/>
    <w:basedOn w:val="Fuentedeprrafopredeter"/>
    <w:link w:val="Textoindependiente"/>
    <w:rsid w:val="003B7C30"/>
    <w:rPr>
      <w:rFonts w:ascii="Arial" w:eastAsia="Times New Roman" w:hAnsi="Arial" w:cs="Times New Roman"/>
      <w:sz w:val="24"/>
      <w:lang w:val="es-MX" w:eastAsia="es-ES"/>
    </w:rPr>
  </w:style>
  <w:style w:type="paragraph" w:customStyle="1" w:styleId="Default">
    <w:name w:val="Default"/>
    <w:rsid w:val="003B7C30"/>
    <w:pPr>
      <w:autoSpaceDE w:val="0"/>
      <w:autoSpaceDN w:val="0"/>
      <w:adjustRightInd w:val="0"/>
      <w:spacing w:after="0" w:line="240" w:lineRule="auto"/>
    </w:pPr>
    <w:rPr>
      <w:rFonts w:ascii="Arial" w:eastAsia="Calibri" w:hAnsi="Arial" w:cs="Arial"/>
      <w:color w:val="000000"/>
      <w:sz w:val="24"/>
      <w:szCs w:val="24"/>
    </w:rPr>
  </w:style>
  <w:style w:type="table" w:customStyle="1" w:styleId="TableGrid">
    <w:name w:val="TableGrid"/>
    <w:rsid w:val="003B7C30"/>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aconcuadrcula8">
    <w:name w:val="Tabla con cuadrícula8"/>
    <w:basedOn w:val="Tablanormal"/>
    <w:next w:val="Tablaconcuadrcula"/>
    <w:uiPriority w:val="39"/>
    <w:rsid w:val="006B13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basedOn w:val="Fuentedeprrafopredeter"/>
    <w:link w:val="Prrafodelista"/>
    <w:uiPriority w:val="34"/>
    <w:locked/>
    <w:rsid w:val="00FE18F5"/>
    <w:rPr>
      <w:rFonts w:ascii="Times New Roman" w:eastAsia="Times New Roman" w:hAnsi="Times New Roman" w:cs="Times New Roman"/>
      <w:sz w:val="20"/>
      <w:szCs w:val="20"/>
      <w:lang w:val="en-US"/>
    </w:rPr>
  </w:style>
  <w:style w:type="character" w:customStyle="1" w:styleId="font">
    <w:name w:val="font"/>
    <w:basedOn w:val="Fuentedeprrafopredeter"/>
    <w:rsid w:val="00154AB7"/>
  </w:style>
  <w:style w:type="character" w:customStyle="1" w:styleId="normaltextrun">
    <w:name w:val="normaltextrun"/>
    <w:basedOn w:val="Fuentedeprrafopredeter"/>
    <w:rsid w:val="00326E58"/>
  </w:style>
  <w:style w:type="character" w:customStyle="1" w:styleId="eop">
    <w:name w:val="eop"/>
    <w:basedOn w:val="Fuentedeprrafopredeter"/>
    <w:rsid w:val="00326E58"/>
  </w:style>
  <w:style w:type="paragraph" w:customStyle="1" w:styleId="msonormal0">
    <w:name w:val="msonormal"/>
    <w:basedOn w:val="Normal"/>
    <w:rsid w:val="007335E1"/>
    <w:pPr>
      <w:spacing w:before="100" w:beforeAutospacing="1" w:after="100" w:afterAutospacing="1" w:line="240" w:lineRule="auto"/>
    </w:pPr>
    <w:rPr>
      <w:rFonts w:ascii="Times New Roman" w:eastAsia="Times New Roman" w:hAnsi="Times New Roman" w:cs="Times New Roman"/>
      <w:sz w:val="24"/>
      <w:szCs w:val="24"/>
      <w:lang w:eastAsia="es-MX"/>
    </w:rPr>
  </w:style>
  <w:style w:type="paragraph" w:customStyle="1" w:styleId="paragraph">
    <w:name w:val="paragraph"/>
    <w:basedOn w:val="Normal"/>
    <w:rsid w:val="007335E1"/>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customStyle="1" w:styleId="textrun">
    <w:name w:val="textrun"/>
    <w:basedOn w:val="Fuentedeprrafopredeter"/>
    <w:rsid w:val="007335E1"/>
  </w:style>
  <w:style w:type="character" w:customStyle="1" w:styleId="scxw96739717">
    <w:name w:val="scxw96739717"/>
    <w:basedOn w:val="Fuentedeprrafopredeter"/>
    <w:rsid w:val="007335E1"/>
  </w:style>
  <w:style w:type="character" w:customStyle="1" w:styleId="wacimagecontainer">
    <w:name w:val="wacimagecontainer"/>
    <w:basedOn w:val="Fuentedeprrafopredeter"/>
    <w:rsid w:val="007335E1"/>
  </w:style>
  <w:style w:type="character" w:customStyle="1" w:styleId="fieldrange">
    <w:name w:val="fieldrange"/>
    <w:basedOn w:val="Fuentedeprrafopredeter"/>
    <w:rsid w:val="007335E1"/>
  </w:style>
  <w:style w:type="character" w:customStyle="1" w:styleId="tabrun">
    <w:name w:val="tabrun"/>
    <w:basedOn w:val="Fuentedeprrafopredeter"/>
    <w:rsid w:val="007335E1"/>
  </w:style>
  <w:style w:type="character" w:customStyle="1" w:styleId="tabchar">
    <w:name w:val="tabchar"/>
    <w:basedOn w:val="Fuentedeprrafopredeter"/>
    <w:rsid w:val="007335E1"/>
  </w:style>
  <w:style w:type="paragraph" w:customStyle="1" w:styleId="outlineelement">
    <w:name w:val="outlineelement"/>
    <w:basedOn w:val="Normal"/>
    <w:rsid w:val="007335E1"/>
    <w:pPr>
      <w:spacing w:before="100" w:beforeAutospacing="1" w:after="100" w:afterAutospacing="1" w:line="240" w:lineRule="auto"/>
    </w:pPr>
    <w:rPr>
      <w:rFonts w:ascii="Times New Roman" w:eastAsia="Times New Roman" w:hAnsi="Times New Roman" w:cs="Times New Roman"/>
      <w:sz w:val="24"/>
      <w:szCs w:val="24"/>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28456636">
      <w:bodyDiv w:val="1"/>
      <w:marLeft w:val="0"/>
      <w:marRight w:val="0"/>
      <w:marTop w:val="0"/>
      <w:marBottom w:val="0"/>
      <w:divBdr>
        <w:top w:val="none" w:sz="0" w:space="0" w:color="auto"/>
        <w:left w:val="none" w:sz="0" w:space="0" w:color="auto"/>
        <w:bottom w:val="none" w:sz="0" w:space="0" w:color="auto"/>
        <w:right w:val="none" w:sz="0" w:space="0" w:color="auto"/>
      </w:divBdr>
    </w:div>
    <w:div w:id="122117301">
      <w:bodyDiv w:val="1"/>
      <w:marLeft w:val="0"/>
      <w:marRight w:val="0"/>
      <w:marTop w:val="0"/>
      <w:marBottom w:val="0"/>
      <w:divBdr>
        <w:top w:val="none" w:sz="0" w:space="0" w:color="auto"/>
        <w:left w:val="none" w:sz="0" w:space="0" w:color="auto"/>
        <w:bottom w:val="none" w:sz="0" w:space="0" w:color="auto"/>
        <w:right w:val="none" w:sz="0" w:space="0" w:color="auto"/>
      </w:divBdr>
    </w:div>
    <w:div w:id="132479996">
      <w:bodyDiv w:val="1"/>
      <w:marLeft w:val="0"/>
      <w:marRight w:val="0"/>
      <w:marTop w:val="0"/>
      <w:marBottom w:val="0"/>
      <w:divBdr>
        <w:top w:val="none" w:sz="0" w:space="0" w:color="auto"/>
        <w:left w:val="none" w:sz="0" w:space="0" w:color="auto"/>
        <w:bottom w:val="none" w:sz="0" w:space="0" w:color="auto"/>
        <w:right w:val="none" w:sz="0" w:space="0" w:color="auto"/>
      </w:divBdr>
    </w:div>
    <w:div w:id="173039711">
      <w:bodyDiv w:val="1"/>
      <w:marLeft w:val="0"/>
      <w:marRight w:val="0"/>
      <w:marTop w:val="0"/>
      <w:marBottom w:val="0"/>
      <w:divBdr>
        <w:top w:val="none" w:sz="0" w:space="0" w:color="auto"/>
        <w:left w:val="none" w:sz="0" w:space="0" w:color="auto"/>
        <w:bottom w:val="none" w:sz="0" w:space="0" w:color="auto"/>
        <w:right w:val="none" w:sz="0" w:space="0" w:color="auto"/>
      </w:divBdr>
    </w:div>
    <w:div w:id="183982947">
      <w:bodyDiv w:val="1"/>
      <w:marLeft w:val="0"/>
      <w:marRight w:val="0"/>
      <w:marTop w:val="0"/>
      <w:marBottom w:val="0"/>
      <w:divBdr>
        <w:top w:val="none" w:sz="0" w:space="0" w:color="auto"/>
        <w:left w:val="none" w:sz="0" w:space="0" w:color="auto"/>
        <w:bottom w:val="none" w:sz="0" w:space="0" w:color="auto"/>
        <w:right w:val="none" w:sz="0" w:space="0" w:color="auto"/>
      </w:divBdr>
    </w:div>
    <w:div w:id="224531481">
      <w:bodyDiv w:val="1"/>
      <w:marLeft w:val="0"/>
      <w:marRight w:val="0"/>
      <w:marTop w:val="0"/>
      <w:marBottom w:val="0"/>
      <w:divBdr>
        <w:top w:val="none" w:sz="0" w:space="0" w:color="auto"/>
        <w:left w:val="none" w:sz="0" w:space="0" w:color="auto"/>
        <w:bottom w:val="none" w:sz="0" w:space="0" w:color="auto"/>
        <w:right w:val="none" w:sz="0" w:space="0" w:color="auto"/>
      </w:divBdr>
    </w:div>
    <w:div w:id="355741485">
      <w:bodyDiv w:val="1"/>
      <w:marLeft w:val="0"/>
      <w:marRight w:val="0"/>
      <w:marTop w:val="0"/>
      <w:marBottom w:val="0"/>
      <w:divBdr>
        <w:top w:val="none" w:sz="0" w:space="0" w:color="auto"/>
        <w:left w:val="none" w:sz="0" w:space="0" w:color="auto"/>
        <w:bottom w:val="none" w:sz="0" w:space="0" w:color="auto"/>
        <w:right w:val="none" w:sz="0" w:space="0" w:color="auto"/>
      </w:divBdr>
    </w:div>
    <w:div w:id="632365873">
      <w:bodyDiv w:val="1"/>
      <w:marLeft w:val="0"/>
      <w:marRight w:val="0"/>
      <w:marTop w:val="0"/>
      <w:marBottom w:val="0"/>
      <w:divBdr>
        <w:top w:val="none" w:sz="0" w:space="0" w:color="auto"/>
        <w:left w:val="none" w:sz="0" w:space="0" w:color="auto"/>
        <w:bottom w:val="none" w:sz="0" w:space="0" w:color="auto"/>
        <w:right w:val="none" w:sz="0" w:space="0" w:color="auto"/>
      </w:divBdr>
    </w:div>
    <w:div w:id="670718758">
      <w:bodyDiv w:val="1"/>
      <w:marLeft w:val="0"/>
      <w:marRight w:val="0"/>
      <w:marTop w:val="0"/>
      <w:marBottom w:val="0"/>
      <w:divBdr>
        <w:top w:val="none" w:sz="0" w:space="0" w:color="auto"/>
        <w:left w:val="none" w:sz="0" w:space="0" w:color="auto"/>
        <w:bottom w:val="none" w:sz="0" w:space="0" w:color="auto"/>
        <w:right w:val="none" w:sz="0" w:space="0" w:color="auto"/>
      </w:divBdr>
    </w:div>
    <w:div w:id="763107150">
      <w:bodyDiv w:val="1"/>
      <w:marLeft w:val="0"/>
      <w:marRight w:val="0"/>
      <w:marTop w:val="0"/>
      <w:marBottom w:val="0"/>
      <w:divBdr>
        <w:top w:val="none" w:sz="0" w:space="0" w:color="auto"/>
        <w:left w:val="none" w:sz="0" w:space="0" w:color="auto"/>
        <w:bottom w:val="none" w:sz="0" w:space="0" w:color="auto"/>
        <w:right w:val="none" w:sz="0" w:space="0" w:color="auto"/>
      </w:divBdr>
    </w:div>
    <w:div w:id="988827431">
      <w:bodyDiv w:val="1"/>
      <w:marLeft w:val="0"/>
      <w:marRight w:val="0"/>
      <w:marTop w:val="0"/>
      <w:marBottom w:val="0"/>
      <w:divBdr>
        <w:top w:val="none" w:sz="0" w:space="0" w:color="auto"/>
        <w:left w:val="none" w:sz="0" w:space="0" w:color="auto"/>
        <w:bottom w:val="none" w:sz="0" w:space="0" w:color="auto"/>
        <w:right w:val="none" w:sz="0" w:space="0" w:color="auto"/>
      </w:divBdr>
    </w:div>
    <w:div w:id="1159349880">
      <w:bodyDiv w:val="1"/>
      <w:marLeft w:val="0"/>
      <w:marRight w:val="0"/>
      <w:marTop w:val="0"/>
      <w:marBottom w:val="0"/>
      <w:divBdr>
        <w:top w:val="none" w:sz="0" w:space="0" w:color="auto"/>
        <w:left w:val="none" w:sz="0" w:space="0" w:color="auto"/>
        <w:bottom w:val="none" w:sz="0" w:space="0" w:color="auto"/>
        <w:right w:val="none" w:sz="0" w:space="0" w:color="auto"/>
      </w:divBdr>
    </w:div>
    <w:div w:id="1405107620">
      <w:bodyDiv w:val="1"/>
      <w:marLeft w:val="0"/>
      <w:marRight w:val="0"/>
      <w:marTop w:val="0"/>
      <w:marBottom w:val="0"/>
      <w:divBdr>
        <w:top w:val="none" w:sz="0" w:space="0" w:color="auto"/>
        <w:left w:val="none" w:sz="0" w:space="0" w:color="auto"/>
        <w:bottom w:val="none" w:sz="0" w:space="0" w:color="auto"/>
        <w:right w:val="none" w:sz="0" w:space="0" w:color="auto"/>
      </w:divBdr>
    </w:div>
    <w:div w:id="1456872843">
      <w:bodyDiv w:val="1"/>
      <w:marLeft w:val="0"/>
      <w:marRight w:val="0"/>
      <w:marTop w:val="0"/>
      <w:marBottom w:val="0"/>
      <w:divBdr>
        <w:top w:val="none" w:sz="0" w:space="0" w:color="auto"/>
        <w:left w:val="none" w:sz="0" w:space="0" w:color="auto"/>
        <w:bottom w:val="none" w:sz="0" w:space="0" w:color="auto"/>
        <w:right w:val="none" w:sz="0" w:space="0" w:color="auto"/>
      </w:divBdr>
    </w:div>
    <w:div w:id="1722825950">
      <w:bodyDiv w:val="1"/>
      <w:marLeft w:val="0"/>
      <w:marRight w:val="0"/>
      <w:marTop w:val="0"/>
      <w:marBottom w:val="0"/>
      <w:divBdr>
        <w:top w:val="none" w:sz="0" w:space="0" w:color="auto"/>
        <w:left w:val="none" w:sz="0" w:space="0" w:color="auto"/>
        <w:bottom w:val="none" w:sz="0" w:space="0" w:color="auto"/>
        <w:right w:val="none" w:sz="0" w:space="0" w:color="auto"/>
      </w:divBdr>
    </w:div>
    <w:div w:id="1731346269">
      <w:bodyDiv w:val="1"/>
      <w:marLeft w:val="0"/>
      <w:marRight w:val="0"/>
      <w:marTop w:val="0"/>
      <w:marBottom w:val="0"/>
      <w:divBdr>
        <w:top w:val="none" w:sz="0" w:space="0" w:color="auto"/>
        <w:left w:val="none" w:sz="0" w:space="0" w:color="auto"/>
        <w:bottom w:val="none" w:sz="0" w:space="0" w:color="auto"/>
        <w:right w:val="none" w:sz="0" w:space="0" w:color="auto"/>
      </w:divBdr>
    </w:div>
    <w:div w:id="1847671431">
      <w:bodyDiv w:val="1"/>
      <w:marLeft w:val="0"/>
      <w:marRight w:val="0"/>
      <w:marTop w:val="0"/>
      <w:marBottom w:val="0"/>
      <w:divBdr>
        <w:top w:val="none" w:sz="0" w:space="0" w:color="auto"/>
        <w:left w:val="none" w:sz="0" w:space="0" w:color="auto"/>
        <w:bottom w:val="none" w:sz="0" w:space="0" w:color="auto"/>
        <w:right w:val="none" w:sz="0" w:space="0" w:color="auto"/>
      </w:divBdr>
    </w:div>
    <w:div w:id="1880125700">
      <w:bodyDiv w:val="1"/>
      <w:marLeft w:val="0"/>
      <w:marRight w:val="0"/>
      <w:marTop w:val="0"/>
      <w:marBottom w:val="0"/>
      <w:divBdr>
        <w:top w:val="none" w:sz="0" w:space="0" w:color="auto"/>
        <w:left w:val="none" w:sz="0" w:space="0" w:color="auto"/>
        <w:bottom w:val="none" w:sz="0" w:space="0" w:color="auto"/>
        <w:right w:val="none" w:sz="0" w:space="0" w:color="auto"/>
      </w:divBdr>
    </w:div>
    <w:div w:id="1931696181">
      <w:bodyDiv w:val="1"/>
      <w:marLeft w:val="0"/>
      <w:marRight w:val="0"/>
      <w:marTop w:val="0"/>
      <w:marBottom w:val="0"/>
      <w:divBdr>
        <w:top w:val="none" w:sz="0" w:space="0" w:color="auto"/>
        <w:left w:val="none" w:sz="0" w:space="0" w:color="auto"/>
        <w:bottom w:val="none" w:sz="0" w:space="0" w:color="auto"/>
        <w:right w:val="none" w:sz="0" w:space="0" w:color="auto"/>
      </w:divBdr>
    </w:div>
    <w:div w:id="1948191082">
      <w:bodyDiv w:val="1"/>
      <w:marLeft w:val="0"/>
      <w:marRight w:val="0"/>
      <w:marTop w:val="0"/>
      <w:marBottom w:val="0"/>
      <w:divBdr>
        <w:top w:val="none" w:sz="0" w:space="0" w:color="auto"/>
        <w:left w:val="none" w:sz="0" w:space="0" w:color="auto"/>
        <w:bottom w:val="none" w:sz="0" w:space="0" w:color="auto"/>
        <w:right w:val="none" w:sz="0" w:space="0" w:color="auto"/>
      </w:divBdr>
    </w:div>
    <w:div w:id="1964069803">
      <w:bodyDiv w:val="1"/>
      <w:marLeft w:val="0"/>
      <w:marRight w:val="0"/>
      <w:marTop w:val="0"/>
      <w:marBottom w:val="0"/>
      <w:divBdr>
        <w:top w:val="none" w:sz="0" w:space="0" w:color="auto"/>
        <w:left w:val="none" w:sz="0" w:space="0" w:color="auto"/>
        <w:bottom w:val="none" w:sz="0" w:space="0" w:color="auto"/>
        <w:right w:val="none" w:sz="0" w:space="0" w:color="auto"/>
      </w:divBdr>
    </w:div>
    <w:div w:id="2057005939">
      <w:bodyDiv w:val="1"/>
      <w:marLeft w:val="0"/>
      <w:marRight w:val="0"/>
      <w:marTop w:val="0"/>
      <w:marBottom w:val="0"/>
      <w:divBdr>
        <w:top w:val="none" w:sz="0" w:space="0" w:color="auto"/>
        <w:left w:val="none" w:sz="0" w:space="0" w:color="auto"/>
        <w:bottom w:val="none" w:sz="0" w:space="0" w:color="auto"/>
        <w:right w:val="none" w:sz="0" w:space="0" w:color="auto"/>
      </w:divBdr>
    </w:div>
    <w:div w:id="2075154075">
      <w:bodyDiv w:val="1"/>
      <w:marLeft w:val="0"/>
      <w:marRight w:val="0"/>
      <w:marTop w:val="0"/>
      <w:marBottom w:val="0"/>
      <w:divBdr>
        <w:top w:val="none" w:sz="0" w:space="0" w:color="auto"/>
        <w:left w:val="none" w:sz="0" w:space="0" w:color="auto"/>
        <w:bottom w:val="none" w:sz="0" w:space="0" w:color="auto"/>
        <w:right w:val="none" w:sz="0" w:space="0" w:color="auto"/>
      </w:divBdr>
    </w:div>
    <w:div w:id="2122992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20/10/relationships/intelligence" Target="intelligence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5FD0C7-C067-4821-9162-542650AB94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TotalTime>
  <Pages>21</Pages>
  <Words>7069</Words>
  <Characters>38885</Characters>
  <Application>Microsoft Office Word</Application>
  <DocSecurity>0</DocSecurity>
  <Lines>324</Lines>
  <Paragraphs>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Gloria Ines Lopez</dc:creator>
  <cp:keywords/>
  <dc:description/>
  <cp:lastModifiedBy>ANGELICA  PLAZA ROJAS</cp:lastModifiedBy>
  <cp:revision>39</cp:revision>
  <cp:lastPrinted>2022-04-26T03:33:00Z</cp:lastPrinted>
  <dcterms:created xsi:type="dcterms:W3CDTF">2026-04-26T22:23:00Z</dcterms:created>
  <dcterms:modified xsi:type="dcterms:W3CDTF">2026-09-04T03:28:00Z</dcterms:modified>
</cp:coreProperties>
</file>