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012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653"/>
        <w:gridCol w:w="5032"/>
        <w:gridCol w:w="188"/>
      </w:tblGrid>
      <w:tr w:rsidR="00FF2374" w:rsidRPr="00074119" w14:paraId="7A3D09F3" w14:textId="77777777" w:rsidTr="00416FFC">
        <w:trPr>
          <w:gridAfter w:val="1"/>
          <w:wAfter w:w="188" w:type="dxa"/>
          <w:trHeight w:val="235"/>
          <w:jc w:val="center"/>
        </w:trPr>
        <w:tc>
          <w:tcPr>
            <w:tcW w:w="3256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073C0814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Actividad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250E8D1B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Fecha</w:t>
            </w:r>
          </w:p>
        </w:tc>
        <w:tc>
          <w:tcPr>
            <w:tcW w:w="5032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3A48143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Lugar</w:t>
            </w:r>
          </w:p>
        </w:tc>
      </w:tr>
      <w:tr w:rsidR="00FF2374" w:rsidRPr="00074119" w14:paraId="73EFE8B0" w14:textId="77777777" w:rsidTr="00416FFC">
        <w:trPr>
          <w:gridAfter w:val="1"/>
          <w:wAfter w:w="188" w:type="dxa"/>
          <w:trHeight w:val="519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2B3AC6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aviso de convocatoria pública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11E9F8A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7F52DE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6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40D1D5A6" w14:textId="77777777" w:rsidTr="00416FFC">
        <w:trPr>
          <w:gridAfter w:val="1"/>
          <w:wAfter w:w="188" w:type="dxa"/>
          <w:trHeight w:val="519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5BE90F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estudios y documentos previos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0ACD06B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68754E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7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77D7AB52" w14:textId="77777777" w:rsidTr="00416FFC">
        <w:trPr>
          <w:gridAfter w:val="1"/>
          <w:wAfter w:w="188" w:type="dxa"/>
          <w:trHeight w:val="53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FE1B2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proyecto de pliego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4B642C1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CFD2DE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8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02EF3C56" w14:textId="77777777" w:rsidTr="00416FFC">
        <w:trPr>
          <w:gridAfter w:val="1"/>
          <w:wAfter w:w="188" w:type="dxa"/>
          <w:trHeight w:val="1180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7D45AE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Plazo para presentar observaciones al proyecto de pliego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18B04256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4/09/2026  12:00:00 p. m.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CED9EB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SECOP II; contratacion@guacheta-cundinamarca.gov.co o en </w:t>
            </w: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Guacheta</w:t>
            </w:r>
            <w:proofErr w:type="spellEnd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,  Carrera 4 No 4-37, asunto: Observaciones Pliego de Condiciones Proceso de Contratación SAMC 002-2026</w:t>
            </w:r>
          </w:p>
        </w:tc>
      </w:tr>
      <w:tr w:rsidR="00FF2374" w:rsidRPr="00074119" w14:paraId="1ACFE37B" w14:textId="77777777" w:rsidTr="00416FFC">
        <w:trPr>
          <w:gridAfter w:val="1"/>
          <w:wAfter w:w="188" w:type="dxa"/>
          <w:trHeight w:val="530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EEA5EE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Respuesta a observaciones y sugerencias al proyecto de pliego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7047651C" w14:textId="77777777" w:rsidR="00FF2374" w:rsidRPr="00AF1099" w:rsidRDefault="00FF2374" w:rsidP="00416FFC">
            <w:pPr>
              <w:widowControl/>
              <w:autoSpaceDE/>
              <w:autoSpaceDN/>
              <w:jc w:val="center"/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 12:00:00 p. m.</w:t>
            </w:r>
          </w:p>
          <w:p w14:paraId="7DFEE5EB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6C7673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9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5B1DDC25" w14:textId="77777777" w:rsidTr="00416FFC">
        <w:trPr>
          <w:gridAfter w:val="1"/>
          <w:wAfter w:w="188" w:type="dxa"/>
          <w:trHeight w:val="481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34569D22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Plazo para manifestación de interés de limitar la convocatoria a </w:t>
            </w: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Mipymes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79D6E4B5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4/09/2026  12:00:00 p. m.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4410FF4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0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0E0D31B2" w14:textId="77777777" w:rsidTr="00416FFC">
        <w:trPr>
          <w:gridAfter w:val="1"/>
          <w:wAfter w:w="188" w:type="dxa"/>
          <w:trHeight w:val="755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3936EB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6A0BB60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5E52156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[La Entidad Estatal debe recibir estas solicitudes por lo menos un (1) día hábil antes de la apertura del Proceso de Contratación] </w:t>
            </w:r>
          </w:p>
        </w:tc>
      </w:tr>
      <w:tr w:rsidR="00FF2374" w:rsidRPr="00074119" w14:paraId="222B8718" w14:textId="77777777" w:rsidTr="00416FFC">
        <w:trPr>
          <w:gridAfter w:val="1"/>
          <w:wAfter w:w="188" w:type="dxa"/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B38427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Expedición y publicación del acto administrativo de apertura del proceso de selección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85BCAE5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14:00:00 p. m.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48374F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1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21F06051" w14:textId="77777777" w:rsidTr="00416FFC">
        <w:trPr>
          <w:gridAfter w:val="1"/>
          <w:wAfter w:w="188" w:type="dxa"/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AEA694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pliego de condiciones definitivo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DD4ABA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14:00:00 p. m.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2CA9CD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2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4D39CFE2" w14:textId="77777777" w:rsidTr="00416FFC">
        <w:trPr>
          <w:gridAfter w:val="1"/>
          <w:wAfter w:w="188" w:type="dxa"/>
          <w:trHeight w:val="2302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DABC65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Plazo para manifestación de interés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1E4B2F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09/09/2026  14:00:00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DB1E8B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[Para el SECOP II  a través del módulo correspondiente de acuerdo con la Guía para manifestar interés y la Guía para presentar Ofertas en el SECOP II] [Enlace SECOP II]</w:t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br/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br/>
              <w:t>[En el evento que el Proceso de Contratación se adelante por SECOP II y la Entidad Estatal cuente con una plataforma o sistema tecnológico de información para realizar la manifestación de interés, deberá adaptar la presente sección.]</w:t>
            </w:r>
          </w:p>
        </w:tc>
      </w:tr>
      <w:tr w:rsidR="00FF2374" w:rsidRPr="00074119" w14:paraId="1F949D84" w14:textId="77777777" w:rsidTr="00416FFC">
        <w:trPr>
          <w:gridAfter w:val="1"/>
          <w:wAfter w:w="188" w:type="dxa"/>
          <w:trHeight w:val="684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E8E04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Realización del sorteo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9F1C397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10/09/2026  15:00:00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AE9349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A través de enlace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meet</w:t>
            </w:r>
            <w:proofErr w:type="spellEnd"/>
          </w:p>
        </w:tc>
      </w:tr>
      <w:tr w:rsidR="00FF2374" w:rsidRPr="00074119" w14:paraId="3D59E72C" w14:textId="77777777" w:rsidTr="00416FFC">
        <w:trPr>
          <w:gridAfter w:val="1"/>
          <w:wAfter w:w="188" w:type="dxa"/>
          <w:trHeight w:val="424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36B9E0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 la lista de precalificados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29B5567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10/09/2026  15: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2833D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3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1D251F5F" w14:textId="77777777" w:rsidTr="00416FFC">
        <w:trPr>
          <w:trHeight w:val="342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064692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bookmarkStart w:id="0" w:name="RANGE!C22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Presentación de observaciones al pliego de condiciones</w:t>
            </w:r>
            <w:bookmarkEnd w:id="0"/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34CE22B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15:00:00 p. m</w:t>
            </w:r>
          </w:p>
        </w:tc>
        <w:tc>
          <w:tcPr>
            <w:tcW w:w="5032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3175C0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hyperlink r:id="rId14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231D781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DA7B682" w14:textId="77777777" w:rsidTr="00416FFC">
        <w:trPr>
          <w:trHeight w:val="282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4313922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5F699AF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16B498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932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FF2374" w:rsidRPr="00074119" w14:paraId="2070F132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611638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Respuesta a las observaciones al pliego de condiciones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4251F9E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16:00:00 p. m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F3AD2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5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6EB7E8F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69B64590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7E1DE1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Plazo máximo para la expedición de Adendas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F12B4EF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16:00:00 p. m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2BB409B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6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34E5A9F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531426D" w14:textId="77777777" w:rsidTr="00416FFC">
        <w:trPr>
          <w:trHeight w:val="235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097A78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Fecha de cierre [presentación de ofertas]</w:t>
            </w:r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25032723" w14:textId="77777777" w:rsidR="00FF2374" w:rsidRPr="00287447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6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15:00:00 p. m</w:t>
            </w:r>
          </w:p>
        </w:tc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12091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7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74B0CA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E4B16F7" w14:textId="77777777" w:rsidTr="00416FFC">
        <w:trPr>
          <w:trHeight w:val="178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CE2EA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29E1B64F" w14:textId="77777777" w:rsidR="00FF2374" w:rsidRPr="00287447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BBA2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178F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</w:p>
        </w:tc>
      </w:tr>
      <w:tr w:rsidR="00FF2374" w:rsidRPr="00074119" w14:paraId="5E4CF9A4" w14:textId="77777777" w:rsidTr="00416FFC">
        <w:trPr>
          <w:trHeight w:val="45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61BCDD2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Informe de presentación de ofertas /Diligencia de apertura de las ofertas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57C9EFF" w14:textId="77777777" w:rsidR="00FF2374" w:rsidRPr="00287447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16/09/2026  15:0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5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C6C3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8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610029B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198200F3" w14:textId="77777777" w:rsidTr="00416FFC">
        <w:trPr>
          <w:trHeight w:val="495"/>
          <w:jc w:val="center"/>
        </w:trPr>
        <w:tc>
          <w:tcPr>
            <w:tcW w:w="3256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A11F03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lastRenderedPageBreak/>
              <w:t xml:space="preserve">Publicación del informe preliminar de evaluación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2D38DCC0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15:30:00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96DC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9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4274E50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1B1D6266" w14:textId="77777777" w:rsidTr="00416FFC">
        <w:trPr>
          <w:trHeight w:val="53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B6B3C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Traslado para observaciones al informe de evaluación de las ofertas (plazo máximo para presentación de subsanaciones)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0A311D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B0F0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0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494C9C8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2D71ED36" w14:textId="77777777" w:rsidTr="00416FFC">
        <w:trPr>
          <w:trHeight w:val="412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5154B2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informe final de evaluación de la oferta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95E403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18:00:00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1805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1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5334D8E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63080CA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6A5FB8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acto administrativo de adjudicación o de declaratoria de desierto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8AFF5EA" w14:textId="77777777" w:rsidR="00FF2374" w:rsidRPr="00074119" w:rsidRDefault="00FF2374" w:rsidP="00416FFC">
            <w:pPr>
              <w:widowControl/>
              <w:autoSpaceDE/>
              <w:autoSpaceDN/>
              <w:jc w:val="center"/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9D38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2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39B37F8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5FB9168B" w14:textId="77777777" w:rsidTr="00416FFC">
        <w:trPr>
          <w:trHeight w:val="388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DC9986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Firma del contrato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9E88B26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F01A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3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0B5F3D2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4F3BE92B" w14:textId="77777777" w:rsidTr="00416FFC">
        <w:trPr>
          <w:trHeight w:val="35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AA2C07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Entrega de garantías de cumplimiento y responsabilidad civil extracontractual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0BF6E20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8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AF09EF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Guacheta</w:t>
            </w:r>
            <w:proofErr w:type="spellEnd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,  Carrera 4 No 4-37</w:t>
            </w:r>
          </w:p>
        </w:tc>
        <w:tc>
          <w:tcPr>
            <w:tcW w:w="188" w:type="dxa"/>
            <w:vAlign w:val="center"/>
            <w:hideMark/>
          </w:tcPr>
          <w:p w14:paraId="3C100FD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502EAE" w14:paraId="0207668F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486CF67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Aprobación de garantías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A63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5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:00:00 p. m</w:t>
            </w:r>
          </w:p>
        </w:tc>
        <w:tc>
          <w:tcPr>
            <w:tcW w:w="5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F8EC6" w14:textId="77777777" w:rsidR="00FF2374" w:rsidRPr="00502EAE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4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D452E21" w14:textId="77777777" w:rsidR="00FF2374" w:rsidRPr="00502EAE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0260C177" w14:textId="77777777" w:rsidR="00014FB6" w:rsidRDefault="00014FB6"/>
    <w:sectPr w:rsidR="00014FB6">
      <w:headerReference w:type="default" r:id="rId2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5004F8" w14:textId="77777777" w:rsidR="00463610" w:rsidRDefault="00463610" w:rsidP="00FF2374">
      <w:r>
        <w:separator/>
      </w:r>
    </w:p>
  </w:endnote>
  <w:endnote w:type="continuationSeparator" w:id="0">
    <w:p w14:paraId="7778CCD4" w14:textId="77777777" w:rsidR="00463610" w:rsidRDefault="00463610" w:rsidP="00FF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CD0C01" w14:textId="77777777" w:rsidR="00463610" w:rsidRDefault="00463610" w:rsidP="00FF2374">
      <w:r>
        <w:separator/>
      </w:r>
    </w:p>
  </w:footnote>
  <w:footnote w:type="continuationSeparator" w:id="0">
    <w:p w14:paraId="5C744AE4" w14:textId="77777777" w:rsidR="00463610" w:rsidRDefault="00463610" w:rsidP="00FF2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682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940"/>
      <w:gridCol w:w="1660"/>
      <w:gridCol w:w="1220"/>
    </w:tblGrid>
    <w:tr w:rsidR="00FF2374" w:rsidRPr="00FF2374" w14:paraId="01BDD83D" w14:textId="77777777" w:rsidTr="00FF2374">
      <w:trPr>
        <w:trHeight w:val="465"/>
      </w:trPr>
      <w:tc>
        <w:tcPr>
          <w:tcW w:w="6820" w:type="dxa"/>
          <w:gridSpan w:val="3"/>
          <w:tcBorders>
            <w:top w:val="dashed" w:sz="4" w:space="0" w:color="auto"/>
            <w:left w:val="dashed" w:sz="4" w:space="0" w:color="auto"/>
            <w:bottom w:val="dashed" w:sz="4" w:space="0" w:color="auto"/>
            <w:right w:val="nil"/>
          </w:tcBorders>
          <w:vAlign w:val="bottom"/>
          <w:hideMark/>
        </w:tcPr>
        <w:p w14:paraId="12FCA7CB" w14:textId="77777777" w:rsidR="00FF2374" w:rsidRPr="00FF2374" w:rsidRDefault="00FF2374" w:rsidP="00FF2374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sz w:val="18"/>
              <w:szCs w:val="18"/>
              <w:lang w:val="es-CO" w:eastAsia="es-MX"/>
            </w:rPr>
          </w:pPr>
          <w:r w:rsidRPr="00FF2374">
            <w:rPr>
              <w:rFonts w:ascii="Arial" w:eastAsia="Times New Roman" w:hAnsi="Arial" w:cs="Arial"/>
              <w:sz w:val="18"/>
              <w:szCs w:val="18"/>
              <w:lang w:val="es-CO" w:eastAsia="es-MX"/>
            </w:rPr>
            <w:t>Anexo 2 - Cronograma  - Documento tipo de selección abreviada de menor cuantía de infraestructura de transporte - versión 3</w:t>
          </w:r>
        </w:p>
      </w:tc>
    </w:tr>
    <w:tr w:rsidR="00FF2374" w:rsidRPr="00FF2374" w14:paraId="7F3040A8" w14:textId="77777777" w:rsidTr="00FF2374">
      <w:trPr>
        <w:trHeight w:val="195"/>
      </w:trPr>
      <w:tc>
        <w:tcPr>
          <w:tcW w:w="3940" w:type="dxa"/>
          <w:tcBorders>
            <w:top w:val="nil"/>
            <w:left w:val="dashed" w:sz="4" w:space="0" w:color="auto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6B1D4631" w14:textId="77777777" w:rsidR="00FF2374" w:rsidRPr="00FF2374" w:rsidRDefault="00FF2374" w:rsidP="00FF2374">
          <w:pPr>
            <w:widowControl/>
            <w:autoSpaceDE/>
            <w:autoSpaceDN/>
            <w:jc w:val="both"/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660" w:type="dxa"/>
          <w:tcBorders>
            <w:top w:val="nil"/>
            <w:left w:val="nil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5D1AC22F" w14:textId="77777777" w:rsidR="00FF2374" w:rsidRPr="00FF2374" w:rsidRDefault="00FF2374" w:rsidP="00FF2374">
          <w:pPr>
            <w:widowControl/>
            <w:autoSpaceDE/>
            <w:autoSpaceDN/>
            <w:jc w:val="both"/>
            <w:rPr>
              <w:rFonts w:ascii="Arial" w:eastAsia="Times New Roman" w:hAnsi="Arial" w:cs="Arial"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sz w:val="16"/>
              <w:szCs w:val="16"/>
              <w:lang w:val="es-CO" w:eastAsia="es-MX"/>
            </w:rPr>
            <w:t>CCE-EICP-IDI-07</w:t>
          </w:r>
        </w:p>
      </w:tc>
      <w:tc>
        <w:tcPr>
          <w:tcW w:w="1220" w:type="dxa"/>
          <w:tcBorders>
            <w:top w:val="nil"/>
            <w:left w:val="nil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6698638F" w14:textId="77777777" w:rsidR="00FF2374" w:rsidRPr="00FF2374" w:rsidRDefault="00FF2374" w:rsidP="00FF2374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</w:tr>
  </w:tbl>
  <w:p w14:paraId="6B7525F4" w14:textId="77777777" w:rsidR="00FF2374" w:rsidRDefault="00FF2374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374"/>
    <w:rsid w:val="00014FB6"/>
    <w:rsid w:val="00463610"/>
    <w:rsid w:val="00A77D05"/>
    <w:rsid w:val="00D712F5"/>
    <w:rsid w:val="00DB23A4"/>
    <w:rsid w:val="00F61419"/>
    <w:rsid w:val="00FF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0FA68E"/>
  <w15:chartTrackingRefBased/>
  <w15:docId w15:val="{00B5AB9B-D41D-C54D-BDC7-893D2613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37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F2374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2374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2374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2374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2374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2374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2374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2374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2374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2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2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2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23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23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23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23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23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23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237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F2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2374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F2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2374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F23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2374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F23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237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23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237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F23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37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F23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37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/secop-ii" TargetMode="External"/><Relationship Id="rId13" Type="http://schemas.openxmlformats.org/officeDocument/2006/relationships/hyperlink" Target="https://www.colombiacompra.gov.co/secop/secop-ii" TargetMode="External"/><Relationship Id="rId18" Type="http://schemas.openxmlformats.org/officeDocument/2006/relationships/hyperlink" Target="https://www.colombiacompra.gov.co/secop/secop-ii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colombiacompra.gov.co/secop/secop-ii" TargetMode="External"/><Relationship Id="rId7" Type="http://schemas.openxmlformats.org/officeDocument/2006/relationships/hyperlink" Target="https://www.colombiacompra.gov.co/secop/secop-ii" TargetMode="External"/><Relationship Id="rId12" Type="http://schemas.openxmlformats.org/officeDocument/2006/relationships/hyperlink" Target="https://www.colombiacompra.gov.co/secop/secop-ii" TargetMode="External"/><Relationship Id="rId17" Type="http://schemas.openxmlformats.org/officeDocument/2006/relationships/hyperlink" Target="https://www.colombiacompra.gov.co/secop/secop-ii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colombiacompra.gov.co/secop/secop-ii" TargetMode="External"/><Relationship Id="rId20" Type="http://schemas.openxmlformats.org/officeDocument/2006/relationships/hyperlink" Target="https://www.colombiacompra.gov.co/secop/secop-ii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secop/secop-ii" TargetMode="External"/><Relationship Id="rId11" Type="http://schemas.openxmlformats.org/officeDocument/2006/relationships/hyperlink" Target="https://www.colombiacompra.gov.co/secop/secop-ii" TargetMode="External"/><Relationship Id="rId24" Type="http://schemas.openxmlformats.org/officeDocument/2006/relationships/hyperlink" Target="https://www.colombiacompra.gov.co/secop/secop-ii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olombiacompra.gov.co/secop/secop-ii" TargetMode="External"/><Relationship Id="rId23" Type="http://schemas.openxmlformats.org/officeDocument/2006/relationships/hyperlink" Target="https://www.colombiacompra.gov.co/secop/secop-ii" TargetMode="External"/><Relationship Id="rId10" Type="http://schemas.openxmlformats.org/officeDocument/2006/relationships/hyperlink" Target="https://www.colombiacompra.gov.co/secop/secop-ii" TargetMode="External"/><Relationship Id="rId19" Type="http://schemas.openxmlformats.org/officeDocument/2006/relationships/hyperlink" Target="https://www.colombiacompra.gov.co/secop/secop-i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lombiacompra.gov.co/secop/secop-ii" TargetMode="External"/><Relationship Id="rId14" Type="http://schemas.openxmlformats.org/officeDocument/2006/relationships/hyperlink" Target="https://www.colombiacompra.gov.co/secop/secop-ii" TargetMode="External"/><Relationship Id="rId22" Type="http://schemas.openxmlformats.org/officeDocument/2006/relationships/hyperlink" Target="https://www.colombiacompra.gov.co/secop/secop-i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742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marcela castañeda castañeda</dc:creator>
  <cp:keywords/>
  <dc:description/>
  <cp:lastModifiedBy>sandra marcela castañeda castañeda</cp:lastModifiedBy>
  <cp:revision>1</cp:revision>
  <dcterms:created xsi:type="dcterms:W3CDTF">2026-08-28T17:08:00Z</dcterms:created>
  <dcterms:modified xsi:type="dcterms:W3CDTF">2026-08-28T17:09:00Z</dcterms:modified>
</cp:coreProperties>
</file>