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AA98A6" w14:textId="77777777" w:rsidR="00F07A43" w:rsidRPr="00007448" w:rsidRDefault="00F07A43" w:rsidP="00F566F8">
      <w:pPr>
        <w:ind w:left="708" w:hanging="708"/>
        <w:jc w:val="both"/>
        <w:rPr>
          <w:rFonts w:ascii="Arial" w:hAnsi="Arial" w:cs="Arial"/>
          <w:b/>
          <w:color w:val="FF0000"/>
          <w:sz w:val="20"/>
          <w:szCs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ook w:val="04A0" w:firstRow="1" w:lastRow="0" w:firstColumn="1" w:lastColumn="0" w:noHBand="0" w:noVBand="1"/>
      </w:tblPr>
      <w:tblGrid>
        <w:gridCol w:w="8833"/>
      </w:tblGrid>
      <w:tr w:rsidR="00B41DC1" w:rsidRPr="00007448" w14:paraId="5299DCB0" w14:textId="77777777" w:rsidTr="00830390">
        <w:trPr>
          <w:trHeight w:val="435"/>
        </w:trPr>
        <w:tc>
          <w:tcPr>
            <w:tcW w:w="9402" w:type="dxa"/>
            <w:shd w:val="clear" w:color="auto" w:fill="000000"/>
          </w:tcPr>
          <w:p w14:paraId="67AF131C" w14:textId="6B8F84A1" w:rsidR="00F07A43" w:rsidRPr="00007448" w:rsidRDefault="00F07A43" w:rsidP="00830390">
            <w:pPr>
              <w:jc w:val="center"/>
              <w:rPr>
                <w:rFonts w:ascii="Arial" w:hAnsi="Arial" w:cs="Arial"/>
                <w:b/>
                <w:sz w:val="20"/>
                <w:szCs w:val="20"/>
                <w:lang w:val="pt-BR"/>
              </w:rPr>
            </w:pPr>
            <w:bookmarkStart w:id="0" w:name="_Hlk47536034"/>
            <w:r w:rsidRPr="00007448">
              <w:rPr>
                <w:rFonts w:ascii="Arial" w:hAnsi="Arial" w:cs="Arial"/>
                <w:b/>
                <w:sz w:val="20"/>
                <w:szCs w:val="20"/>
                <w:lang w:val="pt-BR"/>
              </w:rPr>
              <w:t xml:space="preserve">ANEXO </w:t>
            </w:r>
            <w:r w:rsidR="003E4691">
              <w:rPr>
                <w:rFonts w:ascii="Arial" w:hAnsi="Arial" w:cs="Arial"/>
                <w:b/>
                <w:sz w:val="20"/>
                <w:szCs w:val="20"/>
                <w:lang w:val="pt-BR"/>
              </w:rPr>
              <w:t>1</w:t>
            </w:r>
          </w:p>
          <w:p w14:paraId="427D0E49" w14:textId="77777777" w:rsidR="00F07A43" w:rsidRPr="00007448" w:rsidRDefault="00F07A43" w:rsidP="00830390">
            <w:pPr>
              <w:jc w:val="center"/>
              <w:rPr>
                <w:rFonts w:ascii="Arial" w:hAnsi="Arial" w:cs="Arial"/>
                <w:b/>
                <w:sz w:val="20"/>
                <w:szCs w:val="20"/>
                <w:lang w:val="pt-BR"/>
              </w:rPr>
            </w:pPr>
            <w:r w:rsidRPr="00007448">
              <w:rPr>
                <w:rFonts w:ascii="Arial" w:hAnsi="Arial" w:cs="Arial"/>
                <w:b/>
                <w:sz w:val="20"/>
                <w:szCs w:val="20"/>
                <w:lang w:val="pt-BR"/>
              </w:rPr>
              <w:t>REGLAMENTO SUBASTA INVERSA ELECTRONICA</w:t>
            </w:r>
          </w:p>
        </w:tc>
      </w:tr>
    </w:tbl>
    <w:p w14:paraId="73B4216E" w14:textId="77777777" w:rsidR="00F07A43" w:rsidRPr="00007448" w:rsidRDefault="00F07A43" w:rsidP="00F07A43">
      <w:pPr>
        <w:rPr>
          <w:rFonts w:ascii="Arial" w:hAnsi="Arial" w:cs="Arial"/>
          <w:b/>
          <w:sz w:val="20"/>
          <w:szCs w:val="20"/>
          <w:lang w:val="pt-BR"/>
        </w:rPr>
      </w:pPr>
    </w:p>
    <w:bookmarkEnd w:id="0"/>
    <w:p w14:paraId="60735C77" w14:textId="77777777" w:rsidR="00F07A43" w:rsidRPr="00007448" w:rsidRDefault="00F07A43" w:rsidP="00F07A43">
      <w:pPr>
        <w:pStyle w:val="Textoindependiente"/>
        <w:spacing w:after="0"/>
        <w:ind w:right="149"/>
        <w:jc w:val="both"/>
        <w:rPr>
          <w:rFonts w:ascii="Arial" w:hAnsi="Arial" w:cs="Arial"/>
          <w:sz w:val="20"/>
          <w:szCs w:val="20"/>
        </w:rPr>
      </w:pPr>
      <w:r w:rsidRPr="00007448">
        <w:rPr>
          <w:rFonts w:ascii="Arial" w:hAnsi="Arial" w:cs="Arial"/>
          <w:sz w:val="20"/>
          <w:szCs w:val="20"/>
        </w:rPr>
        <w:t>En atención a lo señalado en el numeral 8 del artículo 2.2.1.2.1.2.2 del Decreto 1082 de 2015 y conforme al</w:t>
      </w:r>
      <w:r w:rsidRPr="00007448">
        <w:rPr>
          <w:rFonts w:ascii="Arial" w:hAnsi="Arial" w:cs="Arial"/>
          <w:spacing w:val="1"/>
          <w:sz w:val="20"/>
          <w:szCs w:val="20"/>
        </w:rPr>
        <w:t xml:space="preserve"> </w:t>
      </w:r>
      <w:r w:rsidRPr="00007448">
        <w:rPr>
          <w:rFonts w:ascii="Arial" w:hAnsi="Arial" w:cs="Arial"/>
          <w:sz w:val="20"/>
          <w:szCs w:val="20"/>
        </w:rPr>
        <w:t>procedimiento establecido en la Guía para participar en una subasta en el SECOP II de Colombia Compra</w:t>
      </w:r>
      <w:r w:rsidRPr="00007448">
        <w:rPr>
          <w:rFonts w:ascii="Arial" w:hAnsi="Arial" w:cs="Arial"/>
          <w:spacing w:val="1"/>
          <w:sz w:val="20"/>
          <w:szCs w:val="20"/>
        </w:rPr>
        <w:t xml:space="preserve"> </w:t>
      </w:r>
      <w:r w:rsidRPr="00007448">
        <w:rPr>
          <w:rFonts w:ascii="Arial" w:hAnsi="Arial" w:cs="Arial"/>
          <w:sz w:val="20"/>
          <w:szCs w:val="20"/>
        </w:rPr>
        <w:t>Eficiente y el comunicado “Módulo de Subasta del SECOP II”, emitidas por Colombia Compra Eficiente, LA</w:t>
      </w:r>
      <w:r w:rsidRPr="00007448">
        <w:rPr>
          <w:rFonts w:ascii="Arial" w:hAnsi="Arial" w:cs="Arial"/>
          <w:spacing w:val="1"/>
          <w:sz w:val="20"/>
          <w:szCs w:val="20"/>
        </w:rPr>
        <w:t xml:space="preserve"> </w:t>
      </w:r>
      <w:r w:rsidRPr="00007448">
        <w:rPr>
          <w:rFonts w:ascii="Arial" w:hAnsi="Arial" w:cs="Arial"/>
          <w:sz w:val="20"/>
          <w:szCs w:val="20"/>
        </w:rPr>
        <w:t>ENTIDAD</w:t>
      </w:r>
      <w:r w:rsidRPr="00007448">
        <w:rPr>
          <w:rFonts w:ascii="Arial" w:hAnsi="Arial" w:cs="Arial"/>
          <w:spacing w:val="-2"/>
          <w:sz w:val="20"/>
          <w:szCs w:val="20"/>
        </w:rPr>
        <w:t xml:space="preserve"> </w:t>
      </w:r>
      <w:r w:rsidRPr="00007448">
        <w:rPr>
          <w:rFonts w:ascii="Arial" w:hAnsi="Arial" w:cs="Arial"/>
          <w:sz w:val="20"/>
          <w:szCs w:val="20"/>
        </w:rPr>
        <w:t>utilizará la plataforma</w:t>
      </w:r>
      <w:r w:rsidRPr="00007448">
        <w:rPr>
          <w:rFonts w:ascii="Arial" w:hAnsi="Arial" w:cs="Arial"/>
          <w:spacing w:val="-3"/>
          <w:sz w:val="20"/>
          <w:szCs w:val="20"/>
        </w:rPr>
        <w:t xml:space="preserve"> </w:t>
      </w:r>
      <w:r w:rsidRPr="00007448">
        <w:rPr>
          <w:rFonts w:ascii="Arial" w:hAnsi="Arial" w:cs="Arial"/>
          <w:sz w:val="20"/>
          <w:szCs w:val="20"/>
        </w:rPr>
        <w:t>electrónica de</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con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3"/>
          <w:sz w:val="20"/>
          <w:szCs w:val="20"/>
        </w:rPr>
        <w:t xml:space="preserve"> </w:t>
      </w:r>
      <w:r w:rsidRPr="00007448">
        <w:rPr>
          <w:rFonts w:ascii="Arial" w:hAnsi="Arial" w:cs="Arial"/>
          <w:sz w:val="20"/>
          <w:szCs w:val="20"/>
        </w:rPr>
        <w:t>fin</w:t>
      </w:r>
      <w:r w:rsidRPr="00007448">
        <w:rPr>
          <w:rFonts w:ascii="Arial" w:hAnsi="Arial" w:cs="Arial"/>
          <w:spacing w:val="-3"/>
          <w:sz w:val="20"/>
          <w:szCs w:val="20"/>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adelantar la</w:t>
      </w:r>
      <w:r w:rsidRPr="00007448">
        <w:rPr>
          <w:rFonts w:ascii="Arial" w:hAnsi="Arial" w:cs="Arial"/>
          <w:spacing w:val="-2"/>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Electrónica.</w:t>
      </w:r>
    </w:p>
    <w:p w14:paraId="44AF2376"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0DF044BB" w14:textId="77777777" w:rsidR="00F07A43" w:rsidRPr="00007448" w:rsidRDefault="00F07A43" w:rsidP="00F07A43">
      <w:pPr>
        <w:pStyle w:val="Textoindependiente"/>
        <w:spacing w:after="0"/>
        <w:ind w:right="148"/>
        <w:jc w:val="both"/>
        <w:rPr>
          <w:rFonts w:ascii="Arial" w:hAnsi="Arial" w:cs="Arial"/>
          <w:sz w:val="20"/>
          <w:szCs w:val="20"/>
        </w:rPr>
      </w:pPr>
      <w:r w:rsidRPr="00007448">
        <w:rPr>
          <w:rFonts w:ascii="Arial" w:hAnsi="Arial" w:cs="Arial"/>
          <w:sz w:val="20"/>
          <w:szCs w:val="20"/>
        </w:rPr>
        <w:t>De conformidad con</w:t>
      </w:r>
      <w:r w:rsidRPr="00007448">
        <w:rPr>
          <w:rFonts w:ascii="Arial" w:hAnsi="Arial" w:cs="Arial"/>
          <w:spacing w:val="1"/>
          <w:sz w:val="20"/>
          <w:szCs w:val="20"/>
        </w:rPr>
        <w:t xml:space="preserve"> </w:t>
      </w:r>
      <w:r w:rsidRPr="00007448">
        <w:rPr>
          <w:rFonts w:ascii="Arial" w:hAnsi="Arial" w:cs="Arial"/>
          <w:sz w:val="20"/>
          <w:szCs w:val="20"/>
        </w:rPr>
        <w:t>lo</w:t>
      </w:r>
      <w:r w:rsidRPr="00007448">
        <w:rPr>
          <w:rFonts w:ascii="Arial" w:hAnsi="Arial" w:cs="Arial"/>
          <w:spacing w:val="1"/>
          <w:sz w:val="20"/>
          <w:szCs w:val="20"/>
        </w:rPr>
        <w:t xml:space="preserve"> </w:t>
      </w:r>
      <w:r w:rsidRPr="00007448">
        <w:rPr>
          <w:rFonts w:ascii="Arial" w:hAnsi="Arial" w:cs="Arial"/>
          <w:sz w:val="20"/>
          <w:szCs w:val="20"/>
        </w:rPr>
        <w:t>establecido en</w:t>
      </w:r>
      <w:r w:rsidRPr="00007448">
        <w:rPr>
          <w:rFonts w:ascii="Arial" w:hAnsi="Arial" w:cs="Arial"/>
          <w:spacing w:val="1"/>
          <w:sz w:val="20"/>
          <w:szCs w:val="20"/>
        </w:rPr>
        <w:t xml:space="preserve"> </w:t>
      </w:r>
      <w:r w:rsidRPr="00007448">
        <w:rPr>
          <w:rFonts w:ascii="Arial" w:hAnsi="Arial" w:cs="Arial"/>
          <w:sz w:val="20"/>
          <w:szCs w:val="20"/>
        </w:rPr>
        <w:t>el numeral</w:t>
      </w:r>
      <w:r w:rsidRPr="00007448">
        <w:rPr>
          <w:rFonts w:ascii="Arial" w:hAnsi="Arial" w:cs="Arial"/>
          <w:spacing w:val="1"/>
          <w:sz w:val="20"/>
          <w:szCs w:val="20"/>
        </w:rPr>
        <w:t xml:space="preserve"> </w:t>
      </w:r>
      <w:r w:rsidRPr="00007448">
        <w:rPr>
          <w:rFonts w:ascii="Arial" w:hAnsi="Arial" w:cs="Arial"/>
          <w:sz w:val="20"/>
          <w:szCs w:val="20"/>
        </w:rPr>
        <w:t>4 del</w:t>
      </w:r>
      <w:r w:rsidRPr="00007448">
        <w:rPr>
          <w:rFonts w:ascii="Arial" w:hAnsi="Arial" w:cs="Arial"/>
          <w:spacing w:val="1"/>
          <w:sz w:val="20"/>
          <w:szCs w:val="20"/>
        </w:rPr>
        <w:t xml:space="preserve"> </w:t>
      </w:r>
      <w:r w:rsidRPr="00007448">
        <w:rPr>
          <w:rFonts w:ascii="Arial" w:hAnsi="Arial" w:cs="Arial"/>
          <w:sz w:val="20"/>
          <w:szCs w:val="20"/>
        </w:rPr>
        <w:t>artículo</w:t>
      </w:r>
      <w:r w:rsidRPr="00007448">
        <w:rPr>
          <w:rFonts w:ascii="Arial" w:hAnsi="Arial" w:cs="Arial"/>
          <w:spacing w:val="1"/>
          <w:sz w:val="20"/>
          <w:szCs w:val="20"/>
        </w:rPr>
        <w:t xml:space="preserve"> </w:t>
      </w:r>
      <w:r w:rsidRPr="00007448">
        <w:rPr>
          <w:rFonts w:ascii="Arial" w:hAnsi="Arial" w:cs="Arial"/>
          <w:sz w:val="20"/>
          <w:szCs w:val="20"/>
        </w:rPr>
        <w:t>2.2.1.2.1.2.2 del Decreto</w:t>
      </w:r>
      <w:r w:rsidRPr="00007448">
        <w:rPr>
          <w:rFonts w:ascii="Arial" w:hAnsi="Arial" w:cs="Arial"/>
          <w:spacing w:val="1"/>
          <w:sz w:val="20"/>
          <w:szCs w:val="20"/>
        </w:rPr>
        <w:t xml:space="preserve"> </w:t>
      </w:r>
      <w:r w:rsidRPr="00007448">
        <w:rPr>
          <w:rFonts w:ascii="Arial" w:hAnsi="Arial" w:cs="Arial"/>
          <w:sz w:val="20"/>
          <w:szCs w:val="20"/>
        </w:rPr>
        <w:t>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r w:rsidRPr="00007448">
        <w:rPr>
          <w:rFonts w:ascii="Arial" w:hAnsi="Arial" w:cs="Arial"/>
          <w:spacing w:val="1"/>
          <w:sz w:val="20"/>
          <w:szCs w:val="20"/>
        </w:rPr>
        <w:t xml:space="preserve"> </w:t>
      </w:r>
      <w:r w:rsidRPr="00007448">
        <w:rPr>
          <w:rFonts w:ascii="Arial" w:hAnsi="Arial" w:cs="Arial"/>
          <w:sz w:val="20"/>
          <w:szCs w:val="20"/>
        </w:rPr>
        <w:t>solamente</w:t>
      </w:r>
      <w:r w:rsidRPr="00007448">
        <w:rPr>
          <w:rFonts w:ascii="Arial" w:hAnsi="Arial" w:cs="Arial"/>
          <w:spacing w:val="21"/>
          <w:sz w:val="20"/>
          <w:szCs w:val="20"/>
        </w:rPr>
        <w:t xml:space="preserve"> </w:t>
      </w:r>
      <w:r w:rsidRPr="00007448">
        <w:rPr>
          <w:rFonts w:ascii="Arial" w:hAnsi="Arial" w:cs="Arial"/>
          <w:sz w:val="20"/>
          <w:szCs w:val="20"/>
        </w:rPr>
        <w:t>podrá</w:t>
      </w:r>
      <w:r w:rsidRPr="00007448">
        <w:rPr>
          <w:rFonts w:ascii="Arial" w:hAnsi="Arial" w:cs="Arial"/>
          <w:spacing w:val="22"/>
          <w:sz w:val="20"/>
          <w:szCs w:val="20"/>
        </w:rPr>
        <w:t xml:space="preserve"> </w:t>
      </w:r>
      <w:r w:rsidRPr="00007448">
        <w:rPr>
          <w:rFonts w:ascii="Arial" w:hAnsi="Arial" w:cs="Arial"/>
          <w:sz w:val="20"/>
          <w:szCs w:val="20"/>
        </w:rPr>
        <w:t>efectuarse</w:t>
      </w:r>
      <w:r w:rsidRPr="00007448">
        <w:rPr>
          <w:rFonts w:ascii="Arial" w:hAnsi="Arial" w:cs="Arial"/>
          <w:spacing w:val="19"/>
          <w:sz w:val="20"/>
          <w:szCs w:val="20"/>
        </w:rPr>
        <w:t xml:space="preserve"> </w:t>
      </w:r>
      <w:r w:rsidRPr="00007448">
        <w:rPr>
          <w:rFonts w:ascii="Arial" w:hAnsi="Arial" w:cs="Arial"/>
          <w:sz w:val="20"/>
          <w:szCs w:val="20"/>
        </w:rPr>
        <w:t>la</w:t>
      </w:r>
      <w:r w:rsidRPr="00007448">
        <w:rPr>
          <w:rFonts w:ascii="Arial" w:hAnsi="Arial" w:cs="Arial"/>
          <w:spacing w:val="22"/>
          <w:sz w:val="20"/>
          <w:szCs w:val="20"/>
        </w:rPr>
        <w:t xml:space="preserve"> </w:t>
      </w:r>
      <w:r w:rsidRPr="00007448">
        <w:rPr>
          <w:rFonts w:ascii="Arial" w:hAnsi="Arial" w:cs="Arial"/>
          <w:sz w:val="20"/>
          <w:szCs w:val="20"/>
        </w:rPr>
        <w:t>subasta</w:t>
      </w:r>
      <w:r w:rsidRPr="00007448">
        <w:rPr>
          <w:rFonts w:ascii="Arial" w:hAnsi="Arial" w:cs="Arial"/>
          <w:spacing w:val="19"/>
          <w:sz w:val="20"/>
          <w:szCs w:val="20"/>
        </w:rPr>
        <w:t xml:space="preserve"> </w:t>
      </w:r>
      <w:r w:rsidRPr="00007448">
        <w:rPr>
          <w:rFonts w:ascii="Arial" w:hAnsi="Arial" w:cs="Arial"/>
          <w:sz w:val="20"/>
          <w:szCs w:val="20"/>
        </w:rPr>
        <w:t>inversa</w:t>
      </w:r>
      <w:r w:rsidRPr="00007448">
        <w:rPr>
          <w:rFonts w:ascii="Arial" w:hAnsi="Arial" w:cs="Arial"/>
          <w:spacing w:val="22"/>
          <w:sz w:val="20"/>
          <w:szCs w:val="20"/>
        </w:rPr>
        <w:t xml:space="preserve"> </w:t>
      </w:r>
      <w:r w:rsidRPr="00007448">
        <w:rPr>
          <w:rFonts w:ascii="Arial" w:hAnsi="Arial" w:cs="Arial"/>
          <w:sz w:val="20"/>
          <w:szCs w:val="20"/>
        </w:rPr>
        <w:t>para</w:t>
      </w:r>
      <w:r w:rsidRPr="00007448">
        <w:rPr>
          <w:rFonts w:ascii="Arial" w:hAnsi="Arial" w:cs="Arial"/>
          <w:spacing w:val="23"/>
          <w:sz w:val="20"/>
          <w:szCs w:val="20"/>
        </w:rPr>
        <w:t xml:space="preserve"> </w:t>
      </w:r>
      <w:r w:rsidRPr="00007448">
        <w:rPr>
          <w:rFonts w:ascii="Arial" w:hAnsi="Arial" w:cs="Arial"/>
          <w:sz w:val="20"/>
          <w:szCs w:val="20"/>
        </w:rPr>
        <w:t>mejorar</w:t>
      </w:r>
      <w:r w:rsidRPr="00007448">
        <w:rPr>
          <w:rFonts w:ascii="Arial" w:hAnsi="Arial" w:cs="Arial"/>
          <w:spacing w:val="23"/>
          <w:sz w:val="20"/>
          <w:szCs w:val="20"/>
        </w:rPr>
        <w:t xml:space="preserve"> </w:t>
      </w:r>
      <w:r w:rsidRPr="00007448">
        <w:rPr>
          <w:rFonts w:ascii="Arial" w:hAnsi="Arial" w:cs="Arial"/>
          <w:sz w:val="20"/>
          <w:szCs w:val="20"/>
        </w:rPr>
        <w:t>OFERTAS</w:t>
      </w:r>
      <w:r w:rsidRPr="00007448">
        <w:rPr>
          <w:rFonts w:ascii="Arial" w:hAnsi="Arial" w:cs="Arial"/>
          <w:spacing w:val="23"/>
          <w:sz w:val="20"/>
          <w:szCs w:val="20"/>
        </w:rPr>
        <w:t xml:space="preserve"> </w:t>
      </w:r>
      <w:r w:rsidRPr="00007448">
        <w:rPr>
          <w:rFonts w:ascii="Arial" w:hAnsi="Arial" w:cs="Arial"/>
          <w:sz w:val="20"/>
          <w:szCs w:val="20"/>
        </w:rPr>
        <w:t>económicas</w:t>
      </w:r>
      <w:r w:rsidRPr="00007448">
        <w:rPr>
          <w:rFonts w:ascii="Arial" w:hAnsi="Arial" w:cs="Arial"/>
          <w:spacing w:val="24"/>
          <w:sz w:val="20"/>
          <w:szCs w:val="20"/>
        </w:rPr>
        <w:t xml:space="preserve"> </w:t>
      </w:r>
      <w:r w:rsidRPr="00007448">
        <w:rPr>
          <w:rFonts w:ascii="Arial" w:hAnsi="Arial" w:cs="Arial"/>
          <w:sz w:val="20"/>
          <w:szCs w:val="20"/>
        </w:rPr>
        <w:t>iniciales,</w:t>
      </w:r>
      <w:r w:rsidRPr="00007448">
        <w:rPr>
          <w:rFonts w:ascii="Arial" w:hAnsi="Arial" w:cs="Arial"/>
          <w:spacing w:val="19"/>
          <w:sz w:val="20"/>
          <w:szCs w:val="20"/>
        </w:rPr>
        <w:t xml:space="preserve"> </w:t>
      </w:r>
      <w:r w:rsidRPr="00007448">
        <w:rPr>
          <w:rFonts w:ascii="Arial" w:hAnsi="Arial" w:cs="Arial"/>
          <w:sz w:val="20"/>
          <w:szCs w:val="20"/>
        </w:rPr>
        <w:t>cuando</w:t>
      </w:r>
      <w:r w:rsidRPr="00007448">
        <w:rPr>
          <w:rFonts w:ascii="Arial" w:hAnsi="Arial" w:cs="Arial"/>
          <w:spacing w:val="24"/>
          <w:sz w:val="20"/>
          <w:szCs w:val="20"/>
        </w:rPr>
        <w:t xml:space="preserve"> </w:t>
      </w:r>
      <w:r w:rsidRPr="00007448">
        <w:rPr>
          <w:rFonts w:ascii="Arial" w:hAnsi="Arial" w:cs="Arial"/>
          <w:sz w:val="20"/>
          <w:szCs w:val="20"/>
        </w:rPr>
        <w:t>existan</w:t>
      </w:r>
      <w:r w:rsidRPr="00007448">
        <w:rPr>
          <w:rFonts w:ascii="Arial" w:hAnsi="Arial" w:cs="Arial"/>
          <w:spacing w:val="-54"/>
          <w:sz w:val="20"/>
          <w:szCs w:val="20"/>
        </w:rPr>
        <w:t xml:space="preserve"> </w:t>
      </w:r>
      <w:r w:rsidRPr="00007448">
        <w:rPr>
          <w:rFonts w:ascii="Arial" w:hAnsi="Arial" w:cs="Arial"/>
          <w:sz w:val="20"/>
          <w:szCs w:val="20"/>
        </w:rPr>
        <w:t>por lo menos dos (2) proponentes habilitados; así pues, los proponentes que se califiquen como HABILITADOS</w:t>
      </w:r>
      <w:r w:rsidRPr="00007448">
        <w:rPr>
          <w:rFonts w:ascii="Arial" w:hAnsi="Arial" w:cs="Arial"/>
          <w:spacing w:val="1"/>
          <w:sz w:val="20"/>
          <w:szCs w:val="20"/>
        </w:rPr>
        <w:t xml:space="preserve"> </w:t>
      </w:r>
      <w:r w:rsidRPr="00007448">
        <w:rPr>
          <w:rFonts w:ascii="Arial" w:hAnsi="Arial" w:cs="Arial"/>
          <w:sz w:val="20"/>
          <w:szCs w:val="20"/>
        </w:rPr>
        <w:t>en los criterios de verificación podrán participar en la Subasta Inversa Electrónica, para hacer mejoras de precio</w:t>
      </w:r>
      <w:r w:rsidRPr="00007448">
        <w:rPr>
          <w:rFonts w:ascii="Arial" w:hAnsi="Arial" w:cs="Arial"/>
          <w:spacing w:val="-53"/>
          <w:sz w:val="20"/>
          <w:szCs w:val="20"/>
        </w:rPr>
        <w:t xml:space="preserve"> </w:t>
      </w:r>
      <w:r w:rsidRPr="00007448">
        <w:rPr>
          <w:rFonts w:ascii="Arial" w:hAnsi="Arial" w:cs="Arial"/>
          <w:sz w:val="20"/>
          <w:szCs w:val="20"/>
        </w:rPr>
        <w:t>y buscar ofrecer el menor precio a la entidad. En caso de existir un solo proponente habilitado, la Entidad dará</w:t>
      </w:r>
      <w:r w:rsidRPr="00007448">
        <w:rPr>
          <w:rFonts w:ascii="Arial" w:hAnsi="Arial" w:cs="Arial"/>
          <w:spacing w:val="1"/>
          <w:sz w:val="20"/>
          <w:szCs w:val="20"/>
        </w:rPr>
        <w:t xml:space="preserve"> </w:t>
      </w:r>
      <w:r w:rsidRPr="00007448">
        <w:rPr>
          <w:rFonts w:ascii="Arial" w:hAnsi="Arial" w:cs="Arial"/>
          <w:sz w:val="20"/>
          <w:szCs w:val="20"/>
        </w:rPr>
        <w:t>aplicación</w:t>
      </w:r>
      <w:r w:rsidRPr="00007448">
        <w:rPr>
          <w:rFonts w:ascii="Arial" w:hAnsi="Arial" w:cs="Arial"/>
          <w:spacing w:val="-3"/>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lo establecido en</w:t>
      </w:r>
      <w:r w:rsidRPr="00007448">
        <w:rPr>
          <w:rFonts w:ascii="Arial" w:hAnsi="Arial" w:cs="Arial"/>
          <w:spacing w:val="-2"/>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numeral</w:t>
      </w:r>
      <w:r w:rsidRPr="00007448">
        <w:rPr>
          <w:rFonts w:ascii="Arial" w:hAnsi="Arial" w:cs="Arial"/>
          <w:spacing w:val="-4"/>
          <w:sz w:val="20"/>
          <w:szCs w:val="20"/>
        </w:rPr>
        <w:t xml:space="preserve"> </w:t>
      </w:r>
      <w:r w:rsidRPr="00007448">
        <w:rPr>
          <w:rFonts w:ascii="Arial" w:hAnsi="Arial" w:cs="Arial"/>
          <w:sz w:val="20"/>
          <w:szCs w:val="20"/>
        </w:rPr>
        <w:t>5º</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2"/>
          <w:sz w:val="20"/>
          <w:szCs w:val="20"/>
        </w:rPr>
        <w:t xml:space="preserve"> </w:t>
      </w:r>
      <w:r w:rsidRPr="00007448">
        <w:rPr>
          <w:rFonts w:ascii="Arial" w:hAnsi="Arial" w:cs="Arial"/>
          <w:sz w:val="20"/>
          <w:szCs w:val="20"/>
        </w:rPr>
        <w:t>artículo</w:t>
      </w:r>
      <w:r w:rsidRPr="00007448">
        <w:rPr>
          <w:rFonts w:ascii="Arial" w:hAnsi="Arial" w:cs="Arial"/>
          <w:spacing w:val="-2"/>
          <w:sz w:val="20"/>
          <w:szCs w:val="20"/>
        </w:rPr>
        <w:t xml:space="preserve"> </w:t>
      </w:r>
      <w:r w:rsidRPr="00007448">
        <w:rPr>
          <w:rFonts w:ascii="Arial" w:hAnsi="Arial" w:cs="Arial"/>
          <w:sz w:val="20"/>
          <w:szCs w:val="20"/>
        </w:rPr>
        <w:t>2.2.1.2.1.2.2</w:t>
      </w:r>
      <w:r w:rsidRPr="00007448">
        <w:rPr>
          <w:rFonts w:ascii="Arial" w:hAnsi="Arial" w:cs="Arial"/>
          <w:spacing w:val="-2"/>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Decreto 1082</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2015.</w:t>
      </w:r>
    </w:p>
    <w:p w14:paraId="55896BC3" w14:textId="77777777" w:rsidR="00F07A43" w:rsidRPr="00007448" w:rsidRDefault="00F07A43" w:rsidP="00F07A43">
      <w:pPr>
        <w:pStyle w:val="Textoindependiente"/>
        <w:spacing w:after="0"/>
        <w:ind w:right="148"/>
        <w:jc w:val="both"/>
        <w:rPr>
          <w:rFonts w:ascii="Arial" w:hAnsi="Arial" w:cs="Arial"/>
          <w:color w:val="FF0000"/>
          <w:sz w:val="20"/>
          <w:szCs w:val="20"/>
        </w:rPr>
      </w:pPr>
    </w:p>
    <w:p w14:paraId="30528231"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 xml:space="preserve">En el caso que un proponente habilitado no participe en la Subasta Inversa Electrónica, la Entidad tomará como  </w:t>
      </w:r>
      <w:r w:rsidRPr="00007448">
        <w:rPr>
          <w:rFonts w:ascii="Arial" w:hAnsi="Arial" w:cs="Arial"/>
          <w:spacing w:val="-53"/>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oferta</w:t>
      </w:r>
      <w:r w:rsidRPr="00007448">
        <w:rPr>
          <w:rFonts w:ascii="Arial" w:hAnsi="Arial" w:cs="Arial"/>
          <w:spacing w:val="2"/>
          <w:sz w:val="20"/>
          <w:szCs w:val="20"/>
        </w:rPr>
        <w:t xml:space="preserve"> </w:t>
      </w:r>
      <w:r w:rsidRPr="00007448">
        <w:rPr>
          <w:rFonts w:ascii="Arial" w:hAnsi="Arial" w:cs="Arial"/>
          <w:sz w:val="20"/>
          <w:szCs w:val="20"/>
        </w:rPr>
        <w:t>económica</w:t>
      </w:r>
      <w:r w:rsidRPr="00007448">
        <w:rPr>
          <w:rFonts w:ascii="Arial" w:hAnsi="Arial" w:cs="Arial"/>
          <w:spacing w:val="-2"/>
          <w:sz w:val="20"/>
          <w:szCs w:val="20"/>
        </w:rPr>
        <w:t xml:space="preserve"> </w:t>
      </w:r>
      <w:r w:rsidRPr="00007448">
        <w:rPr>
          <w:rFonts w:ascii="Arial" w:hAnsi="Arial" w:cs="Arial"/>
          <w:sz w:val="20"/>
          <w:szCs w:val="20"/>
        </w:rPr>
        <w:t>definitiva</w:t>
      </w:r>
      <w:r w:rsidRPr="00007448">
        <w:rPr>
          <w:rFonts w:ascii="Arial" w:hAnsi="Arial" w:cs="Arial"/>
          <w:spacing w:val="-1"/>
          <w:sz w:val="20"/>
          <w:szCs w:val="20"/>
        </w:rPr>
        <w:t xml:space="preserve"> </w:t>
      </w:r>
      <w:r w:rsidRPr="00007448">
        <w:rPr>
          <w:rFonts w:ascii="Arial" w:hAnsi="Arial" w:cs="Arial"/>
          <w:sz w:val="20"/>
          <w:szCs w:val="20"/>
        </w:rPr>
        <w:t>la oferta</w:t>
      </w:r>
      <w:r w:rsidRPr="00007448">
        <w:rPr>
          <w:rFonts w:ascii="Arial" w:hAnsi="Arial" w:cs="Arial"/>
          <w:spacing w:val="1"/>
          <w:sz w:val="20"/>
          <w:szCs w:val="20"/>
        </w:rPr>
        <w:t xml:space="preserve"> </w:t>
      </w:r>
      <w:r w:rsidRPr="00007448">
        <w:rPr>
          <w:rFonts w:ascii="Arial" w:hAnsi="Arial" w:cs="Arial"/>
          <w:sz w:val="20"/>
          <w:szCs w:val="20"/>
        </w:rPr>
        <w:t>económica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menor</w:t>
      </w:r>
      <w:r w:rsidRPr="00007448">
        <w:rPr>
          <w:rFonts w:ascii="Arial" w:hAnsi="Arial" w:cs="Arial"/>
          <w:spacing w:val="3"/>
          <w:sz w:val="20"/>
          <w:szCs w:val="20"/>
        </w:rPr>
        <w:t xml:space="preserve"> </w:t>
      </w:r>
      <w:r w:rsidRPr="00007448">
        <w:rPr>
          <w:rFonts w:ascii="Arial" w:hAnsi="Arial" w:cs="Arial"/>
          <w:sz w:val="20"/>
          <w:szCs w:val="20"/>
        </w:rPr>
        <w:t>precio ofertado.</w:t>
      </w:r>
    </w:p>
    <w:p w14:paraId="68595E4D" w14:textId="77777777" w:rsidR="00F07A43" w:rsidRPr="00007448" w:rsidRDefault="00F07A43" w:rsidP="00F07A43">
      <w:pPr>
        <w:pStyle w:val="Textoindependiente"/>
        <w:spacing w:after="0"/>
        <w:ind w:right="194"/>
        <w:jc w:val="both"/>
        <w:rPr>
          <w:rFonts w:ascii="Arial" w:hAnsi="Arial" w:cs="Arial"/>
          <w:sz w:val="20"/>
          <w:szCs w:val="20"/>
        </w:rPr>
      </w:pPr>
      <w:r w:rsidRPr="00007448">
        <w:rPr>
          <w:rFonts w:ascii="Arial" w:hAnsi="Arial" w:cs="Arial"/>
          <w:sz w:val="20"/>
          <w:szCs w:val="20"/>
        </w:rPr>
        <w:t>Los errores e imprecisiones cometidos por el proponente en el aspecto económico durante los lances que</w:t>
      </w:r>
      <w:r w:rsidRPr="00007448">
        <w:rPr>
          <w:rFonts w:ascii="Arial" w:hAnsi="Arial" w:cs="Arial"/>
          <w:spacing w:val="1"/>
          <w:sz w:val="20"/>
          <w:szCs w:val="20"/>
        </w:rPr>
        <w:t xml:space="preserve"> </w:t>
      </w:r>
      <w:r w:rsidRPr="00007448">
        <w:rPr>
          <w:rFonts w:ascii="Arial" w:hAnsi="Arial" w:cs="Arial"/>
          <w:sz w:val="20"/>
          <w:szCs w:val="20"/>
        </w:rPr>
        <w:t xml:space="preserve">realice en la audiencia de Subasta Inversa Electrónica </w:t>
      </w:r>
      <w:r w:rsidRPr="00007448">
        <w:rPr>
          <w:rFonts w:ascii="Arial" w:hAnsi="Arial" w:cs="Arial"/>
          <w:b/>
          <w:sz w:val="20"/>
          <w:szCs w:val="20"/>
        </w:rPr>
        <w:t xml:space="preserve">no </w:t>
      </w:r>
      <w:r w:rsidRPr="00007448">
        <w:rPr>
          <w:rFonts w:ascii="Arial" w:hAnsi="Arial" w:cs="Arial"/>
          <w:sz w:val="20"/>
          <w:szCs w:val="20"/>
        </w:rPr>
        <w:t>serán corregidos por la entidad, por lo tanto, vinculan</w:t>
      </w:r>
      <w:r w:rsidRPr="00007448">
        <w:rPr>
          <w:rFonts w:ascii="Arial" w:hAnsi="Arial" w:cs="Arial"/>
          <w:spacing w:val="-53"/>
          <w:sz w:val="20"/>
          <w:szCs w:val="20"/>
        </w:rPr>
        <w:t xml:space="preserve"> </w:t>
      </w:r>
      <w:r w:rsidRPr="00007448">
        <w:rPr>
          <w:rFonts w:ascii="Arial" w:hAnsi="Arial" w:cs="Arial"/>
          <w:sz w:val="20"/>
          <w:szCs w:val="20"/>
        </w:rPr>
        <w:t>legítimamente al</w:t>
      </w:r>
      <w:r w:rsidRPr="00007448">
        <w:rPr>
          <w:rFonts w:ascii="Arial" w:hAnsi="Arial" w:cs="Arial"/>
          <w:spacing w:val="1"/>
          <w:sz w:val="20"/>
          <w:szCs w:val="20"/>
        </w:rPr>
        <w:t xml:space="preserve"> </w:t>
      </w:r>
      <w:r w:rsidRPr="00007448">
        <w:rPr>
          <w:rFonts w:ascii="Arial" w:hAnsi="Arial" w:cs="Arial"/>
          <w:sz w:val="20"/>
          <w:szCs w:val="20"/>
        </w:rPr>
        <w:t>proponente</w:t>
      </w:r>
      <w:r w:rsidRPr="00007448">
        <w:rPr>
          <w:rFonts w:ascii="Arial" w:hAnsi="Arial" w:cs="Arial"/>
          <w:spacing w:val="-2"/>
          <w:sz w:val="20"/>
          <w:szCs w:val="20"/>
        </w:rPr>
        <w:t xml:space="preserve"> </w:t>
      </w:r>
      <w:r w:rsidRPr="00007448">
        <w:rPr>
          <w:rFonts w:ascii="Arial" w:hAnsi="Arial" w:cs="Arial"/>
          <w:sz w:val="20"/>
          <w:szCs w:val="20"/>
        </w:rPr>
        <w:t>y lo</w:t>
      </w:r>
      <w:r w:rsidRPr="00007448">
        <w:rPr>
          <w:rFonts w:ascii="Arial" w:hAnsi="Arial" w:cs="Arial"/>
          <w:spacing w:val="1"/>
          <w:sz w:val="20"/>
          <w:szCs w:val="20"/>
        </w:rPr>
        <w:t xml:space="preserve"> </w:t>
      </w:r>
      <w:r w:rsidRPr="00007448">
        <w:rPr>
          <w:rFonts w:ascii="Arial" w:hAnsi="Arial" w:cs="Arial"/>
          <w:sz w:val="20"/>
          <w:szCs w:val="20"/>
        </w:rPr>
        <w:t>obligan</w:t>
      </w:r>
      <w:r w:rsidRPr="00007448">
        <w:rPr>
          <w:rFonts w:ascii="Arial" w:hAnsi="Arial" w:cs="Arial"/>
          <w:spacing w:val="2"/>
          <w:sz w:val="20"/>
          <w:szCs w:val="20"/>
        </w:rPr>
        <w:t xml:space="preserve"> </w:t>
      </w:r>
      <w:r w:rsidRPr="00007448">
        <w:rPr>
          <w:rFonts w:ascii="Arial" w:hAnsi="Arial" w:cs="Arial"/>
          <w:sz w:val="20"/>
          <w:szCs w:val="20"/>
        </w:rPr>
        <w:t>al</w:t>
      </w:r>
      <w:r w:rsidRPr="00007448">
        <w:rPr>
          <w:rFonts w:ascii="Arial" w:hAnsi="Arial" w:cs="Arial"/>
          <w:spacing w:val="-3"/>
          <w:sz w:val="20"/>
          <w:szCs w:val="20"/>
        </w:rPr>
        <w:t xml:space="preserve"> </w:t>
      </w:r>
      <w:r w:rsidRPr="00007448">
        <w:rPr>
          <w:rFonts w:ascii="Arial" w:hAnsi="Arial" w:cs="Arial"/>
          <w:sz w:val="20"/>
          <w:szCs w:val="20"/>
        </w:rPr>
        <w:t>cumplimiento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lo</w:t>
      </w:r>
      <w:r w:rsidRPr="00007448">
        <w:rPr>
          <w:rFonts w:ascii="Arial" w:hAnsi="Arial" w:cs="Arial"/>
          <w:spacing w:val="-2"/>
          <w:sz w:val="20"/>
          <w:szCs w:val="20"/>
        </w:rPr>
        <w:t xml:space="preserve"> </w:t>
      </w:r>
      <w:r w:rsidRPr="00007448">
        <w:rPr>
          <w:rFonts w:ascii="Arial" w:hAnsi="Arial" w:cs="Arial"/>
          <w:sz w:val="20"/>
          <w:szCs w:val="20"/>
        </w:rPr>
        <w:t>OFERTADO.</w:t>
      </w:r>
    </w:p>
    <w:p w14:paraId="47839B45" w14:textId="77777777" w:rsidR="00F07A43" w:rsidRPr="00007448" w:rsidRDefault="00F07A43" w:rsidP="00F07A43">
      <w:pPr>
        <w:ind w:right="147"/>
        <w:jc w:val="both"/>
        <w:rPr>
          <w:rFonts w:ascii="Arial" w:hAnsi="Arial" w:cs="Arial"/>
          <w:color w:val="FF0000"/>
          <w:sz w:val="20"/>
          <w:szCs w:val="20"/>
        </w:rPr>
      </w:pPr>
    </w:p>
    <w:p w14:paraId="1EE8841B" w14:textId="77777777" w:rsidR="00F07A43" w:rsidRPr="00007448" w:rsidRDefault="00F07A43" w:rsidP="00F07A43">
      <w:pPr>
        <w:ind w:right="147"/>
        <w:jc w:val="both"/>
        <w:rPr>
          <w:rFonts w:ascii="Arial" w:hAnsi="Arial" w:cs="Arial"/>
          <w:b/>
          <w:sz w:val="20"/>
          <w:szCs w:val="20"/>
        </w:rPr>
      </w:pPr>
      <w:r w:rsidRPr="00007448">
        <w:rPr>
          <w:rFonts w:ascii="Arial" w:hAnsi="Arial" w:cs="Arial"/>
          <w:sz w:val="20"/>
          <w:szCs w:val="20"/>
        </w:rPr>
        <w:t xml:space="preserve">Es importante señalar que la plataforma SECOP II, </w:t>
      </w:r>
      <w:r w:rsidRPr="00007448">
        <w:rPr>
          <w:rFonts w:ascii="Arial" w:hAnsi="Arial" w:cs="Arial"/>
          <w:b/>
          <w:sz w:val="20"/>
          <w:szCs w:val="20"/>
        </w:rPr>
        <w:t>informa a cada proponente el orden del valor de su</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la</w:t>
      </w:r>
      <w:r w:rsidRPr="00007448">
        <w:rPr>
          <w:rFonts w:ascii="Arial" w:hAnsi="Arial" w:cs="Arial"/>
          <w:b/>
          <w:spacing w:val="1"/>
          <w:sz w:val="20"/>
          <w:szCs w:val="20"/>
        </w:rPr>
        <w:t xml:space="preserve"> </w:t>
      </w:r>
      <w:r w:rsidRPr="00007448">
        <w:rPr>
          <w:rFonts w:ascii="Arial" w:hAnsi="Arial" w:cs="Arial"/>
          <w:b/>
          <w:sz w:val="20"/>
          <w:szCs w:val="20"/>
        </w:rPr>
        <w:t>herramienta</w:t>
      </w:r>
      <w:r w:rsidRPr="00007448">
        <w:rPr>
          <w:rFonts w:ascii="Arial" w:hAnsi="Arial" w:cs="Arial"/>
          <w:b/>
          <w:spacing w:val="1"/>
          <w:sz w:val="20"/>
          <w:szCs w:val="20"/>
        </w:rPr>
        <w:t xml:space="preserve"> </w:t>
      </w:r>
      <w:r w:rsidRPr="00007448">
        <w:rPr>
          <w:rFonts w:ascii="Arial" w:hAnsi="Arial" w:cs="Arial"/>
          <w:b/>
          <w:sz w:val="20"/>
          <w:szCs w:val="20"/>
        </w:rPr>
        <w:t>no</w:t>
      </w:r>
      <w:r w:rsidRPr="00007448">
        <w:rPr>
          <w:rFonts w:ascii="Arial" w:hAnsi="Arial" w:cs="Arial"/>
          <w:b/>
          <w:spacing w:val="1"/>
          <w:sz w:val="20"/>
          <w:szCs w:val="20"/>
        </w:rPr>
        <w:t xml:space="preserve"> </w:t>
      </w:r>
      <w:r w:rsidRPr="00007448">
        <w:rPr>
          <w:rFonts w:ascii="Arial" w:hAnsi="Arial" w:cs="Arial"/>
          <w:b/>
          <w:sz w:val="20"/>
          <w:szCs w:val="20"/>
        </w:rPr>
        <w:t>indica</w:t>
      </w:r>
      <w:r w:rsidRPr="00007448">
        <w:rPr>
          <w:rFonts w:ascii="Arial" w:hAnsi="Arial" w:cs="Arial"/>
          <w:b/>
          <w:spacing w:val="1"/>
          <w:sz w:val="20"/>
          <w:szCs w:val="20"/>
        </w:rPr>
        <w:t xml:space="preserve"> </w:t>
      </w:r>
      <w:r w:rsidRPr="00007448">
        <w:rPr>
          <w:rFonts w:ascii="Arial" w:hAnsi="Arial" w:cs="Arial"/>
          <w:b/>
          <w:sz w:val="20"/>
          <w:szCs w:val="20"/>
        </w:rPr>
        <w:t>a</w:t>
      </w:r>
      <w:r w:rsidRPr="00007448">
        <w:rPr>
          <w:rFonts w:ascii="Arial" w:hAnsi="Arial" w:cs="Arial"/>
          <w:b/>
          <w:spacing w:val="1"/>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participantes</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valor</w:t>
      </w:r>
      <w:r w:rsidRPr="00007448">
        <w:rPr>
          <w:rFonts w:ascii="Arial" w:hAnsi="Arial" w:cs="Arial"/>
          <w:b/>
          <w:spacing w:val="1"/>
          <w:sz w:val="20"/>
          <w:szCs w:val="20"/>
        </w:rPr>
        <w:t xml:space="preserve"> </w:t>
      </w:r>
      <w:r w:rsidRPr="00007448">
        <w:rPr>
          <w:rFonts w:ascii="Arial" w:hAnsi="Arial" w:cs="Arial"/>
          <w:b/>
          <w:sz w:val="20"/>
          <w:szCs w:val="20"/>
        </w:rPr>
        <w:t>del</w:t>
      </w:r>
      <w:r w:rsidRPr="00007448">
        <w:rPr>
          <w:rFonts w:ascii="Arial" w:hAnsi="Arial" w:cs="Arial"/>
          <w:b/>
          <w:spacing w:val="1"/>
          <w:sz w:val="20"/>
          <w:szCs w:val="20"/>
        </w:rPr>
        <w:t xml:space="preserve"> </w:t>
      </w:r>
      <w:r w:rsidRPr="00007448">
        <w:rPr>
          <w:rFonts w:ascii="Arial" w:hAnsi="Arial" w:cs="Arial"/>
          <w:b/>
          <w:sz w:val="20"/>
          <w:szCs w:val="20"/>
        </w:rPr>
        <w:t>menor</w:t>
      </w:r>
      <w:r w:rsidRPr="00007448">
        <w:rPr>
          <w:rFonts w:ascii="Arial" w:hAnsi="Arial" w:cs="Arial"/>
          <w:b/>
          <w:spacing w:val="1"/>
          <w:sz w:val="20"/>
          <w:szCs w:val="20"/>
        </w:rPr>
        <w:t xml:space="preserve"> </w:t>
      </w:r>
      <w:r w:rsidRPr="00007448">
        <w:rPr>
          <w:rFonts w:ascii="Arial" w:hAnsi="Arial" w:cs="Arial"/>
          <w:b/>
          <w:sz w:val="20"/>
          <w:szCs w:val="20"/>
        </w:rPr>
        <w:t>lance</w:t>
      </w:r>
      <w:r w:rsidRPr="00007448">
        <w:rPr>
          <w:rFonts w:ascii="Arial" w:hAnsi="Arial" w:cs="Arial"/>
          <w:b/>
          <w:spacing w:val="1"/>
          <w:sz w:val="20"/>
          <w:szCs w:val="20"/>
        </w:rPr>
        <w:t xml:space="preserve"> </w:t>
      </w:r>
      <w:r w:rsidRPr="00007448">
        <w:rPr>
          <w:rFonts w:ascii="Arial" w:hAnsi="Arial" w:cs="Arial"/>
          <w:b/>
          <w:sz w:val="20"/>
          <w:szCs w:val="20"/>
        </w:rPr>
        <w:t>realizado</w:t>
      </w:r>
      <w:r w:rsidRPr="00007448">
        <w:rPr>
          <w:rFonts w:ascii="Arial" w:hAnsi="Arial" w:cs="Arial"/>
          <w:b/>
          <w:spacing w:val="1"/>
          <w:sz w:val="20"/>
          <w:szCs w:val="20"/>
        </w:rPr>
        <w:t xml:space="preserve"> </w:t>
      </w:r>
      <w:r w:rsidRPr="00007448">
        <w:rPr>
          <w:rFonts w:ascii="Arial" w:hAnsi="Arial" w:cs="Arial"/>
          <w:b/>
          <w:sz w:val="20"/>
          <w:szCs w:val="20"/>
        </w:rPr>
        <w:t>por</w:t>
      </w:r>
      <w:r w:rsidRPr="00007448">
        <w:rPr>
          <w:rFonts w:ascii="Arial" w:hAnsi="Arial" w:cs="Arial"/>
          <w:b/>
          <w:spacing w:val="55"/>
          <w:sz w:val="20"/>
          <w:szCs w:val="20"/>
        </w:rPr>
        <w:t xml:space="preserve"> </w:t>
      </w:r>
      <w:r w:rsidRPr="00007448">
        <w:rPr>
          <w:rFonts w:ascii="Arial" w:hAnsi="Arial" w:cs="Arial"/>
          <w:b/>
          <w:sz w:val="20"/>
          <w:szCs w:val="20"/>
        </w:rPr>
        <w:t>los</w:t>
      </w:r>
      <w:r w:rsidRPr="00007448">
        <w:rPr>
          <w:rFonts w:ascii="Arial" w:hAnsi="Arial" w:cs="Arial"/>
          <w:b/>
          <w:spacing w:val="1"/>
          <w:sz w:val="20"/>
          <w:szCs w:val="20"/>
        </w:rPr>
        <w:t xml:space="preserve"> </w:t>
      </w:r>
      <w:r w:rsidRPr="00007448">
        <w:rPr>
          <w:rFonts w:ascii="Arial" w:hAnsi="Arial" w:cs="Arial"/>
          <w:b/>
          <w:sz w:val="20"/>
          <w:szCs w:val="20"/>
        </w:rPr>
        <w:t>proponentes en el evento y desarrollo de la subasta</w:t>
      </w:r>
      <w:r w:rsidRPr="00007448">
        <w:rPr>
          <w:rFonts w:ascii="Arial" w:hAnsi="Arial" w:cs="Arial"/>
          <w:sz w:val="20"/>
          <w:szCs w:val="20"/>
        </w:rPr>
        <w:t xml:space="preserve">, </w:t>
      </w:r>
      <w:r w:rsidRPr="00007448">
        <w:rPr>
          <w:rFonts w:ascii="Arial" w:hAnsi="Arial" w:cs="Arial"/>
          <w:b/>
          <w:sz w:val="20"/>
          <w:szCs w:val="20"/>
        </w:rPr>
        <w:t>solamente muestra la posición en la que se</w:t>
      </w:r>
      <w:r w:rsidRPr="00007448">
        <w:rPr>
          <w:rFonts w:ascii="Arial" w:hAnsi="Arial" w:cs="Arial"/>
          <w:b/>
          <w:spacing w:val="1"/>
          <w:sz w:val="20"/>
          <w:szCs w:val="20"/>
        </w:rPr>
        <w:t xml:space="preserve"> </w:t>
      </w:r>
      <w:r w:rsidRPr="00007448">
        <w:rPr>
          <w:rFonts w:ascii="Arial" w:hAnsi="Arial" w:cs="Arial"/>
          <w:b/>
          <w:sz w:val="20"/>
          <w:szCs w:val="20"/>
        </w:rPr>
        <w:t>encuentra</w:t>
      </w:r>
      <w:r w:rsidRPr="00007448">
        <w:rPr>
          <w:rFonts w:ascii="Arial" w:hAnsi="Arial" w:cs="Arial"/>
          <w:b/>
          <w:spacing w:val="10"/>
          <w:sz w:val="20"/>
          <w:szCs w:val="20"/>
        </w:rPr>
        <w:t xml:space="preserve"> </w:t>
      </w:r>
      <w:r w:rsidRPr="00007448">
        <w:rPr>
          <w:rFonts w:ascii="Arial" w:hAnsi="Arial" w:cs="Arial"/>
          <w:b/>
          <w:sz w:val="20"/>
          <w:szCs w:val="20"/>
        </w:rPr>
        <w:t>cada</w:t>
      </w:r>
      <w:r w:rsidRPr="00007448">
        <w:rPr>
          <w:rFonts w:ascii="Arial" w:hAnsi="Arial" w:cs="Arial"/>
          <w:b/>
          <w:spacing w:val="9"/>
          <w:sz w:val="20"/>
          <w:szCs w:val="20"/>
        </w:rPr>
        <w:t xml:space="preserve"> </w:t>
      </w:r>
      <w:r w:rsidRPr="00007448">
        <w:rPr>
          <w:rFonts w:ascii="Arial" w:hAnsi="Arial" w:cs="Arial"/>
          <w:b/>
          <w:sz w:val="20"/>
          <w:szCs w:val="20"/>
        </w:rPr>
        <w:t>uno</w:t>
      </w:r>
      <w:r w:rsidRPr="00007448">
        <w:rPr>
          <w:rFonts w:ascii="Arial" w:hAnsi="Arial" w:cs="Arial"/>
          <w:b/>
          <w:spacing w:val="12"/>
          <w:sz w:val="20"/>
          <w:szCs w:val="20"/>
        </w:rPr>
        <w:t xml:space="preserve"> </w:t>
      </w:r>
      <w:r w:rsidRPr="00007448">
        <w:rPr>
          <w:rFonts w:ascii="Arial" w:hAnsi="Arial" w:cs="Arial"/>
          <w:b/>
          <w:sz w:val="20"/>
          <w:szCs w:val="20"/>
        </w:rPr>
        <w:t>de</w:t>
      </w:r>
      <w:r w:rsidRPr="00007448">
        <w:rPr>
          <w:rFonts w:ascii="Arial" w:hAnsi="Arial" w:cs="Arial"/>
          <w:b/>
          <w:spacing w:val="13"/>
          <w:sz w:val="20"/>
          <w:szCs w:val="20"/>
        </w:rPr>
        <w:t xml:space="preserve"> </w:t>
      </w:r>
      <w:r w:rsidRPr="00007448">
        <w:rPr>
          <w:rFonts w:ascii="Arial" w:hAnsi="Arial" w:cs="Arial"/>
          <w:b/>
          <w:sz w:val="20"/>
          <w:szCs w:val="20"/>
        </w:rPr>
        <w:t>los</w:t>
      </w:r>
      <w:r w:rsidRPr="00007448">
        <w:rPr>
          <w:rFonts w:ascii="Arial" w:hAnsi="Arial" w:cs="Arial"/>
          <w:b/>
          <w:spacing w:val="8"/>
          <w:sz w:val="20"/>
          <w:szCs w:val="20"/>
        </w:rPr>
        <w:t xml:space="preserve"> </w:t>
      </w:r>
      <w:r w:rsidRPr="00007448">
        <w:rPr>
          <w:rFonts w:ascii="Arial" w:hAnsi="Arial" w:cs="Arial"/>
          <w:b/>
          <w:sz w:val="20"/>
          <w:szCs w:val="20"/>
        </w:rPr>
        <w:t>participantes.</w:t>
      </w:r>
      <w:r w:rsidRPr="00007448">
        <w:rPr>
          <w:rFonts w:ascii="Arial" w:hAnsi="Arial" w:cs="Arial"/>
          <w:b/>
          <w:spacing w:val="13"/>
          <w:sz w:val="20"/>
          <w:szCs w:val="20"/>
        </w:rPr>
        <w:t xml:space="preserve"> </w:t>
      </w:r>
      <w:r w:rsidRPr="00007448">
        <w:rPr>
          <w:rFonts w:ascii="Arial" w:hAnsi="Arial" w:cs="Arial"/>
          <w:b/>
          <w:sz w:val="20"/>
          <w:szCs w:val="20"/>
        </w:rPr>
        <w:t>Asimismo,</w:t>
      </w:r>
      <w:r w:rsidRPr="00007448">
        <w:rPr>
          <w:rFonts w:ascii="Arial" w:hAnsi="Arial" w:cs="Arial"/>
          <w:b/>
          <w:spacing w:val="8"/>
          <w:sz w:val="20"/>
          <w:szCs w:val="20"/>
        </w:rPr>
        <w:t xml:space="preserve"> la ENTIDAD </w:t>
      </w:r>
      <w:r w:rsidRPr="00007448">
        <w:rPr>
          <w:rFonts w:ascii="Arial" w:hAnsi="Arial" w:cs="Arial"/>
          <w:b/>
          <w:sz w:val="20"/>
          <w:szCs w:val="20"/>
        </w:rPr>
        <w:t>deja</w:t>
      </w:r>
      <w:r w:rsidRPr="00007448">
        <w:rPr>
          <w:rFonts w:ascii="Arial" w:hAnsi="Arial" w:cs="Arial"/>
          <w:b/>
          <w:spacing w:val="10"/>
          <w:sz w:val="20"/>
          <w:szCs w:val="20"/>
        </w:rPr>
        <w:t xml:space="preserve"> </w:t>
      </w:r>
      <w:r w:rsidRPr="00007448">
        <w:rPr>
          <w:rFonts w:ascii="Arial" w:hAnsi="Arial" w:cs="Arial"/>
          <w:b/>
          <w:sz w:val="20"/>
          <w:szCs w:val="20"/>
        </w:rPr>
        <w:t>de</w:t>
      </w:r>
      <w:r w:rsidRPr="00007448">
        <w:rPr>
          <w:rFonts w:ascii="Arial" w:hAnsi="Arial" w:cs="Arial"/>
          <w:b/>
          <w:spacing w:val="11"/>
          <w:sz w:val="20"/>
          <w:szCs w:val="20"/>
        </w:rPr>
        <w:t xml:space="preserve"> </w:t>
      </w:r>
      <w:r w:rsidRPr="00007448">
        <w:rPr>
          <w:rFonts w:ascii="Arial" w:hAnsi="Arial" w:cs="Arial"/>
          <w:b/>
          <w:sz w:val="20"/>
          <w:szCs w:val="20"/>
        </w:rPr>
        <w:t>presente</w:t>
      </w:r>
      <w:r w:rsidRPr="00007448">
        <w:rPr>
          <w:rFonts w:ascii="Arial" w:hAnsi="Arial" w:cs="Arial"/>
          <w:b/>
          <w:spacing w:val="11"/>
          <w:sz w:val="20"/>
          <w:szCs w:val="20"/>
        </w:rPr>
        <w:t xml:space="preserve"> </w:t>
      </w:r>
      <w:r w:rsidRPr="00007448">
        <w:rPr>
          <w:rFonts w:ascii="Arial" w:hAnsi="Arial" w:cs="Arial"/>
          <w:sz w:val="20"/>
          <w:szCs w:val="20"/>
        </w:rPr>
        <w:t>que</w:t>
      </w:r>
      <w:r w:rsidRPr="00007448">
        <w:rPr>
          <w:rFonts w:ascii="Arial" w:hAnsi="Arial" w:cs="Arial"/>
          <w:spacing w:val="11"/>
          <w:sz w:val="20"/>
          <w:szCs w:val="20"/>
        </w:rPr>
        <w:t xml:space="preserv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AUTOMATICAMENTE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564E6BE8" w14:textId="77777777" w:rsidR="00F07A43" w:rsidRPr="00007448" w:rsidRDefault="00F07A43" w:rsidP="00F07A43">
      <w:pPr>
        <w:pStyle w:val="Textoindependiente"/>
        <w:spacing w:after="0"/>
        <w:rPr>
          <w:rFonts w:ascii="Arial" w:hAnsi="Arial" w:cs="Arial"/>
          <w:b/>
          <w:sz w:val="20"/>
          <w:szCs w:val="20"/>
        </w:rPr>
      </w:pPr>
    </w:p>
    <w:p w14:paraId="198E867D"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APERTURA</w:t>
      </w:r>
      <w:r w:rsidRPr="00007448">
        <w:rPr>
          <w:rFonts w:ascii="Arial" w:hAnsi="Arial" w:cs="Arial"/>
          <w:b/>
          <w:spacing w:val="-4"/>
          <w:sz w:val="20"/>
          <w:szCs w:val="20"/>
          <w:u w:val="single"/>
        </w:rPr>
        <w:t xml:space="preserve"> </w:t>
      </w:r>
      <w:r w:rsidRPr="00007448">
        <w:rPr>
          <w:rFonts w:ascii="Arial" w:hAnsi="Arial" w:cs="Arial"/>
          <w:b/>
          <w:sz w:val="20"/>
          <w:szCs w:val="20"/>
          <w:u w:val="single"/>
        </w:rPr>
        <w:t>DEL SOBRE ECONÓMICO</w:t>
      </w:r>
    </w:p>
    <w:p w14:paraId="0BCA2FC5" w14:textId="77777777" w:rsidR="00F07A43" w:rsidRPr="00007448" w:rsidRDefault="00F07A43" w:rsidP="00F07A43">
      <w:pPr>
        <w:pStyle w:val="Textoindependiente"/>
        <w:spacing w:after="0"/>
        <w:rPr>
          <w:rFonts w:ascii="Arial" w:hAnsi="Arial" w:cs="Arial"/>
          <w:b/>
          <w:sz w:val="20"/>
          <w:szCs w:val="20"/>
        </w:rPr>
      </w:pPr>
    </w:p>
    <w:p w14:paraId="6697618B" w14:textId="77777777" w:rsidR="00F07A43" w:rsidRPr="00007448" w:rsidRDefault="00F07A43" w:rsidP="00F07A43">
      <w:pPr>
        <w:ind w:right="51"/>
        <w:jc w:val="both"/>
        <w:rPr>
          <w:rFonts w:ascii="Arial" w:hAnsi="Arial" w:cs="Arial"/>
          <w:spacing w:val="1"/>
          <w:sz w:val="20"/>
          <w:szCs w:val="20"/>
        </w:rPr>
      </w:pPr>
      <w:r w:rsidRPr="00007448">
        <w:rPr>
          <w:rFonts w:ascii="Arial" w:hAnsi="Arial" w:cs="Arial"/>
          <w:sz w:val="20"/>
          <w:szCs w:val="20"/>
        </w:rPr>
        <w:t>Se</w:t>
      </w:r>
      <w:r w:rsidRPr="00007448">
        <w:rPr>
          <w:rFonts w:ascii="Arial" w:hAnsi="Arial" w:cs="Arial"/>
          <w:spacing w:val="11"/>
          <w:sz w:val="20"/>
          <w:szCs w:val="20"/>
        </w:rPr>
        <w:t xml:space="preserve"> </w:t>
      </w:r>
      <w:r w:rsidRPr="00007448">
        <w:rPr>
          <w:rFonts w:ascii="Arial" w:hAnsi="Arial" w:cs="Arial"/>
          <w:sz w:val="20"/>
          <w:szCs w:val="20"/>
        </w:rPr>
        <w:t>precisa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4"/>
          <w:sz w:val="20"/>
          <w:szCs w:val="20"/>
        </w:rPr>
        <w:t xml:space="preserve"> </w:t>
      </w:r>
      <w:r w:rsidRPr="00007448">
        <w:rPr>
          <w:rFonts w:ascii="Arial" w:hAnsi="Arial" w:cs="Arial"/>
          <w:sz w:val="20"/>
          <w:szCs w:val="20"/>
        </w:rPr>
        <w:t>Audiencia</w:t>
      </w:r>
      <w:r w:rsidRPr="00007448">
        <w:rPr>
          <w:rFonts w:ascii="Arial" w:hAnsi="Arial" w:cs="Arial"/>
          <w:spacing w:val="12"/>
          <w:sz w:val="20"/>
          <w:szCs w:val="20"/>
        </w:rPr>
        <w:t xml:space="preserve"> </w:t>
      </w:r>
      <w:r w:rsidRPr="00007448">
        <w:rPr>
          <w:rFonts w:ascii="Arial" w:hAnsi="Arial" w:cs="Arial"/>
          <w:sz w:val="20"/>
          <w:szCs w:val="20"/>
        </w:rPr>
        <w:t>de</w:t>
      </w:r>
      <w:r w:rsidRPr="00007448">
        <w:rPr>
          <w:rFonts w:ascii="Arial" w:hAnsi="Arial" w:cs="Arial"/>
          <w:spacing w:val="10"/>
          <w:sz w:val="20"/>
          <w:szCs w:val="20"/>
        </w:rPr>
        <w:t xml:space="preserve"> </w:t>
      </w:r>
      <w:r w:rsidRPr="00007448">
        <w:rPr>
          <w:rFonts w:ascii="Arial" w:hAnsi="Arial" w:cs="Arial"/>
          <w:sz w:val="20"/>
          <w:szCs w:val="20"/>
        </w:rPr>
        <w:t>Subasta</w:t>
      </w:r>
      <w:r w:rsidRPr="00007448">
        <w:rPr>
          <w:rFonts w:ascii="Arial" w:hAnsi="Arial" w:cs="Arial"/>
          <w:spacing w:val="8"/>
          <w:sz w:val="20"/>
          <w:szCs w:val="20"/>
        </w:rPr>
        <w:t xml:space="preserve"> </w:t>
      </w:r>
      <w:r w:rsidRPr="00007448">
        <w:rPr>
          <w:rFonts w:ascii="Arial" w:hAnsi="Arial" w:cs="Arial"/>
          <w:sz w:val="20"/>
          <w:szCs w:val="20"/>
        </w:rPr>
        <w:t>Inversa</w:t>
      </w:r>
      <w:r w:rsidRPr="00007448">
        <w:rPr>
          <w:rFonts w:ascii="Arial" w:hAnsi="Arial" w:cs="Arial"/>
          <w:spacing w:val="12"/>
          <w:sz w:val="20"/>
          <w:szCs w:val="20"/>
        </w:rPr>
        <w:t xml:space="preserve"> </w:t>
      </w:r>
      <w:r w:rsidRPr="00007448">
        <w:rPr>
          <w:rFonts w:ascii="Arial" w:hAnsi="Arial" w:cs="Arial"/>
          <w:sz w:val="20"/>
          <w:szCs w:val="20"/>
        </w:rPr>
        <w:t>Electrónica</w:t>
      </w:r>
      <w:r w:rsidRPr="00007448">
        <w:rPr>
          <w:rFonts w:ascii="Arial" w:hAnsi="Arial" w:cs="Arial"/>
          <w:spacing w:val="11"/>
          <w:sz w:val="20"/>
          <w:szCs w:val="20"/>
        </w:rPr>
        <w:t xml:space="preserve"> </w:t>
      </w:r>
      <w:r w:rsidRPr="00007448">
        <w:rPr>
          <w:rFonts w:ascii="Arial" w:hAnsi="Arial" w:cs="Arial"/>
          <w:sz w:val="20"/>
          <w:szCs w:val="20"/>
        </w:rPr>
        <w:t>inicia</w:t>
      </w:r>
      <w:r w:rsidRPr="00007448">
        <w:rPr>
          <w:rFonts w:ascii="Arial" w:hAnsi="Arial" w:cs="Arial"/>
          <w:spacing w:val="12"/>
          <w:sz w:val="20"/>
          <w:szCs w:val="20"/>
        </w:rPr>
        <w:t xml:space="preserve"> </w:t>
      </w:r>
      <w:r w:rsidRPr="00007448">
        <w:rPr>
          <w:rFonts w:ascii="Arial" w:hAnsi="Arial" w:cs="Arial"/>
          <w:sz w:val="20"/>
          <w:szCs w:val="20"/>
        </w:rPr>
        <w:t>a</w:t>
      </w:r>
      <w:r w:rsidRPr="00007448">
        <w:rPr>
          <w:rFonts w:ascii="Arial" w:hAnsi="Arial" w:cs="Arial"/>
          <w:spacing w:val="10"/>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hora</w:t>
      </w:r>
      <w:r w:rsidRPr="00007448">
        <w:rPr>
          <w:rFonts w:ascii="Arial" w:hAnsi="Arial" w:cs="Arial"/>
          <w:spacing w:val="11"/>
          <w:sz w:val="20"/>
          <w:szCs w:val="20"/>
        </w:rPr>
        <w:t xml:space="preserve"> </w:t>
      </w:r>
      <w:r w:rsidRPr="00007448">
        <w:rPr>
          <w:rFonts w:ascii="Arial" w:hAnsi="Arial" w:cs="Arial"/>
          <w:sz w:val="20"/>
          <w:szCs w:val="20"/>
        </w:rPr>
        <w:t>y</w:t>
      </w:r>
      <w:r w:rsidRPr="00007448">
        <w:rPr>
          <w:rFonts w:ascii="Arial" w:hAnsi="Arial" w:cs="Arial"/>
          <w:spacing w:val="12"/>
          <w:sz w:val="20"/>
          <w:szCs w:val="20"/>
        </w:rPr>
        <w:t xml:space="preserve"> </w:t>
      </w:r>
      <w:r w:rsidRPr="00007448">
        <w:rPr>
          <w:rFonts w:ascii="Arial" w:hAnsi="Arial" w:cs="Arial"/>
          <w:sz w:val="20"/>
          <w:szCs w:val="20"/>
        </w:rPr>
        <w:t>fecha</w:t>
      </w:r>
      <w:r w:rsidRPr="00007448">
        <w:rPr>
          <w:rFonts w:ascii="Arial" w:hAnsi="Arial" w:cs="Arial"/>
          <w:spacing w:val="8"/>
          <w:sz w:val="20"/>
          <w:szCs w:val="20"/>
        </w:rPr>
        <w:t xml:space="preserve"> </w:t>
      </w:r>
      <w:r w:rsidRPr="00007448">
        <w:rPr>
          <w:rFonts w:ascii="Arial" w:hAnsi="Arial" w:cs="Arial"/>
          <w:sz w:val="20"/>
          <w:szCs w:val="20"/>
        </w:rPr>
        <w:t>señalada</w:t>
      </w:r>
      <w:r w:rsidRPr="00007448">
        <w:rPr>
          <w:rFonts w:ascii="Arial" w:hAnsi="Arial" w:cs="Arial"/>
          <w:spacing w:val="10"/>
          <w:sz w:val="20"/>
          <w:szCs w:val="20"/>
        </w:rPr>
        <w:t xml:space="preserve"> </w:t>
      </w:r>
      <w:r w:rsidRPr="00007448">
        <w:rPr>
          <w:rFonts w:ascii="Arial" w:hAnsi="Arial" w:cs="Arial"/>
          <w:sz w:val="20"/>
          <w:szCs w:val="20"/>
        </w:rPr>
        <w:t>para</w:t>
      </w:r>
      <w:r w:rsidRPr="00007448">
        <w:rPr>
          <w:rFonts w:ascii="Arial" w:hAnsi="Arial" w:cs="Arial"/>
          <w:spacing w:val="12"/>
          <w:sz w:val="20"/>
          <w:szCs w:val="20"/>
        </w:rPr>
        <w:t xml:space="preserve"> </w:t>
      </w:r>
      <w:r w:rsidRPr="00007448">
        <w:rPr>
          <w:rFonts w:ascii="Arial" w:hAnsi="Arial" w:cs="Arial"/>
          <w:sz w:val="20"/>
          <w:szCs w:val="20"/>
        </w:rPr>
        <w:t>la</w:t>
      </w:r>
      <w:r w:rsidRPr="00007448">
        <w:rPr>
          <w:rFonts w:ascii="Arial" w:hAnsi="Arial" w:cs="Arial"/>
          <w:spacing w:val="10"/>
          <w:sz w:val="20"/>
          <w:szCs w:val="20"/>
        </w:rPr>
        <w:t xml:space="preserve"> </w:t>
      </w:r>
      <w:r w:rsidRPr="00007448">
        <w:rPr>
          <w:rFonts w:ascii="Arial" w:hAnsi="Arial" w:cs="Arial"/>
          <w:sz w:val="20"/>
          <w:szCs w:val="20"/>
        </w:rPr>
        <w:t xml:space="preserve">apertura  </w:t>
      </w:r>
      <w:r w:rsidRPr="00007448">
        <w:rPr>
          <w:rFonts w:ascii="Arial" w:hAnsi="Arial" w:cs="Arial"/>
          <w:spacing w:val="-54"/>
          <w:sz w:val="20"/>
          <w:szCs w:val="20"/>
        </w:rPr>
        <w:t xml:space="preserve"> </w:t>
      </w:r>
      <w:r w:rsidRPr="00007448">
        <w:rPr>
          <w:rFonts w:ascii="Arial" w:hAnsi="Arial" w:cs="Arial"/>
          <w:sz w:val="20"/>
          <w:szCs w:val="20"/>
        </w:rPr>
        <w:t>de los sobres económicos establecida a través del Sistema Electrónico de Contratación Pública – SECOP II 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Sección</w:t>
      </w:r>
      <w:r w:rsidRPr="00007448">
        <w:rPr>
          <w:rFonts w:ascii="Arial" w:hAnsi="Arial" w:cs="Arial"/>
          <w:spacing w:val="1"/>
          <w:sz w:val="20"/>
          <w:szCs w:val="20"/>
        </w:rPr>
        <w:t xml:space="preserve"> </w:t>
      </w:r>
      <w:r w:rsidRPr="00007448">
        <w:rPr>
          <w:rFonts w:ascii="Arial" w:hAnsi="Arial" w:cs="Arial"/>
          <w:sz w:val="20"/>
          <w:szCs w:val="20"/>
        </w:rPr>
        <w:t>2</w:t>
      </w:r>
      <w:r w:rsidRPr="00007448">
        <w:rPr>
          <w:rFonts w:ascii="Arial" w:hAnsi="Arial" w:cs="Arial"/>
          <w:spacing w:val="1"/>
          <w:sz w:val="20"/>
          <w:szCs w:val="20"/>
        </w:rPr>
        <w:t xml:space="preserve"> </w:t>
      </w:r>
      <w:r w:rsidRPr="00007448">
        <w:rPr>
          <w:rFonts w:ascii="Arial" w:hAnsi="Arial" w:cs="Arial"/>
          <w:i/>
          <w:sz w:val="20"/>
          <w:szCs w:val="20"/>
        </w:rPr>
        <w:t>“CONFIGURACION”</w:t>
      </w:r>
      <w:r w:rsidRPr="00007448">
        <w:rPr>
          <w:rFonts w:ascii="Arial" w:hAnsi="Arial" w:cs="Arial"/>
          <w:i/>
          <w:spacing w:val="1"/>
          <w:sz w:val="20"/>
          <w:szCs w:val="20"/>
        </w:rPr>
        <w:t xml:space="preserve"> </w:t>
      </w:r>
      <w:r w:rsidRPr="00007448">
        <w:rPr>
          <w:rFonts w:ascii="Arial" w:hAnsi="Arial" w:cs="Arial"/>
          <w:i/>
          <w:sz w:val="20"/>
          <w:szCs w:val="20"/>
        </w:rPr>
        <w:t>-</w:t>
      </w:r>
      <w:r w:rsidRPr="00007448">
        <w:rPr>
          <w:rFonts w:ascii="Arial" w:hAnsi="Arial" w:cs="Arial"/>
          <w:i/>
          <w:spacing w:val="1"/>
          <w:sz w:val="20"/>
          <w:szCs w:val="20"/>
        </w:rPr>
        <w:t xml:space="preserve"> </w:t>
      </w:r>
      <w:r w:rsidRPr="00007448">
        <w:rPr>
          <w:rFonts w:ascii="Arial" w:hAnsi="Arial" w:cs="Arial"/>
          <w:sz w:val="20"/>
          <w:szCs w:val="20"/>
        </w:rPr>
        <w:t>CRONOGRAMA.</w:t>
      </w:r>
      <w:r w:rsidRPr="00007448">
        <w:rPr>
          <w:rFonts w:ascii="Arial" w:hAnsi="Arial" w:cs="Arial"/>
          <w:spacing w:val="1"/>
          <w:sz w:val="20"/>
          <w:szCs w:val="20"/>
        </w:rPr>
        <w:t xml:space="preserve"> </w:t>
      </w:r>
    </w:p>
    <w:p w14:paraId="58860E8D" w14:textId="77777777" w:rsidR="00F07A43" w:rsidRPr="00007448" w:rsidRDefault="00F07A43" w:rsidP="00F07A43">
      <w:pPr>
        <w:ind w:right="51"/>
        <w:jc w:val="both"/>
        <w:rPr>
          <w:rFonts w:ascii="Arial" w:hAnsi="Arial" w:cs="Arial"/>
          <w:color w:val="FF0000"/>
          <w:sz w:val="20"/>
          <w:szCs w:val="20"/>
          <w:lang w:val="es-CO" w:eastAsia="es-CO"/>
        </w:rPr>
      </w:pPr>
    </w:p>
    <w:p w14:paraId="29E91722" w14:textId="77777777" w:rsidR="00F07A43" w:rsidRPr="00007448" w:rsidRDefault="00F07A43" w:rsidP="00F07A43">
      <w:pPr>
        <w:ind w:right="51"/>
        <w:jc w:val="both"/>
        <w:rPr>
          <w:rFonts w:ascii="Arial" w:hAnsi="Arial" w:cs="Arial"/>
          <w:sz w:val="20"/>
          <w:szCs w:val="20"/>
          <w:lang w:val="es-CO" w:eastAsia="es-CO"/>
        </w:rPr>
      </w:pPr>
      <w:r w:rsidRPr="00007448">
        <w:rPr>
          <w:rFonts w:ascii="Arial" w:hAnsi="Arial" w:cs="Arial"/>
          <w:sz w:val="20"/>
          <w:szCs w:val="20"/>
          <w:lang w:val="es-CO" w:eastAsia="es-CO"/>
        </w:rPr>
        <w:t xml:space="preserve">Asimismo, la Entidad indica que, solo se recibirán documentos subsanables hasta </w:t>
      </w:r>
      <w:r w:rsidRPr="00007448">
        <w:rPr>
          <w:rFonts w:ascii="Arial" w:hAnsi="Arial" w:cs="Arial"/>
          <w:b/>
          <w:bCs/>
          <w:sz w:val="20"/>
          <w:szCs w:val="20"/>
          <w:lang w:val="es-CO" w:eastAsia="es-CO"/>
        </w:rPr>
        <w:t>antes de la fecha y hora señalada</w:t>
      </w:r>
      <w:r w:rsidRPr="00007448">
        <w:rPr>
          <w:rFonts w:ascii="Arial" w:hAnsi="Arial" w:cs="Arial"/>
          <w:sz w:val="20"/>
          <w:szCs w:val="20"/>
          <w:lang w:val="es-CO" w:eastAsia="es-CO"/>
        </w:rPr>
        <w:t xml:space="preserve"> </w:t>
      </w:r>
      <w:r w:rsidRPr="00007448">
        <w:rPr>
          <w:rFonts w:ascii="Arial" w:hAnsi="Arial" w:cs="Arial"/>
          <w:b/>
          <w:bCs/>
          <w:sz w:val="20"/>
          <w:szCs w:val="20"/>
          <w:lang w:val="es-CO" w:eastAsia="es-CO"/>
        </w:rPr>
        <w:t>para la apertura de los sobres económicos</w:t>
      </w:r>
      <w:r w:rsidRPr="00007448">
        <w:rPr>
          <w:rFonts w:ascii="Arial" w:hAnsi="Arial" w:cs="Arial"/>
          <w:sz w:val="20"/>
          <w:szCs w:val="20"/>
          <w:lang w:val="es-CO" w:eastAsia="es-CO"/>
        </w:rPr>
        <w:t xml:space="preserve"> establecida a través del Sistema Electrónico de Contratación Pública – SECOP II en la Sección 2 “CONFIGURACION” - CRONOGRAMA, lo anterior de conformidad con lo indicado en el parágrafo 1º del artículo 5 de la Ley 1882 de 2018.</w:t>
      </w:r>
    </w:p>
    <w:p w14:paraId="6E293A02" w14:textId="77777777" w:rsidR="00F07A43" w:rsidRPr="00007448" w:rsidRDefault="00F07A43" w:rsidP="00F07A43">
      <w:pPr>
        <w:pStyle w:val="Textoindependiente"/>
        <w:spacing w:after="0"/>
        <w:ind w:right="147"/>
        <w:jc w:val="both"/>
        <w:rPr>
          <w:rFonts w:ascii="Arial" w:hAnsi="Arial" w:cs="Arial"/>
          <w:sz w:val="20"/>
          <w:szCs w:val="20"/>
        </w:rPr>
      </w:pPr>
    </w:p>
    <w:p w14:paraId="3EA34395" w14:textId="77777777" w:rsidR="00F07A43" w:rsidRPr="00007448" w:rsidRDefault="00F07A43" w:rsidP="00F07A43">
      <w:pPr>
        <w:pStyle w:val="Textoindependiente"/>
        <w:spacing w:after="0"/>
        <w:ind w:right="150"/>
        <w:jc w:val="both"/>
        <w:rPr>
          <w:rFonts w:ascii="Arial" w:hAnsi="Arial" w:cs="Arial"/>
          <w:sz w:val="20"/>
          <w:szCs w:val="20"/>
        </w:rPr>
      </w:pP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Instituto</w:t>
      </w:r>
      <w:r w:rsidRPr="00007448">
        <w:rPr>
          <w:rFonts w:ascii="Arial" w:hAnsi="Arial" w:cs="Arial"/>
          <w:spacing w:val="1"/>
          <w:sz w:val="20"/>
          <w:szCs w:val="20"/>
        </w:rPr>
        <w:t xml:space="preserve"> </w:t>
      </w:r>
      <w:r w:rsidRPr="00007448">
        <w:rPr>
          <w:rFonts w:ascii="Arial" w:hAnsi="Arial" w:cs="Arial"/>
          <w:sz w:val="20"/>
          <w:szCs w:val="20"/>
        </w:rPr>
        <w:t>procederá</w:t>
      </w:r>
      <w:r w:rsidRPr="00007448">
        <w:rPr>
          <w:rFonts w:ascii="Arial" w:hAnsi="Arial" w:cs="Arial"/>
          <w:spacing w:val="1"/>
          <w:sz w:val="20"/>
          <w:szCs w:val="20"/>
        </w:rPr>
        <w:t xml:space="preserve"> </w:t>
      </w:r>
      <w:r w:rsidRPr="00007448">
        <w:rPr>
          <w:rFonts w:ascii="Arial" w:hAnsi="Arial" w:cs="Arial"/>
          <w:sz w:val="20"/>
          <w:szCs w:val="20"/>
        </w:rPr>
        <w:t>a</w:t>
      </w:r>
      <w:r w:rsidRPr="00007448">
        <w:rPr>
          <w:rFonts w:ascii="Arial" w:hAnsi="Arial" w:cs="Arial"/>
          <w:spacing w:val="1"/>
          <w:sz w:val="20"/>
          <w:szCs w:val="20"/>
        </w:rPr>
        <w:t xml:space="preserve"> </w:t>
      </w:r>
      <w:r w:rsidRPr="00007448">
        <w:rPr>
          <w:rFonts w:ascii="Arial" w:hAnsi="Arial" w:cs="Arial"/>
          <w:sz w:val="20"/>
          <w:szCs w:val="20"/>
        </w:rPr>
        <w:t>abrir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sobres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contienen</w:t>
      </w:r>
      <w:r w:rsidRPr="00007448">
        <w:rPr>
          <w:rFonts w:ascii="Arial" w:hAnsi="Arial" w:cs="Arial"/>
          <w:spacing w:val="1"/>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propuesta</w:t>
      </w:r>
      <w:r w:rsidRPr="00007448">
        <w:rPr>
          <w:rFonts w:ascii="Arial" w:hAnsi="Arial" w:cs="Arial"/>
          <w:spacing w:val="1"/>
          <w:sz w:val="20"/>
          <w:szCs w:val="20"/>
        </w:rPr>
        <w:t xml:space="preserve"> </w:t>
      </w:r>
      <w:r w:rsidRPr="00007448">
        <w:rPr>
          <w:rFonts w:ascii="Arial" w:hAnsi="Arial" w:cs="Arial"/>
          <w:sz w:val="20"/>
          <w:szCs w:val="20"/>
        </w:rPr>
        <w:t>inicial</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precio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b/>
          <w:sz w:val="20"/>
          <w:szCs w:val="20"/>
        </w:rPr>
        <w:t>oferentes</w:t>
      </w:r>
      <w:r w:rsidRPr="00007448">
        <w:rPr>
          <w:rFonts w:ascii="Arial" w:hAnsi="Arial" w:cs="Arial"/>
          <w:b/>
          <w:spacing w:val="1"/>
          <w:sz w:val="20"/>
          <w:szCs w:val="20"/>
        </w:rPr>
        <w:t xml:space="preserve"> </w:t>
      </w:r>
      <w:r w:rsidRPr="00007448">
        <w:rPr>
          <w:rFonts w:ascii="Arial" w:hAnsi="Arial" w:cs="Arial"/>
          <w:b/>
          <w:sz w:val="20"/>
          <w:szCs w:val="20"/>
        </w:rPr>
        <w:t xml:space="preserve">habilitados, </w:t>
      </w:r>
      <w:r w:rsidRPr="00007448">
        <w:rPr>
          <w:rFonts w:ascii="Arial" w:hAnsi="Arial" w:cs="Arial"/>
          <w:sz w:val="20"/>
          <w:szCs w:val="20"/>
        </w:rPr>
        <w:t>antes de la diligencia de Subasta Inversa Electrónica, para que los evaluadores del subcomité</w:t>
      </w:r>
      <w:r w:rsidRPr="00007448">
        <w:rPr>
          <w:rFonts w:ascii="Arial" w:hAnsi="Arial" w:cs="Arial"/>
          <w:spacing w:val="1"/>
          <w:sz w:val="20"/>
          <w:szCs w:val="20"/>
        </w:rPr>
        <w:t xml:space="preserve"> </w:t>
      </w:r>
      <w:r w:rsidRPr="00007448">
        <w:rPr>
          <w:rFonts w:ascii="Arial" w:hAnsi="Arial" w:cs="Arial"/>
          <w:sz w:val="20"/>
          <w:szCs w:val="20"/>
        </w:rPr>
        <w:t>económico</w:t>
      </w:r>
      <w:r w:rsidRPr="00007448">
        <w:rPr>
          <w:rFonts w:ascii="Arial" w:hAnsi="Arial" w:cs="Arial"/>
          <w:spacing w:val="21"/>
          <w:sz w:val="20"/>
          <w:szCs w:val="20"/>
        </w:rPr>
        <w:t xml:space="preserve"> </w:t>
      </w:r>
      <w:r w:rsidRPr="00007448">
        <w:rPr>
          <w:rFonts w:ascii="Arial" w:hAnsi="Arial" w:cs="Arial"/>
          <w:sz w:val="20"/>
          <w:szCs w:val="20"/>
        </w:rPr>
        <w:t>verifiquen</w:t>
      </w:r>
      <w:r w:rsidRPr="00007448">
        <w:rPr>
          <w:rFonts w:ascii="Arial" w:hAnsi="Arial" w:cs="Arial"/>
          <w:spacing w:val="24"/>
          <w:sz w:val="20"/>
          <w:szCs w:val="20"/>
        </w:rPr>
        <w:t xml:space="preserve"> </w:t>
      </w:r>
      <w:r w:rsidRPr="00007448">
        <w:rPr>
          <w:rFonts w:ascii="Arial" w:hAnsi="Arial" w:cs="Arial"/>
          <w:sz w:val="20"/>
          <w:szCs w:val="20"/>
        </w:rPr>
        <w:t>dichas</w:t>
      </w:r>
      <w:r w:rsidRPr="00007448">
        <w:rPr>
          <w:rFonts w:ascii="Arial" w:hAnsi="Arial" w:cs="Arial"/>
          <w:spacing w:val="24"/>
          <w:sz w:val="20"/>
          <w:szCs w:val="20"/>
        </w:rPr>
        <w:t xml:space="preserve"> </w:t>
      </w:r>
      <w:r w:rsidRPr="00007448">
        <w:rPr>
          <w:rFonts w:ascii="Arial" w:hAnsi="Arial" w:cs="Arial"/>
          <w:sz w:val="20"/>
          <w:szCs w:val="20"/>
        </w:rPr>
        <w:t>propuestas</w:t>
      </w:r>
      <w:r w:rsidRPr="00007448">
        <w:rPr>
          <w:rFonts w:ascii="Arial" w:hAnsi="Arial" w:cs="Arial"/>
          <w:spacing w:val="21"/>
          <w:sz w:val="20"/>
          <w:szCs w:val="20"/>
        </w:rPr>
        <w:t xml:space="preserve"> </w:t>
      </w:r>
      <w:r w:rsidRPr="00007448">
        <w:rPr>
          <w:rFonts w:ascii="Arial" w:hAnsi="Arial" w:cs="Arial"/>
          <w:sz w:val="20"/>
          <w:szCs w:val="20"/>
        </w:rPr>
        <w:t>y</w:t>
      </w:r>
      <w:r w:rsidRPr="00007448">
        <w:rPr>
          <w:rFonts w:ascii="Arial" w:hAnsi="Arial" w:cs="Arial"/>
          <w:spacing w:val="24"/>
          <w:sz w:val="20"/>
          <w:szCs w:val="20"/>
        </w:rPr>
        <w:t xml:space="preserve"> </w:t>
      </w:r>
      <w:r w:rsidRPr="00007448">
        <w:rPr>
          <w:rFonts w:ascii="Arial" w:hAnsi="Arial" w:cs="Arial"/>
          <w:sz w:val="20"/>
          <w:szCs w:val="20"/>
        </w:rPr>
        <w:t>determinen</w:t>
      </w:r>
      <w:r w:rsidRPr="00007448">
        <w:rPr>
          <w:rFonts w:ascii="Arial" w:hAnsi="Arial" w:cs="Arial"/>
          <w:spacing w:val="20"/>
          <w:sz w:val="20"/>
          <w:szCs w:val="20"/>
        </w:rPr>
        <w:t xml:space="preserve"> </w:t>
      </w:r>
      <w:r w:rsidRPr="00007448">
        <w:rPr>
          <w:rFonts w:ascii="Arial" w:hAnsi="Arial" w:cs="Arial"/>
          <w:sz w:val="20"/>
          <w:szCs w:val="20"/>
        </w:rPr>
        <w:t>el</w:t>
      </w:r>
      <w:r w:rsidRPr="00007448">
        <w:rPr>
          <w:rFonts w:ascii="Arial" w:hAnsi="Arial" w:cs="Arial"/>
          <w:spacing w:val="24"/>
          <w:sz w:val="20"/>
          <w:szCs w:val="20"/>
        </w:rPr>
        <w:t xml:space="preserve"> </w:t>
      </w:r>
      <w:r w:rsidRPr="00007448">
        <w:rPr>
          <w:rFonts w:ascii="Arial" w:hAnsi="Arial" w:cs="Arial"/>
          <w:sz w:val="20"/>
          <w:szCs w:val="20"/>
        </w:rPr>
        <w:t>precio</w:t>
      </w:r>
      <w:r w:rsidRPr="00007448">
        <w:rPr>
          <w:rFonts w:ascii="Arial" w:hAnsi="Arial" w:cs="Arial"/>
          <w:spacing w:val="21"/>
          <w:sz w:val="20"/>
          <w:szCs w:val="20"/>
        </w:rPr>
        <w:t xml:space="preserve"> </w:t>
      </w:r>
      <w:r w:rsidRPr="00007448">
        <w:rPr>
          <w:rFonts w:ascii="Arial" w:hAnsi="Arial" w:cs="Arial"/>
          <w:sz w:val="20"/>
          <w:szCs w:val="20"/>
        </w:rPr>
        <w:t>de</w:t>
      </w:r>
      <w:r w:rsidRPr="00007448">
        <w:rPr>
          <w:rFonts w:ascii="Arial" w:hAnsi="Arial" w:cs="Arial"/>
          <w:spacing w:val="20"/>
          <w:sz w:val="20"/>
          <w:szCs w:val="20"/>
        </w:rPr>
        <w:t xml:space="preserve"> </w:t>
      </w:r>
      <w:r w:rsidRPr="00007448">
        <w:rPr>
          <w:rFonts w:ascii="Arial" w:hAnsi="Arial" w:cs="Arial"/>
          <w:sz w:val="20"/>
          <w:szCs w:val="20"/>
        </w:rPr>
        <w:t>arranque</w:t>
      </w:r>
      <w:r w:rsidRPr="00007448">
        <w:rPr>
          <w:rFonts w:ascii="Arial" w:hAnsi="Arial" w:cs="Arial"/>
          <w:spacing w:val="20"/>
          <w:sz w:val="20"/>
          <w:szCs w:val="20"/>
        </w:rPr>
        <w:t xml:space="preserve"> </w:t>
      </w:r>
      <w:r w:rsidRPr="00007448">
        <w:rPr>
          <w:rFonts w:ascii="Arial" w:hAnsi="Arial" w:cs="Arial"/>
          <w:sz w:val="20"/>
          <w:szCs w:val="20"/>
        </w:rPr>
        <w:t>de</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19"/>
          <w:sz w:val="20"/>
          <w:szCs w:val="20"/>
        </w:rPr>
        <w:t xml:space="preserve"> </w:t>
      </w:r>
      <w:r w:rsidRPr="00007448">
        <w:rPr>
          <w:rFonts w:ascii="Arial" w:hAnsi="Arial" w:cs="Arial"/>
          <w:sz w:val="20"/>
          <w:szCs w:val="20"/>
        </w:rPr>
        <w:t>subasta</w:t>
      </w:r>
      <w:r w:rsidRPr="00007448">
        <w:rPr>
          <w:rFonts w:ascii="Arial" w:hAnsi="Arial" w:cs="Arial"/>
          <w:spacing w:val="22"/>
          <w:sz w:val="20"/>
          <w:szCs w:val="20"/>
        </w:rPr>
        <w:t xml:space="preserve"> </w:t>
      </w:r>
      <w:r w:rsidRPr="00007448">
        <w:rPr>
          <w:rFonts w:ascii="Arial" w:hAnsi="Arial" w:cs="Arial"/>
          <w:sz w:val="20"/>
          <w:szCs w:val="20"/>
        </w:rPr>
        <w:t>e</w:t>
      </w:r>
      <w:r w:rsidRPr="00007448">
        <w:rPr>
          <w:rFonts w:ascii="Arial" w:hAnsi="Arial" w:cs="Arial"/>
          <w:spacing w:val="22"/>
          <w:sz w:val="20"/>
          <w:szCs w:val="20"/>
        </w:rPr>
        <w:t xml:space="preserve"> </w:t>
      </w:r>
      <w:r w:rsidRPr="00007448">
        <w:rPr>
          <w:rFonts w:ascii="Arial" w:hAnsi="Arial" w:cs="Arial"/>
          <w:sz w:val="20"/>
          <w:szCs w:val="20"/>
        </w:rPr>
        <w:t>informen</w:t>
      </w:r>
      <w:r w:rsidRPr="00007448">
        <w:rPr>
          <w:rFonts w:ascii="Arial" w:hAnsi="Arial" w:cs="Arial"/>
          <w:spacing w:val="22"/>
          <w:sz w:val="20"/>
          <w:szCs w:val="20"/>
        </w:rPr>
        <w:t xml:space="preserve"> </w:t>
      </w:r>
      <w:r w:rsidRPr="00007448">
        <w:rPr>
          <w:rFonts w:ascii="Arial" w:hAnsi="Arial" w:cs="Arial"/>
          <w:sz w:val="20"/>
          <w:szCs w:val="20"/>
        </w:rPr>
        <w:t>la</w:t>
      </w:r>
      <w:r w:rsidRPr="00007448">
        <w:rPr>
          <w:rFonts w:ascii="Arial" w:hAnsi="Arial" w:cs="Arial"/>
          <w:spacing w:val="21"/>
          <w:sz w:val="20"/>
          <w:szCs w:val="20"/>
        </w:rPr>
        <w:t xml:space="preserve"> </w:t>
      </w:r>
      <w:r w:rsidRPr="00007448">
        <w:rPr>
          <w:rFonts w:ascii="Arial" w:hAnsi="Arial" w:cs="Arial"/>
          <w:sz w:val="20"/>
          <w:szCs w:val="20"/>
        </w:rPr>
        <w:t>lista</w:t>
      </w:r>
      <w:r w:rsidRPr="00007448">
        <w:rPr>
          <w:rFonts w:ascii="Arial" w:hAnsi="Arial" w:cs="Arial"/>
          <w:spacing w:val="-53"/>
          <w:sz w:val="20"/>
          <w:szCs w:val="20"/>
        </w:rPr>
        <w:t xml:space="preserve">                              </w:t>
      </w:r>
      <w:r w:rsidRPr="00007448">
        <w:rPr>
          <w:rFonts w:ascii="Arial" w:hAnsi="Arial" w:cs="Arial"/>
          <w:sz w:val="20"/>
          <w:szCs w:val="20"/>
        </w:rPr>
        <w:t>final</w:t>
      </w:r>
      <w:r w:rsidRPr="00007448">
        <w:rPr>
          <w:rFonts w:ascii="Arial" w:hAnsi="Arial" w:cs="Arial"/>
          <w:spacing w:val="-2"/>
          <w:sz w:val="20"/>
          <w:szCs w:val="20"/>
        </w:rPr>
        <w:t xml:space="preserve"> </w:t>
      </w:r>
      <w:r w:rsidRPr="00007448">
        <w:rPr>
          <w:rFonts w:ascii="Arial" w:hAnsi="Arial" w:cs="Arial"/>
          <w:sz w:val="20"/>
          <w:szCs w:val="20"/>
        </w:rPr>
        <w:t>de</w:t>
      </w:r>
      <w:r w:rsidRPr="00007448">
        <w:rPr>
          <w:rFonts w:ascii="Arial" w:hAnsi="Arial" w:cs="Arial"/>
          <w:spacing w:val="-2"/>
          <w:sz w:val="20"/>
          <w:szCs w:val="20"/>
        </w:rPr>
        <w:t xml:space="preserve"> </w:t>
      </w:r>
      <w:r w:rsidRPr="00007448">
        <w:rPr>
          <w:rFonts w:ascii="Arial" w:hAnsi="Arial" w:cs="Arial"/>
          <w:sz w:val="20"/>
          <w:szCs w:val="20"/>
        </w:rPr>
        <w:t>participantes</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1"/>
          <w:sz w:val="20"/>
          <w:szCs w:val="20"/>
        </w:rPr>
        <w:t xml:space="preserve"> </w:t>
      </w:r>
      <w:r w:rsidRPr="00007448">
        <w:rPr>
          <w:rFonts w:ascii="Arial" w:hAnsi="Arial" w:cs="Arial"/>
          <w:sz w:val="20"/>
          <w:szCs w:val="20"/>
        </w:rPr>
        <w:t>subasta.</w:t>
      </w:r>
    </w:p>
    <w:p w14:paraId="1864717D" w14:textId="77777777" w:rsidR="00F07A43" w:rsidRPr="00007448" w:rsidRDefault="00F07A43" w:rsidP="00F07A43">
      <w:pPr>
        <w:pStyle w:val="Textoindependiente"/>
        <w:spacing w:after="0"/>
        <w:rPr>
          <w:rFonts w:ascii="Arial" w:hAnsi="Arial" w:cs="Arial"/>
          <w:color w:val="FF0000"/>
          <w:sz w:val="20"/>
          <w:szCs w:val="20"/>
        </w:rPr>
      </w:pPr>
    </w:p>
    <w:p w14:paraId="60629163" w14:textId="77777777" w:rsidR="00F07A43" w:rsidRPr="00007448" w:rsidRDefault="00F07A43" w:rsidP="00F07A43">
      <w:pPr>
        <w:pStyle w:val="Textoindependiente"/>
        <w:spacing w:after="0"/>
        <w:ind w:right="147"/>
        <w:jc w:val="both"/>
        <w:rPr>
          <w:rFonts w:ascii="Arial" w:hAnsi="Arial" w:cs="Arial"/>
          <w:sz w:val="20"/>
          <w:szCs w:val="20"/>
        </w:rPr>
      </w:pPr>
      <w:r w:rsidRPr="00007448">
        <w:rPr>
          <w:rFonts w:ascii="Arial" w:hAnsi="Arial" w:cs="Arial"/>
          <w:sz w:val="20"/>
          <w:szCs w:val="20"/>
        </w:rPr>
        <w:lastRenderedPageBreak/>
        <w:t xml:space="preserve">El proponente que haya sido habilitado para participar en la Subasta Inversa Electrónica deberá tener en cuenta  </w:t>
      </w:r>
      <w:r w:rsidRPr="00007448">
        <w:rPr>
          <w:rFonts w:ascii="Arial" w:hAnsi="Arial" w:cs="Arial"/>
          <w:spacing w:val="-53"/>
          <w:sz w:val="20"/>
          <w:szCs w:val="20"/>
        </w:rPr>
        <w:t xml:space="preserve"> </w:t>
      </w:r>
      <w:r w:rsidRPr="00007448">
        <w:rPr>
          <w:rFonts w:ascii="Arial" w:hAnsi="Arial" w:cs="Arial"/>
          <w:sz w:val="20"/>
          <w:szCs w:val="20"/>
        </w:rPr>
        <w:t>las</w:t>
      </w:r>
      <w:r w:rsidRPr="00007448">
        <w:rPr>
          <w:rFonts w:ascii="Arial" w:hAnsi="Arial" w:cs="Arial"/>
          <w:spacing w:val="-2"/>
          <w:sz w:val="20"/>
          <w:szCs w:val="20"/>
        </w:rPr>
        <w:t xml:space="preserve"> </w:t>
      </w:r>
      <w:r w:rsidRPr="00007448">
        <w:rPr>
          <w:rFonts w:ascii="Arial" w:hAnsi="Arial" w:cs="Arial"/>
          <w:sz w:val="20"/>
          <w:szCs w:val="20"/>
        </w:rPr>
        <w:t>siguientes</w:t>
      </w:r>
      <w:r w:rsidRPr="00007448">
        <w:rPr>
          <w:rFonts w:ascii="Arial" w:hAnsi="Arial" w:cs="Arial"/>
          <w:spacing w:val="1"/>
          <w:sz w:val="20"/>
          <w:szCs w:val="20"/>
        </w:rPr>
        <w:t xml:space="preserve"> </w:t>
      </w:r>
      <w:r w:rsidRPr="00007448">
        <w:rPr>
          <w:rFonts w:ascii="Arial" w:hAnsi="Arial" w:cs="Arial"/>
          <w:sz w:val="20"/>
          <w:szCs w:val="20"/>
        </w:rPr>
        <w:t>recomendaciones</w:t>
      </w:r>
      <w:r w:rsidRPr="00007448">
        <w:rPr>
          <w:rFonts w:ascii="Arial" w:hAnsi="Arial" w:cs="Arial"/>
          <w:spacing w:val="1"/>
          <w:sz w:val="20"/>
          <w:szCs w:val="20"/>
        </w:rPr>
        <w:t xml:space="preserve"> </w:t>
      </w:r>
      <w:r w:rsidRPr="00007448">
        <w:rPr>
          <w:rFonts w:ascii="Arial" w:hAnsi="Arial" w:cs="Arial"/>
          <w:sz w:val="20"/>
          <w:szCs w:val="20"/>
        </w:rPr>
        <w:t>técnicas,</w:t>
      </w:r>
      <w:r w:rsidRPr="00007448">
        <w:rPr>
          <w:rFonts w:ascii="Arial" w:hAnsi="Arial" w:cs="Arial"/>
          <w:spacing w:val="-2"/>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su</w:t>
      </w:r>
      <w:r w:rsidRPr="00007448">
        <w:rPr>
          <w:rFonts w:ascii="Arial" w:hAnsi="Arial" w:cs="Arial"/>
          <w:spacing w:val="-3"/>
          <w:sz w:val="20"/>
          <w:szCs w:val="20"/>
        </w:rPr>
        <w:t xml:space="preserve"> </w:t>
      </w:r>
      <w:r w:rsidRPr="00007448">
        <w:rPr>
          <w:rFonts w:ascii="Arial" w:hAnsi="Arial" w:cs="Arial"/>
          <w:sz w:val="20"/>
          <w:szCs w:val="20"/>
        </w:rPr>
        <w:t>participación:</w:t>
      </w:r>
    </w:p>
    <w:p w14:paraId="40708005" w14:textId="77777777" w:rsidR="00F07A43" w:rsidRPr="00007448" w:rsidRDefault="00F07A43" w:rsidP="00F07A43">
      <w:pPr>
        <w:pStyle w:val="Textoindependiente"/>
        <w:spacing w:after="0"/>
        <w:ind w:right="147"/>
        <w:jc w:val="both"/>
        <w:rPr>
          <w:rFonts w:ascii="Arial" w:hAnsi="Arial" w:cs="Arial"/>
          <w:sz w:val="20"/>
          <w:szCs w:val="20"/>
        </w:rPr>
      </w:pPr>
    </w:p>
    <w:p w14:paraId="36EC1FBA" w14:textId="77777777" w:rsidR="00F07A43" w:rsidRPr="00007448" w:rsidRDefault="00F07A43" w:rsidP="00F07A43">
      <w:pPr>
        <w:pStyle w:val="Textoindependiente"/>
        <w:numPr>
          <w:ilvl w:val="1"/>
          <w:numId w:val="5"/>
        </w:numPr>
        <w:tabs>
          <w:tab w:val="clear" w:pos="1440"/>
          <w:tab w:val="num" w:pos="1134"/>
        </w:tabs>
        <w:spacing w:after="0"/>
        <w:ind w:left="709" w:right="147"/>
        <w:jc w:val="both"/>
        <w:rPr>
          <w:rFonts w:ascii="Arial" w:hAnsi="Arial" w:cs="Arial"/>
          <w:sz w:val="20"/>
          <w:szCs w:val="20"/>
        </w:rPr>
      </w:pPr>
      <w:r w:rsidRPr="00007448">
        <w:rPr>
          <w:rFonts w:ascii="Arial" w:hAnsi="Arial" w:cs="Arial"/>
          <w:sz w:val="20"/>
          <w:szCs w:val="20"/>
        </w:rPr>
        <w:t>Tener</w:t>
      </w:r>
      <w:r w:rsidRPr="00007448">
        <w:rPr>
          <w:rFonts w:ascii="Arial" w:hAnsi="Arial" w:cs="Arial"/>
          <w:spacing w:val="-3"/>
          <w:sz w:val="20"/>
          <w:szCs w:val="20"/>
        </w:rPr>
        <w:t xml:space="preserve"> </w:t>
      </w:r>
      <w:r w:rsidRPr="00007448">
        <w:rPr>
          <w:rFonts w:ascii="Arial" w:hAnsi="Arial" w:cs="Arial"/>
          <w:sz w:val="20"/>
          <w:szCs w:val="20"/>
        </w:rPr>
        <w:t>conexión</w:t>
      </w:r>
      <w:r w:rsidRPr="00007448">
        <w:rPr>
          <w:rFonts w:ascii="Arial" w:hAnsi="Arial" w:cs="Arial"/>
          <w:spacing w:val="-3"/>
          <w:sz w:val="20"/>
          <w:szCs w:val="20"/>
        </w:rPr>
        <w:t xml:space="preserve"> </w:t>
      </w:r>
      <w:r w:rsidRPr="00007448">
        <w:rPr>
          <w:rFonts w:ascii="Arial" w:hAnsi="Arial" w:cs="Arial"/>
          <w:sz w:val="20"/>
          <w:szCs w:val="20"/>
        </w:rPr>
        <w:t>a internet estable</w:t>
      </w:r>
    </w:p>
    <w:p w14:paraId="1B89E93B" w14:textId="77777777" w:rsidR="00F07A43" w:rsidRPr="00007448" w:rsidRDefault="00F07A43" w:rsidP="00F07A43">
      <w:pPr>
        <w:pStyle w:val="Prrafodelista"/>
        <w:widowControl w:val="0"/>
        <w:tabs>
          <w:tab w:val="left" w:pos="822"/>
          <w:tab w:val="num" w:pos="1134"/>
        </w:tabs>
        <w:autoSpaceDE w:val="0"/>
        <w:autoSpaceDN w:val="0"/>
        <w:ind w:left="709"/>
        <w:jc w:val="both"/>
        <w:rPr>
          <w:rFonts w:ascii="Arial" w:hAnsi="Arial" w:cs="Arial"/>
          <w:color w:val="FF0000"/>
          <w:sz w:val="20"/>
          <w:szCs w:val="20"/>
        </w:rPr>
      </w:pPr>
    </w:p>
    <w:p w14:paraId="14C53AED" w14:textId="77777777" w:rsidR="00F07A43" w:rsidRPr="00007448" w:rsidRDefault="00F07A43" w:rsidP="00F07A43">
      <w:pPr>
        <w:pStyle w:val="Prrafodelista"/>
        <w:widowControl w:val="0"/>
        <w:numPr>
          <w:ilvl w:val="1"/>
          <w:numId w:val="5"/>
        </w:numPr>
        <w:tabs>
          <w:tab w:val="left" w:pos="822"/>
          <w:tab w:val="num" w:pos="1134"/>
        </w:tabs>
        <w:autoSpaceDE w:val="0"/>
        <w:autoSpaceDN w:val="0"/>
        <w:ind w:left="709"/>
        <w:jc w:val="both"/>
        <w:rPr>
          <w:rFonts w:ascii="Arial" w:hAnsi="Arial" w:cs="Arial"/>
          <w:sz w:val="20"/>
          <w:szCs w:val="20"/>
        </w:rPr>
      </w:pPr>
      <w:r w:rsidRPr="00007448">
        <w:rPr>
          <w:rFonts w:ascii="Arial" w:hAnsi="Arial" w:cs="Arial"/>
          <w:sz w:val="20"/>
          <w:szCs w:val="20"/>
        </w:rPr>
        <w:t>Estar registrado, tener usuario y clave de acceso a SECOP II. El usuario del proveedor habilitado que</w:t>
      </w:r>
      <w:r w:rsidRPr="00007448">
        <w:rPr>
          <w:rFonts w:ascii="Arial" w:hAnsi="Arial" w:cs="Arial"/>
          <w:spacing w:val="1"/>
          <w:sz w:val="20"/>
          <w:szCs w:val="20"/>
        </w:rPr>
        <w:t xml:space="preserve"> </w:t>
      </w:r>
      <w:r w:rsidRPr="00007448">
        <w:rPr>
          <w:rFonts w:ascii="Arial" w:hAnsi="Arial" w:cs="Arial"/>
          <w:sz w:val="20"/>
          <w:szCs w:val="20"/>
        </w:rPr>
        <w:t>participe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evento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Subasta</w:t>
      </w:r>
      <w:r w:rsidRPr="00007448">
        <w:rPr>
          <w:rFonts w:ascii="Arial" w:hAnsi="Arial" w:cs="Arial"/>
          <w:spacing w:val="1"/>
          <w:sz w:val="20"/>
          <w:szCs w:val="20"/>
        </w:rPr>
        <w:t xml:space="preserve"> </w:t>
      </w:r>
      <w:r w:rsidRPr="00007448">
        <w:rPr>
          <w:rFonts w:ascii="Arial" w:hAnsi="Arial" w:cs="Arial"/>
          <w:sz w:val="20"/>
          <w:szCs w:val="20"/>
        </w:rPr>
        <w:t>Inversa</w:t>
      </w:r>
      <w:r w:rsidRPr="00007448">
        <w:rPr>
          <w:rFonts w:ascii="Arial" w:hAnsi="Arial" w:cs="Arial"/>
          <w:spacing w:val="1"/>
          <w:sz w:val="20"/>
          <w:szCs w:val="20"/>
        </w:rPr>
        <w:t xml:space="preserve"> </w:t>
      </w:r>
      <w:r w:rsidRPr="00007448">
        <w:rPr>
          <w:rFonts w:ascii="Arial" w:hAnsi="Arial" w:cs="Arial"/>
          <w:sz w:val="20"/>
          <w:szCs w:val="20"/>
        </w:rPr>
        <w:t>Electrónica,</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caso</w:t>
      </w:r>
      <w:r w:rsidRPr="00007448">
        <w:rPr>
          <w:rFonts w:ascii="Arial" w:hAnsi="Arial" w:cs="Arial"/>
          <w:spacing w:val="1"/>
          <w:sz w:val="20"/>
          <w:szCs w:val="20"/>
        </w:rPr>
        <w:t xml:space="preserve"> </w:t>
      </w:r>
      <w:r w:rsidRPr="00007448">
        <w:rPr>
          <w:rFonts w:ascii="Arial" w:hAnsi="Arial" w:cs="Arial"/>
          <w:sz w:val="20"/>
          <w:szCs w:val="20"/>
        </w:rPr>
        <w:t>de</w:t>
      </w:r>
      <w:r w:rsidRPr="00007448">
        <w:rPr>
          <w:rFonts w:ascii="Arial" w:hAnsi="Arial" w:cs="Arial"/>
          <w:spacing w:val="1"/>
          <w:sz w:val="20"/>
          <w:szCs w:val="20"/>
        </w:rPr>
        <w:t xml:space="preserve"> </w:t>
      </w:r>
      <w:r w:rsidRPr="00007448">
        <w:rPr>
          <w:rFonts w:ascii="Arial" w:hAnsi="Arial" w:cs="Arial"/>
          <w:sz w:val="20"/>
          <w:szCs w:val="20"/>
        </w:rPr>
        <w:t>ser</w:t>
      </w:r>
      <w:r w:rsidRPr="00007448">
        <w:rPr>
          <w:rFonts w:ascii="Arial" w:hAnsi="Arial" w:cs="Arial"/>
          <w:spacing w:val="1"/>
          <w:sz w:val="20"/>
          <w:szCs w:val="20"/>
        </w:rPr>
        <w:t xml:space="preserve"> </w:t>
      </w:r>
      <w:r w:rsidRPr="00007448">
        <w:rPr>
          <w:rFonts w:ascii="Arial" w:hAnsi="Arial" w:cs="Arial"/>
          <w:sz w:val="20"/>
          <w:szCs w:val="20"/>
        </w:rPr>
        <w:t>persona</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debe</w:t>
      </w:r>
      <w:r w:rsidRPr="00007448">
        <w:rPr>
          <w:rFonts w:ascii="Arial" w:hAnsi="Arial" w:cs="Arial"/>
          <w:spacing w:val="1"/>
          <w:sz w:val="20"/>
          <w:szCs w:val="20"/>
        </w:rPr>
        <w:t xml:space="preserve"> </w:t>
      </w:r>
      <w:r w:rsidRPr="00007448">
        <w:rPr>
          <w:rFonts w:ascii="Arial" w:hAnsi="Arial" w:cs="Arial"/>
          <w:sz w:val="20"/>
          <w:szCs w:val="20"/>
        </w:rPr>
        <w:t>corresponder</w:t>
      </w:r>
      <w:r w:rsidRPr="00007448">
        <w:rPr>
          <w:rFonts w:ascii="Arial" w:hAnsi="Arial" w:cs="Arial"/>
          <w:spacing w:val="6"/>
          <w:sz w:val="20"/>
          <w:szCs w:val="20"/>
        </w:rPr>
        <w:t xml:space="preserve"> </w:t>
      </w:r>
      <w:r w:rsidRPr="00007448">
        <w:rPr>
          <w:rFonts w:ascii="Arial" w:hAnsi="Arial" w:cs="Arial"/>
          <w:sz w:val="20"/>
          <w:szCs w:val="20"/>
        </w:rPr>
        <w:t>al</w:t>
      </w:r>
      <w:r w:rsidRPr="00007448">
        <w:rPr>
          <w:rFonts w:ascii="Arial" w:hAnsi="Arial" w:cs="Arial"/>
          <w:spacing w:val="5"/>
          <w:sz w:val="20"/>
          <w:szCs w:val="20"/>
        </w:rPr>
        <w:t xml:space="preserve"> </w:t>
      </w:r>
      <w:r w:rsidRPr="00007448">
        <w:rPr>
          <w:rFonts w:ascii="Arial" w:hAnsi="Arial" w:cs="Arial"/>
          <w:sz w:val="20"/>
          <w:szCs w:val="20"/>
        </w:rPr>
        <w:t>usuario</w:t>
      </w:r>
      <w:r w:rsidRPr="00007448">
        <w:rPr>
          <w:rFonts w:ascii="Arial" w:hAnsi="Arial" w:cs="Arial"/>
          <w:spacing w:val="5"/>
          <w:sz w:val="20"/>
          <w:szCs w:val="20"/>
        </w:rPr>
        <w:t xml:space="preserve"> </w:t>
      </w:r>
      <w:r w:rsidRPr="00007448">
        <w:rPr>
          <w:rFonts w:ascii="Arial" w:hAnsi="Arial" w:cs="Arial"/>
          <w:sz w:val="20"/>
          <w:szCs w:val="20"/>
        </w:rPr>
        <w:t>del</w:t>
      </w:r>
      <w:r w:rsidRPr="00007448">
        <w:rPr>
          <w:rFonts w:ascii="Arial" w:hAnsi="Arial" w:cs="Arial"/>
          <w:spacing w:val="5"/>
          <w:sz w:val="20"/>
          <w:szCs w:val="20"/>
        </w:rPr>
        <w:t xml:space="preserve"> </w:t>
      </w:r>
      <w:r w:rsidRPr="00007448">
        <w:rPr>
          <w:rFonts w:ascii="Arial" w:hAnsi="Arial" w:cs="Arial"/>
          <w:sz w:val="20"/>
          <w:szCs w:val="20"/>
        </w:rPr>
        <w:t>representante</w:t>
      </w:r>
      <w:r w:rsidRPr="00007448">
        <w:rPr>
          <w:rFonts w:ascii="Arial" w:hAnsi="Arial" w:cs="Arial"/>
          <w:spacing w:val="6"/>
          <w:sz w:val="20"/>
          <w:szCs w:val="20"/>
        </w:rPr>
        <w:t xml:space="preserve"> </w:t>
      </w:r>
      <w:r w:rsidRPr="00007448">
        <w:rPr>
          <w:rFonts w:ascii="Arial" w:hAnsi="Arial" w:cs="Arial"/>
          <w:sz w:val="20"/>
          <w:szCs w:val="20"/>
        </w:rPr>
        <w:t>legal</w:t>
      </w:r>
      <w:r w:rsidRPr="00007448">
        <w:rPr>
          <w:rFonts w:ascii="Arial" w:hAnsi="Arial" w:cs="Arial"/>
          <w:spacing w:val="6"/>
          <w:sz w:val="20"/>
          <w:szCs w:val="20"/>
        </w:rPr>
        <w:t xml:space="preserve"> </w:t>
      </w:r>
      <w:r w:rsidRPr="00007448">
        <w:rPr>
          <w:rFonts w:ascii="Arial" w:hAnsi="Arial" w:cs="Arial"/>
          <w:sz w:val="20"/>
          <w:szCs w:val="20"/>
        </w:rPr>
        <w:t>y/o</w:t>
      </w:r>
      <w:r w:rsidRPr="00007448">
        <w:rPr>
          <w:rFonts w:ascii="Arial" w:hAnsi="Arial" w:cs="Arial"/>
          <w:spacing w:val="8"/>
          <w:sz w:val="20"/>
          <w:szCs w:val="20"/>
        </w:rPr>
        <w:t xml:space="preserve"> </w:t>
      </w:r>
      <w:r w:rsidRPr="00007448">
        <w:rPr>
          <w:rFonts w:ascii="Arial" w:hAnsi="Arial" w:cs="Arial"/>
          <w:sz w:val="20"/>
          <w:szCs w:val="20"/>
        </w:rPr>
        <w:t>apoderado</w:t>
      </w:r>
      <w:r w:rsidRPr="00007448">
        <w:rPr>
          <w:rFonts w:ascii="Arial" w:hAnsi="Arial" w:cs="Arial"/>
          <w:spacing w:val="5"/>
          <w:sz w:val="20"/>
          <w:szCs w:val="20"/>
        </w:rPr>
        <w:t xml:space="preserve"> </w:t>
      </w:r>
      <w:r w:rsidRPr="00007448">
        <w:rPr>
          <w:rFonts w:ascii="Arial" w:hAnsi="Arial" w:cs="Arial"/>
          <w:sz w:val="20"/>
          <w:szCs w:val="20"/>
        </w:rPr>
        <w:t>registrado</w:t>
      </w:r>
      <w:r w:rsidRPr="00007448">
        <w:rPr>
          <w:rFonts w:ascii="Arial" w:hAnsi="Arial" w:cs="Arial"/>
          <w:spacing w:val="8"/>
          <w:sz w:val="20"/>
          <w:szCs w:val="20"/>
        </w:rPr>
        <w:t xml:space="preserve"> </w:t>
      </w:r>
      <w:r w:rsidRPr="00007448">
        <w:rPr>
          <w:rFonts w:ascii="Arial" w:hAnsi="Arial" w:cs="Arial"/>
          <w:sz w:val="20"/>
          <w:szCs w:val="20"/>
        </w:rPr>
        <w:t>en</w:t>
      </w:r>
      <w:r w:rsidRPr="00007448">
        <w:rPr>
          <w:rFonts w:ascii="Arial" w:hAnsi="Arial" w:cs="Arial"/>
          <w:spacing w:val="5"/>
          <w:sz w:val="20"/>
          <w:szCs w:val="20"/>
        </w:rPr>
        <w:t xml:space="preserve"> </w:t>
      </w:r>
      <w:r w:rsidRPr="00007448">
        <w:rPr>
          <w:rFonts w:ascii="Arial" w:hAnsi="Arial" w:cs="Arial"/>
          <w:sz w:val="20"/>
          <w:szCs w:val="20"/>
        </w:rPr>
        <w:t>el</w:t>
      </w:r>
      <w:r w:rsidRPr="00007448">
        <w:rPr>
          <w:rFonts w:ascii="Arial" w:hAnsi="Arial" w:cs="Arial"/>
          <w:spacing w:val="5"/>
          <w:sz w:val="20"/>
          <w:szCs w:val="20"/>
        </w:rPr>
        <w:t xml:space="preserve"> </w:t>
      </w:r>
      <w:r w:rsidRPr="00007448">
        <w:rPr>
          <w:rFonts w:ascii="Arial" w:hAnsi="Arial" w:cs="Arial"/>
          <w:sz w:val="20"/>
          <w:szCs w:val="20"/>
        </w:rPr>
        <w:t>certificado</w:t>
      </w:r>
      <w:r w:rsidRPr="00007448">
        <w:rPr>
          <w:rFonts w:ascii="Arial" w:hAnsi="Arial" w:cs="Arial"/>
          <w:spacing w:val="5"/>
          <w:sz w:val="20"/>
          <w:szCs w:val="20"/>
        </w:rPr>
        <w:t xml:space="preserve"> </w:t>
      </w:r>
      <w:r w:rsidRPr="00007448">
        <w:rPr>
          <w:rFonts w:ascii="Arial" w:hAnsi="Arial" w:cs="Arial"/>
          <w:sz w:val="20"/>
          <w:szCs w:val="20"/>
        </w:rPr>
        <w:t>de</w:t>
      </w:r>
      <w:r w:rsidRPr="00007448">
        <w:rPr>
          <w:rFonts w:ascii="Arial" w:hAnsi="Arial" w:cs="Arial"/>
          <w:spacing w:val="6"/>
          <w:sz w:val="20"/>
          <w:szCs w:val="20"/>
        </w:rPr>
        <w:t xml:space="preserve"> </w:t>
      </w:r>
      <w:r w:rsidRPr="00007448">
        <w:rPr>
          <w:rFonts w:ascii="Arial" w:hAnsi="Arial" w:cs="Arial"/>
          <w:sz w:val="20"/>
          <w:szCs w:val="20"/>
        </w:rPr>
        <w:t>existencia</w:t>
      </w:r>
      <w:r w:rsidRPr="00007448">
        <w:rPr>
          <w:rFonts w:ascii="Arial" w:hAnsi="Arial" w:cs="Arial"/>
          <w:spacing w:val="-5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representación</w:t>
      </w:r>
      <w:r w:rsidRPr="00007448">
        <w:rPr>
          <w:rFonts w:ascii="Arial" w:hAnsi="Arial" w:cs="Arial"/>
          <w:spacing w:val="1"/>
          <w:sz w:val="20"/>
          <w:szCs w:val="20"/>
        </w:rPr>
        <w:t xml:space="preserve"> </w:t>
      </w:r>
      <w:r w:rsidRPr="00007448">
        <w:rPr>
          <w:rFonts w:ascii="Arial" w:hAnsi="Arial" w:cs="Arial"/>
          <w:sz w:val="20"/>
          <w:szCs w:val="20"/>
        </w:rPr>
        <w:t>legal o</w:t>
      </w:r>
      <w:r w:rsidRPr="00007448">
        <w:rPr>
          <w:rFonts w:ascii="Arial" w:hAnsi="Arial" w:cs="Arial"/>
          <w:spacing w:val="-2"/>
          <w:sz w:val="20"/>
          <w:szCs w:val="20"/>
        </w:rPr>
        <w:t xml:space="preserve"> </w:t>
      </w:r>
      <w:r w:rsidRPr="00007448">
        <w:rPr>
          <w:rFonts w:ascii="Arial" w:hAnsi="Arial" w:cs="Arial"/>
          <w:sz w:val="20"/>
          <w:szCs w:val="20"/>
        </w:rPr>
        <w:t>del usuario</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2"/>
          <w:sz w:val="20"/>
          <w:szCs w:val="20"/>
        </w:rPr>
        <w:t xml:space="preserve"> </w:t>
      </w:r>
      <w:r w:rsidRPr="00007448">
        <w:rPr>
          <w:rFonts w:ascii="Arial" w:hAnsi="Arial" w:cs="Arial"/>
          <w:sz w:val="20"/>
          <w:szCs w:val="20"/>
        </w:rPr>
        <w:t>cuente</w:t>
      </w:r>
      <w:r w:rsidRPr="00007448">
        <w:rPr>
          <w:rFonts w:ascii="Arial" w:hAnsi="Arial" w:cs="Arial"/>
          <w:spacing w:val="-3"/>
          <w:sz w:val="20"/>
          <w:szCs w:val="20"/>
        </w:rPr>
        <w:t xml:space="preserve"> </w:t>
      </w:r>
      <w:r w:rsidRPr="00007448">
        <w:rPr>
          <w:rFonts w:ascii="Arial" w:hAnsi="Arial" w:cs="Arial"/>
          <w:sz w:val="20"/>
          <w:szCs w:val="20"/>
        </w:rPr>
        <w:t>con</w:t>
      </w:r>
      <w:r w:rsidRPr="00007448">
        <w:rPr>
          <w:rFonts w:ascii="Arial" w:hAnsi="Arial" w:cs="Arial"/>
          <w:spacing w:val="-3"/>
          <w:sz w:val="20"/>
          <w:szCs w:val="20"/>
        </w:rPr>
        <w:t xml:space="preserve"> </w:t>
      </w:r>
      <w:r w:rsidRPr="00007448">
        <w:rPr>
          <w:rFonts w:ascii="Arial" w:hAnsi="Arial" w:cs="Arial"/>
          <w:sz w:val="20"/>
          <w:szCs w:val="20"/>
        </w:rPr>
        <w:t>poder</w:t>
      </w:r>
      <w:r w:rsidRPr="00007448">
        <w:rPr>
          <w:rFonts w:ascii="Arial" w:hAnsi="Arial" w:cs="Arial"/>
          <w:spacing w:val="-1"/>
          <w:sz w:val="20"/>
          <w:szCs w:val="20"/>
        </w:rPr>
        <w:t xml:space="preserve"> </w:t>
      </w:r>
      <w:r w:rsidRPr="00007448">
        <w:rPr>
          <w:rFonts w:ascii="Arial" w:hAnsi="Arial" w:cs="Arial"/>
          <w:sz w:val="20"/>
          <w:szCs w:val="20"/>
        </w:rPr>
        <w:t>debidamente</w:t>
      </w:r>
      <w:r w:rsidRPr="00007448">
        <w:rPr>
          <w:rFonts w:ascii="Arial" w:hAnsi="Arial" w:cs="Arial"/>
          <w:spacing w:val="1"/>
          <w:sz w:val="20"/>
          <w:szCs w:val="20"/>
        </w:rPr>
        <w:t xml:space="preserve"> </w:t>
      </w:r>
      <w:r w:rsidRPr="00007448">
        <w:rPr>
          <w:rFonts w:ascii="Arial" w:hAnsi="Arial" w:cs="Arial"/>
          <w:sz w:val="20"/>
          <w:szCs w:val="20"/>
        </w:rPr>
        <w:t>otorgado.</w:t>
      </w:r>
    </w:p>
    <w:p w14:paraId="6D725C4E" w14:textId="77777777" w:rsidR="00F07A43" w:rsidRPr="00007448" w:rsidRDefault="00F07A43" w:rsidP="00F07A43">
      <w:pPr>
        <w:pStyle w:val="Textoindependiente"/>
        <w:spacing w:after="0"/>
        <w:rPr>
          <w:rFonts w:ascii="Arial" w:hAnsi="Arial" w:cs="Arial"/>
          <w:sz w:val="20"/>
          <w:szCs w:val="20"/>
        </w:rPr>
      </w:pPr>
    </w:p>
    <w:p w14:paraId="574BFDBE" w14:textId="77777777" w:rsidR="00F07A43" w:rsidRPr="00007448" w:rsidRDefault="00F07A43" w:rsidP="00F07A43">
      <w:pPr>
        <w:pStyle w:val="Textoindependiente"/>
        <w:spacing w:after="0"/>
        <w:ind w:right="151"/>
        <w:jc w:val="both"/>
        <w:rPr>
          <w:rFonts w:ascii="Arial" w:hAnsi="Arial" w:cs="Arial"/>
          <w:sz w:val="20"/>
          <w:szCs w:val="20"/>
        </w:rPr>
      </w:pPr>
      <w:r w:rsidRPr="00007448">
        <w:rPr>
          <w:rFonts w:ascii="Arial" w:hAnsi="Arial" w:cs="Arial"/>
          <w:sz w:val="20"/>
          <w:szCs w:val="20"/>
        </w:rPr>
        <w:t>Con la presentación de la propuesta el proponente acepta las condiciones establecidas en el proceso y por lo</w:t>
      </w:r>
      <w:r w:rsidRPr="00007448">
        <w:rPr>
          <w:rFonts w:ascii="Arial" w:hAnsi="Arial" w:cs="Arial"/>
          <w:spacing w:val="1"/>
          <w:sz w:val="20"/>
          <w:szCs w:val="20"/>
        </w:rPr>
        <w:t xml:space="preserve"> </w:t>
      </w:r>
      <w:r w:rsidRPr="00007448">
        <w:rPr>
          <w:rFonts w:ascii="Arial" w:hAnsi="Arial" w:cs="Arial"/>
          <w:sz w:val="20"/>
          <w:szCs w:val="20"/>
        </w:rPr>
        <w:t>tanto es su</w:t>
      </w:r>
      <w:r w:rsidRPr="00007448">
        <w:rPr>
          <w:rFonts w:ascii="Arial" w:hAnsi="Arial" w:cs="Arial"/>
          <w:spacing w:val="-3"/>
          <w:sz w:val="20"/>
          <w:szCs w:val="20"/>
        </w:rPr>
        <w:t xml:space="preserve"> </w:t>
      </w:r>
      <w:r w:rsidRPr="00007448">
        <w:rPr>
          <w:rFonts w:ascii="Arial" w:hAnsi="Arial" w:cs="Arial"/>
          <w:sz w:val="20"/>
          <w:szCs w:val="20"/>
        </w:rPr>
        <w:t>responsabilidad</w:t>
      </w:r>
      <w:r w:rsidRPr="00007448">
        <w:rPr>
          <w:rFonts w:ascii="Arial" w:hAnsi="Arial" w:cs="Arial"/>
          <w:spacing w:val="2"/>
          <w:sz w:val="20"/>
          <w:szCs w:val="20"/>
        </w:rPr>
        <w:t xml:space="preserve"> </w:t>
      </w:r>
      <w:r w:rsidRPr="00007448">
        <w:rPr>
          <w:rFonts w:ascii="Arial" w:hAnsi="Arial" w:cs="Arial"/>
          <w:sz w:val="20"/>
          <w:szCs w:val="20"/>
        </w:rPr>
        <w:t>estar</w:t>
      </w:r>
      <w:r w:rsidRPr="00007448">
        <w:rPr>
          <w:rFonts w:ascii="Arial" w:hAnsi="Arial" w:cs="Arial"/>
          <w:spacing w:val="1"/>
          <w:sz w:val="20"/>
          <w:szCs w:val="20"/>
        </w:rPr>
        <w:t xml:space="preserve"> </w:t>
      </w:r>
      <w:r w:rsidRPr="00007448">
        <w:rPr>
          <w:rFonts w:ascii="Arial" w:hAnsi="Arial" w:cs="Arial"/>
          <w:sz w:val="20"/>
          <w:szCs w:val="20"/>
        </w:rPr>
        <w:t>enterado</w:t>
      </w:r>
      <w:r w:rsidRPr="00007448">
        <w:rPr>
          <w:rFonts w:ascii="Arial" w:hAnsi="Arial" w:cs="Arial"/>
          <w:spacing w:val="-3"/>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capacitarse</w:t>
      </w:r>
      <w:r w:rsidRPr="00007448">
        <w:rPr>
          <w:rFonts w:ascii="Arial" w:hAnsi="Arial" w:cs="Arial"/>
          <w:spacing w:val="-3"/>
          <w:sz w:val="20"/>
          <w:szCs w:val="20"/>
        </w:rPr>
        <w:t xml:space="preserve"> </w:t>
      </w:r>
      <w:r w:rsidRPr="00007448">
        <w:rPr>
          <w:rFonts w:ascii="Arial" w:hAnsi="Arial" w:cs="Arial"/>
          <w:sz w:val="20"/>
          <w:szCs w:val="20"/>
        </w:rPr>
        <w:t>adecuadamente</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p>
    <w:p w14:paraId="195240F6" w14:textId="77777777" w:rsidR="00F07A43" w:rsidRPr="00007448" w:rsidRDefault="00F07A43" w:rsidP="00F07A43">
      <w:pPr>
        <w:pStyle w:val="Textoindependiente"/>
        <w:spacing w:after="0"/>
        <w:rPr>
          <w:rFonts w:ascii="Arial" w:hAnsi="Arial" w:cs="Arial"/>
          <w:color w:val="FF0000"/>
          <w:sz w:val="20"/>
          <w:szCs w:val="20"/>
        </w:rPr>
      </w:pPr>
    </w:p>
    <w:p w14:paraId="332ED6F6" w14:textId="77777777" w:rsidR="00F07A43" w:rsidRPr="00007448" w:rsidRDefault="00F07A43" w:rsidP="00F07A43">
      <w:pPr>
        <w:jc w:val="both"/>
        <w:rPr>
          <w:rFonts w:ascii="Arial" w:hAnsi="Arial" w:cs="Arial"/>
          <w:b/>
          <w:sz w:val="20"/>
          <w:szCs w:val="20"/>
          <w:u w:val="single"/>
        </w:rPr>
      </w:pPr>
      <w:r w:rsidRPr="00007448">
        <w:rPr>
          <w:rFonts w:ascii="Arial" w:hAnsi="Arial" w:cs="Arial"/>
          <w:b/>
          <w:sz w:val="20"/>
          <w:szCs w:val="20"/>
          <w:u w:val="single"/>
        </w:rPr>
        <w:t>MARGEN MÍNIMO</w:t>
      </w:r>
      <w:r w:rsidRPr="00007448">
        <w:rPr>
          <w:rFonts w:ascii="Arial" w:hAnsi="Arial" w:cs="Arial"/>
          <w:b/>
          <w:spacing w:val="-2"/>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MEJORA</w:t>
      </w:r>
      <w:r w:rsidRPr="00007448">
        <w:rPr>
          <w:rFonts w:ascii="Arial" w:hAnsi="Arial" w:cs="Arial"/>
          <w:b/>
          <w:spacing w:val="-3"/>
          <w:sz w:val="20"/>
          <w:szCs w:val="20"/>
          <w:u w:val="single"/>
        </w:rPr>
        <w:t xml:space="preserve"> </w:t>
      </w:r>
      <w:r w:rsidRPr="00007448">
        <w:rPr>
          <w:rFonts w:ascii="Arial" w:hAnsi="Arial" w:cs="Arial"/>
          <w:b/>
          <w:sz w:val="20"/>
          <w:szCs w:val="20"/>
          <w:u w:val="single"/>
        </w:rPr>
        <w:t>DE</w:t>
      </w:r>
      <w:r w:rsidRPr="00007448">
        <w:rPr>
          <w:rFonts w:ascii="Arial" w:hAnsi="Arial" w:cs="Arial"/>
          <w:b/>
          <w:spacing w:val="-2"/>
          <w:sz w:val="20"/>
          <w:szCs w:val="20"/>
          <w:u w:val="single"/>
        </w:rPr>
        <w:t xml:space="preserve"> </w:t>
      </w:r>
      <w:r w:rsidRPr="00007448">
        <w:rPr>
          <w:rFonts w:ascii="Arial" w:hAnsi="Arial" w:cs="Arial"/>
          <w:b/>
          <w:sz w:val="20"/>
          <w:szCs w:val="20"/>
          <w:u w:val="single"/>
        </w:rPr>
        <w:t>OFERTA</w:t>
      </w:r>
    </w:p>
    <w:p w14:paraId="26F95CB5" w14:textId="77777777" w:rsidR="00F07A43" w:rsidRPr="00007448" w:rsidRDefault="00F07A43" w:rsidP="00F07A43">
      <w:pPr>
        <w:pStyle w:val="Textoindependiente"/>
        <w:spacing w:after="0"/>
        <w:rPr>
          <w:rFonts w:ascii="Arial" w:hAnsi="Arial" w:cs="Arial"/>
          <w:b/>
          <w:sz w:val="20"/>
          <w:szCs w:val="20"/>
        </w:rPr>
      </w:pPr>
    </w:p>
    <w:p w14:paraId="47664E37" w14:textId="6B6D2FBD" w:rsidR="00F07A43" w:rsidRPr="00007448" w:rsidRDefault="00F07A43" w:rsidP="00F07A43">
      <w:pPr>
        <w:ind w:right="146"/>
        <w:jc w:val="both"/>
        <w:rPr>
          <w:rFonts w:ascii="Arial" w:hAnsi="Arial" w:cs="Arial"/>
          <w:sz w:val="20"/>
          <w:szCs w:val="20"/>
        </w:rPr>
      </w:pPr>
      <w:r w:rsidRPr="00007448">
        <w:rPr>
          <w:rFonts w:ascii="Arial" w:hAnsi="Arial" w:cs="Arial"/>
          <w:sz w:val="20"/>
          <w:szCs w:val="20"/>
        </w:rPr>
        <w:t xml:space="preserve">En atención a lo establecido en el </w:t>
      </w:r>
      <w:r w:rsidR="00E541B5" w:rsidRPr="00007448">
        <w:rPr>
          <w:rFonts w:ascii="Arial" w:hAnsi="Arial" w:cs="Arial"/>
          <w:sz w:val="20"/>
          <w:szCs w:val="20"/>
        </w:rPr>
        <w:t>artículo</w:t>
      </w:r>
      <w:r w:rsidRPr="00007448">
        <w:rPr>
          <w:rFonts w:ascii="Arial" w:hAnsi="Arial" w:cs="Arial"/>
          <w:sz w:val="20"/>
          <w:szCs w:val="20"/>
        </w:rPr>
        <w:t xml:space="preserve"> 2.2.1.2.1.2.2 del Decreto 1082 de 2015, para la presente Subasta</w:t>
      </w:r>
      <w:r w:rsidRPr="00007448">
        <w:rPr>
          <w:rFonts w:ascii="Arial" w:hAnsi="Arial" w:cs="Arial"/>
          <w:spacing w:val="1"/>
          <w:sz w:val="20"/>
          <w:szCs w:val="20"/>
        </w:rPr>
        <w:t xml:space="preserve"> </w:t>
      </w:r>
      <w:r w:rsidRPr="00007448">
        <w:rPr>
          <w:rFonts w:ascii="Arial" w:hAnsi="Arial" w:cs="Arial"/>
          <w:sz w:val="20"/>
          <w:szCs w:val="20"/>
        </w:rPr>
        <w:t>Inversa Electrónica, el Instituto establece que el margen mínimo de mejora de ofertas para el presente proceso</w:t>
      </w:r>
      <w:r w:rsidRPr="00007448">
        <w:rPr>
          <w:rFonts w:ascii="Arial" w:hAnsi="Arial" w:cs="Arial"/>
          <w:spacing w:val="1"/>
          <w:sz w:val="20"/>
          <w:szCs w:val="20"/>
        </w:rPr>
        <w:t xml:space="preserve"> </w:t>
      </w:r>
      <w:r w:rsidRPr="00007448">
        <w:rPr>
          <w:rFonts w:ascii="Arial" w:hAnsi="Arial" w:cs="Arial"/>
          <w:b/>
          <w:sz w:val="20"/>
          <w:szCs w:val="20"/>
        </w:rPr>
        <w:t>no</w:t>
      </w:r>
      <w:r w:rsidRPr="00007448">
        <w:rPr>
          <w:rFonts w:ascii="Arial" w:hAnsi="Arial" w:cs="Arial"/>
          <w:b/>
          <w:spacing w:val="29"/>
          <w:sz w:val="20"/>
          <w:szCs w:val="20"/>
        </w:rPr>
        <w:t xml:space="preserve"> </w:t>
      </w:r>
      <w:r w:rsidRPr="00007448">
        <w:rPr>
          <w:rFonts w:ascii="Arial" w:hAnsi="Arial" w:cs="Arial"/>
          <w:b/>
          <w:sz w:val="20"/>
          <w:szCs w:val="20"/>
        </w:rPr>
        <w:t>podrá</w:t>
      </w:r>
      <w:r w:rsidRPr="00007448">
        <w:rPr>
          <w:rFonts w:ascii="Arial" w:hAnsi="Arial" w:cs="Arial"/>
          <w:b/>
          <w:spacing w:val="28"/>
          <w:sz w:val="20"/>
          <w:szCs w:val="20"/>
        </w:rPr>
        <w:t xml:space="preserve"> </w:t>
      </w:r>
      <w:r w:rsidRPr="00007448">
        <w:rPr>
          <w:rFonts w:ascii="Arial" w:hAnsi="Arial" w:cs="Arial"/>
          <w:b/>
          <w:sz w:val="20"/>
          <w:szCs w:val="20"/>
        </w:rPr>
        <w:t>ser</w:t>
      </w:r>
      <w:r w:rsidRPr="00007448">
        <w:rPr>
          <w:rFonts w:ascii="Arial" w:hAnsi="Arial" w:cs="Arial"/>
          <w:b/>
          <w:spacing w:val="27"/>
          <w:sz w:val="20"/>
          <w:szCs w:val="20"/>
        </w:rPr>
        <w:t xml:space="preserve"> </w:t>
      </w:r>
      <w:r w:rsidRPr="00007448">
        <w:rPr>
          <w:rFonts w:ascii="Arial" w:hAnsi="Arial" w:cs="Arial"/>
          <w:b/>
          <w:sz w:val="20"/>
          <w:szCs w:val="20"/>
        </w:rPr>
        <w:t>menor</w:t>
      </w:r>
      <w:r w:rsidRPr="00007448">
        <w:rPr>
          <w:rFonts w:ascii="Arial" w:hAnsi="Arial" w:cs="Arial"/>
          <w:b/>
          <w:spacing w:val="28"/>
          <w:sz w:val="20"/>
          <w:szCs w:val="20"/>
        </w:rPr>
        <w:t xml:space="preserve"> </w:t>
      </w:r>
      <w:r w:rsidRPr="00007448">
        <w:rPr>
          <w:rFonts w:ascii="Arial" w:hAnsi="Arial" w:cs="Arial"/>
          <w:b/>
          <w:sz w:val="20"/>
          <w:szCs w:val="20"/>
        </w:rPr>
        <w:t>del</w:t>
      </w:r>
      <w:r w:rsidRPr="00007448">
        <w:rPr>
          <w:rFonts w:ascii="Arial" w:hAnsi="Arial" w:cs="Arial"/>
          <w:b/>
          <w:spacing w:val="29"/>
          <w:sz w:val="20"/>
          <w:szCs w:val="20"/>
        </w:rPr>
        <w:t xml:space="preserve"> </w:t>
      </w:r>
      <w:r w:rsidRPr="00007448">
        <w:rPr>
          <w:rFonts w:ascii="Arial" w:hAnsi="Arial" w:cs="Arial"/>
          <w:b/>
          <w:sz w:val="20"/>
          <w:szCs w:val="20"/>
          <w:u w:val="single"/>
        </w:rPr>
        <w:t>CINCO</w:t>
      </w:r>
      <w:r w:rsidRPr="00007448">
        <w:rPr>
          <w:rFonts w:ascii="Arial" w:hAnsi="Arial" w:cs="Arial"/>
          <w:b/>
          <w:spacing w:val="29"/>
          <w:sz w:val="20"/>
          <w:szCs w:val="20"/>
          <w:u w:val="single"/>
        </w:rPr>
        <w:t xml:space="preserve"> </w:t>
      </w:r>
      <w:r w:rsidRPr="00007448">
        <w:rPr>
          <w:rFonts w:ascii="Arial" w:hAnsi="Arial" w:cs="Arial"/>
          <w:b/>
          <w:sz w:val="20"/>
          <w:szCs w:val="20"/>
          <w:u w:val="single"/>
        </w:rPr>
        <w:t>(5)</w:t>
      </w:r>
      <w:r w:rsidRPr="00007448">
        <w:rPr>
          <w:rFonts w:ascii="Arial" w:hAnsi="Arial" w:cs="Arial"/>
          <w:b/>
          <w:spacing w:val="29"/>
          <w:sz w:val="20"/>
          <w:szCs w:val="20"/>
          <w:u w:val="single"/>
        </w:rPr>
        <w:t xml:space="preserve"> </w:t>
      </w:r>
      <w:r w:rsidRPr="00007448">
        <w:rPr>
          <w:rFonts w:ascii="Arial" w:hAnsi="Arial" w:cs="Arial"/>
          <w:b/>
          <w:sz w:val="20"/>
          <w:szCs w:val="20"/>
          <w:u w:val="single"/>
        </w:rPr>
        <w:t>POR</w:t>
      </w:r>
      <w:r w:rsidRPr="00007448">
        <w:rPr>
          <w:rFonts w:ascii="Arial" w:hAnsi="Arial" w:cs="Arial"/>
          <w:b/>
          <w:spacing w:val="29"/>
          <w:sz w:val="20"/>
          <w:szCs w:val="20"/>
          <w:u w:val="single"/>
        </w:rPr>
        <w:t xml:space="preserve"> </w:t>
      </w:r>
      <w:r w:rsidRPr="00007448">
        <w:rPr>
          <w:rFonts w:ascii="Arial" w:hAnsi="Arial" w:cs="Arial"/>
          <w:b/>
          <w:sz w:val="20"/>
          <w:szCs w:val="20"/>
          <w:u w:val="single"/>
        </w:rPr>
        <w:t>CIENTO</w:t>
      </w:r>
      <w:r w:rsidRPr="00007448">
        <w:rPr>
          <w:rFonts w:ascii="Arial" w:hAnsi="Arial" w:cs="Arial"/>
          <w:b/>
          <w:spacing w:val="31"/>
          <w:sz w:val="20"/>
          <w:szCs w:val="20"/>
          <w:u w:val="single"/>
        </w:rPr>
        <w:t xml:space="preserve"> </w:t>
      </w:r>
      <w:r w:rsidRPr="00007448">
        <w:rPr>
          <w:rFonts w:ascii="Arial" w:hAnsi="Arial" w:cs="Arial"/>
          <w:b/>
          <w:sz w:val="20"/>
          <w:szCs w:val="20"/>
          <w:u w:val="single"/>
        </w:rPr>
        <w:t>(%)</w:t>
      </w:r>
      <w:r w:rsidRPr="00007448">
        <w:rPr>
          <w:rFonts w:ascii="Arial" w:hAnsi="Arial" w:cs="Arial"/>
          <w:b/>
          <w:spacing w:val="27"/>
          <w:sz w:val="20"/>
          <w:szCs w:val="20"/>
          <w:u w:val="single"/>
        </w:rPr>
        <w:t xml:space="preserve"> </w:t>
      </w:r>
      <w:r w:rsidRPr="00007448">
        <w:rPr>
          <w:rFonts w:ascii="Arial" w:hAnsi="Arial" w:cs="Arial"/>
          <w:b/>
          <w:sz w:val="20"/>
          <w:szCs w:val="20"/>
          <w:u w:val="single"/>
        </w:rPr>
        <w:t>DEL</w:t>
      </w:r>
      <w:r w:rsidRPr="00007448">
        <w:rPr>
          <w:rFonts w:ascii="Arial" w:hAnsi="Arial" w:cs="Arial"/>
          <w:b/>
          <w:spacing w:val="30"/>
          <w:sz w:val="20"/>
          <w:szCs w:val="20"/>
          <w:u w:val="single"/>
        </w:rPr>
        <w:t xml:space="preserve"> </w:t>
      </w:r>
      <w:r w:rsidRPr="00007448">
        <w:rPr>
          <w:rFonts w:ascii="Arial" w:hAnsi="Arial" w:cs="Arial"/>
          <w:b/>
          <w:sz w:val="20"/>
          <w:szCs w:val="20"/>
          <w:u w:val="single"/>
        </w:rPr>
        <w:t>PRECIO</w:t>
      </w:r>
      <w:r w:rsidRPr="00007448">
        <w:rPr>
          <w:rFonts w:ascii="Arial" w:hAnsi="Arial" w:cs="Arial"/>
          <w:b/>
          <w:spacing w:val="30"/>
          <w:sz w:val="20"/>
          <w:szCs w:val="20"/>
          <w:u w:val="single"/>
        </w:rPr>
        <w:t xml:space="preserve"> </w:t>
      </w:r>
      <w:r w:rsidRPr="00007448">
        <w:rPr>
          <w:rFonts w:ascii="Arial" w:hAnsi="Arial" w:cs="Arial"/>
          <w:b/>
          <w:sz w:val="20"/>
          <w:szCs w:val="20"/>
          <w:u w:val="single"/>
        </w:rPr>
        <w:t>DE</w:t>
      </w:r>
      <w:r w:rsidRPr="00007448">
        <w:rPr>
          <w:rFonts w:ascii="Arial" w:hAnsi="Arial" w:cs="Arial"/>
          <w:b/>
          <w:spacing w:val="27"/>
          <w:sz w:val="20"/>
          <w:szCs w:val="20"/>
          <w:u w:val="single"/>
        </w:rPr>
        <w:t xml:space="preserve"> </w:t>
      </w:r>
      <w:r w:rsidRPr="00007448">
        <w:rPr>
          <w:rFonts w:ascii="Arial" w:hAnsi="Arial" w:cs="Arial"/>
          <w:b/>
          <w:sz w:val="20"/>
          <w:szCs w:val="20"/>
          <w:u w:val="single"/>
        </w:rPr>
        <w:t>ARRANQUE</w:t>
      </w:r>
      <w:r w:rsidRPr="00007448">
        <w:rPr>
          <w:rFonts w:ascii="Arial" w:hAnsi="Arial" w:cs="Arial"/>
          <w:b/>
          <w:spacing w:val="27"/>
          <w:sz w:val="20"/>
          <w:szCs w:val="20"/>
          <w:u w:val="single"/>
        </w:rPr>
        <w:t xml:space="preserve"> </w:t>
      </w:r>
      <w:r w:rsidRPr="00007448">
        <w:rPr>
          <w:rFonts w:ascii="Arial" w:hAnsi="Arial" w:cs="Arial"/>
          <w:b/>
          <w:sz w:val="20"/>
          <w:szCs w:val="20"/>
          <w:u w:val="single"/>
        </w:rPr>
        <w:t>ESTABLECIDO</w:t>
      </w:r>
      <w:r w:rsidRPr="00007448">
        <w:rPr>
          <w:rFonts w:ascii="Arial" w:hAnsi="Arial" w:cs="Arial"/>
          <w:b/>
          <w:spacing w:val="32"/>
          <w:sz w:val="20"/>
          <w:szCs w:val="20"/>
          <w:u w:val="single"/>
        </w:rPr>
        <w:t xml:space="preserve"> </w:t>
      </w:r>
      <w:r w:rsidRPr="00007448">
        <w:rPr>
          <w:rFonts w:ascii="Arial" w:hAnsi="Arial" w:cs="Arial"/>
          <w:b/>
          <w:sz w:val="20"/>
          <w:szCs w:val="20"/>
          <w:u w:val="single"/>
        </w:rPr>
        <w:t>AL INICIO</w:t>
      </w:r>
      <w:r w:rsidRPr="00007448">
        <w:rPr>
          <w:rFonts w:ascii="Arial" w:hAnsi="Arial" w:cs="Arial"/>
          <w:b/>
          <w:spacing w:val="-1"/>
          <w:sz w:val="20"/>
          <w:szCs w:val="20"/>
          <w:u w:val="single"/>
        </w:rPr>
        <w:t xml:space="preserve"> </w:t>
      </w:r>
      <w:r w:rsidRPr="00007448">
        <w:rPr>
          <w:rFonts w:ascii="Arial" w:hAnsi="Arial" w:cs="Arial"/>
          <w:sz w:val="20"/>
          <w:szCs w:val="20"/>
        </w:rPr>
        <w:t>de</w:t>
      </w:r>
      <w:r w:rsidRPr="00007448">
        <w:rPr>
          <w:rFonts w:ascii="Arial" w:hAnsi="Arial" w:cs="Arial"/>
          <w:spacing w:val="-3"/>
          <w:sz w:val="20"/>
          <w:szCs w:val="20"/>
        </w:rPr>
        <w:t xml:space="preserve"> </w:t>
      </w:r>
      <w:r w:rsidRPr="00007448">
        <w:rPr>
          <w:rFonts w:ascii="Arial" w:hAnsi="Arial" w:cs="Arial"/>
          <w:sz w:val="20"/>
          <w:szCs w:val="20"/>
        </w:rPr>
        <w:t>la</w:t>
      </w:r>
      <w:r w:rsidRPr="00007448">
        <w:rPr>
          <w:rFonts w:ascii="Arial" w:hAnsi="Arial" w:cs="Arial"/>
          <w:spacing w:val="-3"/>
          <w:sz w:val="20"/>
          <w:szCs w:val="20"/>
        </w:rPr>
        <w:t xml:space="preserve"> </w:t>
      </w:r>
      <w:r w:rsidRPr="00007448">
        <w:rPr>
          <w:rFonts w:ascii="Arial" w:hAnsi="Arial" w:cs="Arial"/>
          <w:sz w:val="20"/>
          <w:szCs w:val="20"/>
        </w:rPr>
        <w:t>subasta</w:t>
      </w:r>
      <w:r w:rsidRPr="00007448">
        <w:rPr>
          <w:rFonts w:ascii="Arial" w:hAnsi="Arial" w:cs="Arial"/>
          <w:spacing w:val="-3"/>
          <w:sz w:val="20"/>
          <w:szCs w:val="20"/>
        </w:rPr>
        <w:t xml:space="preserve"> </w:t>
      </w:r>
      <w:r w:rsidRPr="00007448">
        <w:rPr>
          <w:rFonts w:ascii="Arial" w:hAnsi="Arial" w:cs="Arial"/>
          <w:sz w:val="20"/>
          <w:szCs w:val="20"/>
        </w:rPr>
        <w:t>Inversa</w:t>
      </w:r>
      <w:r w:rsidRPr="00007448">
        <w:rPr>
          <w:rFonts w:ascii="Arial" w:hAnsi="Arial" w:cs="Arial"/>
          <w:spacing w:val="-3"/>
          <w:sz w:val="20"/>
          <w:szCs w:val="20"/>
        </w:rPr>
        <w:t xml:space="preserve"> </w:t>
      </w:r>
      <w:r w:rsidRPr="00007448">
        <w:rPr>
          <w:rFonts w:ascii="Arial" w:hAnsi="Arial" w:cs="Arial"/>
          <w:sz w:val="20"/>
          <w:szCs w:val="20"/>
        </w:rPr>
        <w:t>Electrónica.</w:t>
      </w:r>
    </w:p>
    <w:p w14:paraId="3AD3723E" w14:textId="77777777" w:rsidR="00F07A43" w:rsidRPr="00007448" w:rsidRDefault="00F07A43" w:rsidP="00F07A43">
      <w:pPr>
        <w:pStyle w:val="Textoindependiente"/>
        <w:spacing w:after="0"/>
        <w:rPr>
          <w:rFonts w:ascii="Arial" w:hAnsi="Arial" w:cs="Arial"/>
          <w:sz w:val="20"/>
          <w:szCs w:val="20"/>
        </w:rPr>
      </w:pPr>
    </w:p>
    <w:p w14:paraId="5CD27B54" w14:textId="77777777" w:rsidR="00F07A43" w:rsidRPr="00007448" w:rsidRDefault="00F07A43" w:rsidP="00F07A43">
      <w:pPr>
        <w:ind w:right="148"/>
        <w:jc w:val="both"/>
        <w:rPr>
          <w:rFonts w:ascii="Arial" w:hAnsi="Arial" w:cs="Arial"/>
          <w:b/>
          <w:sz w:val="20"/>
          <w:szCs w:val="20"/>
        </w:rPr>
      </w:pPr>
      <w:r w:rsidRPr="00007448">
        <w:rPr>
          <w:rFonts w:ascii="Arial" w:hAnsi="Arial" w:cs="Arial"/>
          <w:sz w:val="20"/>
          <w:szCs w:val="20"/>
        </w:rPr>
        <w:t>Asimismo,</w:t>
      </w:r>
      <w:r w:rsidRPr="00007448">
        <w:rPr>
          <w:rFonts w:ascii="Arial" w:hAnsi="Arial" w:cs="Arial"/>
          <w:spacing w:val="15"/>
          <w:sz w:val="20"/>
          <w:szCs w:val="20"/>
        </w:rPr>
        <w:t xml:space="preserve"> </w:t>
      </w:r>
      <w:r w:rsidRPr="00007448">
        <w:rPr>
          <w:rFonts w:ascii="Arial" w:hAnsi="Arial" w:cs="Arial"/>
          <w:sz w:val="20"/>
          <w:szCs w:val="20"/>
        </w:rPr>
        <w:t>la</w:t>
      </w:r>
      <w:r w:rsidRPr="00007448">
        <w:rPr>
          <w:rFonts w:ascii="Arial" w:hAnsi="Arial" w:cs="Arial"/>
          <w:spacing w:val="16"/>
          <w:sz w:val="20"/>
          <w:szCs w:val="20"/>
        </w:rPr>
        <w:t xml:space="preserve"> </w:t>
      </w:r>
      <w:r w:rsidRPr="00007448">
        <w:rPr>
          <w:rFonts w:ascii="Arial" w:hAnsi="Arial" w:cs="Arial"/>
          <w:sz w:val="20"/>
          <w:szCs w:val="20"/>
        </w:rPr>
        <w:t>Entidad</w:t>
      </w:r>
      <w:r w:rsidRPr="00007448">
        <w:rPr>
          <w:rFonts w:ascii="Arial" w:hAnsi="Arial" w:cs="Arial"/>
          <w:spacing w:val="13"/>
          <w:sz w:val="20"/>
          <w:szCs w:val="20"/>
        </w:rPr>
        <w:t xml:space="preserve"> </w:t>
      </w:r>
      <w:r w:rsidRPr="00007448">
        <w:rPr>
          <w:rFonts w:ascii="Arial" w:hAnsi="Arial" w:cs="Arial"/>
          <w:sz w:val="20"/>
          <w:szCs w:val="20"/>
        </w:rPr>
        <w:t>indica</w:t>
      </w:r>
      <w:r w:rsidRPr="00007448">
        <w:rPr>
          <w:rFonts w:ascii="Arial" w:hAnsi="Arial" w:cs="Arial"/>
          <w:spacing w:val="12"/>
          <w:sz w:val="20"/>
          <w:szCs w:val="20"/>
        </w:rPr>
        <w:t xml:space="preserve"> </w:t>
      </w:r>
      <w:r w:rsidRPr="00007448">
        <w:rPr>
          <w:rFonts w:ascii="Arial" w:hAnsi="Arial" w:cs="Arial"/>
          <w:sz w:val="20"/>
          <w:szCs w:val="20"/>
        </w:rPr>
        <w:t>que</w:t>
      </w:r>
      <w:r w:rsidRPr="00007448">
        <w:rPr>
          <w:rFonts w:ascii="Arial" w:hAnsi="Arial" w:cs="Arial"/>
          <w:spacing w:val="14"/>
          <w:sz w:val="20"/>
          <w:szCs w:val="20"/>
        </w:rPr>
        <w:t xml:space="preserve"> </w:t>
      </w:r>
      <w:r w:rsidRPr="00007448">
        <w:rPr>
          <w:rFonts w:ascii="Arial" w:hAnsi="Arial" w:cs="Arial"/>
          <w:sz w:val="20"/>
          <w:szCs w:val="20"/>
        </w:rPr>
        <w:t>respecto</w:t>
      </w:r>
      <w:r w:rsidRPr="00007448">
        <w:rPr>
          <w:rFonts w:ascii="Arial" w:hAnsi="Arial" w:cs="Arial"/>
          <w:spacing w:val="14"/>
          <w:sz w:val="20"/>
          <w:szCs w:val="20"/>
        </w:rPr>
        <w:t xml:space="preserve"> </w:t>
      </w:r>
      <w:r w:rsidRPr="00007448">
        <w:rPr>
          <w:rFonts w:ascii="Arial" w:hAnsi="Arial" w:cs="Arial"/>
          <w:sz w:val="20"/>
          <w:szCs w:val="20"/>
        </w:rPr>
        <w:t>a</w:t>
      </w:r>
      <w:r w:rsidRPr="00007448">
        <w:rPr>
          <w:rFonts w:ascii="Arial" w:hAnsi="Arial" w:cs="Arial"/>
          <w:spacing w:val="13"/>
          <w:sz w:val="20"/>
          <w:szCs w:val="20"/>
        </w:rPr>
        <w:t xml:space="preserve"> </w:t>
      </w:r>
      <w:r w:rsidRPr="00007448">
        <w:rPr>
          <w:rFonts w:ascii="Arial" w:hAnsi="Arial" w:cs="Arial"/>
          <w:b/>
          <w:sz w:val="20"/>
          <w:szCs w:val="20"/>
        </w:rPr>
        <w:t>los</w:t>
      </w:r>
      <w:r w:rsidRPr="00007448">
        <w:rPr>
          <w:rFonts w:ascii="Arial" w:hAnsi="Arial" w:cs="Arial"/>
          <w:b/>
          <w:spacing w:val="16"/>
          <w:sz w:val="20"/>
          <w:szCs w:val="20"/>
        </w:rPr>
        <w:t xml:space="preserve"> </w:t>
      </w:r>
      <w:r w:rsidRPr="00007448">
        <w:rPr>
          <w:rFonts w:ascii="Arial" w:hAnsi="Arial" w:cs="Arial"/>
          <w:b/>
          <w:sz w:val="20"/>
          <w:szCs w:val="20"/>
        </w:rPr>
        <w:t>lances</w:t>
      </w:r>
      <w:r w:rsidRPr="00007448">
        <w:rPr>
          <w:rFonts w:ascii="Arial" w:hAnsi="Arial" w:cs="Arial"/>
          <w:b/>
          <w:spacing w:val="14"/>
          <w:sz w:val="20"/>
          <w:szCs w:val="20"/>
        </w:rPr>
        <w:t xml:space="preserve"> </w:t>
      </w:r>
      <w:r w:rsidRPr="00007448">
        <w:rPr>
          <w:rFonts w:ascii="Arial" w:hAnsi="Arial" w:cs="Arial"/>
          <w:b/>
          <w:sz w:val="20"/>
          <w:szCs w:val="20"/>
        </w:rPr>
        <w:t>que</w:t>
      </w:r>
      <w:r w:rsidRPr="00007448">
        <w:rPr>
          <w:rFonts w:ascii="Arial" w:hAnsi="Arial" w:cs="Arial"/>
          <w:b/>
          <w:spacing w:val="14"/>
          <w:sz w:val="20"/>
          <w:szCs w:val="20"/>
        </w:rPr>
        <w:t xml:space="preserve"> </w:t>
      </w:r>
      <w:r w:rsidRPr="00007448">
        <w:rPr>
          <w:rFonts w:ascii="Arial" w:hAnsi="Arial" w:cs="Arial"/>
          <w:b/>
          <w:sz w:val="20"/>
          <w:szCs w:val="20"/>
        </w:rPr>
        <w:t>se</w:t>
      </w:r>
      <w:r w:rsidRPr="00007448">
        <w:rPr>
          <w:rFonts w:ascii="Arial" w:hAnsi="Arial" w:cs="Arial"/>
          <w:b/>
          <w:spacing w:val="16"/>
          <w:sz w:val="20"/>
          <w:szCs w:val="20"/>
        </w:rPr>
        <w:t xml:space="preserve"> </w:t>
      </w:r>
      <w:r w:rsidRPr="00007448">
        <w:rPr>
          <w:rFonts w:ascii="Arial" w:hAnsi="Arial" w:cs="Arial"/>
          <w:b/>
          <w:sz w:val="20"/>
          <w:szCs w:val="20"/>
        </w:rPr>
        <w:t>efectúen</w:t>
      </w:r>
      <w:r w:rsidRPr="00007448">
        <w:rPr>
          <w:rFonts w:ascii="Arial" w:hAnsi="Arial" w:cs="Arial"/>
          <w:b/>
          <w:spacing w:val="16"/>
          <w:sz w:val="20"/>
          <w:szCs w:val="20"/>
        </w:rPr>
        <w:t xml:space="preserve"> </w:t>
      </w:r>
      <w:r w:rsidRPr="00007448">
        <w:rPr>
          <w:rFonts w:ascii="Arial" w:hAnsi="Arial" w:cs="Arial"/>
          <w:b/>
          <w:sz w:val="20"/>
          <w:szCs w:val="20"/>
        </w:rPr>
        <w:t>por</w:t>
      </w:r>
      <w:r w:rsidRPr="00007448">
        <w:rPr>
          <w:rFonts w:ascii="Arial" w:hAnsi="Arial" w:cs="Arial"/>
          <w:b/>
          <w:spacing w:val="12"/>
          <w:sz w:val="20"/>
          <w:szCs w:val="20"/>
        </w:rPr>
        <w:t xml:space="preserve"> </w:t>
      </w:r>
      <w:r w:rsidRPr="00007448">
        <w:rPr>
          <w:rFonts w:ascii="Arial" w:hAnsi="Arial" w:cs="Arial"/>
          <w:b/>
          <w:sz w:val="20"/>
          <w:szCs w:val="20"/>
        </w:rPr>
        <w:t>los</w:t>
      </w:r>
      <w:r w:rsidRPr="00007448">
        <w:rPr>
          <w:rFonts w:ascii="Arial" w:hAnsi="Arial" w:cs="Arial"/>
          <w:b/>
          <w:spacing w:val="12"/>
          <w:sz w:val="20"/>
          <w:szCs w:val="20"/>
        </w:rPr>
        <w:t xml:space="preserve"> </w:t>
      </w:r>
      <w:r w:rsidRPr="00007448">
        <w:rPr>
          <w:rFonts w:ascii="Arial" w:hAnsi="Arial" w:cs="Arial"/>
          <w:b/>
          <w:sz w:val="20"/>
          <w:szCs w:val="20"/>
        </w:rPr>
        <w:t>proponentes</w:t>
      </w:r>
      <w:r w:rsidRPr="00007448">
        <w:rPr>
          <w:rFonts w:ascii="Arial" w:hAnsi="Arial" w:cs="Arial"/>
          <w:b/>
          <w:spacing w:val="14"/>
          <w:sz w:val="20"/>
          <w:szCs w:val="20"/>
        </w:rPr>
        <w:t xml:space="preserve"> </w:t>
      </w:r>
      <w:r w:rsidRPr="00007448">
        <w:rPr>
          <w:rFonts w:ascii="Arial" w:hAnsi="Arial" w:cs="Arial"/>
          <w:b/>
          <w:sz w:val="20"/>
          <w:szCs w:val="20"/>
        </w:rPr>
        <w:t>en</w:t>
      </w:r>
      <w:r w:rsidRPr="00007448">
        <w:rPr>
          <w:rFonts w:ascii="Arial" w:hAnsi="Arial" w:cs="Arial"/>
          <w:b/>
          <w:spacing w:val="16"/>
          <w:sz w:val="20"/>
          <w:szCs w:val="20"/>
        </w:rPr>
        <w:t xml:space="preserve"> </w:t>
      </w:r>
      <w:r w:rsidRPr="00007448">
        <w:rPr>
          <w:rFonts w:ascii="Arial" w:hAnsi="Arial" w:cs="Arial"/>
          <w:b/>
          <w:sz w:val="20"/>
          <w:szCs w:val="20"/>
        </w:rPr>
        <w:t xml:space="preserve">desarrollo  </w:t>
      </w:r>
      <w:r w:rsidRPr="00007448">
        <w:rPr>
          <w:rFonts w:ascii="Arial" w:hAnsi="Arial" w:cs="Arial"/>
          <w:b/>
          <w:spacing w:val="-53"/>
          <w:sz w:val="20"/>
          <w:szCs w:val="20"/>
        </w:rPr>
        <w:t xml:space="preserve"> </w:t>
      </w:r>
      <w:r w:rsidRPr="00007448">
        <w:rPr>
          <w:rFonts w:ascii="Arial" w:hAnsi="Arial" w:cs="Arial"/>
          <w:b/>
          <w:sz w:val="20"/>
          <w:szCs w:val="20"/>
        </w:rPr>
        <w:t>de la Subasta Inversa Electrónica</w:t>
      </w:r>
      <w:r w:rsidRPr="00007448">
        <w:rPr>
          <w:rFonts w:ascii="Arial" w:hAnsi="Arial" w:cs="Arial"/>
          <w:sz w:val="20"/>
          <w:szCs w:val="20"/>
        </w:rPr>
        <w:t xml:space="preserve">, </w:t>
      </w:r>
      <w:r w:rsidRPr="00007448">
        <w:rPr>
          <w:rFonts w:ascii="Arial" w:hAnsi="Arial" w:cs="Arial"/>
          <w:b/>
          <w:sz w:val="20"/>
          <w:szCs w:val="20"/>
        </w:rPr>
        <w:t>SÓLO SE TENDRÁN COMO VÁLIDOS, LOS LANCES QUE MEJOREN</w:t>
      </w:r>
      <w:r w:rsidRPr="00007448">
        <w:rPr>
          <w:rFonts w:ascii="Arial" w:hAnsi="Arial" w:cs="Arial"/>
          <w:b/>
          <w:spacing w:val="1"/>
          <w:sz w:val="20"/>
          <w:szCs w:val="20"/>
        </w:rPr>
        <w:t xml:space="preserve"> </w:t>
      </w:r>
      <w:r w:rsidRPr="00007448">
        <w:rPr>
          <w:rFonts w:ascii="Arial" w:hAnsi="Arial" w:cs="Arial"/>
          <w:b/>
          <w:sz w:val="20"/>
          <w:szCs w:val="20"/>
        </w:rPr>
        <w:t>SU ÚLTIMO LANCE VÁLIDO, EN POR LO MENOS EL MARGEN MÍNIMO ESTABLECIDO DEL CINCO (5)</w:t>
      </w:r>
      <w:r w:rsidRPr="00007448">
        <w:rPr>
          <w:rFonts w:ascii="Arial" w:hAnsi="Arial" w:cs="Arial"/>
          <w:b/>
          <w:spacing w:val="1"/>
          <w:sz w:val="20"/>
          <w:szCs w:val="20"/>
        </w:rPr>
        <w:t xml:space="preserve"> </w:t>
      </w:r>
      <w:r w:rsidRPr="00007448">
        <w:rPr>
          <w:rFonts w:ascii="Arial" w:hAnsi="Arial" w:cs="Arial"/>
          <w:b/>
          <w:sz w:val="20"/>
          <w:szCs w:val="20"/>
        </w:rPr>
        <w:t>PORCIENTO</w:t>
      </w:r>
      <w:r w:rsidRPr="00007448">
        <w:rPr>
          <w:rFonts w:ascii="Arial" w:hAnsi="Arial" w:cs="Arial"/>
          <w:b/>
          <w:spacing w:val="-2"/>
          <w:sz w:val="20"/>
          <w:szCs w:val="20"/>
        </w:rPr>
        <w:t xml:space="preserve"> </w:t>
      </w:r>
      <w:r w:rsidRPr="00007448">
        <w:rPr>
          <w:rFonts w:ascii="Arial" w:hAnsi="Arial" w:cs="Arial"/>
          <w:b/>
          <w:sz w:val="20"/>
          <w:szCs w:val="20"/>
        </w:rPr>
        <w:t>(%).</w:t>
      </w:r>
    </w:p>
    <w:p w14:paraId="11D2384F" w14:textId="77777777" w:rsidR="00F07A43" w:rsidRPr="00007448" w:rsidRDefault="00F07A43" w:rsidP="00F07A43">
      <w:pPr>
        <w:ind w:right="148"/>
        <w:jc w:val="both"/>
        <w:rPr>
          <w:rFonts w:ascii="Arial" w:hAnsi="Arial" w:cs="Arial"/>
          <w:b/>
          <w:sz w:val="20"/>
          <w:szCs w:val="20"/>
        </w:rPr>
      </w:pPr>
    </w:p>
    <w:p w14:paraId="48C6ECAA" w14:textId="77777777" w:rsidR="00F07A43" w:rsidRPr="003E4691" w:rsidRDefault="00F07A43" w:rsidP="00F07A43">
      <w:pPr>
        <w:tabs>
          <w:tab w:val="left" w:pos="426"/>
          <w:tab w:val="left" w:pos="567"/>
        </w:tabs>
        <w:jc w:val="both"/>
        <w:rPr>
          <w:rFonts w:ascii="Arial" w:hAnsi="Arial" w:cs="Arial"/>
          <w:b/>
          <w:sz w:val="20"/>
          <w:szCs w:val="20"/>
        </w:rPr>
      </w:pPr>
      <w:r w:rsidRPr="003E4691">
        <w:rPr>
          <w:rFonts w:ascii="Arial" w:hAnsi="Arial" w:cs="Arial"/>
          <w:b/>
          <w:sz w:val="20"/>
          <w:szCs w:val="20"/>
        </w:rPr>
        <w:t>En caso de que el proponente realice lance(s) con valor igual a cero ($0), durante la puja de la subasta inversa electrónica, incurrirá en causal de rechazo de la propuesta, toda vez que da por terminado el evento de subasta.</w:t>
      </w:r>
    </w:p>
    <w:p w14:paraId="3E0C43E6" w14:textId="77777777" w:rsidR="00F07A43" w:rsidRPr="00007448" w:rsidRDefault="00F07A43" w:rsidP="00F07A43">
      <w:pPr>
        <w:jc w:val="both"/>
        <w:rPr>
          <w:rFonts w:ascii="Arial" w:hAnsi="Arial" w:cs="Arial"/>
          <w:sz w:val="20"/>
          <w:szCs w:val="20"/>
        </w:rPr>
      </w:pPr>
    </w:p>
    <w:p w14:paraId="7795AADD" w14:textId="77777777" w:rsidR="00F07A43" w:rsidRPr="00007448" w:rsidRDefault="00F07A43" w:rsidP="00F07A43">
      <w:pPr>
        <w:jc w:val="both"/>
        <w:rPr>
          <w:rFonts w:ascii="Arial" w:hAnsi="Arial" w:cs="Arial"/>
          <w:b/>
          <w:bCs/>
          <w:sz w:val="20"/>
          <w:szCs w:val="20"/>
          <w:u w:val="single"/>
        </w:rPr>
      </w:pPr>
      <w:r w:rsidRPr="00007448">
        <w:rPr>
          <w:rFonts w:ascii="Arial" w:hAnsi="Arial" w:cs="Arial"/>
          <w:b/>
          <w:bCs/>
          <w:sz w:val="20"/>
          <w:szCs w:val="20"/>
          <w:u w:val="single"/>
        </w:rPr>
        <w:t>PERIODICIDAD DE LOS LANCES</w:t>
      </w:r>
    </w:p>
    <w:p w14:paraId="43C8D818" w14:textId="77777777" w:rsidR="00F07A43" w:rsidRPr="00007448" w:rsidRDefault="00F07A43" w:rsidP="00F07A43">
      <w:pPr>
        <w:pStyle w:val="Textoindependiente"/>
        <w:spacing w:after="0"/>
        <w:rPr>
          <w:rFonts w:ascii="Arial" w:hAnsi="Arial" w:cs="Arial"/>
          <w:b/>
          <w:sz w:val="20"/>
          <w:szCs w:val="20"/>
        </w:rPr>
      </w:pPr>
    </w:p>
    <w:p w14:paraId="49B8368E" w14:textId="4294A04E" w:rsidR="00E541B5" w:rsidRPr="00007448" w:rsidRDefault="00F07A43" w:rsidP="00F07A43">
      <w:pPr>
        <w:ind w:right="51"/>
        <w:jc w:val="both"/>
        <w:rPr>
          <w:rFonts w:ascii="Arial" w:hAnsi="Arial" w:cs="Arial"/>
          <w:sz w:val="20"/>
          <w:szCs w:val="20"/>
        </w:rPr>
      </w:pPr>
      <w:r w:rsidRPr="00007448">
        <w:rPr>
          <w:rFonts w:ascii="Arial" w:hAnsi="Arial" w:cs="Arial"/>
          <w:sz w:val="20"/>
          <w:szCs w:val="20"/>
        </w:rPr>
        <w:t xml:space="preserve">En la audiencia de la Subasta Inversa Electrónica, el Instituto otorgará para la realización de los lances el </w:t>
      </w:r>
      <w:r w:rsidR="00007448" w:rsidRPr="00007448">
        <w:rPr>
          <w:rFonts w:ascii="Arial" w:hAnsi="Arial" w:cs="Arial"/>
          <w:sz w:val="20"/>
          <w:szCs w:val="20"/>
        </w:rPr>
        <w:t>lapso</w:t>
      </w:r>
      <w:r w:rsidRPr="00007448">
        <w:rPr>
          <w:rFonts w:ascii="Arial" w:hAnsi="Arial" w:cs="Arial"/>
          <w:sz w:val="20"/>
          <w:szCs w:val="20"/>
        </w:rPr>
        <w:t xml:space="preserve"> configurado en la plataforma transaccional SECOP II para la subasta, el cual </w:t>
      </w:r>
      <w:r w:rsidR="00E541B5" w:rsidRPr="00007448">
        <w:rPr>
          <w:rFonts w:ascii="Arial" w:hAnsi="Arial" w:cs="Arial"/>
          <w:sz w:val="20"/>
          <w:szCs w:val="20"/>
        </w:rPr>
        <w:t xml:space="preserve">será: </w:t>
      </w:r>
    </w:p>
    <w:p w14:paraId="1CABD273" w14:textId="2EA427E0" w:rsidR="00E541B5" w:rsidRDefault="00E541B5" w:rsidP="00F07A43">
      <w:pPr>
        <w:ind w:right="51"/>
        <w:jc w:val="both"/>
        <w:rPr>
          <w:rFonts w:ascii="Arial" w:hAnsi="Arial" w:cs="Arial"/>
          <w:sz w:val="20"/>
          <w:szCs w:val="20"/>
        </w:rPr>
      </w:pPr>
    </w:p>
    <w:tbl>
      <w:tblPr>
        <w:tblStyle w:val="Tablaconcuadrcula"/>
        <w:tblW w:w="0" w:type="auto"/>
        <w:tblLook w:val="04A0" w:firstRow="1" w:lastRow="0" w:firstColumn="1" w:lastColumn="0" w:noHBand="0" w:noVBand="1"/>
      </w:tblPr>
      <w:tblGrid>
        <w:gridCol w:w="4106"/>
        <w:gridCol w:w="3260"/>
      </w:tblGrid>
      <w:tr w:rsidR="00852266" w14:paraId="418A78A9" w14:textId="77777777" w:rsidTr="00852266">
        <w:tc>
          <w:tcPr>
            <w:tcW w:w="4106" w:type="dxa"/>
          </w:tcPr>
          <w:p w14:paraId="0344FFA4" w14:textId="1E4C3062" w:rsidR="00852266" w:rsidRDefault="00852266" w:rsidP="00852266">
            <w:pPr>
              <w:ind w:right="51"/>
              <w:jc w:val="both"/>
              <w:rPr>
                <w:rFonts w:ascii="Arial" w:hAnsi="Arial" w:cs="Arial"/>
                <w:sz w:val="20"/>
                <w:szCs w:val="20"/>
              </w:rPr>
            </w:pPr>
            <w:r>
              <w:rPr>
                <w:rFonts w:ascii="Arial" w:hAnsi="Arial" w:cs="Arial"/>
                <w:sz w:val="20"/>
                <w:szCs w:val="20"/>
              </w:rPr>
              <w:t>LOTE 1. QUINCE (15) MINUTOS</w:t>
            </w:r>
          </w:p>
        </w:tc>
        <w:tc>
          <w:tcPr>
            <w:tcW w:w="3260" w:type="dxa"/>
          </w:tcPr>
          <w:p w14:paraId="090FE32A" w14:textId="317954D4" w:rsidR="00852266" w:rsidRDefault="00852266" w:rsidP="00852266">
            <w:pPr>
              <w:ind w:right="51"/>
              <w:jc w:val="both"/>
              <w:rPr>
                <w:rFonts w:ascii="Arial" w:hAnsi="Arial" w:cs="Arial"/>
                <w:sz w:val="20"/>
                <w:szCs w:val="20"/>
              </w:rPr>
            </w:pPr>
            <w:r>
              <w:rPr>
                <w:rFonts w:ascii="Arial" w:hAnsi="Arial" w:cs="Arial"/>
                <w:sz w:val="20"/>
                <w:szCs w:val="20"/>
              </w:rPr>
              <w:t xml:space="preserve">LOTE 6. </w:t>
            </w:r>
            <w:r w:rsidRPr="003E4691">
              <w:rPr>
                <w:rFonts w:ascii="Arial" w:hAnsi="Arial" w:cs="Arial"/>
                <w:bCs/>
                <w:sz w:val="20"/>
                <w:szCs w:val="20"/>
              </w:rPr>
              <w:t>DIEZ (10</w:t>
            </w:r>
            <w:r w:rsidRPr="003E4691">
              <w:rPr>
                <w:rFonts w:ascii="Arial" w:hAnsi="Arial" w:cs="Arial"/>
                <w:sz w:val="20"/>
                <w:szCs w:val="20"/>
              </w:rPr>
              <w:t>) MINUTOS</w:t>
            </w:r>
          </w:p>
        </w:tc>
      </w:tr>
      <w:tr w:rsidR="00852266" w14:paraId="5517BB80" w14:textId="77777777" w:rsidTr="00852266">
        <w:tc>
          <w:tcPr>
            <w:tcW w:w="4106" w:type="dxa"/>
          </w:tcPr>
          <w:p w14:paraId="7843B0EA" w14:textId="159AA898" w:rsidR="00852266" w:rsidRDefault="00852266" w:rsidP="00852266">
            <w:pPr>
              <w:ind w:right="51"/>
              <w:jc w:val="both"/>
              <w:rPr>
                <w:rFonts w:ascii="Arial" w:hAnsi="Arial" w:cs="Arial"/>
                <w:sz w:val="20"/>
                <w:szCs w:val="20"/>
              </w:rPr>
            </w:pPr>
            <w:r>
              <w:rPr>
                <w:rFonts w:ascii="Arial" w:hAnsi="Arial" w:cs="Arial"/>
                <w:sz w:val="20"/>
                <w:szCs w:val="20"/>
              </w:rPr>
              <w:t xml:space="preserve">LOTE 2. </w:t>
            </w:r>
            <w:r w:rsidRPr="003E4691">
              <w:rPr>
                <w:rFonts w:ascii="Arial" w:hAnsi="Arial" w:cs="Arial"/>
                <w:bCs/>
                <w:sz w:val="20"/>
                <w:szCs w:val="20"/>
              </w:rPr>
              <w:t>DIEZ (10</w:t>
            </w:r>
            <w:r w:rsidRPr="003E4691">
              <w:rPr>
                <w:rFonts w:ascii="Arial" w:hAnsi="Arial" w:cs="Arial"/>
                <w:sz w:val="20"/>
                <w:szCs w:val="20"/>
              </w:rPr>
              <w:t>) MINUTOS</w:t>
            </w:r>
          </w:p>
        </w:tc>
        <w:tc>
          <w:tcPr>
            <w:tcW w:w="3260" w:type="dxa"/>
          </w:tcPr>
          <w:p w14:paraId="57E70781" w14:textId="16B808C8" w:rsidR="00852266" w:rsidRDefault="00852266" w:rsidP="00852266">
            <w:pPr>
              <w:ind w:right="51"/>
              <w:jc w:val="both"/>
              <w:rPr>
                <w:rFonts w:ascii="Arial" w:hAnsi="Arial" w:cs="Arial"/>
                <w:sz w:val="20"/>
                <w:szCs w:val="20"/>
              </w:rPr>
            </w:pPr>
            <w:r>
              <w:rPr>
                <w:rFonts w:ascii="Arial" w:hAnsi="Arial" w:cs="Arial"/>
                <w:sz w:val="20"/>
                <w:szCs w:val="20"/>
              </w:rPr>
              <w:t>LOTE 7. QUINCE (15) MINUTOS</w:t>
            </w:r>
          </w:p>
        </w:tc>
      </w:tr>
      <w:tr w:rsidR="00852266" w14:paraId="573C00FB" w14:textId="77777777" w:rsidTr="00852266">
        <w:tc>
          <w:tcPr>
            <w:tcW w:w="4106" w:type="dxa"/>
          </w:tcPr>
          <w:p w14:paraId="0A80FCF6" w14:textId="382CC0DA" w:rsidR="00852266" w:rsidRDefault="00852266" w:rsidP="00852266">
            <w:pPr>
              <w:ind w:right="51"/>
              <w:jc w:val="both"/>
              <w:rPr>
                <w:rFonts w:ascii="Arial" w:hAnsi="Arial" w:cs="Arial"/>
                <w:sz w:val="20"/>
                <w:szCs w:val="20"/>
              </w:rPr>
            </w:pPr>
            <w:r>
              <w:rPr>
                <w:rFonts w:ascii="Arial" w:hAnsi="Arial" w:cs="Arial"/>
                <w:sz w:val="20"/>
                <w:szCs w:val="20"/>
              </w:rPr>
              <w:t>LOTE 3. QUINCE (15) MINUTOS</w:t>
            </w:r>
          </w:p>
        </w:tc>
        <w:tc>
          <w:tcPr>
            <w:tcW w:w="3260" w:type="dxa"/>
          </w:tcPr>
          <w:p w14:paraId="11752C95" w14:textId="75C73F70" w:rsidR="00852266" w:rsidRDefault="00852266" w:rsidP="00852266">
            <w:pPr>
              <w:ind w:right="51"/>
              <w:jc w:val="both"/>
              <w:rPr>
                <w:rFonts w:ascii="Arial" w:hAnsi="Arial" w:cs="Arial"/>
                <w:sz w:val="20"/>
                <w:szCs w:val="20"/>
              </w:rPr>
            </w:pPr>
            <w:r>
              <w:rPr>
                <w:rFonts w:ascii="Arial" w:hAnsi="Arial" w:cs="Arial"/>
                <w:sz w:val="20"/>
                <w:szCs w:val="20"/>
              </w:rPr>
              <w:t xml:space="preserve">LOTE 8. </w:t>
            </w:r>
            <w:r w:rsidR="00FA3013">
              <w:rPr>
                <w:rFonts w:ascii="Arial" w:hAnsi="Arial" w:cs="Arial"/>
                <w:sz w:val="20"/>
                <w:szCs w:val="20"/>
              </w:rPr>
              <w:t>DIEZ</w:t>
            </w:r>
            <w:r w:rsidRPr="003E4691">
              <w:rPr>
                <w:rFonts w:ascii="Arial" w:hAnsi="Arial" w:cs="Arial"/>
                <w:bCs/>
                <w:sz w:val="20"/>
                <w:szCs w:val="20"/>
              </w:rPr>
              <w:t xml:space="preserve"> (</w:t>
            </w:r>
            <w:r w:rsidR="00FA3013">
              <w:rPr>
                <w:rFonts w:ascii="Arial" w:hAnsi="Arial" w:cs="Arial"/>
                <w:bCs/>
                <w:sz w:val="20"/>
                <w:szCs w:val="20"/>
              </w:rPr>
              <w:t>10</w:t>
            </w:r>
            <w:r w:rsidRPr="003E4691">
              <w:rPr>
                <w:rFonts w:ascii="Arial" w:hAnsi="Arial" w:cs="Arial"/>
                <w:sz w:val="20"/>
                <w:szCs w:val="20"/>
              </w:rPr>
              <w:t>) MINUTOS</w:t>
            </w:r>
          </w:p>
        </w:tc>
      </w:tr>
      <w:tr w:rsidR="00852266" w14:paraId="367C6E88" w14:textId="77777777" w:rsidTr="00852266">
        <w:tc>
          <w:tcPr>
            <w:tcW w:w="4106" w:type="dxa"/>
          </w:tcPr>
          <w:p w14:paraId="33FE8782" w14:textId="575BA822" w:rsidR="00852266" w:rsidRDefault="00852266" w:rsidP="00852266">
            <w:pPr>
              <w:ind w:right="51"/>
              <w:jc w:val="both"/>
              <w:rPr>
                <w:rFonts w:ascii="Arial" w:hAnsi="Arial" w:cs="Arial"/>
                <w:sz w:val="20"/>
                <w:szCs w:val="20"/>
              </w:rPr>
            </w:pPr>
            <w:r>
              <w:rPr>
                <w:rFonts w:ascii="Arial" w:hAnsi="Arial" w:cs="Arial"/>
                <w:sz w:val="20"/>
                <w:szCs w:val="20"/>
              </w:rPr>
              <w:t xml:space="preserve">LOTE 4. </w:t>
            </w:r>
            <w:r w:rsidR="00FA3013">
              <w:rPr>
                <w:rFonts w:ascii="Arial" w:hAnsi="Arial" w:cs="Arial"/>
                <w:sz w:val="20"/>
                <w:szCs w:val="20"/>
              </w:rPr>
              <w:t>DIEZ</w:t>
            </w:r>
            <w:r w:rsidRPr="003E4691">
              <w:rPr>
                <w:rFonts w:ascii="Arial" w:hAnsi="Arial" w:cs="Arial"/>
                <w:bCs/>
                <w:sz w:val="20"/>
                <w:szCs w:val="20"/>
              </w:rPr>
              <w:t xml:space="preserve"> (</w:t>
            </w:r>
            <w:r w:rsidR="00FA3013">
              <w:rPr>
                <w:rFonts w:ascii="Arial" w:hAnsi="Arial" w:cs="Arial"/>
                <w:bCs/>
                <w:sz w:val="20"/>
                <w:szCs w:val="20"/>
              </w:rPr>
              <w:t>10</w:t>
            </w:r>
            <w:r w:rsidRPr="003E4691">
              <w:rPr>
                <w:rFonts w:ascii="Arial" w:hAnsi="Arial" w:cs="Arial"/>
                <w:sz w:val="20"/>
                <w:szCs w:val="20"/>
              </w:rPr>
              <w:t>) MINUTOS</w:t>
            </w:r>
          </w:p>
        </w:tc>
        <w:tc>
          <w:tcPr>
            <w:tcW w:w="3260" w:type="dxa"/>
          </w:tcPr>
          <w:p w14:paraId="46A15666" w14:textId="157B7B90" w:rsidR="00852266" w:rsidRDefault="00852266" w:rsidP="00852266">
            <w:pPr>
              <w:ind w:right="51"/>
              <w:jc w:val="both"/>
              <w:rPr>
                <w:rFonts w:ascii="Arial" w:hAnsi="Arial" w:cs="Arial"/>
                <w:sz w:val="20"/>
                <w:szCs w:val="20"/>
              </w:rPr>
            </w:pPr>
            <w:r>
              <w:rPr>
                <w:rFonts w:ascii="Arial" w:hAnsi="Arial" w:cs="Arial"/>
                <w:sz w:val="20"/>
                <w:szCs w:val="20"/>
              </w:rPr>
              <w:t xml:space="preserve">LOTE 9. </w:t>
            </w:r>
            <w:r w:rsidRPr="003E4691">
              <w:rPr>
                <w:rFonts w:ascii="Arial" w:hAnsi="Arial" w:cs="Arial"/>
                <w:bCs/>
                <w:sz w:val="20"/>
                <w:szCs w:val="20"/>
              </w:rPr>
              <w:t>DIEZ (10</w:t>
            </w:r>
            <w:r w:rsidRPr="003E4691">
              <w:rPr>
                <w:rFonts w:ascii="Arial" w:hAnsi="Arial" w:cs="Arial"/>
                <w:sz w:val="20"/>
                <w:szCs w:val="20"/>
              </w:rPr>
              <w:t>) MINUTOS</w:t>
            </w:r>
          </w:p>
        </w:tc>
      </w:tr>
      <w:tr w:rsidR="00852266" w14:paraId="034E0CFB" w14:textId="77777777" w:rsidTr="00852266">
        <w:tc>
          <w:tcPr>
            <w:tcW w:w="4106" w:type="dxa"/>
          </w:tcPr>
          <w:p w14:paraId="5EA92B53" w14:textId="271D4F01" w:rsidR="00852266" w:rsidRDefault="00852266" w:rsidP="00852266">
            <w:pPr>
              <w:ind w:right="51"/>
              <w:jc w:val="both"/>
              <w:rPr>
                <w:rFonts w:ascii="Arial" w:hAnsi="Arial" w:cs="Arial"/>
                <w:sz w:val="20"/>
                <w:szCs w:val="20"/>
              </w:rPr>
            </w:pPr>
            <w:r>
              <w:rPr>
                <w:rFonts w:ascii="Arial" w:hAnsi="Arial" w:cs="Arial"/>
                <w:sz w:val="20"/>
                <w:szCs w:val="20"/>
              </w:rPr>
              <w:t xml:space="preserve">LOTE 5. </w:t>
            </w:r>
            <w:r w:rsidRPr="003E4691">
              <w:rPr>
                <w:rFonts w:ascii="Arial" w:hAnsi="Arial" w:cs="Arial"/>
                <w:bCs/>
                <w:sz w:val="20"/>
                <w:szCs w:val="20"/>
              </w:rPr>
              <w:t>DIEZ (10</w:t>
            </w:r>
            <w:r w:rsidRPr="003E4691">
              <w:rPr>
                <w:rFonts w:ascii="Arial" w:hAnsi="Arial" w:cs="Arial"/>
                <w:sz w:val="20"/>
                <w:szCs w:val="20"/>
              </w:rPr>
              <w:t>) MINUTOS</w:t>
            </w:r>
          </w:p>
        </w:tc>
        <w:tc>
          <w:tcPr>
            <w:tcW w:w="3260" w:type="dxa"/>
          </w:tcPr>
          <w:p w14:paraId="1AEFF9C7" w14:textId="35FC7DE5" w:rsidR="00852266" w:rsidRDefault="00852266" w:rsidP="00852266">
            <w:pPr>
              <w:ind w:right="51"/>
              <w:jc w:val="both"/>
              <w:rPr>
                <w:rFonts w:ascii="Arial" w:hAnsi="Arial" w:cs="Arial"/>
                <w:sz w:val="20"/>
                <w:szCs w:val="20"/>
              </w:rPr>
            </w:pPr>
          </w:p>
        </w:tc>
      </w:tr>
    </w:tbl>
    <w:p w14:paraId="6A9A83A1" w14:textId="44B8ADBA" w:rsidR="003E4691" w:rsidRDefault="003E4691" w:rsidP="00F07A43">
      <w:pPr>
        <w:ind w:right="51"/>
        <w:jc w:val="both"/>
        <w:rPr>
          <w:rFonts w:ascii="Arial" w:hAnsi="Arial" w:cs="Arial"/>
          <w:sz w:val="20"/>
          <w:szCs w:val="20"/>
        </w:rPr>
      </w:pPr>
    </w:p>
    <w:p w14:paraId="4F092693" w14:textId="7C7F182F" w:rsidR="00F07A43" w:rsidRPr="00007448" w:rsidRDefault="00F07A43" w:rsidP="00F07A43">
      <w:pPr>
        <w:jc w:val="both"/>
        <w:rPr>
          <w:rFonts w:ascii="Arial" w:hAnsi="Arial" w:cs="Arial"/>
          <w:b/>
          <w:bCs/>
          <w:color w:val="000000" w:themeColor="text1"/>
          <w:sz w:val="20"/>
          <w:szCs w:val="20"/>
          <w:u w:val="single"/>
        </w:rPr>
      </w:pPr>
      <w:r w:rsidRPr="00007448">
        <w:rPr>
          <w:rFonts w:ascii="Arial" w:hAnsi="Arial" w:cs="Arial"/>
          <w:b/>
          <w:bCs/>
          <w:color w:val="000000" w:themeColor="text1"/>
          <w:sz w:val="20"/>
          <w:szCs w:val="20"/>
          <w:u w:val="single"/>
        </w:rPr>
        <w:t>DESARROLLO DE LA SUBASTA INVERSA ELECTRÓNICA</w:t>
      </w:r>
    </w:p>
    <w:p w14:paraId="2D19B623" w14:textId="77777777" w:rsidR="00F07A43" w:rsidRPr="00007448" w:rsidRDefault="00F07A43" w:rsidP="00F07A43">
      <w:pPr>
        <w:pStyle w:val="Textoindependiente"/>
        <w:spacing w:before="7"/>
        <w:rPr>
          <w:rFonts w:ascii="Arial" w:hAnsi="Arial" w:cs="Arial"/>
          <w:b/>
          <w:color w:val="000000" w:themeColor="text1"/>
          <w:sz w:val="20"/>
          <w:szCs w:val="20"/>
        </w:rPr>
      </w:pPr>
    </w:p>
    <w:p w14:paraId="4E6D234C"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Inversa Electrónica se realizará de acuerdo con la configuración establecida en la plataforma transaccional de Colombia Compra Eficiente SECOP II y la guía “Guía para hacer un Proceso de Selección Abreviada con Subasta en el SECOP II”.</w:t>
      </w:r>
    </w:p>
    <w:p w14:paraId="4BEFF87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05BB844" w14:textId="655289A9" w:rsidR="00F07A43" w:rsidRPr="00007448" w:rsidRDefault="00F07A43" w:rsidP="00B0251C">
      <w:pPr>
        <w:pStyle w:val="Textoindependiente"/>
        <w:widowControl w:val="0"/>
        <w:numPr>
          <w:ilvl w:val="0"/>
          <w:numId w:val="6"/>
        </w:numPr>
        <w:tabs>
          <w:tab w:val="left" w:pos="142"/>
        </w:tabs>
        <w:autoSpaceDE w:val="0"/>
        <w:autoSpaceDN w:val="0"/>
        <w:spacing w:before="100" w:after="0"/>
        <w:ind w:right="312"/>
        <w:jc w:val="both"/>
        <w:rPr>
          <w:rFonts w:ascii="Arial" w:hAnsi="Arial" w:cs="Arial"/>
          <w:b/>
          <w:bCs/>
          <w:sz w:val="20"/>
          <w:szCs w:val="20"/>
        </w:rPr>
      </w:pPr>
      <w:r w:rsidRPr="00007448">
        <w:rPr>
          <w:rFonts w:ascii="Arial" w:hAnsi="Arial" w:cs="Arial"/>
          <w:sz w:val="20"/>
          <w:szCs w:val="20"/>
        </w:rPr>
        <w:t xml:space="preserve">La Subasta Inversa Electrónica se efectuará y dará inicio en la fecha y hora señalada en el cronograma establecido en el pliego electrónico, y </w:t>
      </w:r>
      <w:r w:rsidR="00EF2AB8" w:rsidRPr="00007448">
        <w:rPr>
          <w:rFonts w:ascii="Arial" w:hAnsi="Arial" w:cs="Arial"/>
          <w:sz w:val="20"/>
          <w:szCs w:val="20"/>
        </w:rPr>
        <w:t xml:space="preserve">se desarrollará en el transcurso de </w:t>
      </w:r>
      <w:r w:rsidR="009D5C62" w:rsidRPr="00007448">
        <w:rPr>
          <w:rFonts w:ascii="Arial" w:hAnsi="Arial" w:cs="Arial"/>
          <w:sz w:val="20"/>
          <w:szCs w:val="20"/>
        </w:rPr>
        <w:t>señalado</w:t>
      </w:r>
      <w:r w:rsidR="00EF2AB8" w:rsidRPr="00007448">
        <w:rPr>
          <w:rFonts w:ascii="Arial" w:hAnsi="Arial" w:cs="Arial"/>
          <w:sz w:val="20"/>
          <w:szCs w:val="20"/>
        </w:rPr>
        <w:t xml:space="preserve"> en el cronograma del proceso.</w:t>
      </w:r>
    </w:p>
    <w:p w14:paraId="7F56F775" w14:textId="77777777" w:rsidR="00EF2AB8" w:rsidRPr="00007448" w:rsidRDefault="00EF2AB8" w:rsidP="00EF2AB8">
      <w:pPr>
        <w:pStyle w:val="Textoindependiente"/>
        <w:widowControl w:val="0"/>
        <w:tabs>
          <w:tab w:val="left" w:pos="142"/>
        </w:tabs>
        <w:autoSpaceDE w:val="0"/>
        <w:autoSpaceDN w:val="0"/>
        <w:spacing w:before="100" w:after="0"/>
        <w:ind w:right="312"/>
        <w:jc w:val="both"/>
        <w:rPr>
          <w:rFonts w:ascii="Arial" w:hAnsi="Arial" w:cs="Arial"/>
          <w:b/>
          <w:bCs/>
          <w:sz w:val="20"/>
          <w:szCs w:val="20"/>
        </w:rPr>
      </w:pPr>
    </w:p>
    <w:p w14:paraId="59B8C4C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Llegado el día y hora señalada para llevar a cabo el evento de la Subasta Inversa Electrónica solo podrán participar en el evento de subasta las propuestas que resulten </w:t>
      </w:r>
      <w:r w:rsidRPr="00007448">
        <w:rPr>
          <w:rFonts w:ascii="Arial" w:hAnsi="Arial" w:cs="Arial"/>
          <w:b/>
          <w:sz w:val="20"/>
          <w:szCs w:val="20"/>
        </w:rPr>
        <w:t>HABILITADAS</w:t>
      </w:r>
      <w:r w:rsidRPr="00007448">
        <w:rPr>
          <w:rFonts w:ascii="Arial" w:hAnsi="Arial" w:cs="Arial"/>
          <w:sz w:val="20"/>
          <w:szCs w:val="20"/>
        </w:rPr>
        <w:t xml:space="preserve"> en las condiciones jurídicas, financieras técnicas y económicas.</w:t>
      </w:r>
    </w:p>
    <w:p w14:paraId="20629384" w14:textId="77777777" w:rsidR="00F07A43" w:rsidRPr="00007448" w:rsidRDefault="00F07A43" w:rsidP="00F07A43">
      <w:pPr>
        <w:pStyle w:val="Prrafodelista"/>
        <w:rPr>
          <w:rFonts w:ascii="Arial" w:hAnsi="Arial" w:cs="Arial"/>
          <w:sz w:val="20"/>
          <w:szCs w:val="20"/>
        </w:rPr>
      </w:pPr>
    </w:p>
    <w:p w14:paraId="00C1E2C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Los proponentes habilitados que participarán en el evento de Subasta Inversa Electrónica</w:t>
      </w:r>
      <w:r w:rsidRPr="00007448">
        <w:rPr>
          <w:rFonts w:ascii="Arial" w:hAnsi="Arial" w:cs="Arial"/>
          <w:spacing w:val="-1"/>
          <w:sz w:val="20"/>
          <w:szCs w:val="20"/>
        </w:rPr>
        <w:t xml:space="preserve"> </w:t>
      </w:r>
      <w:r w:rsidRPr="00007448">
        <w:rPr>
          <w:rFonts w:ascii="Arial" w:hAnsi="Arial" w:cs="Arial"/>
          <w:sz w:val="20"/>
          <w:szCs w:val="20"/>
        </w:rPr>
        <w:t xml:space="preserve">deberán acceder a la misma a través de sus propios recursos. La Entidad </w:t>
      </w:r>
      <w:r w:rsidRPr="00007448">
        <w:rPr>
          <w:rFonts w:ascii="Arial" w:hAnsi="Arial" w:cs="Arial"/>
          <w:b/>
          <w:bCs/>
          <w:sz w:val="20"/>
          <w:szCs w:val="20"/>
        </w:rPr>
        <w:t>no provee</w:t>
      </w:r>
      <w:r w:rsidRPr="00007448">
        <w:rPr>
          <w:rFonts w:ascii="Arial" w:hAnsi="Arial" w:cs="Arial"/>
          <w:sz w:val="20"/>
          <w:szCs w:val="20"/>
        </w:rPr>
        <w:t xml:space="preserve"> conexiones desde sus instalaciones para este evento, por lo tanto, los proponentes habilitados deberán tener conexión internet estable, usuario y clave de acceso al SECOP II, a fin de poder participar en el evento de subasta a través de la herramienta destinada para tal fin.</w:t>
      </w:r>
    </w:p>
    <w:p w14:paraId="2926C6FD" w14:textId="77777777" w:rsidR="00F07A43" w:rsidRPr="00007448" w:rsidRDefault="00F07A43" w:rsidP="00F07A43">
      <w:pPr>
        <w:pStyle w:val="Prrafodelista"/>
        <w:rPr>
          <w:rFonts w:ascii="Arial" w:hAnsi="Arial" w:cs="Arial"/>
          <w:sz w:val="20"/>
          <w:szCs w:val="20"/>
        </w:rPr>
      </w:pPr>
    </w:p>
    <w:p w14:paraId="2C043444" w14:textId="36018997" w:rsidR="00F07A43" w:rsidRPr="00007448" w:rsidRDefault="00F07A43" w:rsidP="00852266">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Los oferentes habilitados podrán acceder a la subasta desde su cuenta de proveedor de SECOP II. </w:t>
      </w:r>
    </w:p>
    <w:p w14:paraId="740840AB" w14:textId="37055638" w:rsidR="0028775E" w:rsidRPr="00007448" w:rsidRDefault="0028775E" w:rsidP="0028775E">
      <w:pPr>
        <w:pStyle w:val="Textoindependiente"/>
        <w:spacing w:after="0"/>
        <w:ind w:right="51"/>
        <w:jc w:val="both"/>
        <w:rPr>
          <w:rFonts w:ascii="Arial" w:hAnsi="Arial" w:cs="Arial"/>
          <w:color w:val="FF0000"/>
          <w:sz w:val="20"/>
          <w:szCs w:val="20"/>
        </w:rPr>
      </w:pPr>
    </w:p>
    <w:p w14:paraId="3855DD8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el proponente tiene problemas de conexión al momento del evento de Subasta Inversa Electrónica, se aplicará lo definido en el artículo 2.2.1.2.1.2.6. del Decreto 1082 de 2015, que señaló: …“</w:t>
      </w:r>
      <w:r w:rsidRPr="00007448">
        <w:rPr>
          <w:rFonts w:ascii="Arial" w:hAnsi="Arial" w:cs="Arial"/>
          <w:i/>
          <w:iCs/>
          <w:sz w:val="20"/>
          <w:szCs w:val="20"/>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007448">
        <w:rPr>
          <w:rFonts w:ascii="Arial" w:hAnsi="Arial" w:cs="Arial"/>
          <w:sz w:val="20"/>
          <w:szCs w:val="20"/>
        </w:rPr>
        <w:t xml:space="preserve">”, salvo que logre volver a conectarse antes de la terminación del evento, entendiendo que su propuesta está constituida por la presentación de oferta inicial de precio dentro del proceso de selección de conformidad con los artículos </w:t>
      </w:r>
      <w:r w:rsidRPr="00007448">
        <w:rPr>
          <w:rFonts w:ascii="Arial" w:hAnsi="Arial" w:cs="Arial"/>
          <w:sz w:val="20"/>
          <w:szCs w:val="20"/>
          <w:lang w:val="es-CO" w:eastAsia="es-CO"/>
        </w:rPr>
        <w:t>2.2.1.2.1.2.2.</w:t>
      </w:r>
      <w:r w:rsidRPr="00007448">
        <w:rPr>
          <w:rFonts w:ascii="Arial" w:hAnsi="Arial" w:cs="Arial"/>
          <w:sz w:val="20"/>
          <w:szCs w:val="20"/>
        </w:rPr>
        <w:t xml:space="preserve"> y 2.2.1.2.1.2.6. del Decreto 1082 de 2015, o por el último lance mientras estuviera conectado a la plataforma tecnológica de subasta.</w:t>
      </w:r>
    </w:p>
    <w:p w14:paraId="51209986" w14:textId="77777777" w:rsidR="00F07A43" w:rsidRPr="00007448" w:rsidRDefault="00F07A43" w:rsidP="00F07A43">
      <w:pPr>
        <w:widowControl w:val="0"/>
        <w:tabs>
          <w:tab w:val="left" w:pos="142"/>
        </w:tabs>
        <w:autoSpaceDE w:val="0"/>
        <w:autoSpaceDN w:val="0"/>
        <w:ind w:right="321"/>
        <w:jc w:val="both"/>
        <w:rPr>
          <w:rFonts w:ascii="Arial" w:hAnsi="Arial" w:cs="Arial"/>
          <w:color w:val="FF0000"/>
          <w:sz w:val="20"/>
          <w:szCs w:val="20"/>
        </w:rPr>
      </w:pPr>
    </w:p>
    <w:p w14:paraId="6AAE91D4"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módulo de Subasta Inversa Electrónica de la plataforma transaccional SECOP II, la Ordenadora del Gasto de la Entidad cuando se cumpla el plazo establecido en el cronograma del proceso para la apertura del sobre económico abrirá los mismos exclusivamente de las ofertas iniciales de precio que hayan sido habilitadas jurídica, financiera y técnicamente.</w:t>
      </w:r>
    </w:p>
    <w:p w14:paraId="461D5E49"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FB7026A" w14:textId="21E9CD3F" w:rsidR="00F07A43" w:rsidRPr="00007448" w:rsidRDefault="00F07A43" w:rsidP="00F07A43">
      <w:pPr>
        <w:pStyle w:val="Textoindependiente"/>
        <w:numPr>
          <w:ilvl w:val="0"/>
          <w:numId w:val="6"/>
        </w:numPr>
        <w:ind w:right="51"/>
        <w:jc w:val="both"/>
        <w:rPr>
          <w:rFonts w:ascii="Arial" w:hAnsi="Arial" w:cs="Arial"/>
          <w:sz w:val="20"/>
          <w:szCs w:val="20"/>
        </w:rPr>
      </w:pPr>
      <w:r w:rsidRPr="00007448">
        <w:rPr>
          <w:rFonts w:ascii="Arial" w:hAnsi="Arial" w:cs="Arial"/>
          <w:sz w:val="20"/>
          <w:szCs w:val="20"/>
        </w:rPr>
        <w:t>La Subasta Inversa Electrónica comenzará automáticamente con la mejor oferta económica presentada</w:t>
      </w:r>
      <w:r w:rsidRPr="00007448">
        <w:rPr>
          <w:rFonts w:ascii="Arial" w:hAnsi="Arial" w:cs="Arial"/>
          <w:spacing w:val="1"/>
          <w:sz w:val="20"/>
          <w:szCs w:val="20"/>
        </w:rPr>
        <w:t xml:space="preserve"> </w:t>
      </w:r>
      <w:r w:rsidRPr="00007448">
        <w:rPr>
          <w:rFonts w:ascii="Arial" w:hAnsi="Arial" w:cs="Arial"/>
          <w:sz w:val="20"/>
          <w:szCs w:val="20"/>
        </w:rPr>
        <w:t>en la plataforma transaccional SECOP II de la subasta total o de la subasta para el lote/ítem o lote/grupo respectivo (según a</w:t>
      </w:r>
      <w:r w:rsidR="003E4691">
        <w:rPr>
          <w:rFonts w:ascii="Arial" w:hAnsi="Arial" w:cs="Arial"/>
          <w:sz w:val="20"/>
          <w:szCs w:val="20"/>
        </w:rPr>
        <w:t>p</w:t>
      </w:r>
      <w:r w:rsidRPr="00007448">
        <w:rPr>
          <w:rFonts w:ascii="Arial" w:hAnsi="Arial" w:cs="Arial"/>
          <w:sz w:val="20"/>
          <w:szCs w:val="20"/>
        </w:rPr>
        <w:t>lique), en la fecha y hora señalada en la</w:t>
      </w:r>
      <w:r w:rsidRPr="00007448">
        <w:rPr>
          <w:rFonts w:ascii="Arial" w:hAnsi="Arial" w:cs="Arial"/>
          <w:spacing w:val="1"/>
          <w:sz w:val="20"/>
          <w:szCs w:val="20"/>
        </w:rPr>
        <w:t xml:space="preserve"> </w:t>
      </w:r>
      <w:r w:rsidRPr="00007448">
        <w:rPr>
          <w:rFonts w:ascii="Arial" w:hAnsi="Arial" w:cs="Arial"/>
          <w:i/>
          <w:sz w:val="20"/>
          <w:szCs w:val="20"/>
        </w:rPr>
        <w:t xml:space="preserve">“CONFIGURACION DE SUBASTA” </w:t>
      </w:r>
      <w:r w:rsidRPr="00007448">
        <w:rPr>
          <w:rFonts w:ascii="Arial" w:hAnsi="Arial" w:cs="Arial"/>
          <w:sz w:val="20"/>
          <w:szCs w:val="20"/>
        </w:rPr>
        <w:t>de la Plataforma del Sistema Electrónico de Contratación Pública -</w:t>
      </w:r>
      <w:r w:rsidRPr="00007448">
        <w:rPr>
          <w:rFonts w:ascii="Arial" w:hAnsi="Arial" w:cs="Arial"/>
          <w:spacing w:val="1"/>
          <w:sz w:val="20"/>
          <w:szCs w:val="20"/>
        </w:rPr>
        <w:t xml:space="preserve"> </w:t>
      </w:r>
      <w:r w:rsidRPr="00007448">
        <w:rPr>
          <w:rFonts w:ascii="Arial" w:hAnsi="Arial" w:cs="Arial"/>
          <w:sz w:val="20"/>
          <w:szCs w:val="20"/>
        </w:rPr>
        <w:t>SECOP</w:t>
      </w:r>
      <w:r w:rsidRPr="00007448">
        <w:rPr>
          <w:rFonts w:ascii="Arial" w:hAnsi="Arial" w:cs="Arial"/>
          <w:spacing w:val="-3"/>
          <w:sz w:val="20"/>
          <w:szCs w:val="20"/>
        </w:rPr>
        <w:t xml:space="preserve"> </w:t>
      </w:r>
      <w:r w:rsidRPr="00007448">
        <w:rPr>
          <w:rFonts w:ascii="Arial" w:hAnsi="Arial" w:cs="Arial"/>
          <w:sz w:val="20"/>
          <w:szCs w:val="20"/>
        </w:rPr>
        <w:t>II.</w:t>
      </w:r>
      <w:r w:rsidRPr="00007448">
        <w:rPr>
          <w:rFonts w:ascii="Arial" w:hAnsi="Arial" w:cs="Arial"/>
          <w:spacing w:val="2"/>
          <w:sz w:val="20"/>
          <w:szCs w:val="20"/>
        </w:rPr>
        <w:t xml:space="preserve"> </w:t>
      </w:r>
      <w:r w:rsidRPr="00007448">
        <w:rPr>
          <w:rFonts w:ascii="Arial" w:hAnsi="Arial" w:cs="Arial"/>
          <w:sz w:val="20"/>
          <w:szCs w:val="20"/>
        </w:rPr>
        <w:t>La</w:t>
      </w:r>
      <w:r w:rsidRPr="00007448">
        <w:rPr>
          <w:rFonts w:ascii="Arial" w:hAnsi="Arial" w:cs="Arial"/>
          <w:spacing w:val="2"/>
          <w:sz w:val="20"/>
          <w:szCs w:val="20"/>
        </w:rPr>
        <w:t xml:space="preserve"> </w:t>
      </w:r>
      <w:r w:rsidRPr="00007448">
        <w:rPr>
          <w:rFonts w:ascii="Arial" w:hAnsi="Arial" w:cs="Arial"/>
          <w:sz w:val="20"/>
          <w:szCs w:val="20"/>
        </w:rPr>
        <w:t>mejor</w:t>
      </w:r>
      <w:r w:rsidRPr="00007448">
        <w:rPr>
          <w:rFonts w:ascii="Arial" w:hAnsi="Arial" w:cs="Arial"/>
          <w:spacing w:val="-2"/>
          <w:sz w:val="20"/>
          <w:szCs w:val="20"/>
        </w:rPr>
        <w:t xml:space="preserve"> </w:t>
      </w:r>
      <w:r w:rsidRPr="00007448">
        <w:rPr>
          <w:rFonts w:ascii="Arial" w:hAnsi="Arial" w:cs="Arial"/>
          <w:sz w:val="20"/>
          <w:szCs w:val="20"/>
        </w:rPr>
        <w:t>oferta</w:t>
      </w:r>
      <w:r w:rsidRPr="00007448">
        <w:rPr>
          <w:rFonts w:ascii="Arial" w:hAnsi="Arial" w:cs="Arial"/>
          <w:spacing w:val="1"/>
          <w:sz w:val="20"/>
          <w:szCs w:val="20"/>
        </w:rPr>
        <w:t xml:space="preserve"> </w:t>
      </w:r>
      <w:r w:rsidRPr="00007448">
        <w:rPr>
          <w:rFonts w:ascii="Arial" w:hAnsi="Arial" w:cs="Arial"/>
          <w:sz w:val="20"/>
          <w:szCs w:val="20"/>
        </w:rPr>
        <w:t>se</w:t>
      </w:r>
      <w:r w:rsidRPr="00007448">
        <w:rPr>
          <w:rFonts w:ascii="Arial" w:hAnsi="Arial" w:cs="Arial"/>
          <w:spacing w:val="-2"/>
          <w:sz w:val="20"/>
          <w:szCs w:val="20"/>
        </w:rPr>
        <w:t xml:space="preserve"> </w:t>
      </w:r>
      <w:r w:rsidRPr="00007448">
        <w:rPr>
          <w:rFonts w:ascii="Arial" w:hAnsi="Arial" w:cs="Arial"/>
          <w:sz w:val="20"/>
          <w:szCs w:val="20"/>
        </w:rPr>
        <w:t>define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1"/>
          <w:sz w:val="20"/>
          <w:szCs w:val="20"/>
        </w:rPr>
        <w:t xml:space="preserve"> </w:t>
      </w:r>
      <w:r w:rsidRPr="00007448">
        <w:rPr>
          <w:rFonts w:ascii="Arial" w:hAnsi="Arial" w:cs="Arial"/>
          <w:sz w:val="20"/>
          <w:szCs w:val="20"/>
        </w:rPr>
        <w:t>valor</w:t>
      </w:r>
      <w:r w:rsidRPr="00007448">
        <w:rPr>
          <w:rFonts w:ascii="Arial" w:hAnsi="Arial" w:cs="Arial"/>
          <w:spacing w:val="-1"/>
          <w:sz w:val="20"/>
          <w:szCs w:val="20"/>
        </w:rPr>
        <w:t xml:space="preserve"> </w:t>
      </w:r>
      <w:r w:rsidRPr="00007448">
        <w:rPr>
          <w:rFonts w:ascii="Arial" w:hAnsi="Arial" w:cs="Arial"/>
          <w:sz w:val="20"/>
          <w:szCs w:val="20"/>
        </w:rPr>
        <w:t>total</w:t>
      </w:r>
      <w:r w:rsidRPr="00007448">
        <w:rPr>
          <w:rFonts w:ascii="Arial" w:hAnsi="Arial" w:cs="Arial"/>
          <w:spacing w:val="1"/>
          <w:sz w:val="20"/>
          <w:szCs w:val="20"/>
        </w:rPr>
        <w:t xml:space="preserve"> </w:t>
      </w:r>
      <w:r w:rsidRPr="00007448">
        <w:rPr>
          <w:rFonts w:ascii="Arial" w:hAnsi="Arial" w:cs="Arial"/>
          <w:sz w:val="20"/>
          <w:szCs w:val="20"/>
        </w:rPr>
        <w:t>del</w:t>
      </w:r>
      <w:r w:rsidRPr="00007448">
        <w:rPr>
          <w:rFonts w:ascii="Arial" w:hAnsi="Arial" w:cs="Arial"/>
          <w:spacing w:val="-1"/>
          <w:sz w:val="20"/>
          <w:szCs w:val="20"/>
        </w:rPr>
        <w:t xml:space="preserve"> </w:t>
      </w:r>
      <w:r w:rsidRPr="00007448">
        <w:rPr>
          <w:rFonts w:ascii="Arial" w:hAnsi="Arial" w:cs="Arial"/>
          <w:sz w:val="20"/>
          <w:szCs w:val="20"/>
        </w:rPr>
        <w:t>lote/ítem o lote/grupo.</w:t>
      </w:r>
    </w:p>
    <w:p w14:paraId="5AE48BED" w14:textId="77777777" w:rsidR="00F07A43" w:rsidRPr="00007448" w:rsidRDefault="00F07A43" w:rsidP="00F07A43">
      <w:pPr>
        <w:pStyle w:val="Prrafodelista"/>
        <w:rPr>
          <w:rFonts w:ascii="Arial" w:hAnsi="Arial" w:cs="Arial"/>
          <w:sz w:val="20"/>
          <w:szCs w:val="20"/>
        </w:rPr>
      </w:pPr>
    </w:p>
    <w:p w14:paraId="0CD8E0D6" w14:textId="77777777" w:rsidR="00F07A43" w:rsidRPr="00007448" w:rsidRDefault="00F07A43" w:rsidP="00F07A43">
      <w:pPr>
        <w:pStyle w:val="Textoindependiente"/>
        <w:numPr>
          <w:ilvl w:val="0"/>
          <w:numId w:val="6"/>
        </w:numPr>
        <w:spacing w:after="0"/>
        <w:ind w:right="147"/>
        <w:jc w:val="both"/>
        <w:rPr>
          <w:rFonts w:ascii="Arial" w:hAnsi="Arial" w:cs="Arial"/>
          <w:b/>
          <w:sz w:val="20"/>
          <w:szCs w:val="20"/>
        </w:rPr>
      </w:pPr>
      <w:r w:rsidRPr="00007448">
        <w:rPr>
          <w:rFonts w:ascii="Arial" w:hAnsi="Arial" w:cs="Arial"/>
          <w:sz w:val="20"/>
          <w:szCs w:val="20"/>
        </w:rPr>
        <w:t>El precio de arranque o de inicio de la Subasta Inversa Electrónica será el menor de los precios ofrecidos en el valor de la subasta total o de la subasta para el</w:t>
      </w:r>
      <w:r w:rsidRPr="00007448">
        <w:rPr>
          <w:rFonts w:ascii="Arial" w:hAnsi="Arial" w:cs="Arial"/>
          <w:spacing w:val="1"/>
          <w:sz w:val="20"/>
          <w:szCs w:val="20"/>
        </w:rPr>
        <w:t xml:space="preserve"> </w:t>
      </w:r>
      <w:r w:rsidRPr="00007448">
        <w:rPr>
          <w:rFonts w:ascii="Arial" w:hAnsi="Arial" w:cs="Arial"/>
          <w:sz w:val="20"/>
          <w:szCs w:val="20"/>
        </w:rPr>
        <w:t>lote/ítem o lote/grupo (según aplique),</w:t>
      </w:r>
      <w:r w:rsidRPr="00007448">
        <w:rPr>
          <w:rFonts w:ascii="Arial" w:hAnsi="Arial" w:cs="Arial"/>
          <w:spacing w:val="1"/>
          <w:sz w:val="20"/>
          <w:szCs w:val="20"/>
        </w:rPr>
        <w:t xml:space="preserve"> </w:t>
      </w:r>
      <w:r w:rsidRPr="00007448">
        <w:rPr>
          <w:rFonts w:ascii="Arial" w:hAnsi="Arial" w:cs="Arial"/>
          <w:sz w:val="20"/>
          <w:szCs w:val="20"/>
        </w:rPr>
        <w:t>por</w:t>
      </w:r>
      <w:r w:rsidRPr="00007448">
        <w:rPr>
          <w:rFonts w:ascii="Arial" w:hAnsi="Arial" w:cs="Arial"/>
          <w:spacing w:val="1"/>
          <w:sz w:val="20"/>
          <w:szCs w:val="20"/>
        </w:rPr>
        <w:t xml:space="preserve"> </w:t>
      </w:r>
      <w:r w:rsidRPr="00007448">
        <w:rPr>
          <w:rFonts w:ascii="Arial" w:hAnsi="Arial" w:cs="Arial"/>
          <w:sz w:val="20"/>
          <w:szCs w:val="20"/>
        </w:rPr>
        <w:t>los</w:t>
      </w:r>
      <w:r w:rsidRPr="00007448">
        <w:rPr>
          <w:rFonts w:ascii="Arial" w:hAnsi="Arial" w:cs="Arial"/>
          <w:spacing w:val="1"/>
          <w:sz w:val="20"/>
          <w:szCs w:val="20"/>
        </w:rPr>
        <w:t xml:space="preserve"> </w:t>
      </w:r>
      <w:r w:rsidRPr="00007448">
        <w:rPr>
          <w:rFonts w:ascii="Arial" w:hAnsi="Arial" w:cs="Arial"/>
          <w:sz w:val="20"/>
          <w:szCs w:val="20"/>
        </w:rPr>
        <w:t>oferentes</w:t>
      </w:r>
      <w:r w:rsidRPr="00007448">
        <w:rPr>
          <w:rFonts w:ascii="Arial" w:hAnsi="Arial" w:cs="Arial"/>
          <w:spacing w:val="1"/>
          <w:sz w:val="20"/>
          <w:szCs w:val="20"/>
        </w:rPr>
        <w:t xml:space="preserve"> </w:t>
      </w:r>
      <w:r w:rsidRPr="00007448">
        <w:rPr>
          <w:rFonts w:ascii="Arial" w:hAnsi="Arial" w:cs="Arial"/>
          <w:sz w:val="20"/>
          <w:szCs w:val="20"/>
        </w:rPr>
        <w:t>que</w:t>
      </w:r>
      <w:r w:rsidRPr="00007448">
        <w:rPr>
          <w:rFonts w:ascii="Arial" w:hAnsi="Arial" w:cs="Arial"/>
          <w:spacing w:val="1"/>
          <w:sz w:val="20"/>
          <w:szCs w:val="20"/>
        </w:rPr>
        <w:t xml:space="preserve"> </w:t>
      </w:r>
      <w:r w:rsidRPr="00007448">
        <w:rPr>
          <w:rFonts w:ascii="Arial" w:hAnsi="Arial" w:cs="Arial"/>
          <w:sz w:val="20"/>
          <w:szCs w:val="20"/>
        </w:rPr>
        <w:t>resulten</w:t>
      </w:r>
      <w:r w:rsidRPr="00007448">
        <w:rPr>
          <w:rFonts w:ascii="Arial" w:hAnsi="Arial" w:cs="Arial"/>
          <w:spacing w:val="1"/>
          <w:sz w:val="20"/>
          <w:szCs w:val="20"/>
        </w:rPr>
        <w:t xml:space="preserve"> </w:t>
      </w:r>
      <w:r w:rsidRPr="00007448">
        <w:rPr>
          <w:rFonts w:ascii="Arial" w:hAnsi="Arial" w:cs="Arial"/>
          <w:sz w:val="20"/>
          <w:szCs w:val="20"/>
        </w:rPr>
        <w:t>habilitados</w:t>
      </w:r>
      <w:r w:rsidRPr="00007448">
        <w:rPr>
          <w:rFonts w:ascii="Arial" w:hAnsi="Arial" w:cs="Arial"/>
          <w:spacing w:val="1"/>
          <w:sz w:val="20"/>
          <w:szCs w:val="20"/>
        </w:rPr>
        <w:t xml:space="preserve"> </w:t>
      </w:r>
      <w:r w:rsidRPr="00007448">
        <w:rPr>
          <w:rFonts w:ascii="Arial" w:hAnsi="Arial" w:cs="Arial"/>
          <w:sz w:val="20"/>
          <w:szCs w:val="20"/>
        </w:rPr>
        <w:t>jurídica,</w:t>
      </w:r>
      <w:r w:rsidRPr="00007448">
        <w:rPr>
          <w:rFonts w:ascii="Arial" w:hAnsi="Arial" w:cs="Arial"/>
          <w:spacing w:val="1"/>
          <w:sz w:val="20"/>
          <w:szCs w:val="20"/>
        </w:rPr>
        <w:t xml:space="preserve"> </w:t>
      </w:r>
      <w:r w:rsidRPr="00007448">
        <w:rPr>
          <w:rFonts w:ascii="Arial" w:hAnsi="Arial" w:cs="Arial"/>
          <w:sz w:val="20"/>
          <w:szCs w:val="20"/>
        </w:rPr>
        <w:t>financiera,</w:t>
      </w:r>
      <w:r w:rsidRPr="00007448">
        <w:rPr>
          <w:rFonts w:ascii="Arial" w:hAnsi="Arial" w:cs="Arial"/>
          <w:spacing w:val="1"/>
          <w:sz w:val="20"/>
          <w:szCs w:val="20"/>
        </w:rPr>
        <w:t xml:space="preserve"> </w:t>
      </w:r>
      <w:r w:rsidRPr="00007448">
        <w:rPr>
          <w:rFonts w:ascii="Arial" w:hAnsi="Arial" w:cs="Arial"/>
          <w:sz w:val="20"/>
          <w:szCs w:val="20"/>
        </w:rPr>
        <w:t>técnica</w:t>
      </w:r>
      <w:r w:rsidRPr="00007448">
        <w:rPr>
          <w:rFonts w:ascii="Arial" w:hAnsi="Arial" w:cs="Arial"/>
          <w:spacing w:val="56"/>
          <w:sz w:val="20"/>
          <w:szCs w:val="20"/>
        </w:rPr>
        <w:t xml:space="preserve"> </w:t>
      </w:r>
      <w:r w:rsidRPr="00007448">
        <w:rPr>
          <w:rFonts w:ascii="Arial" w:hAnsi="Arial" w:cs="Arial"/>
          <w:sz w:val="20"/>
          <w:szCs w:val="20"/>
        </w:rPr>
        <w:t>y</w:t>
      </w:r>
      <w:r w:rsidRPr="00007448">
        <w:rPr>
          <w:rFonts w:ascii="Arial" w:hAnsi="Arial" w:cs="Arial"/>
          <w:spacing w:val="1"/>
          <w:sz w:val="20"/>
          <w:szCs w:val="20"/>
        </w:rPr>
        <w:t xml:space="preserve"> </w:t>
      </w:r>
      <w:r w:rsidRPr="00007448">
        <w:rPr>
          <w:rFonts w:ascii="Arial" w:hAnsi="Arial" w:cs="Arial"/>
          <w:sz w:val="20"/>
          <w:szCs w:val="20"/>
        </w:rPr>
        <w:t>económicamente</w:t>
      </w:r>
      <w:r w:rsidRPr="00007448">
        <w:rPr>
          <w:rFonts w:ascii="Arial" w:hAnsi="Arial" w:cs="Arial"/>
          <w:spacing w:val="-3"/>
          <w:sz w:val="20"/>
          <w:szCs w:val="20"/>
        </w:rPr>
        <w:t xml:space="preserve"> </w:t>
      </w:r>
      <w:r w:rsidRPr="00007448">
        <w:rPr>
          <w:rFonts w:ascii="Arial" w:hAnsi="Arial" w:cs="Arial"/>
          <w:sz w:val="20"/>
          <w:szCs w:val="20"/>
        </w:rPr>
        <w:t>para</w:t>
      </w:r>
      <w:r w:rsidRPr="00007448">
        <w:rPr>
          <w:rFonts w:ascii="Arial" w:hAnsi="Arial" w:cs="Arial"/>
          <w:spacing w:val="-2"/>
          <w:sz w:val="20"/>
          <w:szCs w:val="20"/>
        </w:rPr>
        <w:t xml:space="preserve"> </w:t>
      </w:r>
      <w:r w:rsidRPr="00007448">
        <w:rPr>
          <w:rFonts w:ascii="Arial" w:hAnsi="Arial" w:cs="Arial"/>
          <w:sz w:val="20"/>
          <w:szCs w:val="20"/>
        </w:rPr>
        <w:t>participar</w:t>
      </w:r>
      <w:r w:rsidRPr="00007448">
        <w:rPr>
          <w:rFonts w:ascii="Arial" w:hAnsi="Arial" w:cs="Arial"/>
          <w:spacing w:val="1"/>
          <w:sz w:val="20"/>
          <w:szCs w:val="20"/>
        </w:rPr>
        <w:t xml:space="preserve"> </w:t>
      </w:r>
      <w:r w:rsidRPr="00007448">
        <w:rPr>
          <w:rFonts w:ascii="Arial" w:hAnsi="Arial" w:cs="Arial"/>
          <w:sz w:val="20"/>
          <w:szCs w:val="20"/>
        </w:rPr>
        <w:t>en</w:t>
      </w:r>
      <w:r w:rsidRPr="00007448">
        <w:rPr>
          <w:rFonts w:ascii="Arial" w:hAnsi="Arial" w:cs="Arial"/>
          <w:spacing w:val="1"/>
          <w:sz w:val="20"/>
          <w:szCs w:val="20"/>
        </w:rPr>
        <w:t xml:space="preserve"> </w:t>
      </w:r>
      <w:r w:rsidRPr="00007448">
        <w:rPr>
          <w:rFonts w:ascii="Arial" w:hAnsi="Arial" w:cs="Arial"/>
          <w:sz w:val="20"/>
          <w:szCs w:val="20"/>
        </w:rPr>
        <w:t>el</w:t>
      </w:r>
      <w:r w:rsidRPr="00007448">
        <w:rPr>
          <w:rFonts w:ascii="Arial" w:hAnsi="Arial" w:cs="Arial"/>
          <w:spacing w:val="-2"/>
          <w:sz w:val="20"/>
          <w:szCs w:val="20"/>
        </w:rPr>
        <w:t xml:space="preserve"> </w:t>
      </w:r>
      <w:r w:rsidRPr="00007448">
        <w:rPr>
          <w:rFonts w:ascii="Arial" w:hAnsi="Arial" w:cs="Arial"/>
          <w:sz w:val="20"/>
          <w:szCs w:val="20"/>
        </w:rPr>
        <w:t xml:space="preserve">evento. Asimismo, la ENTIDAD informa que </w:t>
      </w:r>
      <w:r w:rsidRPr="00007448">
        <w:rPr>
          <w:rFonts w:ascii="Arial" w:hAnsi="Arial" w:cs="Arial"/>
          <w:b/>
          <w:sz w:val="20"/>
          <w:szCs w:val="20"/>
        </w:rPr>
        <w:t>EL SISTEMA ELECTRÓNICO DE CONTRATACIÓN PÚBLICA – SECOP II</w:t>
      </w:r>
      <w:r w:rsidRPr="00007448">
        <w:rPr>
          <w:rFonts w:ascii="Arial" w:hAnsi="Arial" w:cs="Arial"/>
          <w:b/>
          <w:spacing w:val="8"/>
          <w:sz w:val="20"/>
          <w:szCs w:val="20"/>
        </w:rPr>
        <w:t xml:space="preserve"> </w:t>
      </w:r>
      <w:r w:rsidRPr="00007448">
        <w:rPr>
          <w:rFonts w:ascii="Arial" w:hAnsi="Arial" w:cs="Arial"/>
          <w:b/>
          <w:sz w:val="20"/>
          <w:szCs w:val="20"/>
        </w:rPr>
        <w:t>INFORMARÁ</w:t>
      </w:r>
      <w:r w:rsidRPr="00007448">
        <w:rPr>
          <w:rFonts w:ascii="Arial" w:hAnsi="Arial" w:cs="Arial"/>
          <w:b/>
          <w:spacing w:val="-53"/>
          <w:sz w:val="20"/>
          <w:szCs w:val="20"/>
        </w:rPr>
        <w:t xml:space="preserve">                              </w:t>
      </w:r>
      <w:r w:rsidRPr="00007448">
        <w:rPr>
          <w:rFonts w:ascii="Arial" w:hAnsi="Arial" w:cs="Arial"/>
          <w:b/>
          <w:sz w:val="20"/>
          <w:szCs w:val="20"/>
        </w:rPr>
        <w:t>ATOMATICAMENTE EL</w:t>
      </w:r>
      <w:r w:rsidRPr="00007448">
        <w:rPr>
          <w:rFonts w:ascii="Arial" w:hAnsi="Arial" w:cs="Arial"/>
          <w:b/>
          <w:spacing w:val="1"/>
          <w:sz w:val="20"/>
          <w:szCs w:val="20"/>
        </w:rPr>
        <w:t xml:space="preserve"> </w:t>
      </w:r>
      <w:r w:rsidRPr="00007448">
        <w:rPr>
          <w:rFonts w:ascii="Arial" w:hAnsi="Arial" w:cs="Arial"/>
          <w:b/>
          <w:sz w:val="20"/>
          <w:szCs w:val="20"/>
        </w:rPr>
        <w:t>PRECIO</w:t>
      </w:r>
      <w:r w:rsidRPr="00007448">
        <w:rPr>
          <w:rFonts w:ascii="Arial" w:hAnsi="Arial" w:cs="Arial"/>
          <w:b/>
          <w:spacing w:val="1"/>
          <w:sz w:val="20"/>
          <w:szCs w:val="20"/>
        </w:rPr>
        <w:t xml:space="preserve"> </w:t>
      </w:r>
      <w:r w:rsidRPr="00007448">
        <w:rPr>
          <w:rFonts w:ascii="Arial" w:hAnsi="Arial" w:cs="Arial"/>
          <w:b/>
          <w:sz w:val="20"/>
          <w:szCs w:val="20"/>
        </w:rPr>
        <w:t>DE</w:t>
      </w:r>
      <w:r w:rsidRPr="00007448">
        <w:rPr>
          <w:rFonts w:ascii="Arial" w:hAnsi="Arial" w:cs="Arial"/>
          <w:b/>
          <w:spacing w:val="1"/>
          <w:sz w:val="20"/>
          <w:szCs w:val="20"/>
        </w:rPr>
        <w:t xml:space="preserve"> </w:t>
      </w:r>
      <w:r w:rsidRPr="00007448">
        <w:rPr>
          <w:rFonts w:ascii="Arial" w:hAnsi="Arial" w:cs="Arial"/>
          <w:b/>
          <w:sz w:val="20"/>
          <w:szCs w:val="20"/>
        </w:rPr>
        <w:t>ARRANQUE O DE INICIO DE LA SUBASTA O PUJA,</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1"/>
          <w:sz w:val="20"/>
          <w:szCs w:val="20"/>
        </w:rPr>
        <w:t xml:space="preserve"> </w:t>
      </w:r>
      <w:r w:rsidRPr="00007448">
        <w:rPr>
          <w:rFonts w:ascii="Arial" w:hAnsi="Arial" w:cs="Arial"/>
          <w:b/>
          <w:sz w:val="20"/>
          <w:szCs w:val="20"/>
        </w:rPr>
        <w:t>CUAL</w:t>
      </w:r>
      <w:r w:rsidRPr="00007448">
        <w:rPr>
          <w:rFonts w:ascii="Arial" w:hAnsi="Arial" w:cs="Arial"/>
          <w:b/>
          <w:spacing w:val="1"/>
          <w:sz w:val="20"/>
          <w:szCs w:val="20"/>
        </w:rPr>
        <w:t xml:space="preserve"> </w:t>
      </w:r>
      <w:r w:rsidRPr="00007448">
        <w:rPr>
          <w:rFonts w:ascii="Arial" w:hAnsi="Arial" w:cs="Arial"/>
          <w:b/>
          <w:sz w:val="20"/>
          <w:szCs w:val="20"/>
        </w:rPr>
        <w:t>CORRESPONDE AL MENOR PRECIO DE LOS OFERTADOS POR LOS PROPONENTES QUE RESULTEN</w:t>
      </w:r>
      <w:r w:rsidRPr="00007448">
        <w:rPr>
          <w:rFonts w:ascii="Arial" w:hAnsi="Arial" w:cs="Arial"/>
          <w:b/>
          <w:spacing w:val="1"/>
          <w:sz w:val="20"/>
          <w:szCs w:val="20"/>
        </w:rPr>
        <w:t xml:space="preserve"> </w:t>
      </w:r>
      <w:r w:rsidRPr="00007448">
        <w:rPr>
          <w:rFonts w:ascii="Arial" w:hAnsi="Arial" w:cs="Arial"/>
          <w:b/>
          <w:sz w:val="20"/>
          <w:szCs w:val="20"/>
        </w:rPr>
        <w:t>HABILITADOS</w:t>
      </w:r>
      <w:r w:rsidRPr="00007448">
        <w:rPr>
          <w:rFonts w:ascii="Arial" w:hAnsi="Arial" w:cs="Arial"/>
          <w:b/>
          <w:spacing w:val="-1"/>
          <w:sz w:val="20"/>
          <w:szCs w:val="20"/>
        </w:rPr>
        <w:t xml:space="preserve"> </w:t>
      </w:r>
      <w:r w:rsidRPr="00007448">
        <w:rPr>
          <w:rFonts w:ascii="Arial" w:hAnsi="Arial" w:cs="Arial"/>
          <w:b/>
          <w:sz w:val="20"/>
          <w:szCs w:val="20"/>
        </w:rPr>
        <w:t>PARA</w:t>
      </w:r>
      <w:r w:rsidRPr="00007448">
        <w:rPr>
          <w:rFonts w:ascii="Arial" w:hAnsi="Arial" w:cs="Arial"/>
          <w:b/>
          <w:spacing w:val="2"/>
          <w:sz w:val="20"/>
          <w:szCs w:val="20"/>
        </w:rPr>
        <w:t xml:space="preserve"> </w:t>
      </w:r>
      <w:r w:rsidRPr="00007448">
        <w:rPr>
          <w:rFonts w:ascii="Arial" w:hAnsi="Arial" w:cs="Arial"/>
          <w:b/>
          <w:sz w:val="20"/>
          <w:szCs w:val="20"/>
        </w:rPr>
        <w:t>PARTICIPAR</w:t>
      </w:r>
      <w:r w:rsidRPr="00007448">
        <w:rPr>
          <w:rFonts w:ascii="Arial" w:hAnsi="Arial" w:cs="Arial"/>
          <w:b/>
          <w:spacing w:val="-2"/>
          <w:sz w:val="20"/>
          <w:szCs w:val="20"/>
        </w:rPr>
        <w:t xml:space="preserve"> </w:t>
      </w:r>
      <w:r w:rsidRPr="00007448">
        <w:rPr>
          <w:rFonts w:ascii="Arial" w:hAnsi="Arial" w:cs="Arial"/>
          <w:b/>
          <w:sz w:val="20"/>
          <w:szCs w:val="20"/>
        </w:rPr>
        <w:t>EN</w:t>
      </w:r>
      <w:r w:rsidRPr="00007448">
        <w:rPr>
          <w:rFonts w:ascii="Arial" w:hAnsi="Arial" w:cs="Arial"/>
          <w:b/>
          <w:spacing w:val="1"/>
          <w:sz w:val="20"/>
          <w:szCs w:val="20"/>
        </w:rPr>
        <w:t xml:space="preserve"> </w:t>
      </w:r>
      <w:r w:rsidRPr="00007448">
        <w:rPr>
          <w:rFonts w:ascii="Arial" w:hAnsi="Arial" w:cs="Arial"/>
          <w:b/>
          <w:sz w:val="20"/>
          <w:szCs w:val="20"/>
        </w:rPr>
        <w:t>EL</w:t>
      </w:r>
      <w:r w:rsidRPr="00007448">
        <w:rPr>
          <w:rFonts w:ascii="Arial" w:hAnsi="Arial" w:cs="Arial"/>
          <w:b/>
          <w:spacing w:val="4"/>
          <w:sz w:val="20"/>
          <w:szCs w:val="20"/>
        </w:rPr>
        <w:t xml:space="preserve"> </w:t>
      </w:r>
      <w:r w:rsidRPr="00007448">
        <w:rPr>
          <w:rFonts w:ascii="Arial" w:hAnsi="Arial" w:cs="Arial"/>
          <w:b/>
          <w:sz w:val="20"/>
          <w:szCs w:val="20"/>
        </w:rPr>
        <w:t>EVENTO.</w:t>
      </w:r>
    </w:p>
    <w:p w14:paraId="77362E2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94B79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Los lances de los proponentes se harán en el módulo de Subasta Inversa Electrónica de la plataforma transaccional SECOP II en donde se registrarán los lances válidos. Cada vez </w:t>
      </w:r>
      <w:r w:rsidRPr="00007448">
        <w:rPr>
          <w:rFonts w:ascii="Arial" w:hAnsi="Arial" w:cs="Arial"/>
          <w:sz w:val="20"/>
          <w:szCs w:val="20"/>
        </w:rPr>
        <w:lastRenderedPageBreak/>
        <w:t>que un oferente efectúe un nuevo lance, el valor y la posición relacionada se actualiza automáticamente por la plataforma.</w:t>
      </w:r>
    </w:p>
    <w:p w14:paraId="085556E9" w14:textId="77777777" w:rsidR="00F07A43" w:rsidRPr="00007448" w:rsidRDefault="00F07A43" w:rsidP="00F07A43">
      <w:pPr>
        <w:pStyle w:val="Textoindependiente"/>
        <w:spacing w:after="0"/>
        <w:ind w:left="720" w:right="51"/>
        <w:jc w:val="both"/>
        <w:rPr>
          <w:rFonts w:ascii="Arial" w:hAnsi="Arial" w:cs="Arial"/>
          <w:sz w:val="20"/>
          <w:szCs w:val="20"/>
        </w:rPr>
      </w:pPr>
    </w:p>
    <w:p w14:paraId="4CF3DDC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Serán lances no válidos:</w:t>
      </w:r>
    </w:p>
    <w:p w14:paraId="428FA01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1AFD5DD0" w14:textId="77777777" w:rsidR="00F07A43" w:rsidRPr="00007448" w:rsidRDefault="00F07A43" w:rsidP="00F07A43">
      <w:pPr>
        <w:pStyle w:val="Textoindependiente"/>
        <w:numPr>
          <w:ilvl w:val="0"/>
          <w:numId w:val="7"/>
        </w:numPr>
        <w:spacing w:after="0"/>
        <w:ind w:left="1134" w:right="51"/>
        <w:jc w:val="both"/>
        <w:rPr>
          <w:rFonts w:ascii="Arial" w:hAnsi="Arial" w:cs="Arial"/>
          <w:b/>
          <w:sz w:val="20"/>
          <w:szCs w:val="20"/>
        </w:rPr>
      </w:pPr>
      <w:r w:rsidRPr="00007448">
        <w:rPr>
          <w:rFonts w:ascii="Arial" w:hAnsi="Arial" w:cs="Arial"/>
          <w:sz w:val="20"/>
          <w:szCs w:val="20"/>
        </w:rPr>
        <w:t xml:space="preserve">Si el lance está por debajo del margen mínimo de mejora, es decir del </w:t>
      </w:r>
      <w:r w:rsidRPr="00007448">
        <w:rPr>
          <w:rFonts w:ascii="Arial" w:hAnsi="Arial" w:cs="Arial"/>
          <w:b/>
          <w:sz w:val="20"/>
          <w:szCs w:val="20"/>
        </w:rPr>
        <w:t>CINCO (5) POR CIENTO (%).</w:t>
      </w:r>
    </w:p>
    <w:p w14:paraId="0504A4AC" w14:textId="77777777"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lance es corregido a través de mensaje por el chat del módulo de la subasta de la plataforma transaccional SECOP II.</w:t>
      </w:r>
    </w:p>
    <w:p w14:paraId="1E2DFF20" w14:textId="5EFF552A" w:rsidR="00F07A43" w:rsidRPr="00007448" w:rsidRDefault="00F07A43" w:rsidP="00F07A43">
      <w:pPr>
        <w:pStyle w:val="Textoindependiente"/>
        <w:numPr>
          <w:ilvl w:val="0"/>
          <w:numId w:val="7"/>
        </w:numPr>
        <w:spacing w:after="0"/>
        <w:ind w:left="1134" w:right="51"/>
        <w:jc w:val="both"/>
        <w:rPr>
          <w:rFonts w:ascii="Arial" w:hAnsi="Arial" w:cs="Arial"/>
          <w:sz w:val="20"/>
          <w:szCs w:val="20"/>
        </w:rPr>
      </w:pPr>
      <w:r w:rsidRPr="00007448">
        <w:rPr>
          <w:rFonts w:ascii="Arial" w:hAnsi="Arial" w:cs="Arial"/>
          <w:sz w:val="20"/>
          <w:szCs w:val="20"/>
        </w:rPr>
        <w:t>Si el proponente realiza lances por fuera del tiempo establecido, determinados para realizar la Subasta Inversa Electrónica para</w:t>
      </w:r>
      <w:r w:rsidRPr="00007448">
        <w:rPr>
          <w:rFonts w:ascii="Arial" w:hAnsi="Arial" w:cs="Arial"/>
          <w:b/>
          <w:bCs/>
          <w:sz w:val="20"/>
          <w:szCs w:val="20"/>
        </w:rPr>
        <w:t xml:space="preserve"> CADA LOTE/ÎTEM O LOTE/GRUPO </w:t>
      </w:r>
      <w:r w:rsidRPr="00007448">
        <w:rPr>
          <w:rFonts w:ascii="Arial" w:hAnsi="Arial" w:cs="Arial"/>
          <w:b/>
          <w:sz w:val="20"/>
          <w:szCs w:val="20"/>
        </w:rPr>
        <w:t>O SUBASTA TOTAL</w:t>
      </w:r>
      <w:r w:rsidRPr="00007448">
        <w:rPr>
          <w:rFonts w:ascii="Arial" w:hAnsi="Arial" w:cs="Arial"/>
          <w:b/>
          <w:bCs/>
          <w:sz w:val="20"/>
          <w:szCs w:val="20"/>
        </w:rPr>
        <w:t xml:space="preserve">, SEGÚN APLIQUE. </w:t>
      </w:r>
    </w:p>
    <w:p w14:paraId="65A141A5" w14:textId="77777777" w:rsidR="00F07A43" w:rsidRPr="00007448" w:rsidRDefault="00F07A43" w:rsidP="00F07A43">
      <w:pPr>
        <w:pStyle w:val="Prrafodelista"/>
        <w:widowControl w:val="0"/>
        <w:tabs>
          <w:tab w:val="left" w:pos="142"/>
        </w:tabs>
        <w:autoSpaceDE w:val="0"/>
        <w:autoSpaceDN w:val="0"/>
        <w:ind w:left="1036" w:right="321"/>
        <w:jc w:val="both"/>
        <w:rPr>
          <w:rFonts w:ascii="Arial" w:hAnsi="Arial" w:cs="Arial"/>
          <w:sz w:val="20"/>
          <w:szCs w:val="20"/>
          <w:lang w:val="es-ES" w:eastAsia="es-ES"/>
        </w:rPr>
      </w:pPr>
    </w:p>
    <w:p w14:paraId="76603A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advierte que no será tenido en cuenta el lance que no respete el margen mínimo y se catalogará como no válido, manteniéndose la OFERTA anterior.</w:t>
      </w:r>
    </w:p>
    <w:p w14:paraId="64B7A941" w14:textId="77777777" w:rsidR="00F07A43" w:rsidRPr="00007448" w:rsidRDefault="00F07A43" w:rsidP="00F07A43">
      <w:pPr>
        <w:pStyle w:val="Prrafodelista"/>
        <w:widowControl w:val="0"/>
        <w:tabs>
          <w:tab w:val="left" w:pos="142"/>
        </w:tabs>
        <w:autoSpaceDE w:val="0"/>
        <w:autoSpaceDN w:val="0"/>
        <w:ind w:left="892" w:right="321"/>
        <w:jc w:val="both"/>
        <w:rPr>
          <w:rFonts w:ascii="Arial" w:hAnsi="Arial" w:cs="Arial"/>
          <w:sz w:val="20"/>
          <w:szCs w:val="20"/>
          <w:lang w:val="es-ES" w:eastAsia="es-ES"/>
        </w:rPr>
      </w:pPr>
    </w:p>
    <w:p w14:paraId="74E51B9F" w14:textId="77777777" w:rsidR="00F07A43" w:rsidRPr="00007448" w:rsidRDefault="00F07A43" w:rsidP="00F07A43">
      <w:pPr>
        <w:widowControl w:val="0"/>
        <w:tabs>
          <w:tab w:val="left" w:pos="142"/>
        </w:tabs>
        <w:autoSpaceDE w:val="0"/>
        <w:autoSpaceDN w:val="0"/>
        <w:ind w:left="709" w:right="51"/>
        <w:jc w:val="both"/>
        <w:rPr>
          <w:rFonts w:ascii="Arial" w:hAnsi="Arial" w:cs="Arial"/>
          <w:b/>
          <w:bCs/>
          <w:sz w:val="20"/>
          <w:szCs w:val="20"/>
          <w:u w:val="single"/>
        </w:rPr>
      </w:pPr>
      <w:r w:rsidRPr="00007448">
        <w:rPr>
          <w:rFonts w:ascii="Arial" w:hAnsi="Arial" w:cs="Arial"/>
          <w:sz w:val="20"/>
          <w:szCs w:val="20"/>
        </w:rPr>
        <w:t xml:space="preserve">Finalizada la Subasta Inversa Electrónica el subcomité evaluador económico </w:t>
      </w:r>
      <w:r w:rsidRPr="00007448">
        <w:rPr>
          <w:rFonts w:ascii="Arial" w:hAnsi="Arial" w:cs="Arial"/>
          <w:b/>
          <w:bCs/>
          <w:sz w:val="20"/>
          <w:szCs w:val="20"/>
        </w:rPr>
        <w:t>revisará que el menor precio obtenido de la subasta haya respetado las reglas establecidas en el presente</w:t>
      </w:r>
      <w:r w:rsidRPr="00007448">
        <w:rPr>
          <w:rFonts w:ascii="Arial" w:hAnsi="Arial" w:cs="Arial"/>
          <w:sz w:val="20"/>
          <w:szCs w:val="20"/>
        </w:rPr>
        <w:t xml:space="preserve"> </w:t>
      </w:r>
      <w:r w:rsidRPr="00007448">
        <w:rPr>
          <w:rFonts w:ascii="Arial" w:hAnsi="Arial" w:cs="Arial"/>
          <w:b/>
          <w:bCs/>
          <w:sz w:val="20"/>
          <w:szCs w:val="20"/>
        </w:rPr>
        <w:t>anexo</w:t>
      </w:r>
      <w:r w:rsidRPr="00007448">
        <w:rPr>
          <w:rFonts w:ascii="Arial" w:hAnsi="Arial" w:cs="Arial"/>
          <w:sz w:val="20"/>
          <w:szCs w:val="20"/>
        </w:rPr>
        <w:t xml:space="preserve">, es decir que cada lance haya reflejado mínimo el </w:t>
      </w:r>
      <w:r w:rsidRPr="00007448">
        <w:rPr>
          <w:rFonts w:ascii="Arial" w:hAnsi="Arial" w:cs="Arial"/>
          <w:b/>
          <w:bCs/>
          <w:sz w:val="20"/>
          <w:szCs w:val="20"/>
        </w:rPr>
        <w:t>CINCO (5) PORCIENTO</w:t>
      </w:r>
      <w:r w:rsidRPr="00007448">
        <w:rPr>
          <w:rFonts w:ascii="Arial" w:hAnsi="Arial" w:cs="Arial"/>
          <w:sz w:val="20"/>
          <w:szCs w:val="20"/>
        </w:rPr>
        <w:t xml:space="preserve"> </w:t>
      </w:r>
      <w:r w:rsidRPr="00007448">
        <w:rPr>
          <w:rFonts w:ascii="Arial" w:hAnsi="Arial" w:cs="Arial"/>
          <w:b/>
          <w:bCs/>
          <w:sz w:val="20"/>
          <w:szCs w:val="20"/>
        </w:rPr>
        <w:t>(%) r</w:t>
      </w:r>
      <w:r w:rsidRPr="00007448">
        <w:rPr>
          <w:rFonts w:ascii="Arial" w:hAnsi="Arial" w:cs="Arial"/>
          <w:sz w:val="20"/>
          <w:szCs w:val="20"/>
        </w:rPr>
        <w:t xml:space="preserve">especto de su anterior lance válido. En caso de que el subcomité evaluador económico </w:t>
      </w:r>
      <w:r w:rsidRPr="00007448">
        <w:rPr>
          <w:rFonts w:ascii="Arial" w:hAnsi="Arial" w:cs="Arial"/>
          <w:b/>
          <w:bCs/>
          <w:sz w:val="20"/>
          <w:szCs w:val="20"/>
          <w:u w:val="single"/>
        </w:rPr>
        <w:t>determine que el oferente no realizó los lances de conformidad con las reglas establecidas en el presente anexo, procederá a evaluar al proponente que haya ofrecido el segundo mejor precio y así sucesivamente.</w:t>
      </w:r>
    </w:p>
    <w:p w14:paraId="14618A04" w14:textId="77777777" w:rsidR="00F07A43" w:rsidRPr="00007448" w:rsidRDefault="00F07A43" w:rsidP="00F07A43">
      <w:pPr>
        <w:widowControl w:val="0"/>
        <w:tabs>
          <w:tab w:val="left" w:pos="142"/>
        </w:tabs>
        <w:autoSpaceDE w:val="0"/>
        <w:autoSpaceDN w:val="0"/>
        <w:ind w:left="709" w:right="51"/>
        <w:jc w:val="both"/>
        <w:rPr>
          <w:rFonts w:ascii="Arial" w:hAnsi="Arial" w:cs="Arial"/>
          <w:b/>
          <w:bCs/>
          <w:color w:val="FF0000"/>
          <w:sz w:val="20"/>
          <w:szCs w:val="20"/>
          <w:u w:val="single"/>
        </w:rPr>
      </w:pPr>
    </w:p>
    <w:p w14:paraId="7CF87A9D"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chat del módulo de la subasta de la plataforma transaccional SECOP II no será tenido en cuenta para presentar o corregir lances no válidos.</w:t>
      </w:r>
    </w:p>
    <w:p w14:paraId="6384DDF5" w14:textId="77777777" w:rsidR="00F07A43" w:rsidRPr="00007448" w:rsidRDefault="00F07A43" w:rsidP="00F07A43">
      <w:pPr>
        <w:pStyle w:val="Textoindependiente"/>
        <w:spacing w:after="0"/>
        <w:ind w:left="720" w:right="51"/>
        <w:jc w:val="both"/>
        <w:rPr>
          <w:rFonts w:ascii="Arial" w:hAnsi="Arial" w:cs="Arial"/>
          <w:sz w:val="20"/>
          <w:szCs w:val="20"/>
        </w:rPr>
      </w:pPr>
    </w:p>
    <w:p w14:paraId="7B43E2D5"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continuará con el último lance válido, independientemente de la posición que ocupe, toda vez que si el que está en primer (1) lugar en la posición, hizo un lance no valido, la plataforma lo sigue visualizando con la primera posición.</w:t>
      </w:r>
    </w:p>
    <w:p w14:paraId="7661F59E" w14:textId="77777777" w:rsidR="00F07A43" w:rsidRPr="00007448" w:rsidRDefault="00F07A43" w:rsidP="00F07A43">
      <w:pPr>
        <w:widowControl w:val="0"/>
        <w:tabs>
          <w:tab w:val="left" w:pos="142"/>
        </w:tabs>
        <w:autoSpaceDE w:val="0"/>
        <w:autoSpaceDN w:val="0"/>
        <w:ind w:right="321"/>
        <w:jc w:val="both"/>
        <w:rPr>
          <w:rFonts w:ascii="Arial" w:hAnsi="Arial" w:cs="Arial"/>
          <w:sz w:val="20"/>
          <w:szCs w:val="20"/>
        </w:rPr>
      </w:pPr>
    </w:p>
    <w:p w14:paraId="2718B280"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Instituto adjudicará el contrato al proponente que haga la menor oferta en la Subasta Inversa Electrónica siempre y cuando esta cumpla con las reglas establecidas por la Entidad en el presente anexo, en el estudio previo, pliego de condiciones definitivo, adendas y documento complementario.</w:t>
      </w:r>
    </w:p>
    <w:p w14:paraId="798494F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E53B7F8"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El lance posterior anula el anterior del mismo proponente, de tal forma que al final del proceso la última propuesta que se toma de cada proponente se constituirá como la propuesta económica definitiva, siempre que sea un lance valido.</w:t>
      </w:r>
    </w:p>
    <w:p w14:paraId="1CC5A932"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65F89FA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el caso que un proponente no haga lances de precio durante el tiempo que se ha establecido para hacer los mismos, se entenderá que su propuesta económica inicial en caso de ser el primer lance o su propuesta económica de su último lance es su propuesta económica definitiva.</w:t>
      </w:r>
    </w:p>
    <w:p w14:paraId="0E10D3BC" w14:textId="77777777" w:rsidR="00F07A43" w:rsidRPr="00007448" w:rsidRDefault="00F07A43" w:rsidP="00F07A43">
      <w:pPr>
        <w:pStyle w:val="Prrafodelista"/>
        <w:rPr>
          <w:rFonts w:ascii="Arial" w:hAnsi="Arial" w:cs="Arial"/>
          <w:sz w:val="20"/>
          <w:szCs w:val="20"/>
        </w:rPr>
      </w:pPr>
    </w:p>
    <w:p w14:paraId="36978A85" w14:textId="4329E092"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Si en el curso de la subasta electrónica dos (02) o más proponentes presentan una postura del mismo valor, SECOP II tiene la capacidad de establecer cuál proponente envió cronológicamente primero dicha postura. De igual manera, si dos (02) o más oferentes resultaran en la posición número uno (1) con lances exactamente iguales se aplicarán las reglas o factores de desempate establecidos en el artículo 35 de la Ley 2069 del 2020, </w:t>
      </w:r>
      <w:r w:rsidR="001B281A" w:rsidRPr="00007448">
        <w:rPr>
          <w:rFonts w:ascii="Arial" w:hAnsi="Arial" w:cs="Arial"/>
          <w:sz w:val="20"/>
          <w:szCs w:val="20"/>
        </w:rPr>
        <w:t xml:space="preserve">en concordancia con </w:t>
      </w:r>
      <w:r w:rsidRPr="00007448">
        <w:rPr>
          <w:rFonts w:ascii="Arial" w:hAnsi="Arial" w:cs="Arial"/>
          <w:sz w:val="20"/>
          <w:szCs w:val="20"/>
        </w:rPr>
        <w:t xml:space="preserve">el artículo 2.2.1.2.4.2.17 del Decreto 1082 de 2015 </w:t>
      </w:r>
      <w:r w:rsidR="001B281A" w:rsidRPr="00007448">
        <w:rPr>
          <w:rFonts w:ascii="Arial" w:hAnsi="Arial" w:cs="Arial"/>
          <w:sz w:val="20"/>
          <w:szCs w:val="20"/>
        </w:rPr>
        <w:t xml:space="preserve">el cual </w:t>
      </w:r>
      <w:r w:rsidRPr="00007448">
        <w:rPr>
          <w:rFonts w:ascii="Arial" w:hAnsi="Arial" w:cs="Arial"/>
          <w:sz w:val="20"/>
          <w:szCs w:val="20"/>
        </w:rPr>
        <w:t>fue modificado por el artículo 5 del Decreto 1860 de 2021.</w:t>
      </w:r>
    </w:p>
    <w:p w14:paraId="6EA9E522" w14:textId="77777777" w:rsidR="00F07A43" w:rsidRPr="00007448" w:rsidRDefault="00F07A43" w:rsidP="00F07A43">
      <w:pPr>
        <w:pStyle w:val="Textoindependiente"/>
        <w:spacing w:after="0"/>
        <w:ind w:right="51"/>
        <w:jc w:val="both"/>
        <w:rPr>
          <w:rFonts w:ascii="Arial" w:hAnsi="Arial" w:cs="Arial"/>
          <w:color w:val="FF0000"/>
          <w:sz w:val="20"/>
          <w:szCs w:val="20"/>
        </w:rPr>
      </w:pPr>
    </w:p>
    <w:p w14:paraId="06C83AD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La subasta termina cuando haya culminado el tiempo para la presentación de lances y la Entidad registre la finalización del evento en la plataforma transaccional del SECOP II, ante lo cual los proponentes no podrán seguir enviando lances.</w:t>
      </w:r>
    </w:p>
    <w:p w14:paraId="4A8737AE"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406FF0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 xml:space="preserve">El Instituto adjudicará el contrato al oferente que haya presentado </w:t>
      </w:r>
      <w:r w:rsidRPr="00007448">
        <w:rPr>
          <w:rFonts w:ascii="Arial" w:hAnsi="Arial" w:cs="Arial"/>
          <w:b/>
          <w:bCs/>
          <w:sz w:val="20"/>
          <w:szCs w:val="20"/>
        </w:rPr>
        <w:t xml:space="preserve">EL ÚLTIMO VALOR DEL MEJOR LANCE VÁLIDO PARA CADA LOTE/ÎTEM O LOTE/GRUPO </w:t>
      </w:r>
      <w:r w:rsidRPr="00007448">
        <w:rPr>
          <w:rFonts w:ascii="Arial" w:hAnsi="Arial" w:cs="Arial"/>
          <w:b/>
          <w:sz w:val="20"/>
          <w:szCs w:val="20"/>
        </w:rPr>
        <w:t>O SUBASTA TOTAL</w:t>
      </w:r>
      <w:r w:rsidRPr="00007448">
        <w:rPr>
          <w:rFonts w:ascii="Arial" w:hAnsi="Arial" w:cs="Arial"/>
          <w:b/>
          <w:bCs/>
          <w:sz w:val="20"/>
          <w:szCs w:val="20"/>
        </w:rPr>
        <w:t>, SEGÚN APLIQUE</w:t>
      </w:r>
      <w:r w:rsidRPr="00007448">
        <w:rPr>
          <w:rFonts w:ascii="Arial" w:hAnsi="Arial" w:cs="Arial"/>
          <w:b/>
          <w:sz w:val="20"/>
          <w:szCs w:val="20"/>
        </w:rPr>
        <w:t>.</w:t>
      </w:r>
    </w:p>
    <w:p w14:paraId="21709D86" w14:textId="77777777" w:rsidR="00F07A43" w:rsidRPr="00007448" w:rsidRDefault="00F07A43" w:rsidP="00F07A43">
      <w:pPr>
        <w:pStyle w:val="Textoindependiente"/>
        <w:spacing w:after="0"/>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857E98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los oferentes no presentan lances durante la subasta el Instituto adjudicará el contrato al oferente que haya presentado el menor precio (artículo 2.2.1.2.1.2.2. del Decreto 1082 de 2015), siempre que este sea igual o inferior al presupuesto oficial determinado en el estudio previo y análisis del sector.</w:t>
      </w:r>
    </w:p>
    <w:p w14:paraId="5FA5F32C"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C6EBBD1"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Conforme avanza la Subasta Inversa Electrónica, al llevar a cabo un lance, los oferentes serán informados por parte del sistema de la recepción de su postura y la confirmación de su valor, así como de la ubicación en que se encuentra su propuesta.</w:t>
      </w:r>
    </w:p>
    <w:p w14:paraId="3F284327"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06A4FD52"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Si en el curso de la Subasta Inversa Electrónica se presentan fallas tecnológicas en la plataforma SECOP II,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mediante mensaje público.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w:t>
      </w:r>
    </w:p>
    <w:p w14:paraId="0296F794" w14:textId="77777777" w:rsidR="00F07A43" w:rsidRPr="00007448" w:rsidRDefault="00F07A43" w:rsidP="00F07A43">
      <w:pPr>
        <w:pStyle w:val="Textoindependiente"/>
        <w:spacing w:after="0"/>
        <w:ind w:left="720" w:right="51"/>
        <w:jc w:val="both"/>
        <w:rPr>
          <w:rFonts w:ascii="Arial" w:hAnsi="Arial" w:cs="Arial"/>
          <w:color w:val="FF0000"/>
          <w:sz w:val="20"/>
          <w:szCs w:val="20"/>
        </w:rPr>
      </w:pPr>
    </w:p>
    <w:p w14:paraId="74A4927F"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En ningún caso la plataforma tecnológica SECOP II, determinará precios artificialmente bajos. En el evento que se den las circunstancias contempladas en el artículo 2.2.1.1.2.2.4. del Decreto 1082 de 2015 “oferta con valor artificialmente bajo”, previo análisis de los métodos que contempla la “Guía para el manejo de ofertas artificialmente bajas”, expedida por Colombia Compra Eficiente, por parte del subcomité evaluador económico, el Instituto requerirá al oferente para que explique las razones que sustenten el valor por él ofertado; respuesta que deberá ser analizada por parte del subcomité evaluador, quienes previa deliberación recomendarán o no sobre si el precio se considera artificialmente bajo. Lo anterior aplica igualmente para el caso de oferta única que haya cumplido con los requisitos habilitantes.</w:t>
      </w:r>
    </w:p>
    <w:p w14:paraId="68951902" w14:textId="77777777" w:rsidR="00F07A43" w:rsidRPr="00007448" w:rsidRDefault="00F07A43" w:rsidP="00F07A43">
      <w:pPr>
        <w:pStyle w:val="Textoindependiente"/>
        <w:spacing w:after="0"/>
        <w:ind w:left="720" w:right="51"/>
        <w:jc w:val="both"/>
        <w:rPr>
          <w:rFonts w:ascii="Arial" w:hAnsi="Arial" w:cs="Arial"/>
          <w:sz w:val="20"/>
          <w:szCs w:val="20"/>
        </w:rPr>
      </w:pPr>
    </w:p>
    <w:p w14:paraId="3AED50D9"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Este proceso de aclaración de ofertas no es una oportunidad para que los proponentes modifiquen sus ofertas.</w:t>
      </w:r>
    </w:p>
    <w:p w14:paraId="3D43569F" w14:textId="77777777" w:rsidR="00F07A43" w:rsidRPr="00007448" w:rsidRDefault="00F07A43" w:rsidP="00F07A43">
      <w:pPr>
        <w:pStyle w:val="Textoindependiente"/>
        <w:spacing w:after="0"/>
        <w:ind w:left="720" w:right="51"/>
        <w:jc w:val="both"/>
        <w:rPr>
          <w:rFonts w:ascii="Arial" w:hAnsi="Arial" w:cs="Arial"/>
          <w:sz w:val="20"/>
          <w:szCs w:val="20"/>
        </w:rPr>
      </w:pPr>
    </w:p>
    <w:p w14:paraId="5B5ED7AB" w14:textId="77777777" w:rsidR="00F07A43" w:rsidRPr="00007448" w:rsidRDefault="00F07A43" w:rsidP="00F07A43">
      <w:pPr>
        <w:pStyle w:val="Textoindependiente"/>
        <w:numPr>
          <w:ilvl w:val="0"/>
          <w:numId w:val="6"/>
        </w:numPr>
        <w:spacing w:after="0"/>
        <w:ind w:right="51"/>
        <w:jc w:val="both"/>
        <w:rPr>
          <w:rFonts w:ascii="Arial" w:hAnsi="Arial" w:cs="Arial"/>
          <w:sz w:val="20"/>
          <w:szCs w:val="20"/>
        </w:rPr>
      </w:pPr>
      <w:r w:rsidRPr="00007448">
        <w:rPr>
          <w:rFonts w:ascii="Arial" w:hAnsi="Arial" w:cs="Arial"/>
          <w:sz w:val="20"/>
          <w:szCs w:val="20"/>
        </w:rPr>
        <w:t>Una vez terminado el evento de la Subasta Inversa Electrónica y antes de la adjudicación la Entidad hará público el desarrollo y resultado de la subasta incluyendo la identidad de los oferentes habilitados a través de la plataforma transaccional SECOP II.</w:t>
      </w:r>
    </w:p>
    <w:p w14:paraId="6084A704" w14:textId="77777777" w:rsidR="00F07A43" w:rsidRPr="00007448" w:rsidRDefault="00F07A43" w:rsidP="00F07A43">
      <w:pPr>
        <w:pStyle w:val="Ttulo2"/>
        <w:ind w:left="212" w:right="51"/>
        <w:rPr>
          <w:rFonts w:ascii="Arial" w:hAnsi="Arial" w:cs="Arial"/>
          <w:color w:val="auto"/>
          <w:sz w:val="20"/>
          <w:szCs w:val="20"/>
        </w:rPr>
      </w:pPr>
    </w:p>
    <w:p w14:paraId="5C0833DF" w14:textId="77777777" w:rsidR="00F07A43" w:rsidRPr="00007448" w:rsidRDefault="00F07A43" w:rsidP="00EF2AB8">
      <w:pPr>
        <w:pStyle w:val="Default"/>
        <w:rPr>
          <w:rFonts w:ascii="Arial" w:hAnsi="Arial" w:cs="Arial"/>
          <w:color w:val="auto"/>
          <w:sz w:val="20"/>
          <w:szCs w:val="20"/>
        </w:rPr>
      </w:pPr>
      <w:r w:rsidRPr="00007448">
        <w:rPr>
          <w:rFonts w:ascii="Arial" w:hAnsi="Arial" w:cs="Arial"/>
          <w:color w:val="auto"/>
          <w:sz w:val="20"/>
          <w:szCs w:val="20"/>
        </w:rPr>
        <w:t>NOTAS:</w:t>
      </w:r>
    </w:p>
    <w:p w14:paraId="41BACFAC" w14:textId="77777777" w:rsidR="00F07A43" w:rsidRPr="00007448" w:rsidRDefault="00F07A43" w:rsidP="00F07A43">
      <w:pPr>
        <w:pStyle w:val="Prrafodelista"/>
        <w:widowControl w:val="0"/>
        <w:numPr>
          <w:ilvl w:val="0"/>
          <w:numId w:val="8"/>
        </w:numPr>
        <w:tabs>
          <w:tab w:val="left" w:pos="541"/>
        </w:tabs>
        <w:autoSpaceDE w:val="0"/>
        <w:autoSpaceDN w:val="0"/>
        <w:spacing w:before="156"/>
        <w:ind w:right="51"/>
        <w:jc w:val="both"/>
        <w:rPr>
          <w:rFonts w:ascii="Arial" w:hAnsi="Arial" w:cs="Arial"/>
          <w:b/>
          <w:sz w:val="20"/>
          <w:szCs w:val="20"/>
        </w:rPr>
      </w:pPr>
      <w:r w:rsidRPr="00007448">
        <w:rPr>
          <w:rFonts w:ascii="Arial" w:hAnsi="Arial" w:cs="Arial"/>
          <w:b/>
          <w:sz w:val="20"/>
          <w:szCs w:val="20"/>
        </w:rPr>
        <w:t xml:space="preserve">PARA UN ADECUADO DESARROLLO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ELECTRÓNICA SE RECOMIENDA ACTUALIZAR PERIÓDICAMENTE LA PÁGINA PARA VISUALIZAR EL </w:t>
      </w:r>
      <w:r w:rsidRPr="00007448">
        <w:rPr>
          <w:rFonts w:ascii="Arial" w:hAnsi="Arial" w:cs="Arial"/>
          <w:b/>
          <w:spacing w:val="-3"/>
          <w:sz w:val="20"/>
          <w:szCs w:val="20"/>
        </w:rPr>
        <w:t xml:space="preserve">AVANCE </w:t>
      </w:r>
      <w:r w:rsidRPr="00007448">
        <w:rPr>
          <w:rFonts w:ascii="Arial" w:hAnsi="Arial" w:cs="Arial"/>
          <w:b/>
          <w:sz w:val="20"/>
          <w:szCs w:val="20"/>
        </w:rPr>
        <w:t>LA SUBASTA Y PREVENIR FALLAS FRENTE A PÉRDIDAS DE CONEXIÓN DE</w:t>
      </w:r>
      <w:r w:rsidRPr="00007448">
        <w:rPr>
          <w:rFonts w:ascii="Arial" w:hAnsi="Arial" w:cs="Arial"/>
          <w:b/>
          <w:spacing w:val="-15"/>
          <w:sz w:val="20"/>
          <w:szCs w:val="20"/>
        </w:rPr>
        <w:t xml:space="preserve"> </w:t>
      </w:r>
      <w:r w:rsidRPr="00007448">
        <w:rPr>
          <w:rFonts w:ascii="Arial" w:hAnsi="Arial" w:cs="Arial"/>
          <w:b/>
          <w:sz w:val="20"/>
          <w:szCs w:val="20"/>
        </w:rPr>
        <w:lastRenderedPageBreak/>
        <w:t>INTERNET.</w:t>
      </w:r>
    </w:p>
    <w:p w14:paraId="336FF7ED" w14:textId="77777777" w:rsidR="003E4691" w:rsidRDefault="003E4691" w:rsidP="003E4691">
      <w:pPr>
        <w:pStyle w:val="Prrafodelista"/>
        <w:widowControl w:val="0"/>
        <w:tabs>
          <w:tab w:val="left" w:pos="541"/>
        </w:tabs>
        <w:autoSpaceDE w:val="0"/>
        <w:autoSpaceDN w:val="0"/>
        <w:spacing w:before="1" w:line="235" w:lineRule="auto"/>
        <w:ind w:left="540" w:right="51"/>
        <w:jc w:val="right"/>
        <w:rPr>
          <w:rFonts w:ascii="Arial" w:hAnsi="Arial" w:cs="Arial"/>
          <w:b/>
          <w:sz w:val="20"/>
          <w:szCs w:val="20"/>
        </w:rPr>
      </w:pPr>
    </w:p>
    <w:p w14:paraId="2BABA577" w14:textId="6A149A4A"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 xml:space="preserve">SE SOLICITA A TODOS LOS PROPONENTES TENER EL SUFICIENTE </w:t>
      </w:r>
      <w:r w:rsidRPr="00007448">
        <w:rPr>
          <w:rFonts w:ascii="Arial" w:hAnsi="Arial" w:cs="Arial"/>
          <w:b/>
          <w:spacing w:val="-3"/>
          <w:sz w:val="20"/>
          <w:szCs w:val="20"/>
        </w:rPr>
        <w:t xml:space="preserve">CUIDADO </w:t>
      </w:r>
      <w:r w:rsidRPr="00007448">
        <w:rPr>
          <w:rFonts w:ascii="Arial" w:hAnsi="Arial" w:cs="Arial"/>
          <w:b/>
          <w:sz w:val="20"/>
          <w:szCs w:val="20"/>
        </w:rPr>
        <w:t xml:space="preserve">Y ESTUDIO DE </w:t>
      </w:r>
      <w:r w:rsidRPr="00007448">
        <w:rPr>
          <w:rFonts w:ascii="Arial" w:hAnsi="Arial" w:cs="Arial"/>
          <w:b/>
          <w:spacing w:val="-3"/>
          <w:sz w:val="20"/>
          <w:szCs w:val="20"/>
        </w:rPr>
        <w:t xml:space="preserve">SUS </w:t>
      </w:r>
      <w:r w:rsidRPr="00007448">
        <w:rPr>
          <w:rFonts w:ascii="Arial" w:hAnsi="Arial" w:cs="Arial"/>
          <w:b/>
          <w:sz w:val="20"/>
          <w:szCs w:val="20"/>
        </w:rPr>
        <w:t xml:space="preserve">LANCES, TODA VEZ QUE NINGÚN ERROR COMETIDO DENTRO </w:t>
      </w:r>
      <w:r w:rsidRPr="00007448">
        <w:rPr>
          <w:rFonts w:ascii="Arial" w:hAnsi="Arial" w:cs="Arial"/>
          <w:b/>
          <w:spacing w:val="-3"/>
          <w:sz w:val="20"/>
          <w:szCs w:val="20"/>
        </w:rPr>
        <w:t xml:space="preserve">DEL </w:t>
      </w:r>
      <w:r w:rsidRPr="00007448">
        <w:rPr>
          <w:rFonts w:ascii="Arial" w:hAnsi="Arial" w:cs="Arial"/>
          <w:b/>
          <w:sz w:val="20"/>
          <w:szCs w:val="20"/>
        </w:rPr>
        <w:t xml:space="preserve">EVENTO DE SUBASTA ES REVERSIBLE EN </w:t>
      </w:r>
      <w:r w:rsidRPr="00007448">
        <w:rPr>
          <w:rFonts w:ascii="Arial" w:hAnsi="Arial" w:cs="Arial"/>
          <w:b/>
          <w:spacing w:val="-3"/>
          <w:sz w:val="20"/>
          <w:szCs w:val="20"/>
        </w:rPr>
        <w:t xml:space="preserve">EL </w:t>
      </w:r>
      <w:r w:rsidRPr="00007448">
        <w:rPr>
          <w:rFonts w:ascii="Arial" w:hAnsi="Arial" w:cs="Arial"/>
          <w:b/>
          <w:sz w:val="20"/>
          <w:szCs w:val="20"/>
        </w:rPr>
        <w:t>SECOP</w:t>
      </w:r>
      <w:r w:rsidRPr="00007448">
        <w:rPr>
          <w:rFonts w:ascii="Arial" w:hAnsi="Arial" w:cs="Arial"/>
          <w:b/>
          <w:spacing w:val="-1"/>
          <w:sz w:val="20"/>
          <w:szCs w:val="20"/>
        </w:rPr>
        <w:t xml:space="preserve"> </w:t>
      </w:r>
      <w:r w:rsidRPr="00007448">
        <w:rPr>
          <w:rFonts w:ascii="Arial" w:hAnsi="Arial" w:cs="Arial"/>
          <w:b/>
          <w:sz w:val="20"/>
          <w:szCs w:val="20"/>
        </w:rPr>
        <w:t>II.</w:t>
      </w:r>
    </w:p>
    <w:p w14:paraId="1C24597F" w14:textId="77777777" w:rsidR="00F07A43" w:rsidRPr="00007448" w:rsidRDefault="00F07A43" w:rsidP="00F07A43">
      <w:pPr>
        <w:pStyle w:val="Prrafodelista"/>
        <w:widowControl w:val="0"/>
        <w:tabs>
          <w:tab w:val="left" w:pos="754"/>
        </w:tabs>
        <w:autoSpaceDE w:val="0"/>
        <w:autoSpaceDN w:val="0"/>
        <w:spacing w:before="6" w:line="232" w:lineRule="auto"/>
        <w:ind w:left="753" w:right="51"/>
        <w:jc w:val="center"/>
        <w:rPr>
          <w:rFonts w:ascii="Arial" w:hAnsi="Arial" w:cs="Arial"/>
          <w:b/>
          <w:bCs/>
          <w:sz w:val="20"/>
          <w:szCs w:val="20"/>
        </w:rPr>
      </w:pPr>
    </w:p>
    <w:p w14:paraId="398A1A34" w14:textId="77777777" w:rsidR="00F07A43" w:rsidRPr="00007448" w:rsidRDefault="00F07A43" w:rsidP="00F07A43">
      <w:pPr>
        <w:pStyle w:val="Prrafodelista"/>
        <w:widowControl w:val="0"/>
        <w:numPr>
          <w:ilvl w:val="0"/>
          <w:numId w:val="8"/>
        </w:numPr>
        <w:tabs>
          <w:tab w:val="left" w:pos="541"/>
        </w:tabs>
        <w:autoSpaceDE w:val="0"/>
        <w:autoSpaceDN w:val="0"/>
        <w:spacing w:before="1" w:line="235" w:lineRule="auto"/>
        <w:ind w:right="51" w:hanging="312"/>
        <w:jc w:val="both"/>
        <w:rPr>
          <w:rFonts w:ascii="Arial" w:hAnsi="Arial" w:cs="Arial"/>
          <w:b/>
          <w:sz w:val="20"/>
          <w:szCs w:val="20"/>
        </w:rPr>
      </w:pPr>
      <w:r w:rsidRPr="00007448">
        <w:rPr>
          <w:rFonts w:ascii="Arial" w:hAnsi="Arial" w:cs="Arial"/>
          <w:b/>
          <w:sz w:val="20"/>
          <w:szCs w:val="20"/>
        </w:rPr>
        <w:t>UNA  VEZ  INICIADA  LA  AUDIENCIA  DE  SUBASTA  LOS PROPONENTES  NO PODRÁN, EN  DESARROLLO  DEL EVENTO DE SUBASTA ELECTRONICA, REALIZAR OBSERVACIONES NI PREGUNTAS EN CASO DE HACERLO ÉSTAS NO  SERÁN  ATENDIDAS,  COMO  TAMPOCO  PODRÁN  HACER  USO  DEL  MECANISMO  DE  SUBSANACIÓN PREVISTO EN LA LEY.</w:t>
      </w:r>
    </w:p>
    <w:p w14:paraId="021C1828" w14:textId="6E98DDBA"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sz w:val="20"/>
          <w:szCs w:val="20"/>
        </w:rPr>
      </w:pPr>
    </w:p>
    <w:p w14:paraId="4D1A526B" w14:textId="77777777"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637DBE43" w14:textId="697435B3" w:rsidR="00C7628D" w:rsidRPr="00007448" w:rsidRDefault="00C7628D"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p>
    <w:p w14:paraId="3739C34B" w14:textId="77777777" w:rsidR="00692287" w:rsidRPr="00007448" w:rsidRDefault="00692287" w:rsidP="00C7628D">
      <w:pPr>
        <w:widowControl w:val="0"/>
        <w:tabs>
          <w:tab w:val="left" w:pos="541"/>
        </w:tabs>
        <w:autoSpaceDE w:val="0"/>
        <w:autoSpaceDN w:val="0"/>
        <w:spacing w:before="1" w:line="235" w:lineRule="auto"/>
        <w:ind w:right="51"/>
        <w:jc w:val="both"/>
        <w:rPr>
          <w:rFonts w:ascii="Arial" w:hAnsi="Arial" w:cs="Arial"/>
          <w:color w:val="000000" w:themeColor="text1"/>
          <w:sz w:val="20"/>
          <w:szCs w:val="20"/>
        </w:rPr>
      </w:pPr>
    </w:p>
    <w:p w14:paraId="2A3CF5A9" w14:textId="34658F5D" w:rsidR="00961639" w:rsidRPr="00007448" w:rsidRDefault="00FC6029" w:rsidP="00C7628D">
      <w:pPr>
        <w:widowControl w:val="0"/>
        <w:tabs>
          <w:tab w:val="left" w:pos="541"/>
        </w:tabs>
        <w:autoSpaceDE w:val="0"/>
        <w:autoSpaceDN w:val="0"/>
        <w:spacing w:before="1" w:line="235" w:lineRule="auto"/>
        <w:ind w:right="51"/>
        <w:jc w:val="both"/>
        <w:rPr>
          <w:rFonts w:ascii="Arial" w:hAnsi="Arial" w:cs="Arial"/>
          <w:color w:val="FF0000"/>
          <w:sz w:val="20"/>
          <w:szCs w:val="20"/>
        </w:rPr>
      </w:pPr>
      <w:r w:rsidRPr="00007448">
        <w:rPr>
          <w:rFonts w:ascii="Arial" w:hAnsi="Arial" w:cs="Arial"/>
          <w:color w:val="FF0000"/>
          <w:sz w:val="20"/>
          <w:szCs w:val="20"/>
        </w:rPr>
        <w:t xml:space="preserve"> </w:t>
      </w:r>
    </w:p>
    <w:p w14:paraId="797F2147" w14:textId="77777777" w:rsidR="00C7628D" w:rsidRPr="00007448" w:rsidRDefault="00C7628D"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p w14:paraId="0AD77327" w14:textId="77777777" w:rsidR="00F07A43" w:rsidRPr="00007448" w:rsidRDefault="00F07A43" w:rsidP="00F07A43">
      <w:pPr>
        <w:widowControl w:val="0"/>
        <w:tabs>
          <w:tab w:val="left" w:pos="541"/>
        </w:tabs>
        <w:autoSpaceDE w:val="0"/>
        <w:autoSpaceDN w:val="0"/>
        <w:spacing w:before="1" w:line="235" w:lineRule="auto"/>
        <w:ind w:right="51"/>
        <w:jc w:val="both"/>
        <w:rPr>
          <w:rFonts w:ascii="Arial" w:hAnsi="Arial" w:cs="Arial"/>
          <w:b/>
          <w:color w:val="FF0000"/>
          <w:sz w:val="20"/>
          <w:szCs w:val="20"/>
        </w:rPr>
      </w:pPr>
    </w:p>
    <w:sectPr w:rsidR="00F07A43" w:rsidRPr="00007448">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EDE00D" w14:textId="77777777" w:rsidR="003A7E7E" w:rsidRDefault="003A7E7E" w:rsidP="00062821">
      <w:r>
        <w:separator/>
      </w:r>
    </w:p>
  </w:endnote>
  <w:endnote w:type="continuationSeparator" w:id="0">
    <w:p w14:paraId="477624E3" w14:textId="77777777" w:rsidR="003A7E7E" w:rsidRDefault="003A7E7E" w:rsidP="000628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966A5" w14:textId="77777777" w:rsidR="00D40C82" w:rsidRDefault="00D40C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62BB9" w14:textId="484281A7" w:rsidR="00852266" w:rsidRPr="00AE77CD" w:rsidRDefault="00852266" w:rsidP="00062821">
    <w:pPr>
      <w:pStyle w:val="Piedepgina"/>
      <w:jc w:val="center"/>
      <w:rPr>
        <w:rFonts w:ascii="Helvetica" w:hAnsi="Helvetica" w:cs="Arial"/>
        <w:color w:val="000000"/>
        <w:sz w:val="16"/>
        <w:szCs w:val="16"/>
        <w:lang w:val="es-CO"/>
      </w:rPr>
    </w:pPr>
    <w:r w:rsidRPr="00AE77CD">
      <w:rPr>
        <w:rFonts w:ascii="Helvetica" w:hAnsi="Helvetica" w:cs="Arial"/>
        <w:color w:val="000000"/>
        <w:sz w:val="16"/>
        <w:szCs w:val="16"/>
        <w:lang w:val="es-CO"/>
      </w:rPr>
      <w:t>Calle 7 A No. 12 A – 61 Piso 5, contratacion</w:t>
    </w:r>
    <w:r w:rsidRPr="00AE77CD">
      <w:rPr>
        <w:rFonts w:ascii="Helvetica" w:hAnsi="Helvetica" w:cs="Arial"/>
        <w:color w:val="000000"/>
        <w:sz w:val="16"/>
        <w:szCs w:val="16"/>
        <w:u w:val="single"/>
        <w:lang w:val="es-CO"/>
      </w:rPr>
      <w:t>@medicinalegal.gov.co</w:t>
    </w:r>
  </w:p>
  <w:p w14:paraId="09183798" w14:textId="76721ADD" w:rsidR="00852266" w:rsidRPr="00EE6080" w:rsidRDefault="00852266" w:rsidP="00062821">
    <w:pPr>
      <w:pStyle w:val="Piedepgina"/>
      <w:jc w:val="center"/>
      <w:rPr>
        <w:rFonts w:ascii="Helvetica" w:hAnsi="Helvetica" w:cs="Arial"/>
        <w:color w:val="000000"/>
        <w:sz w:val="16"/>
        <w:szCs w:val="16"/>
        <w:lang w:val="es-CO"/>
      </w:rPr>
    </w:pPr>
    <w:r w:rsidRPr="003545BB">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- 1873</w:t>
    </w:r>
  </w:p>
  <w:p w14:paraId="01197E77" w14:textId="77777777" w:rsidR="00852266" w:rsidRDefault="00852266" w:rsidP="00062821">
    <w:pPr>
      <w:pStyle w:val="Piedepgina"/>
      <w:jc w:val="center"/>
      <w:rPr>
        <w:rFonts w:ascii="Helvetica" w:hAnsi="Helvetica" w:cs="Arial"/>
        <w:color w:val="000000"/>
        <w:sz w:val="16"/>
        <w:szCs w:val="16"/>
      </w:rPr>
    </w:pPr>
    <w:hyperlink r:id="rId1" w:history="1">
      <w:r w:rsidRPr="003545BB">
        <w:rPr>
          <w:rStyle w:val="Hipervnculo"/>
          <w:rFonts w:ascii="Helvetica" w:hAnsi="Helvetica" w:cs="Arial"/>
          <w:iCs/>
          <w:sz w:val="16"/>
          <w:szCs w:val="16"/>
        </w:rPr>
        <w:t>www.medicinalegal.gov.co</w:t>
      </w:r>
    </w:hyperlink>
    <w:r>
      <w:rPr>
        <w:rFonts w:ascii="Helvetica" w:hAnsi="Helvetica" w:cs="Arial"/>
        <w:color w:val="000000"/>
        <w:sz w:val="16"/>
        <w:szCs w:val="16"/>
      </w:rPr>
      <w:t xml:space="preserve">  </w:t>
    </w:r>
  </w:p>
  <w:p w14:paraId="4A155034" w14:textId="77777777" w:rsidR="00852266" w:rsidRDefault="00852266">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4F8A3" w14:textId="77777777" w:rsidR="00D40C82" w:rsidRDefault="00D40C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6034E" w14:textId="77777777" w:rsidR="003A7E7E" w:rsidRDefault="003A7E7E" w:rsidP="00062821">
      <w:r>
        <w:separator/>
      </w:r>
    </w:p>
  </w:footnote>
  <w:footnote w:type="continuationSeparator" w:id="0">
    <w:p w14:paraId="62FDC7C6" w14:textId="77777777" w:rsidR="003A7E7E" w:rsidRDefault="003A7E7E" w:rsidP="000628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FA988" w14:textId="77777777" w:rsidR="00D40C82" w:rsidRDefault="00D40C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C0FE5" w14:textId="77777777" w:rsidR="00852266" w:rsidRDefault="00852266" w:rsidP="00062821">
    <w:pPr>
      <w:jc w:val="center"/>
      <w:rPr>
        <w:rFonts w:ascii="Arial" w:hAnsi="Arial" w:cs="Arial"/>
        <w:b/>
      </w:rPr>
    </w:pPr>
    <w:bookmarkStart w:id="1" w:name="_Hlk47536465"/>
    <w:r>
      <w:rPr>
        <w:noProof/>
        <w:lang w:val="es-CO" w:eastAsia="es-CO"/>
      </w:rPr>
      <w:drawing>
        <wp:anchor distT="0" distB="0" distL="114300" distR="114300" simplePos="0" relativeHeight="251659264" behindDoc="0" locked="0" layoutInCell="1" allowOverlap="1" wp14:anchorId="0CF23D68" wp14:editId="442A801E">
          <wp:simplePos x="0" y="0"/>
          <wp:positionH relativeFrom="column">
            <wp:posOffset>2436126</wp:posOffset>
          </wp:positionH>
          <wp:positionV relativeFrom="paragraph">
            <wp:posOffset>-65111</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1AA406" w14:textId="77777777" w:rsidR="00852266" w:rsidRDefault="00852266" w:rsidP="00062821">
    <w:pPr>
      <w:jc w:val="center"/>
      <w:rPr>
        <w:rFonts w:ascii="Arial" w:hAnsi="Arial" w:cs="Arial"/>
        <w:b/>
      </w:rPr>
    </w:pPr>
  </w:p>
  <w:p w14:paraId="0E13603C" w14:textId="77777777" w:rsidR="00852266" w:rsidRDefault="00852266" w:rsidP="00062821">
    <w:pPr>
      <w:jc w:val="center"/>
      <w:rPr>
        <w:rFonts w:ascii="Arial" w:hAnsi="Arial" w:cs="Arial"/>
        <w:b/>
        <w:sz w:val="22"/>
        <w:szCs w:val="22"/>
      </w:rPr>
    </w:pPr>
    <w:r w:rsidRPr="006E09CF">
      <w:rPr>
        <w:rFonts w:ascii="Arial" w:hAnsi="Arial" w:cs="Arial"/>
        <w:b/>
        <w:sz w:val="22"/>
        <w:szCs w:val="22"/>
      </w:rPr>
      <w:t>INSTITUTO NACIONAL DE MEDICINA LEGAL Y CIENCIAS FORENSES</w:t>
    </w:r>
  </w:p>
  <w:p w14:paraId="185FA090" w14:textId="77777777" w:rsidR="00852266" w:rsidRPr="0029441E" w:rsidRDefault="00852266" w:rsidP="00062821">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739AC876" w14:textId="0682C480" w:rsidR="00D40C82" w:rsidRPr="006E09CF" w:rsidRDefault="00852266" w:rsidP="00D40C82">
    <w:pPr>
      <w:jc w:val="center"/>
      <w:rPr>
        <w:rFonts w:ascii="Arial" w:hAnsi="Arial" w:cs="Arial"/>
        <w:b/>
        <w:sz w:val="22"/>
        <w:szCs w:val="22"/>
      </w:rPr>
    </w:pPr>
    <w:r w:rsidRPr="0029441E">
      <w:rPr>
        <w:rFonts w:ascii="Arial" w:hAnsi="Arial" w:cs="Arial"/>
        <w:b/>
        <w:sz w:val="22"/>
        <w:szCs w:val="22"/>
      </w:rPr>
      <w:t xml:space="preserve">No. </w:t>
    </w:r>
    <w:r w:rsidRPr="00201626">
      <w:rPr>
        <w:rFonts w:ascii="Arial" w:hAnsi="Arial" w:cs="Arial"/>
        <w:b/>
        <w:sz w:val="22"/>
        <w:szCs w:val="22"/>
      </w:rPr>
      <w:t>SASI-0</w:t>
    </w:r>
    <w:r>
      <w:rPr>
        <w:rFonts w:ascii="Arial" w:hAnsi="Arial" w:cs="Arial"/>
        <w:b/>
        <w:sz w:val="22"/>
        <w:szCs w:val="22"/>
      </w:rPr>
      <w:t>1</w:t>
    </w:r>
    <w:r w:rsidR="00D40C82">
      <w:rPr>
        <w:rFonts w:ascii="Arial" w:hAnsi="Arial" w:cs="Arial"/>
        <w:b/>
        <w:sz w:val="22"/>
        <w:szCs w:val="22"/>
      </w:rPr>
      <w:t>3</w:t>
    </w:r>
    <w:r w:rsidRPr="00226F89">
      <w:rPr>
        <w:rFonts w:ascii="Arial" w:hAnsi="Arial" w:cs="Arial"/>
        <w:b/>
        <w:sz w:val="22"/>
        <w:szCs w:val="22"/>
      </w:rPr>
      <w:t>-SG-202</w:t>
    </w:r>
    <w:r w:rsidR="00D40C82">
      <w:rPr>
        <w:rFonts w:ascii="Arial" w:hAnsi="Arial" w:cs="Arial"/>
        <w:b/>
        <w:sz w:val="22"/>
        <w:szCs w:val="22"/>
      </w:rPr>
      <w:t>6</w:t>
    </w:r>
  </w:p>
  <w:bookmarkEnd w:id="1"/>
  <w:p w14:paraId="2874AC88" w14:textId="15E20295" w:rsidR="00852266" w:rsidRPr="00007448" w:rsidRDefault="00852266" w:rsidP="00062821">
    <w:pPr>
      <w:pStyle w:val="Encabezado"/>
      <w:jc w:val="right"/>
      <w:rPr>
        <w:rFonts w:ascii="Arial" w:hAnsi="Arial" w:cs="Arial"/>
        <w:sz w:val="18"/>
        <w:szCs w:val="22"/>
      </w:rPr>
    </w:pPr>
    <w:r w:rsidRPr="00007448">
      <w:rPr>
        <w:rFonts w:ascii="Arial" w:hAnsi="Arial" w:cs="Arial"/>
        <w:sz w:val="18"/>
        <w:szCs w:val="22"/>
      </w:rPr>
      <w:t xml:space="preserve">Página </w:t>
    </w:r>
    <w:r w:rsidRPr="00007448">
      <w:rPr>
        <w:rFonts w:ascii="Arial" w:hAnsi="Arial" w:cs="Arial"/>
        <w:b/>
        <w:bCs/>
        <w:sz w:val="18"/>
        <w:szCs w:val="22"/>
      </w:rPr>
      <w:fldChar w:fldCharType="begin"/>
    </w:r>
    <w:r w:rsidRPr="00007448">
      <w:rPr>
        <w:rFonts w:ascii="Arial" w:hAnsi="Arial" w:cs="Arial"/>
        <w:b/>
        <w:bCs/>
        <w:sz w:val="18"/>
        <w:szCs w:val="22"/>
      </w:rPr>
      <w:instrText>PAGE  \* Arabic  \* MERGEFORMAT</w:instrText>
    </w:r>
    <w:r w:rsidRPr="00007448">
      <w:rPr>
        <w:rFonts w:ascii="Arial" w:hAnsi="Arial" w:cs="Arial"/>
        <w:b/>
        <w:bCs/>
        <w:sz w:val="18"/>
        <w:szCs w:val="22"/>
      </w:rPr>
      <w:fldChar w:fldCharType="separate"/>
    </w:r>
    <w:r w:rsidRPr="00007448">
      <w:rPr>
        <w:rFonts w:ascii="Arial" w:hAnsi="Arial" w:cs="Arial"/>
        <w:b/>
        <w:bCs/>
        <w:noProof/>
        <w:sz w:val="18"/>
        <w:szCs w:val="22"/>
      </w:rPr>
      <w:t>6</w:t>
    </w:r>
    <w:r w:rsidRPr="00007448">
      <w:rPr>
        <w:rFonts w:ascii="Arial" w:hAnsi="Arial" w:cs="Arial"/>
        <w:b/>
        <w:bCs/>
        <w:sz w:val="18"/>
        <w:szCs w:val="22"/>
      </w:rPr>
      <w:fldChar w:fldCharType="end"/>
    </w:r>
    <w:r w:rsidRPr="00007448">
      <w:rPr>
        <w:rFonts w:ascii="Arial" w:hAnsi="Arial" w:cs="Arial"/>
        <w:sz w:val="18"/>
        <w:szCs w:val="22"/>
      </w:rPr>
      <w:t xml:space="preserve"> de </w:t>
    </w:r>
    <w:r w:rsidRPr="00007448">
      <w:rPr>
        <w:rFonts w:ascii="Arial" w:hAnsi="Arial" w:cs="Arial"/>
        <w:b/>
        <w:bCs/>
        <w:sz w:val="18"/>
        <w:szCs w:val="22"/>
      </w:rPr>
      <w:fldChar w:fldCharType="begin"/>
    </w:r>
    <w:r w:rsidRPr="00007448">
      <w:rPr>
        <w:rFonts w:ascii="Arial" w:hAnsi="Arial" w:cs="Arial"/>
        <w:b/>
        <w:bCs/>
        <w:sz w:val="18"/>
        <w:szCs w:val="22"/>
      </w:rPr>
      <w:instrText>NUMPAGES  \* Arabic  \* MERGEFORMAT</w:instrText>
    </w:r>
    <w:r w:rsidRPr="00007448">
      <w:rPr>
        <w:rFonts w:ascii="Arial" w:hAnsi="Arial" w:cs="Arial"/>
        <w:b/>
        <w:bCs/>
        <w:sz w:val="18"/>
        <w:szCs w:val="22"/>
      </w:rPr>
      <w:fldChar w:fldCharType="separate"/>
    </w:r>
    <w:r w:rsidRPr="00007448">
      <w:rPr>
        <w:rFonts w:ascii="Arial" w:hAnsi="Arial" w:cs="Arial"/>
        <w:b/>
        <w:bCs/>
        <w:noProof/>
        <w:sz w:val="18"/>
        <w:szCs w:val="22"/>
      </w:rPr>
      <w:t>6</w:t>
    </w:r>
    <w:r w:rsidRPr="00007448">
      <w:rPr>
        <w:rFonts w:ascii="Arial" w:hAnsi="Arial" w:cs="Arial"/>
        <w:b/>
        <w:bCs/>
        <w:sz w:val="18"/>
        <w:szCs w:val="22"/>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90C22" w14:textId="77777777" w:rsidR="00D40C82" w:rsidRDefault="00D40C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2858044C"/>
    <w:multiLevelType w:val="hybridMultilevel"/>
    <w:tmpl w:val="E9F63EB8"/>
    <w:lvl w:ilvl="0" w:tplc="07BC2A2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3"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EA421C3"/>
    <w:multiLevelType w:val="hybridMultilevel"/>
    <w:tmpl w:val="BC9E6BCC"/>
    <w:lvl w:ilvl="0" w:tplc="0DD26CF8">
      <w:start w:val="1"/>
      <w:numFmt w:val="upperRoman"/>
      <w:lvlText w:val="%1."/>
      <w:lvlJc w:val="left"/>
      <w:pPr>
        <w:ind w:left="540" w:hanging="255"/>
        <w:jc w:val="right"/>
      </w:pPr>
      <w:rPr>
        <w:rFonts w:ascii="Arial" w:eastAsia="Arial" w:hAnsi="Arial" w:cs="Arial" w:hint="default"/>
        <w:spacing w:val="0"/>
        <w:w w:val="100"/>
        <w:sz w:val="20"/>
        <w:szCs w:val="20"/>
        <w:lang w:val="es-ES" w:eastAsia="en-US" w:bidi="ar-SA"/>
      </w:rPr>
    </w:lvl>
    <w:lvl w:ilvl="1" w:tplc="E07468C2">
      <w:numFmt w:val="bullet"/>
      <w:lvlText w:val="•"/>
      <w:lvlJc w:val="left"/>
      <w:pPr>
        <w:ind w:left="1510" w:hanging="255"/>
      </w:pPr>
      <w:rPr>
        <w:rFonts w:hint="default"/>
        <w:lang w:val="es-ES" w:eastAsia="en-US" w:bidi="ar-SA"/>
      </w:rPr>
    </w:lvl>
    <w:lvl w:ilvl="2" w:tplc="32008C58">
      <w:numFmt w:val="bullet"/>
      <w:lvlText w:val="•"/>
      <w:lvlJc w:val="left"/>
      <w:pPr>
        <w:ind w:left="2480" w:hanging="255"/>
      </w:pPr>
      <w:rPr>
        <w:rFonts w:hint="default"/>
        <w:lang w:val="es-ES" w:eastAsia="en-US" w:bidi="ar-SA"/>
      </w:rPr>
    </w:lvl>
    <w:lvl w:ilvl="3" w:tplc="802EC368">
      <w:numFmt w:val="bullet"/>
      <w:lvlText w:val="•"/>
      <w:lvlJc w:val="left"/>
      <w:pPr>
        <w:ind w:left="3450" w:hanging="255"/>
      </w:pPr>
      <w:rPr>
        <w:rFonts w:hint="default"/>
        <w:lang w:val="es-ES" w:eastAsia="en-US" w:bidi="ar-SA"/>
      </w:rPr>
    </w:lvl>
    <w:lvl w:ilvl="4" w:tplc="DF3EEBD2">
      <w:numFmt w:val="bullet"/>
      <w:lvlText w:val="•"/>
      <w:lvlJc w:val="left"/>
      <w:pPr>
        <w:ind w:left="4420" w:hanging="255"/>
      </w:pPr>
      <w:rPr>
        <w:rFonts w:hint="default"/>
        <w:lang w:val="es-ES" w:eastAsia="en-US" w:bidi="ar-SA"/>
      </w:rPr>
    </w:lvl>
    <w:lvl w:ilvl="5" w:tplc="9208CB9C">
      <w:numFmt w:val="bullet"/>
      <w:lvlText w:val="•"/>
      <w:lvlJc w:val="left"/>
      <w:pPr>
        <w:ind w:left="5390" w:hanging="255"/>
      </w:pPr>
      <w:rPr>
        <w:rFonts w:hint="default"/>
        <w:lang w:val="es-ES" w:eastAsia="en-US" w:bidi="ar-SA"/>
      </w:rPr>
    </w:lvl>
    <w:lvl w:ilvl="6" w:tplc="D5FE2AFC">
      <w:numFmt w:val="bullet"/>
      <w:lvlText w:val="•"/>
      <w:lvlJc w:val="left"/>
      <w:pPr>
        <w:ind w:left="6360" w:hanging="255"/>
      </w:pPr>
      <w:rPr>
        <w:rFonts w:hint="default"/>
        <w:lang w:val="es-ES" w:eastAsia="en-US" w:bidi="ar-SA"/>
      </w:rPr>
    </w:lvl>
    <w:lvl w:ilvl="7" w:tplc="7494AB90">
      <w:numFmt w:val="bullet"/>
      <w:lvlText w:val="•"/>
      <w:lvlJc w:val="left"/>
      <w:pPr>
        <w:ind w:left="7330" w:hanging="255"/>
      </w:pPr>
      <w:rPr>
        <w:rFonts w:hint="default"/>
        <w:lang w:val="es-ES" w:eastAsia="en-US" w:bidi="ar-SA"/>
      </w:rPr>
    </w:lvl>
    <w:lvl w:ilvl="8" w:tplc="47EC9B60">
      <w:numFmt w:val="bullet"/>
      <w:lvlText w:val="•"/>
      <w:lvlJc w:val="left"/>
      <w:pPr>
        <w:ind w:left="8300" w:hanging="255"/>
      </w:pPr>
      <w:rPr>
        <w:rFonts w:hint="default"/>
        <w:lang w:val="es-ES" w:eastAsia="en-US" w:bidi="ar-SA"/>
      </w:rPr>
    </w:lvl>
  </w:abstractNum>
  <w:abstractNum w:abstractNumId="5" w15:restartNumberingAfterBreak="0">
    <w:nsid w:val="69C33C46"/>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15:restartNumberingAfterBreak="0">
    <w:nsid w:val="6E475767"/>
    <w:multiLevelType w:val="hybridMultilevel"/>
    <w:tmpl w:val="9806BE08"/>
    <w:lvl w:ilvl="0" w:tplc="B50860DC">
      <w:start w:val="4"/>
      <w:numFmt w:val="bullet"/>
      <w:lvlText w:val="-"/>
      <w:lvlJc w:val="left"/>
      <w:pPr>
        <w:ind w:left="360" w:hanging="360"/>
      </w:pPr>
      <w:rPr>
        <w:rFonts w:ascii="Arial" w:eastAsia="Times New Roman" w:hAnsi="Arial" w:cs="Arial" w:hint="default"/>
        <w:b/>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70B236EB"/>
    <w:multiLevelType w:val="multilevel"/>
    <w:tmpl w:val="2FA0950A"/>
    <w:lvl w:ilvl="0">
      <w:start w:val="3"/>
      <w:numFmt w:val="decimal"/>
      <w:lvlText w:val="%1"/>
      <w:lvlJc w:val="left"/>
      <w:pPr>
        <w:ind w:left="578" w:hanging="336"/>
      </w:pPr>
      <w:rPr>
        <w:rFonts w:hint="default"/>
        <w:lang w:val="es-ES" w:eastAsia="en-US" w:bidi="ar-SA"/>
      </w:rPr>
    </w:lvl>
    <w:lvl w:ilvl="1">
      <w:start w:val="1"/>
      <w:numFmt w:val="decimal"/>
      <w:lvlText w:val="%1.%2"/>
      <w:lvlJc w:val="left"/>
      <w:pPr>
        <w:ind w:left="578" w:hanging="336"/>
      </w:pPr>
      <w:rPr>
        <w:rFonts w:ascii="Arial" w:eastAsia="Tahoma" w:hAnsi="Arial" w:cs="Arial" w:hint="default"/>
        <w:b/>
        <w:bCs/>
        <w:spacing w:val="-1"/>
        <w:w w:val="87"/>
        <w:sz w:val="20"/>
        <w:szCs w:val="20"/>
        <w:lang w:val="es-ES" w:eastAsia="en-US" w:bidi="ar-SA"/>
      </w:rPr>
    </w:lvl>
    <w:lvl w:ilvl="2">
      <w:numFmt w:val="bullet"/>
      <w:lvlText w:val="•"/>
      <w:lvlJc w:val="left"/>
      <w:pPr>
        <w:ind w:left="2492" w:hanging="336"/>
      </w:pPr>
      <w:rPr>
        <w:rFonts w:hint="default"/>
        <w:lang w:val="es-ES" w:eastAsia="en-US" w:bidi="ar-SA"/>
      </w:rPr>
    </w:lvl>
    <w:lvl w:ilvl="3">
      <w:numFmt w:val="bullet"/>
      <w:lvlText w:val="•"/>
      <w:lvlJc w:val="left"/>
      <w:pPr>
        <w:ind w:left="3448" w:hanging="336"/>
      </w:pPr>
      <w:rPr>
        <w:rFonts w:hint="default"/>
        <w:lang w:val="es-ES" w:eastAsia="en-US" w:bidi="ar-SA"/>
      </w:rPr>
    </w:lvl>
    <w:lvl w:ilvl="4">
      <w:numFmt w:val="bullet"/>
      <w:lvlText w:val="•"/>
      <w:lvlJc w:val="left"/>
      <w:pPr>
        <w:ind w:left="4404" w:hanging="336"/>
      </w:pPr>
      <w:rPr>
        <w:rFonts w:hint="default"/>
        <w:lang w:val="es-ES" w:eastAsia="en-US" w:bidi="ar-SA"/>
      </w:rPr>
    </w:lvl>
    <w:lvl w:ilvl="5">
      <w:numFmt w:val="bullet"/>
      <w:lvlText w:val="•"/>
      <w:lvlJc w:val="left"/>
      <w:pPr>
        <w:ind w:left="5361" w:hanging="336"/>
      </w:pPr>
      <w:rPr>
        <w:rFonts w:hint="default"/>
        <w:lang w:val="es-ES" w:eastAsia="en-US" w:bidi="ar-SA"/>
      </w:rPr>
    </w:lvl>
    <w:lvl w:ilvl="6">
      <w:numFmt w:val="bullet"/>
      <w:lvlText w:val="•"/>
      <w:lvlJc w:val="left"/>
      <w:pPr>
        <w:ind w:left="6317" w:hanging="336"/>
      </w:pPr>
      <w:rPr>
        <w:rFonts w:hint="default"/>
        <w:lang w:val="es-ES" w:eastAsia="en-US" w:bidi="ar-SA"/>
      </w:rPr>
    </w:lvl>
    <w:lvl w:ilvl="7">
      <w:numFmt w:val="bullet"/>
      <w:lvlText w:val="•"/>
      <w:lvlJc w:val="left"/>
      <w:pPr>
        <w:ind w:left="7273" w:hanging="336"/>
      </w:pPr>
      <w:rPr>
        <w:rFonts w:hint="default"/>
        <w:lang w:val="es-ES" w:eastAsia="en-US" w:bidi="ar-SA"/>
      </w:rPr>
    </w:lvl>
    <w:lvl w:ilvl="8">
      <w:numFmt w:val="bullet"/>
      <w:lvlText w:val="•"/>
      <w:lvlJc w:val="left"/>
      <w:pPr>
        <w:ind w:left="8229" w:hanging="336"/>
      </w:pPr>
      <w:rPr>
        <w:rFonts w:hint="default"/>
        <w:lang w:val="es-ES" w:eastAsia="en-US" w:bidi="ar-SA"/>
      </w:rPr>
    </w:lvl>
  </w:abstractNum>
  <w:num w:numId="1" w16cid:durableId="419058583">
    <w:abstractNumId w:val="7"/>
  </w:num>
  <w:num w:numId="2" w16cid:durableId="742796469">
    <w:abstractNumId w:val="2"/>
  </w:num>
  <w:num w:numId="3" w16cid:durableId="1081874048">
    <w:abstractNumId w:val="3"/>
  </w:num>
  <w:num w:numId="4" w16cid:durableId="169117745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16cid:durableId="1868564777">
    <w:abstractNumId w:val="5"/>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0581324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987937">
    <w:abstractNumId w:val="6"/>
  </w:num>
  <w:num w:numId="8" w16cid:durableId="428308728">
    <w:abstractNumId w:val="4"/>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ES" w:vendorID="64" w:dllVersion="4096" w:nlCheck="1" w:checkStyle="0"/>
  <w:activeWritingStyle w:appName="MSWord" w:lang="es-CO" w:vendorID="64" w:dllVersion="0" w:nlCheck="1" w:checkStyle="0"/>
  <w:activeWritingStyle w:appName="MSWord" w:lang="es-ES" w:vendorID="64" w:dllVersion="0" w:nlCheck="1" w:checkStyle="0"/>
  <w:activeWritingStyle w:appName="MSWord" w:lang="pt-BR" w:vendorID="64" w:dllVersion="0" w:nlCheck="1" w:checkStyle="0"/>
  <w:activeWritingStyle w:appName="MSWord" w:lang="pt-BR" w:vendorID="64" w:dllVersion="4096" w:nlCheck="1" w:checkStyle="0"/>
  <w:activeWritingStyle w:appName="MSWord" w:lang="es-CO" w:vendorID="64" w:dllVersion="4096" w:nlCheck="1" w:checkStyle="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821"/>
    <w:rsid w:val="00007448"/>
    <w:rsid w:val="00017D72"/>
    <w:rsid w:val="00033C66"/>
    <w:rsid w:val="00033E6D"/>
    <w:rsid w:val="00062821"/>
    <w:rsid w:val="00076223"/>
    <w:rsid w:val="00091EB4"/>
    <w:rsid w:val="000A691B"/>
    <w:rsid w:val="000A7804"/>
    <w:rsid w:val="000B329E"/>
    <w:rsid w:val="000B3652"/>
    <w:rsid w:val="000B5BAE"/>
    <w:rsid w:val="000E36F9"/>
    <w:rsid w:val="0011502B"/>
    <w:rsid w:val="00146E0F"/>
    <w:rsid w:val="00156250"/>
    <w:rsid w:val="00171D75"/>
    <w:rsid w:val="001940A9"/>
    <w:rsid w:val="001B281A"/>
    <w:rsid w:val="001D2BDF"/>
    <w:rsid w:val="0027690C"/>
    <w:rsid w:val="0028775E"/>
    <w:rsid w:val="002D09B1"/>
    <w:rsid w:val="002D55CB"/>
    <w:rsid w:val="002F0224"/>
    <w:rsid w:val="002F3933"/>
    <w:rsid w:val="0032227B"/>
    <w:rsid w:val="00332ED1"/>
    <w:rsid w:val="00336ED8"/>
    <w:rsid w:val="0033729A"/>
    <w:rsid w:val="0035516C"/>
    <w:rsid w:val="00363E73"/>
    <w:rsid w:val="00366839"/>
    <w:rsid w:val="00370D06"/>
    <w:rsid w:val="003950EF"/>
    <w:rsid w:val="003A5571"/>
    <w:rsid w:val="003A7E7E"/>
    <w:rsid w:val="003D0F76"/>
    <w:rsid w:val="003E4691"/>
    <w:rsid w:val="003E61FB"/>
    <w:rsid w:val="00412E92"/>
    <w:rsid w:val="00461C2C"/>
    <w:rsid w:val="00472420"/>
    <w:rsid w:val="00481E4C"/>
    <w:rsid w:val="004A5D45"/>
    <w:rsid w:val="004E64EB"/>
    <w:rsid w:val="00507E4D"/>
    <w:rsid w:val="005229B4"/>
    <w:rsid w:val="00564719"/>
    <w:rsid w:val="00571973"/>
    <w:rsid w:val="00590E5F"/>
    <w:rsid w:val="005C22C8"/>
    <w:rsid w:val="005E7B96"/>
    <w:rsid w:val="005F76E7"/>
    <w:rsid w:val="00650F1A"/>
    <w:rsid w:val="00674BEC"/>
    <w:rsid w:val="00683810"/>
    <w:rsid w:val="00692287"/>
    <w:rsid w:val="006926B3"/>
    <w:rsid w:val="00694BD9"/>
    <w:rsid w:val="006B55A7"/>
    <w:rsid w:val="006C674A"/>
    <w:rsid w:val="006E7BFA"/>
    <w:rsid w:val="007108D1"/>
    <w:rsid w:val="00713E2C"/>
    <w:rsid w:val="00734131"/>
    <w:rsid w:val="0073738F"/>
    <w:rsid w:val="00756C8E"/>
    <w:rsid w:val="007757D8"/>
    <w:rsid w:val="007A7F30"/>
    <w:rsid w:val="007D5F87"/>
    <w:rsid w:val="007E0463"/>
    <w:rsid w:val="007F30F8"/>
    <w:rsid w:val="007F57E3"/>
    <w:rsid w:val="00830390"/>
    <w:rsid w:val="00851D0A"/>
    <w:rsid w:val="00852266"/>
    <w:rsid w:val="0085394A"/>
    <w:rsid w:val="00860E24"/>
    <w:rsid w:val="00864F53"/>
    <w:rsid w:val="008A2F0E"/>
    <w:rsid w:val="008C5CFB"/>
    <w:rsid w:val="008E1BA8"/>
    <w:rsid w:val="008F2012"/>
    <w:rsid w:val="0091123B"/>
    <w:rsid w:val="0091591A"/>
    <w:rsid w:val="00943971"/>
    <w:rsid w:val="009447BC"/>
    <w:rsid w:val="00961639"/>
    <w:rsid w:val="00984645"/>
    <w:rsid w:val="009A04DE"/>
    <w:rsid w:val="009A1462"/>
    <w:rsid w:val="009B30DE"/>
    <w:rsid w:val="009D5C62"/>
    <w:rsid w:val="009E0208"/>
    <w:rsid w:val="00A1413D"/>
    <w:rsid w:val="00A16A29"/>
    <w:rsid w:val="00A2017E"/>
    <w:rsid w:val="00A557E0"/>
    <w:rsid w:val="00A67539"/>
    <w:rsid w:val="00A72361"/>
    <w:rsid w:val="00A80344"/>
    <w:rsid w:val="00A84F7D"/>
    <w:rsid w:val="00A859EF"/>
    <w:rsid w:val="00A86BAE"/>
    <w:rsid w:val="00A90F27"/>
    <w:rsid w:val="00AB71EB"/>
    <w:rsid w:val="00AE77CD"/>
    <w:rsid w:val="00AF0639"/>
    <w:rsid w:val="00B014F6"/>
    <w:rsid w:val="00B0251C"/>
    <w:rsid w:val="00B359E0"/>
    <w:rsid w:val="00B41DC1"/>
    <w:rsid w:val="00B50140"/>
    <w:rsid w:val="00B5400B"/>
    <w:rsid w:val="00B72433"/>
    <w:rsid w:val="00BA5921"/>
    <w:rsid w:val="00BC7FDB"/>
    <w:rsid w:val="00C43452"/>
    <w:rsid w:val="00C627FD"/>
    <w:rsid w:val="00C7628D"/>
    <w:rsid w:val="00C92E3F"/>
    <w:rsid w:val="00CA084D"/>
    <w:rsid w:val="00CB168C"/>
    <w:rsid w:val="00CC6EE2"/>
    <w:rsid w:val="00D02B36"/>
    <w:rsid w:val="00D02D56"/>
    <w:rsid w:val="00D15B3A"/>
    <w:rsid w:val="00D32ADE"/>
    <w:rsid w:val="00D40C82"/>
    <w:rsid w:val="00D83C1B"/>
    <w:rsid w:val="00D93281"/>
    <w:rsid w:val="00D93721"/>
    <w:rsid w:val="00DB70F7"/>
    <w:rsid w:val="00DE43F7"/>
    <w:rsid w:val="00DF2EFE"/>
    <w:rsid w:val="00DF2FEB"/>
    <w:rsid w:val="00DF4FC1"/>
    <w:rsid w:val="00E541B5"/>
    <w:rsid w:val="00E54543"/>
    <w:rsid w:val="00E60E95"/>
    <w:rsid w:val="00E64703"/>
    <w:rsid w:val="00E93C5B"/>
    <w:rsid w:val="00E96817"/>
    <w:rsid w:val="00EC7C0A"/>
    <w:rsid w:val="00ED2385"/>
    <w:rsid w:val="00EE6D68"/>
    <w:rsid w:val="00EF2AB8"/>
    <w:rsid w:val="00F00375"/>
    <w:rsid w:val="00F07A43"/>
    <w:rsid w:val="00F27A8B"/>
    <w:rsid w:val="00F33B7F"/>
    <w:rsid w:val="00F47365"/>
    <w:rsid w:val="00F566F8"/>
    <w:rsid w:val="00F7408B"/>
    <w:rsid w:val="00F774AD"/>
    <w:rsid w:val="00FA2CAC"/>
    <w:rsid w:val="00FA3013"/>
    <w:rsid w:val="00FC6029"/>
    <w:rsid w:val="00FD42CE"/>
    <w:rsid w:val="00FE26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38277"/>
  <w15:chartTrackingRefBased/>
  <w15:docId w15:val="{74397FC1-88E0-47C0-9935-9083C9C21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821"/>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4A5D45"/>
    <w:pPr>
      <w:keepNext/>
      <w:outlineLvl w:val="0"/>
    </w:pPr>
    <w:rPr>
      <w:rFonts w:ascii="Arial" w:hAnsi="Arial"/>
      <w:b/>
      <w:lang w:val="es-CO" w:eastAsia="en-US"/>
    </w:rPr>
  </w:style>
  <w:style w:type="paragraph" w:styleId="Ttulo2">
    <w:name w:val="heading 2"/>
    <w:basedOn w:val="Normal"/>
    <w:next w:val="Normal"/>
    <w:link w:val="Ttulo2Car"/>
    <w:uiPriority w:val="9"/>
    <w:semiHidden/>
    <w:unhideWhenUsed/>
    <w:qFormat/>
    <w:rsid w:val="00F07A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6">
    <w:name w:val="heading 6"/>
    <w:basedOn w:val="Normal"/>
    <w:next w:val="Normal"/>
    <w:link w:val="Ttulo6Car"/>
    <w:uiPriority w:val="9"/>
    <w:semiHidden/>
    <w:unhideWhenUsed/>
    <w:qFormat/>
    <w:rsid w:val="00C43452"/>
    <w:pPr>
      <w:keepNext/>
      <w:keepLines/>
      <w:spacing w:before="40"/>
      <w:outlineLvl w:val="5"/>
    </w:pPr>
    <w:rPr>
      <w:rFonts w:asciiTheme="majorHAnsi" w:eastAsiaTheme="majorEastAsia" w:hAnsiTheme="majorHAnsi" w:cstheme="majorBidi"/>
      <w:color w:val="1F3763"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2821"/>
    <w:pPr>
      <w:tabs>
        <w:tab w:val="center" w:pos="4419"/>
        <w:tab w:val="right" w:pos="8838"/>
      </w:tabs>
    </w:pPr>
  </w:style>
  <w:style w:type="character" w:customStyle="1" w:styleId="EncabezadoCar">
    <w:name w:val="Encabezado Car"/>
    <w:basedOn w:val="Fuentedeprrafopredeter"/>
    <w:link w:val="Encabezado"/>
    <w:uiPriority w:val="99"/>
    <w:rsid w:val="00062821"/>
  </w:style>
  <w:style w:type="paragraph" w:styleId="Piedepgina">
    <w:name w:val="footer"/>
    <w:basedOn w:val="Normal"/>
    <w:link w:val="PiedepginaCar"/>
    <w:unhideWhenUsed/>
    <w:rsid w:val="00062821"/>
    <w:pPr>
      <w:tabs>
        <w:tab w:val="center" w:pos="4419"/>
        <w:tab w:val="right" w:pos="8838"/>
      </w:tabs>
    </w:pPr>
  </w:style>
  <w:style w:type="character" w:customStyle="1" w:styleId="PiedepginaCar">
    <w:name w:val="Pie de página Car"/>
    <w:basedOn w:val="Fuentedeprrafopredeter"/>
    <w:link w:val="Piedepgina"/>
    <w:rsid w:val="00062821"/>
  </w:style>
  <w:style w:type="character" w:styleId="Hipervnculo">
    <w:name w:val="Hyperlink"/>
    <w:rsid w:val="00062821"/>
    <w:rPr>
      <w:color w:val="0000FF"/>
      <w:u w:val="single"/>
    </w:rPr>
  </w:style>
  <w:style w:type="character" w:customStyle="1" w:styleId="Ttulo1Car">
    <w:name w:val="Título 1 Car"/>
    <w:basedOn w:val="Fuentedeprrafopredeter"/>
    <w:link w:val="Ttulo1"/>
    <w:rsid w:val="004A5D45"/>
    <w:rPr>
      <w:rFonts w:ascii="Arial" w:eastAsia="Times New Roman" w:hAnsi="Arial" w:cs="Times New Roman"/>
      <w:b/>
      <w:sz w:val="24"/>
      <w:szCs w:val="24"/>
    </w:rPr>
  </w:style>
  <w:style w:type="paragraph" w:styleId="Textoindependiente">
    <w:name w:val="Body Text"/>
    <w:aliases w:val="body text,bt,body tesx,Subsection Body Text,Subsection Body Text Car"/>
    <w:basedOn w:val="Normal"/>
    <w:link w:val="TextoindependienteCar"/>
    <w:uiPriority w:val="1"/>
    <w:qFormat/>
    <w:rsid w:val="004A5D45"/>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1"/>
    <w:qFormat/>
    <w:rsid w:val="004A5D45"/>
    <w:rPr>
      <w:rFonts w:ascii="Times New Roman" w:eastAsia="Times New Roman" w:hAnsi="Times New Roman" w:cs="Times New Roman"/>
      <w:sz w:val="24"/>
      <w:szCs w:val="24"/>
      <w:lang w:val="es-ES" w:eastAsia="es-ES"/>
    </w:rPr>
  </w:style>
  <w:style w:type="paragraph" w:customStyle="1" w:styleId="ndice">
    <w:name w:val="Índice"/>
    <w:basedOn w:val="Normal"/>
    <w:qFormat/>
    <w:rsid w:val="004A5D45"/>
    <w:pPr>
      <w:suppressLineNumbers/>
      <w:suppressAutoHyphens/>
    </w:pPr>
    <w:rPr>
      <w:rFonts w:cs="Tahoma"/>
      <w:lang w:eastAsia="ar-SA"/>
    </w:rPr>
  </w:style>
  <w:style w:type="paragraph" w:customStyle="1" w:styleId="TableParagraph">
    <w:name w:val="Table Paragraph"/>
    <w:basedOn w:val="Normal"/>
    <w:uiPriority w:val="1"/>
    <w:qFormat/>
    <w:rsid w:val="00BA5921"/>
    <w:pPr>
      <w:widowControl w:val="0"/>
      <w:autoSpaceDE w:val="0"/>
      <w:autoSpaceDN w:val="0"/>
    </w:pPr>
    <w:rPr>
      <w:rFonts w:ascii="Verdana" w:eastAsia="Verdana" w:hAnsi="Verdana" w:cs="Verdana"/>
      <w:sz w:val="22"/>
      <w:szCs w:val="22"/>
      <w:lang w:eastAsia="en-US"/>
    </w:rPr>
  </w:style>
  <w:style w:type="paragraph" w:styleId="NormalWeb">
    <w:name w:val="Normal (Web)"/>
    <w:aliases w:val="Car Car Car Car,Normal (Web)1"/>
    <w:basedOn w:val="Normal"/>
    <w:uiPriority w:val="99"/>
    <w:qFormat/>
    <w:rsid w:val="003E61FB"/>
    <w:pPr>
      <w:spacing w:before="100" w:beforeAutospacing="1" w:after="100" w:afterAutospacing="1"/>
    </w:pPr>
  </w:style>
  <w:style w:type="paragraph" w:customStyle="1" w:styleId="Sangradet1">
    <w:name w:val="Sangría de t1"/>
    <w:aliases w:val="independiente2,Sangría 3 de t3, independiente,independiente3,Sangría de t2,Sangría 3 de t,independiente4,independiente5,independiente21"/>
    <w:basedOn w:val="Normal"/>
    <w:link w:val="independiente21Car"/>
    <w:rsid w:val="003E61FB"/>
    <w:pPr>
      <w:overflowPunct w:val="0"/>
      <w:autoSpaceDE w:val="0"/>
      <w:autoSpaceDN w:val="0"/>
      <w:adjustRightInd w:val="0"/>
      <w:ind w:left="708"/>
      <w:textAlignment w:val="baseline"/>
    </w:pPr>
    <w:rPr>
      <w:rFonts w:ascii="Arial" w:hAnsi="Arial"/>
      <w:sz w:val="20"/>
      <w:szCs w:val="20"/>
      <w:lang w:val="es-CO" w:eastAsia="x-none"/>
    </w:rPr>
  </w:style>
  <w:style w:type="character" w:customStyle="1" w:styleId="independiente21Car">
    <w:name w:val="independiente21 Car"/>
    <w:link w:val="Sangradet1"/>
    <w:locked/>
    <w:rsid w:val="003E61FB"/>
    <w:rPr>
      <w:rFonts w:ascii="Arial" w:eastAsia="Times New Roman" w:hAnsi="Arial" w:cs="Times New Roman"/>
      <w:sz w:val="20"/>
      <w:szCs w:val="20"/>
      <w:lang w:eastAsia="x-none"/>
    </w:rPr>
  </w:style>
  <w:style w:type="paragraph" w:customStyle="1" w:styleId="Default">
    <w:name w:val="Default"/>
    <w:qFormat/>
    <w:rsid w:val="003E61FB"/>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Ttulo6Car">
    <w:name w:val="Título 6 Car"/>
    <w:basedOn w:val="Fuentedeprrafopredeter"/>
    <w:link w:val="Ttulo6"/>
    <w:uiPriority w:val="9"/>
    <w:semiHidden/>
    <w:rsid w:val="00C43452"/>
    <w:rPr>
      <w:rFonts w:asciiTheme="majorHAnsi" w:eastAsiaTheme="majorEastAsia" w:hAnsiTheme="majorHAnsi" w:cstheme="majorBidi"/>
      <w:color w:val="1F3763" w:themeColor="accent1" w:themeShade="7F"/>
      <w:sz w:val="24"/>
      <w:szCs w:val="24"/>
      <w:lang w:val="es-ES" w:eastAsia="es-ES"/>
    </w:rPr>
  </w:style>
  <w:style w:type="paragraph" w:customStyle="1" w:styleId="BodyText31">
    <w:name w:val="Body Text 31"/>
    <w:basedOn w:val="Normal"/>
    <w:rsid w:val="00C43452"/>
    <w:pPr>
      <w:jc w:val="both"/>
    </w:pPr>
    <w:rPr>
      <w:b/>
      <w:bCs/>
      <w:sz w:val="22"/>
      <w:szCs w:val="22"/>
      <w:lang w:eastAsia="en-US"/>
    </w:rPr>
  </w:style>
  <w:style w:type="character" w:customStyle="1" w:styleId="Ttulo2Car">
    <w:name w:val="Título 2 Car"/>
    <w:basedOn w:val="Fuentedeprrafopredeter"/>
    <w:link w:val="Ttulo2"/>
    <w:uiPriority w:val="9"/>
    <w:semiHidden/>
    <w:rsid w:val="00F07A43"/>
    <w:rPr>
      <w:rFonts w:asciiTheme="majorHAnsi" w:eastAsiaTheme="majorEastAsia" w:hAnsiTheme="majorHAnsi" w:cstheme="majorBidi"/>
      <w:color w:val="2F5496" w:themeColor="accent1" w:themeShade="BF"/>
      <w:sz w:val="26"/>
      <w:szCs w:val="26"/>
      <w:lang w:val="es-ES" w:eastAsia="es-ES"/>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F07A43"/>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F07A43"/>
    <w:rPr>
      <w:rFonts w:ascii="Times New Roman" w:eastAsia="Times New Roman" w:hAnsi="Times New Roman" w:cs="Times New Roman"/>
      <w:sz w:val="24"/>
      <w:szCs w:val="24"/>
      <w:lang w:val="x-none" w:eastAsia="x-none"/>
    </w:rPr>
  </w:style>
  <w:style w:type="table" w:styleId="Tablaconcuadrcula">
    <w:name w:val="Table Grid"/>
    <w:basedOn w:val="Tablanormal"/>
    <w:uiPriority w:val="39"/>
    <w:rsid w:val="003E4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63D04-176B-4E9A-958A-E4BAE0E49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2473</Words>
  <Characters>13607</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Milena Patiño Pinilla</dc:creator>
  <cp:keywords/>
  <dc:description/>
  <cp:lastModifiedBy>Marlly Faisuly Zuluaga Correa</cp:lastModifiedBy>
  <cp:revision>3</cp:revision>
  <cp:lastPrinted>2022-10-26T15:00:00Z</cp:lastPrinted>
  <dcterms:created xsi:type="dcterms:W3CDTF">2026-07-16T20:58:00Z</dcterms:created>
  <dcterms:modified xsi:type="dcterms:W3CDTF">2026-07-17T14:29:00Z</dcterms:modified>
</cp:coreProperties>
</file>