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A11B75" w:rsidRDefault="00C12B14" w:rsidP="005F3DFD">
      <w:pPr>
        <w:pStyle w:val="Descripcin"/>
        <w:rPr>
          <w:iCs/>
          <w:color w:val="000000" w:themeColor="text1"/>
          <w:sz w:val="18"/>
          <w:szCs w:val="18"/>
        </w:rPr>
      </w:pPr>
      <w:r w:rsidRPr="00A11B75">
        <w:rPr>
          <w:iCs/>
          <w:color w:val="000000" w:themeColor="text1"/>
        </w:rPr>
        <w:t>E</w:t>
      </w:r>
      <w:r w:rsidR="00596FDC" w:rsidRPr="00A11B75">
        <w:rPr>
          <w:iCs/>
          <w:color w:val="000000" w:themeColor="text1"/>
        </w:rPr>
        <w:t xml:space="preserve">l Instituto Nacional de Medicina Legal y Ciencias Forenses, se permite informar a los interesados, </w:t>
      </w:r>
      <w:r w:rsidR="00565A9E" w:rsidRPr="00A11B75">
        <w:rPr>
          <w:iCs/>
          <w:color w:val="000000" w:themeColor="text1"/>
        </w:rPr>
        <w:t>que,</w:t>
      </w:r>
      <w:r w:rsidR="00596FDC" w:rsidRPr="00A11B75">
        <w:rPr>
          <w:iCs/>
          <w:color w:val="000000" w:themeColor="text1"/>
        </w:rPr>
        <w:t xml:space="preserve"> en aplicación de </w:t>
      </w:r>
      <w:r w:rsidR="00596FDC" w:rsidRPr="00A11B7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A11B75">
        <w:rPr>
          <w:color w:val="000000" w:themeColor="text1"/>
          <w:sz w:val="18"/>
          <w:szCs w:val="18"/>
        </w:rPr>
        <w:t>:</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0FB9AC5D"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102948" w:rsidRPr="00A11B75">
        <w:rPr>
          <w:rFonts w:ascii="Arial" w:hAnsi="Arial" w:cs="Arial"/>
          <w:b/>
          <w:color w:val="000000" w:themeColor="text1"/>
          <w:sz w:val="20"/>
          <w:szCs w:val="20"/>
        </w:rPr>
        <w:t xml:space="preserve"> </w:t>
      </w:r>
      <w:r w:rsidR="000E61AC" w:rsidRPr="00A11B75">
        <w:rPr>
          <w:rFonts w:ascii="Arial" w:hAnsi="Arial" w:cs="Arial"/>
          <w:b/>
          <w:color w:val="000000" w:themeColor="text1"/>
          <w:sz w:val="20"/>
          <w:szCs w:val="20"/>
        </w:rPr>
        <w:t>PLIEGO DE CONDICIONES</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2C5144">
      <w:pPr>
        <w:pStyle w:val="Textocomentario"/>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681FB26F"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2A4C62">
        <w:rPr>
          <w:rFonts w:ascii="Arial" w:hAnsi="Arial" w:cs="Arial"/>
          <w:b/>
          <w:color w:val="000000" w:themeColor="text1"/>
          <w:sz w:val="20"/>
          <w:szCs w:val="20"/>
          <w:u w:val="single"/>
        </w:rPr>
        <w:t>013</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E44C68">
        <w:rPr>
          <w:rFonts w:ascii="Arial" w:hAnsi="Arial" w:cs="Arial"/>
          <w:b/>
          <w:color w:val="000000" w:themeColor="text1"/>
          <w:sz w:val="20"/>
          <w:szCs w:val="20"/>
          <w:u w:val="single"/>
        </w:rPr>
        <w:t>6</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77777777"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el artículo 66 de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6410D111" w14:textId="77777777" w:rsidR="00AB663D" w:rsidRPr="00A11B75" w:rsidRDefault="007F1EB4" w:rsidP="00F43D83">
      <w:pPr>
        <w:jc w:val="center"/>
        <w:rPr>
          <w:rFonts w:ascii="Arial" w:hAnsi="Arial" w:cs="Arial"/>
          <w:color w:val="000000" w:themeColor="text1"/>
          <w:sz w:val="20"/>
          <w:szCs w:val="20"/>
          <w:u w:val="single"/>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encuentren conformadas de acuerdo a la Ley 850 de 2003 y la Ley Estatutaria 1757 de 2015,</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para </w:t>
      </w:r>
    </w:p>
    <w:p w14:paraId="74316DD6" w14:textId="3B7C875D" w:rsidR="00C64A78" w:rsidRPr="00A11B75" w:rsidRDefault="007F1EB4" w:rsidP="00F43D83">
      <w:pPr>
        <w:jc w:val="center"/>
        <w:rPr>
          <w:rFonts w:ascii="Arial" w:hAnsi="Arial" w:cs="Arial"/>
          <w:color w:val="000000" w:themeColor="text1"/>
          <w:sz w:val="20"/>
          <w:szCs w:val="20"/>
        </w:rPr>
      </w:pP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AA014F">
        <w:rPr>
          <w:rFonts w:ascii="Arial" w:hAnsi="Arial" w:cs="Arial"/>
          <w:color w:val="000000" w:themeColor="text1"/>
          <w:sz w:val="20"/>
          <w:szCs w:val="20"/>
          <w:u w:val="single"/>
        </w:rPr>
        <w:t>6</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Pr="00A11B75" w:rsidRDefault="00565A9E"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7EA510DB" w14:textId="28539C56" w:rsidR="00182262" w:rsidRPr="00A11B75" w:rsidRDefault="00596FDC" w:rsidP="00DA481F">
      <w:pPr>
        <w:jc w:val="center"/>
        <w:rPr>
          <w:rFonts w:ascii="Arial" w:hAnsi="Arial" w:cs="Arial"/>
          <w:b/>
          <w:color w:val="000000" w:themeColor="text1"/>
        </w:rPr>
      </w:pPr>
      <w:r w:rsidRPr="00A11B75">
        <w:rPr>
          <w:rFonts w:ascii="Arial" w:hAnsi="Arial" w:cs="Arial"/>
          <w:b/>
          <w:color w:val="000000" w:themeColor="text1"/>
        </w:rPr>
        <w:t xml:space="preserve">BOGOTÁ, D.C., </w:t>
      </w:r>
      <w:r w:rsidR="00437E5C">
        <w:rPr>
          <w:rFonts w:ascii="Arial" w:hAnsi="Arial" w:cs="Arial"/>
          <w:b/>
          <w:color w:val="000000" w:themeColor="text1"/>
        </w:rPr>
        <w:t>SEPTIEMBRE</w:t>
      </w:r>
      <w:r w:rsidR="00AA014F">
        <w:rPr>
          <w:rFonts w:ascii="Arial" w:hAnsi="Arial" w:cs="Arial"/>
          <w:b/>
          <w:color w:val="000000" w:themeColor="text1"/>
        </w:rPr>
        <w:t xml:space="preserve"> </w:t>
      </w:r>
      <w:r w:rsidR="00804334" w:rsidRPr="00A11B75">
        <w:rPr>
          <w:rFonts w:ascii="Arial" w:hAnsi="Arial" w:cs="Arial"/>
          <w:b/>
          <w:color w:val="000000" w:themeColor="text1"/>
        </w:rPr>
        <w:t>DE 202</w:t>
      </w:r>
      <w:r w:rsidR="00E44C68">
        <w:rPr>
          <w:rFonts w:ascii="Arial" w:hAnsi="Arial" w:cs="Arial"/>
          <w:b/>
          <w:color w:val="000000" w:themeColor="text1"/>
        </w:rPr>
        <w:t>6</w:t>
      </w:r>
    </w:p>
    <w:p w14:paraId="509D035D" w14:textId="43357333" w:rsidR="00E44C68" w:rsidRDefault="00E44C68">
      <w:pPr>
        <w:rPr>
          <w:rFonts w:ascii="Arial" w:hAnsi="Arial" w:cs="Arial"/>
          <w:b/>
          <w:color w:val="000000" w:themeColor="text1"/>
          <w:sz w:val="20"/>
          <w:szCs w:val="20"/>
        </w:rPr>
      </w:pPr>
      <w:r>
        <w:rPr>
          <w:rFonts w:ascii="Arial" w:hAnsi="Arial" w:cs="Arial"/>
          <w:b/>
          <w:color w:val="000000" w:themeColor="text1"/>
          <w:sz w:val="20"/>
          <w:szCs w:val="20"/>
        </w:rPr>
        <w:br w:type="page"/>
      </w:r>
    </w:p>
    <w:p w14:paraId="031F1486" w14:textId="2908C5E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1437D7" w:rsidRPr="00A11B75">
        <w:rPr>
          <w:rFonts w:ascii="Arial" w:hAnsi="Arial" w:cs="Arial"/>
          <w:color w:val="000000" w:themeColor="text1"/>
          <w:sz w:val="20"/>
          <w:szCs w:val="20"/>
        </w:rPr>
        <w:t>2195 de 2022</w:t>
      </w:r>
      <w:r w:rsidR="00AF7F89" w:rsidRPr="00A11B75">
        <w:rPr>
          <w:rFonts w:ascii="Arial" w:hAnsi="Arial" w:cs="Arial"/>
          <w:color w:val="000000" w:themeColor="text1"/>
          <w:sz w:val="20"/>
          <w:szCs w:val="20"/>
        </w:rPr>
        <w:t xml:space="preserve">, 2294 de 2023 </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F20092"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F20092" w:rsidRPr="00A11B75">
        <w:rPr>
          <w:rFonts w:ascii="Arial" w:hAnsi="Arial" w:cs="Arial"/>
          <w:color w:val="000000" w:themeColor="text1"/>
          <w:sz w:val="20"/>
          <w:szCs w:val="20"/>
        </w:rPr>
        <w:t>397 de 2022</w:t>
      </w:r>
      <w:r w:rsidR="00AF195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11">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12">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415DFFFF"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F763D0" w:rsidRPr="00A11B75">
        <w:rPr>
          <w:rFonts w:ascii="Arial" w:hAnsi="Arial" w:cs="Arial"/>
          <w:color w:val="000000" w:themeColor="text1"/>
          <w:sz w:val="20"/>
          <w:szCs w:val="20"/>
        </w:rPr>
        <w:t>2022 y 2069 de 2020, 2195 de</w:t>
      </w:r>
      <w:r w:rsidR="0093600F" w:rsidRPr="00A11B75">
        <w:rPr>
          <w:rFonts w:ascii="Arial" w:hAnsi="Arial" w:cs="Arial"/>
          <w:color w:val="000000" w:themeColor="text1"/>
          <w:sz w:val="20"/>
          <w:szCs w:val="20"/>
        </w:rPr>
        <w:t xml:space="preserve"> 2022</w:t>
      </w:r>
      <w:r w:rsidR="00AF7F89" w:rsidRPr="00A11B75">
        <w:rPr>
          <w:rFonts w:ascii="Arial" w:hAnsi="Arial" w:cs="Arial"/>
          <w:color w:val="000000" w:themeColor="text1"/>
          <w:sz w:val="20"/>
          <w:szCs w:val="20"/>
        </w:rPr>
        <w:t>, 2294 de 2023</w:t>
      </w:r>
      <w:r w:rsidRPr="00A11B75">
        <w:rPr>
          <w:rFonts w:ascii="Arial" w:hAnsi="Arial" w:cs="Arial"/>
          <w:color w:val="000000" w:themeColor="text1"/>
          <w:sz w:val="20"/>
          <w:szCs w:val="20"/>
        </w:rPr>
        <w:t>; los Decretos 019 de 2012, 0053 de 2012, 1082 de 2015, 2106 de 2019</w:t>
      </w:r>
      <w:r w:rsidR="00E65184"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E65184" w:rsidRPr="00A11B75">
        <w:rPr>
          <w:rFonts w:ascii="Arial" w:hAnsi="Arial" w:cs="Arial"/>
          <w:color w:val="000000" w:themeColor="text1"/>
          <w:sz w:val="20"/>
          <w:szCs w:val="20"/>
        </w:rPr>
        <w:t>397 de 2022</w:t>
      </w:r>
      <w:r w:rsidR="0093600F" w:rsidRPr="00A11B75">
        <w:rPr>
          <w:rFonts w:ascii="Arial" w:hAnsi="Arial" w:cs="Arial"/>
          <w:color w:val="000000" w:themeColor="text1"/>
          <w:sz w:val="20"/>
          <w:szCs w:val="20"/>
        </w:rPr>
        <w:t xml:space="preserve"> y las</w:t>
      </w:r>
      <w:r w:rsidR="00E65184"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demás normas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5E4C8D" w:rsidRPr="00A11B75">
        <w:rPr>
          <w:rFonts w:ascii="Arial" w:hAnsi="Arial" w:cs="Arial"/>
          <w:color w:val="000000" w:themeColor="text1"/>
          <w:sz w:val="20"/>
          <w:szCs w:val="20"/>
        </w:rPr>
        <w:t xml:space="preserve">las </w:t>
      </w:r>
      <w:r w:rsidR="005E4C8D" w:rsidRPr="00A11B75">
        <w:rPr>
          <w:rFonts w:ascii="Arial" w:hAnsi="Arial" w:cs="Arial"/>
          <w:color w:val="000000" w:themeColor="text1"/>
          <w:spacing w:val="-62"/>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27632289" w14:textId="2130BA43" w:rsidR="005E4C8D" w:rsidRPr="005E4C8D" w:rsidRDefault="005E4C8D" w:rsidP="005E4C8D">
      <w:pPr>
        <w:pStyle w:val="Prrafodelista"/>
        <w:ind w:left="1134" w:right="51"/>
        <w:rPr>
          <w:rFonts w:ascii="Arial" w:hAnsi="Arial" w:cs="Arial"/>
          <w:color w:val="000000" w:themeColor="text1"/>
          <w:sz w:val="20"/>
          <w:szCs w:val="20"/>
        </w:rPr>
      </w:pPr>
    </w:p>
    <w:p w14:paraId="656663AB" w14:textId="6B11F083" w:rsidR="00596FDC" w:rsidRPr="00A11B75" w:rsidRDefault="0014265A" w:rsidP="005E4C8D">
      <w:pPr>
        <w:pStyle w:val="Prrafodelista"/>
        <w:numPr>
          <w:ilvl w:val="0"/>
          <w:numId w:val="6"/>
        </w:numPr>
        <w:ind w:right="51"/>
        <w:rPr>
          <w:rFonts w:ascii="Arial" w:hAnsi="Arial" w:cs="Arial"/>
          <w:b/>
          <w:i/>
          <w:color w:val="000000" w:themeColor="text1"/>
          <w:sz w:val="20"/>
          <w:szCs w:val="20"/>
        </w:rPr>
      </w:pPr>
      <w:r w:rsidRPr="005E4C8D">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FF0000"/>
          <w:sz w:val="20"/>
          <w:szCs w:val="20"/>
        </w:rPr>
        <w:lastRenderedPageBreak/>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77777777"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3"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61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4"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w:t>
      </w:r>
      <w:r w:rsidR="00C11C9E" w:rsidRPr="00A11B75">
        <w:rPr>
          <w:rFonts w:ascii="Arial" w:hAnsi="Arial" w:cs="Arial"/>
          <w:color w:val="000000" w:themeColor="text1"/>
          <w:sz w:val="20"/>
          <w:szCs w:val="20"/>
        </w:rPr>
        <w:t>y</w:t>
      </w:r>
      <w:r w:rsidRPr="00A11B75">
        <w:rPr>
          <w:rFonts w:ascii="Arial" w:hAnsi="Arial" w:cs="Arial"/>
          <w:color w:val="000000" w:themeColor="text1"/>
          <w:sz w:val="20"/>
          <w:szCs w:val="20"/>
        </w:rPr>
        <w:t xml:space="preserve"> a los teléfonos 4069977/44 Ext 1829/1830.</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5"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467797"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6" w:history="1">
        <w:r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25F744A6"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A11B75">
        <w:rPr>
          <w:rFonts w:ascii="Arial" w:hAnsi="Arial" w:cs="Arial"/>
          <w:color w:val="000000" w:themeColor="text1"/>
          <w:sz w:val="20"/>
          <w:szCs w:val="20"/>
          <w:lang w:val="es-CO" w:eastAsia="es-CO"/>
        </w:rPr>
        <w:t>2</w:t>
      </w:r>
      <w:r w:rsidR="00714DDC">
        <w:rPr>
          <w:rFonts w:ascii="Arial" w:hAnsi="Arial" w:cs="Arial"/>
          <w:color w:val="000000" w:themeColor="text1"/>
          <w:sz w:val="20"/>
          <w:szCs w:val="20"/>
          <w:lang w:val="es-CO" w:eastAsia="es-CO"/>
        </w:rPr>
        <w:t>6</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1B0A5486" w14:textId="4B4BF2EB" w:rsidR="00FC5D70" w:rsidRPr="00683644" w:rsidRDefault="00683644" w:rsidP="00467797">
      <w:pPr>
        <w:autoSpaceDE w:val="0"/>
        <w:autoSpaceDN w:val="0"/>
        <w:adjustRightInd w:val="0"/>
        <w:jc w:val="both"/>
        <w:rPr>
          <w:rFonts w:ascii="Arial" w:hAnsi="Arial" w:cs="Arial"/>
          <w:b/>
          <w:bCs/>
          <w:sz w:val="20"/>
          <w:szCs w:val="20"/>
        </w:rPr>
      </w:pPr>
      <w:r w:rsidRPr="00683644">
        <w:rPr>
          <w:rFonts w:ascii="Arial" w:hAnsi="Arial" w:cs="Arial"/>
          <w:b/>
          <w:bCs/>
          <w:sz w:val="20"/>
          <w:szCs w:val="20"/>
        </w:rPr>
        <w:t>(NO APLICA)</w:t>
      </w:r>
    </w:p>
    <w:p w14:paraId="1F1B6272" w14:textId="77777777" w:rsidR="00683644" w:rsidRPr="00A11B75" w:rsidRDefault="00683644"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lastRenderedPageBreak/>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30EC565C"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A11B75">
        <w:rPr>
          <w:rFonts w:ascii="Arial" w:hAnsi="Arial" w:cs="Arial"/>
          <w:b/>
          <w:color w:val="000000" w:themeColor="text1"/>
          <w:sz w:val="20"/>
          <w:szCs w:val="20"/>
          <w:lang w:val="es-CO" w:eastAsia="es-CO"/>
        </w:rPr>
        <w:t>ANEXO</w:t>
      </w:r>
      <w:r w:rsidR="00DC0CD1" w:rsidRPr="00A11B75">
        <w:rPr>
          <w:rFonts w:ascii="Arial" w:hAnsi="Arial" w:cs="Arial"/>
          <w:b/>
          <w:color w:val="000000" w:themeColor="text1"/>
          <w:sz w:val="20"/>
          <w:szCs w:val="20"/>
        </w:rPr>
        <w:t xml:space="preserve"> </w:t>
      </w:r>
      <w:r w:rsidR="005F47F4">
        <w:rPr>
          <w:rFonts w:ascii="Arial" w:hAnsi="Arial" w:cs="Arial"/>
          <w:b/>
          <w:color w:val="000000" w:themeColor="text1"/>
          <w:sz w:val="20"/>
          <w:szCs w:val="20"/>
        </w:rPr>
        <w:t>1</w:t>
      </w:r>
      <w:r w:rsidR="00DC0CD1" w:rsidRPr="00A11B75">
        <w:rPr>
          <w:rFonts w:ascii="Arial" w:hAnsi="Arial" w:cs="Arial"/>
          <w:b/>
          <w:color w:val="000000" w:themeColor="text1"/>
          <w:sz w:val="20"/>
          <w:szCs w:val="20"/>
        </w:rPr>
        <w:t xml:space="preserve"> - </w:t>
      </w:r>
      <w:r w:rsidRPr="00A11B75">
        <w:rPr>
          <w:rFonts w:ascii="Arial" w:hAnsi="Arial" w:cs="Arial"/>
          <w:b/>
          <w:color w:val="000000" w:themeColor="text1"/>
          <w:sz w:val="20"/>
          <w:szCs w:val="20"/>
        </w:rPr>
        <w:t>“IDENTIFICACION Y COBERTURA DEL RIESGO”</w:t>
      </w:r>
      <w:r w:rsidRPr="00A11B75">
        <w:rPr>
          <w:rFonts w:ascii="Arial" w:hAnsi="Arial" w:cs="Arial"/>
          <w:color w:val="000000" w:themeColor="text1"/>
          <w:sz w:val="20"/>
          <w:szCs w:val="20"/>
        </w:rPr>
        <w:t xml:space="preserve"> d</w:t>
      </w:r>
      <w:r w:rsidRPr="00A11B75">
        <w:rPr>
          <w:rFonts w:ascii="Arial" w:hAnsi="Arial" w:cs="Arial"/>
          <w:color w:val="000000" w:themeColor="text1"/>
          <w:sz w:val="20"/>
          <w:szCs w:val="20"/>
          <w:lang w:val="es-CO" w:eastAsia="es-CO"/>
        </w:rPr>
        <w:t>el presente documento.</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1635DB7E" w14:textId="77777777" w:rsidR="009413EE" w:rsidRPr="00A11B75" w:rsidRDefault="009413EE" w:rsidP="007C43AA">
      <w:pPr>
        <w:jc w:val="both"/>
        <w:rPr>
          <w:rFonts w:ascii="Arial" w:hAnsi="Arial" w:cs="Arial"/>
          <w:color w:val="000000" w:themeColor="text1"/>
          <w:sz w:val="20"/>
          <w:szCs w:val="20"/>
        </w:rPr>
      </w:pPr>
      <w:r w:rsidRPr="00A11B75">
        <w:rPr>
          <w:rFonts w:ascii="Arial" w:hAnsi="Arial" w:cs="Arial"/>
          <w:color w:val="000000" w:themeColor="text1"/>
          <w:sz w:val="20"/>
          <w:szCs w:val="20"/>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2022 de 2020, 2069</w:t>
      </w:r>
      <w:r w:rsidR="00642020" w:rsidRPr="00A11B75">
        <w:rPr>
          <w:rFonts w:ascii="Arial" w:hAnsi="Arial" w:cs="Arial"/>
          <w:color w:val="000000" w:themeColor="text1"/>
          <w:sz w:val="20"/>
          <w:szCs w:val="20"/>
        </w:rPr>
        <w:t xml:space="preserve"> de 2020</w:t>
      </w:r>
      <w:r w:rsidRPr="00A11B75">
        <w:rPr>
          <w:rFonts w:ascii="Arial" w:hAnsi="Arial" w:cs="Arial"/>
          <w:color w:val="000000" w:themeColor="text1"/>
          <w:sz w:val="20"/>
          <w:szCs w:val="20"/>
        </w:rPr>
        <w:t>,</w:t>
      </w:r>
      <w:r w:rsidR="00F44348" w:rsidRPr="00A11B75">
        <w:rPr>
          <w:rFonts w:ascii="Arial" w:hAnsi="Arial" w:cs="Arial"/>
          <w:color w:val="000000" w:themeColor="text1"/>
          <w:sz w:val="20"/>
          <w:szCs w:val="20"/>
        </w:rPr>
        <w:t xml:space="preserve"> 2195 de 2022</w:t>
      </w:r>
      <w:r w:rsidR="00AF7F89" w:rsidRPr="00A11B75">
        <w:rPr>
          <w:rFonts w:ascii="Arial" w:hAnsi="Arial" w:cs="Arial"/>
          <w:color w:val="000000" w:themeColor="text1"/>
          <w:sz w:val="20"/>
          <w:szCs w:val="20"/>
        </w:rPr>
        <w:t>,</w:t>
      </w:r>
      <w:r w:rsidR="00AF7F89" w:rsidRPr="00A11B75">
        <w:rPr>
          <w:color w:val="000000" w:themeColor="text1"/>
        </w:rPr>
        <w:t xml:space="preserve"> </w:t>
      </w:r>
      <w:r w:rsidR="00AF7F89" w:rsidRPr="00A11B75">
        <w:rPr>
          <w:rFonts w:ascii="Arial" w:hAnsi="Arial" w:cs="Arial"/>
          <w:color w:val="000000" w:themeColor="text1"/>
          <w:sz w:val="20"/>
          <w:szCs w:val="20"/>
        </w:rPr>
        <w:t xml:space="preserve">2294 de 2023 </w:t>
      </w:r>
      <w:r w:rsidR="00F4434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EF775E" w:rsidRPr="00A11B75">
        <w:rPr>
          <w:rFonts w:ascii="Arial" w:hAnsi="Arial" w:cs="Arial"/>
          <w:color w:val="000000" w:themeColor="text1"/>
          <w:sz w:val="20"/>
          <w:szCs w:val="20"/>
        </w:rPr>
        <w:t xml:space="preserve">, 397 de 2022 </w:t>
      </w:r>
      <w:r w:rsidRPr="00A11B75">
        <w:rPr>
          <w:rFonts w:ascii="Arial" w:hAnsi="Arial" w:cs="Arial"/>
          <w:color w:val="000000" w:themeColor="text1"/>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77777777"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conformidad con lo dispuesto por el artículo 2° numeral 2 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2A773E45" w14:textId="77777777" w:rsidR="003834BA" w:rsidRPr="00A11B75" w:rsidRDefault="00B43442" w:rsidP="00E44C6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acuerdo con el artículo </w:t>
      </w:r>
      <w:r w:rsidR="00A11E48" w:rsidRPr="00A11B75">
        <w:rPr>
          <w:rFonts w:ascii="Arial" w:hAnsi="Arial" w:cs="Arial"/>
          <w:color w:val="000000" w:themeColor="text1"/>
          <w:sz w:val="20"/>
          <w:szCs w:val="20"/>
          <w:lang w:val="es-CO" w:eastAsia="es-CO"/>
        </w:rPr>
        <w:t xml:space="preserve">2.2.1.1.1.3.1 </w:t>
      </w:r>
      <w:r w:rsidR="00A11E48" w:rsidRPr="00A11B75">
        <w:rPr>
          <w:rFonts w:ascii="Arial" w:hAnsi="Arial" w:cs="Arial"/>
          <w:iCs/>
          <w:color w:val="000000" w:themeColor="text1"/>
          <w:sz w:val="20"/>
          <w:szCs w:val="20"/>
          <w:lang w:val="es-CO" w:eastAsia="es-CO"/>
        </w:rPr>
        <w:t>del Decreto Nacional 1082 de 2015</w:t>
      </w:r>
      <w:r w:rsidRPr="00A11B75">
        <w:rPr>
          <w:rFonts w:ascii="Arial" w:hAnsi="Arial" w:cs="Arial"/>
          <w:i/>
          <w:iCs/>
          <w:color w:val="000000" w:themeColor="text1"/>
          <w:sz w:val="20"/>
          <w:szCs w:val="20"/>
          <w:lang w:val="es-CO" w:eastAsia="es-CO"/>
        </w:rPr>
        <w:t xml:space="preserve">, </w:t>
      </w:r>
      <w:r w:rsidR="00A11E48" w:rsidRPr="00A11B75">
        <w:rPr>
          <w:rFonts w:ascii="Arial" w:hAnsi="Arial" w:cs="Arial"/>
          <w:i/>
          <w:iCs/>
          <w:color w:val="000000" w:themeColor="text1"/>
          <w:sz w:val="20"/>
          <w:szCs w:val="20"/>
          <w:lang w:val="es-CO" w:eastAsia="es-CO"/>
        </w:rPr>
        <w:t>“</w:t>
      </w:r>
      <w:r w:rsidRPr="00A11B75">
        <w:rPr>
          <w:rFonts w:ascii="Arial" w:hAnsi="Arial" w:cs="Arial"/>
          <w:i/>
          <w:iCs/>
          <w:color w:val="000000" w:themeColor="text1"/>
          <w:sz w:val="20"/>
          <w:szCs w:val="20"/>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A11B75">
        <w:rPr>
          <w:rFonts w:ascii="Arial" w:hAnsi="Arial" w:cs="Arial"/>
          <w:color w:val="000000" w:themeColor="text1"/>
          <w:sz w:val="20"/>
          <w:szCs w:val="20"/>
          <w:lang w:val="es-CO" w:eastAsia="es-CO"/>
        </w:rPr>
        <w:t>, es decir, la naturaleza de estos bienes los caracteriza de la siguiente manera:</w:t>
      </w:r>
    </w:p>
    <w:p w14:paraId="3B9C9C62" w14:textId="77777777" w:rsidR="001452F7" w:rsidRPr="00A11B75" w:rsidRDefault="001452F7" w:rsidP="003834BA">
      <w:pPr>
        <w:autoSpaceDE w:val="0"/>
        <w:autoSpaceDN w:val="0"/>
        <w:adjustRightInd w:val="0"/>
        <w:jc w:val="both"/>
        <w:rPr>
          <w:rFonts w:ascii="Arial" w:hAnsi="Arial" w:cs="Arial"/>
          <w:color w:val="000000" w:themeColor="text1"/>
          <w:sz w:val="20"/>
          <w:szCs w:val="20"/>
          <w:lang w:val="es-CO" w:eastAsia="es-CO"/>
        </w:rPr>
      </w:pPr>
    </w:p>
    <w:p w14:paraId="022821BD"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Son de común utilización para todas las entidades públicas,</w:t>
      </w:r>
    </w:p>
    <w:p w14:paraId="58A303BC"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Tienen las mismas especificaciones técnicas y patrones de desempeño y calidad iguales o similares y,</w:t>
      </w:r>
    </w:p>
    <w:p w14:paraId="00D3265C" w14:textId="77777777" w:rsidR="00B43442" w:rsidRPr="00A11B75" w:rsidRDefault="00B43442" w:rsidP="006C3FA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Pueden ser agrupados como bienes y servicios homogéneos para su adquisición.</w:t>
      </w:r>
    </w:p>
    <w:p w14:paraId="3F73407C" w14:textId="77777777" w:rsidR="00B43442" w:rsidRPr="00A11B75" w:rsidRDefault="00B43442" w:rsidP="006C3FA3">
      <w:pPr>
        <w:jc w:val="both"/>
        <w:rPr>
          <w:rFonts w:ascii="Arial" w:hAnsi="Arial" w:cs="Arial"/>
          <w:color w:val="FF0000"/>
          <w:sz w:val="20"/>
          <w:szCs w:val="20"/>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D82CEF6"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w:t>
      </w:r>
      <w:r w:rsidRPr="00A11B75">
        <w:rPr>
          <w:rFonts w:ascii="Arial" w:hAnsi="Arial" w:cs="Arial"/>
          <w:sz w:val="20"/>
          <w:szCs w:val="20"/>
        </w:rPr>
        <w:lastRenderedPageBreak/>
        <w:t xml:space="preserve">vigentes, de conformidad con lo establecido en la Subsección 1, Sección 4, Capítulo 2, Título 1, Parte 2 del Decreto 1082 de 2015. </w:t>
      </w:r>
    </w:p>
    <w:p w14:paraId="5E4A9AB1" w14:textId="77777777" w:rsidR="00734C8A" w:rsidRPr="00A11B75" w:rsidRDefault="00734C8A" w:rsidP="00734C8A">
      <w:pPr>
        <w:jc w:val="both"/>
        <w:rPr>
          <w:rFonts w:ascii="Arial" w:hAnsi="Arial" w:cs="Arial"/>
          <w:sz w:val="20"/>
          <w:szCs w:val="20"/>
        </w:rPr>
      </w:pPr>
    </w:p>
    <w:p w14:paraId="6F1D64A5"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 acuerdo con la tabla siguiente:</w:t>
      </w:r>
    </w:p>
    <w:p w14:paraId="56AEC779" w14:textId="191F890C" w:rsidR="00084179" w:rsidRDefault="00084179" w:rsidP="00E56299">
      <w:pPr>
        <w:jc w:val="both"/>
        <w:rPr>
          <w:rFonts w:ascii="Arial" w:hAnsi="Arial" w:cs="Arial"/>
          <w:b/>
          <w:color w:val="FF0000"/>
          <w:sz w:val="16"/>
          <w:szCs w:val="16"/>
        </w:rPr>
      </w:pPr>
    </w:p>
    <w:tbl>
      <w:tblPr>
        <w:tblW w:w="0" w:type="auto"/>
        <w:jc w:val="center"/>
        <w:tblCellMar>
          <w:left w:w="70" w:type="dxa"/>
          <w:right w:w="70" w:type="dxa"/>
        </w:tblCellMar>
        <w:tblLook w:val="04A0" w:firstRow="1" w:lastRow="0" w:firstColumn="1" w:lastColumn="0" w:noHBand="0" w:noVBand="1"/>
      </w:tblPr>
      <w:tblGrid>
        <w:gridCol w:w="672"/>
        <w:gridCol w:w="672"/>
        <w:gridCol w:w="1020"/>
        <w:gridCol w:w="1170"/>
        <w:gridCol w:w="672"/>
        <w:gridCol w:w="799"/>
        <w:gridCol w:w="1634"/>
        <w:gridCol w:w="1310"/>
        <w:gridCol w:w="1448"/>
      </w:tblGrid>
      <w:tr w:rsidR="002A4C62" w:rsidRPr="00BF3C50" w14:paraId="4220B665" w14:textId="77777777" w:rsidTr="002A4C62">
        <w:trPr>
          <w:trHeight w:val="1053"/>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5CAB5D79"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 xml:space="preserve">ACUERDO COMERCIAL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52DC3B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VALOR DEL ACUERDO COMERCIAL</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7BB599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VALOR DEL PROCESO DE CONTRATACIÓN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2968E29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¿VIGENTE?</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7C910B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ENTIDAD ESTATAL CUBIERTA</w:t>
            </w:r>
          </w:p>
          <w:p w14:paraId="3794461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SI/NO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E514D2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VALOR DEL PROCESO DE CONTRATACIÓN SUPERIOR AL UMBRAL DEL ACUERDO COMERCIAL</w:t>
            </w:r>
          </w:p>
          <w:p w14:paraId="200A7E02"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SI/NO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D90D13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EXCEPCIÓN APLICABLE AL PROCESO DE CONTRATACIÓN</w:t>
            </w:r>
          </w:p>
          <w:p w14:paraId="47B7178D"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SI/NO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60F5DA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PROCESO DE CONTRATACIÓN CUBIERTO POR EL ACUERDO COMERCIAL</w:t>
            </w:r>
          </w:p>
          <w:p w14:paraId="2687C86D"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SI/NO  </w:t>
            </w:r>
          </w:p>
        </w:tc>
      </w:tr>
      <w:tr w:rsidR="002A4C62" w:rsidRPr="00BF3C50" w14:paraId="5F21A720" w14:textId="77777777" w:rsidTr="002A4C62">
        <w:trPr>
          <w:trHeight w:val="460"/>
          <w:jc w:val="center"/>
        </w:trPr>
        <w:tc>
          <w:tcPr>
            <w:tcW w:w="0" w:type="auto"/>
            <w:vMerge w:val="restart"/>
            <w:tcBorders>
              <w:top w:val="nil"/>
              <w:left w:val="single" w:sz="4" w:space="0" w:color="auto"/>
              <w:bottom w:val="single" w:sz="4" w:space="0" w:color="auto"/>
              <w:right w:val="single" w:sz="4" w:space="0" w:color="auto"/>
            </w:tcBorders>
            <w:shd w:val="clear" w:color="000000" w:fill="F2F2F2"/>
            <w:vAlign w:val="center"/>
            <w:hideMark/>
          </w:tcPr>
          <w:p w14:paraId="7C020E6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Alianza del pacífico </w:t>
            </w:r>
          </w:p>
        </w:tc>
        <w:tc>
          <w:tcPr>
            <w:tcW w:w="0" w:type="auto"/>
            <w:tcBorders>
              <w:top w:val="nil"/>
              <w:left w:val="nil"/>
              <w:bottom w:val="single" w:sz="4" w:space="0" w:color="auto"/>
              <w:right w:val="single" w:sz="4" w:space="0" w:color="auto"/>
            </w:tcBorders>
            <w:shd w:val="clear" w:color="000000" w:fill="F2F2F2"/>
            <w:vAlign w:val="center"/>
            <w:hideMark/>
          </w:tcPr>
          <w:p w14:paraId="75EEFA07"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 xml:space="preserve">Chile </w:t>
            </w:r>
          </w:p>
        </w:tc>
        <w:tc>
          <w:tcPr>
            <w:tcW w:w="0" w:type="auto"/>
            <w:tcBorders>
              <w:top w:val="nil"/>
              <w:left w:val="nil"/>
              <w:bottom w:val="single" w:sz="4" w:space="0" w:color="auto"/>
              <w:right w:val="single" w:sz="4" w:space="0" w:color="auto"/>
            </w:tcBorders>
            <w:shd w:val="clear" w:color="000000" w:fill="F2F2F2"/>
            <w:vAlign w:val="center"/>
            <w:hideMark/>
          </w:tcPr>
          <w:p w14:paraId="6BFAC75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$272.951.066</w:t>
            </w:r>
          </w:p>
        </w:tc>
        <w:tc>
          <w:tcPr>
            <w:tcW w:w="0" w:type="auto"/>
            <w:vMerge w:val="restart"/>
            <w:tcBorders>
              <w:top w:val="nil"/>
              <w:left w:val="single" w:sz="4" w:space="0" w:color="auto"/>
              <w:bottom w:val="single" w:sz="4" w:space="0" w:color="000000"/>
              <w:right w:val="single" w:sz="4" w:space="0" w:color="auto"/>
            </w:tcBorders>
            <w:shd w:val="clear" w:color="000000" w:fill="F2F2F2"/>
            <w:vAlign w:val="center"/>
            <w:hideMark/>
          </w:tcPr>
          <w:p w14:paraId="0EBF3F7D" w14:textId="08719FCA" w:rsidR="002A4C62" w:rsidRPr="00BF3C50" w:rsidRDefault="002A4C62" w:rsidP="00437E5C">
            <w:pPr>
              <w:ind w:left="709" w:hanging="709"/>
              <w:jc w:val="center"/>
              <w:rPr>
                <w:rFonts w:ascii="Aptos Narrow" w:hAnsi="Aptos Narrow"/>
                <w:sz w:val="12"/>
                <w:szCs w:val="12"/>
              </w:rPr>
            </w:pPr>
            <w:r w:rsidRPr="00BF3C50">
              <w:rPr>
                <w:color w:val="000000"/>
                <w:sz w:val="12"/>
                <w:szCs w:val="12"/>
                <w:lang w:val="es-CO" w:eastAsia="es-CO"/>
              </w:rPr>
              <w:t>$3.</w:t>
            </w:r>
            <w:r w:rsidR="00437E5C">
              <w:rPr>
                <w:color w:val="000000"/>
                <w:sz w:val="12"/>
                <w:szCs w:val="12"/>
                <w:lang w:val="es-CO" w:eastAsia="es-CO"/>
              </w:rPr>
              <w:t>814.175.533</w:t>
            </w:r>
          </w:p>
        </w:tc>
        <w:tc>
          <w:tcPr>
            <w:tcW w:w="0" w:type="auto"/>
            <w:tcBorders>
              <w:top w:val="nil"/>
              <w:left w:val="nil"/>
              <w:bottom w:val="single" w:sz="4" w:space="0" w:color="auto"/>
              <w:right w:val="single" w:sz="4" w:space="0" w:color="auto"/>
            </w:tcBorders>
            <w:shd w:val="clear" w:color="000000" w:fill="F2F2F2"/>
            <w:noWrap/>
            <w:vAlign w:val="center"/>
          </w:tcPr>
          <w:p w14:paraId="59F345E5"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64CD57D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34AF409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424E0C9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4745E2F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r>
      <w:tr w:rsidR="002A4C62" w:rsidRPr="00BF3C50" w14:paraId="4FD1C8DA" w14:textId="77777777" w:rsidTr="002A4C62">
        <w:trPr>
          <w:trHeight w:val="460"/>
          <w:jc w:val="center"/>
        </w:trPr>
        <w:tc>
          <w:tcPr>
            <w:tcW w:w="0" w:type="auto"/>
            <w:vMerge/>
            <w:tcBorders>
              <w:top w:val="nil"/>
              <w:left w:val="single" w:sz="4" w:space="0" w:color="auto"/>
              <w:bottom w:val="single" w:sz="4" w:space="0" w:color="auto"/>
              <w:right w:val="single" w:sz="4" w:space="0" w:color="auto"/>
            </w:tcBorders>
            <w:vAlign w:val="center"/>
            <w:hideMark/>
          </w:tcPr>
          <w:p w14:paraId="29155EB4"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14:paraId="33DEDE55"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México</w:t>
            </w:r>
          </w:p>
        </w:tc>
        <w:tc>
          <w:tcPr>
            <w:tcW w:w="0" w:type="auto"/>
            <w:tcBorders>
              <w:top w:val="nil"/>
              <w:left w:val="nil"/>
              <w:bottom w:val="single" w:sz="4" w:space="0" w:color="auto"/>
              <w:right w:val="single" w:sz="4" w:space="0" w:color="auto"/>
            </w:tcBorders>
            <w:shd w:val="clear" w:color="000000" w:fill="D9D9D9"/>
            <w:vAlign w:val="center"/>
            <w:hideMark/>
          </w:tcPr>
          <w:p w14:paraId="08042C8A"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 aplica</w:t>
            </w:r>
          </w:p>
        </w:tc>
        <w:tc>
          <w:tcPr>
            <w:tcW w:w="0" w:type="auto"/>
            <w:vMerge/>
            <w:tcBorders>
              <w:top w:val="nil"/>
              <w:left w:val="single" w:sz="4" w:space="0" w:color="auto"/>
              <w:bottom w:val="single" w:sz="4" w:space="0" w:color="000000"/>
              <w:right w:val="single" w:sz="4" w:space="0" w:color="auto"/>
            </w:tcBorders>
            <w:vAlign w:val="center"/>
            <w:hideMark/>
          </w:tcPr>
          <w:p w14:paraId="232D4C74"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noWrap/>
            <w:vAlign w:val="center"/>
          </w:tcPr>
          <w:p w14:paraId="1BDAB8F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D9D9D9"/>
            <w:vAlign w:val="center"/>
            <w:hideMark/>
          </w:tcPr>
          <w:p w14:paraId="30F67F6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D9D9D9"/>
            <w:noWrap/>
            <w:vAlign w:val="center"/>
          </w:tcPr>
          <w:p w14:paraId="7B82313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tcPr>
          <w:p w14:paraId="4CA6D78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tcPr>
          <w:p w14:paraId="37A8550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r>
      <w:tr w:rsidR="002A4C62" w:rsidRPr="00BF3C50" w14:paraId="7983750F" w14:textId="77777777" w:rsidTr="002A4C62">
        <w:trPr>
          <w:trHeight w:val="460"/>
          <w:jc w:val="center"/>
        </w:trPr>
        <w:tc>
          <w:tcPr>
            <w:tcW w:w="0" w:type="auto"/>
            <w:vMerge/>
            <w:tcBorders>
              <w:top w:val="nil"/>
              <w:left w:val="single" w:sz="4" w:space="0" w:color="auto"/>
              <w:bottom w:val="single" w:sz="4" w:space="0" w:color="auto"/>
              <w:right w:val="single" w:sz="4" w:space="0" w:color="auto"/>
            </w:tcBorders>
            <w:vAlign w:val="center"/>
            <w:hideMark/>
          </w:tcPr>
          <w:p w14:paraId="3E132398"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vAlign w:val="center"/>
            <w:hideMark/>
          </w:tcPr>
          <w:p w14:paraId="7F49543C"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Perú</w:t>
            </w:r>
          </w:p>
        </w:tc>
        <w:tc>
          <w:tcPr>
            <w:tcW w:w="0" w:type="auto"/>
            <w:tcBorders>
              <w:top w:val="nil"/>
              <w:left w:val="nil"/>
              <w:bottom w:val="single" w:sz="4" w:space="0" w:color="auto"/>
              <w:right w:val="single" w:sz="4" w:space="0" w:color="auto"/>
            </w:tcBorders>
            <w:shd w:val="clear" w:color="000000" w:fill="F2F2F2"/>
            <w:vAlign w:val="center"/>
            <w:hideMark/>
          </w:tcPr>
          <w:p w14:paraId="3B316FB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$518.607.026</w:t>
            </w:r>
          </w:p>
        </w:tc>
        <w:tc>
          <w:tcPr>
            <w:tcW w:w="0" w:type="auto"/>
            <w:vMerge/>
            <w:tcBorders>
              <w:top w:val="nil"/>
              <w:left w:val="single" w:sz="4" w:space="0" w:color="auto"/>
              <w:bottom w:val="single" w:sz="4" w:space="0" w:color="000000"/>
              <w:right w:val="single" w:sz="4" w:space="0" w:color="auto"/>
            </w:tcBorders>
            <w:vAlign w:val="center"/>
            <w:hideMark/>
          </w:tcPr>
          <w:p w14:paraId="7297AB4D"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3F93916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1B3EBE2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51123A9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435F34F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368077D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6CAA7736"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32EB27D"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Canadá</w:t>
            </w:r>
          </w:p>
        </w:tc>
        <w:tc>
          <w:tcPr>
            <w:tcW w:w="0" w:type="auto"/>
            <w:tcBorders>
              <w:top w:val="nil"/>
              <w:left w:val="nil"/>
              <w:bottom w:val="single" w:sz="4" w:space="0" w:color="auto"/>
              <w:right w:val="single" w:sz="4" w:space="0" w:color="auto"/>
            </w:tcBorders>
            <w:shd w:val="clear" w:color="000000" w:fill="F2F2F2"/>
            <w:vAlign w:val="center"/>
            <w:hideMark/>
          </w:tcPr>
          <w:p w14:paraId="718250E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$ 433.332.253</w:t>
            </w:r>
          </w:p>
        </w:tc>
        <w:tc>
          <w:tcPr>
            <w:tcW w:w="0" w:type="auto"/>
            <w:vMerge/>
            <w:tcBorders>
              <w:top w:val="nil"/>
              <w:left w:val="single" w:sz="4" w:space="0" w:color="auto"/>
              <w:bottom w:val="single" w:sz="4" w:space="0" w:color="000000"/>
              <w:right w:val="single" w:sz="4" w:space="0" w:color="auto"/>
            </w:tcBorders>
            <w:vAlign w:val="center"/>
            <w:hideMark/>
          </w:tcPr>
          <w:p w14:paraId="2F67AD67"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3774147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7B42277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33F010D0"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1BC1D1A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tcPr>
          <w:p w14:paraId="7594E88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73C31118"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2AC348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Chile</w:t>
            </w:r>
          </w:p>
        </w:tc>
        <w:tc>
          <w:tcPr>
            <w:tcW w:w="0" w:type="auto"/>
            <w:tcBorders>
              <w:top w:val="nil"/>
              <w:left w:val="nil"/>
              <w:bottom w:val="single" w:sz="4" w:space="0" w:color="auto"/>
              <w:right w:val="single" w:sz="4" w:space="0" w:color="auto"/>
            </w:tcBorders>
            <w:shd w:val="clear" w:color="000000" w:fill="F2F2F2"/>
            <w:vAlign w:val="center"/>
            <w:hideMark/>
          </w:tcPr>
          <w:p w14:paraId="0368C84A"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$ 272.764.794</w:t>
            </w:r>
          </w:p>
        </w:tc>
        <w:tc>
          <w:tcPr>
            <w:tcW w:w="0" w:type="auto"/>
            <w:vMerge/>
            <w:tcBorders>
              <w:top w:val="nil"/>
              <w:left w:val="single" w:sz="4" w:space="0" w:color="auto"/>
              <w:bottom w:val="single" w:sz="4" w:space="0" w:color="000000"/>
              <w:right w:val="single" w:sz="4" w:space="0" w:color="auto"/>
            </w:tcBorders>
            <w:vAlign w:val="center"/>
            <w:hideMark/>
          </w:tcPr>
          <w:p w14:paraId="65D861CC"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392CC1AD"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050ED94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25B21A9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3CB2C342"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tcPr>
          <w:p w14:paraId="30F9A1D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r>
      <w:tr w:rsidR="002A4C62" w:rsidRPr="00BF3C50" w14:paraId="1F1E695E"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73AAF3"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Corea</w:t>
            </w:r>
          </w:p>
        </w:tc>
        <w:tc>
          <w:tcPr>
            <w:tcW w:w="0" w:type="auto"/>
            <w:tcBorders>
              <w:top w:val="nil"/>
              <w:left w:val="nil"/>
              <w:bottom w:val="single" w:sz="4" w:space="0" w:color="auto"/>
              <w:right w:val="single" w:sz="4" w:space="0" w:color="auto"/>
            </w:tcBorders>
            <w:shd w:val="clear" w:color="000000" w:fill="D9D9D9"/>
            <w:vAlign w:val="center"/>
            <w:hideMark/>
          </w:tcPr>
          <w:p w14:paraId="7971EF0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$ 382.000.000</w:t>
            </w:r>
          </w:p>
        </w:tc>
        <w:tc>
          <w:tcPr>
            <w:tcW w:w="0" w:type="auto"/>
            <w:vMerge/>
            <w:tcBorders>
              <w:top w:val="nil"/>
              <w:left w:val="single" w:sz="4" w:space="0" w:color="auto"/>
              <w:bottom w:val="single" w:sz="4" w:space="0" w:color="000000"/>
              <w:right w:val="single" w:sz="4" w:space="0" w:color="auto"/>
            </w:tcBorders>
            <w:vAlign w:val="center"/>
            <w:hideMark/>
          </w:tcPr>
          <w:p w14:paraId="22EC2668"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noWrap/>
            <w:vAlign w:val="center"/>
          </w:tcPr>
          <w:p w14:paraId="588A1A4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D9D9D9"/>
            <w:vAlign w:val="center"/>
            <w:hideMark/>
          </w:tcPr>
          <w:p w14:paraId="451E0B7A"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2CAB1552"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hideMark/>
          </w:tcPr>
          <w:p w14:paraId="3A5DC800"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hideMark/>
          </w:tcPr>
          <w:p w14:paraId="3ACE805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r>
      <w:tr w:rsidR="002A4C62" w:rsidRPr="00BF3C50" w14:paraId="2DBEDB39"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CBCF3D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Costa Rica</w:t>
            </w:r>
          </w:p>
        </w:tc>
        <w:tc>
          <w:tcPr>
            <w:tcW w:w="0" w:type="auto"/>
            <w:tcBorders>
              <w:top w:val="nil"/>
              <w:left w:val="nil"/>
              <w:bottom w:val="single" w:sz="4" w:space="0" w:color="auto"/>
              <w:right w:val="single" w:sz="4" w:space="0" w:color="auto"/>
            </w:tcBorders>
            <w:shd w:val="clear" w:color="000000" w:fill="F2F2F2"/>
            <w:vAlign w:val="center"/>
            <w:hideMark/>
          </w:tcPr>
          <w:p w14:paraId="27E478B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$ 432.974.981</w:t>
            </w:r>
          </w:p>
        </w:tc>
        <w:tc>
          <w:tcPr>
            <w:tcW w:w="0" w:type="auto"/>
            <w:vMerge/>
            <w:tcBorders>
              <w:top w:val="nil"/>
              <w:left w:val="single" w:sz="4" w:space="0" w:color="auto"/>
              <w:bottom w:val="single" w:sz="4" w:space="0" w:color="000000"/>
              <w:right w:val="single" w:sz="4" w:space="0" w:color="auto"/>
            </w:tcBorders>
            <w:vAlign w:val="center"/>
            <w:hideMark/>
          </w:tcPr>
          <w:p w14:paraId="02F8FCD9"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2508D2E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5E90632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6438C195"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706758FA"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47CD6595"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5E6E83FF"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DECE83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Estados Unidos </w:t>
            </w:r>
          </w:p>
        </w:tc>
        <w:tc>
          <w:tcPr>
            <w:tcW w:w="0" w:type="auto"/>
            <w:tcBorders>
              <w:top w:val="nil"/>
              <w:left w:val="nil"/>
              <w:bottom w:val="single" w:sz="4" w:space="0" w:color="auto"/>
              <w:right w:val="single" w:sz="4" w:space="0" w:color="auto"/>
            </w:tcBorders>
            <w:shd w:val="clear" w:color="000000" w:fill="F2F2F2"/>
            <w:vAlign w:val="center"/>
            <w:hideMark/>
          </w:tcPr>
          <w:p w14:paraId="5496070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$ 439.974.981</w:t>
            </w:r>
          </w:p>
        </w:tc>
        <w:tc>
          <w:tcPr>
            <w:tcW w:w="0" w:type="auto"/>
            <w:vMerge/>
            <w:tcBorders>
              <w:top w:val="nil"/>
              <w:left w:val="single" w:sz="4" w:space="0" w:color="auto"/>
              <w:bottom w:val="single" w:sz="4" w:space="0" w:color="000000"/>
              <w:right w:val="single" w:sz="4" w:space="0" w:color="auto"/>
            </w:tcBorders>
            <w:vAlign w:val="center"/>
            <w:hideMark/>
          </w:tcPr>
          <w:p w14:paraId="1A99AC4F"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14740EB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43656F4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256AC6B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0C57399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09495C8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48DC0AB8"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0CAC43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Estados AELC / EFTA</w:t>
            </w:r>
          </w:p>
        </w:tc>
        <w:tc>
          <w:tcPr>
            <w:tcW w:w="0" w:type="auto"/>
            <w:tcBorders>
              <w:top w:val="nil"/>
              <w:left w:val="nil"/>
              <w:bottom w:val="single" w:sz="4" w:space="0" w:color="auto"/>
              <w:right w:val="single" w:sz="4" w:space="0" w:color="auto"/>
            </w:tcBorders>
            <w:shd w:val="clear" w:color="000000" w:fill="F2F2F2"/>
            <w:vAlign w:val="center"/>
            <w:hideMark/>
          </w:tcPr>
          <w:p w14:paraId="0DD79356" w14:textId="77777777" w:rsidR="002A4C62" w:rsidRPr="00BF3C50" w:rsidRDefault="002A4C62" w:rsidP="00D50F7F">
            <w:pPr>
              <w:jc w:val="center"/>
              <w:rPr>
                <w:rFonts w:ascii="Aptos Narrow" w:hAnsi="Aptos Narrow"/>
                <w:color w:val="000000" w:themeColor="text1"/>
                <w:sz w:val="12"/>
                <w:szCs w:val="12"/>
              </w:rPr>
            </w:pPr>
            <w:r w:rsidRPr="00BF3C50">
              <w:rPr>
                <w:rFonts w:ascii="Aptos Narrow" w:hAnsi="Aptos Narrow"/>
                <w:color w:val="000000" w:themeColor="text1"/>
                <w:sz w:val="12"/>
                <w:szCs w:val="12"/>
              </w:rPr>
              <w:t>$ 735.297.922</w:t>
            </w:r>
          </w:p>
        </w:tc>
        <w:tc>
          <w:tcPr>
            <w:tcW w:w="0" w:type="auto"/>
            <w:vMerge/>
            <w:tcBorders>
              <w:top w:val="nil"/>
              <w:left w:val="single" w:sz="4" w:space="0" w:color="auto"/>
              <w:bottom w:val="single" w:sz="4" w:space="0" w:color="000000"/>
              <w:right w:val="single" w:sz="4" w:space="0" w:color="auto"/>
            </w:tcBorders>
            <w:vAlign w:val="center"/>
            <w:hideMark/>
          </w:tcPr>
          <w:p w14:paraId="223BF3AE"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71001ED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2CAC2CF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6446F51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11359E5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51085CC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1230542F"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3C94192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México</w:t>
            </w:r>
          </w:p>
        </w:tc>
        <w:tc>
          <w:tcPr>
            <w:tcW w:w="0" w:type="auto"/>
            <w:tcBorders>
              <w:top w:val="nil"/>
              <w:left w:val="nil"/>
              <w:bottom w:val="single" w:sz="4" w:space="0" w:color="auto"/>
              <w:right w:val="single" w:sz="4" w:space="0" w:color="auto"/>
            </w:tcBorders>
            <w:shd w:val="clear" w:color="000000" w:fill="D9D9D9"/>
            <w:vAlign w:val="center"/>
            <w:hideMark/>
          </w:tcPr>
          <w:p w14:paraId="18968F25" w14:textId="77777777" w:rsidR="002A4C62" w:rsidRPr="00BF3C50" w:rsidRDefault="002A4C62" w:rsidP="00D50F7F">
            <w:pPr>
              <w:jc w:val="center"/>
              <w:rPr>
                <w:rFonts w:ascii="Aptos Narrow" w:hAnsi="Aptos Narrow"/>
                <w:color w:val="000000" w:themeColor="text1"/>
                <w:sz w:val="12"/>
                <w:szCs w:val="12"/>
              </w:rPr>
            </w:pPr>
            <w:r w:rsidRPr="00BF3C50">
              <w:rPr>
                <w:rFonts w:ascii="Aptos Narrow" w:hAnsi="Aptos Narrow"/>
                <w:color w:val="000000" w:themeColor="text1"/>
                <w:sz w:val="12"/>
                <w:szCs w:val="12"/>
              </w:rPr>
              <w:t>$ 391.900.299</w:t>
            </w:r>
          </w:p>
        </w:tc>
        <w:tc>
          <w:tcPr>
            <w:tcW w:w="0" w:type="auto"/>
            <w:vMerge/>
            <w:tcBorders>
              <w:top w:val="nil"/>
              <w:left w:val="single" w:sz="4" w:space="0" w:color="auto"/>
              <w:bottom w:val="single" w:sz="4" w:space="0" w:color="000000"/>
              <w:right w:val="single" w:sz="4" w:space="0" w:color="auto"/>
            </w:tcBorders>
            <w:vAlign w:val="center"/>
            <w:hideMark/>
          </w:tcPr>
          <w:p w14:paraId="62FE2FF8"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noWrap/>
            <w:vAlign w:val="center"/>
          </w:tcPr>
          <w:p w14:paraId="4C83196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D9D9D9"/>
            <w:vAlign w:val="center"/>
            <w:hideMark/>
          </w:tcPr>
          <w:p w14:paraId="5C727C3A"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2F14A7E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hideMark/>
          </w:tcPr>
          <w:p w14:paraId="467ABCF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hideMark/>
          </w:tcPr>
          <w:p w14:paraId="6DAFF3F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r>
      <w:tr w:rsidR="002A4C62" w:rsidRPr="00BF3C50" w14:paraId="0FAAA832" w14:textId="77777777" w:rsidTr="002A4C62">
        <w:trPr>
          <w:trHeight w:val="460"/>
          <w:jc w:val="center"/>
        </w:trPr>
        <w:tc>
          <w:tcPr>
            <w:tcW w:w="0" w:type="auto"/>
            <w:vMerge w:val="restart"/>
            <w:tcBorders>
              <w:top w:val="nil"/>
              <w:left w:val="single" w:sz="4" w:space="0" w:color="auto"/>
              <w:bottom w:val="single" w:sz="4" w:space="0" w:color="auto"/>
              <w:right w:val="single" w:sz="4" w:space="0" w:color="auto"/>
            </w:tcBorders>
            <w:shd w:val="clear" w:color="000000" w:fill="F2F2F2"/>
            <w:vAlign w:val="center"/>
            <w:hideMark/>
          </w:tcPr>
          <w:p w14:paraId="631A3AC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Triángulo Norte</w:t>
            </w:r>
          </w:p>
        </w:tc>
        <w:tc>
          <w:tcPr>
            <w:tcW w:w="0" w:type="auto"/>
            <w:tcBorders>
              <w:top w:val="nil"/>
              <w:left w:val="nil"/>
              <w:bottom w:val="single" w:sz="4" w:space="0" w:color="auto"/>
              <w:right w:val="single" w:sz="4" w:space="0" w:color="auto"/>
            </w:tcBorders>
            <w:shd w:val="clear" w:color="000000" w:fill="F2F2F2"/>
            <w:vAlign w:val="center"/>
            <w:hideMark/>
          </w:tcPr>
          <w:p w14:paraId="004CFA59"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 xml:space="preserve">El Salvador </w:t>
            </w:r>
          </w:p>
        </w:tc>
        <w:tc>
          <w:tcPr>
            <w:tcW w:w="0" w:type="auto"/>
            <w:vMerge w:val="restart"/>
            <w:tcBorders>
              <w:top w:val="nil"/>
              <w:left w:val="single" w:sz="4" w:space="0" w:color="auto"/>
              <w:bottom w:val="single" w:sz="4" w:space="0" w:color="000000"/>
              <w:right w:val="single" w:sz="4" w:space="0" w:color="auto"/>
            </w:tcBorders>
            <w:shd w:val="clear" w:color="000000" w:fill="F2F2F2"/>
            <w:vAlign w:val="center"/>
            <w:hideMark/>
          </w:tcPr>
          <w:p w14:paraId="242CE1F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Independiente del valor</w:t>
            </w:r>
          </w:p>
        </w:tc>
        <w:tc>
          <w:tcPr>
            <w:tcW w:w="0" w:type="auto"/>
            <w:vMerge/>
            <w:tcBorders>
              <w:top w:val="nil"/>
              <w:left w:val="single" w:sz="4" w:space="0" w:color="auto"/>
              <w:bottom w:val="single" w:sz="4" w:space="0" w:color="000000"/>
              <w:right w:val="single" w:sz="4" w:space="0" w:color="auto"/>
            </w:tcBorders>
            <w:vAlign w:val="center"/>
            <w:hideMark/>
          </w:tcPr>
          <w:p w14:paraId="68E51B44"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3853EED3"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06FDD67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531872F5"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6BFF0CE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tcPr>
          <w:p w14:paraId="329EC2F9" w14:textId="77777777" w:rsidR="002A4C62" w:rsidRPr="00BF3C50" w:rsidRDefault="002A4C62" w:rsidP="00D50F7F">
            <w:pPr>
              <w:jc w:val="center"/>
              <w:rPr>
                <w:rFonts w:ascii="Aptos Narrow" w:hAnsi="Aptos Narrow"/>
                <w:color w:val="000000" w:themeColor="text1"/>
                <w:sz w:val="12"/>
                <w:szCs w:val="12"/>
              </w:rPr>
            </w:pPr>
            <w:r w:rsidRPr="00BF3C50">
              <w:rPr>
                <w:rFonts w:ascii="Aptos Narrow" w:hAnsi="Aptos Narrow"/>
                <w:color w:val="000000" w:themeColor="text1"/>
                <w:sz w:val="12"/>
                <w:szCs w:val="12"/>
              </w:rPr>
              <w:t>SI</w:t>
            </w:r>
          </w:p>
        </w:tc>
      </w:tr>
      <w:tr w:rsidR="002A4C62" w:rsidRPr="00BF3C50" w14:paraId="1B22E655" w14:textId="77777777" w:rsidTr="002A4C62">
        <w:trPr>
          <w:trHeight w:val="460"/>
          <w:jc w:val="center"/>
        </w:trPr>
        <w:tc>
          <w:tcPr>
            <w:tcW w:w="0" w:type="auto"/>
            <w:vMerge/>
            <w:tcBorders>
              <w:top w:val="nil"/>
              <w:left w:val="single" w:sz="4" w:space="0" w:color="auto"/>
              <w:bottom w:val="single" w:sz="4" w:space="0" w:color="auto"/>
              <w:right w:val="single" w:sz="4" w:space="0" w:color="auto"/>
            </w:tcBorders>
            <w:vAlign w:val="center"/>
            <w:hideMark/>
          </w:tcPr>
          <w:p w14:paraId="2103428F"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vAlign w:val="center"/>
            <w:hideMark/>
          </w:tcPr>
          <w:p w14:paraId="151D2ADD"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Guatemala</w:t>
            </w:r>
          </w:p>
        </w:tc>
        <w:tc>
          <w:tcPr>
            <w:tcW w:w="0" w:type="auto"/>
            <w:vMerge/>
            <w:tcBorders>
              <w:top w:val="nil"/>
              <w:left w:val="single" w:sz="4" w:space="0" w:color="auto"/>
              <w:bottom w:val="single" w:sz="4" w:space="0" w:color="000000"/>
              <w:right w:val="single" w:sz="4" w:space="0" w:color="auto"/>
            </w:tcBorders>
            <w:vAlign w:val="center"/>
            <w:hideMark/>
          </w:tcPr>
          <w:p w14:paraId="1B021BA2" w14:textId="77777777" w:rsidR="002A4C62" w:rsidRPr="00BF3C50" w:rsidRDefault="002A4C62" w:rsidP="00D50F7F">
            <w:pPr>
              <w:rPr>
                <w:rFonts w:ascii="Aptos Narrow" w:hAnsi="Aptos Narrow"/>
                <w:color w:val="000000"/>
                <w:sz w:val="12"/>
                <w:szCs w:val="12"/>
              </w:rPr>
            </w:pPr>
          </w:p>
        </w:tc>
        <w:tc>
          <w:tcPr>
            <w:tcW w:w="0" w:type="auto"/>
            <w:vMerge/>
            <w:tcBorders>
              <w:top w:val="nil"/>
              <w:left w:val="single" w:sz="4" w:space="0" w:color="auto"/>
              <w:bottom w:val="single" w:sz="4" w:space="0" w:color="000000"/>
              <w:right w:val="single" w:sz="4" w:space="0" w:color="auto"/>
            </w:tcBorders>
            <w:vAlign w:val="center"/>
            <w:hideMark/>
          </w:tcPr>
          <w:p w14:paraId="3AEAC3EF"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5B6B767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44ADDBB3"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5CD23BA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0846E5B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tcPr>
          <w:p w14:paraId="22E73682" w14:textId="77777777" w:rsidR="002A4C62" w:rsidRPr="00BF3C50" w:rsidRDefault="002A4C62" w:rsidP="00D50F7F">
            <w:pPr>
              <w:jc w:val="center"/>
              <w:rPr>
                <w:rFonts w:ascii="Aptos Narrow" w:hAnsi="Aptos Narrow"/>
                <w:color w:val="000000" w:themeColor="text1"/>
                <w:sz w:val="12"/>
                <w:szCs w:val="12"/>
              </w:rPr>
            </w:pPr>
            <w:r w:rsidRPr="00BF3C50">
              <w:rPr>
                <w:rFonts w:ascii="Aptos Narrow" w:hAnsi="Aptos Narrow"/>
                <w:color w:val="000000" w:themeColor="text1"/>
                <w:sz w:val="12"/>
                <w:szCs w:val="12"/>
              </w:rPr>
              <w:t>SI</w:t>
            </w:r>
          </w:p>
        </w:tc>
      </w:tr>
      <w:tr w:rsidR="002A4C62" w:rsidRPr="00BF3C50" w14:paraId="1BB104C5" w14:textId="77777777" w:rsidTr="002A4C62">
        <w:trPr>
          <w:trHeight w:val="460"/>
          <w:jc w:val="center"/>
        </w:trPr>
        <w:tc>
          <w:tcPr>
            <w:tcW w:w="0" w:type="auto"/>
            <w:vMerge/>
            <w:tcBorders>
              <w:top w:val="nil"/>
              <w:left w:val="single" w:sz="4" w:space="0" w:color="auto"/>
              <w:bottom w:val="single" w:sz="4" w:space="0" w:color="auto"/>
              <w:right w:val="single" w:sz="4" w:space="0" w:color="auto"/>
            </w:tcBorders>
            <w:vAlign w:val="center"/>
            <w:hideMark/>
          </w:tcPr>
          <w:p w14:paraId="24EAFAD6"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vAlign w:val="center"/>
            <w:hideMark/>
          </w:tcPr>
          <w:p w14:paraId="65A5A0CF" w14:textId="77777777" w:rsidR="002A4C62" w:rsidRPr="00BF3C50" w:rsidRDefault="002A4C62" w:rsidP="00D50F7F">
            <w:pPr>
              <w:rPr>
                <w:rFonts w:ascii="Aptos Narrow" w:hAnsi="Aptos Narrow"/>
                <w:color w:val="000000"/>
                <w:sz w:val="12"/>
                <w:szCs w:val="12"/>
              </w:rPr>
            </w:pPr>
            <w:r w:rsidRPr="00BF3C50">
              <w:rPr>
                <w:rFonts w:ascii="Aptos Narrow" w:hAnsi="Aptos Narrow"/>
                <w:color w:val="000000"/>
                <w:sz w:val="12"/>
                <w:szCs w:val="12"/>
              </w:rPr>
              <w:t>Honduras</w:t>
            </w:r>
          </w:p>
        </w:tc>
        <w:tc>
          <w:tcPr>
            <w:tcW w:w="0" w:type="auto"/>
            <w:vMerge/>
            <w:tcBorders>
              <w:top w:val="nil"/>
              <w:left w:val="single" w:sz="4" w:space="0" w:color="auto"/>
              <w:bottom w:val="single" w:sz="4" w:space="0" w:color="000000"/>
              <w:right w:val="single" w:sz="4" w:space="0" w:color="auto"/>
            </w:tcBorders>
            <w:vAlign w:val="center"/>
            <w:hideMark/>
          </w:tcPr>
          <w:p w14:paraId="1E170077" w14:textId="77777777" w:rsidR="002A4C62" w:rsidRPr="00BF3C50" w:rsidRDefault="002A4C62" w:rsidP="00D50F7F">
            <w:pPr>
              <w:rPr>
                <w:rFonts w:ascii="Aptos Narrow" w:hAnsi="Aptos Narrow"/>
                <w:color w:val="000000"/>
                <w:sz w:val="12"/>
                <w:szCs w:val="12"/>
              </w:rPr>
            </w:pPr>
          </w:p>
        </w:tc>
        <w:tc>
          <w:tcPr>
            <w:tcW w:w="0" w:type="auto"/>
            <w:vMerge/>
            <w:tcBorders>
              <w:top w:val="nil"/>
              <w:left w:val="single" w:sz="4" w:space="0" w:color="auto"/>
              <w:bottom w:val="single" w:sz="4" w:space="0" w:color="000000"/>
              <w:right w:val="single" w:sz="4" w:space="0" w:color="auto"/>
            </w:tcBorders>
            <w:vAlign w:val="center"/>
            <w:hideMark/>
          </w:tcPr>
          <w:p w14:paraId="737991D8"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noWrap/>
            <w:vAlign w:val="center"/>
          </w:tcPr>
          <w:p w14:paraId="19DD09A7"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D9D9D9"/>
            <w:vAlign w:val="center"/>
            <w:hideMark/>
          </w:tcPr>
          <w:p w14:paraId="4FC7FAA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45E787D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c>
          <w:tcPr>
            <w:tcW w:w="0" w:type="auto"/>
            <w:tcBorders>
              <w:top w:val="nil"/>
              <w:left w:val="nil"/>
              <w:bottom w:val="single" w:sz="4" w:space="0" w:color="auto"/>
              <w:right w:val="single" w:sz="4" w:space="0" w:color="auto"/>
            </w:tcBorders>
            <w:shd w:val="clear" w:color="000000" w:fill="D9D9D9"/>
            <w:noWrap/>
            <w:vAlign w:val="center"/>
            <w:hideMark/>
          </w:tcPr>
          <w:p w14:paraId="5E54607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 APLICA</w:t>
            </w:r>
          </w:p>
        </w:tc>
        <w:tc>
          <w:tcPr>
            <w:tcW w:w="0" w:type="auto"/>
            <w:tcBorders>
              <w:top w:val="nil"/>
              <w:left w:val="nil"/>
              <w:bottom w:val="single" w:sz="4" w:space="0" w:color="auto"/>
              <w:right w:val="single" w:sz="4" w:space="0" w:color="auto"/>
            </w:tcBorders>
            <w:shd w:val="clear" w:color="000000" w:fill="D9D9D9"/>
            <w:noWrap/>
            <w:vAlign w:val="center"/>
            <w:hideMark/>
          </w:tcPr>
          <w:p w14:paraId="6606532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NO </w:t>
            </w:r>
          </w:p>
        </w:tc>
      </w:tr>
      <w:tr w:rsidR="002A4C62" w:rsidRPr="00BF3C50" w14:paraId="5FF3843A"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110A7DF"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Unión Europea </w:t>
            </w:r>
          </w:p>
        </w:tc>
        <w:tc>
          <w:tcPr>
            <w:tcW w:w="0" w:type="auto"/>
            <w:tcBorders>
              <w:top w:val="nil"/>
              <w:left w:val="nil"/>
              <w:bottom w:val="single" w:sz="4" w:space="0" w:color="auto"/>
              <w:right w:val="single" w:sz="4" w:space="0" w:color="auto"/>
            </w:tcBorders>
            <w:shd w:val="clear" w:color="000000" w:fill="F2F2F2"/>
            <w:vAlign w:val="center"/>
            <w:hideMark/>
          </w:tcPr>
          <w:p w14:paraId="2704F998" w14:textId="77777777" w:rsidR="002A4C62" w:rsidRPr="00BF3C50" w:rsidRDefault="002A4C62" w:rsidP="00D50F7F">
            <w:pPr>
              <w:jc w:val="center"/>
              <w:rPr>
                <w:rFonts w:ascii="Aptos Narrow" w:hAnsi="Aptos Narrow"/>
                <w:color w:val="70A8E0"/>
                <w:sz w:val="12"/>
                <w:szCs w:val="12"/>
              </w:rPr>
            </w:pPr>
            <w:r w:rsidRPr="00BF3C50">
              <w:rPr>
                <w:rFonts w:ascii="Aptos Narrow" w:hAnsi="Aptos Narrow"/>
                <w:color w:val="000000" w:themeColor="text1"/>
                <w:sz w:val="12"/>
                <w:szCs w:val="12"/>
              </w:rPr>
              <w:t>$ 735.297.922</w:t>
            </w:r>
          </w:p>
        </w:tc>
        <w:tc>
          <w:tcPr>
            <w:tcW w:w="0" w:type="auto"/>
            <w:vMerge/>
            <w:tcBorders>
              <w:top w:val="nil"/>
              <w:left w:val="single" w:sz="4" w:space="0" w:color="auto"/>
              <w:bottom w:val="single" w:sz="4" w:space="0" w:color="000000"/>
              <w:right w:val="single" w:sz="4" w:space="0" w:color="auto"/>
            </w:tcBorders>
            <w:vAlign w:val="center"/>
            <w:hideMark/>
          </w:tcPr>
          <w:p w14:paraId="04E7FF22"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533376B2"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785D5F1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311683D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47CCEB2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1B672B4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576DA09C" w14:textId="77777777" w:rsidTr="002A4C62">
        <w:trPr>
          <w:trHeight w:val="460"/>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248B93"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xml:space="preserve">Israel </w:t>
            </w:r>
          </w:p>
        </w:tc>
        <w:tc>
          <w:tcPr>
            <w:tcW w:w="0" w:type="auto"/>
            <w:tcBorders>
              <w:top w:val="nil"/>
              <w:left w:val="nil"/>
              <w:bottom w:val="single" w:sz="4" w:space="0" w:color="auto"/>
              <w:right w:val="single" w:sz="4" w:space="0" w:color="auto"/>
            </w:tcBorders>
            <w:shd w:val="clear" w:color="000000" w:fill="D9D9D9"/>
            <w:vAlign w:val="center"/>
            <w:hideMark/>
          </w:tcPr>
          <w:p w14:paraId="410B4C7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130.000 DEG</w:t>
            </w:r>
          </w:p>
        </w:tc>
        <w:tc>
          <w:tcPr>
            <w:tcW w:w="0" w:type="auto"/>
            <w:vMerge/>
            <w:tcBorders>
              <w:top w:val="nil"/>
              <w:left w:val="single" w:sz="4" w:space="0" w:color="auto"/>
              <w:bottom w:val="single" w:sz="4" w:space="0" w:color="000000"/>
              <w:right w:val="single" w:sz="4" w:space="0" w:color="auto"/>
            </w:tcBorders>
            <w:vAlign w:val="center"/>
            <w:hideMark/>
          </w:tcPr>
          <w:p w14:paraId="69811E56"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D9D9D9"/>
            <w:noWrap/>
            <w:vAlign w:val="center"/>
          </w:tcPr>
          <w:p w14:paraId="1975B06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D9D9D9"/>
            <w:vAlign w:val="center"/>
            <w:hideMark/>
          </w:tcPr>
          <w:p w14:paraId="52FDD748"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6F38B9E6"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 APLICA</w:t>
            </w:r>
          </w:p>
        </w:tc>
        <w:tc>
          <w:tcPr>
            <w:tcW w:w="0" w:type="auto"/>
            <w:tcBorders>
              <w:top w:val="nil"/>
              <w:left w:val="nil"/>
              <w:bottom w:val="single" w:sz="4" w:space="0" w:color="auto"/>
              <w:right w:val="single" w:sz="4" w:space="0" w:color="auto"/>
            </w:tcBorders>
            <w:shd w:val="clear" w:color="000000" w:fill="D9D9D9"/>
            <w:noWrap/>
            <w:vAlign w:val="center"/>
            <w:hideMark/>
          </w:tcPr>
          <w:p w14:paraId="6E40971A"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 APLICA</w:t>
            </w:r>
          </w:p>
        </w:tc>
        <w:tc>
          <w:tcPr>
            <w:tcW w:w="0" w:type="auto"/>
            <w:tcBorders>
              <w:top w:val="nil"/>
              <w:left w:val="nil"/>
              <w:bottom w:val="single" w:sz="4" w:space="0" w:color="auto"/>
              <w:right w:val="single" w:sz="4" w:space="0" w:color="auto"/>
            </w:tcBorders>
            <w:shd w:val="clear" w:color="000000" w:fill="D9D9D9"/>
            <w:noWrap/>
            <w:vAlign w:val="center"/>
            <w:hideMark/>
          </w:tcPr>
          <w:p w14:paraId="3EF1A5AD"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 APLICA</w:t>
            </w:r>
          </w:p>
        </w:tc>
      </w:tr>
      <w:tr w:rsidR="002A4C62" w:rsidRPr="00BF3C50" w14:paraId="41D26A80" w14:textId="77777777" w:rsidTr="002A4C62">
        <w:trPr>
          <w:trHeight w:val="862"/>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3B75472" w14:textId="77777777" w:rsidR="002A4C62" w:rsidRPr="00BF3C50" w:rsidRDefault="002A4C62" w:rsidP="00D50F7F">
            <w:pPr>
              <w:jc w:val="center"/>
              <w:rPr>
                <w:rFonts w:ascii="Aptos Narrow" w:hAnsi="Aptos Narrow"/>
                <w:color w:val="000000"/>
                <w:sz w:val="12"/>
                <w:szCs w:val="12"/>
                <w:lang w:val="pt-BR"/>
              </w:rPr>
            </w:pPr>
            <w:r w:rsidRPr="00BF3C50">
              <w:rPr>
                <w:rFonts w:ascii="Aptos Narrow" w:hAnsi="Aptos Narrow"/>
                <w:color w:val="000000"/>
                <w:sz w:val="12"/>
                <w:szCs w:val="12"/>
                <w:lang w:val="pt-BR"/>
              </w:rPr>
              <w:t xml:space="preserve">Reino Unido e Irlanda </w:t>
            </w:r>
            <w:proofErr w:type="spellStart"/>
            <w:r w:rsidRPr="00BF3C50">
              <w:rPr>
                <w:rFonts w:ascii="Aptos Narrow" w:hAnsi="Aptos Narrow"/>
                <w:color w:val="000000"/>
                <w:sz w:val="12"/>
                <w:szCs w:val="12"/>
                <w:lang w:val="pt-BR"/>
              </w:rPr>
              <w:t>del</w:t>
            </w:r>
            <w:proofErr w:type="spellEnd"/>
            <w:r w:rsidRPr="00BF3C50">
              <w:rPr>
                <w:rFonts w:ascii="Aptos Narrow" w:hAnsi="Aptos Narrow"/>
                <w:color w:val="000000"/>
                <w:sz w:val="12"/>
                <w:szCs w:val="12"/>
                <w:lang w:val="pt-BR"/>
              </w:rPr>
              <w:t xml:space="preserve"> Norte</w:t>
            </w:r>
          </w:p>
        </w:tc>
        <w:tc>
          <w:tcPr>
            <w:tcW w:w="0" w:type="auto"/>
            <w:tcBorders>
              <w:top w:val="nil"/>
              <w:left w:val="nil"/>
              <w:bottom w:val="single" w:sz="4" w:space="0" w:color="auto"/>
              <w:right w:val="single" w:sz="4" w:space="0" w:color="auto"/>
            </w:tcBorders>
            <w:shd w:val="clear" w:color="000000" w:fill="F2F2F2"/>
            <w:vAlign w:val="center"/>
            <w:hideMark/>
          </w:tcPr>
          <w:p w14:paraId="4B2F4FBD"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$ 709.188.464</w:t>
            </w:r>
          </w:p>
        </w:tc>
        <w:tc>
          <w:tcPr>
            <w:tcW w:w="0" w:type="auto"/>
            <w:vMerge/>
            <w:tcBorders>
              <w:top w:val="nil"/>
              <w:left w:val="single" w:sz="4" w:space="0" w:color="auto"/>
              <w:bottom w:val="single" w:sz="4" w:space="0" w:color="000000"/>
              <w:right w:val="single" w:sz="4" w:space="0" w:color="auto"/>
            </w:tcBorders>
            <w:vAlign w:val="center"/>
            <w:hideMark/>
          </w:tcPr>
          <w:p w14:paraId="7112D395"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7A4BF7B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4F6BC3D5"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7444A8CE"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hideMark/>
          </w:tcPr>
          <w:p w14:paraId="090CCC4B"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tcPr>
          <w:p w14:paraId="4B060AA0"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r>
      <w:tr w:rsidR="002A4C62" w:rsidRPr="00BF3C50" w14:paraId="54FF1BA3" w14:textId="77777777" w:rsidTr="002A4C62">
        <w:trPr>
          <w:trHeight w:val="651"/>
          <w:jc w:val="center"/>
        </w:trPr>
        <w:tc>
          <w:tcPr>
            <w:tcW w:w="0" w:type="auto"/>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04C8A31"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Comunidad Andina (CAN)</w:t>
            </w:r>
          </w:p>
        </w:tc>
        <w:tc>
          <w:tcPr>
            <w:tcW w:w="0" w:type="auto"/>
            <w:tcBorders>
              <w:top w:val="nil"/>
              <w:left w:val="nil"/>
              <w:bottom w:val="single" w:sz="4" w:space="0" w:color="auto"/>
              <w:right w:val="single" w:sz="4" w:space="0" w:color="auto"/>
            </w:tcBorders>
            <w:shd w:val="clear" w:color="000000" w:fill="F2F2F2"/>
            <w:vAlign w:val="center"/>
            <w:hideMark/>
          </w:tcPr>
          <w:p w14:paraId="535E3D89"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Independiente del valor</w:t>
            </w:r>
          </w:p>
        </w:tc>
        <w:tc>
          <w:tcPr>
            <w:tcW w:w="0" w:type="auto"/>
            <w:vMerge/>
            <w:tcBorders>
              <w:top w:val="nil"/>
              <w:left w:val="single" w:sz="4" w:space="0" w:color="auto"/>
              <w:bottom w:val="single" w:sz="4" w:space="0" w:color="000000"/>
              <w:right w:val="single" w:sz="4" w:space="0" w:color="auto"/>
            </w:tcBorders>
            <w:vAlign w:val="center"/>
            <w:hideMark/>
          </w:tcPr>
          <w:p w14:paraId="616B9266" w14:textId="77777777" w:rsidR="002A4C62" w:rsidRPr="00BF3C50" w:rsidRDefault="002A4C62" w:rsidP="00D50F7F">
            <w:pPr>
              <w:rPr>
                <w:rFonts w:ascii="Aptos Narrow" w:hAnsi="Aptos Narrow"/>
                <w:color w:val="000000"/>
                <w:sz w:val="12"/>
                <w:szCs w:val="12"/>
              </w:rPr>
            </w:pPr>
          </w:p>
        </w:tc>
        <w:tc>
          <w:tcPr>
            <w:tcW w:w="0" w:type="auto"/>
            <w:tcBorders>
              <w:top w:val="nil"/>
              <w:left w:val="nil"/>
              <w:bottom w:val="single" w:sz="4" w:space="0" w:color="auto"/>
              <w:right w:val="single" w:sz="4" w:space="0" w:color="auto"/>
            </w:tcBorders>
            <w:shd w:val="clear" w:color="000000" w:fill="F2F2F2"/>
            <w:noWrap/>
            <w:vAlign w:val="center"/>
          </w:tcPr>
          <w:p w14:paraId="76DC46E4"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vAlign w:val="center"/>
            <w:hideMark/>
          </w:tcPr>
          <w:p w14:paraId="7B9891FC"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272565D0"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SI</w:t>
            </w:r>
          </w:p>
        </w:tc>
        <w:tc>
          <w:tcPr>
            <w:tcW w:w="0" w:type="auto"/>
            <w:tcBorders>
              <w:top w:val="nil"/>
              <w:left w:val="nil"/>
              <w:bottom w:val="single" w:sz="4" w:space="0" w:color="auto"/>
              <w:right w:val="single" w:sz="4" w:space="0" w:color="auto"/>
            </w:tcBorders>
            <w:shd w:val="clear" w:color="000000" w:fill="F2F2F2"/>
            <w:noWrap/>
            <w:vAlign w:val="center"/>
            <w:hideMark/>
          </w:tcPr>
          <w:p w14:paraId="60BF9A60" w14:textId="77777777" w:rsidR="002A4C62" w:rsidRPr="00BF3C50" w:rsidRDefault="002A4C62" w:rsidP="00D50F7F">
            <w:pPr>
              <w:jc w:val="center"/>
              <w:rPr>
                <w:rFonts w:ascii="Aptos Narrow" w:hAnsi="Aptos Narrow"/>
                <w:color w:val="000000"/>
                <w:sz w:val="12"/>
                <w:szCs w:val="12"/>
              </w:rPr>
            </w:pPr>
            <w:r w:rsidRPr="00BF3C50">
              <w:rPr>
                <w:rFonts w:ascii="Aptos Narrow" w:hAnsi="Aptos Narrow"/>
                <w:color w:val="000000"/>
                <w:sz w:val="12"/>
                <w:szCs w:val="12"/>
              </w:rPr>
              <w:t>NO</w:t>
            </w:r>
          </w:p>
        </w:tc>
        <w:tc>
          <w:tcPr>
            <w:tcW w:w="0" w:type="auto"/>
            <w:tcBorders>
              <w:top w:val="nil"/>
              <w:left w:val="nil"/>
              <w:bottom w:val="single" w:sz="4" w:space="0" w:color="auto"/>
              <w:right w:val="single" w:sz="4" w:space="0" w:color="auto"/>
            </w:tcBorders>
            <w:shd w:val="clear" w:color="000000" w:fill="F2F2F2"/>
            <w:noWrap/>
            <w:vAlign w:val="center"/>
          </w:tcPr>
          <w:p w14:paraId="31924F75" w14:textId="77777777" w:rsidR="002A4C62" w:rsidRPr="00BF3C50" w:rsidRDefault="002A4C62" w:rsidP="00D50F7F">
            <w:pPr>
              <w:ind w:left="720" w:hanging="720"/>
              <w:jc w:val="center"/>
              <w:rPr>
                <w:rFonts w:ascii="Aptos Narrow" w:hAnsi="Aptos Narrow"/>
                <w:color w:val="000000"/>
                <w:sz w:val="12"/>
                <w:szCs w:val="12"/>
              </w:rPr>
            </w:pPr>
            <w:r w:rsidRPr="00BF3C50">
              <w:rPr>
                <w:rFonts w:ascii="Aptos Narrow" w:hAnsi="Aptos Narrow"/>
                <w:color w:val="000000" w:themeColor="text1"/>
                <w:sz w:val="12"/>
                <w:szCs w:val="12"/>
              </w:rPr>
              <w:t>SI</w:t>
            </w:r>
          </w:p>
        </w:tc>
      </w:tr>
    </w:tbl>
    <w:p w14:paraId="2F16D292" w14:textId="0E5910F3" w:rsidR="005E4C8D" w:rsidRDefault="005E4C8D" w:rsidP="00E56299">
      <w:pPr>
        <w:jc w:val="both"/>
        <w:rPr>
          <w:rFonts w:ascii="Arial" w:hAnsi="Arial" w:cs="Arial"/>
          <w:b/>
          <w:color w:val="FF0000"/>
          <w:sz w:val="16"/>
          <w:szCs w:val="16"/>
        </w:rPr>
      </w:pPr>
    </w:p>
    <w:p w14:paraId="09EBF074" w14:textId="798C8DBF" w:rsidR="002A4C62" w:rsidRDefault="002A4C62" w:rsidP="00E56299">
      <w:pPr>
        <w:jc w:val="both"/>
        <w:rPr>
          <w:rFonts w:ascii="Arial" w:hAnsi="Arial" w:cs="Arial"/>
          <w:b/>
          <w:color w:val="FF0000"/>
          <w:sz w:val="16"/>
          <w:szCs w:val="16"/>
        </w:rPr>
      </w:pPr>
    </w:p>
    <w:p w14:paraId="2026CC9A" w14:textId="77777777" w:rsidR="002A4C62" w:rsidRPr="00A11B75" w:rsidRDefault="002A4C62" w:rsidP="00E56299">
      <w:pPr>
        <w:jc w:val="both"/>
        <w:rPr>
          <w:rFonts w:ascii="Arial" w:hAnsi="Arial" w:cs="Arial"/>
          <w:b/>
          <w:color w:val="FF0000"/>
          <w:sz w:val="16"/>
          <w:szCs w:val="16"/>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7777777"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Se aplicará lo establecido en la Circular Externa Única de Colombia Compra Eficiente, sin embargo, para el caso en concreto el Instituto considera que los documentos a presentar en este proceso de contratación son de amplia utilización en el mercado forense,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77777777"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0B1DC2DF" w:rsidR="00527FEC" w:rsidRDefault="00527FEC"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hyperlink r:id="rId17" w:history="1">
        <w:r w:rsidR="005E4C8D" w:rsidRPr="00FB464B">
          <w:rPr>
            <w:rStyle w:val="Hipervnculo"/>
            <w:rFonts w:ascii="Arial" w:hAnsi="Arial" w:cs="Arial"/>
            <w:sz w:val="20"/>
            <w:szCs w:val="20"/>
            <w:lang w:val="es-CO" w:eastAsia="es-CO"/>
          </w:rPr>
          <w:t>https://www.colombiacompra.gov.co/secop-ii</w:t>
        </w:r>
      </w:hyperlink>
      <w:r w:rsidR="005E4C8D">
        <w:rPr>
          <w:rFonts w:ascii="Arial" w:hAnsi="Arial" w:cs="Arial"/>
          <w:color w:val="000000" w:themeColor="text1"/>
          <w:sz w:val="20"/>
          <w:szCs w:val="20"/>
          <w:lang w:val="es-CO" w:eastAsia="es-CO"/>
        </w:rPr>
        <w:t>.</w:t>
      </w:r>
    </w:p>
    <w:p w14:paraId="451D0BB6" w14:textId="77777777" w:rsidR="005E4C8D" w:rsidRPr="00A11B75" w:rsidRDefault="005E4C8D" w:rsidP="00527FEC">
      <w:pPr>
        <w:autoSpaceDE w:val="0"/>
        <w:autoSpaceDN w:val="0"/>
        <w:adjustRightInd w:val="0"/>
        <w:jc w:val="both"/>
        <w:rPr>
          <w:rFonts w:ascii="Arial" w:hAnsi="Arial" w:cs="Arial"/>
          <w:color w:val="000000" w:themeColor="text1"/>
          <w:sz w:val="20"/>
          <w:szCs w:val="20"/>
        </w:rPr>
      </w:pP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lastRenderedPageBreak/>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lastRenderedPageBreak/>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SECOP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3A449D">
        <w:trPr>
          <w:trHeight w:val="406"/>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3A449D">
        <w:trPr>
          <w:trHeight w:val="403"/>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3A449D">
        <w:trPr>
          <w:trHeight w:val="345"/>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3A449D">
        <w:trPr>
          <w:trHeight w:val="935"/>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3A449D">
        <w:trPr>
          <w:trHeight w:val="5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0DFE9540"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A11B75">
        <w:rPr>
          <w:rFonts w:ascii="Arial" w:hAnsi="Arial" w:cs="Arial"/>
          <w:b/>
          <w:bCs/>
          <w:color w:val="000000" w:themeColor="text1"/>
          <w:sz w:val="20"/>
          <w:szCs w:val="20"/>
        </w:rPr>
        <w:t xml:space="preserve">total </w:t>
      </w:r>
      <w:r w:rsidR="007A3E0D" w:rsidRPr="00A11B75">
        <w:rPr>
          <w:rFonts w:ascii="Arial" w:hAnsi="Arial" w:cs="Arial"/>
          <w:b/>
          <w:bCs/>
          <w:color w:val="000000" w:themeColor="text1"/>
          <w:sz w:val="20"/>
          <w:szCs w:val="20"/>
        </w:rPr>
        <w:t>y/</w:t>
      </w:r>
      <w:r w:rsidR="00223C59" w:rsidRPr="00A11B75">
        <w:rPr>
          <w:rFonts w:ascii="Arial" w:hAnsi="Arial" w:cs="Arial"/>
          <w:b/>
          <w:bCs/>
          <w:color w:val="000000" w:themeColor="text1"/>
          <w:sz w:val="20"/>
          <w:szCs w:val="20"/>
        </w:rPr>
        <w:t xml:space="preserve">o </w:t>
      </w:r>
      <w:r w:rsidRPr="00A11B75">
        <w:rPr>
          <w:rFonts w:ascii="Arial" w:hAnsi="Arial" w:cs="Arial"/>
          <w:b/>
          <w:bCs/>
          <w:color w:val="000000" w:themeColor="text1"/>
          <w:sz w:val="20"/>
          <w:szCs w:val="20"/>
        </w:rPr>
        <w:t>por</w:t>
      </w:r>
      <w:r w:rsidRPr="00A11B75">
        <w:rPr>
          <w:rFonts w:ascii="Arial" w:hAnsi="Arial" w:cs="Arial"/>
          <w:b/>
          <w:color w:val="000000" w:themeColor="text1"/>
          <w:sz w:val="20"/>
          <w:szCs w:val="20"/>
        </w:rPr>
        <w:t xml:space="preserve"> </w:t>
      </w:r>
      <w:r w:rsidR="000B191C" w:rsidRPr="00A11B75">
        <w:rPr>
          <w:rFonts w:ascii="Arial" w:hAnsi="Arial" w:cs="Arial"/>
          <w:b/>
          <w:color w:val="000000" w:themeColor="text1"/>
          <w:sz w:val="20"/>
          <w:szCs w:val="20"/>
        </w:rPr>
        <w:t>Lote/Item</w:t>
      </w:r>
      <w:r w:rsidR="007A3E0D" w:rsidRPr="00A11B75">
        <w:rPr>
          <w:rFonts w:ascii="Arial" w:hAnsi="Arial" w:cs="Arial"/>
          <w:b/>
          <w:color w:val="000000" w:themeColor="text1"/>
          <w:sz w:val="20"/>
          <w:szCs w:val="20"/>
        </w:rPr>
        <w:t xml:space="preserve"> y/o Lote/Grupo</w:t>
      </w:r>
      <w:r w:rsidR="00223C59" w:rsidRPr="00A11B75">
        <w:rPr>
          <w:rFonts w:ascii="Arial" w:hAnsi="Arial" w:cs="Arial"/>
          <w:color w:val="000000" w:themeColor="text1"/>
          <w:sz w:val="20"/>
          <w:szCs w:val="20"/>
        </w:rPr>
        <w:t xml:space="preserve"> </w:t>
      </w:r>
      <w:r w:rsidR="00223C59" w:rsidRPr="00A11B75">
        <w:rPr>
          <w:rFonts w:ascii="Arial" w:hAnsi="Arial" w:cs="Arial"/>
          <w:b/>
          <w:color w:val="000000" w:themeColor="text1"/>
          <w:sz w:val="20"/>
          <w:szCs w:val="20"/>
        </w:rPr>
        <w:t>(según sea el caso).</w:t>
      </w:r>
    </w:p>
    <w:p w14:paraId="7AB0808D" w14:textId="77777777" w:rsidR="001F2696" w:rsidRPr="00A11B75" w:rsidRDefault="001F2696" w:rsidP="001F2696">
      <w:pPr>
        <w:jc w:val="both"/>
        <w:rPr>
          <w:rFonts w:ascii="Arial" w:hAnsi="Arial" w:cs="Arial"/>
          <w:color w:val="FF0000"/>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lastRenderedPageBreak/>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77777777" w:rsidR="001F2696" w:rsidRPr="00A11B75"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5AD324A" w14:textId="77777777" w:rsidR="009B5C4A" w:rsidRPr="00A11B75" w:rsidRDefault="009B5C4A" w:rsidP="00A5070D">
      <w:pPr>
        <w:rPr>
          <w:rFonts w:ascii="Arial" w:hAnsi="Arial" w:cs="Arial"/>
          <w:b/>
          <w:color w:val="000000" w:themeColor="text1"/>
          <w:sz w:val="20"/>
          <w:szCs w:val="20"/>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8"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A11B75"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oferentes; quien realice tal observación deberá aportar documentos idóneos para soportar las afirmaciones realizadas,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con el fin de que </w:t>
      </w:r>
      <w:r w:rsidR="001F2696" w:rsidRPr="00A11B75">
        <w:rPr>
          <w:rFonts w:ascii="Arial" w:hAnsi="Arial" w:cs="Arial"/>
          <w:b/>
          <w:bCs/>
          <w:color w:val="000000" w:themeColor="text1"/>
          <w:sz w:val="20"/>
          <w:szCs w:val="20"/>
          <w:lang w:val="es-CO" w:eastAsia="es-CO"/>
        </w:rPr>
        <w:t>el Instituto</w:t>
      </w:r>
      <w:r w:rsidRPr="00A11B75">
        <w:rPr>
          <w:rFonts w:ascii="Arial" w:hAnsi="Arial" w:cs="Arial"/>
          <w:b/>
          <w:bCs/>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1B63DE3C" w14:textId="74ADB3E9" w:rsidR="007E45EC" w:rsidRPr="00A11B75" w:rsidRDefault="00300644"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77777777"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371AE169" w:rsidR="00634B63" w:rsidRDefault="003662E0" w:rsidP="004A5E1A">
      <w:pPr>
        <w:tabs>
          <w:tab w:val="left" w:pos="709"/>
          <w:tab w:val="left" w:pos="851"/>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1D464340" w14:textId="77777777" w:rsidR="00E44C68" w:rsidRPr="00A11B75" w:rsidRDefault="00E44C68" w:rsidP="004A5E1A">
      <w:pPr>
        <w:tabs>
          <w:tab w:val="left" w:pos="709"/>
          <w:tab w:val="left" w:pos="851"/>
        </w:tabs>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77777777"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artículo 5 de la ley 1150 de 2007, 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7"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7"/>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w:t>
      </w:r>
      <w:r w:rsidRPr="00A11B75">
        <w:rPr>
          <w:rFonts w:ascii="Arial" w:hAnsi="Arial" w:cs="Arial"/>
          <w:color w:val="000000" w:themeColor="text1"/>
          <w:sz w:val="20"/>
          <w:szCs w:val="20"/>
        </w:rPr>
        <w:lastRenderedPageBreak/>
        <w:t xml:space="preserve">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Esté conformado por al menos una madre cabeza de familia, lo cual acreditará de acuerdo con lo previsto en el inciso 1 del numeral 2 del artículo 2.2.1.2.4.2.17 del Decreto 1082 de 2015 o inciso </w:t>
      </w:r>
      <w:r w:rsidRPr="00A11B75">
        <w:rPr>
          <w:rFonts w:ascii="Arial" w:hAnsi="Arial" w:cs="Arial"/>
          <w:color w:val="000000" w:themeColor="text1"/>
          <w:sz w:val="20"/>
          <w:szCs w:val="20"/>
        </w:rPr>
        <w:lastRenderedPageBreak/>
        <w:t>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A11B75">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 xml:space="preserve">con el certificado de existencia y representación legal expedido por la Cámara de Comercio o la </w:t>
      </w:r>
      <w:r w:rsidRPr="00A11B75">
        <w:rPr>
          <w:rFonts w:ascii="Arial" w:hAnsi="Arial" w:cs="Arial"/>
          <w:color w:val="000000" w:themeColor="text1"/>
          <w:sz w:val="20"/>
          <w:szCs w:val="20"/>
        </w:rPr>
        <w:lastRenderedPageBreak/>
        <w:t>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w:t>
      </w:r>
      <w:r w:rsidRPr="00A11B75">
        <w:rPr>
          <w:rFonts w:ascii="Arial" w:hAnsi="Arial" w:cs="Arial"/>
          <w:color w:val="000000" w:themeColor="text1"/>
          <w:sz w:val="20"/>
          <w:szCs w:val="20"/>
        </w:rPr>
        <w:lastRenderedPageBreak/>
        <w:t xml:space="preserve">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7F407AC7" w14:textId="77777777" w:rsidR="00E44C68" w:rsidRDefault="00E44C68" w:rsidP="00E44C68">
      <w:pPr>
        <w:pStyle w:val="Prrafodelista"/>
        <w:numPr>
          <w:ilvl w:val="0"/>
          <w:numId w:val="30"/>
        </w:numPr>
        <w:ind w:left="426" w:hanging="426"/>
        <w:contextualSpacing/>
        <w:jc w:val="both"/>
        <w:rPr>
          <w:rFonts w:ascii="Arial" w:hAnsi="Arial" w:cs="Arial"/>
          <w:color w:val="000000" w:themeColor="text1"/>
          <w:sz w:val="20"/>
          <w:szCs w:val="20"/>
        </w:rPr>
      </w:pPr>
      <w:r w:rsidRPr="00075225">
        <w:rPr>
          <w:rFonts w:ascii="Arial" w:hAnsi="Arial" w:cs="Arial"/>
          <w:color w:val="000000" w:themeColor="text1"/>
          <w:sz w:val="20"/>
          <w:szCs w:val="20"/>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7B30DDD" w14:textId="77777777" w:rsidR="00E44C68" w:rsidRDefault="00E44C68" w:rsidP="00E44C68">
      <w:pPr>
        <w:pStyle w:val="Prrafodelista"/>
        <w:ind w:left="426"/>
        <w:contextualSpacing/>
        <w:jc w:val="both"/>
        <w:rPr>
          <w:rFonts w:ascii="Arial" w:hAnsi="Arial" w:cs="Arial"/>
          <w:color w:val="000000" w:themeColor="text1"/>
          <w:sz w:val="20"/>
          <w:szCs w:val="20"/>
        </w:rPr>
      </w:pPr>
    </w:p>
    <w:p w14:paraId="5B27D4F0" w14:textId="77777777" w:rsidR="00E44C68" w:rsidRPr="00075225" w:rsidRDefault="00E44C68" w:rsidP="00E44C68">
      <w:pPr>
        <w:spacing w:after="120"/>
        <w:ind w:left="426"/>
        <w:jc w:val="both"/>
        <w:rPr>
          <w:rFonts w:ascii="Arial" w:hAnsi="Arial" w:cs="Arial"/>
          <w:color w:val="000000" w:themeColor="text1"/>
          <w:sz w:val="20"/>
          <w:szCs w:val="20"/>
          <w:lang w:val="x-none" w:eastAsia="x-none"/>
        </w:rPr>
      </w:pPr>
      <w:r w:rsidRPr="00075225">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2220EC7B" w14:textId="77777777" w:rsidR="00E44C68" w:rsidRDefault="00E44C68" w:rsidP="00E44C68">
      <w:pPr>
        <w:pStyle w:val="Prrafodelista"/>
        <w:ind w:left="426"/>
        <w:contextualSpacing/>
        <w:jc w:val="both"/>
        <w:rPr>
          <w:rFonts w:ascii="Arial" w:hAnsi="Arial" w:cs="Arial"/>
          <w:color w:val="000000" w:themeColor="text1"/>
          <w:sz w:val="20"/>
          <w:szCs w:val="20"/>
          <w:lang w:val="es-CO"/>
        </w:rPr>
      </w:pPr>
    </w:p>
    <w:p w14:paraId="641CF6BC" w14:textId="77777777" w:rsidR="00E44C68" w:rsidRPr="00A11B75" w:rsidRDefault="00E44C68" w:rsidP="00E44C68">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46327226" w14:textId="77777777" w:rsidR="00E44C68" w:rsidRPr="00A11B75" w:rsidRDefault="00E44C68" w:rsidP="00E44C68">
      <w:pPr>
        <w:ind w:left="405"/>
        <w:jc w:val="both"/>
        <w:rPr>
          <w:rFonts w:ascii="Arial" w:eastAsia="Arial" w:hAnsi="Arial" w:cs="Arial"/>
          <w:color w:val="000000" w:themeColor="text1"/>
          <w:sz w:val="20"/>
          <w:szCs w:val="20"/>
        </w:rPr>
      </w:pPr>
    </w:p>
    <w:p w14:paraId="1851EC35" w14:textId="77777777" w:rsidR="00E44C68" w:rsidRPr="00A11B75" w:rsidRDefault="00E44C68" w:rsidP="00E44C68">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19DF5CE9" w14:textId="77777777" w:rsidR="00E44C68" w:rsidRPr="00A11B75" w:rsidRDefault="00E44C68" w:rsidP="00E44C68">
      <w:pPr>
        <w:ind w:left="405"/>
        <w:jc w:val="both"/>
        <w:rPr>
          <w:rFonts w:ascii="Arial" w:eastAsia="Arial" w:hAnsi="Arial" w:cs="Arial"/>
          <w:color w:val="000000" w:themeColor="text1"/>
          <w:sz w:val="20"/>
          <w:szCs w:val="20"/>
        </w:rPr>
      </w:pPr>
    </w:p>
    <w:p w14:paraId="28FC1E34" w14:textId="77777777" w:rsidR="00E44C68" w:rsidRPr="00A11B75" w:rsidRDefault="00E44C68" w:rsidP="00E44C68">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6B1F7646" w14:textId="77777777" w:rsidR="00E44C68" w:rsidRPr="00A11B75" w:rsidRDefault="00E44C68" w:rsidP="00E44C68">
      <w:pPr>
        <w:ind w:left="405"/>
        <w:jc w:val="both"/>
        <w:rPr>
          <w:rFonts w:ascii="Arial" w:eastAsia="Arial" w:hAnsi="Arial" w:cs="Arial"/>
          <w:color w:val="000000" w:themeColor="text1"/>
          <w:sz w:val="20"/>
          <w:szCs w:val="20"/>
        </w:rPr>
      </w:pPr>
    </w:p>
    <w:p w14:paraId="31093CEA" w14:textId="77777777" w:rsidR="00E44C68" w:rsidRPr="00A11B75" w:rsidRDefault="00E44C68" w:rsidP="00E44C68">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4A729C9F" w14:textId="77777777" w:rsidR="00E44C68" w:rsidRPr="00A11B75" w:rsidRDefault="00E44C68" w:rsidP="00E44C68">
      <w:pPr>
        <w:ind w:left="405"/>
        <w:jc w:val="both"/>
        <w:rPr>
          <w:rFonts w:ascii="Arial" w:eastAsia="Arial" w:hAnsi="Arial" w:cs="Arial"/>
          <w:color w:val="000000" w:themeColor="text1"/>
          <w:sz w:val="20"/>
          <w:szCs w:val="20"/>
        </w:rPr>
      </w:pPr>
    </w:p>
    <w:p w14:paraId="29EF61C5" w14:textId="77777777" w:rsidR="00E44C68" w:rsidRPr="00A11B75" w:rsidRDefault="00E44C68" w:rsidP="00E44C68">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F868C85" w14:textId="77777777" w:rsidR="00E44C68" w:rsidRPr="00A11B75" w:rsidRDefault="00E44C68" w:rsidP="00E44C68">
      <w:pPr>
        <w:ind w:left="405"/>
        <w:jc w:val="both"/>
        <w:rPr>
          <w:rFonts w:ascii="Arial" w:eastAsia="Arial" w:hAnsi="Arial" w:cs="Arial"/>
          <w:color w:val="000000" w:themeColor="text1"/>
          <w:sz w:val="20"/>
          <w:szCs w:val="20"/>
        </w:rPr>
      </w:pPr>
    </w:p>
    <w:p w14:paraId="47C9AEDF" w14:textId="77777777" w:rsidR="00E44C68" w:rsidRPr="00A11B75" w:rsidRDefault="00E44C68" w:rsidP="00E44C68">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B2D91EF" w14:textId="77777777" w:rsidR="00E44C68" w:rsidRDefault="00E44C68" w:rsidP="005816FA">
      <w:pPr>
        <w:ind w:left="426"/>
        <w:rPr>
          <w:rFonts w:ascii="Arial" w:hAnsi="Arial" w:cs="Arial"/>
          <w:b/>
          <w:color w:val="000000" w:themeColor="text1"/>
          <w:sz w:val="20"/>
          <w:szCs w:val="20"/>
        </w:rPr>
      </w:pPr>
    </w:p>
    <w:p w14:paraId="1F441839" w14:textId="77777777" w:rsidR="00E44C68" w:rsidRDefault="00E44C68" w:rsidP="005816FA">
      <w:pPr>
        <w:ind w:left="426"/>
        <w:rPr>
          <w:rFonts w:ascii="Arial" w:hAnsi="Arial" w:cs="Arial"/>
          <w:b/>
          <w:color w:val="000000" w:themeColor="text1"/>
          <w:sz w:val="20"/>
          <w:szCs w:val="20"/>
        </w:rPr>
      </w:pPr>
    </w:p>
    <w:p w14:paraId="1AB2EAA6" w14:textId="023AA7CD"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lastRenderedPageBreak/>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77777777"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A631EB8" w14:textId="76069B72" w:rsidR="006638C9" w:rsidRPr="00A11B75" w:rsidRDefault="006638C9" w:rsidP="001F2696">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LA ADJUDICACIÓN </w:t>
      </w:r>
      <w:r w:rsidR="000835C4" w:rsidRPr="000835C4">
        <w:rPr>
          <w:rFonts w:ascii="Arial" w:hAnsi="Arial" w:cs="Arial"/>
          <w:b/>
          <w:bCs/>
          <w:color w:val="000000" w:themeColor="text1"/>
          <w:sz w:val="20"/>
          <w:szCs w:val="20"/>
          <w:lang w:val="es-CO" w:eastAsia="es-CO"/>
        </w:rPr>
        <w:t>SERÁ POR EL VALOR DE LA OFERTA SELECCIONADA POR CADA LOTE</w:t>
      </w:r>
      <w:r w:rsidR="000835C4">
        <w:rPr>
          <w:rFonts w:ascii="Arial" w:hAnsi="Arial" w:cs="Arial"/>
          <w:b/>
          <w:bCs/>
          <w:color w:val="000000" w:themeColor="text1"/>
          <w:sz w:val="20"/>
          <w:szCs w:val="20"/>
          <w:lang w:val="es-CO" w:eastAsia="es-CO"/>
        </w:rPr>
        <w:t>.</w:t>
      </w:r>
    </w:p>
    <w:p w14:paraId="079E4832" w14:textId="77777777" w:rsidR="001F2696" w:rsidRPr="00A11B75" w:rsidRDefault="001F2696" w:rsidP="001F2696">
      <w:pPr>
        <w:ind w:left="360"/>
        <w:jc w:val="both"/>
        <w:rPr>
          <w:rFonts w:ascii="Arial" w:hAnsi="Arial" w:cs="Arial"/>
          <w:color w:val="000000" w:themeColor="text1"/>
          <w:sz w:val="20"/>
          <w:szCs w:val="20"/>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A11B75" w:rsidRDefault="00A53163" w:rsidP="00A53163">
      <w:pPr>
        <w:ind w:left="360"/>
        <w:jc w:val="both"/>
        <w:rPr>
          <w:rFonts w:ascii="Arial" w:hAnsi="Arial" w:cs="Arial"/>
          <w:color w:val="000000" w:themeColor="text1"/>
          <w:sz w:val="20"/>
          <w:szCs w:val="20"/>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464191CA" w:rsidR="00E04D6E" w:rsidRPr="00A11B75" w:rsidRDefault="00E04D6E" w:rsidP="00E04D6E">
      <w:pPr>
        <w:jc w:val="both"/>
        <w:rPr>
          <w:rFonts w:ascii="Arial" w:hAnsi="Arial" w:cs="Arial"/>
          <w:color w:val="000000" w:themeColor="text1"/>
          <w:sz w:val="20"/>
          <w:szCs w:val="20"/>
        </w:rPr>
      </w:pPr>
      <w:r w:rsidRPr="00985CCC">
        <w:rPr>
          <w:rFonts w:ascii="Arial" w:hAnsi="Arial" w:cs="Arial"/>
          <w:b/>
          <w:color w:val="000000" w:themeColor="text1"/>
          <w:sz w:val="20"/>
          <w:szCs w:val="20"/>
        </w:rPr>
        <w:t>NOTA</w:t>
      </w:r>
      <w:r w:rsidRPr="00985CCC">
        <w:rPr>
          <w:rFonts w:ascii="Arial" w:hAnsi="Arial" w:cs="Arial"/>
          <w:color w:val="000000" w:themeColor="text1"/>
          <w:sz w:val="20"/>
          <w:szCs w:val="20"/>
        </w:rPr>
        <w:t xml:space="preserve">: </w:t>
      </w:r>
      <w:r w:rsidR="00542718" w:rsidRPr="00985CCC">
        <w:rPr>
          <w:rFonts w:ascii="Arial" w:hAnsi="Arial" w:cs="Arial"/>
          <w:color w:val="000000" w:themeColor="text1"/>
          <w:sz w:val="20"/>
          <w:szCs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447C67C2" w14:textId="77777777" w:rsidR="00E04D6E" w:rsidRPr="00A11B75" w:rsidRDefault="00E04D6E" w:rsidP="00E04D6E">
      <w:pPr>
        <w:jc w:val="both"/>
        <w:rPr>
          <w:rFonts w:ascii="Arial" w:hAnsi="Arial" w:cs="Arial"/>
          <w:color w:val="000000" w:themeColor="text1"/>
          <w:sz w:val="20"/>
          <w:szCs w:val="20"/>
        </w:rPr>
      </w:pPr>
    </w:p>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1"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1"/>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2"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2"/>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39EF9DAD" w14:textId="77777777" w:rsidR="00296086" w:rsidRPr="00A11B75" w:rsidRDefault="00590245" w:rsidP="00296086">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todo caso, la Entidad tendrá en cuenta las </w:t>
      </w:r>
      <w:r w:rsidR="00096DFA" w:rsidRPr="00A11B75">
        <w:rPr>
          <w:rFonts w:ascii="Arial" w:hAnsi="Arial" w:cs="Arial"/>
          <w:color w:val="000000" w:themeColor="text1"/>
          <w:sz w:val="20"/>
          <w:szCs w:val="20"/>
        </w:rPr>
        <w:t xml:space="preserve">Leyes 80 de 1993, 1150 de 2007, 1474 de 2011, 1882 de 2018, </w:t>
      </w:r>
      <w:r w:rsidR="00375E9A" w:rsidRPr="00A11B75">
        <w:rPr>
          <w:rFonts w:ascii="Arial" w:hAnsi="Arial" w:cs="Arial"/>
          <w:color w:val="000000" w:themeColor="text1"/>
          <w:sz w:val="20"/>
          <w:szCs w:val="20"/>
        </w:rPr>
        <w:t>2294 de 2023</w:t>
      </w:r>
      <w:r w:rsidR="00D250FF" w:rsidRPr="00A11B75">
        <w:rPr>
          <w:rFonts w:ascii="Arial" w:hAnsi="Arial" w:cs="Arial"/>
          <w:color w:val="000000" w:themeColor="text1"/>
          <w:sz w:val="20"/>
          <w:szCs w:val="20"/>
        </w:rPr>
        <w:t xml:space="preserve">, 2022 de 2020 </w:t>
      </w:r>
      <w:r w:rsidR="003B7611" w:rsidRPr="00A11B75">
        <w:rPr>
          <w:rFonts w:ascii="Arial" w:hAnsi="Arial" w:cs="Arial"/>
          <w:color w:val="000000" w:themeColor="text1"/>
          <w:sz w:val="20"/>
          <w:szCs w:val="20"/>
        </w:rPr>
        <w:t xml:space="preserve">y </w:t>
      </w:r>
      <w:r w:rsidR="00D250FF" w:rsidRPr="00A11B75">
        <w:rPr>
          <w:rFonts w:ascii="Arial" w:hAnsi="Arial" w:cs="Arial"/>
          <w:color w:val="000000" w:themeColor="text1"/>
          <w:sz w:val="20"/>
          <w:szCs w:val="20"/>
        </w:rPr>
        <w:t>2069 de 2020,</w:t>
      </w:r>
      <w:r w:rsidR="003B7611" w:rsidRPr="00A11B75">
        <w:rPr>
          <w:rFonts w:ascii="Arial" w:hAnsi="Arial" w:cs="Arial"/>
          <w:color w:val="000000" w:themeColor="text1"/>
          <w:sz w:val="20"/>
          <w:szCs w:val="20"/>
        </w:rPr>
        <w:t xml:space="preserve"> </w:t>
      </w:r>
      <w:r w:rsidR="00D250FF"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2195 de 2022,</w:t>
      </w:r>
      <w:r w:rsidR="00387B42"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los Decretos 019 de 2012, 0053 de 2012, 1082 de 2015, 2106 de 2019</w:t>
      </w:r>
      <w:r w:rsidR="00387B42" w:rsidRPr="00A11B75">
        <w:rPr>
          <w:rFonts w:ascii="Arial" w:hAnsi="Arial" w:cs="Arial"/>
          <w:color w:val="000000" w:themeColor="text1"/>
          <w:sz w:val="20"/>
          <w:szCs w:val="20"/>
        </w:rPr>
        <w:t xml:space="preserve">, 397 de 2022 </w:t>
      </w:r>
      <w:r w:rsidR="00484548"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disposiciones legales y reglamentarias, así como la Circular Externa Única de Colombia Compra Eficiente</w:t>
      </w:r>
      <w:r w:rsidR="0099022B"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w:t>
      </w:r>
      <w:r w:rsidR="00096DFA" w:rsidRPr="00A11B75">
        <w:rPr>
          <w:rFonts w:ascii="Arial" w:hAnsi="Arial" w:cs="Arial"/>
          <w:bCs/>
          <w:color w:val="000000" w:themeColor="text1"/>
          <w:sz w:val="20"/>
          <w:szCs w:val="20"/>
        </w:rPr>
        <w:t xml:space="preserve">actualizada el </w:t>
      </w:r>
      <w:r w:rsidR="00375E9A" w:rsidRPr="00A11B75">
        <w:rPr>
          <w:rFonts w:ascii="Arial" w:hAnsi="Arial" w:cs="Arial"/>
          <w:bCs/>
          <w:color w:val="000000" w:themeColor="text1"/>
          <w:sz w:val="20"/>
          <w:szCs w:val="20"/>
        </w:rPr>
        <w:t>27 de diciembre de 2023</w:t>
      </w:r>
      <w:r w:rsidR="00096DFA" w:rsidRPr="00A11B75">
        <w:rPr>
          <w:rFonts w:ascii="Arial" w:hAnsi="Arial" w:cs="Arial"/>
          <w:bCs/>
          <w:color w:val="000000" w:themeColor="text1"/>
          <w:sz w:val="20"/>
          <w:szCs w:val="20"/>
        </w:rPr>
        <w:t>)</w:t>
      </w:r>
      <w:r w:rsidRPr="00A11B75">
        <w:rPr>
          <w:rFonts w:ascii="Arial" w:hAnsi="Arial" w:cs="Arial"/>
          <w:color w:val="000000" w:themeColor="text1"/>
          <w:sz w:val="20"/>
          <w:szCs w:val="20"/>
        </w:rPr>
        <w:t xml:space="preserve">, respecto al manejo que las Entidades Estatales deben dar a los documentos presentados por los proponentes en proceso de contratación pública </w:t>
      </w:r>
      <w:r w:rsidRPr="00A11B75">
        <w:rPr>
          <w:rFonts w:ascii="Arial" w:hAnsi="Arial" w:cs="Arial"/>
          <w:i/>
          <w:color w:val="000000" w:themeColor="text1"/>
          <w:sz w:val="20"/>
          <w:szCs w:val="20"/>
        </w:rPr>
        <w:t>(</w:t>
      </w:r>
      <w:r w:rsidR="00296086" w:rsidRPr="00A11B75">
        <w:rPr>
          <w:rFonts w:ascii="Arial" w:hAnsi="Arial" w:cs="Arial"/>
          <w:i/>
          <w:color w:val="000000" w:themeColor="text1"/>
          <w:sz w:val="20"/>
          <w:szCs w:val="20"/>
        </w:rPr>
        <w:t xml:space="preserve">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w:t>
      </w:r>
      <w:r w:rsidR="00296086" w:rsidRPr="00A11B75">
        <w:rPr>
          <w:rFonts w:ascii="Arial" w:hAnsi="Arial" w:cs="Arial"/>
          <w:i/>
          <w:color w:val="000000" w:themeColor="text1"/>
          <w:sz w:val="20"/>
          <w:szCs w:val="20"/>
        </w:rPr>
        <w:lastRenderedPageBreak/>
        <w:t>aportados en su lengua original acompañados de una traducción simple al castellano, cuando así lo considere conveniente de conformidad con el estudio del sector realizado.)</w:t>
      </w:r>
    </w:p>
    <w:p w14:paraId="3880CDD0" w14:textId="77777777" w:rsidR="00296086" w:rsidRPr="00A11B75" w:rsidRDefault="00296086"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A11B75" w:rsidRDefault="0099022B" w:rsidP="00272821">
      <w:pPr>
        <w:jc w:val="both"/>
        <w:rPr>
          <w:rFonts w:ascii="Arial" w:hAnsi="Arial" w:cs="Arial"/>
          <w:b/>
          <w:color w:val="000000" w:themeColor="text1"/>
          <w:sz w:val="20"/>
          <w:szCs w:val="20"/>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lastRenderedPageBreak/>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3"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60DC547F" w:rsidR="00F41910" w:rsidRPr="001D615D"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lang w:val="pt-BR"/>
        </w:rPr>
      </w:pPr>
      <w:r w:rsidRPr="001D615D">
        <w:rPr>
          <w:rFonts w:ascii="Arial" w:hAnsi="Arial" w:cs="Arial"/>
          <w:b/>
          <w:color w:val="000000" w:themeColor="text1"/>
          <w:sz w:val="20"/>
          <w:szCs w:val="20"/>
          <w:lang w:val="pt-BR"/>
        </w:rPr>
        <w:t>CONVOCATORIA A MIPYMES</w:t>
      </w:r>
      <w:bookmarkStart w:id="14" w:name="_Hlk98939446"/>
      <w:r w:rsidR="00217364" w:rsidRPr="001D615D">
        <w:rPr>
          <w:rFonts w:ascii="Arial" w:hAnsi="Arial" w:cs="Arial"/>
          <w:b/>
          <w:color w:val="000000" w:themeColor="text1"/>
          <w:sz w:val="20"/>
          <w:szCs w:val="20"/>
          <w:lang w:val="pt-BR"/>
        </w:rPr>
        <w:t xml:space="preserve"> </w:t>
      </w:r>
      <w:r w:rsidR="00937F02">
        <w:rPr>
          <w:rFonts w:ascii="Arial" w:hAnsi="Arial" w:cs="Arial"/>
          <w:b/>
          <w:color w:val="000000" w:themeColor="text1"/>
          <w:sz w:val="20"/>
          <w:szCs w:val="20"/>
          <w:lang w:val="pt-BR"/>
        </w:rPr>
        <w:t>(</w:t>
      </w:r>
      <w:proofErr w:type="spellStart"/>
      <w:r w:rsidR="00937F02">
        <w:rPr>
          <w:rFonts w:ascii="Arial" w:hAnsi="Arial" w:cs="Arial"/>
          <w:b/>
          <w:color w:val="000000" w:themeColor="text1"/>
          <w:sz w:val="20"/>
          <w:szCs w:val="20"/>
          <w:lang w:val="pt-BR"/>
        </w:rPr>
        <w:t>exepto</w:t>
      </w:r>
      <w:proofErr w:type="spellEnd"/>
      <w:r w:rsidR="00937F02">
        <w:rPr>
          <w:rFonts w:ascii="Arial" w:hAnsi="Arial" w:cs="Arial"/>
          <w:b/>
          <w:color w:val="000000" w:themeColor="text1"/>
          <w:sz w:val="20"/>
          <w:szCs w:val="20"/>
          <w:lang w:val="pt-BR"/>
        </w:rPr>
        <w:t xml:space="preserve"> lotes 1, 3 y 7)</w:t>
      </w:r>
    </w:p>
    <w:p w14:paraId="05C65768" w14:textId="77777777" w:rsidR="006B718F" w:rsidRPr="001D615D" w:rsidRDefault="006B718F" w:rsidP="006B718F">
      <w:pPr>
        <w:pStyle w:val="Default"/>
        <w:shd w:val="clear" w:color="auto" w:fill="FFFFFF"/>
        <w:tabs>
          <w:tab w:val="left" w:pos="567"/>
        </w:tabs>
        <w:ind w:left="720"/>
        <w:jc w:val="both"/>
        <w:rPr>
          <w:rFonts w:ascii="Arial" w:hAnsi="Arial" w:cs="Arial"/>
          <w:color w:val="FF0000"/>
          <w:sz w:val="20"/>
          <w:szCs w:val="20"/>
          <w:lang w:val="pt-BR"/>
        </w:rPr>
      </w:pPr>
    </w:p>
    <w:p w14:paraId="2513E7B5"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dispuesto en el artículo 12 de la Ley 1150 de 2007 y el artículo 2.2.1.2.4.2.2 y </w:t>
      </w:r>
      <w:hyperlink r:id="rId20" w:anchor="2.2.1.2.4.2.4" w:history="1">
        <w:r w:rsidRPr="00A11B75">
          <w:rPr>
            <w:rFonts w:ascii="Arial" w:hAnsi="Arial" w:cs="Arial"/>
            <w:color w:val="000000" w:themeColor="text1"/>
            <w:sz w:val="20"/>
            <w:szCs w:val="20"/>
          </w:rPr>
          <w:t>2.2.1.2.4.2.4</w:t>
        </w:r>
      </w:hyperlink>
      <w:r w:rsidRPr="00A11B75">
        <w:rPr>
          <w:rFonts w:ascii="Arial" w:hAnsi="Arial" w:cs="Arial"/>
          <w:color w:val="000000" w:themeColor="text1"/>
          <w:sz w:val="20"/>
          <w:szCs w:val="20"/>
        </w:rPr>
        <w:t xml:space="preserve">.del Decreto 1082 de 2015 (modificado por el artículo 5 del Decreto 1860 de 2021), este proceso de selección se podrá limitar la convocatoria a </w:t>
      </w:r>
      <w:proofErr w:type="spellStart"/>
      <w:r w:rsidRPr="00A11B75">
        <w:rPr>
          <w:rFonts w:ascii="Arial" w:hAnsi="Arial" w:cs="Arial"/>
          <w:bCs/>
          <w:color w:val="000000" w:themeColor="text1"/>
          <w:sz w:val="20"/>
          <w:szCs w:val="20"/>
        </w:rPr>
        <w:t>Mipymes</w:t>
      </w:r>
      <w:proofErr w:type="spellEnd"/>
      <w:r w:rsidRPr="00A11B75">
        <w:rPr>
          <w:rFonts w:ascii="Arial" w:hAnsi="Arial" w:cs="Arial"/>
          <w:color w:val="000000" w:themeColor="text1"/>
          <w:sz w:val="20"/>
          <w:szCs w:val="20"/>
        </w:rPr>
        <w:t>, cuando en el procesos de contratación con pluralidad de oferentes, concurran los siguientes requisitos:</w:t>
      </w:r>
    </w:p>
    <w:p w14:paraId="07ACC3B4"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4E9D18E6" w:rsidR="00C0665B" w:rsidRPr="00AA014F" w:rsidRDefault="00C0665B" w:rsidP="00C0665B">
      <w:pPr>
        <w:pStyle w:val="Textonotapie"/>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1. </w:t>
      </w:r>
      <w:bookmarkStart w:id="15" w:name="_Hlk162015805"/>
      <w:r w:rsidRPr="00A11B75">
        <w:rPr>
          <w:rFonts w:ascii="Arial" w:hAnsi="Arial" w:cs="Arial"/>
          <w:color w:val="000000" w:themeColor="text1"/>
          <w:sz w:val="20"/>
          <w:szCs w:val="20"/>
        </w:rPr>
        <w:t xml:space="preserve">El valor del Proceso de Contratación sea menor a ciento veinticinco mil dólares de los Estados Unidos de América (US$125.000), liquidados con la tasa de cambio que para el efecto </w:t>
      </w:r>
      <w:r w:rsidRPr="00AA014F">
        <w:rPr>
          <w:rFonts w:ascii="Arial" w:hAnsi="Arial" w:cs="Arial"/>
          <w:color w:val="000000" w:themeColor="text1"/>
          <w:sz w:val="20"/>
          <w:szCs w:val="20"/>
        </w:rPr>
        <w:t>determina cada dos años el Ministerio de Comercio, Industria y Turismo.</w:t>
      </w:r>
      <w:r w:rsidRPr="00AA014F">
        <w:rPr>
          <w:rFonts w:ascii="Arial" w:hAnsi="Arial" w:cs="Arial"/>
          <w:color w:val="000000" w:themeColor="text1"/>
          <w:sz w:val="20"/>
          <w:szCs w:val="20"/>
          <w:lang w:val="es-VE"/>
        </w:rPr>
        <w:t xml:space="preserve"> </w:t>
      </w:r>
      <w:r w:rsidR="00C665BB" w:rsidRPr="00AA014F">
        <w:rPr>
          <w:rFonts w:ascii="Arial" w:hAnsi="Arial" w:cs="Arial"/>
          <w:color w:val="000000" w:themeColor="text1"/>
          <w:sz w:val="20"/>
          <w:szCs w:val="20"/>
          <w:lang w:eastAsia="es-CO"/>
        </w:rPr>
        <w:t>Este umbral</w:t>
      </w:r>
      <w:r w:rsidR="00C665BB" w:rsidRPr="00AA014F">
        <w:rPr>
          <w:rStyle w:val="Refdenotaalpie"/>
          <w:rFonts w:ascii="Arial" w:hAnsi="Arial" w:cs="Arial"/>
          <w:color w:val="000000" w:themeColor="text1"/>
          <w:sz w:val="20"/>
          <w:szCs w:val="20"/>
          <w:lang w:eastAsia="es-CO"/>
        </w:rPr>
        <w:footnoteReference w:id="4"/>
      </w:r>
      <w:r w:rsidR="00C665BB" w:rsidRPr="00AA014F">
        <w:rPr>
          <w:rFonts w:ascii="Arial" w:hAnsi="Arial" w:cs="Arial"/>
          <w:color w:val="000000" w:themeColor="text1"/>
          <w:sz w:val="20"/>
          <w:szCs w:val="20"/>
          <w:lang w:eastAsia="es-CO"/>
        </w:rPr>
        <w:t xml:space="preserve"> es de $</w:t>
      </w:r>
      <w:r w:rsidR="00C109DB" w:rsidRPr="00AA014F">
        <w:t xml:space="preserve"> </w:t>
      </w:r>
      <w:r w:rsidR="00AA014F" w:rsidRPr="00AA014F">
        <w:rPr>
          <w:rFonts w:ascii="Arial" w:hAnsi="Arial" w:cs="Arial"/>
          <w:color w:val="000000" w:themeColor="text1"/>
          <w:sz w:val="20"/>
          <w:szCs w:val="20"/>
          <w:lang w:eastAsia="es-CO"/>
        </w:rPr>
        <w:t>511.708.497</w:t>
      </w:r>
      <w:r w:rsidR="00C109DB" w:rsidRPr="00AA014F">
        <w:rPr>
          <w:rFonts w:ascii="Arial" w:hAnsi="Arial" w:cs="Arial"/>
          <w:color w:val="000000" w:themeColor="text1"/>
          <w:sz w:val="20"/>
          <w:szCs w:val="20"/>
          <w:lang w:eastAsia="es-CO"/>
        </w:rPr>
        <w:t xml:space="preserve"> </w:t>
      </w:r>
      <w:r w:rsidR="00C665BB" w:rsidRPr="00AA014F">
        <w:rPr>
          <w:rFonts w:ascii="Arial" w:hAnsi="Arial" w:cs="Arial"/>
          <w:color w:val="000000" w:themeColor="text1"/>
          <w:sz w:val="20"/>
          <w:szCs w:val="20"/>
          <w:lang w:eastAsia="es-CO"/>
        </w:rPr>
        <w:t>hasta el 31 de diciembre de 202</w:t>
      </w:r>
      <w:r w:rsidR="00AA014F" w:rsidRPr="00AA014F">
        <w:rPr>
          <w:rFonts w:ascii="Arial" w:hAnsi="Arial" w:cs="Arial"/>
          <w:color w:val="000000" w:themeColor="text1"/>
          <w:sz w:val="20"/>
          <w:szCs w:val="20"/>
          <w:lang w:eastAsia="es-CO"/>
        </w:rPr>
        <w:t>6</w:t>
      </w:r>
      <w:r w:rsidR="00C665BB" w:rsidRPr="00AA014F">
        <w:rPr>
          <w:rFonts w:ascii="Arial" w:hAnsi="Arial" w:cs="Arial"/>
          <w:color w:val="000000" w:themeColor="text1"/>
          <w:sz w:val="20"/>
          <w:szCs w:val="20"/>
          <w:lang w:eastAsia="es-CO"/>
        </w:rPr>
        <w:t xml:space="preserve"> de acuerdo con la publicación de </w:t>
      </w:r>
      <w:r w:rsidR="00C665BB" w:rsidRPr="00AA014F">
        <w:rPr>
          <w:rFonts w:ascii="Arial" w:hAnsi="Arial" w:cs="Arial"/>
          <w:color w:val="000000" w:themeColor="text1"/>
          <w:sz w:val="20"/>
          <w:szCs w:val="20"/>
          <w:shd w:val="clear" w:color="auto" w:fill="FFFFFF"/>
        </w:rPr>
        <w:t>los umbrales para limitación de convocatorias a MiPymes del Ministerio de Comercio y Colombia Compra Eficiente.</w:t>
      </w:r>
      <w:bookmarkEnd w:id="15"/>
    </w:p>
    <w:p w14:paraId="6C00AA37" w14:textId="1FC47354" w:rsidR="00C0665B"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708EE98D"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2. Se hayan recibido solicitudes de por lo menos dos (2)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colombianas para limitar la convocatoria.</w:t>
      </w:r>
    </w:p>
    <w:p w14:paraId="35A2C3E1"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04159BE"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3. Para que las </w:t>
      </w:r>
      <w:proofErr w:type="spellStart"/>
      <w:r w:rsidRPr="00A11B75">
        <w:rPr>
          <w:rFonts w:ascii="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335B06BA"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4. Estas solicitudes de manifestación de interés en participar de por lo menos dos (2)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A11B75">
        <w:rPr>
          <w:rFonts w:cs="Arial"/>
          <w:color w:val="000000" w:themeColor="text1"/>
        </w:rPr>
        <w:t xml:space="preserve">5. Tratándose de personas jurídicas, las solicitudes solo las podrán realizar </w:t>
      </w:r>
      <w:proofErr w:type="spellStart"/>
      <w:r w:rsidRPr="00A11B75">
        <w:rPr>
          <w:rFonts w:cs="Arial"/>
          <w:color w:val="000000" w:themeColor="text1"/>
        </w:rPr>
        <w:t>Mipyme</w:t>
      </w:r>
      <w:proofErr w:type="spellEnd"/>
      <w:r w:rsidRPr="00A11B75">
        <w:rPr>
          <w:rFonts w:cs="Arial"/>
          <w:color w:val="000000" w:themeColor="text1"/>
        </w:rPr>
        <w:t xml:space="preserve">, cuyo objeto social les permita ejecutar el contrato relacionado con el proceso contractual, </w:t>
      </w:r>
      <w:r w:rsidRPr="00A11B75">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rPr>
      </w:pPr>
      <w:r w:rsidRPr="00A11B75">
        <w:rPr>
          <w:rFonts w:cs="Arial"/>
          <w:color w:val="000000" w:themeColor="text1"/>
          <w:lang w:eastAsia="es-CO"/>
        </w:rPr>
        <w:t xml:space="preserve">6. </w:t>
      </w:r>
      <w:r w:rsidRPr="00A11B75">
        <w:rPr>
          <w:rFonts w:cs="Arial"/>
          <w:color w:val="000000" w:themeColor="text1"/>
        </w:rPr>
        <w:t xml:space="preserve">Las cooperativas y demás entidades de economía solidaria, siempre que tengan la calidad de </w:t>
      </w:r>
      <w:proofErr w:type="spellStart"/>
      <w:r w:rsidRPr="00A11B75">
        <w:rPr>
          <w:rFonts w:cs="Arial"/>
          <w:color w:val="000000" w:themeColor="text1"/>
        </w:rPr>
        <w:t>Mípyme</w:t>
      </w:r>
      <w:proofErr w:type="spellEnd"/>
      <w:r w:rsidRPr="00A11B75">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A11B75"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A11B75"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7. En</w:t>
      </w:r>
      <w:r w:rsidR="00E255E7" w:rsidRPr="00A11B75">
        <w:rPr>
          <w:rFonts w:ascii="Arial" w:hAnsi="Arial" w:cs="Arial"/>
          <w:color w:val="000000" w:themeColor="text1"/>
          <w:sz w:val="20"/>
          <w:szCs w:val="20"/>
          <w:lang w:val="es-CO" w:eastAsia="es-CO"/>
        </w:rPr>
        <w:t xml:space="preserve"> caso </w:t>
      </w:r>
      <w:r w:rsidRPr="00A11B75">
        <w:rPr>
          <w:rFonts w:ascii="Arial" w:hAnsi="Arial" w:cs="Arial"/>
          <w:color w:val="000000" w:themeColor="text1"/>
          <w:sz w:val="20"/>
          <w:szCs w:val="20"/>
          <w:lang w:val="es-CO" w:eastAsia="es-CO"/>
        </w:rPr>
        <w:t xml:space="preserve">de que la convocatoria se limite a </w:t>
      </w:r>
      <w:proofErr w:type="spellStart"/>
      <w:r w:rsidRPr="00A11B75">
        <w:rPr>
          <w:rFonts w:ascii="Arial" w:hAnsi="Arial" w:cs="Arial"/>
          <w:color w:val="000000" w:themeColor="text1"/>
          <w:sz w:val="20"/>
          <w:szCs w:val="20"/>
          <w:lang w:val="es-CO" w:eastAsia="es-CO"/>
        </w:rPr>
        <w:t>Mipymes</w:t>
      </w:r>
      <w:proofErr w:type="spellEnd"/>
      <w:r w:rsidRPr="00A11B75">
        <w:rPr>
          <w:rFonts w:ascii="Arial" w:hAnsi="Arial" w:cs="Arial"/>
          <w:color w:val="000000" w:themeColor="text1"/>
          <w:sz w:val="20"/>
          <w:szCs w:val="20"/>
          <w:lang w:val="es-CO" w:eastAsia="es-CO"/>
        </w:rPr>
        <w:t xml:space="preserve">, solo se aceptarán las ofertas de </w:t>
      </w:r>
      <w:proofErr w:type="spellStart"/>
      <w:r w:rsidRPr="00A11B75">
        <w:rPr>
          <w:rFonts w:ascii="Arial" w:hAnsi="Arial" w:cs="Arial"/>
          <w:color w:val="000000" w:themeColor="text1"/>
          <w:sz w:val="20"/>
          <w:szCs w:val="20"/>
          <w:lang w:val="es-CO" w:eastAsia="es-CO"/>
        </w:rPr>
        <w:t>Mipyme</w:t>
      </w:r>
      <w:proofErr w:type="spellEnd"/>
      <w:r w:rsidRPr="00A11B75">
        <w:rPr>
          <w:rFonts w:ascii="Arial" w:hAnsi="Arial" w:cs="Arial"/>
          <w:color w:val="000000" w:themeColor="text1"/>
          <w:sz w:val="20"/>
          <w:szCs w:val="20"/>
          <w:lang w:val="es-CO" w:eastAsia="es-CO"/>
        </w:rPr>
        <w:t xml:space="preserve"> o de proponentes plurales integrados únicamente por </w:t>
      </w:r>
      <w:proofErr w:type="spellStart"/>
      <w:r w:rsidRPr="00A11B75">
        <w:rPr>
          <w:rFonts w:ascii="Arial" w:hAnsi="Arial" w:cs="Arial"/>
          <w:color w:val="000000" w:themeColor="text1"/>
          <w:sz w:val="20"/>
          <w:szCs w:val="20"/>
          <w:lang w:val="es-CO" w:eastAsia="es-CO"/>
        </w:rPr>
        <w:t>Mipyme</w:t>
      </w:r>
      <w:proofErr w:type="spellEnd"/>
      <w:r w:rsidRPr="00A11B75">
        <w:rPr>
          <w:rFonts w:ascii="Arial" w:hAnsi="Arial" w:cs="Arial"/>
          <w:color w:val="000000" w:themeColor="text1"/>
          <w:sz w:val="20"/>
          <w:szCs w:val="20"/>
          <w:lang w:val="es-CO" w:eastAsia="es-CO"/>
        </w:rPr>
        <w:t>.</w:t>
      </w:r>
    </w:p>
    <w:p w14:paraId="3A2AAA08" w14:textId="77777777" w:rsidR="00C0665B" w:rsidRPr="00A11B75"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A11B75" w:rsidRDefault="00C0665B" w:rsidP="00C0665B">
      <w:pPr>
        <w:pStyle w:val="Sangradet1"/>
        <w:ind w:left="0" w:right="51"/>
        <w:jc w:val="both"/>
        <w:rPr>
          <w:rFonts w:cs="Arial"/>
          <w:color w:val="000000" w:themeColor="text1"/>
        </w:rPr>
      </w:pPr>
      <w:r w:rsidRPr="00A11B75">
        <w:rPr>
          <w:rFonts w:cs="Arial"/>
          <w:color w:val="000000" w:themeColor="text1"/>
        </w:rPr>
        <w:t xml:space="preserve">La solicitud de la </w:t>
      </w:r>
      <w:proofErr w:type="spellStart"/>
      <w:r w:rsidRPr="00A11B75">
        <w:rPr>
          <w:rFonts w:cs="Arial"/>
          <w:color w:val="000000" w:themeColor="text1"/>
        </w:rPr>
        <w:t>Mipyme</w:t>
      </w:r>
      <w:proofErr w:type="spellEnd"/>
      <w:r w:rsidRPr="00A11B75">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A11B75" w:rsidRDefault="00C0665B" w:rsidP="00C0665B">
      <w:pPr>
        <w:pStyle w:val="Sangradet1"/>
        <w:ind w:left="0" w:right="51"/>
        <w:jc w:val="both"/>
        <w:rPr>
          <w:rFonts w:cs="Arial"/>
          <w:color w:val="000000" w:themeColor="text1"/>
          <w:lang w:eastAsia="es-CO"/>
        </w:rPr>
      </w:pPr>
    </w:p>
    <w:p w14:paraId="431A9023"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6D187A03" w14:textId="77777777" w:rsidR="00C0665B" w:rsidRPr="00A11B75"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A11B75">
        <w:rPr>
          <w:rFonts w:ascii="Arial" w:hAnsi="Arial" w:cs="Arial"/>
          <w:color w:val="000000" w:themeColor="text1"/>
          <w:sz w:val="20"/>
          <w:szCs w:val="20"/>
          <w:lang w:eastAsia="es-CO"/>
        </w:rPr>
        <w:t>según sea el caso,</w:t>
      </w:r>
      <w:r w:rsidRPr="00A11B75">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11B75">
        <w:rPr>
          <w:rFonts w:ascii="Arial" w:hAnsi="Arial" w:cs="Arial"/>
          <w:b/>
          <w:bCs/>
          <w:color w:val="000000" w:themeColor="text1"/>
          <w:sz w:val="20"/>
          <w:szCs w:val="20"/>
        </w:rPr>
        <w:t> </w:t>
      </w:r>
    </w:p>
    <w:p w14:paraId="0587D3A3"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efectos de la limitación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A11B75"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Para la acreditación deberán observarse los rangos de clasificación empresarial establecidos de conformidad con la Ley </w:t>
      </w:r>
      <w:hyperlink r:id="rId21" w:anchor="0" w:history="1">
        <w:r w:rsidRPr="00A11B75">
          <w:rPr>
            <w:rFonts w:ascii="Arial" w:hAnsi="Arial" w:cs="Arial"/>
            <w:color w:val="000000" w:themeColor="text1"/>
            <w:sz w:val="20"/>
            <w:szCs w:val="20"/>
          </w:rPr>
          <w:t>590 </w:t>
        </w:r>
      </w:hyperlink>
      <w:r w:rsidRPr="00A11B75">
        <w:rPr>
          <w:rFonts w:ascii="Arial" w:hAnsi="Arial" w:cs="Arial"/>
          <w:color w:val="000000" w:themeColor="text1"/>
          <w:sz w:val="20"/>
          <w:szCs w:val="20"/>
        </w:rPr>
        <w:t>de 2000 y el Decreto </w:t>
      </w:r>
      <w:hyperlink r:id="rId22" w:anchor="0" w:history="1">
        <w:r w:rsidRPr="00A11B75">
          <w:rPr>
            <w:rFonts w:ascii="Arial" w:hAnsi="Arial" w:cs="Arial"/>
            <w:color w:val="000000" w:themeColor="text1"/>
            <w:sz w:val="20"/>
            <w:szCs w:val="20"/>
          </w:rPr>
          <w:t>1074 </w:t>
        </w:r>
      </w:hyperlink>
      <w:r w:rsidRPr="00A11B75">
        <w:rPr>
          <w:rFonts w:ascii="Arial" w:hAnsi="Arial" w:cs="Arial"/>
          <w:color w:val="000000" w:themeColor="text1"/>
          <w:sz w:val="20"/>
          <w:szCs w:val="20"/>
        </w:rPr>
        <w:t>de 2015, o las normas que lo modifiquen, sustituyan o complementen.</w:t>
      </w:r>
    </w:p>
    <w:bookmarkEnd w:id="14"/>
    <w:p w14:paraId="547D5C53" w14:textId="77777777" w:rsidR="00971D5A" w:rsidRPr="00A11B75"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xml:space="preserve">, acreditará tal condición, con el registro mercantil expedido por la Cámara de Comercio dentro de los treinta (30) días calendario anteriores a la fecha de cierre del proceso de selección, en donde conste que la inscripción en dicho registro fue realizada antes a la </w:t>
      </w:r>
      <w:r w:rsidRPr="00A11B75">
        <w:rPr>
          <w:rFonts w:ascii="Arial" w:hAnsi="Arial" w:cs="Arial"/>
          <w:color w:val="000000" w:themeColor="text1"/>
          <w:sz w:val="20"/>
          <w:szCs w:val="20"/>
        </w:rPr>
        <w:lastRenderedPageBreak/>
        <w:t>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77777777" w:rsidR="008078ED" w:rsidRPr="00A11B75"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lastRenderedPageBreak/>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lastRenderedPageBreak/>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lastRenderedPageBreak/>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6"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6"/>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7"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7"/>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55CFD739" w14:textId="77777777" w:rsidR="00E44C68" w:rsidRPr="00106E40" w:rsidRDefault="00E44C68" w:rsidP="00E44C68">
      <w:pPr>
        <w:contextualSpacing/>
        <w:jc w:val="both"/>
        <w:rPr>
          <w:rFonts w:ascii="Arial" w:hAnsi="Arial" w:cs="Arial"/>
          <w:bCs/>
          <w:sz w:val="20"/>
          <w:szCs w:val="20"/>
        </w:rPr>
      </w:pPr>
      <w:r w:rsidRPr="00106E40">
        <w:rPr>
          <w:rFonts w:ascii="Arial" w:hAnsi="Arial"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21809461" w14:textId="77777777" w:rsidR="00E44C68" w:rsidRPr="00A11B75" w:rsidRDefault="00E44C68" w:rsidP="00E44C68">
      <w:pPr>
        <w:jc w:val="both"/>
        <w:rPr>
          <w:rFonts w:ascii="Arial" w:hAnsi="Arial" w:cs="Arial"/>
          <w:color w:val="000000" w:themeColor="text1"/>
          <w:sz w:val="20"/>
          <w:szCs w:val="20"/>
        </w:rPr>
      </w:pPr>
    </w:p>
    <w:p w14:paraId="5CC90B94" w14:textId="77777777" w:rsidR="00E44C68" w:rsidRPr="00106E40" w:rsidRDefault="00E44C68" w:rsidP="00E44C68">
      <w:pPr>
        <w:contextualSpacing/>
        <w:jc w:val="both"/>
        <w:rPr>
          <w:rFonts w:ascii="Arial" w:hAnsi="Arial" w:cs="Arial"/>
          <w:bCs/>
          <w:sz w:val="20"/>
          <w:szCs w:val="20"/>
        </w:rPr>
      </w:pPr>
      <w:r w:rsidRPr="00D51F23">
        <w:rPr>
          <w:rFonts w:ascii="Arial" w:hAnsi="Arial"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27CE0B67" w14:textId="77777777" w:rsidR="00E44C68" w:rsidRPr="00106E40" w:rsidRDefault="00E44C68" w:rsidP="00E44C68">
      <w:pPr>
        <w:contextualSpacing/>
        <w:jc w:val="both"/>
        <w:rPr>
          <w:rFonts w:ascii="Arial" w:hAnsi="Arial" w:cs="Arial"/>
          <w:bCs/>
          <w:sz w:val="20"/>
          <w:szCs w:val="20"/>
        </w:rPr>
      </w:pPr>
    </w:p>
    <w:p w14:paraId="75A435B4" w14:textId="1A074473" w:rsidR="0047594F" w:rsidRPr="0047594F" w:rsidRDefault="00E44C68" w:rsidP="0047594F">
      <w:pPr>
        <w:pStyle w:val="Prrafodelista"/>
        <w:numPr>
          <w:ilvl w:val="3"/>
          <w:numId w:val="45"/>
        </w:numPr>
        <w:contextualSpacing/>
        <w:jc w:val="both"/>
        <w:rPr>
          <w:rFonts w:ascii="Arial" w:hAnsi="Arial" w:cs="Arial"/>
          <w:bCs/>
          <w:sz w:val="20"/>
          <w:szCs w:val="20"/>
        </w:rPr>
      </w:pPr>
      <w:r w:rsidRPr="0047594F">
        <w:rPr>
          <w:rFonts w:ascii="Arial" w:hAnsi="Arial" w:cs="Arial"/>
          <w:b/>
          <w:sz w:val="20"/>
          <w:szCs w:val="20"/>
        </w:rPr>
        <w:t xml:space="preserve">Valor Asegurado: </w:t>
      </w:r>
    </w:p>
    <w:p w14:paraId="1C22EE4E" w14:textId="77777777" w:rsidR="0047594F" w:rsidRPr="0047594F" w:rsidRDefault="0047594F" w:rsidP="0047594F">
      <w:pPr>
        <w:pStyle w:val="Prrafodelista"/>
        <w:ind w:left="720"/>
        <w:contextualSpacing/>
        <w:jc w:val="both"/>
        <w:rPr>
          <w:rFonts w:ascii="Arial" w:hAnsi="Arial" w:cs="Arial"/>
          <w:bCs/>
          <w:sz w:val="20"/>
          <w:szCs w:val="20"/>
        </w:rPr>
      </w:pPr>
    </w:p>
    <w:p w14:paraId="269831B5" w14:textId="19BCE9BC" w:rsidR="00E44C68" w:rsidRPr="0047594F" w:rsidRDefault="0047594F" w:rsidP="0047594F">
      <w:pPr>
        <w:contextualSpacing/>
        <w:jc w:val="both"/>
        <w:rPr>
          <w:rFonts w:ascii="Arial" w:hAnsi="Arial" w:cs="Arial"/>
          <w:b/>
          <w:bCs/>
          <w:sz w:val="20"/>
          <w:szCs w:val="20"/>
        </w:rPr>
      </w:pPr>
      <w:r w:rsidRPr="0047594F">
        <w:rPr>
          <w:rFonts w:ascii="Arial" w:hAnsi="Arial" w:cs="Arial"/>
          <w:sz w:val="20"/>
          <w:szCs w:val="20"/>
        </w:rPr>
        <w:t xml:space="preserve">Corresponderá al diez por ciento </w:t>
      </w:r>
      <w:r w:rsidRPr="0047594F">
        <w:rPr>
          <w:rFonts w:ascii="Arial" w:hAnsi="Arial" w:cs="Arial"/>
          <w:b/>
          <w:sz w:val="20"/>
          <w:szCs w:val="20"/>
        </w:rPr>
        <w:t>(10%) del presupuesto oficial del lote o de</w:t>
      </w:r>
      <w:r w:rsidRPr="0047594F">
        <w:rPr>
          <w:rFonts w:ascii="Arial" w:hAnsi="Arial" w:cs="Arial"/>
          <w:sz w:val="20"/>
          <w:szCs w:val="20"/>
        </w:rPr>
        <w:t xml:space="preserve"> cada uno de los lotes respecto de los cuales el proponente presente oferta, cuando se trate de </w:t>
      </w:r>
      <w:r w:rsidRPr="0047594F">
        <w:rPr>
          <w:rFonts w:ascii="Arial" w:hAnsi="Arial" w:cs="Arial"/>
          <w:b/>
          <w:sz w:val="20"/>
          <w:szCs w:val="20"/>
        </w:rPr>
        <w:t>emprendimientos y empresas de mujeres o de personas con discapacidad</w:t>
      </w:r>
      <w:r w:rsidRPr="0047594F">
        <w:rPr>
          <w:rFonts w:ascii="Arial" w:hAnsi="Arial" w:cs="Arial"/>
          <w:sz w:val="20"/>
          <w:szCs w:val="20"/>
        </w:rPr>
        <w:t xml:space="preserve"> que acrediten dicha condición, y </w:t>
      </w:r>
      <w:r w:rsidRPr="0047594F">
        <w:rPr>
          <w:rFonts w:ascii="Arial" w:hAnsi="Arial" w:cs="Arial"/>
          <w:b/>
          <w:sz w:val="20"/>
          <w:szCs w:val="20"/>
        </w:rPr>
        <w:t>al quince por ciento (15%)</w:t>
      </w:r>
      <w:r w:rsidRPr="0047594F">
        <w:rPr>
          <w:rFonts w:ascii="Arial" w:hAnsi="Arial" w:cs="Arial"/>
          <w:sz w:val="20"/>
          <w:szCs w:val="20"/>
        </w:rPr>
        <w:t xml:space="preserve"> del presupuesto oficial del lote o de cada uno de los lotes ofertados para los </w:t>
      </w:r>
      <w:r w:rsidRPr="0047594F">
        <w:rPr>
          <w:rFonts w:ascii="Arial" w:hAnsi="Arial" w:cs="Arial"/>
          <w:b/>
          <w:sz w:val="20"/>
          <w:szCs w:val="20"/>
        </w:rPr>
        <w:t>demás proponentes que no acrediten dicha condición.</w:t>
      </w:r>
    </w:p>
    <w:p w14:paraId="37B7A494" w14:textId="77777777" w:rsidR="00E44C68" w:rsidRPr="00DE4820" w:rsidRDefault="00E44C68" w:rsidP="00E44C68">
      <w:pPr>
        <w:ind w:left="360"/>
        <w:contextualSpacing/>
        <w:jc w:val="both"/>
        <w:rPr>
          <w:rFonts w:ascii="Arial" w:hAnsi="Arial" w:cs="Arial"/>
          <w:b/>
          <w:bCs/>
          <w:sz w:val="20"/>
          <w:szCs w:val="20"/>
        </w:rPr>
      </w:pPr>
    </w:p>
    <w:p w14:paraId="1B31819B" w14:textId="274BD1AE" w:rsidR="00E44C68" w:rsidRPr="0047594F" w:rsidRDefault="00E44C68" w:rsidP="0047594F">
      <w:pPr>
        <w:pStyle w:val="Prrafodelista"/>
        <w:numPr>
          <w:ilvl w:val="3"/>
          <w:numId w:val="45"/>
        </w:numPr>
        <w:contextualSpacing/>
        <w:jc w:val="both"/>
        <w:rPr>
          <w:rFonts w:ascii="Arial" w:hAnsi="Arial" w:cs="Arial"/>
          <w:sz w:val="20"/>
          <w:szCs w:val="20"/>
        </w:rPr>
      </w:pPr>
      <w:r w:rsidRPr="0047594F">
        <w:rPr>
          <w:rFonts w:ascii="Arial" w:hAnsi="Arial" w:cs="Arial"/>
          <w:b/>
          <w:sz w:val="20"/>
          <w:szCs w:val="20"/>
        </w:rPr>
        <w:t>Asegurado y beneficiario</w:t>
      </w:r>
      <w:r w:rsidRPr="0047594F">
        <w:rPr>
          <w:rFonts w:ascii="Arial" w:hAnsi="Arial" w:cs="Arial"/>
          <w:sz w:val="20"/>
          <w:szCs w:val="20"/>
        </w:rPr>
        <w:t>: Instituto Nacional de Medicina Legal y Ciencias Forenses, NIT 800.150.861-1.</w:t>
      </w:r>
    </w:p>
    <w:p w14:paraId="5545E7DB" w14:textId="77777777" w:rsidR="00E44C68" w:rsidRDefault="00E44C68" w:rsidP="00E44C68">
      <w:pPr>
        <w:pStyle w:val="Prrafodelista"/>
        <w:rPr>
          <w:rFonts w:ascii="Arial" w:hAnsi="Arial" w:cs="Arial"/>
          <w:b/>
          <w:sz w:val="20"/>
          <w:szCs w:val="20"/>
        </w:rPr>
      </w:pPr>
    </w:p>
    <w:p w14:paraId="75DCA083" w14:textId="319645A8" w:rsidR="00E44C68" w:rsidRPr="0047594F" w:rsidRDefault="00E44C68" w:rsidP="0047594F">
      <w:pPr>
        <w:pStyle w:val="Prrafodelista"/>
        <w:numPr>
          <w:ilvl w:val="3"/>
          <w:numId w:val="45"/>
        </w:numPr>
        <w:contextualSpacing/>
        <w:jc w:val="both"/>
        <w:rPr>
          <w:rFonts w:ascii="Arial" w:hAnsi="Arial" w:cs="Arial"/>
          <w:sz w:val="20"/>
          <w:szCs w:val="20"/>
        </w:rPr>
      </w:pPr>
      <w:r w:rsidRPr="0047594F">
        <w:rPr>
          <w:rFonts w:ascii="Arial" w:hAnsi="Arial" w:cs="Arial"/>
          <w:b/>
          <w:sz w:val="20"/>
          <w:szCs w:val="20"/>
        </w:rPr>
        <w:t>Tomador</w:t>
      </w:r>
      <w:r w:rsidRPr="0047594F">
        <w:rPr>
          <w:rFonts w:ascii="Arial" w:hAnsi="Arial" w:cs="Arial"/>
          <w:sz w:val="20"/>
          <w:szCs w:val="20"/>
        </w:rPr>
        <w:t>: Proponente.</w:t>
      </w:r>
    </w:p>
    <w:p w14:paraId="2C06A745" w14:textId="77777777" w:rsidR="00E44C68" w:rsidRDefault="00E44C68" w:rsidP="00E44C68">
      <w:pPr>
        <w:pStyle w:val="Prrafodelista"/>
        <w:rPr>
          <w:rFonts w:ascii="Arial" w:hAnsi="Arial" w:cs="Arial"/>
          <w:b/>
          <w:sz w:val="20"/>
          <w:szCs w:val="20"/>
        </w:rPr>
      </w:pPr>
    </w:p>
    <w:p w14:paraId="164BC847" w14:textId="4519B910" w:rsidR="00E44C68" w:rsidRPr="0047594F" w:rsidRDefault="00E44C68" w:rsidP="0047594F">
      <w:pPr>
        <w:pStyle w:val="Prrafodelista"/>
        <w:numPr>
          <w:ilvl w:val="3"/>
          <w:numId w:val="45"/>
        </w:numPr>
        <w:contextualSpacing/>
        <w:jc w:val="both"/>
        <w:rPr>
          <w:rFonts w:ascii="Arial" w:hAnsi="Arial" w:cs="Arial"/>
          <w:sz w:val="20"/>
          <w:szCs w:val="20"/>
        </w:rPr>
      </w:pPr>
      <w:r w:rsidRPr="0047594F">
        <w:rPr>
          <w:rFonts w:ascii="Arial" w:hAnsi="Arial" w:cs="Arial"/>
          <w:b/>
          <w:sz w:val="20"/>
          <w:szCs w:val="20"/>
        </w:rPr>
        <w:t>Vigencia de la Garantía</w:t>
      </w:r>
      <w:r w:rsidRPr="0047594F">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744F06D5" w14:textId="77777777" w:rsidR="00E44C68" w:rsidRDefault="00E44C68" w:rsidP="00E44C68">
      <w:pPr>
        <w:pStyle w:val="Prrafodelista"/>
        <w:rPr>
          <w:rFonts w:ascii="Arial" w:hAnsi="Arial" w:cs="Arial"/>
          <w:sz w:val="20"/>
          <w:szCs w:val="20"/>
        </w:rPr>
      </w:pPr>
    </w:p>
    <w:p w14:paraId="4993B215" w14:textId="62353D5E" w:rsidR="00E44C68" w:rsidRPr="0047594F" w:rsidRDefault="00E44C68" w:rsidP="0047594F">
      <w:pPr>
        <w:pStyle w:val="Prrafodelista"/>
        <w:numPr>
          <w:ilvl w:val="3"/>
          <w:numId w:val="45"/>
        </w:numPr>
        <w:contextualSpacing/>
        <w:jc w:val="both"/>
        <w:rPr>
          <w:rFonts w:ascii="Arial" w:hAnsi="Arial" w:cs="Arial"/>
          <w:sz w:val="20"/>
          <w:szCs w:val="20"/>
        </w:rPr>
      </w:pPr>
      <w:r w:rsidRPr="0047594F">
        <w:rPr>
          <w:rFonts w:ascii="Arial" w:hAnsi="Arial" w:cs="Arial"/>
          <w:b/>
          <w:sz w:val="20"/>
          <w:szCs w:val="20"/>
        </w:rPr>
        <w:t xml:space="preserve">Objeto del seguro: </w:t>
      </w:r>
      <w:r w:rsidR="00437E5C">
        <w:rPr>
          <w:rFonts w:ascii="Arial" w:hAnsi="Arial" w:cs="Arial"/>
          <w:sz w:val="20"/>
          <w:szCs w:val="20"/>
          <w:lang w:val="es-CO"/>
        </w:rPr>
        <w:t>“S</w:t>
      </w:r>
      <w:r w:rsidR="008B7637" w:rsidRPr="008B7637">
        <w:rPr>
          <w:rFonts w:ascii="Arial" w:hAnsi="Arial" w:cs="Arial"/>
          <w:sz w:val="20"/>
          <w:szCs w:val="20"/>
        </w:rPr>
        <w:t>UMINISTRO DE INSUMOS PARA LOS EQUIPOS DE ALTA TECNOLOGIA DE LOS LABORATORIOS FORENSES DEL INSTITUTO NACIONAL DE MEDICINA LEGAL Y CIENCIAS FORENSES A NIVEL NACIONAL</w:t>
      </w:r>
      <w:r w:rsidRPr="0047594F">
        <w:rPr>
          <w:rFonts w:ascii="Arial" w:hAnsi="Arial" w:cs="Arial"/>
          <w:sz w:val="20"/>
          <w:szCs w:val="20"/>
        </w:rPr>
        <w:t>”</w:t>
      </w:r>
      <w:r w:rsidR="0047594F" w:rsidRPr="0047594F">
        <w:rPr>
          <w:rFonts w:ascii="Arial" w:hAnsi="Arial" w:cs="Arial"/>
          <w:sz w:val="20"/>
          <w:szCs w:val="20"/>
        </w:rPr>
        <w:t>.</w:t>
      </w:r>
    </w:p>
    <w:p w14:paraId="7193C9D7" w14:textId="77777777" w:rsidR="0047594F" w:rsidRDefault="0047594F" w:rsidP="0047594F">
      <w:pPr>
        <w:pStyle w:val="Prrafodelista"/>
        <w:rPr>
          <w:rFonts w:ascii="Arial" w:hAnsi="Arial" w:cs="Arial"/>
          <w:sz w:val="20"/>
          <w:szCs w:val="20"/>
        </w:rPr>
      </w:pPr>
    </w:p>
    <w:p w14:paraId="6E5EA64A" w14:textId="6CC31F1D" w:rsidR="0047594F" w:rsidRPr="0047594F" w:rsidRDefault="0047594F" w:rsidP="0047594F">
      <w:pPr>
        <w:pStyle w:val="Prrafodelista"/>
        <w:numPr>
          <w:ilvl w:val="3"/>
          <w:numId w:val="45"/>
        </w:numPr>
        <w:contextualSpacing/>
        <w:jc w:val="both"/>
        <w:rPr>
          <w:rFonts w:ascii="Arial" w:hAnsi="Arial" w:cs="Arial"/>
          <w:sz w:val="20"/>
          <w:szCs w:val="20"/>
        </w:rPr>
      </w:pPr>
      <w:r w:rsidRPr="0047594F">
        <w:rPr>
          <w:rFonts w:ascii="Arial" w:hAnsi="Arial" w:cs="Arial"/>
          <w:sz w:val="20"/>
          <w:szCs w:val="20"/>
          <w:lang w:val="es-CO"/>
        </w:rPr>
        <w:t xml:space="preserve">Debe indicar los lotes a los que presenta oferta </w:t>
      </w:r>
    </w:p>
    <w:p w14:paraId="4223A44C" w14:textId="77777777" w:rsidR="00E44C68" w:rsidRPr="001069D3" w:rsidRDefault="00E44C68" w:rsidP="00E44C68">
      <w:pPr>
        <w:contextualSpacing/>
        <w:jc w:val="both"/>
        <w:rPr>
          <w:rFonts w:ascii="Arial" w:hAnsi="Arial" w:cs="Arial"/>
          <w:sz w:val="20"/>
          <w:szCs w:val="20"/>
        </w:rPr>
      </w:pPr>
    </w:p>
    <w:p w14:paraId="6C62DB30" w14:textId="77777777" w:rsidR="00E44C68" w:rsidRPr="00106E40" w:rsidRDefault="00E44C68" w:rsidP="00E44C68">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277FA9A3" w14:textId="77777777" w:rsidR="00E44C68" w:rsidRPr="00106E40" w:rsidRDefault="00E44C68" w:rsidP="00E44C68">
      <w:pPr>
        <w:contextualSpacing/>
        <w:jc w:val="both"/>
        <w:rPr>
          <w:rFonts w:ascii="Arial" w:hAnsi="Arial" w:cs="Arial"/>
          <w:bCs/>
          <w:sz w:val="20"/>
          <w:szCs w:val="20"/>
        </w:rPr>
      </w:pPr>
    </w:p>
    <w:p w14:paraId="679BACF3" w14:textId="77777777" w:rsidR="00E44C68" w:rsidRPr="00106E40" w:rsidRDefault="00E44C68" w:rsidP="00E44C68">
      <w:pPr>
        <w:contextualSpacing/>
        <w:jc w:val="both"/>
        <w:rPr>
          <w:rFonts w:ascii="Arial" w:hAnsi="Arial" w:cs="Arial"/>
          <w:bCs/>
          <w:sz w:val="20"/>
          <w:szCs w:val="20"/>
        </w:rPr>
      </w:pPr>
      <w:r w:rsidRPr="00106E40">
        <w:rPr>
          <w:rFonts w:ascii="Arial" w:hAnsi="Arial" w:cs="Arial"/>
          <w:bCs/>
          <w:sz w:val="20"/>
          <w:szCs w:val="20"/>
        </w:rPr>
        <w:lastRenderedPageBreak/>
        <w:t xml:space="preserve">Todos los gastos relacionados con la suscripción y prórrogas de la garantía de seriedad serán a cargo del proponente. </w:t>
      </w:r>
    </w:p>
    <w:p w14:paraId="5A46E534" w14:textId="77777777" w:rsidR="00E44C68" w:rsidRPr="00106E40" w:rsidRDefault="00E44C68" w:rsidP="00E44C68">
      <w:pPr>
        <w:contextualSpacing/>
        <w:jc w:val="both"/>
        <w:rPr>
          <w:rFonts w:ascii="Arial" w:hAnsi="Arial" w:cs="Arial"/>
          <w:bCs/>
          <w:sz w:val="20"/>
          <w:szCs w:val="20"/>
        </w:rPr>
      </w:pPr>
    </w:p>
    <w:p w14:paraId="6CD3F08D" w14:textId="77777777" w:rsidR="00E44C68" w:rsidRPr="008A203A" w:rsidRDefault="00E44C68" w:rsidP="00E44C68">
      <w:pPr>
        <w:contextualSpacing/>
        <w:jc w:val="both"/>
        <w:rPr>
          <w:rFonts w:ascii="Arial" w:hAnsi="Arial" w:cs="Arial"/>
          <w:b/>
          <w:i/>
          <w:iCs/>
          <w:sz w:val="20"/>
          <w:szCs w:val="20"/>
        </w:rPr>
      </w:pPr>
      <w:r w:rsidRPr="008A203A">
        <w:rPr>
          <w:rFonts w:ascii="Arial" w:hAnsi="Arial"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19C04A4F" w14:textId="77777777" w:rsidR="00E44C68" w:rsidRPr="00106E40" w:rsidRDefault="00E44C68" w:rsidP="00E44C68">
      <w:pPr>
        <w:contextualSpacing/>
        <w:jc w:val="both"/>
        <w:rPr>
          <w:rFonts w:ascii="Arial" w:hAnsi="Arial" w:cs="Arial"/>
          <w:bCs/>
          <w:i/>
          <w:iCs/>
          <w:sz w:val="20"/>
          <w:szCs w:val="20"/>
        </w:rPr>
      </w:pPr>
    </w:p>
    <w:p w14:paraId="00EF808F" w14:textId="77777777" w:rsidR="00E44C68" w:rsidRPr="00106E40" w:rsidRDefault="00E44C68" w:rsidP="00E44C68">
      <w:pPr>
        <w:ind w:right="-2"/>
        <w:jc w:val="both"/>
        <w:rPr>
          <w:rFonts w:ascii="Arial" w:hAnsi="Arial" w:cs="Arial"/>
          <w:sz w:val="20"/>
          <w:szCs w:val="20"/>
        </w:rPr>
      </w:pPr>
      <w:r w:rsidRPr="00106E40">
        <w:rPr>
          <w:rFonts w:ascii="Arial" w:hAnsi="Arial" w:cs="Arial"/>
          <w:sz w:val="20"/>
          <w:szCs w:val="20"/>
        </w:rPr>
        <w:t>Esta garantía la hará efectiva en los casos establecidos en artículo 2.2.1.2.3.1.6 Decreto 1082 de 2015,</w:t>
      </w:r>
      <w:r w:rsidRPr="00106E40">
        <w:rPr>
          <w:rFonts w:ascii="Arial" w:hAnsi="Arial" w:cs="Arial"/>
          <w:spacing w:val="-4"/>
          <w:sz w:val="20"/>
          <w:szCs w:val="20"/>
        </w:rPr>
        <w:t xml:space="preserve"> </w:t>
      </w:r>
      <w:r w:rsidRPr="00106E40">
        <w:rPr>
          <w:rFonts w:ascii="Arial" w:hAnsi="Arial" w:cs="Arial"/>
          <w:sz w:val="20"/>
          <w:szCs w:val="20"/>
        </w:rPr>
        <w:t>esto es,</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4"/>
          <w:sz w:val="20"/>
          <w:szCs w:val="20"/>
        </w:rPr>
        <w:t xml:space="preserve"> </w:t>
      </w:r>
      <w:r w:rsidRPr="00106E40">
        <w:rPr>
          <w:rFonts w:ascii="Arial" w:hAnsi="Arial" w:cs="Arial"/>
          <w:sz w:val="20"/>
          <w:szCs w:val="20"/>
        </w:rPr>
        <w:t>ocurra</w:t>
      </w:r>
      <w:r w:rsidRPr="00106E40">
        <w:rPr>
          <w:rFonts w:ascii="Arial" w:hAnsi="Arial" w:cs="Arial"/>
          <w:spacing w:val="-5"/>
          <w:sz w:val="20"/>
          <w:szCs w:val="20"/>
        </w:rPr>
        <w:t xml:space="preserve"> </w:t>
      </w:r>
      <w:r w:rsidRPr="00106E40">
        <w:rPr>
          <w:rFonts w:ascii="Arial" w:hAnsi="Arial" w:cs="Arial"/>
          <w:sz w:val="20"/>
          <w:szCs w:val="20"/>
        </w:rPr>
        <w:t>alguno de los</w:t>
      </w:r>
      <w:r w:rsidRPr="00106E40">
        <w:rPr>
          <w:rFonts w:ascii="Arial" w:hAnsi="Arial" w:cs="Arial"/>
          <w:spacing w:val="-3"/>
          <w:sz w:val="20"/>
          <w:szCs w:val="20"/>
        </w:rPr>
        <w:t xml:space="preserve"> </w:t>
      </w:r>
      <w:r w:rsidRPr="00106E40">
        <w:rPr>
          <w:rFonts w:ascii="Arial" w:hAnsi="Arial" w:cs="Arial"/>
          <w:sz w:val="20"/>
          <w:szCs w:val="20"/>
        </w:rPr>
        <w:t>siguientes</w:t>
      </w:r>
      <w:r w:rsidRPr="00106E40">
        <w:rPr>
          <w:rFonts w:ascii="Arial" w:hAnsi="Arial" w:cs="Arial"/>
          <w:spacing w:val="-2"/>
          <w:sz w:val="20"/>
          <w:szCs w:val="20"/>
        </w:rPr>
        <w:t xml:space="preserve"> </w:t>
      </w:r>
      <w:r w:rsidRPr="00106E40">
        <w:rPr>
          <w:rFonts w:ascii="Arial" w:hAnsi="Arial" w:cs="Arial"/>
          <w:sz w:val="20"/>
          <w:szCs w:val="20"/>
        </w:rPr>
        <w:t>eventos:</w:t>
      </w:r>
    </w:p>
    <w:p w14:paraId="7F23A8D7" w14:textId="77777777" w:rsidR="00E44C68" w:rsidRPr="00106E40" w:rsidRDefault="00E44C68" w:rsidP="00E44C68">
      <w:pPr>
        <w:ind w:right="-2"/>
        <w:jc w:val="both"/>
        <w:rPr>
          <w:rFonts w:ascii="Arial" w:hAnsi="Arial" w:cs="Arial"/>
          <w:sz w:val="20"/>
          <w:szCs w:val="20"/>
        </w:rPr>
      </w:pPr>
    </w:p>
    <w:p w14:paraId="16113778" w14:textId="77777777" w:rsidR="00E44C68" w:rsidRPr="00106E40" w:rsidRDefault="00E44C68" w:rsidP="00E44C68">
      <w:pPr>
        <w:widowControl w:val="0"/>
        <w:numPr>
          <w:ilvl w:val="0"/>
          <w:numId w:val="44"/>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t xml:space="preserve">para </w:t>
      </w:r>
      <w:r w:rsidRPr="00DC5CB1">
        <w:rPr>
          <w:rFonts w:ascii="Arial" w:hAnsi="Arial" w:cs="Arial"/>
          <w:sz w:val="20"/>
          <w:szCs w:val="20"/>
        </w:rPr>
        <w:t>la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2D89C33F" w14:textId="77777777" w:rsidR="00E44C68" w:rsidRPr="00106E40" w:rsidRDefault="00E44C68" w:rsidP="00E44C68">
      <w:pPr>
        <w:widowControl w:val="0"/>
        <w:numPr>
          <w:ilvl w:val="0"/>
          <w:numId w:val="44"/>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19141AC3" w14:textId="77777777" w:rsidR="00E44C68" w:rsidRDefault="00E44C68" w:rsidP="00E44C68">
      <w:pPr>
        <w:widowControl w:val="0"/>
        <w:numPr>
          <w:ilvl w:val="0"/>
          <w:numId w:val="44"/>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33535A45" w14:textId="77777777" w:rsidR="00E44C68" w:rsidRPr="00D53CCD" w:rsidRDefault="00E44C68" w:rsidP="00E44C68">
      <w:pPr>
        <w:widowControl w:val="0"/>
        <w:numPr>
          <w:ilvl w:val="0"/>
          <w:numId w:val="44"/>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1FBAE215" w14:textId="77777777" w:rsidR="00E44C68" w:rsidRPr="00106E40" w:rsidRDefault="00E44C68" w:rsidP="00E44C68">
      <w:pPr>
        <w:tabs>
          <w:tab w:val="left" w:pos="1121"/>
          <w:tab w:val="left" w:pos="8505"/>
        </w:tabs>
        <w:ind w:right="707"/>
        <w:jc w:val="both"/>
        <w:rPr>
          <w:rFonts w:ascii="Arial" w:hAnsi="Arial" w:cs="Arial"/>
          <w:sz w:val="20"/>
          <w:szCs w:val="20"/>
        </w:rPr>
      </w:pPr>
    </w:p>
    <w:p w14:paraId="5F801160" w14:textId="77777777" w:rsidR="00E44C68" w:rsidRPr="00106E40" w:rsidRDefault="00E44C68" w:rsidP="00E44C68">
      <w:pPr>
        <w:ind w:right="-2"/>
        <w:jc w:val="both"/>
        <w:rPr>
          <w:rFonts w:ascii="Arial" w:hAnsi="Arial" w:cs="Arial"/>
          <w:sz w:val="20"/>
          <w:szCs w:val="20"/>
        </w:rPr>
      </w:pPr>
      <w:r w:rsidRPr="00106E40">
        <w:rPr>
          <w:rFonts w:ascii="Arial" w:hAnsi="Arial" w:cs="Arial"/>
          <w:b/>
          <w:bCs/>
          <w:sz w:val="20"/>
          <w:szCs w:val="20"/>
        </w:rPr>
        <w:t>NOTA:</w:t>
      </w:r>
      <w:r w:rsidRPr="00106E40">
        <w:rPr>
          <w:rFonts w:ascii="Arial" w:hAnsi="Arial" w:cs="Arial"/>
          <w:sz w:val="20"/>
          <w:szCs w:val="20"/>
        </w:rPr>
        <w:t xml:space="preserve"> Para el caso de que el proponente sea un </w:t>
      </w:r>
      <w:r>
        <w:rPr>
          <w:rFonts w:ascii="Arial" w:hAnsi="Arial" w:cs="Arial"/>
          <w:bCs/>
          <w:sz w:val="20"/>
          <w:szCs w:val="20"/>
        </w:rPr>
        <w:t>emprendimientos y empresas de personas con discapacidad</w:t>
      </w:r>
      <w:r w:rsidRPr="00106E40">
        <w:rPr>
          <w:rFonts w:ascii="Arial" w:hAnsi="Arial" w:cs="Arial"/>
          <w:sz w:val="20"/>
          <w:szCs w:val="20"/>
        </w:rPr>
        <w:t xml:space="preserve">, deberá acreditar tal condición de conformidad con lo señalado en el artículo </w:t>
      </w:r>
      <w:r>
        <w:rPr>
          <w:rFonts w:ascii="Arial" w:hAnsi="Arial" w:cs="Arial"/>
          <w:sz w:val="20"/>
          <w:szCs w:val="20"/>
        </w:rPr>
        <w:t xml:space="preserve">2.2.1.2.4.2.6. </w:t>
      </w:r>
      <w:r w:rsidRPr="00106E40">
        <w:rPr>
          <w:rFonts w:ascii="Arial" w:hAnsi="Arial" w:cs="Arial"/>
          <w:sz w:val="20"/>
          <w:szCs w:val="20"/>
        </w:rPr>
        <w:t xml:space="preserve"> del Decreto 1082 de 2015</w:t>
      </w:r>
      <w:r>
        <w:rPr>
          <w:rFonts w:ascii="Arial" w:hAnsi="Arial" w:cs="Arial"/>
          <w:sz w:val="20"/>
          <w:szCs w:val="20"/>
        </w:rPr>
        <w:t>, modificado por el artículo 1 del Decreto 287 de 2026, el cual</w:t>
      </w:r>
      <w:r w:rsidRPr="00106E40">
        <w:rPr>
          <w:rFonts w:ascii="Arial" w:hAnsi="Arial" w:cs="Arial"/>
          <w:sz w:val="20"/>
          <w:szCs w:val="20"/>
        </w:rPr>
        <w:t xml:space="preserve"> que establece lo siguiente: </w:t>
      </w:r>
    </w:p>
    <w:p w14:paraId="4F27703B" w14:textId="77777777" w:rsidR="00E44C68" w:rsidRPr="00D51F23" w:rsidRDefault="00E44C68" w:rsidP="00E44C68">
      <w:pPr>
        <w:ind w:right="-2"/>
        <w:jc w:val="both"/>
        <w:rPr>
          <w:rFonts w:ascii="Arial" w:hAnsi="Arial" w:cs="Arial"/>
          <w:sz w:val="20"/>
          <w:szCs w:val="20"/>
        </w:rPr>
      </w:pPr>
    </w:p>
    <w:p w14:paraId="370977E7" w14:textId="77777777" w:rsidR="00E44C68" w:rsidRPr="00D51F23" w:rsidRDefault="00E44C68" w:rsidP="00E44C68">
      <w:pPr>
        <w:ind w:right="-2"/>
        <w:jc w:val="both"/>
        <w:rPr>
          <w:rFonts w:ascii="Arial" w:hAnsi="Arial" w:cs="Arial"/>
          <w:i/>
          <w:sz w:val="18"/>
          <w:szCs w:val="20"/>
        </w:rPr>
      </w:pPr>
      <w:r>
        <w:rPr>
          <w:rFonts w:ascii="Arial" w:hAnsi="Arial" w:cs="Arial"/>
          <w:b/>
          <w:bCs/>
          <w:sz w:val="20"/>
          <w:szCs w:val="20"/>
        </w:rPr>
        <w:t>“</w:t>
      </w:r>
      <w:r w:rsidRPr="00D51F23">
        <w:rPr>
          <w:rFonts w:ascii="Arial" w:hAnsi="Arial" w:cs="Arial"/>
          <w:b/>
          <w:bCs/>
          <w:i/>
          <w:sz w:val="18"/>
          <w:szCs w:val="20"/>
        </w:rPr>
        <w:t>ARTÍCULO 2.2.1.2.4.2.6. DEFINICIÓN DE EMPRENDIMIENTOS Y EMPRESAS DE PERSONAS CON DISCAPACIDAD</w:t>
      </w:r>
      <w:r w:rsidRPr="00D51F23">
        <w:rPr>
          <w:rFonts w:ascii="Arial" w:hAnsi="Arial"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23" w:anchor="1618" w:tooltip="vinculo" w:history="1">
        <w:r w:rsidRPr="00D51F23">
          <w:rPr>
            <w:rFonts w:ascii="Arial" w:hAnsi="Arial" w:cs="Arial"/>
            <w:i/>
            <w:sz w:val="18"/>
            <w:szCs w:val="20"/>
          </w:rPr>
          <w:t>1618</w:t>
        </w:r>
      </w:hyperlink>
      <w:r w:rsidRPr="00D51F23">
        <w:rPr>
          <w:rFonts w:ascii="Arial" w:hAnsi="Arial"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0149A50D"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014D85D2"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xml:space="preserve">1) Personas naturales con discapacidad que ejerzan una profesión liberal. </w:t>
      </w:r>
      <w:r w:rsidRPr="00DC5CB1">
        <w:rPr>
          <w:rFonts w:ascii="Arial" w:hAnsi="Arial"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DC5CB1">
        <w:rPr>
          <w:rFonts w:ascii="Arial" w:hAnsi="Arial" w:cs="Arial"/>
          <w:b/>
          <w:i/>
          <w:sz w:val="18"/>
          <w:szCs w:val="20"/>
        </w:rPr>
        <w:t>.</w:t>
      </w:r>
    </w:p>
    <w:p w14:paraId="16136F35"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029DFFC9" w14:textId="77777777" w:rsidR="00E44C68" w:rsidRPr="00DC5CB1" w:rsidRDefault="00E44C68" w:rsidP="00E44C68">
      <w:pPr>
        <w:ind w:right="-2"/>
        <w:jc w:val="both"/>
        <w:rPr>
          <w:rFonts w:ascii="Arial" w:hAnsi="Arial" w:cs="Arial"/>
          <w:b/>
          <w:i/>
          <w:sz w:val="18"/>
          <w:szCs w:val="20"/>
          <w:u w:val="single"/>
        </w:rPr>
      </w:pPr>
      <w:r w:rsidRPr="00D51F23">
        <w:rPr>
          <w:rFonts w:ascii="Arial" w:hAnsi="Arial" w:cs="Arial"/>
          <w:i/>
          <w:sz w:val="18"/>
          <w:szCs w:val="20"/>
        </w:rPr>
        <w:t xml:space="preserve">2) Personas naturales con discapacidad que hayan realizado actividades comerciales a través de un establecimiento de comercio, durante al menos el </w:t>
      </w:r>
      <w:proofErr w:type="spellStart"/>
      <w:r w:rsidRPr="00D51F23">
        <w:rPr>
          <w:rFonts w:ascii="Arial" w:hAnsi="Arial" w:cs="Arial"/>
          <w:i/>
          <w:sz w:val="18"/>
          <w:szCs w:val="20"/>
        </w:rPr>
        <w:t>ultimo</w:t>
      </w:r>
      <w:proofErr w:type="spellEnd"/>
      <w:r w:rsidRPr="00D51F23">
        <w:rPr>
          <w:rFonts w:ascii="Arial" w:hAnsi="Arial" w:cs="Arial"/>
          <w:i/>
          <w:sz w:val="18"/>
          <w:szCs w:val="20"/>
        </w:rPr>
        <w:t xml:space="preserve"> año anterior a la fecha de cierre del proceso de selección. </w:t>
      </w:r>
      <w:r w:rsidRPr="00DC5CB1">
        <w:rPr>
          <w:rFonts w:ascii="Arial" w:hAnsi="Arial"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026A7DB4"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4A651CA6"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xml:space="preserve">3) Personas jurídicas donde más del cincuenta por ciento (50%) de sus acciones, partes de interés o cuotas de participación pertenezcan a personas con discapacidad y los derechos de propiedad hayan pertenecido a estas durante al menos el </w:t>
      </w:r>
      <w:proofErr w:type="spellStart"/>
      <w:r w:rsidRPr="00D51F23">
        <w:rPr>
          <w:rFonts w:ascii="Arial" w:hAnsi="Arial" w:cs="Arial"/>
          <w:i/>
          <w:sz w:val="18"/>
          <w:szCs w:val="20"/>
        </w:rPr>
        <w:t>ultimo</w:t>
      </w:r>
      <w:proofErr w:type="spellEnd"/>
      <w:r w:rsidRPr="00D51F23">
        <w:rPr>
          <w:rFonts w:ascii="Arial" w:hAnsi="Arial" w:cs="Arial"/>
          <w:i/>
          <w:sz w:val="18"/>
          <w:szCs w:val="20"/>
        </w:rPr>
        <w:t xml:space="preserve"> año anterior a la fecha de cierre del Proceso de Selección.</w:t>
      </w:r>
    </w:p>
    <w:p w14:paraId="2408F29E"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0650579E"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xml:space="preserve">La circunstancia de la propiedad de la persona jurídica se acreditará mediante </w:t>
      </w:r>
      <w:r w:rsidRPr="0081105B">
        <w:rPr>
          <w:rFonts w:ascii="Arial" w:hAnsi="Arial"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D51F23">
        <w:rPr>
          <w:rFonts w:ascii="Arial" w:hAnsi="Arial" w:cs="Arial"/>
          <w:i/>
          <w:sz w:val="18"/>
          <w:szCs w:val="20"/>
        </w:rPr>
        <w:t xml:space="preserve"> y el tiempo en el que las personas con discapacidad han mantenido su participación. Adicionalmente se debe adjuntar la copia de cedula de ciudadanía, la cedula de </w:t>
      </w:r>
      <w:r w:rsidRPr="00D51F23">
        <w:rPr>
          <w:rFonts w:ascii="Arial" w:hAnsi="Arial" w:cs="Arial"/>
          <w:i/>
          <w:sz w:val="18"/>
          <w:szCs w:val="20"/>
        </w:rPr>
        <w:lastRenderedPageBreak/>
        <w:t>extranjera o el pasaporte, el certificado de discapacidad expedido de acuerdo con la normativa del Ministerio de Salud y Protección Social, así como la copia del certificado de existencia y representación legal.</w:t>
      </w:r>
    </w:p>
    <w:p w14:paraId="533DEF10"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0A09082A"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xml:space="preserve">4) Personas jurídicas que tengan vinculadas laboralmente al menos una persona con discapacidad en empleos del nivel directivo de la empresa durante al menos el </w:t>
      </w:r>
      <w:proofErr w:type="spellStart"/>
      <w:r w:rsidRPr="00D51F23">
        <w:rPr>
          <w:rFonts w:ascii="Arial" w:hAnsi="Arial" w:cs="Arial"/>
          <w:i/>
          <w:sz w:val="18"/>
          <w:szCs w:val="20"/>
        </w:rPr>
        <w:t>ultimo</w:t>
      </w:r>
      <w:proofErr w:type="spellEnd"/>
      <w:r w:rsidRPr="00D51F23">
        <w:rPr>
          <w:rFonts w:ascii="Arial" w:hAnsi="Arial" w:cs="Arial"/>
          <w:i/>
          <w:sz w:val="18"/>
          <w:szCs w:val="20"/>
        </w:rPr>
        <w:t xml:space="preserve"> año anterior a la fecha de cierre del Proceso de Selección en el mismo cargo u otro del mismo nivel.</w:t>
      </w:r>
    </w:p>
    <w:p w14:paraId="178AF473"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48D0944D"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04D6347A"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28A7F261" w14:textId="77777777" w:rsidR="00E44C68" w:rsidRPr="00D51F23" w:rsidRDefault="00E44C68" w:rsidP="00E44C68">
      <w:pPr>
        <w:ind w:right="-2"/>
        <w:jc w:val="both"/>
        <w:rPr>
          <w:rFonts w:ascii="Arial" w:hAnsi="Arial" w:cs="Arial"/>
          <w:b/>
          <w:i/>
          <w:sz w:val="18"/>
          <w:szCs w:val="20"/>
        </w:rPr>
      </w:pPr>
      <w:r w:rsidRPr="00D51F23">
        <w:rPr>
          <w:rFonts w:ascii="Arial" w:hAnsi="Arial" w:cs="Arial"/>
          <w:b/>
          <w:i/>
          <w:sz w:val="18"/>
          <w:szCs w:val="20"/>
        </w:rPr>
        <w:t xml:space="preserve">Esta circunstancia se acreditará mediante </w:t>
      </w:r>
      <w:r w:rsidRPr="00D51F23">
        <w:rPr>
          <w:rFonts w:ascii="Arial" w:hAnsi="Arial" w:cs="Arial"/>
          <w:b/>
          <w:i/>
          <w:sz w:val="18"/>
          <w:szCs w:val="20"/>
          <w:u w:val="single"/>
        </w:rPr>
        <w:t>certificación expedida por el representante legal y el revisor fiscal, cuando exista de acuerdo con los requerimientos de ley, o el contador,</w:t>
      </w:r>
      <w:r w:rsidRPr="00D51F23">
        <w:rPr>
          <w:rFonts w:ascii="Arial" w:hAnsi="Arial" w:cs="Arial"/>
          <w:b/>
          <w:i/>
          <w:sz w:val="18"/>
          <w:szCs w:val="20"/>
        </w:rPr>
        <w:t xml:space="preserve"> donde se señale de manera detallada las personas con discapacidad que ocupan cargos de nivel directivo del proponente y el tiempo de vinculación.</w:t>
      </w:r>
    </w:p>
    <w:p w14:paraId="4E0A46B5" w14:textId="77777777" w:rsidR="00E44C68" w:rsidRPr="00D51F23" w:rsidRDefault="00E44C68" w:rsidP="00E44C68">
      <w:pPr>
        <w:ind w:right="-2"/>
        <w:jc w:val="both"/>
        <w:rPr>
          <w:rFonts w:ascii="Arial" w:hAnsi="Arial" w:cs="Arial"/>
          <w:i/>
          <w:sz w:val="18"/>
          <w:szCs w:val="20"/>
        </w:rPr>
      </w:pPr>
      <w:r w:rsidRPr="00D51F23">
        <w:rPr>
          <w:rFonts w:ascii="Arial" w:hAnsi="Arial" w:cs="Arial"/>
          <w:i/>
          <w:sz w:val="18"/>
          <w:szCs w:val="20"/>
        </w:rPr>
        <w:t> </w:t>
      </w:r>
    </w:p>
    <w:p w14:paraId="7B4774ED" w14:textId="77777777" w:rsidR="00E44C68" w:rsidRPr="00D51F23" w:rsidRDefault="00E44C68" w:rsidP="00E44C68">
      <w:pPr>
        <w:ind w:right="-2"/>
        <w:jc w:val="both"/>
        <w:rPr>
          <w:rFonts w:ascii="Arial" w:hAnsi="Arial" w:cs="Arial"/>
          <w:sz w:val="20"/>
          <w:szCs w:val="20"/>
        </w:rPr>
      </w:pPr>
      <w:r w:rsidRPr="00D51F23">
        <w:rPr>
          <w:rFonts w:ascii="Arial" w:hAnsi="Arial"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Pr>
          <w:rFonts w:ascii="Arial" w:hAnsi="Arial" w:cs="Arial"/>
          <w:sz w:val="20"/>
          <w:szCs w:val="20"/>
        </w:rPr>
        <w:t>”</w:t>
      </w:r>
    </w:p>
    <w:p w14:paraId="7F5DACDE" w14:textId="77777777" w:rsidR="00E44C68" w:rsidRPr="00106E40" w:rsidRDefault="00E44C68" w:rsidP="00E44C68">
      <w:pPr>
        <w:ind w:left="-142" w:right="162"/>
        <w:contextualSpacing/>
        <w:jc w:val="both"/>
        <w:rPr>
          <w:rFonts w:ascii="Arial" w:hAnsi="Arial" w:cs="Arial"/>
          <w:b/>
          <w:bCs/>
          <w:sz w:val="20"/>
          <w:szCs w:val="20"/>
        </w:rPr>
      </w:pPr>
    </w:p>
    <w:p w14:paraId="47BDBBC1" w14:textId="77777777" w:rsidR="00E44C68" w:rsidRPr="00B81E0D" w:rsidRDefault="00E44C68" w:rsidP="00E44C68">
      <w:pPr>
        <w:jc w:val="both"/>
        <w:rPr>
          <w:rFonts w:ascii="Arial" w:hAnsi="Arial" w:cs="Arial"/>
          <w:sz w:val="20"/>
          <w:szCs w:val="20"/>
        </w:rPr>
      </w:pPr>
      <w:r w:rsidRPr="00B81E0D">
        <w:rPr>
          <w:rFonts w:ascii="Arial" w:hAnsi="Arial" w:cs="Arial"/>
          <w:b/>
          <w:sz w:val="20"/>
          <w:szCs w:val="20"/>
        </w:rPr>
        <w:t>NOTA:</w:t>
      </w:r>
      <w:r w:rsidRPr="00B81E0D">
        <w:rPr>
          <w:rFonts w:ascii="Arial" w:hAnsi="Arial" w:cs="Arial"/>
          <w:sz w:val="20"/>
          <w:szCs w:val="20"/>
        </w:rPr>
        <w:t xml:space="preserve"> </w:t>
      </w:r>
    </w:p>
    <w:p w14:paraId="54D8C5BC" w14:textId="77777777" w:rsidR="00E44C68" w:rsidRPr="00B81E0D" w:rsidRDefault="00E44C68" w:rsidP="00E44C68">
      <w:pPr>
        <w:numPr>
          <w:ilvl w:val="0"/>
          <w:numId w:val="10"/>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B26A959" w14:textId="77777777" w:rsidR="00E44C68" w:rsidRPr="00B81E0D" w:rsidRDefault="00E44C68" w:rsidP="00E44C68">
      <w:pPr>
        <w:ind w:left="426"/>
        <w:jc w:val="both"/>
        <w:rPr>
          <w:rFonts w:ascii="Arial" w:hAnsi="Arial" w:cs="Arial"/>
          <w:sz w:val="20"/>
          <w:szCs w:val="20"/>
        </w:rPr>
      </w:pPr>
    </w:p>
    <w:p w14:paraId="488FD13F" w14:textId="09971495" w:rsidR="007A62D7" w:rsidRPr="00E44C68" w:rsidRDefault="00E44C68" w:rsidP="00E44C68">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r w:rsidR="007A62D7" w:rsidRPr="00A11B75">
        <w:rPr>
          <w:rFonts w:ascii="Arial" w:hAnsi="Arial" w:cs="Arial"/>
          <w:color w:val="000000" w:themeColor="text1"/>
        </w:rPr>
        <w:t xml:space="preserve"> </w:t>
      </w:r>
    </w:p>
    <w:p w14:paraId="505B33D4" w14:textId="77777777" w:rsidR="00A43EC4" w:rsidRPr="00A11B75" w:rsidRDefault="00A43EC4" w:rsidP="00013962">
      <w:pPr>
        <w:pStyle w:val="Textocomentario"/>
        <w:jc w:val="both"/>
        <w:rPr>
          <w:rFonts w:ascii="Arial" w:hAnsi="Arial" w:cs="Arial"/>
          <w:color w:val="000000" w:themeColor="text1"/>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lastRenderedPageBreak/>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2F4E974D"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005E4C8D">
        <w:rPr>
          <w:rFonts w:ascii="Arial" w:hAnsi="Arial" w:cs="Arial"/>
          <w:color w:val="000000" w:themeColor="text1"/>
          <w:sz w:val="20"/>
          <w:szCs w:val="20"/>
          <w:shd w:val="clear" w:color="auto" w:fill="FFFFFF"/>
        </w:rPr>
        <w:t xml:space="preserve"> y la entidad verifica la información aportada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A11B75"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A11B75" w:rsidRDefault="001C181D" w:rsidP="001C181D">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Pr="00A11B75">
        <w:rPr>
          <w:rFonts w:ascii="Arial" w:hAnsi="Arial" w:cs="Arial"/>
          <w:b/>
          <w:color w:val="000000" w:themeColor="text1"/>
          <w:sz w:val="20"/>
          <w:szCs w:val="20"/>
        </w:rPr>
        <w:tab/>
      </w:r>
      <w:r w:rsidR="00200472" w:rsidRPr="00A11B75">
        <w:rPr>
          <w:rFonts w:ascii="Arial" w:hAnsi="Arial" w:cs="Arial"/>
          <w:b/>
          <w:color w:val="000000" w:themeColor="text1"/>
          <w:sz w:val="20"/>
          <w:szCs w:val="20"/>
        </w:rPr>
        <w:t>REQUISITOS HABILITANTES F</w:t>
      </w:r>
      <w:r w:rsidRPr="00A11B75">
        <w:rPr>
          <w:rFonts w:ascii="Arial" w:hAnsi="Arial" w:cs="Arial"/>
          <w:b/>
          <w:color w:val="000000" w:themeColor="text1"/>
          <w:sz w:val="20"/>
          <w:szCs w:val="20"/>
        </w:rPr>
        <w:t>INANCIER</w:t>
      </w:r>
      <w:r w:rsidR="00200472" w:rsidRPr="00A11B75">
        <w:rPr>
          <w:rFonts w:ascii="Arial" w:hAnsi="Arial" w:cs="Arial"/>
          <w:b/>
          <w:color w:val="000000" w:themeColor="text1"/>
          <w:sz w:val="20"/>
          <w:szCs w:val="20"/>
        </w:rPr>
        <w:t>OS</w:t>
      </w:r>
      <w:r w:rsidR="005E3BE4" w:rsidRPr="00A11B75">
        <w:rPr>
          <w:rFonts w:ascii="Arial" w:hAnsi="Arial" w:cs="Arial"/>
          <w:b/>
          <w:color w:val="000000" w:themeColor="text1"/>
          <w:sz w:val="20"/>
          <w:szCs w:val="20"/>
        </w:rPr>
        <w:t xml:space="preserve"> – </w:t>
      </w:r>
      <w:r w:rsidR="00F36572" w:rsidRPr="00A11B75">
        <w:rPr>
          <w:rFonts w:ascii="Arial" w:hAnsi="Arial" w:cs="Arial"/>
          <w:b/>
          <w:color w:val="000000" w:themeColor="text1"/>
          <w:sz w:val="20"/>
          <w:szCs w:val="20"/>
        </w:rPr>
        <w:t>INDICADORES FINANCIEROS</w:t>
      </w:r>
      <w:r w:rsidR="00343306" w:rsidRPr="00A11B75">
        <w:rPr>
          <w:rFonts w:ascii="Arial" w:hAnsi="Arial" w:cs="Arial"/>
          <w:b/>
          <w:color w:val="000000" w:themeColor="text1"/>
          <w:sz w:val="20"/>
          <w:szCs w:val="20"/>
        </w:rPr>
        <w:t xml:space="preserve"> </w:t>
      </w:r>
      <w:r w:rsidR="00013E2C" w:rsidRPr="00A11B75">
        <w:rPr>
          <w:rFonts w:ascii="Arial" w:hAnsi="Arial" w:cs="Arial"/>
          <w:b/>
          <w:color w:val="000000" w:themeColor="text1"/>
          <w:sz w:val="20"/>
          <w:szCs w:val="20"/>
        </w:rPr>
        <w:t>Y</w:t>
      </w:r>
      <w:r w:rsidR="00343306" w:rsidRPr="00A11B75">
        <w:rPr>
          <w:rFonts w:ascii="Arial" w:hAnsi="Arial" w:cs="Arial"/>
          <w:b/>
          <w:color w:val="000000" w:themeColor="text1"/>
          <w:sz w:val="20"/>
          <w:szCs w:val="20"/>
        </w:rPr>
        <w:t xml:space="preserve"> ORGANIZACIONALES</w:t>
      </w:r>
      <w:r w:rsidR="00013E2C" w:rsidRPr="00A11B75">
        <w:rPr>
          <w:rFonts w:ascii="Arial" w:hAnsi="Arial" w:cs="Arial"/>
          <w:b/>
          <w:color w:val="000000" w:themeColor="text1"/>
          <w:sz w:val="20"/>
          <w:szCs w:val="20"/>
        </w:rPr>
        <w:t>.</w:t>
      </w:r>
    </w:p>
    <w:p w14:paraId="673BAB2A" w14:textId="77777777" w:rsidR="00343306" w:rsidRPr="00A11B75" w:rsidRDefault="00343306" w:rsidP="00343306">
      <w:pPr>
        <w:jc w:val="both"/>
        <w:rPr>
          <w:rFonts w:ascii="Arial" w:hAnsi="Arial" w:cs="Arial"/>
          <w:b/>
          <w:iCs/>
          <w:color w:val="000000" w:themeColor="text1"/>
          <w:sz w:val="20"/>
          <w:szCs w:val="20"/>
        </w:rPr>
      </w:pPr>
    </w:p>
    <w:p w14:paraId="62A3DEF8" w14:textId="77777777" w:rsidR="00DF3B35" w:rsidRP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43ADBE17" w14:textId="6283392C"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4" w:history="1">
        <w:r w:rsidRPr="00562426">
          <w:rPr>
            <w:rStyle w:val="Hipervnculo"/>
            <w:rFonts w:ascii="Arial" w:hAnsi="Arial" w:cs="Arial"/>
            <w:b/>
            <w:iCs/>
            <w:sz w:val="20"/>
            <w:szCs w:val="20"/>
          </w:rPr>
          <w:t>https://www.colombiacompra.gov.co/secop-II</w:t>
        </w:r>
      </w:hyperlink>
    </w:p>
    <w:p w14:paraId="18DDAD88" w14:textId="77777777" w:rsidR="00DF3B35" w:rsidRPr="00DF3B35" w:rsidRDefault="00DF3B35" w:rsidP="00DF3B35">
      <w:pPr>
        <w:jc w:val="both"/>
        <w:rPr>
          <w:rFonts w:ascii="Arial" w:hAnsi="Arial" w:cs="Arial"/>
          <w:b/>
          <w:iCs/>
          <w:color w:val="000000" w:themeColor="text1"/>
          <w:sz w:val="20"/>
          <w:szCs w:val="20"/>
        </w:rPr>
      </w:pPr>
    </w:p>
    <w:p w14:paraId="10818BF7" w14:textId="0F15863D"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1536B6D5" w14:textId="77777777" w:rsidR="00DF3B35" w:rsidRPr="00DF3B35" w:rsidRDefault="00DF3B35" w:rsidP="00DF3B35">
      <w:pPr>
        <w:jc w:val="both"/>
        <w:rPr>
          <w:rFonts w:ascii="Arial" w:hAnsi="Arial" w:cs="Arial"/>
          <w:iCs/>
          <w:color w:val="000000" w:themeColor="text1"/>
          <w:sz w:val="20"/>
          <w:szCs w:val="20"/>
        </w:rPr>
      </w:pPr>
    </w:p>
    <w:p w14:paraId="7A6C5A89" w14:textId="2DFE48A2" w:rsid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0F353F41" w14:textId="77777777" w:rsidR="00DF3B35" w:rsidRPr="00DF3B35" w:rsidRDefault="00DF3B35" w:rsidP="00DF3B35">
      <w:pPr>
        <w:jc w:val="both"/>
        <w:rPr>
          <w:rFonts w:ascii="Arial" w:hAnsi="Arial" w:cs="Arial"/>
          <w:iCs/>
          <w:color w:val="000000" w:themeColor="text1"/>
          <w:sz w:val="20"/>
          <w:szCs w:val="20"/>
        </w:rPr>
      </w:pPr>
    </w:p>
    <w:p w14:paraId="10FC6DBD" w14:textId="2E0CE1F5"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w:t>
      </w:r>
      <w:r w:rsidRPr="00DF3B35">
        <w:rPr>
          <w:rFonts w:ascii="Arial" w:hAnsi="Arial" w:cs="Arial"/>
          <w:iCs/>
          <w:color w:val="000000" w:themeColor="text1"/>
          <w:sz w:val="20"/>
          <w:szCs w:val="20"/>
        </w:rPr>
        <w:lastRenderedPageBreak/>
        <w:t>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DF3B35" w:rsidRDefault="00DF3B35" w:rsidP="00DF3B35">
      <w:pPr>
        <w:jc w:val="both"/>
        <w:rPr>
          <w:rFonts w:ascii="Arial" w:hAnsi="Arial" w:cs="Arial"/>
          <w:b/>
          <w:iCs/>
          <w:color w:val="000000" w:themeColor="text1"/>
          <w:sz w:val="20"/>
          <w:szCs w:val="20"/>
        </w:rPr>
      </w:pPr>
    </w:p>
    <w:p w14:paraId="3F0A9EFD" w14:textId="60946B77"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4.2.1. INDICADORES FINANCIEROS Y ORGANIZACIONALES</w:t>
      </w:r>
    </w:p>
    <w:p w14:paraId="38EBB170" w14:textId="77777777" w:rsidR="00DF3B35" w:rsidRPr="00DF3B35" w:rsidRDefault="00DF3B35" w:rsidP="00DF3B35">
      <w:pPr>
        <w:jc w:val="both"/>
        <w:rPr>
          <w:rFonts w:ascii="Arial" w:hAnsi="Arial" w:cs="Arial"/>
          <w:b/>
          <w:iCs/>
          <w:color w:val="000000" w:themeColor="text1"/>
          <w:sz w:val="20"/>
          <w:szCs w:val="20"/>
        </w:rPr>
      </w:pPr>
    </w:p>
    <w:p w14:paraId="24F60EE1" w14:textId="1C3916A2"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sidR="00E77CF1">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12999F90" w14:textId="77777777" w:rsidR="00DF3B35" w:rsidRPr="009F3618" w:rsidRDefault="00DF3B35" w:rsidP="00DF3B35">
      <w:pPr>
        <w:jc w:val="both"/>
        <w:rPr>
          <w:rFonts w:ascii="Arial" w:hAnsi="Arial" w:cs="Arial"/>
          <w:iCs/>
          <w:color w:val="000000" w:themeColor="text1"/>
          <w:sz w:val="20"/>
          <w:szCs w:val="20"/>
        </w:rPr>
      </w:pPr>
    </w:p>
    <w:p w14:paraId="634BAE6E" w14:textId="24501FBB"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9F3618" w:rsidRDefault="00DF3B35" w:rsidP="00DF3B35">
      <w:pPr>
        <w:jc w:val="both"/>
        <w:rPr>
          <w:rFonts w:ascii="Arial" w:hAnsi="Arial" w:cs="Arial"/>
          <w:iCs/>
          <w:color w:val="000000" w:themeColor="text1"/>
          <w:sz w:val="20"/>
          <w:szCs w:val="20"/>
        </w:rPr>
      </w:pPr>
    </w:p>
    <w:p w14:paraId="7C46B01C" w14:textId="446B541A"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w:t>
      </w:r>
      <w:r w:rsidR="009F3618" w:rsidRPr="009F3618">
        <w:rPr>
          <w:rFonts w:ascii="Arial" w:hAnsi="Arial" w:cs="Arial"/>
          <w:iCs/>
          <w:color w:val="000000" w:themeColor="text1"/>
          <w:sz w:val="20"/>
          <w:szCs w:val="20"/>
        </w:rPr>
        <w:t xml:space="preserve"> </w:t>
      </w:r>
      <w:r w:rsidRPr="009F3618">
        <w:rPr>
          <w:rFonts w:ascii="Arial" w:hAnsi="Arial" w:cs="Arial"/>
          <w:iCs/>
          <w:color w:val="000000" w:themeColor="text1"/>
          <w:sz w:val="20"/>
          <w:szCs w:val="20"/>
        </w:rPr>
        <w:t>indicadores que se establecen a continuación:</w:t>
      </w:r>
    </w:p>
    <w:p w14:paraId="0D34E02E" w14:textId="77777777" w:rsidR="009F3618" w:rsidRDefault="009F3618" w:rsidP="00DF3B35">
      <w:pPr>
        <w:jc w:val="both"/>
        <w:rPr>
          <w:rFonts w:ascii="Arial" w:hAnsi="Arial" w:cs="Arial"/>
          <w:b/>
          <w:iCs/>
          <w:color w:val="000000" w:themeColor="text1"/>
          <w:sz w:val="20"/>
          <w:szCs w:val="20"/>
        </w:rPr>
      </w:pPr>
    </w:p>
    <w:p w14:paraId="32221438" w14:textId="64863F3C" w:rsidR="00D112DE" w:rsidRPr="00A11B75" w:rsidRDefault="004E559F" w:rsidP="00DF3B35">
      <w:pPr>
        <w:jc w:val="both"/>
        <w:rPr>
          <w:rFonts w:ascii="Arial" w:hAnsi="Arial" w:cs="Arial"/>
          <w:b/>
          <w:color w:val="000000" w:themeColor="text1"/>
          <w:sz w:val="20"/>
          <w:szCs w:val="20"/>
        </w:rPr>
      </w:pPr>
      <w:r w:rsidRPr="00A11B75">
        <w:rPr>
          <w:rFonts w:ascii="Arial" w:hAnsi="Arial" w:cs="Arial"/>
          <w:b/>
          <w:color w:val="000000" w:themeColor="text1"/>
          <w:sz w:val="20"/>
          <w:szCs w:val="20"/>
        </w:rPr>
        <w:t>R</w:t>
      </w:r>
      <w:r w:rsidR="00D112DE" w:rsidRPr="00A11B75">
        <w:rPr>
          <w:rFonts w:ascii="Arial" w:hAnsi="Arial" w:cs="Arial"/>
          <w:b/>
          <w:color w:val="000000" w:themeColor="text1"/>
          <w:sz w:val="20"/>
          <w:szCs w:val="20"/>
        </w:rPr>
        <w:t>esultados financieros:</w:t>
      </w:r>
    </w:p>
    <w:p w14:paraId="606E8793" w14:textId="77777777" w:rsidR="00D112DE" w:rsidRPr="00A11B75" w:rsidRDefault="00D112DE" w:rsidP="00D112DE">
      <w:pPr>
        <w:jc w:val="both"/>
        <w:rPr>
          <w:rFonts w:ascii="Arial" w:hAnsi="Arial" w:cs="Arial"/>
          <w:color w:val="000000" w:themeColor="text1"/>
          <w:sz w:val="20"/>
          <w:szCs w:val="20"/>
        </w:rPr>
      </w:pPr>
    </w:p>
    <w:p w14:paraId="0B540D70"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4.2.1.1. Liquidez: </w:t>
      </w:r>
    </w:p>
    <w:p w14:paraId="32943EE8" w14:textId="77777777" w:rsidR="00D112DE" w:rsidRPr="00A11B75" w:rsidRDefault="00D112DE" w:rsidP="00D112DE">
      <w:pPr>
        <w:jc w:val="both"/>
        <w:rPr>
          <w:rFonts w:ascii="Arial" w:hAnsi="Arial" w:cs="Arial"/>
          <w:color w:val="000000" w:themeColor="text1"/>
          <w:sz w:val="20"/>
          <w:szCs w:val="20"/>
        </w:rPr>
      </w:pPr>
    </w:p>
    <w:p w14:paraId="7C3E0D1D" w14:textId="77777777" w:rsidR="00D112DE" w:rsidRPr="00201E28"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 xml:space="preserve">Teniendo como índice </w:t>
      </w:r>
      <w:r w:rsidRPr="00201E28">
        <w:rPr>
          <w:rStyle w:val="EquationCaption"/>
          <w:rFonts w:ascii="Arial" w:hAnsi="Arial" w:cs="Arial"/>
          <w:color w:val="000000" w:themeColor="text1"/>
          <w:sz w:val="20"/>
          <w:szCs w:val="20"/>
        </w:rPr>
        <w:t>la Razón Corriente</w:t>
      </w:r>
      <w:r w:rsidR="00844954" w:rsidRPr="00201E28">
        <w:rPr>
          <w:rStyle w:val="EquationCaption"/>
          <w:rFonts w:ascii="Arial" w:hAnsi="Arial" w:cs="Arial"/>
          <w:color w:val="000000" w:themeColor="text1"/>
          <w:sz w:val="20"/>
          <w:szCs w:val="20"/>
        </w:rPr>
        <w:t xml:space="preserve">. </w:t>
      </w:r>
      <w:r w:rsidRPr="00201E28">
        <w:rPr>
          <w:rFonts w:ascii="Arial" w:hAnsi="Arial" w:cs="Arial"/>
          <w:color w:val="000000" w:themeColor="text1"/>
          <w:sz w:val="20"/>
          <w:szCs w:val="20"/>
          <w:lang w:val="es-CO"/>
        </w:rPr>
        <w:t>Cálculo del Indicador:</w:t>
      </w:r>
    </w:p>
    <w:p w14:paraId="738A12A2" w14:textId="77777777" w:rsidR="0005586E" w:rsidRPr="00201E28"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201E28"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5B9EB613" w:rsidR="0005586E" w:rsidRPr="00201E28" w:rsidRDefault="00E2478C" w:rsidP="00A26DB7">
            <w:pPr>
              <w:rPr>
                <w:rFonts w:ascii="Arial" w:hAnsi="Arial" w:cs="Arial"/>
                <w:color w:val="000000" w:themeColor="text1"/>
                <w:sz w:val="20"/>
                <w:szCs w:val="20"/>
              </w:rPr>
            </w:pPr>
            <w:r w:rsidRPr="00201E28">
              <w:rPr>
                <w:rFonts w:ascii="Arial" w:hAnsi="Arial" w:cs="Arial"/>
                <w:noProof/>
                <w:color w:val="000000" w:themeColor="text1"/>
                <w:sz w:val="20"/>
                <w:szCs w:val="20"/>
                <w:lang w:val="en-US" w:eastAsia="en-US"/>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442A3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201E28">
              <w:rPr>
                <w:rFonts w:ascii="Arial" w:hAnsi="Arial" w:cs="Arial"/>
                <w:color w:val="000000" w:themeColor="text1"/>
                <w:sz w:val="20"/>
                <w:szCs w:val="20"/>
              </w:rPr>
              <w:t>Activo Corriente</w:t>
            </w:r>
            <w:r w:rsidR="00A359A9" w:rsidRPr="00201E28">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174C3BB0" w:rsidR="0005586E" w:rsidRPr="00201E28" w:rsidRDefault="0005586E" w:rsidP="00755457">
            <w:pPr>
              <w:jc w:val="center"/>
              <w:rPr>
                <w:rFonts w:ascii="Arial" w:hAnsi="Arial" w:cs="Arial"/>
                <w:b/>
                <w:color w:val="000000" w:themeColor="text1"/>
                <w:sz w:val="20"/>
                <w:szCs w:val="20"/>
              </w:rPr>
            </w:pPr>
            <w:r w:rsidRPr="00201E28">
              <w:rPr>
                <w:rFonts w:ascii="Arial" w:hAnsi="Arial" w:cs="Arial"/>
                <w:b/>
                <w:color w:val="000000" w:themeColor="text1"/>
                <w:sz w:val="20"/>
                <w:szCs w:val="20"/>
              </w:rPr>
              <w:t>RESULTADO: (&gt;=1</w:t>
            </w:r>
            <w:r w:rsidR="00755457">
              <w:rPr>
                <w:rFonts w:ascii="Arial" w:hAnsi="Arial" w:cs="Arial"/>
                <w:b/>
                <w:color w:val="000000" w:themeColor="text1"/>
                <w:sz w:val="20"/>
                <w:szCs w:val="20"/>
              </w:rPr>
              <w:t>,36</w:t>
            </w:r>
            <w:r w:rsidRPr="00201E28">
              <w:rPr>
                <w:rFonts w:ascii="Arial" w:hAnsi="Arial" w:cs="Arial"/>
                <w:b/>
                <w:color w:val="000000" w:themeColor="text1"/>
                <w:sz w:val="20"/>
                <w:szCs w:val="20"/>
              </w:rPr>
              <w:t>)</w:t>
            </w:r>
          </w:p>
        </w:tc>
      </w:tr>
      <w:tr w:rsidR="00730584" w:rsidRPr="00201E28"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72BBE33F" w:rsidR="0005586E" w:rsidRPr="00201E28" w:rsidRDefault="0005586E" w:rsidP="00914E23">
            <w:pPr>
              <w:rPr>
                <w:rFonts w:ascii="Arial" w:hAnsi="Arial" w:cs="Arial"/>
                <w:color w:val="000000" w:themeColor="text1"/>
                <w:sz w:val="20"/>
                <w:szCs w:val="20"/>
                <w:vertAlign w:val="superscript"/>
              </w:rPr>
            </w:pPr>
            <w:r w:rsidRPr="00201E28">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201E28" w:rsidRDefault="0005586E" w:rsidP="00914E23">
            <w:pPr>
              <w:rPr>
                <w:rFonts w:ascii="Arial" w:hAnsi="Arial" w:cs="Arial"/>
                <w:b/>
                <w:bCs/>
                <w:color w:val="000000" w:themeColor="text1"/>
                <w:sz w:val="20"/>
                <w:szCs w:val="20"/>
              </w:rPr>
            </w:pPr>
          </w:p>
        </w:tc>
      </w:tr>
    </w:tbl>
    <w:p w14:paraId="5B74130C" w14:textId="77777777" w:rsidR="00D112DE" w:rsidRPr="00201E28" w:rsidRDefault="00D112DE" w:rsidP="00D112DE">
      <w:pPr>
        <w:jc w:val="both"/>
        <w:rPr>
          <w:rFonts w:ascii="Arial" w:hAnsi="Arial" w:cs="Arial"/>
          <w:color w:val="000000" w:themeColor="text1"/>
          <w:sz w:val="20"/>
          <w:szCs w:val="20"/>
        </w:rPr>
      </w:pPr>
    </w:p>
    <w:p w14:paraId="0F0B96F1" w14:textId="77777777" w:rsidR="00D112DE" w:rsidRPr="00201E28" w:rsidRDefault="00D112DE" w:rsidP="00D112DE">
      <w:pPr>
        <w:jc w:val="both"/>
        <w:rPr>
          <w:rFonts w:ascii="Arial" w:hAnsi="Arial" w:cs="Arial"/>
          <w:b/>
          <w:color w:val="000000" w:themeColor="text1"/>
          <w:sz w:val="20"/>
          <w:szCs w:val="20"/>
        </w:rPr>
      </w:pPr>
      <w:r w:rsidRPr="00201E28">
        <w:rPr>
          <w:rFonts w:ascii="Arial" w:hAnsi="Arial" w:cs="Arial"/>
          <w:b/>
          <w:color w:val="000000" w:themeColor="text1"/>
          <w:sz w:val="20"/>
          <w:szCs w:val="20"/>
        </w:rPr>
        <w:t>4.2.1.2. Índice Endeudamiento:</w:t>
      </w:r>
    </w:p>
    <w:p w14:paraId="4AAA5E63" w14:textId="77777777" w:rsidR="00D112DE" w:rsidRPr="00201E28" w:rsidRDefault="00D112DE" w:rsidP="00D112DE">
      <w:pPr>
        <w:jc w:val="both"/>
        <w:rPr>
          <w:rFonts w:ascii="Arial" w:hAnsi="Arial" w:cs="Arial"/>
          <w:color w:val="000000" w:themeColor="text1"/>
          <w:sz w:val="20"/>
          <w:szCs w:val="20"/>
        </w:rPr>
      </w:pPr>
    </w:p>
    <w:p w14:paraId="04F3D6B5" w14:textId="77777777" w:rsidR="00D112DE" w:rsidRPr="00201E28" w:rsidRDefault="00D112DE" w:rsidP="00D112DE">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el Endeudamiento Total</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19808FF5" w14:textId="77777777" w:rsidR="005574FD" w:rsidRPr="00201E28"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201E28"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2D09DAC1" w:rsidR="0005586E" w:rsidRPr="00201E28" w:rsidRDefault="0005586E" w:rsidP="00914E23">
            <w:pPr>
              <w:rPr>
                <w:rFonts w:ascii="Arial" w:hAnsi="Arial" w:cs="Arial"/>
                <w:color w:val="000000" w:themeColor="text1"/>
                <w:sz w:val="20"/>
                <w:szCs w:val="20"/>
                <w:u w:val="single"/>
                <w:vertAlign w:val="superscript"/>
                <w:lang w:val="es-CO" w:eastAsia="es-CO"/>
              </w:rPr>
            </w:pPr>
            <w:r w:rsidRPr="00201E28">
              <w:rPr>
                <w:rFonts w:ascii="Arial" w:hAnsi="Arial" w:cs="Arial"/>
                <w:color w:val="000000" w:themeColor="text1"/>
                <w:sz w:val="20"/>
                <w:szCs w:val="20"/>
              </w:rPr>
              <w:t>Pasivo Total</w:t>
            </w:r>
            <w:r w:rsidR="00E2478C" w:rsidRPr="00201E28">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45B2D8C6" w:rsidR="0005586E" w:rsidRPr="00201E28" w:rsidRDefault="0005586E" w:rsidP="00755457">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 xml:space="preserve">RESULTADO: (&lt;= </w:t>
            </w:r>
            <w:r w:rsidR="00AB36D3">
              <w:rPr>
                <w:rFonts w:ascii="Arial" w:hAnsi="Arial" w:cs="Arial"/>
                <w:b/>
                <w:bCs/>
                <w:color w:val="000000" w:themeColor="text1"/>
                <w:sz w:val="20"/>
                <w:szCs w:val="20"/>
              </w:rPr>
              <w:t>0,</w:t>
            </w:r>
            <w:r w:rsidR="00755457">
              <w:rPr>
                <w:rFonts w:ascii="Arial" w:hAnsi="Arial" w:cs="Arial"/>
                <w:b/>
                <w:bCs/>
                <w:color w:val="000000" w:themeColor="text1"/>
                <w:sz w:val="20"/>
                <w:szCs w:val="20"/>
              </w:rPr>
              <w:t>67</w:t>
            </w:r>
            <w:r w:rsidRPr="00201E28">
              <w:rPr>
                <w:rFonts w:ascii="Arial" w:hAnsi="Arial" w:cs="Arial"/>
                <w:b/>
                <w:bCs/>
                <w:color w:val="000000" w:themeColor="text1"/>
                <w:sz w:val="20"/>
                <w:szCs w:val="20"/>
              </w:rPr>
              <w:t>)</w:t>
            </w:r>
          </w:p>
        </w:tc>
      </w:tr>
      <w:tr w:rsidR="00730584" w:rsidRPr="00201E28"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6E19E31F" w:rsidR="0005586E" w:rsidRPr="00201E28" w:rsidRDefault="00E2478C" w:rsidP="00914E23">
            <w:pPr>
              <w:rPr>
                <w:rFonts w:ascii="Arial" w:hAnsi="Arial" w:cs="Arial"/>
                <w:color w:val="000000" w:themeColor="text1"/>
                <w:sz w:val="20"/>
                <w:szCs w:val="20"/>
                <w:vertAlign w:val="superscript"/>
              </w:rPr>
            </w:pPr>
            <w:r w:rsidRPr="00201E28">
              <w:rPr>
                <w:rFonts w:ascii="Arial" w:hAnsi="Arial" w:cs="Arial"/>
                <w:noProof/>
                <w:color w:val="000000" w:themeColor="text1"/>
                <w:sz w:val="20"/>
                <w:szCs w:val="20"/>
                <w:lang w:val="en-US" w:eastAsia="en-US"/>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372D08"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201E28">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201E28" w:rsidRDefault="0005586E" w:rsidP="00914E23">
            <w:pPr>
              <w:rPr>
                <w:rFonts w:ascii="Arial" w:hAnsi="Arial" w:cs="Arial"/>
                <w:b/>
                <w:bCs/>
                <w:color w:val="000000" w:themeColor="text1"/>
                <w:sz w:val="20"/>
                <w:szCs w:val="20"/>
              </w:rPr>
            </w:pPr>
          </w:p>
        </w:tc>
      </w:tr>
    </w:tbl>
    <w:p w14:paraId="360F20C2" w14:textId="77777777" w:rsidR="00D112DE" w:rsidRPr="00201E28" w:rsidRDefault="00D112DE" w:rsidP="00D112DE">
      <w:pPr>
        <w:jc w:val="both"/>
        <w:rPr>
          <w:rFonts w:ascii="Arial" w:hAnsi="Arial" w:cs="Arial"/>
          <w:color w:val="000000" w:themeColor="text1"/>
          <w:sz w:val="20"/>
          <w:szCs w:val="20"/>
        </w:rPr>
      </w:pPr>
    </w:p>
    <w:p w14:paraId="7D687755" w14:textId="77777777" w:rsidR="00D112DE" w:rsidRPr="00201E28" w:rsidRDefault="00D112DE" w:rsidP="00D112DE">
      <w:pPr>
        <w:jc w:val="both"/>
        <w:rPr>
          <w:rFonts w:ascii="Arial" w:hAnsi="Arial" w:cs="Arial"/>
          <w:b/>
          <w:color w:val="000000" w:themeColor="text1"/>
          <w:sz w:val="20"/>
          <w:szCs w:val="20"/>
        </w:rPr>
      </w:pPr>
      <w:r w:rsidRPr="00201E28">
        <w:rPr>
          <w:rFonts w:ascii="Arial" w:hAnsi="Arial" w:cs="Arial"/>
          <w:b/>
          <w:color w:val="000000" w:themeColor="text1"/>
          <w:sz w:val="20"/>
          <w:szCs w:val="20"/>
        </w:rPr>
        <w:t>4.2.1.3. Razón de Cobertura de Intereses:</w:t>
      </w:r>
    </w:p>
    <w:p w14:paraId="2BB6F54F" w14:textId="77777777" w:rsidR="00D112DE" w:rsidRPr="00201E28" w:rsidRDefault="00D112DE" w:rsidP="00D112DE">
      <w:pPr>
        <w:jc w:val="both"/>
        <w:rPr>
          <w:rFonts w:ascii="Arial" w:hAnsi="Arial" w:cs="Arial"/>
          <w:b/>
          <w:color w:val="000000" w:themeColor="text1"/>
          <w:sz w:val="20"/>
          <w:szCs w:val="20"/>
        </w:rPr>
      </w:pPr>
    </w:p>
    <w:p w14:paraId="24EDB43D" w14:textId="77777777" w:rsidR="00D112DE" w:rsidRPr="00201E28" w:rsidRDefault="00D112DE" w:rsidP="00844954">
      <w:pPr>
        <w:jc w:val="both"/>
        <w:rPr>
          <w:rFonts w:ascii="Arial" w:hAnsi="Arial" w:cs="Arial"/>
          <w:color w:val="000000" w:themeColor="text1"/>
          <w:sz w:val="20"/>
          <w:szCs w:val="20"/>
          <w:lang w:val="es-CO"/>
        </w:rPr>
      </w:pPr>
      <w:r w:rsidRPr="00201E28">
        <w:rPr>
          <w:rStyle w:val="EquationCaption"/>
          <w:rFonts w:ascii="Arial" w:hAnsi="Arial" w:cs="Arial"/>
          <w:color w:val="000000" w:themeColor="text1"/>
          <w:sz w:val="20"/>
          <w:szCs w:val="20"/>
        </w:rPr>
        <w:t>Teniendo como índice de Cobertura de Intereses</w:t>
      </w:r>
      <w:r w:rsidR="00844954" w:rsidRPr="00201E28">
        <w:rPr>
          <w:rStyle w:val="EquationCaption"/>
          <w:rFonts w:ascii="Arial" w:hAnsi="Arial" w:cs="Arial"/>
          <w:color w:val="000000" w:themeColor="text1"/>
          <w:sz w:val="20"/>
          <w:szCs w:val="20"/>
        </w:rPr>
        <w:t xml:space="preserve">. </w:t>
      </w:r>
      <w:r w:rsidRPr="00201E28">
        <w:rPr>
          <w:rFonts w:ascii="Arial" w:hAnsi="Arial" w:cs="Arial"/>
          <w:color w:val="000000" w:themeColor="text1"/>
          <w:sz w:val="20"/>
          <w:szCs w:val="20"/>
          <w:lang w:val="es-CO"/>
        </w:rPr>
        <w:t>Cálculo del Indicador:</w:t>
      </w:r>
    </w:p>
    <w:p w14:paraId="4E284826" w14:textId="77777777" w:rsidR="00BF3D02" w:rsidRPr="00201E28" w:rsidRDefault="00BF3D02" w:rsidP="00D112DE">
      <w:pPr>
        <w:rPr>
          <w:rFonts w:ascii="Arial" w:hAnsi="Arial" w:cs="Arial"/>
          <w:color w:val="000000" w:themeColor="text1"/>
          <w:sz w:val="20"/>
          <w:szCs w:val="20"/>
          <w:lang w:val="es-CO"/>
        </w:rPr>
      </w:pPr>
    </w:p>
    <w:tbl>
      <w:tblPr>
        <w:tblW w:w="6237" w:type="dxa"/>
        <w:tblInd w:w="-5" w:type="dxa"/>
        <w:tblCellMar>
          <w:left w:w="70" w:type="dxa"/>
          <w:right w:w="70" w:type="dxa"/>
        </w:tblCellMar>
        <w:tblLook w:val="04A0" w:firstRow="1" w:lastRow="0" w:firstColumn="1" w:lastColumn="0" w:noHBand="0" w:noVBand="1"/>
      </w:tblPr>
      <w:tblGrid>
        <w:gridCol w:w="3969"/>
        <w:gridCol w:w="2268"/>
      </w:tblGrid>
      <w:tr w:rsidR="00730584" w:rsidRPr="00201E28" w14:paraId="3DAF0FA5" w14:textId="77777777" w:rsidTr="00EB787D">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722B0143" w:rsidR="00E9788A" w:rsidRPr="00201E28" w:rsidRDefault="00E2478C" w:rsidP="00914E23">
            <w:pPr>
              <w:rPr>
                <w:rFonts w:ascii="Arial" w:hAnsi="Arial" w:cs="Arial"/>
                <w:color w:val="000000" w:themeColor="text1"/>
                <w:sz w:val="20"/>
                <w:szCs w:val="20"/>
                <w:u w:val="single"/>
                <w:vertAlign w:val="superscript"/>
                <w:lang w:val="es-CO" w:eastAsia="es-CO"/>
              </w:rPr>
            </w:pPr>
            <w:r w:rsidRPr="00201E28">
              <w:rPr>
                <w:rFonts w:ascii="Arial" w:hAnsi="Arial" w:cs="Arial"/>
                <w:noProof/>
                <w:color w:val="000000" w:themeColor="text1"/>
                <w:sz w:val="20"/>
                <w:szCs w:val="20"/>
                <w:lang w:val="en-US" w:eastAsia="en-US"/>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E03696"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201E28">
              <w:rPr>
                <w:rFonts w:ascii="Arial" w:hAnsi="Arial" w:cs="Arial"/>
                <w:color w:val="000000" w:themeColor="text1"/>
                <w:sz w:val="20"/>
                <w:szCs w:val="20"/>
              </w:rPr>
              <w:t>Utilidad Operacional</w:t>
            </w:r>
            <w:r w:rsidR="00E9788A" w:rsidRPr="00201E28">
              <w:rPr>
                <w:rFonts w:ascii="Arial" w:hAnsi="Arial" w:cs="Arial"/>
                <w:color w:val="000000" w:themeColor="text1"/>
                <w:sz w:val="20"/>
                <w:szCs w:val="20"/>
                <w:u w:val="single"/>
              </w:rPr>
              <w:t xml:space="preserve"> </w:t>
            </w:r>
          </w:p>
        </w:tc>
        <w:tc>
          <w:tcPr>
            <w:tcW w:w="2268"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77777777" w:rsidR="00E9788A" w:rsidRPr="00201E28" w:rsidRDefault="00E9788A" w:rsidP="00ED536C">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 0)</w:t>
            </w:r>
          </w:p>
        </w:tc>
      </w:tr>
      <w:tr w:rsidR="00730584" w:rsidRPr="00201E28" w14:paraId="286DA509" w14:textId="77777777" w:rsidTr="00EB787D">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76DC61D8" w:rsidR="00E9788A" w:rsidRPr="00201E28" w:rsidRDefault="0005586E" w:rsidP="00914E23">
            <w:pPr>
              <w:rPr>
                <w:rFonts w:ascii="Arial" w:hAnsi="Arial" w:cs="Arial"/>
                <w:color w:val="000000" w:themeColor="text1"/>
                <w:sz w:val="20"/>
                <w:szCs w:val="20"/>
                <w:vertAlign w:val="superscript"/>
              </w:rPr>
            </w:pPr>
            <w:r w:rsidRPr="00201E28">
              <w:rPr>
                <w:rFonts w:ascii="Arial" w:hAnsi="Arial" w:cs="Arial"/>
                <w:color w:val="000000" w:themeColor="text1"/>
                <w:sz w:val="20"/>
                <w:szCs w:val="20"/>
              </w:rPr>
              <w:t>Gastos de Intereses</w:t>
            </w:r>
            <w:r w:rsidR="00E9788A" w:rsidRPr="00201E28">
              <w:rPr>
                <w:rFonts w:ascii="Arial" w:hAnsi="Arial" w:cs="Arial"/>
                <w:color w:val="000000" w:themeColor="text1"/>
                <w:sz w:val="20"/>
                <w:szCs w:val="20"/>
              </w:rPr>
              <w:t xml:space="preserve"> </w:t>
            </w:r>
          </w:p>
        </w:tc>
        <w:tc>
          <w:tcPr>
            <w:tcW w:w="226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201E28" w:rsidRDefault="00E9788A" w:rsidP="00914E23">
            <w:pPr>
              <w:rPr>
                <w:rFonts w:ascii="Arial" w:hAnsi="Arial" w:cs="Arial"/>
                <w:b/>
                <w:bCs/>
                <w:color w:val="000000" w:themeColor="text1"/>
                <w:sz w:val="20"/>
                <w:szCs w:val="20"/>
              </w:rPr>
            </w:pPr>
          </w:p>
        </w:tc>
      </w:tr>
    </w:tbl>
    <w:p w14:paraId="11610CE2" w14:textId="77777777" w:rsidR="00D112DE" w:rsidRPr="00201E28" w:rsidRDefault="00D112DE" w:rsidP="00D112DE">
      <w:pPr>
        <w:tabs>
          <w:tab w:val="center" w:pos="3848"/>
        </w:tabs>
        <w:jc w:val="both"/>
        <w:rPr>
          <w:rFonts w:ascii="Arial" w:hAnsi="Arial" w:cs="Arial"/>
          <w:color w:val="000000" w:themeColor="text1"/>
          <w:sz w:val="20"/>
          <w:szCs w:val="20"/>
        </w:rPr>
      </w:pPr>
    </w:p>
    <w:p w14:paraId="5337FFEF" w14:textId="77777777" w:rsidR="00A92551" w:rsidRPr="00201E28" w:rsidRDefault="00A92551" w:rsidP="00D112DE">
      <w:pPr>
        <w:tabs>
          <w:tab w:val="center" w:pos="3848"/>
        </w:tabs>
        <w:jc w:val="both"/>
        <w:rPr>
          <w:rFonts w:ascii="Arial" w:hAnsi="Arial" w:cs="Arial"/>
          <w:color w:val="000000" w:themeColor="text1"/>
          <w:sz w:val="20"/>
          <w:szCs w:val="20"/>
        </w:rPr>
      </w:pPr>
    </w:p>
    <w:p w14:paraId="266258C1" w14:textId="77777777" w:rsidR="00C9362F" w:rsidRPr="00201E28" w:rsidRDefault="007703B0" w:rsidP="007703B0">
      <w:pPr>
        <w:rPr>
          <w:rFonts w:ascii="Arial" w:hAnsi="Arial" w:cs="Arial"/>
          <w:b/>
          <w:color w:val="000000" w:themeColor="text1"/>
          <w:sz w:val="20"/>
          <w:szCs w:val="20"/>
        </w:rPr>
      </w:pPr>
      <w:r w:rsidRPr="00201E28">
        <w:rPr>
          <w:rFonts w:ascii="Arial" w:hAnsi="Arial" w:cs="Arial"/>
          <w:b/>
          <w:color w:val="000000" w:themeColor="text1"/>
          <w:sz w:val="20"/>
          <w:szCs w:val="20"/>
        </w:rPr>
        <w:t>R</w:t>
      </w:r>
      <w:r w:rsidR="00C9362F" w:rsidRPr="00201E28">
        <w:rPr>
          <w:rFonts w:ascii="Arial" w:hAnsi="Arial" w:cs="Arial"/>
          <w:b/>
          <w:color w:val="000000" w:themeColor="text1"/>
          <w:sz w:val="20"/>
          <w:szCs w:val="20"/>
        </w:rPr>
        <w:t xml:space="preserve">esultados </w:t>
      </w:r>
      <w:r w:rsidRPr="00201E28">
        <w:rPr>
          <w:rFonts w:ascii="Arial" w:hAnsi="Arial" w:cs="Arial"/>
          <w:b/>
          <w:color w:val="000000" w:themeColor="text1"/>
          <w:sz w:val="20"/>
          <w:szCs w:val="20"/>
        </w:rPr>
        <w:t xml:space="preserve">Organizacionales: </w:t>
      </w:r>
    </w:p>
    <w:p w14:paraId="25F3B14B" w14:textId="77777777" w:rsidR="007703B0" w:rsidRPr="00201E28" w:rsidRDefault="007703B0" w:rsidP="007703B0">
      <w:pPr>
        <w:rPr>
          <w:rFonts w:ascii="Arial" w:hAnsi="Arial" w:cs="Arial"/>
          <w:b/>
          <w:color w:val="000000" w:themeColor="text1"/>
          <w:sz w:val="20"/>
          <w:szCs w:val="20"/>
        </w:rPr>
      </w:pPr>
    </w:p>
    <w:p w14:paraId="10E5412C" w14:textId="77777777" w:rsidR="00C9362F" w:rsidRPr="00201E28" w:rsidRDefault="00C9362F" w:rsidP="00C9362F">
      <w:pPr>
        <w:jc w:val="both"/>
        <w:rPr>
          <w:rFonts w:ascii="Arial" w:hAnsi="Arial" w:cs="Arial"/>
          <w:b/>
          <w:color w:val="000000" w:themeColor="text1"/>
          <w:sz w:val="20"/>
          <w:szCs w:val="20"/>
        </w:rPr>
      </w:pPr>
      <w:r w:rsidRPr="00201E28">
        <w:rPr>
          <w:rFonts w:ascii="Arial" w:hAnsi="Arial" w:cs="Arial"/>
          <w:b/>
          <w:color w:val="000000" w:themeColor="text1"/>
          <w:sz w:val="20"/>
          <w:szCs w:val="20"/>
        </w:rPr>
        <w:t>4.2.1.4. Rentabilidad del Patrimonio:</w:t>
      </w:r>
    </w:p>
    <w:p w14:paraId="4601EDEE" w14:textId="77777777" w:rsidR="00C9362F" w:rsidRPr="00201E28" w:rsidRDefault="00C9362F" w:rsidP="00C9362F">
      <w:pPr>
        <w:jc w:val="both"/>
        <w:rPr>
          <w:rFonts w:ascii="Arial" w:hAnsi="Arial" w:cs="Arial"/>
          <w:color w:val="000000" w:themeColor="text1"/>
          <w:sz w:val="20"/>
          <w:szCs w:val="20"/>
        </w:rPr>
      </w:pPr>
    </w:p>
    <w:p w14:paraId="53119F19" w14:textId="77777777" w:rsidR="00C9362F" w:rsidRPr="00201E28" w:rsidRDefault="00C9362F" w:rsidP="00C9362F">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lastRenderedPageBreak/>
        <w:t>Teniendo como índice de Rentabilidad del Patrimonio</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6611618A" w14:textId="77777777" w:rsidR="00CC010F" w:rsidRPr="00201E28"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201E28"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7FA29B11" w:rsidR="00CC010F" w:rsidRPr="00201E28" w:rsidRDefault="00CC010F">
            <w:pPr>
              <w:rPr>
                <w:rFonts w:ascii="Arial" w:hAnsi="Arial" w:cs="Arial"/>
                <w:color w:val="000000" w:themeColor="text1"/>
                <w:sz w:val="20"/>
                <w:szCs w:val="20"/>
                <w:u w:val="single"/>
                <w:vertAlign w:val="superscript"/>
                <w:lang w:val="es-CO" w:eastAsia="es-CO"/>
              </w:rPr>
            </w:pPr>
            <w:r w:rsidRPr="00201E28">
              <w:rPr>
                <w:rFonts w:ascii="Arial" w:hAnsi="Arial" w:cs="Arial"/>
                <w:color w:val="000000" w:themeColor="text1"/>
                <w:sz w:val="20"/>
                <w:szCs w:val="20"/>
              </w:rPr>
              <w:t>Utilidad Operacional</w:t>
            </w:r>
            <w:r w:rsidR="00817A8E" w:rsidRPr="00201E28">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47CA2B0E" w:rsidR="00CC010F" w:rsidRPr="00201E28" w:rsidRDefault="005122DA" w:rsidP="00755457">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w:t>
            </w:r>
            <w:r w:rsidR="00755457">
              <w:rPr>
                <w:rFonts w:ascii="Arial" w:hAnsi="Arial" w:cs="Arial"/>
                <w:b/>
                <w:bCs/>
                <w:color w:val="000000" w:themeColor="text1"/>
                <w:sz w:val="20"/>
                <w:szCs w:val="20"/>
              </w:rPr>
              <w:t>0,02</w:t>
            </w:r>
            <w:r w:rsidR="00CC010F" w:rsidRPr="00201E28">
              <w:rPr>
                <w:rFonts w:ascii="Arial" w:hAnsi="Arial" w:cs="Arial"/>
                <w:b/>
                <w:bCs/>
                <w:color w:val="000000" w:themeColor="text1"/>
                <w:sz w:val="20"/>
                <w:szCs w:val="20"/>
              </w:rPr>
              <w:t>)</w:t>
            </w:r>
          </w:p>
        </w:tc>
      </w:tr>
      <w:tr w:rsidR="00730584" w:rsidRPr="00201E28"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1C23E845" w:rsidR="00CC010F" w:rsidRPr="00201E28" w:rsidRDefault="002246EC">
            <w:pPr>
              <w:rPr>
                <w:rFonts w:ascii="Arial" w:hAnsi="Arial" w:cs="Arial"/>
                <w:color w:val="000000" w:themeColor="text1"/>
                <w:sz w:val="20"/>
                <w:szCs w:val="20"/>
              </w:rPr>
            </w:pPr>
            <w:r w:rsidRPr="00201E28">
              <w:rPr>
                <w:rFonts w:ascii="Arial" w:hAnsi="Arial" w:cs="Arial"/>
                <w:noProof/>
                <w:color w:val="000000" w:themeColor="text1"/>
                <w:sz w:val="20"/>
                <w:szCs w:val="20"/>
                <w:lang w:val="en-US" w:eastAsia="en-US"/>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F9BD08"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201E28">
              <w:rPr>
                <w:rFonts w:ascii="Arial" w:hAnsi="Arial" w:cs="Arial"/>
                <w:color w:val="000000" w:themeColor="text1"/>
                <w:sz w:val="20"/>
                <w:szCs w:val="20"/>
              </w:rPr>
              <w:t>Patrimonio</w:t>
            </w:r>
            <w:r w:rsidR="00817A8E" w:rsidRPr="00201E28">
              <w:rPr>
                <w:rFonts w:ascii="Arial" w:hAnsi="Arial" w:cs="Arial"/>
                <w:color w:val="000000" w:themeColor="text1"/>
                <w:sz w:val="20"/>
                <w:szCs w:val="20"/>
              </w:rPr>
              <w:t xml:space="preserve"> </w:t>
            </w:r>
            <w:r w:rsidR="00CC010F" w:rsidRPr="00201E28">
              <w:rPr>
                <w:rFonts w:ascii="Arial" w:hAnsi="Arial" w:cs="Arial"/>
                <w:color w:val="000000" w:themeColor="text1"/>
                <w:sz w:val="20"/>
                <w:szCs w:val="20"/>
              </w:rPr>
              <w:t xml:space="preserve"> </w:t>
            </w:r>
            <w:r w:rsidR="00F8248E" w:rsidRPr="00201E28">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201E28" w:rsidRDefault="00CC010F">
            <w:pPr>
              <w:rPr>
                <w:rFonts w:ascii="Arial" w:hAnsi="Arial" w:cs="Arial"/>
                <w:b/>
                <w:bCs/>
                <w:color w:val="000000" w:themeColor="text1"/>
                <w:sz w:val="20"/>
                <w:szCs w:val="20"/>
              </w:rPr>
            </w:pPr>
          </w:p>
        </w:tc>
      </w:tr>
    </w:tbl>
    <w:p w14:paraId="545514DE" w14:textId="77777777" w:rsidR="00CC010F" w:rsidRPr="00201E28" w:rsidRDefault="00CC010F" w:rsidP="00C9362F">
      <w:pPr>
        <w:rPr>
          <w:rFonts w:ascii="Arial" w:hAnsi="Arial" w:cs="Arial"/>
          <w:color w:val="000000" w:themeColor="text1"/>
          <w:sz w:val="20"/>
          <w:szCs w:val="20"/>
          <w:lang w:val="es-CO"/>
        </w:rPr>
      </w:pPr>
    </w:p>
    <w:p w14:paraId="5F0E7093" w14:textId="77777777" w:rsidR="00C9362F" w:rsidRPr="00201E28" w:rsidRDefault="00C9362F" w:rsidP="00C9362F">
      <w:pPr>
        <w:jc w:val="both"/>
        <w:rPr>
          <w:rFonts w:ascii="Arial" w:hAnsi="Arial" w:cs="Arial"/>
          <w:b/>
          <w:color w:val="000000" w:themeColor="text1"/>
          <w:sz w:val="20"/>
          <w:szCs w:val="20"/>
        </w:rPr>
      </w:pPr>
      <w:r w:rsidRPr="00201E28">
        <w:rPr>
          <w:rFonts w:ascii="Arial" w:hAnsi="Arial" w:cs="Arial"/>
          <w:b/>
          <w:color w:val="000000" w:themeColor="text1"/>
          <w:sz w:val="20"/>
          <w:szCs w:val="20"/>
        </w:rPr>
        <w:t>4.2.</w:t>
      </w:r>
      <w:r w:rsidR="009D5E07" w:rsidRPr="00201E28">
        <w:rPr>
          <w:rFonts w:ascii="Arial" w:hAnsi="Arial" w:cs="Arial"/>
          <w:b/>
          <w:color w:val="000000" w:themeColor="text1"/>
          <w:sz w:val="20"/>
          <w:szCs w:val="20"/>
        </w:rPr>
        <w:t>1</w:t>
      </w:r>
      <w:r w:rsidRPr="00201E28">
        <w:rPr>
          <w:rFonts w:ascii="Arial" w:hAnsi="Arial" w:cs="Arial"/>
          <w:b/>
          <w:color w:val="000000" w:themeColor="text1"/>
          <w:sz w:val="20"/>
          <w:szCs w:val="20"/>
        </w:rPr>
        <w:t>.</w:t>
      </w:r>
      <w:r w:rsidR="009D5E07" w:rsidRPr="00201E28">
        <w:rPr>
          <w:rFonts w:ascii="Arial" w:hAnsi="Arial" w:cs="Arial"/>
          <w:b/>
          <w:color w:val="000000" w:themeColor="text1"/>
          <w:sz w:val="20"/>
          <w:szCs w:val="20"/>
        </w:rPr>
        <w:t>5</w:t>
      </w:r>
      <w:r w:rsidRPr="00201E28">
        <w:rPr>
          <w:rFonts w:ascii="Arial" w:hAnsi="Arial" w:cs="Arial"/>
          <w:b/>
          <w:color w:val="000000" w:themeColor="text1"/>
          <w:sz w:val="20"/>
          <w:szCs w:val="20"/>
        </w:rPr>
        <w:t>. Rentabilidad del Activo:</w:t>
      </w:r>
    </w:p>
    <w:p w14:paraId="48018EC5" w14:textId="77777777" w:rsidR="00C9362F" w:rsidRPr="00201E28" w:rsidRDefault="00C9362F" w:rsidP="00C9362F">
      <w:pPr>
        <w:jc w:val="both"/>
        <w:rPr>
          <w:rFonts w:ascii="Arial" w:hAnsi="Arial" w:cs="Arial"/>
          <w:color w:val="000000" w:themeColor="text1"/>
          <w:sz w:val="20"/>
          <w:szCs w:val="20"/>
        </w:rPr>
      </w:pPr>
    </w:p>
    <w:p w14:paraId="7ECEED76" w14:textId="77777777" w:rsidR="00C9362F" w:rsidRPr="00201E28" w:rsidRDefault="00C9362F" w:rsidP="00C9362F">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de Rentabilidad del Activo</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6378B629" w14:textId="77777777" w:rsidR="00D13020" w:rsidRPr="00201E28" w:rsidRDefault="00D13020"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201E28" w14:paraId="4E6E537D" w14:textId="77777777" w:rsidTr="002246EC">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89253BE" w:rsidR="00E9788A" w:rsidRPr="00201E28" w:rsidRDefault="002246EC" w:rsidP="00914E23">
            <w:pPr>
              <w:rPr>
                <w:rFonts w:ascii="Arial" w:hAnsi="Arial" w:cs="Arial"/>
                <w:color w:val="000000" w:themeColor="text1"/>
                <w:sz w:val="20"/>
                <w:szCs w:val="20"/>
                <w:u w:val="single"/>
                <w:vertAlign w:val="superscript"/>
                <w:lang w:val="es-CO" w:eastAsia="es-CO"/>
              </w:rPr>
            </w:pPr>
            <w:r w:rsidRPr="00201E28">
              <w:rPr>
                <w:rFonts w:ascii="Arial" w:hAnsi="Arial" w:cs="Arial"/>
                <w:noProof/>
                <w:color w:val="000000" w:themeColor="text1"/>
                <w:sz w:val="20"/>
                <w:szCs w:val="20"/>
                <w:lang w:val="en-US" w:eastAsia="en-US"/>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DBA86"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201E28">
              <w:rPr>
                <w:rFonts w:ascii="Arial" w:hAnsi="Arial" w:cs="Arial"/>
                <w:color w:val="000000" w:themeColor="text1"/>
                <w:sz w:val="20"/>
                <w:szCs w:val="20"/>
              </w:rPr>
              <w:t>Utilidad Operacional</w:t>
            </w:r>
            <w:r w:rsidR="00817A8E" w:rsidRPr="00201E28">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2DACB0AB" w:rsidR="00E9788A" w:rsidRPr="00201E28" w:rsidRDefault="00E9788A" w:rsidP="00755457">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w:t>
            </w:r>
            <w:r w:rsidR="00B03578">
              <w:rPr>
                <w:rFonts w:ascii="Arial" w:hAnsi="Arial" w:cs="Arial"/>
                <w:b/>
                <w:bCs/>
                <w:color w:val="000000" w:themeColor="text1"/>
                <w:sz w:val="20"/>
                <w:szCs w:val="20"/>
              </w:rPr>
              <w:t>0</w:t>
            </w:r>
          </w:p>
        </w:tc>
      </w:tr>
      <w:tr w:rsidR="00730584" w:rsidRPr="00201E28" w14:paraId="6627CD29" w14:textId="77777777" w:rsidTr="002246EC">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10A36E1A" w:rsidR="00E9788A" w:rsidRPr="00201E28" w:rsidRDefault="0005586E" w:rsidP="00914E23">
            <w:pPr>
              <w:rPr>
                <w:rFonts w:ascii="Arial" w:hAnsi="Arial" w:cs="Arial"/>
                <w:color w:val="000000" w:themeColor="text1"/>
                <w:sz w:val="20"/>
                <w:szCs w:val="20"/>
              </w:rPr>
            </w:pPr>
            <w:r w:rsidRPr="00201E28">
              <w:rPr>
                <w:rFonts w:ascii="Arial" w:hAnsi="Arial" w:cs="Arial"/>
                <w:color w:val="000000" w:themeColor="text1"/>
                <w:sz w:val="20"/>
                <w:szCs w:val="20"/>
              </w:rPr>
              <w:t>Activo Total</w:t>
            </w:r>
            <w:r w:rsidR="00817A8E" w:rsidRPr="00201E28">
              <w:rPr>
                <w:rFonts w:ascii="Arial" w:hAnsi="Arial" w:cs="Arial"/>
                <w:color w:val="000000" w:themeColor="text1"/>
                <w:sz w:val="20"/>
                <w:szCs w:val="20"/>
              </w:rPr>
              <w:t xml:space="preserve"> </w:t>
            </w:r>
            <w:r w:rsidR="00F8248E" w:rsidRPr="00201E28">
              <w:rPr>
                <w:rFonts w:ascii="Arial" w:hAnsi="Arial" w:cs="Arial"/>
                <w:color w:val="000000" w:themeColor="text1"/>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201E28" w:rsidRDefault="00E9788A" w:rsidP="00914E23">
            <w:pPr>
              <w:rPr>
                <w:rFonts w:ascii="Arial" w:hAnsi="Arial" w:cs="Arial"/>
                <w:b/>
                <w:bCs/>
                <w:color w:val="000000" w:themeColor="text1"/>
                <w:sz w:val="20"/>
                <w:szCs w:val="20"/>
              </w:rPr>
            </w:pPr>
          </w:p>
        </w:tc>
      </w:tr>
    </w:tbl>
    <w:p w14:paraId="1FF69422" w14:textId="77777777" w:rsidR="00E9788A" w:rsidRPr="00201E28" w:rsidRDefault="00E9788A" w:rsidP="00C9362F">
      <w:pPr>
        <w:rPr>
          <w:rFonts w:ascii="Arial" w:hAnsi="Arial" w:cs="Arial"/>
          <w:color w:val="000000" w:themeColor="text1"/>
          <w:sz w:val="20"/>
          <w:szCs w:val="20"/>
          <w:lang w:val="es-CO"/>
        </w:rPr>
      </w:pPr>
    </w:p>
    <w:p w14:paraId="519DA7F4" w14:textId="77777777" w:rsidR="00D112DE" w:rsidRPr="00201E28" w:rsidRDefault="00D112DE" w:rsidP="00D112DE">
      <w:pPr>
        <w:tabs>
          <w:tab w:val="center" w:pos="3848"/>
        </w:tabs>
        <w:jc w:val="both"/>
        <w:rPr>
          <w:rFonts w:ascii="Arial" w:hAnsi="Arial" w:cs="Arial"/>
          <w:color w:val="000000" w:themeColor="text1"/>
          <w:sz w:val="20"/>
          <w:szCs w:val="20"/>
        </w:rPr>
      </w:pPr>
      <w:r w:rsidRPr="00201E28">
        <w:rPr>
          <w:rFonts w:ascii="Arial" w:hAnsi="Arial" w:cs="Arial"/>
          <w:color w:val="000000" w:themeColor="text1"/>
          <w:sz w:val="20"/>
          <w:szCs w:val="20"/>
        </w:rPr>
        <w:t>En caso de Unión Temporal o Consorcio, si uno de los integrantes</w:t>
      </w:r>
      <w:r w:rsidR="00EC16BC" w:rsidRPr="00201E28">
        <w:rPr>
          <w:rFonts w:ascii="Arial" w:hAnsi="Arial" w:cs="Arial"/>
          <w:color w:val="000000" w:themeColor="text1"/>
          <w:sz w:val="20"/>
          <w:szCs w:val="20"/>
        </w:rPr>
        <w:t xml:space="preserve">, tiene sus </w:t>
      </w:r>
      <w:r w:rsidRPr="00201E28">
        <w:rPr>
          <w:rFonts w:ascii="Arial" w:hAnsi="Arial" w:cs="Arial"/>
          <w:color w:val="000000" w:themeColor="text1"/>
          <w:sz w:val="20"/>
          <w:szCs w:val="20"/>
        </w:rPr>
        <w:t xml:space="preserve">Gastos de Interés </w:t>
      </w:r>
      <w:r w:rsidR="00EC16BC" w:rsidRPr="00201E28">
        <w:rPr>
          <w:rFonts w:ascii="Arial" w:hAnsi="Arial" w:cs="Arial"/>
          <w:color w:val="000000" w:themeColor="text1"/>
          <w:sz w:val="20"/>
          <w:szCs w:val="20"/>
        </w:rPr>
        <w:t>en</w:t>
      </w:r>
      <w:r w:rsidRPr="00201E28">
        <w:rPr>
          <w:rFonts w:ascii="Arial" w:hAnsi="Arial" w:cs="Arial"/>
          <w:color w:val="000000" w:themeColor="text1"/>
          <w:sz w:val="20"/>
          <w:szCs w:val="20"/>
        </w:rPr>
        <w:t xml:space="preserve"> cero (0) </w:t>
      </w:r>
      <w:r w:rsidR="005C1D73" w:rsidRPr="00201E28">
        <w:rPr>
          <w:rFonts w:ascii="Arial" w:hAnsi="Arial" w:cs="Arial"/>
          <w:color w:val="000000" w:themeColor="text1"/>
          <w:sz w:val="20"/>
          <w:szCs w:val="20"/>
        </w:rPr>
        <w:t xml:space="preserve">su resultado será INDETERMINADO y por lo tanto </w:t>
      </w:r>
      <w:r w:rsidRPr="00201E28">
        <w:rPr>
          <w:rFonts w:ascii="Arial" w:hAnsi="Arial" w:cs="Arial"/>
          <w:color w:val="000000" w:themeColor="text1"/>
          <w:sz w:val="20"/>
          <w:szCs w:val="20"/>
        </w:rPr>
        <w:t>CUMPLE con el indicador.</w:t>
      </w:r>
    </w:p>
    <w:p w14:paraId="2841200C" w14:textId="77777777" w:rsidR="00D112DE" w:rsidRPr="00201E28"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201E2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201E28">
        <w:rPr>
          <w:rFonts w:ascii="Arial" w:hAnsi="Arial" w:cs="Arial"/>
          <w:b/>
          <w:color w:val="000000" w:themeColor="text1"/>
          <w:sz w:val="20"/>
          <w:szCs w:val="20"/>
        </w:rPr>
        <w:t>Procedimiento de Cálculo:</w:t>
      </w:r>
    </w:p>
    <w:p w14:paraId="28578C09" w14:textId="77777777" w:rsidR="00D112DE" w:rsidRPr="00201E2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201E28">
        <w:rPr>
          <w:rFonts w:ascii="Arial" w:hAnsi="Arial" w:cs="Arial"/>
          <w:color w:val="000000" w:themeColor="text1"/>
          <w:sz w:val="20"/>
          <w:szCs w:val="20"/>
        </w:rPr>
        <w:t>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w:t>
      </w:r>
      <w:r w:rsidRPr="00A11B75">
        <w:rPr>
          <w:rFonts w:ascii="Arial" w:hAnsi="Arial" w:cs="Arial"/>
          <w:color w:val="000000" w:themeColor="text1"/>
          <w:sz w:val="20"/>
          <w:szCs w:val="20"/>
        </w:rPr>
        <w:t xml:space="preserve"> </w:t>
      </w:r>
    </w:p>
    <w:p w14:paraId="4891F425" w14:textId="77777777" w:rsidR="00D112DE" w:rsidRPr="00A11B75" w:rsidRDefault="00D112DE" w:rsidP="00D112DE">
      <w:pPr>
        <w:jc w:val="both"/>
        <w:rPr>
          <w:rFonts w:ascii="Arial" w:hAnsi="Arial" w:cs="Arial"/>
          <w:color w:val="000000" w:themeColor="text1"/>
          <w:sz w:val="20"/>
          <w:szCs w:val="20"/>
          <w:lang w:eastAsia="en-US"/>
        </w:rPr>
      </w:pPr>
    </w:p>
    <w:p w14:paraId="225005B0"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PONDERANDO EL RESULTADO DE LA UNIÓN TEMPORAL o CONSORCIO:</w:t>
      </w:r>
    </w:p>
    <w:p w14:paraId="72F6E708" w14:textId="77777777" w:rsidR="00D112DE" w:rsidRPr="00A11B75" w:rsidRDefault="00D112DE" w:rsidP="00D112DE">
      <w:pPr>
        <w:jc w:val="both"/>
        <w:rPr>
          <w:rFonts w:ascii="Arial" w:hAnsi="Arial" w:cs="Arial"/>
          <w:bCs/>
          <w:color w:val="000000" w:themeColor="text1"/>
          <w:sz w:val="20"/>
          <w:szCs w:val="20"/>
        </w:rPr>
      </w:pPr>
    </w:p>
    <w:p w14:paraId="050A23A8"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A participación 35%</w:t>
      </w:r>
    </w:p>
    <w:p w14:paraId="7106A059"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B participación 65%</w:t>
      </w:r>
    </w:p>
    <w:p w14:paraId="264258A4" w14:textId="77777777" w:rsidR="00D112DE" w:rsidRPr="00A11B75"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A11B75"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1B75" w:rsidRDefault="00D112DE" w:rsidP="00FD6795">
            <w:pPr>
              <w:jc w:val="center"/>
              <w:rPr>
                <w:rFonts w:ascii="Arial" w:hAnsi="Arial" w:cs="Arial"/>
                <w:color w:val="000000" w:themeColor="text1"/>
                <w:sz w:val="20"/>
                <w:szCs w:val="20"/>
              </w:rPr>
            </w:pPr>
            <w:r w:rsidRPr="00A11B75">
              <w:rPr>
                <w:rFonts w:ascii="Arial" w:hAnsi="Arial" w:cs="Arial"/>
                <w:color w:val="000000" w:themeColor="text1"/>
                <w:sz w:val="20"/>
                <w:szCs w:val="20"/>
                <w:lang w:eastAsia="en-US"/>
              </w:rPr>
              <w:t>(Pasivo Total A x 35%) + (Pasivo Total B x 65%)</w:t>
            </w:r>
          </w:p>
        </w:tc>
      </w:tr>
      <w:tr w:rsidR="00D112DE" w:rsidRPr="00A11B75"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1B75"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1B75" w:rsidRDefault="00D112DE" w:rsidP="00FD6795">
            <w:pPr>
              <w:jc w:val="center"/>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(Activo Total A x 35%) + (Activo Total B x 65%)</w:t>
            </w:r>
          </w:p>
        </w:tc>
      </w:tr>
    </w:tbl>
    <w:p w14:paraId="3809A954"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A.  35%</w:t>
      </w:r>
    </w:p>
    <w:p w14:paraId="126612B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B.   65%</w:t>
      </w:r>
    </w:p>
    <w:p w14:paraId="70E8ACE0"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A11B75"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1B75"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(345.991 X 35%) + (12.809.148.2 X 65%)</w:t>
            </w:r>
          </w:p>
        </w:tc>
      </w:tr>
      <w:tr w:rsidR="00D112DE" w:rsidRPr="00A11B75"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1B75"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(1.382.075X35%) + (16.708.682.6 X 65%)</w:t>
            </w:r>
          </w:p>
        </w:tc>
      </w:tr>
    </w:tbl>
    <w:p w14:paraId="58C25469"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1B75">
        <w:rPr>
          <w:rStyle w:val="EquationCaption"/>
          <w:rFonts w:ascii="Arial" w:hAnsi="Arial" w:cs="Arial"/>
          <w:color w:val="000000" w:themeColor="text1"/>
          <w:sz w:val="20"/>
          <w:szCs w:val="20"/>
          <w:lang w:eastAsia="ar-SA"/>
        </w:rPr>
        <w:t>nto para el Consorcio o Unión T</w:t>
      </w:r>
      <w:r w:rsidRPr="00A11B75">
        <w:rPr>
          <w:rStyle w:val="EquationCaption"/>
          <w:rFonts w:ascii="Arial" w:hAnsi="Arial" w:cs="Arial"/>
          <w:color w:val="000000" w:themeColor="text1"/>
          <w:sz w:val="20"/>
          <w:szCs w:val="20"/>
          <w:lang w:eastAsia="ar-SA"/>
        </w:rPr>
        <w:t>emporal.</w:t>
      </w:r>
    </w:p>
    <w:p w14:paraId="08759CC6"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1B75"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1B75" w:rsidRDefault="00D112DE" w:rsidP="00D112DE">
      <w:pPr>
        <w:jc w:val="both"/>
        <w:rPr>
          <w:rFonts w:ascii="Arial" w:hAnsi="Arial" w:cs="Arial"/>
          <w:b/>
          <w:color w:val="000000" w:themeColor="text1"/>
          <w:sz w:val="20"/>
          <w:szCs w:val="20"/>
        </w:rPr>
      </w:pPr>
    </w:p>
    <w:p w14:paraId="7F05419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185198" w:rsidRPr="00A11B75">
        <w:rPr>
          <w:rFonts w:ascii="Arial" w:hAnsi="Arial" w:cs="Arial"/>
          <w:b/>
          <w:color w:val="000000" w:themeColor="text1"/>
          <w:sz w:val="20"/>
          <w:szCs w:val="20"/>
        </w:rPr>
        <w:t>2</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DOCUMENTOS FINANCIEROS </w:t>
      </w:r>
      <w:r w:rsidR="008B1E86" w:rsidRPr="00A11B75">
        <w:rPr>
          <w:rFonts w:ascii="Arial" w:hAnsi="Arial" w:cs="Arial"/>
          <w:b/>
          <w:color w:val="000000" w:themeColor="text1"/>
          <w:sz w:val="20"/>
          <w:szCs w:val="20"/>
        </w:rPr>
        <w:t>Y ORGANIZACIONALES</w:t>
      </w:r>
    </w:p>
    <w:p w14:paraId="07B161EC" w14:textId="77777777" w:rsidR="00537EB3" w:rsidRPr="00A11B75" w:rsidRDefault="00537EB3" w:rsidP="00537EB3">
      <w:pPr>
        <w:pStyle w:val="Prrafodelista"/>
        <w:rPr>
          <w:rFonts w:ascii="Arial" w:hAnsi="Arial" w:cs="Arial"/>
          <w:color w:val="FF0000"/>
          <w:sz w:val="20"/>
          <w:szCs w:val="20"/>
        </w:rPr>
      </w:pPr>
    </w:p>
    <w:p w14:paraId="3B065328" w14:textId="41A4F8D4" w:rsidR="00F9567F" w:rsidRPr="00A11B75" w:rsidRDefault="009F3618" w:rsidP="009F3618">
      <w:pPr>
        <w:shd w:val="clear" w:color="auto" w:fill="FFFFFF"/>
        <w:jc w:val="both"/>
        <w:rPr>
          <w:color w:val="000000" w:themeColor="text1"/>
          <w:lang w:val="es-VE" w:eastAsia="es-VE"/>
        </w:rPr>
      </w:pPr>
      <w:r w:rsidRPr="009F3618">
        <w:rPr>
          <w:rFonts w:ascii="Arial" w:hAnsi="Arial" w:cs="Arial"/>
          <w:color w:val="000000" w:themeColor="text1"/>
          <w:sz w:val="20"/>
          <w:szCs w:val="20"/>
        </w:rPr>
        <w:lastRenderedPageBreak/>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7CB0F6C0" w14:textId="77777777" w:rsidR="00F9567F" w:rsidRPr="00A11B75" w:rsidRDefault="00F9567F" w:rsidP="00F9567F">
      <w:pPr>
        <w:shd w:val="clear" w:color="auto" w:fill="FFFFFF"/>
        <w:ind w:left="708" w:hanging="424"/>
        <w:jc w:val="both"/>
        <w:rPr>
          <w:color w:val="000000" w:themeColor="text1"/>
        </w:rPr>
      </w:pPr>
    </w:p>
    <w:p w14:paraId="2BF7200F" w14:textId="26D0761B" w:rsidR="00F9567F" w:rsidRPr="009F3618"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sidR="009F3618">
        <w:rPr>
          <w:rFonts w:ascii="Arial" w:hAnsi="Arial" w:cs="Arial"/>
          <w:color w:val="000000" w:themeColor="text1"/>
          <w:sz w:val="20"/>
          <w:szCs w:val="20"/>
        </w:rPr>
        <w:t>d</w:t>
      </w:r>
      <w:proofErr w:type="spellStart"/>
      <w:r w:rsidR="009F3618" w:rsidRPr="009F3618">
        <w:rPr>
          <w:rFonts w:ascii="Arial" w:hAnsi="Arial" w:cs="Arial"/>
          <w:color w:val="000000" w:themeColor="text1"/>
          <w:sz w:val="20"/>
          <w:szCs w:val="20"/>
          <w:lang w:val="x-none"/>
        </w:rPr>
        <w:t>eberá</w:t>
      </w:r>
      <w:proofErr w:type="spellEnd"/>
      <w:r w:rsidR="009F3618"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009F3618" w:rsidRPr="009F3618">
        <w:rPr>
          <w:rFonts w:ascii="Arial" w:hAnsi="Arial" w:cs="Arial"/>
          <w:color w:val="000000" w:themeColor="text1"/>
          <w:sz w:val="20"/>
          <w:szCs w:val="20"/>
          <w:lang w:val="x-none"/>
        </w:rPr>
        <w:t>cf</w:t>
      </w:r>
      <w:proofErr w:type="spellEnd"/>
      <w:r w:rsidR="009F3618"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009F3618" w:rsidRPr="009F3618">
        <w:rPr>
          <w:rFonts w:ascii="Arial" w:hAnsi="Arial" w:cs="Arial"/>
          <w:b/>
          <w:color w:val="000000" w:themeColor="text1"/>
          <w:sz w:val="20"/>
          <w:szCs w:val="20"/>
          <w:lang w:val="x-none"/>
        </w:rPr>
        <w:t>a 31 de diciembre de 202</w:t>
      </w:r>
      <w:r w:rsidR="00AA014F">
        <w:rPr>
          <w:rFonts w:ascii="Arial" w:hAnsi="Arial" w:cs="Arial"/>
          <w:b/>
          <w:color w:val="000000" w:themeColor="text1"/>
          <w:sz w:val="20"/>
          <w:szCs w:val="20"/>
          <w:lang w:val="es-CO"/>
        </w:rPr>
        <w:t>5</w:t>
      </w:r>
      <w:r w:rsidR="009F3618" w:rsidRPr="009F3618">
        <w:rPr>
          <w:rFonts w:ascii="Arial" w:hAnsi="Arial" w:cs="Arial"/>
          <w:b/>
          <w:color w:val="000000" w:themeColor="text1"/>
          <w:sz w:val="20"/>
          <w:szCs w:val="20"/>
          <w:lang w:val="x-none"/>
        </w:rPr>
        <w:t>.</w:t>
      </w:r>
    </w:p>
    <w:p w14:paraId="4295A01D" w14:textId="7DF6018B" w:rsidR="00F9567F" w:rsidRPr="009F3618" w:rsidRDefault="009F3618" w:rsidP="009F3618">
      <w:pPr>
        <w:pStyle w:val="NormalWeb"/>
        <w:shd w:val="clear" w:color="auto" w:fill="FFFFFF"/>
        <w:spacing w:before="1" w:line="240" w:lineRule="atLeast"/>
        <w:ind w:left="708" w:right="412"/>
        <w:jc w:val="both"/>
        <w:rPr>
          <w:rFonts w:ascii="Arial" w:hAnsi="Arial" w:cs="Arial"/>
          <w:b/>
          <w:color w:val="000000" w:themeColor="text1"/>
          <w:sz w:val="20"/>
          <w:szCs w:val="20"/>
          <w:lang w:val="x-none"/>
        </w:rPr>
      </w:pPr>
      <w:r w:rsidRPr="009F3618">
        <w:rPr>
          <w:rFonts w:ascii="Arial" w:hAnsi="Arial" w:cs="Arial"/>
          <w:b/>
          <w:color w:val="000000" w:themeColor="text1"/>
          <w:sz w:val="20"/>
          <w:szCs w:val="20"/>
          <w:lang w:val="x-none"/>
        </w:rPr>
        <w:t>En caso de no haber renovado la información financiera con corte a 31 de</w:t>
      </w:r>
      <w:r w:rsidRPr="009F3618">
        <w:rPr>
          <w:rFonts w:ascii="Arial" w:hAnsi="Arial" w:cs="Arial"/>
          <w:b/>
          <w:color w:val="000000" w:themeColor="text1"/>
          <w:sz w:val="20"/>
          <w:szCs w:val="20"/>
        </w:rPr>
        <w:t xml:space="preserve"> </w:t>
      </w:r>
      <w:r w:rsidRPr="009F3618">
        <w:rPr>
          <w:rFonts w:ascii="Arial" w:hAnsi="Arial" w:cs="Arial"/>
          <w:b/>
          <w:color w:val="000000" w:themeColor="text1"/>
          <w:sz w:val="20"/>
          <w:szCs w:val="20"/>
          <w:lang w:val="x-none"/>
        </w:rPr>
        <w:t>diciembre de 202</w:t>
      </w:r>
      <w:r w:rsidR="00AA014F">
        <w:rPr>
          <w:rFonts w:ascii="Arial" w:hAnsi="Arial" w:cs="Arial"/>
          <w:b/>
          <w:color w:val="000000" w:themeColor="text1"/>
          <w:sz w:val="20"/>
          <w:szCs w:val="20"/>
          <w:lang w:val="es-CO"/>
        </w:rPr>
        <w:t>5</w:t>
      </w:r>
      <w:r w:rsidRPr="009F3618">
        <w:rPr>
          <w:rFonts w:ascii="Arial" w:hAnsi="Arial" w:cs="Arial"/>
          <w:b/>
          <w:color w:val="000000" w:themeColor="text1"/>
          <w:sz w:val="20"/>
          <w:szCs w:val="20"/>
          <w:lang w:val="x-none"/>
        </w:rPr>
        <w:t>, el o los proponentes deberán adjuntar el RUP vigente y anexar</w:t>
      </w:r>
      <w:r w:rsidRPr="009F3618">
        <w:rPr>
          <w:rFonts w:ascii="Arial" w:hAnsi="Arial" w:cs="Arial"/>
          <w:b/>
          <w:color w:val="000000" w:themeColor="text1"/>
          <w:sz w:val="20"/>
          <w:szCs w:val="20"/>
        </w:rPr>
        <w:t xml:space="preserve"> </w:t>
      </w:r>
      <w:r w:rsidRPr="009F3618">
        <w:rPr>
          <w:rFonts w:ascii="Arial" w:hAnsi="Arial" w:cs="Arial"/>
          <w:b/>
          <w:color w:val="000000" w:themeColor="text1"/>
          <w:sz w:val="20"/>
          <w:szCs w:val="20"/>
          <w:lang w:val="x-none"/>
        </w:rPr>
        <w:t>constancia de la radicación de renovación del RUP ante la Cámara de Comercio, la</w:t>
      </w:r>
      <w:r w:rsidRPr="009F3618">
        <w:rPr>
          <w:rFonts w:ascii="Arial" w:hAnsi="Arial" w:cs="Arial"/>
          <w:b/>
          <w:color w:val="000000" w:themeColor="text1"/>
          <w:sz w:val="20"/>
          <w:szCs w:val="20"/>
        </w:rPr>
        <w:t xml:space="preserve"> </w:t>
      </w:r>
      <w:r w:rsidRPr="009F3618">
        <w:rPr>
          <w:rFonts w:ascii="Arial" w:hAnsi="Arial" w:cs="Arial"/>
          <w:b/>
          <w:color w:val="000000" w:themeColor="text1"/>
          <w:sz w:val="20"/>
          <w:szCs w:val="20"/>
          <w:lang w:val="x-none"/>
        </w:rPr>
        <w:t>cual debe haber sido presentada a más tardar el quinto día hábil del mes de abril</w:t>
      </w:r>
      <w:r w:rsidRPr="009F3618">
        <w:rPr>
          <w:rFonts w:ascii="Arial" w:hAnsi="Arial" w:cs="Arial"/>
          <w:b/>
          <w:color w:val="000000" w:themeColor="text1"/>
          <w:sz w:val="20"/>
          <w:szCs w:val="20"/>
        </w:rPr>
        <w:t xml:space="preserve"> </w:t>
      </w:r>
      <w:r w:rsidRPr="009F3618">
        <w:rPr>
          <w:rFonts w:ascii="Arial" w:hAnsi="Arial" w:cs="Arial"/>
          <w:b/>
          <w:color w:val="000000" w:themeColor="text1"/>
          <w:sz w:val="20"/>
          <w:szCs w:val="20"/>
          <w:lang w:val="x-none"/>
        </w:rPr>
        <w:t>de 202</w:t>
      </w:r>
      <w:r w:rsidR="00990EF2">
        <w:rPr>
          <w:rFonts w:ascii="Arial" w:hAnsi="Arial" w:cs="Arial"/>
          <w:b/>
          <w:color w:val="000000" w:themeColor="text1"/>
          <w:sz w:val="20"/>
          <w:szCs w:val="20"/>
          <w:lang w:val="es-CO"/>
        </w:rPr>
        <w:t>6</w:t>
      </w:r>
      <w:r w:rsidRPr="009F3618">
        <w:rPr>
          <w:rFonts w:ascii="Arial" w:hAnsi="Arial" w:cs="Arial"/>
          <w:b/>
          <w:color w:val="000000" w:themeColor="text1"/>
          <w:sz w:val="20"/>
          <w:szCs w:val="20"/>
          <w:lang w:val="x-none"/>
        </w:rPr>
        <w:t>.</w:t>
      </w:r>
    </w:p>
    <w:p w14:paraId="012C4903"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A11B75" w:rsidRDefault="007D2C63" w:rsidP="00F9567F">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A11B75" w:rsidRDefault="00F9567F" w:rsidP="00F9567F">
      <w:pPr>
        <w:shd w:val="clear" w:color="auto" w:fill="FFFFFF"/>
        <w:rPr>
          <w:rFonts w:ascii="Arial" w:hAnsi="Arial" w:cs="Arial"/>
          <w:color w:val="000000" w:themeColor="text1"/>
        </w:rPr>
      </w:pPr>
    </w:p>
    <w:p w14:paraId="5E7EF646" w14:textId="77777777" w:rsidR="00F9567F" w:rsidRPr="00A11B75" w:rsidRDefault="00F9567F" w:rsidP="00F9567F">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r w:rsidR="00A70FA7" w:rsidRPr="00A11B75">
        <w:rPr>
          <w:rFonts w:cs="Arial"/>
          <w:color w:val="000000" w:themeColor="text1"/>
          <w:sz w:val="20"/>
          <w:szCs w:val="20"/>
        </w:rPr>
        <w:t xml:space="preserve">  </w:t>
      </w:r>
    </w:p>
    <w:p w14:paraId="47BABB56" w14:textId="77777777" w:rsidR="001D756E" w:rsidRPr="00A11B75" w:rsidRDefault="001D756E" w:rsidP="00D112DE">
      <w:pPr>
        <w:jc w:val="both"/>
        <w:rPr>
          <w:rFonts w:ascii="Arial" w:hAnsi="Arial" w:cs="Arial"/>
          <w:b/>
          <w:color w:val="000000" w:themeColor="text1"/>
          <w:sz w:val="20"/>
          <w:szCs w:val="20"/>
        </w:rPr>
      </w:pPr>
    </w:p>
    <w:p w14:paraId="61B1BF43"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b/>
          <w:color w:val="000000" w:themeColor="text1"/>
          <w:sz w:val="20"/>
          <w:szCs w:val="20"/>
        </w:rPr>
        <w:t>4.2.</w:t>
      </w:r>
      <w:r w:rsidR="0040521F" w:rsidRPr="00A11B75">
        <w:rPr>
          <w:rFonts w:ascii="Arial" w:hAnsi="Arial" w:cs="Arial"/>
          <w:b/>
          <w:color w:val="000000" w:themeColor="text1"/>
          <w:sz w:val="20"/>
          <w:szCs w:val="20"/>
        </w:rPr>
        <w:t>3</w:t>
      </w:r>
      <w:r w:rsidRPr="00A11B75">
        <w:rPr>
          <w:rFonts w:ascii="Arial" w:hAnsi="Arial" w:cs="Arial"/>
          <w:b/>
          <w:color w:val="000000" w:themeColor="text1"/>
          <w:sz w:val="20"/>
          <w:szCs w:val="20"/>
        </w:rPr>
        <w:t xml:space="preserve"> PERSONAS EXTRANJERAS SIN DOMICILIO NI SUCURSAL EN COLOMBIA – CAPACIDAD FINANCIERA</w:t>
      </w:r>
      <w:r w:rsidR="00B50691" w:rsidRPr="00A11B75">
        <w:rPr>
          <w:rFonts w:ascii="Arial" w:hAnsi="Arial" w:cs="Arial"/>
          <w:b/>
          <w:color w:val="000000" w:themeColor="text1"/>
          <w:sz w:val="20"/>
          <w:szCs w:val="20"/>
        </w:rPr>
        <w:t xml:space="preserve"> Y ORGANIZACIONAL.</w:t>
      </w:r>
    </w:p>
    <w:p w14:paraId="7B035231" w14:textId="77777777" w:rsidR="00D112DE" w:rsidRPr="00A11B75" w:rsidRDefault="00D112DE" w:rsidP="00D112DE">
      <w:pPr>
        <w:jc w:val="both"/>
        <w:rPr>
          <w:rFonts w:ascii="Arial" w:hAnsi="Arial" w:cs="Arial"/>
          <w:color w:val="000000" w:themeColor="text1"/>
          <w:sz w:val="20"/>
          <w:szCs w:val="20"/>
        </w:rPr>
      </w:pPr>
    </w:p>
    <w:p w14:paraId="49750E5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A11B75" w:rsidRDefault="00D112DE" w:rsidP="00D112DE">
      <w:pPr>
        <w:jc w:val="both"/>
        <w:rPr>
          <w:rFonts w:ascii="Arial" w:hAnsi="Arial" w:cs="Arial"/>
          <w:color w:val="000000" w:themeColor="text1"/>
          <w:sz w:val="20"/>
          <w:szCs w:val="20"/>
        </w:rPr>
      </w:pPr>
    </w:p>
    <w:p w14:paraId="04987D2E" w14:textId="77777777" w:rsidR="00D112DE" w:rsidRPr="00A11B75" w:rsidRDefault="00D112DE" w:rsidP="005F375F">
      <w:pPr>
        <w:numPr>
          <w:ilvl w:val="0"/>
          <w:numId w:val="22"/>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69070262" w14:textId="77777777" w:rsidR="00D112DE" w:rsidRPr="00A11B75" w:rsidRDefault="00D112DE" w:rsidP="00D112DE">
      <w:pPr>
        <w:ind w:left="1080"/>
        <w:jc w:val="both"/>
        <w:rPr>
          <w:rFonts w:ascii="Arial" w:hAnsi="Arial" w:cs="Arial"/>
          <w:color w:val="FF0000"/>
          <w:sz w:val="20"/>
          <w:szCs w:val="20"/>
        </w:rPr>
      </w:pPr>
    </w:p>
    <w:p w14:paraId="4CF35E0A" w14:textId="59A7B04A" w:rsidR="00EA2D3B"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del Estado de Resultados</w:t>
      </w:r>
      <w:r w:rsidR="00EA2D3B" w:rsidRPr="00A11B75">
        <w:rPr>
          <w:rFonts w:ascii="Arial" w:hAnsi="Arial" w:cs="Arial"/>
          <w:color w:val="000000" w:themeColor="text1"/>
          <w:sz w:val="20"/>
          <w:szCs w:val="20"/>
        </w:rPr>
        <w:t xml:space="preserve"> debidamente certificados y dictaminados </w:t>
      </w:r>
      <w:r w:rsidRPr="00A11B75">
        <w:rPr>
          <w:rFonts w:ascii="Arial" w:hAnsi="Arial" w:cs="Arial"/>
          <w:color w:val="000000" w:themeColor="text1"/>
          <w:sz w:val="20"/>
          <w:szCs w:val="20"/>
        </w:rPr>
        <w:t xml:space="preserve">a </w:t>
      </w:r>
      <w:r w:rsidRPr="00A11B75">
        <w:rPr>
          <w:rFonts w:ascii="Arial" w:hAnsi="Arial" w:cs="Arial"/>
          <w:b/>
          <w:bCs/>
          <w:color w:val="000000" w:themeColor="text1"/>
          <w:sz w:val="20"/>
          <w:szCs w:val="20"/>
        </w:rPr>
        <w:t>31 de diciembre</w:t>
      </w:r>
      <w:r w:rsidR="009E4F26">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AA014F">
        <w:rPr>
          <w:rFonts w:ascii="Arial" w:hAnsi="Arial" w:cs="Arial"/>
          <w:b/>
          <w:bCs/>
          <w:color w:val="000000" w:themeColor="text1"/>
          <w:sz w:val="20"/>
          <w:szCs w:val="20"/>
        </w:rPr>
        <w:t>5</w:t>
      </w:r>
      <w:r w:rsidRPr="00A11B75">
        <w:rPr>
          <w:rFonts w:ascii="Arial" w:hAnsi="Arial" w:cs="Arial"/>
          <w:color w:val="000000" w:themeColor="text1"/>
          <w:sz w:val="20"/>
          <w:szCs w:val="20"/>
        </w:rPr>
        <w:t xml:space="preserve">, </w:t>
      </w:r>
      <w:r w:rsidR="00EA2D3B" w:rsidRPr="00A11B75">
        <w:rPr>
          <w:rFonts w:ascii="Arial" w:hAnsi="Arial" w:cs="Arial"/>
          <w:color w:val="000000" w:themeColor="text1"/>
          <w:sz w:val="20"/>
          <w:szCs w:val="20"/>
        </w:rPr>
        <w:t>igualmente con sus notas.</w:t>
      </w:r>
    </w:p>
    <w:p w14:paraId="2F6B89D0" w14:textId="77777777" w:rsidR="00EA2D3B" w:rsidRPr="00A11B75" w:rsidRDefault="00EA2D3B" w:rsidP="00D112DE">
      <w:pPr>
        <w:jc w:val="both"/>
        <w:rPr>
          <w:rFonts w:ascii="Arial" w:hAnsi="Arial" w:cs="Arial"/>
          <w:color w:val="000000" w:themeColor="text1"/>
          <w:sz w:val="20"/>
          <w:szCs w:val="20"/>
        </w:rPr>
      </w:pPr>
    </w:p>
    <w:p w14:paraId="4B92C4C8" w14:textId="77777777" w:rsidR="00D112DE" w:rsidRPr="00A11B75" w:rsidRDefault="00D112DE" w:rsidP="00D112DE">
      <w:pPr>
        <w:jc w:val="both"/>
        <w:rPr>
          <w:rFonts w:ascii="Arial" w:hAnsi="Arial" w:cs="Arial"/>
          <w:color w:val="000000" w:themeColor="text1"/>
          <w:sz w:val="20"/>
          <w:szCs w:val="20"/>
        </w:rPr>
      </w:pPr>
    </w:p>
    <w:p w14:paraId="58940CCA" w14:textId="10468A21"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AA014F">
        <w:rPr>
          <w:rFonts w:ascii="Arial" w:hAnsi="Arial" w:cs="Arial"/>
          <w:b/>
          <w:bCs/>
          <w:color w:val="000000" w:themeColor="text1"/>
          <w:sz w:val="20"/>
          <w:szCs w:val="20"/>
        </w:rPr>
        <w:t>5</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42BB7CF2" w14:textId="77777777" w:rsidR="00D112DE" w:rsidRPr="00A11B75" w:rsidRDefault="00D112DE" w:rsidP="00D112DE">
      <w:pPr>
        <w:jc w:val="both"/>
        <w:rPr>
          <w:rFonts w:ascii="Arial" w:hAnsi="Arial" w:cs="Arial"/>
          <w:color w:val="000000" w:themeColor="text1"/>
          <w:sz w:val="20"/>
          <w:szCs w:val="20"/>
        </w:rPr>
      </w:pPr>
    </w:p>
    <w:p w14:paraId="2DB52868"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A11B75" w:rsidRDefault="00D112DE" w:rsidP="00D112DE">
      <w:pPr>
        <w:ind w:left="709"/>
        <w:jc w:val="both"/>
        <w:rPr>
          <w:rFonts w:ascii="Arial" w:hAnsi="Arial" w:cs="Arial"/>
          <w:color w:val="000000" w:themeColor="text1"/>
          <w:sz w:val="20"/>
          <w:szCs w:val="20"/>
        </w:rPr>
      </w:pPr>
    </w:p>
    <w:p w14:paraId="23F16061" w14:textId="77777777" w:rsidR="00D112DE" w:rsidRPr="007A1ACA"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NOTA</w:t>
      </w:r>
      <w:r w:rsidR="001D756E" w:rsidRPr="00A11B75">
        <w:rPr>
          <w:rFonts w:ascii="Arial" w:hAnsi="Arial" w:cs="Arial"/>
          <w:b/>
          <w:color w:val="000000" w:themeColor="text1"/>
          <w:sz w:val="20"/>
          <w:szCs w:val="20"/>
        </w:rPr>
        <w:t xml:space="preserve"> 1</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DE ACUERDO CON LA NORMATIVA QUE RIGE EL SISTEMA DE COMPRAS Y CONTRATACIÓN PÚBLICA, LAS PERSONAS NATURALES O JURÍDICAS EXTRANJERAS SIN DOMICILIO O SUCURSAL EN COLOMBIA NO ESTÁN OBLIGADAS A ESTAR INSCRITAS EN EL </w:t>
      </w:r>
      <w:r w:rsidRPr="007A1ACA">
        <w:rPr>
          <w:rFonts w:ascii="Arial" w:hAnsi="Arial" w:cs="Arial"/>
          <w:color w:val="000000" w:themeColor="text1"/>
          <w:sz w:val="20"/>
          <w:szCs w:val="20"/>
        </w:rPr>
        <w:t>REGISTRO ÚNICO DE PROPONENTES – RUP, RAZÓN POR LAS CUAL LAS ENTIDADES ESTATALES DEBEN VERIFICAR DIRECTAMENTE EL CUMPLIMIENTO DE LOS REQUISITOS HABILITANTES.</w:t>
      </w:r>
      <w:r w:rsidR="00553804" w:rsidRPr="007A1ACA">
        <w:rPr>
          <w:rFonts w:ascii="Arial" w:hAnsi="Arial" w:cs="Arial"/>
          <w:b/>
          <w:color w:val="000000" w:themeColor="text1"/>
          <w:sz w:val="20"/>
          <w:szCs w:val="20"/>
        </w:rPr>
        <w:t xml:space="preserve">   </w:t>
      </w:r>
    </w:p>
    <w:p w14:paraId="0E58E7A0" w14:textId="77777777" w:rsidR="003755A5" w:rsidRPr="007A1ACA" w:rsidRDefault="003755A5" w:rsidP="003755A5">
      <w:pPr>
        <w:jc w:val="both"/>
        <w:rPr>
          <w:rFonts w:ascii="Arial" w:hAnsi="Arial" w:cs="Arial"/>
          <w:color w:val="000000" w:themeColor="text1"/>
          <w:sz w:val="20"/>
          <w:szCs w:val="20"/>
        </w:rPr>
      </w:pPr>
    </w:p>
    <w:p w14:paraId="34CDB34B" w14:textId="6E1FAD09" w:rsidR="00647CD5" w:rsidRDefault="003755A5" w:rsidP="00647CD5">
      <w:pPr>
        <w:jc w:val="both"/>
        <w:rPr>
          <w:rFonts w:ascii="Arial" w:hAnsi="Arial" w:cs="Arial"/>
          <w:color w:val="000000" w:themeColor="text1"/>
          <w:sz w:val="20"/>
          <w:szCs w:val="20"/>
        </w:rPr>
      </w:pPr>
      <w:r w:rsidRPr="007A1ACA">
        <w:rPr>
          <w:rFonts w:ascii="Arial" w:hAnsi="Arial" w:cs="Arial"/>
          <w:b/>
          <w:color w:val="000000" w:themeColor="text1"/>
          <w:sz w:val="20"/>
          <w:szCs w:val="20"/>
        </w:rPr>
        <w:t>NOTA 2</w:t>
      </w:r>
      <w:r w:rsidRPr="007A1ACA">
        <w:rPr>
          <w:rFonts w:ascii="Arial" w:hAnsi="Arial" w:cs="Arial"/>
          <w:color w:val="000000" w:themeColor="text1"/>
          <w:sz w:val="20"/>
          <w:szCs w:val="20"/>
        </w:rPr>
        <w:t xml:space="preserve">: </w:t>
      </w:r>
      <w:bookmarkStart w:id="18" w:name="_Hlk230587971"/>
      <w:r w:rsidR="00647CD5" w:rsidRPr="007A1ACA">
        <w:rPr>
          <w:rFonts w:ascii="Arial" w:hAnsi="Arial" w:cs="Arial"/>
          <w:color w:val="000000" w:themeColor="text1"/>
          <w:sz w:val="20"/>
          <w:szCs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bookmarkEnd w:id="18"/>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5"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38D36C38"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296976">
        <w:rPr>
          <w:rFonts w:ascii="Arial" w:eastAsia="Arial" w:hAnsi="Arial" w:cs="Arial"/>
          <w:b/>
          <w:bCs/>
          <w:color w:val="000000" w:themeColor="text1"/>
          <w:sz w:val="20"/>
          <w:szCs w:val="20"/>
        </w:rPr>
        <w:t>2</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 xml:space="preserve">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w:t>
      </w:r>
      <w:r w:rsidR="00080A2F" w:rsidRPr="00A11B75">
        <w:rPr>
          <w:rFonts w:ascii="Arial" w:hAnsi="Arial" w:cs="Arial"/>
          <w:i/>
          <w:color w:val="000000" w:themeColor="text1"/>
          <w:sz w:val="20"/>
          <w:szCs w:val="20"/>
        </w:rPr>
        <w:lastRenderedPageBreak/>
        <w:t>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A11B75" w:rsidRDefault="00D25A3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35CE6E72"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A31A0C">
        <w:rPr>
          <w:rFonts w:ascii="Arial" w:eastAsia="Arial" w:hAnsi="Arial" w:cs="Arial"/>
          <w:b/>
          <w:color w:val="000000" w:themeColor="text1"/>
          <w:sz w:val="20"/>
          <w:szCs w:val="20"/>
        </w:rPr>
        <w:t>1</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9" w:name="_Hlk54630778"/>
      <w:bookmarkStart w:id="20"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CO" w:eastAsia="es-CO"/>
        </w:rPr>
        <w:t xml:space="preserve">RELACIÓN DE EXPERIENCIA INSCRITA EN EL RUP”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1"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9"/>
    <w:bookmarkEnd w:id="21"/>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20"/>
      <w:r w:rsidR="00A34F45" w:rsidRPr="00A11B75">
        <w:rPr>
          <w:rFonts w:ascii="Arial" w:eastAsia="Arial" w:hAnsi="Arial" w:cs="Arial"/>
          <w:color w:val="000000" w:themeColor="text1"/>
          <w:sz w:val="20"/>
          <w:szCs w:val="20"/>
          <w:lang w:val="es-CO"/>
        </w:rPr>
        <w:t>.</w:t>
      </w:r>
    </w:p>
    <w:p w14:paraId="0C252A0E" w14:textId="77777777" w:rsidR="00AC026E" w:rsidRPr="00A11B75" w:rsidRDefault="00EA5ADC" w:rsidP="00EA5ADC">
      <w:pPr>
        <w:overflowPunct w:val="0"/>
        <w:autoSpaceDE w:val="0"/>
        <w:jc w:val="both"/>
        <w:rPr>
          <w:rFonts w:ascii="Arial" w:hAnsi="Arial" w:cs="Arial"/>
          <w:color w:val="000000" w:themeColor="text1"/>
          <w:sz w:val="20"/>
          <w:szCs w:val="20"/>
          <w:u w:val="single"/>
        </w:rPr>
      </w:pPr>
      <w:r w:rsidRPr="00A11B7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A11B75">
        <w:rPr>
          <w:rFonts w:ascii="Arial" w:hAnsi="Arial" w:cs="Arial"/>
          <w:color w:val="000000" w:themeColor="text1"/>
          <w:sz w:val="20"/>
          <w:szCs w:val="20"/>
          <w:u w:val="single"/>
        </w:rPr>
        <w:t>nión Temporal, deberá acreditar</w:t>
      </w:r>
      <w:r w:rsidR="00DA3E3E" w:rsidRPr="00A11B75">
        <w:rPr>
          <w:rFonts w:ascii="Arial" w:hAnsi="Arial" w:cs="Arial"/>
          <w:color w:val="000000" w:themeColor="text1"/>
          <w:sz w:val="20"/>
          <w:szCs w:val="20"/>
          <w:u w:val="single"/>
        </w:rPr>
        <w:t xml:space="preserve"> mediante </w:t>
      </w:r>
      <w:r w:rsidRPr="00A11B75">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A11B75">
        <w:rPr>
          <w:rFonts w:ascii="Arial" w:hAnsi="Arial" w:cs="Arial"/>
          <w:color w:val="000000" w:themeColor="text1"/>
          <w:sz w:val="20"/>
          <w:szCs w:val="20"/>
          <w:u w:val="single"/>
        </w:rPr>
        <w:t>cualquier c</w:t>
      </w:r>
      <w:r w:rsidR="00867FEF" w:rsidRPr="00A11B75">
        <w:rPr>
          <w:rFonts w:ascii="Arial" w:hAnsi="Arial" w:cs="Arial"/>
          <w:color w:val="000000" w:themeColor="text1"/>
          <w:sz w:val="20"/>
          <w:szCs w:val="20"/>
          <w:u w:val="single"/>
        </w:rPr>
        <w:t>ódigo</w:t>
      </w:r>
      <w:r w:rsidR="00721AB6"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d</w:t>
      </w:r>
      <w:r w:rsidR="00867FEF" w:rsidRPr="00A11B75">
        <w:rPr>
          <w:rFonts w:ascii="Arial" w:hAnsi="Arial" w:cs="Arial"/>
          <w:color w:val="000000" w:themeColor="text1"/>
          <w:sz w:val="20"/>
          <w:szCs w:val="20"/>
          <w:u w:val="single"/>
        </w:rPr>
        <w:t>e la siguiente actividad</w:t>
      </w:r>
      <w:r w:rsidR="00C276CF" w:rsidRPr="00A11B75">
        <w:rPr>
          <w:rFonts w:ascii="Arial" w:hAnsi="Arial" w:cs="Arial"/>
          <w:color w:val="000000" w:themeColor="text1"/>
          <w:sz w:val="20"/>
          <w:szCs w:val="20"/>
          <w:u w:val="single"/>
        </w:rPr>
        <w:t xml:space="preserve">, para todos los </w:t>
      </w:r>
      <w:proofErr w:type="spellStart"/>
      <w:r w:rsidR="00C276CF" w:rsidRPr="00A11B75">
        <w:rPr>
          <w:rFonts w:ascii="Arial" w:hAnsi="Arial" w:cs="Arial"/>
          <w:color w:val="000000" w:themeColor="text1"/>
          <w:sz w:val="20"/>
          <w:szCs w:val="20"/>
          <w:u w:val="single"/>
        </w:rPr>
        <w:t>ítmes</w:t>
      </w:r>
      <w:proofErr w:type="spellEnd"/>
      <w:r w:rsidR="00C276CF" w:rsidRPr="00A11B75">
        <w:rPr>
          <w:rFonts w:ascii="Arial" w:hAnsi="Arial" w:cs="Arial"/>
          <w:color w:val="000000" w:themeColor="text1"/>
          <w:sz w:val="20"/>
          <w:szCs w:val="20"/>
          <w:u w:val="single"/>
        </w:rPr>
        <w:t>(s)/lote(s) descritas</w:t>
      </w:r>
      <w:r w:rsidR="0028641E" w:rsidRPr="00A11B75">
        <w:rPr>
          <w:rFonts w:ascii="Arial" w:hAnsi="Arial" w:cs="Arial"/>
          <w:color w:val="000000" w:themeColor="text1"/>
          <w:sz w:val="20"/>
          <w:szCs w:val="20"/>
          <w:u w:val="single"/>
        </w:rPr>
        <w:t xml:space="preserve"> en el numeral 2.2.2 del ESTUDIO PREVIO</w:t>
      </w:r>
    </w:p>
    <w:p w14:paraId="08CB0307" w14:textId="77777777" w:rsidR="00675CAF" w:rsidRPr="00A11B75"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lastRenderedPageBreak/>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sym w:font="Symbol" w:char="F0B7"/>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A11B75"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49CB943F" w14:textId="6FFB39C9" w:rsidR="001D6DCF" w:rsidRDefault="001D6DCF">
      <w:pPr>
        <w:rPr>
          <w:rFonts w:ascii="Arial" w:hAnsi="Arial" w:cs="Arial"/>
          <w:b/>
          <w:color w:val="000000" w:themeColor="text1"/>
          <w:sz w:val="20"/>
          <w:szCs w:val="20"/>
        </w:rPr>
      </w:pPr>
      <w:r>
        <w:rPr>
          <w:rFonts w:ascii="Arial" w:hAnsi="Arial" w:cs="Arial"/>
          <w:b/>
          <w:color w:val="000000" w:themeColor="text1"/>
          <w:sz w:val="20"/>
          <w:szCs w:val="20"/>
        </w:rPr>
        <w:br w:type="page"/>
      </w:r>
    </w:p>
    <w:p w14:paraId="13E4CDA2" w14:textId="77777777" w:rsidR="00D25A39" w:rsidRDefault="00D25A39" w:rsidP="00FA6B54">
      <w:pPr>
        <w:jc w:val="both"/>
        <w:rPr>
          <w:rFonts w:ascii="Arial" w:hAnsi="Arial" w:cs="Arial"/>
          <w:b/>
          <w:color w:val="000000" w:themeColor="text1"/>
          <w:sz w:val="20"/>
          <w:szCs w:val="20"/>
        </w:rPr>
      </w:pPr>
    </w:p>
    <w:p w14:paraId="45A25CBA" w14:textId="272AC80A" w:rsidR="00DC6552" w:rsidRPr="001D6DCF" w:rsidRDefault="00DC6552" w:rsidP="0047594F">
      <w:pPr>
        <w:pStyle w:val="Prrafodelista"/>
        <w:numPr>
          <w:ilvl w:val="0"/>
          <w:numId w:val="45"/>
        </w:numPr>
        <w:rPr>
          <w:rFonts w:ascii="Arial" w:hAnsi="Arial" w:cs="Arial"/>
          <w:b/>
          <w:color w:val="000000" w:themeColor="text1"/>
          <w:sz w:val="20"/>
          <w:szCs w:val="20"/>
        </w:rPr>
      </w:pPr>
      <w:r w:rsidRPr="001D6DCF">
        <w:rPr>
          <w:rFonts w:ascii="Arial" w:hAnsi="Arial" w:cs="Arial"/>
          <w:b/>
          <w:color w:val="000000" w:themeColor="text1"/>
          <w:sz w:val="20"/>
          <w:szCs w:val="20"/>
        </w:rPr>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6"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278AC301" w14:textId="77777777" w:rsidR="008804D4" w:rsidRPr="00A11B75" w:rsidRDefault="008804D4" w:rsidP="008804D4">
      <w:pPr>
        <w:jc w:val="both"/>
        <w:rPr>
          <w:rFonts w:ascii="Arial" w:hAnsi="Arial" w:cs="Arial"/>
          <w:color w:val="000000" w:themeColor="text1"/>
          <w:sz w:val="20"/>
          <w:szCs w:val="20"/>
        </w:rPr>
      </w:pPr>
    </w:p>
    <w:p w14:paraId="1167CB38" w14:textId="42515AFE" w:rsidR="00037651" w:rsidRPr="008B20F4" w:rsidRDefault="008B20F4" w:rsidP="00037651">
      <w:pPr>
        <w:jc w:val="both"/>
        <w:rPr>
          <w:rFonts w:ascii="Arial" w:hAnsi="Arial" w:cs="Arial"/>
          <w:b/>
          <w:color w:val="000000" w:themeColor="text1"/>
          <w:sz w:val="20"/>
          <w:szCs w:val="20"/>
        </w:rPr>
      </w:pPr>
      <w:r>
        <w:rPr>
          <w:rFonts w:ascii="Arial" w:hAnsi="Arial" w:cs="Arial"/>
          <w:b/>
          <w:color w:val="000000" w:themeColor="text1"/>
          <w:sz w:val="20"/>
          <w:szCs w:val="20"/>
        </w:rPr>
        <w:t>5.1</w:t>
      </w:r>
      <w:r w:rsidR="00D53A37">
        <w:rPr>
          <w:rFonts w:ascii="Arial" w:hAnsi="Arial" w:cs="Arial"/>
          <w:b/>
          <w:color w:val="000000" w:themeColor="text1"/>
          <w:sz w:val="20"/>
          <w:szCs w:val="20"/>
        </w:rPr>
        <w:t>.1</w:t>
      </w:r>
      <w:r>
        <w:rPr>
          <w:rFonts w:ascii="Arial" w:hAnsi="Arial" w:cs="Arial"/>
          <w:b/>
          <w:color w:val="000000" w:themeColor="text1"/>
          <w:sz w:val="20"/>
          <w:szCs w:val="20"/>
        </w:rPr>
        <w:t xml:space="preserve"> </w:t>
      </w:r>
      <w:r w:rsidR="005B5C4F" w:rsidRPr="00A11B75">
        <w:rPr>
          <w:rFonts w:ascii="Arial" w:hAnsi="Arial" w:cs="Arial"/>
          <w:b/>
          <w:color w:val="000000" w:themeColor="text1"/>
          <w:sz w:val="20"/>
          <w:szCs w:val="20"/>
        </w:rPr>
        <w:t>“OFERTA ECONÓMICA</w:t>
      </w:r>
      <w:r w:rsidR="00037651" w:rsidRPr="00A11B75">
        <w:rPr>
          <w:rFonts w:ascii="Arial" w:hAnsi="Arial" w:cs="Arial"/>
          <w:b/>
          <w:color w:val="000000" w:themeColor="text1"/>
          <w:sz w:val="20"/>
          <w:szCs w:val="20"/>
        </w:rPr>
        <w:t>”</w:t>
      </w:r>
    </w:p>
    <w:p w14:paraId="55EBCC41" w14:textId="77777777" w:rsidR="00037651" w:rsidRPr="00A11B75" w:rsidRDefault="00037651" w:rsidP="00037651">
      <w:pPr>
        <w:jc w:val="both"/>
        <w:rPr>
          <w:rFonts w:ascii="Arial" w:hAnsi="Arial" w:cs="Arial"/>
          <w:color w:val="000000" w:themeColor="text1"/>
          <w:sz w:val="18"/>
          <w:szCs w:val="20"/>
        </w:rPr>
      </w:pPr>
    </w:p>
    <w:p w14:paraId="5207BA32" w14:textId="77777777" w:rsidR="00037651" w:rsidRPr="00A11B75" w:rsidRDefault="00037651" w:rsidP="00037651">
      <w:pPr>
        <w:jc w:val="both"/>
        <w:rPr>
          <w:rFonts w:ascii="Arial" w:hAnsi="Arial" w:cs="Arial"/>
          <w:color w:val="000000" w:themeColor="text1"/>
          <w:sz w:val="20"/>
          <w:szCs w:val="20"/>
        </w:rPr>
      </w:pPr>
      <w:r w:rsidRPr="00A11B75">
        <w:rPr>
          <w:rFonts w:ascii="Arial" w:hAnsi="Arial" w:cs="Arial"/>
          <w:color w:val="000000" w:themeColor="text1"/>
          <w:sz w:val="20"/>
          <w:szCs w:val="20"/>
        </w:rPr>
        <w:t>Los proponentes deberán presentar como parte de su propuest</w:t>
      </w:r>
      <w:r w:rsidR="003F053F" w:rsidRPr="00A11B75">
        <w:rPr>
          <w:rFonts w:ascii="Arial" w:hAnsi="Arial" w:cs="Arial"/>
          <w:color w:val="000000" w:themeColor="text1"/>
          <w:sz w:val="20"/>
          <w:szCs w:val="20"/>
        </w:rPr>
        <w:t xml:space="preserve">a, una Oferta Económica </w:t>
      </w:r>
      <w:r w:rsidRPr="00A11B75">
        <w:rPr>
          <w:rFonts w:ascii="Arial" w:hAnsi="Arial" w:cs="Arial"/>
          <w:color w:val="000000" w:themeColor="text1"/>
          <w:sz w:val="20"/>
          <w:szCs w:val="20"/>
        </w:rPr>
        <w:t>en los términos y condiciones de</w:t>
      </w:r>
      <w:r w:rsidR="00384B31" w:rsidRPr="00A11B75">
        <w:rPr>
          <w:rFonts w:ascii="Arial" w:hAnsi="Arial" w:cs="Arial"/>
          <w:color w:val="000000" w:themeColor="text1"/>
          <w:sz w:val="20"/>
          <w:szCs w:val="20"/>
        </w:rPr>
        <w:t xml:space="preserve">scritos en el presente numeral: </w:t>
      </w:r>
    </w:p>
    <w:p w14:paraId="0D7EEF2D" w14:textId="77777777" w:rsidR="00EA1214" w:rsidRPr="00A11B75" w:rsidRDefault="00EA1214" w:rsidP="00037651">
      <w:pPr>
        <w:jc w:val="both"/>
        <w:rPr>
          <w:rFonts w:ascii="Arial" w:hAnsi="Arial" w:cs="Arial"/>
          <w:color w:val="000000" w:themeColor="text1"/>
          <w:sz w:val="20"/>
          <w:szCs w:val="20"/>
        </w:rPr>
      </w:pPr>
    </w:p>
    <w:p w14:paraId="59AA511C" w14:textId="6B30781B"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fin, el proponente deberá diligenciar en el Cuestionario de SECOP II el “Sobre 2 - Económico”, la </w:t>
      </w:r>
      <w:r w:rsidR="004217C6" w:rsidRPr="00A11B75">
        <w:rPr>
          <w:rFonts w:ascii="Arial" w:hAnsi="Arial" w:cs="Arial"/>
          <w:color w:val="000000" w:themeColor="text1"/>
          <w:sz w:val="20"/>
          <w:szCs w:val="20"/>
        </w:rPr>
        <w:t>Sección “Oferta Económica” por cada uno de los lotes</w:t>
      </w:r>
      <w:r w:rsidR="008B0456">
        <w:rPr>
          <w:rFonts w:ascii="Arial" w:hAnsi="Arial" w:cs="Arial"/>
          <w:color w:val="000000" w:themeColor="text1"/>
          <w:sz w:val="20"/>
          <w:szCs w:val="20"/>
        </w:rPr>
        <w:t>.</w:t>
      </w:r>
    </w:p>
    <w:p w14:paraId="5C8921E4" w14:textId="77777777" w:rsidR="005607BD" w:rsidRPr="00A11B75" w:rsidRDefault="005607BD" w:rsidP="004217C6">
      <w:pPr>
        <w:jc w:val="both"/>
        <w:rPr>
          <w:rFonts w:ascii="Arial" w:hAnsi="Arial" w:cs="Arial"/>
          <w:color w:val="FF0000"/>
          <w:sz w:val="20"/>
          <w:szCs w:val="20"/>
        </w:rPr>
      </w:pPr>
    </w:p>
    <w:p w14:paraId="07959A63"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1508E7A" w14:textId="77777777" w:rsidR="00EA1214" w:rsidRPr="00A11B75" w:rsidRDefault="00EA1214" w:rsidP="00EA1214">
      <w:pPr>
        <w:jc w:val="both"/>
        <w:rPr>
          <w:rFonts w:ascii="Arial" w:hAnsi="Arial" w:cs="Arial"/>
          <w:color w:val="000000" w:themeColor="text1"/>
          <w:sz w:val="20"/>
          <w:szCs w:val="20"/>
        </w:rPr>
      </w:pPr>
    </w:p>
    <w:p w14:paraId="5A768EDF"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Debe presentarse en moneda legal colombiana. </w:t>
      </w:r>
    </w:p>
    <w:p w14:paraId="1153F5D4" w14:textId="0D4AA57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Los valores </w:t>
      </w:r>
      <w:r w:rsidR="0028195C">
        <w:rPr>
          <w:rFonts w:ascii="Arial" w:hAnsi="Arial" w:cs="Arial"/>
          <w:color w:val="000000" w:themeColor="text1"/>
          <w:sz w:val="20"/>
          <w:szCs w:val="20"/>
        </w:rPr>
        <w:t xml:space="preserve">unitarios </w:t>
      </w:r>
      <w:r w:rsidRPr="00A11B75">
        <w:rPr>
          <w:rFonts w:ascii="Arial" w:hAnsi="Arial" w:cs="Arial"/>
          <w:color w:val="000000" w:themeColor="text1"/>
          <w:sz w:val="20"/>
          <w:szCs w:val="20"/>
        </w:rPr>
        <w:t xml:space="preserve">ofertados NO podrán exceder los respectivos Valores Unitarios Oficiales y deben ser mayor a cero pesos ($0). </w:t>
      </w:r>
    </w:p>
    <w:p w14:paraId="5D0A804F" w14:textId="77777777" w:rsidR="00EA1214" w:rsidRPr="00A11B75" w:rsidRDefault="00EA1214" w:rsidP="00EA1214">
      <w:pPr>
        <w:jc w:val="both"/>
        <w:rPr>
          <w:rFonts w:ascii="Arial" w:hAnsi="Arial" w:cs="Arial"/>
          <w:color w:val="000000" w:themeColor="text1"/>
          <w:sz w:val="20"/>
          <w:szCs w:val="20"/>
        </w:rPr>
      </w:pPr>
    </w:p>
    <w:p w14:paraId="76E93CAC"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A11B75" w:rsidRDefault="00EA1214" w:rsidP="00EA1214">
      <w:pPr>
        <w:jc w:val="both"/>
        <w:rPr>
          <w:rFonts w:ascii="Arial" w:hAnsi="Arial" w:cs="Arial"/>
          <w:color w:val="000000" w:themeColor="text1"/>
          <w:sz w:val="20"/>
          <w:szCs w:val="20"/>
        </w:rPr>
      </w:pPr>
    </w:p>
    <w:p w14:paraId="0D468D84"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6AFBF37" w14:textId="77777777" w:rsidR="00EA1214" w:rsidRPr="00A11B75" w:rsidRDefault="00EA1214" w:rsidP="00EA1214">
      <w:pPr>
        <w:jc w:val="both"/>
        <w:rPr>
          <w:rFonts w:ascii="Arial" w:hAnsi="Arial" w:cs="Arial"/>
          <w:color w:val="000000" w:themeColor="text1"/>
          <w:sz w:val="20"/>
          <w:szCs w:val="20"/>
        </w:rPr>
      </w:pPr>
    </w:p>
    <w:p w14:paraId="7F479F02"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79ABFD7E" w14:textId="77777777" w:rsidR="00EA1214" w:rsidRPr="00A11B75" w:rsidRDefault="00EA1214" w:rsidP="00EA1214">
      <w:pPr>
        <w:jc w:val="both"/>
        <w:rPr>
          <w:rFonts w:ascii="Arial" w:hAnsi="Arial" w:cs="Arial"/>
          <w:color w:val="000000" w:themeColor="text1"/>
          <w:sz w:val="20"/>
          <w:szCs w:val="20"/>
        </w:rPr>
      </w:pPr>
    </w:p>
    <w:p w14:paraId="5628CF05"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A11B75" w:rsidRDefault="00EA1214" w:rsidP="00EA1214">
      <w:pPr>
        <w:jc w:val="both"/>
        <w:rPr>
          <w:rFonts w:ascii="Arial" w:hAnsi="Arial" w:cs="Arial"/>
          <w:color w:val="FF0000"/>
          <w:sz w:val="20"/>
          <w:szCs w:val="20"/>
        </w:rPr>
      </w:pPr>
    </w:p>
    <w:p w14:paraId="2F19B321"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incluir el IVA si hay lugar a ello o en caso contrario indicar si </w:t>
      </w:r>
      <w:proofErr w:type="spellStart"/>
      <w:r w:rsidRPr="00A11B75">
        <w:rPr>
          <w:rFonts w:ascii="Arial" w:hAnsi="Arial" w:cs="Arial"/>
          <w:color w:val="000000" w:themeColor="text1"/>
          <w:sz w:val="20"/>
          <w:szCs w:val="20"/>
        </w:rPr>
        <w:t>esta</w:t>
      </w:r>
      <w:proofErr w:type="spellEnd"/>
      <w:r w:rsidRPr="00A11B75">
        <w:rPr>
          <w:rFonts w:ascii="Arial" w:hAnsi="Arial" w:cs="Arial"/>
          <w:color w:val="000000" w:themeColor="text1"/>
          <w:sz w:val="20"/>
          <w:szCs w:val="20"/>
        </w:rPr>
        <w:t xml:space="preserve"> exento o excluido del mismo, ante lo cual deberán manifestar las razones legales por las cuales no lo incluye.</w:t>
      </w:r>
    </w:p>
    <w:p w14:paraId="07F9D754" w14:textId="77777777" w:rsidR="00EA1214" w:rsidRPr="00A11B75" w:rsidRDefault="00EA1214" w:rsidP="00EA1214">
      <w:pPr>
        <w:jc w:val="both"/>
        <w:rPr>
          <w:rFonts w:ascii="Arial" w:hAnsi="Arial" w:cs="Arial"/>
          <w:color w:val="000000" w:themeColor="text1"/>
          <w:sz w:val="20"/>
          <w:szCs w:val="20"/>
        </w:rPr>
      </w:pPr>
    </w:p>
    <w:p w14:paraId="16C658EE" w14:textId="47D1DB64"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valores </w:t>
      </w:r>
      <w:r w:rsidR="002057D0">
        <w:rPr>
          <w:rFonts w:ascii="Arial" w:hAnsi="Arial" w:cs="Arial"/>
          <w:color w:val="000000" w:themeColor="text1"/>
          <w:sz w:val="20"/>
          <w:szCs w:val="20"/>
        </w:rPr>
        <w:t xml:space="preserve">unitarios </w:t>
      </w:r>
      <w:r w:rsidRPr="00A11B75">
        <w:rPr>
          <w:rFonts w:ascii="Arial" w:hAnsi="Arial" w:cs="Arial"/>
          <w:color w:val="000000" w:themeColor="text1"/>
          <w:sz w:val="20"/>
          <w:szCs w:val="20"/>
        </w:rPr>
        <w:t>ofertados por Lote/Item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24E6AC4" w14:textId="77777777" w:rsidR="00EA1214" w:rsidRPr="00A11B75" w:rsidRDefault="00EA1214" w:rsidP="00EA1214">
      <w:pPr>
        <w:jc w:val="both"/>
        <w:rPr>
          <w:rFonts w:ascii="Arial" w:hAnsi="Arial" w:cs="Arial"/>
          <w:color w:val="000000" w:themeColor="text1"/>
          <w:sz w:val="20"/>
          <w:szCs w:val="20"/>
        </w:rPr>
      </w:pPr>
    </w:p>
    <w:p w14:paraId="2562C5E9"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594F33EA" w14:textId="77777777" w:rsidR="00EA1214" w:rsidRPr="00A11B75" w:rsidRDefault="00EA1214" w:rsidP="00EA1214">
      <w:pPr>
        <w:jc w:val="both"/>
        <w:rPr>
          <w:rFonts w:ascii="Arial" w:hAnsi="Arial" w:cs="Arial"/>
          <w:color w:val="000000" w:themeColor="text1"/>
          <w:sz w:val="20"/>
          <w:szCs w:val="20"/>
        </w:rPr>
      </w:pPr>
    </w:p>
    <w:p w14:paraId="4E8781A8"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Los valores unitarios con los cuales se adjudique el proceso serán fijos durante la ejecución y hasta la liquidación del contrato.</w:t>
      </w:r>
    </w:p>
    <w:p w14:paraId="3F85E837" w14:textId="39724DFE" w:rsidR="00D25A39" w:rsidRDefault="00D25A39">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6E7D3E10" w:rsidR="00DC6552" w:rsidRPr="00A11B75" w:rsidRDefault="007B35E1"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7D0609C2" w:rsidR="00DC6552" w:rsidRPr="007B35E1" w:rsidRDefault="00BA0D77" w:rsidP="007B35E1">
      <w:pPr>
        <w:pStyle w:val="Prrafodelista"/>
        <w:numPr>
          <w:ilvl w:val="1"/>
          <w:numId w:val="41"/>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w:t>
      </w:r>
      <w:r w:rsidR="00EF3313" w:rsidRPr="007B35E1">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C697958" w:rsidR="00DC6552" w:rsidRPr="007B35E1" w:rsidRDefault="00BA0D77" w:rsidP="007B35E1">
      <w:pPr>
        <w:pStyle w:val="Prrafodelista"/>
        <w:numPr>
          <w:ilvl w:val="1"/>
          <w:numId w:val="42"/>
        </w:numPr>
        <w:jc w:val="both"/>
        <w:rPr>
          <w:rFonts w:ascii="Arial" w:hAnsi="Arial" w:cs="Arial"/>
          <w:b/>
          <w:color w:val="000000" w:themeColor="text1"/>
          <w:sz w:val="20"/>
          <w:szCs w:val="20"/>
        </w:rPr>
      </w:pPr>
      <w:r w:rsidRPr="007B35E1">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56345AAB" w:rsidR="00E503E6" w:rsidRPr="00A11B75" w:rsidRDefault="007B35E1" w:rsidP="007B35E1">
      <w:pPr>
        <w:jc w:val="both"/>
        <w:rPr>
          <w:rFonts w:ascii="Arial" w:hAnsi="Arial" w:cs="Arial"/>
          <w:color w:val="000000" w:themeColor="text1"/>
          <w:sz w:val="20"/>
          <w:szCs w:val="20"/>
        </w:rPr>
      </w:pPr>
      <w:r>
        <w:rPr>
          <w:rFonts w:ascii="Arial" w:hAnsi="Arial" w:cs="Arial"/>
          <w:b/>
          <w:color w:val="000000" w:themeColor="text1"/>
          <w:sz w:val="20"/>
          <w:szCs w:val="20"/>
        </w:rPr>
        <w:t xml:space="preserve">6.3 </w:t>
      </w:r>
      <w:r w:rsidR="00E503E6" w:rsidRPr="00A11B75">
        <w:rPr>
          <w:rFonts w:ascii="Arial" w:hAnsi="Arial" w:cs="Arial"/>
          <w:b/>
          <w:color w:val="000000" w:themeColor="text1"/>
          <w:sz w:val="20"/>
          <w:szCs w:val="20"/>
        </w:rPr>
        <w:t>ELABORACIÓN Y PRESENTACIÓN DE OFERTAS</w:t>
      </w:r>
      <w:r w:rsidR="00E503E6" w:rsidRPr="00A11B75">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SECOP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7"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8"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A11B75">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3741DF07" w:rsidR="00DC6552" w:rsidRPr="00A11B75" w:rsidRDefault="007B35E1" w:rsidP="007B35E1">
      <w:pPr>
        <w:jc w:val="both"/>
        <w:rPr>
          <w:rFonts w:ascii="Arial" w:hAnsi="Arial" w:cs="Arial"/>
          <w:b/>
          <w:color w:val="000000" w:themeColor="text1"/>
          <w:sz w:val="20"/>
          <w:szCs w:val="20"/>
        </w:rPr>
      </w:pPr>
      <w:r>
        <w:rPr>
          <w:rFonts w:ascii="Arial" w:hAnsi="Arial" w:cs="Arial"/>
          <w:b/>
          <w:color w:val="000000" w:themeColor="text1"/>
          <w:sz w:val="20"/>
          <w:szCs w:val="20"/>
        </w:rPr>
        <w:t xml:space="preserve">6.4 </w:t>
      </w:r>
      <w:r w:rsidR="00BA0D77" w:rsidRPr="00A11B75">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2"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2"/>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6D2DCA33" w:rsidR="005D1056" w:rsidRPr="007B35E1" w:rsidRDefault="005D1056"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6BA3B17B" w:rsidR="005D2891" w:rsidRPr="007B35E1" w:rsidRDefault="00BA0D77"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lastRenderedPageBreak/>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7B35E1">
      <w:pPr>
        <w:numPr>
          <w:ilvl w:val="1"/>
          <w:numId w:val="43"/>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7B35E1">
      <w:pPr>
        <w:pStyle w:val="Textoindependiente2"/>
        <w:numPr>
          <w:ilvl w:val="1"/>
          <w:numId w:val="43"/>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7B35E1">
      <w:pPr>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49F84221"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b/>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7B35E1">
      <w:pPr>
        <w:pStyle w:val="Prrafodelista"/>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AB36D3">
      <w:pPr>
        <w:ind w:left="709" w:hanging="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se comprometen a cargar en la plataforma cada una de las facturas/cuentas de cobro (previa aprobación de la supervisión, de </w:t>
      </w:r>
      <w:r w:rsidRPr="00A11B75">
        <w:rPr>
          <w:rFonts w:ascii="Arial" w:hAnsi="Arial" w:cs="Arial"/>
          <w:color w:val="000000" w:themeColor="text1"/>
          <w:sz w:val="20"/>
          <w:szCs w:val="20"/>
        </w:rPr>
        <w:lastRenderedPageBreak/>
        <w:t>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Fuerte"/>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w:t>
      </w:r>
      <w:r w:rsidRPr="00A11B75">
        <w:rPr>
          <w:rFonts w:ascii="Arial" w:hAnsi="Arial" w:cs="Arial"/>
          <w:color w:val="000000" w:themeColor="text1"/>
          <w:sz w:val="20"/>
          <w:szCs w:val="20"/>
        </w:rPr>
        <w:lastRenderedPageBreak/>
        <w:t>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w:t>
      </w:r>
      <w:r w:rsidRPr="00A11B75">
        <w:rPr>
          <w:rFonts w:ascii="Arial" w:hAnsi="Arial" w:cs="Arial"/>
          <w:color w:val="000000" w:themeColor="text1"/>
          <w:sz w:val="20"/>
          <w:szCs w:val="20"/>
        </w:rPr>
        <w:lastRenderedPageBreak/>
        <w:t xml:space="preserve">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w:t>
      </w:r>
      <w:r w:rsidRPr="00A11B75">
        <w:rPr>
          <w:rFonts w:ascii="Arial" w:hAnsi="Arial" w:cs="Arial"/>
          <w:color w:val="000000" w:themeColor="text1"/>
          <w:sz w:val="20"/>
          <w:szCs w:val="20"/>
        </w:rPr>
        <w:lastRenderedPageBreak/>
        <w:t xml:space="preserve">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w:t>
      </w:r>
      <w:r w:rsidRPr="00A11B75">
        <w:rPr>
          <w:rFonts w:ascii="Arial" w:hAnsi="Arial" w:cs="Arial"/>
          <w:color w:val="000000" w:themeColor="text1"/>
          <w:sz w:val="20"/>
          <w:szCs w:val="20"/>
        </w:rPr>
        <w:lastRenderedPageBreak/>
        <w:t xml:space="preserve">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3A2164F8"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3F0407" w:rsidRPr="003F0407">
        <w:rPr>
          <w:rFonts w:ascii="Arial" w:hAnsi="Arial" w:cs="Arial"/>
          <w:color w:val="000000" w:themeColor="text1"/>
          <w:spacing w:val="-3"/>
          <w:sz w:val="20"/>
          <w:szCs w:val="20"/>
        </w:rPr>
        <w:t>S</w:t>
      </w:r>
      <w:r w:rsidR="002A5130" w:rsidRPr="00A11B75">
        <w:rPr>
          <w:rFonts w:ascii="Arial" w:hAnsi="Arial" w:cs="Arial"/>
          <w:color w:val="000000" w:themeColor="text1"/>
          <w:spacing w:val="-3"/>
          <w:sz w:val="20"/>
          <w:szCs w:val="20"/>
        </w:rPr>
        <w:t>on</w:t>
      </w:r>
      <w:r w:rsidRPr="00A11B75">
        <w:rPr>
          <w:rFonts w:ascii="Arial" w:hAnsi="Arial" w:cs="Arial"/>
          <w:color w:val="000000" w:themeColor="text1"/>
          <w:spacing w:val="-3"/>
          <w:sz w:val="20"/>
          <w:szCs w:val="20"/>
        </w:rPr>
        <w:t xml:space="preserve"> 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lastRenderedPageBreak/>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65C6B105"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w:t>
      </w:r>
      <w:r w:rsidR="00C248D9" w:rsidRPr="00A11B75">
        <w:rPr>
          <w:rFonts w:ascii="Arial" w:hAnsi="Arial" w:cs="Arial"/>
          <w:color w:val="000000" w:themeColor="text1"/>
          <w:sz w:val="20"/>
          <w:szCs w:val="20"/>
        </w:rPr>
        <w:lastRenderedPageBreak/>
        <w:t xml:space="preserve">–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sectPr w:rsidR="00DC183A" w:rsidRPr="00C357C5" w:rsidSect="00C2477F">
      <w:headerReference w:type="even" r:id="rId29"/>
      <w:headerReference w:type="default" r:id="rId30"/>
      <w:footerReference w:type="default" r:id="rId31"/>
      <w:headerReference w:type="first" r:id="rId32"/>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1B884" w14:textId="77777777" w:rsidR="00944804" w:rsidRDefault="00944804">
      <w:r>
        <w:separator/>
      </w:r>
    </w:p>
  </w:endnote>
  <w:endnote w:type="continuationSeparator" w:id="0">
    <w:p w14:paraId="6F36290C" w14:textId="77777777" w:rsidR="00944804" w:rsidRDefault="00944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ptos Narrow">
    <w:altName w:val="Arial"/>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F9B7" w14:textId="77777777" w:rsidR="00647CD5" w:rsidRDefault="00647CD5" w:rsidP="00E44C68">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Carrera 7 No. 32-26 Torre Sur Piso 9.</w:t>
    </w:r>
  </w:p>
  <w:p w14:paraId="778CE4AD" w14:textId="77777777" w:rsidR="00647CD5" w:rsidRDefault="00647CD5" w:rsidP="00E44C68">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Buzón electrónico: Contratacion@medicinalegal.gov.co</w:t>
    </w:r>
  </w:p>
  <w:p w14:paraId="732DC325" w14:textId="77777777" w:rsidR="00647CD5" w:rsidRDefault="00647CD5" w:rsidP="00E44C68">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 xml:space="preserve">Conmutadores: 6019187020 - 6019143960 </w:t>
    </w:r>
  </w:p>
  <w:p w14:paraId="0D674FA0" w14:textId="3DA45DD9" w:rsidR="00647CD5" w:rsidRDefault="00647CD5" w:rsidP="00E44C68">
    <w:pPr>
      <w:pStyle w:val="Piedepgina"/>
      <w:jc w:val="center"/>
      <w:rPr>
        <w:rFonts w:ascii="Helvetica" w:hAnsi="Helvetica" w:cs="Arial"/>
        <w:color w:val="000000"/>
        <w:sz w:val="8"/>
        <w:szCs w:val="16"/>
        <w:lang w:val="pt-BR"/>
      </w:rPr>
    </w:pPr>
    <w:hyperlink r:id="rId1" w:history="1">
      <w:r>
        <w:rPr>
          <w:rStyle w:val="Hipervnculo"/>
          <w:rFonts w:ascii="Helvetica" w:hAnsi="Helvetica" w:cs="Arial"/>
          <w:iCs/>
          <w:sz w:val="18"/>
          <w:szCs w:val="18"/>
        </w:rPr>
        <w:t>www.medicinalegal.gov.co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A81A7" w14:textId="77777777" w:rsidR="00944804" w:rsidRDefault="00944804">
      <w:r>
        <w:separator/>
      </w:r>
    </w:p>
  </w:footnote>
  <w:footnote w:type="continuationSeparator" w:id="0">
    <w:p w14:paraId="2E85C347" w14:textId="77777777" w:rsidR="00944804" w:rsidRDefault="00944804">
      <w:r>
        <w:continuationSeparator/>
      </w:r>
    </w:p>
  </w:footnote>
  <w:footnote w:id="1">
    <w:p w14:paraId="66D93405" w14:textId="77777777" w:rsidR="00647CD5" w:rsidRPr="004E6FDA" w:rsidRDefault="00647CD5"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647CD5" w:rsidRDefault="00647CD5"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647CD5" w:rsidRPr="00C50418" w:rsidRDefault="00647CD5"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647CD5" w:rsidRPr="004A583A" w:rsidRDefault="00647CD5" w:rsidP="005816FA">
      <w:pPr>
        <w:pStyle w:val="Textonotapie"/>
      </w:pPr>
    </w:p>
  </w:footnote>
  <w:footnote w:id="4">
    <w:p w14:paraId="55D935AB" w14:textId="698985EA" w:rsidR="00647CD5" w:rsidRPr="00C9722F" w:rsidRDefault="00647CD5"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w:t>
      </w:r>
      <w:r w:rsidRPr="00C9722F">
        <w:rPr>
          <w:color w:val="222222"/>
          <w:sz w:val="14"/>
          <w:szCs w:val="14"/>
          <w:lang w:val="es-CO" w:eastAsia="es-CO"/>
        </w:rPr>
        <w:t xml:space="preserve"> Ministerio de Comercio y Colombia Compra Eficiente</w:t>
      </w:r>
    </w:p>
    <w:p w14:paraId="08ECD018" w14:textId="77777777" w:rsidR="00647CD5" w:rsidRPr="00C665BB" w:rsidRDefault="00647CD5">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647CD5" w:rsidRDefault="0000000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647CD5" w:rsidRDefault="00647CD5"/>
  <w:p w14:paraId="5C4D329A" w14:textId="77777777" w:rsidR="00647CD5" w:rsidRDefault="00647C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D4474" w14:textId="77777777" w:rsidR="00647CD5" w:rsidRDefault="00647CD5" w:rsidP="009E320E">
    <w:pPr>
      <w:pStyle w:val="Encabezado"/>
      <w:jc w:val="center"/>
      <w:rPr>
        <w:noProof/>
        <w:lang w:val="es-CO" w:eastAsia="es-CO"/>
      </w:rPr>
    </w:pPr>
    <w:r>
      <w:rPr>
        <w:noProof/>
        <w:lang w:val="en-US" w:eastAsia="en-US"/>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647CD5" w:rsidRDefault="00647CD5" w:rsidP="009E320E">
    <w:pPr>
      <w:pStyle w:val="Encabezado"/>
      <w:jc w:val="center"/>
      <w:rPr>
        <w:noProof/>
        <w:lang w:val="es-CO" w:eastAsia="es-CO"/>
      </w:rPr>
    </w:pPr>
  </w:p>
  <w:p w14:paraId="3B2645E2" w14:textId="77777777" w:rsidR="00647CD5" w:rsidRDefault="00647CD5"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647CD5" w:rsidRPr="0029441E" w:rsidRDefault="00647CD5"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7C8BFFCB" w:rsidR="00647CD5" w:rsidRPr="00804334" w:rsidRDefault="002A4C62" w:rsidP="009E320E">
    <w:pPr>
      <w:jc w:val="center"/>
      <w:rPr>
        <w:rFonts w:ascii="Arial" w:hAnsi="Arial" w:cs="Arial"/>
        <w:b/>
        <w:sz w:val="22"/>
        <w:szCs w:val="22"/>
        <w:u w:val="single"/>
      </w:rPr>
    </w:pPr>
    <w:r>
      <w:rPr>
        <w:rFonts w:ascii="Arial" w:hAnsi="Arial" w:cs="Arial"/>
        <w:b/>
        <w:sz w:val="22"/>
        <w:szCs w:val="22"/>
        <w:u w:val="single"/>
      </w:rPr>
      <w:t>No. SASI-01</w:t>
    </w:r>
    <w:r w:rsidR="00647CD5">
      <w:rPr>
        <w:rFonts w:ascii="Arial" w:hAnsi="Arial" w:cs="Arial"/>
        <w:b/>
        <w:sz w:val="22"/>
        <w:szCs w:val="22"/>
        <w:u w:val="single"/>
      </w:rPr>
      <w:t>3</w:t>
    </w:r>
    <w:r w:rsidR="00647CD5" w:rsidRPr="00817A8E">
      <w:rPr>
        <w:rFonts w:ascii="Arial" w:hAnsi="Arial" w:cs="Arial"/>
        <w:b/>
        <w:sz w:val="22"/>
        <w:szCs w:val="22"/>
        <w:u w:val="single"/>
      </w:rPr>
      <w:t>-SG-202</w:t>
    </w:r>
    <w:r w:rsidR="00647CD5">
      <w:rPr>
        <w:rFonts w:ascii="Arial" w:hAnsi="Arial" w:cs="Arial"/>
        <w:b/>
        <w:sz w:val="22"/>
        <w:szCs w:val="22"/>
        <w:u w:val="single"/>
      </w:rPr>
      <w:t>6</w:t>
    </w:r>
  </w:p>
  <w:bookmarkEnd w:id="23"/>
  <w:p w14:paraId="0A42B387" w14:textId="77777777" w:rsidR="00647CD5" w:rsidRDefault="00647CD5">
    <w:pPr>
      <w:pStyle w:val="Encabezado"/>
      <w:jc w:val="right"/>
      <w:rPr>
        <w:sz w:val="14"/>
        <w:szCs w:val="14"/>
      </w:rPr>
    </w:pPr>
  </w:p>
  <w:p w14:paraId="3BEDFB97" w14:textId="16A12837" w:rsidR="00647CD5" w:rsidRPr="00215B3A" w:rsidRDefault="00647CD5">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C131F7">
      <w:rPr>
        <w:rFonts w:ascii="Arial" w:hAnsi="Arial" w:cs="Arial"/>
        <w:b/>
        <w:bCs/>
        <w:noProof/>
        <w:sz w:val="14"/>
        <w:szCs w:val="14"/>
      </w:rPr>
      <w:t>1</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C131F7">
      <w:rPr>
        <w:rFonts w:ascii="Arial" w:hAnsi="Arial" w:cs="Arial"/>
        <w:b/>
        <w:bCs/>
        <w:noProof/>
        <w:sz w:val="14"/>
        <w:szCs w:val="14"/>
      </w:rPr>
      <w:t>1</w:t>
    </w:r>
    <w:r w:rsidRPr="00215B3A">
      <w:rPr>
        <w:rFonts w:ascii="Arial" w:hAnsi="Arial" w:cs="Arial"/>
        <w:b/>
        <w:bCs/>
        <w:sz w:val="14"/>
        <w:szCs w:val="14"/>
      </w:rPr>
      <w:fldChar w:fldCharType="end"/>
    </w:r>
  </w:p>
  <w:p w14:paraId="33D99684" w14:textId="77777777" w:rsidR="00647CD5" w:rsidRDefault="00647C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647CD5" w:rsidRDefault="0000000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D96E74"/>
    <w:multiLevelType w:val="multilevel"/>
    <w:tmpl w:val="68004DFC"/>
    <w:lvl w:ilvl="0">
      <w:start w:val="4"/>
      <w:numFmt w:val="decimal"/>
      <w:lvlText w:val="%1."/>
      <w:lvlJc w:val="left"/>
      <w:pPr>
        <w:ind w:left="660" w:hanging="660"/>
      </w:pPr>
      <w:rPr>
        <w:rFonts w:hint="default"/>
        <w:b/>
      </w:rPr>
    </w:lvl>
    <w:lvl w:ilvl="1">
      <w:start w:val="1"/>
      <w:numFmt w:val="decimal"/>
      <w:lvlText w:val="%1.%2."/>
      <w:lvlJc w:val="left"/>
      <w:pPr>
        <w:ind w:left="900" w:hanging="660"/>
      </w:pPr>
      <w:rPr>
        <w:rFonts w:hint="default"/>
        <w:b/>
      </w:rPr>
    </w:lvl>
    <w:lvl w:ilvl="2">
      <w:start w:val="7"/>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17"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5"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7"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1"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2"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6"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3"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8"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0"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527836241">
    <w:abstractNumId w:val="9"/>
  </w:num>
  <w:num w:numId="2" w16cid:durableId="1138302972">
    <w:abstractNumId w:val="33"/>
  </w:num>
  <w:num w:numId="3" w16cid:durableId="2076586567">
    <w:abstractNumId w:val="11"/>
  </w:num>
  <w:num w:numId="4" w16cid:durableId="2103993174">
    <w:abstractNumId w:val="15"/>
  </w:num>
  <w:num w:numId="5" w16cid:durableId="1669097241">
    <w:abstractNumId w:val="20"/>
  </w:num>
  <w:num w:numId="6" w16cid:durableId="1299071702">
    <w:abstractNumId w:val="17"/>
  </w:num>
  <w:num w:numId="7" w16cid:durableId="399645234">
    <w:abstractNumId w:val="51"/>
  </w:num>
  <w:num w:numId="8" w16cid:durableId="558786378">
    <w:abstractNumId w:val="32"/>
  </w:num>
  <w:num w:numId="9" w16cid:durableId="1540780069">
    <w:abstractNumId w:val="47"/>
  </w:num>
  <w:num w:numId="10" w16cid:durableId="1954943332">
    <w:abstractNumId w:val="36"/>
  </w:num>
  <w:num w:numId="11" w16cid:durableId="1407071792">
    <w:abstractNumId w:val="40"/>
  </w:num>
  <w:num w:numId="12" w16cid:durableId="34307419">
    <w:abstractNumId w:val="18"/>
  </w:num>
  <w:num w:numId="13" w16cid:durableId="1955020688">
    <w:abstractNumId w:val="28"/>
  </w:num>
  <w:num w:numId="14" w16cid:durableId="1966690811">
    <w:abstractNumId w:val="41"/>
  </w:num>
  <w:num w:numId="15" w16cid:durableId="1852916260">
    <w:abstractNumId w:val="23"/>
  </w:num>
  <w:num w:numId="16" w16cid:durableId="1444231502">
    <w:abstractNumId w:val="29"/>
  </w:num>
  <w:num w:numId="17" w16cid:durableId="929922585">
    <w:abstractNumId w:val="21"/>
  </w:num>
  <w:num w:numId="18" w16cid:durableId="430399913">
    <w:abstractNumId w:val="13"/>
  </w:num>
  <w:num w:numId="19" w16cid:durableId="1539390772">
    <w:abstractNumId w:val="44"/>
  </w:num>
  <w:num w:numId="20" w16cid:durableId="172302036">
    <w:abstractNumId w:val="39"/>
  </w:num>
  <w:num w:numId="21" w16cid:durableId="679281253">
    <w:abstractNumId w:val="8"/>
  </w:num>
  <w:num w:numId="22" w16cid:durableId="545799448">
    <w:abstractNumId w:val="25"/>
  </w:num>
  <w:num w:numId="23" w16cid:durableId="1069959291">
    <w:abstractNumId w:val="48"/>
  </w:num>
  <w:num w:numId="24" w16cid:durableId="330568418">
    <w:abstractNumId w:val="37"/>
  </w:num>
  <w:num w:numId="25" w16cid:durableId="848064386">
    <w:abstractNumId w:val="27"/>
  </w:num>
  <w:num w:numId="26" w16cid:durableId="807358544">
    <w:abstractNumId w:val="49"/>
  </w:num>
  <w:num w:numId="27" w16cid:durableId="892352836">
    <w:abstractNumId w:val="43"/>
  </w:num>
  <w:num w:numId="28" w16cid:durableId="392775988">
    <w:abstractNumId w:val="42"/>
  </w:num>
  <w:num w:numId="29" w16cid:durableId="1920669278">
    <w:abstractNumId w:val="19"/>
  </w:num>
  <w:num w:numId="30" w16cid:durableId="1861702571">
    <w:abstractNumId w:val="34"/>
  </w:num>
  <w:num w:numId="31" w16cid:durableId="851648489">
    <w:abstractNumId w:val="26"/>
  </w:num>
  <w:num w:numId="32" w16cid:durableId="589462785">
    <w:abstractNumId w:val="7"/>
  </w:num>
  <w:num w:numId="33" w16cid:durableId="766005987">
    <w:abstractNumId w:val="24"/>
  </w:num>
  <w:num w:numId="34" w16cid:durableId="1221936233">
    <w:abstractNumId w:val="30"/>
  </w:num>
  <w:num w:numId="35" w16cid:durableId="1830054229">
    <w:abstractNumId w:val="35"/>
  </w:num>
  <w:num w:numId="36" w16cid:durableId="1120684064">
    <w:abstractNumId w:val="31"/>
  </w:num>
  <w:num w:numId="37" w16cid:durableId="1356426150">
    <w:abstractNumId w:val="50"/>
  </w:num>
  <w:num w:numId="38" w16cid:durableId="554699333">
    <w:abstractNumId w:val="38"/>
  </w:num>
  <w:num w:numId="39" w16cid:durableId="941960098">
    <w:abstractNumId w:val="10"/>
  </w:num>
  <w:num w:numId="40" w16cid:durableId="1146050538">
    <w:abstractNumId w:val="46"/>
  </w:num>
  <w:num w:numId="41" w16cid:durableId="845023603">
    <w:abstractNumId w:val="45"/>
  </w:num>
  <w:num w:numId="42" w16cid:durableId="569771839">
    <w:abstractNumId w:val="22"/>
  </w:num>
  <w:num w:numId="43" w16cid:durableId="1267615207">
    <w:abstractNumId w:val="14"/>
  </w:num>
  <w:num w:numId="44" w16cid:durableId="1410075295">
    <w:abstractNumId w:val="12"/>
  </w:num>
  <w:num w:numId="45" w16cid:durableId="588080318">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A98"/>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23"/>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15D"/>
    <w:rsid w:val="001D62F8"/>
    <w:rsid w:val="001D651F"/>
    <w:rsid w:val="001D66BE"/>
    <w:rsid w:val="001D6773"/>
    <w:rsid w:val="001D6A6C"/>
    <w:rsid w:val="001D6A99"/>
    <w:rsid w:val="001D6C3D"/>
    <w:rsid w:val="001D6DCF"/>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7B8"/>
    <w:rsid w:val="00202904"/>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086"/>
    <w:rsid w:val="00296515"/>
    <w:rsid w:val="00296899"/>
    <w:rsid w:val="00296976"/>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E89"/>
    <w:rsid w:val="002A4303"/>
    <w:rsid w:val="002A435F"/>
    <w:rsid w:val="002A4991"/>
    <w:rsid w:val="002A4A3F"/>
    <w:rsid w:val="002A4C62"/>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E96"/>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37E5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94F"/>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718"/>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3DFD"/>
    <w:rsid w:val="005F4062"/>
    <w:rsid w:val="005F46AF"/>
    <w:rsid w:val="005F47F4"/>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47CD5"/>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3644"/>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03F"/>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DDC"/>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457"/>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97B"/>
    <w:rsid w:val="00761C39"/>
    <w:rsid w:val="00761C6E"/>
    <w:rsid w:val="00761FA5"/>
    <w:rsid w:val="007620AE"/>
    <w:rsid w:val="0076221D"/>
    <w:rsid w:val="007624B5"/>
    <w:rsid w:val="007625BE"/>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ACA"/>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37"/>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37F02"/>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804"/>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CCC"/>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EF2"/>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618"/>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431"/>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7"/>
    <w:rsid w:val="00A26DBA"/>
    <w:rsid w:val="00A2708E"/>
    <w:rsid w:val="00A270BD"/>
    <w:rsid w:val="00A27CAB"/>
    <w:rsid w:val="00A302DE"/>
    <w:rsid w:val="00A30578"/>
    <w:rsid w:val="00A30CD9"/>
    <w:rsid w:val="00A30F48"/>
    <w:rsid w:val="00A311AF"/>
    <w:rsid w:val="00A31393"/>
    <w:rsid w:val="00A31578"/>
    <w:rsid w:val="00A31738"/>
    <w:rsid w:val="00A31788"/>
    <w:rsid w:val="00A31A0C"/>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14F"/>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4B0"/>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6D3"/>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578"/>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4A0"/>
    <w:rsid w:val="00B6172E"/>
    <w:rsid w:val="00B61E29"/>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EC5"/>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1F7"/>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2DB"/>
    <w:rsid w:val="00C233E2"/>
    <w:rsid w:val="00C234B6"/>
    <w:rsid w:val="00C236DC"/>
    <w:rsid w:val="00C2395D"/>
    <w:rsid w:val="00C24036"/>
    <w:rsid w:val="00C242AF"/>
    <w:rsid w:val="00C2468B"/>
    <w:rsid w:val="00C2477F"/>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7BA"/>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8F3"/>
    <w:rsid w:val="00C759B8"/>
    <w:rsid w:val="00C75DA1"/>
    <w:rsid w:val="00C75F8D"/>
    <w:rsid w:val="00C76015"/>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9"/>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C68"/>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35E"/>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D3"/>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319"/>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customStyle="1" w:styleId="Mencinsinresolver3">
    <w:name w:val="Mención sin resolver3"/>
    <w:basedOn w:val="Fuentedeprrafopredeter"/>
    <w:uiPriority w:val="99"/>
    <w:semiHidden/>
    <w:unhideWhenUsed/>
    <w:rsid w:val="005E4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49758319">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colombiacompra.gov.co/secop-II" TargetMode="External"/><Relationship Id="rId3" Type="http://schemas.openxmlformats.org/officeDocument/2006/relationships/customXml" Target="../customXml/item3.xml"/><Relationship Id="rId21" Type="http://schemas.openxmlformats.org/officeDocument/2006/relationships/hyperlink" Target="https://www.funcionpublica.gov.co/eva/gestornormativo/norma.php?i=12672"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yperlink" Target="https://www.colombiacompra.gov.co/secop-II"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funcionpublica.gov.co/eva/gestornormativo/norma.php?i=7765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s://www.colombiacompra.gov.co/secop-II"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www.funcionpublica.gov.co/eva/gestornormativo/norma.php?i=52081" TargetMode="External"/><Relationship Id="rId28" Type="http://schemas.openxmlformats.org/officeDocument/2006/relationships/hyperlink" Target="http://www.colombiacompra.gov.co/sites/default/files/capacitacion/manual_proveedores_para_el_uso_de_secop_ii.pdf" TargetMode="Externa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funcionpublica.gov.co/eva/gestornormativo/norma.php?i=76608" TargetMode="External"/><Relationship Id="rId27" Type="http://schemas.openxmlformats.org/officeDocument/2006/relationships/hyperlink" Target="https://community.secop.gov.co/STS/CCE/Login.aspx" TargetMode="External"/><Relationship Id="rId30" Type="http://schemas.openxmlformats.org/officeDocument/2006/relationships/header" Target="header2.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3.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4.xml><?xml version="1.0" encoding="utf-8"?>
<ds:datastoreItem xmlns:ds="http://schemas.openxmlformats.org/officeDocument/2006/customXml" ds:itemID="{DD1A6BF1-67E5-4BC5-AC41-870171114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73</Pages>
  <Words>34702</Words>
  <Characters>188435</Characters>
  <Application>Microsoft Office Word</Application>
  <DocSecurity>0</DocSecurity>
  <Lines>3555</Lines>
  <Paragraphs>1077</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222060</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Marlly Faisuly Zuluaga Correa</cp:lastModifiedBy>
  <cp:revision>3</cp:revision>
  <cp:lastPrinted>2022-10-18T17:11:00Z</cp:lastPrinted>
  <dcterms:created xsi:type="dcterms:W3CDTF">2026-09-09T18:39:00Z</dcterms:created>
  <dcterms:modified xsi:type="dcterms:W3CDTF">2026-09-11T16:30:00Z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y fmtid="{D5CDD505-2E9C-101B-9397-08002B2CF9AE}" pid="3" name="GrammarlyDocumentId">
    <vt:lpwstr>35b07f02-aba2-473b-b222-19615aafd041</vt:lpwstr>
  </property>
</Properties>
</file>