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73B84A" w14:textId="68F91D14" w:rsidR="00D91F90" w:rsidRPr="00C27CA4" w:rsidRDefault="00D91F90" w:rsidP="00C27CA4">
      <w:pPr>
        <w:spacing w:line="240" w:lineRule="auto"/>
        <w:rPr>
          <w:rFonts w:ascii="Arial" w:hAnsi="Arial" w:cs="Arial"/>
          <w:color w:val="000000" w:themeColor="text1"/>
          <w:sz w:val="20"/>
          <w:szCs w:val="20"/>
          <w:lang w:val="es-ES" w:eastAsia="es-CO"/>
        </w:rPr>
      </w:pPr>
      <w:r w:rsidRPr="00C27CA4">
        <w:rPr>
          <w:rFonts w:ascii="Arial" w:hAnsi="Arial" w:cs="Arial"/>
          <w:color w:val="000000" w:themeColor="text1"/>
          <w:sz w:val="20"/>
          <w:szCs w:val="20"/>
          <w:lang w:val="es-ES" w:eastAsia="es-CO"/>
        </w:rPr>
        <w:t>Para el Proceso Contractual, en atención a lo dis</w:t>
      </w:r>
      <w:r w:rsidR="00426B4F" w:rsidRPr="00C27CA4">
        <w:rPr>
          <w:rFonts w:ascii="Arial" w:hAnsi="Arial" w:cs="Arial"/>
          <w:color w:val="000000" w:themeColor="text1"/>
          <w:sz w:val="20"/>
          <w:szCs w:val="20"/>
          <w:lang w:val="es-ES" w:eastAsia="es-CO"/>
        </w:rPr>
        <w:t>pu</w:t>
      </w:r>
      <w:r w:rsidRPr="00C27CA4">
        <w:rPr>
          <w:rFonts w:ascii="Arial" w:hAnsi="Arial" w:cs="Arial"/>
          <w:color w:val="000000" w:themeColor="text1"/>
          <w:sz w:val="20"/>
          <w:szCs w:val="20"/>
          <w:lang w:val="es-ES" w:eastAsia="es-CO"/>
        </w:rPr>
        <w:t xml:space="preserve">esto en la Ley 1150 de 2007 y </w:t>
      </w:r>
      <w:r w:rsidR="00BC072F" w:rsidRPr="00C27CA4">
        <w:rPr>
          <w:rFonts w:ascii="Arial" w:hAnsi="Arial" w:cs="Arial"/>
          <w:color w:val="000000" w:themeColor="text1"/>
          <w:sz w:val="20"/>
          <w:szCs w:val="20"/>
          <w:lang w:val="es-ES" w:eastAsia="es-CO"/>
        </w:rPr>
        <w:t xml:space="preserve">en </w:t>
      </w:r>
      <w:r w:rsidRPr="00C27CA4">
        <w:rPr>
          <w:rFonts w:ascii="Arial" w:hAnsi="Arial"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14:paraId="4771C340" w14:textId="77777777" w:rsidR="00D91F90" w:rsidRPr="00C27CA4" w:rsidRDefault="00D91F90" w:rsidP="00C27CA4">
      <w:pPr>
        <w:spacing w:line="240" w:lineRule="auto"/>
        <w:rPr>
          <w:rFonts w:ascii="Arial" w:hAnsi="Arial" w:cs="Arial"/>
          <w:color w:val="000000" w:themeColor="text1"/>
          <w:sz w:val="20"/>
          <w:szCs w:val="20"/>
          <w:lang w:val="es-ES_tradnl" w:eastAsia="es-CO"/>
        </w:rPr>
      </w:pPr>
    </w:p>
    <w:p w14:paraId="725C5C51" w14:textId="08549086" w:rsidR="00D91F90" w:rsidRPr="00C27CA4" w:rsidRDefault="00D91F90" w:rsidP="00C27CA4">
      <w:pPr>
        <w:spacing w:line="240" w:lineRule="auto"/>
        <w:rPr>
          <w:rFonts w:ascii="Arial" w:hAnsi="Arial" w:cs="Arial"/>
          <w:color w:val="000000" w:themeColor="text1"/>
          <w:sz w:val="20"/>
          <w:szCs w:val="20"/>
          <w:lang w:val="es-ES" w:eastAsia="es-CO"/>
        </w:rPr>
      </w:pPr>
      <w:r w:rsidRPr="00C27CA4">
        <w:rPr>
          <w:rFonts w:ascii="Arial" w:hAnsi="Arial" w:cs="Arial"/>
          <w:color w:val="000000" w:themeColor="text1"/>
          <w:sz w:val="20"/>
          <w:szCs w:val="20"/>
          <w:lang w:val="es-ES" w:eastAsia="es-CO"/>
        </w:rPr>
        <w:t xml:space="preserve">Corresponderá al contratista seleccionado la asunción del </w:t>
      </w:r>
      <w:r w:rsidR="00D24B0C" w:rsidRPr="00C27CA4">
        <w:rPr>
          <w:rFonts w:ascii="Arial" w:hAnsi="Arial" w:cs="Arial"/>
          <w:color w:val="000000" w:themeColor="text1"/>
          <w:sz w:val="20"/>
          <w:szCs w:val="20"/>
          <w:lang w:val="es-ES" w:eastAsia="es-CO"/>
        </w:rPr>
        <w:t>r</w:t>
      </w:r>
      <w:r w:rsidRPr="00C27CA4">
        <w:rPr>
          <w:rFonts w:ascii="Arial" w:hAnsi="Arial" w:cs="Arial"/>
          <w:color w:val="000000" w:themeColor="text1"/>
          <w:sz w:val="20"/>
          <w:szCs w:val="20"/>
          <w:lang w:val="es-ES" w:eastAsia="es-CO"/>
        </w:rPr>
        <w:t xml:space="preserve">iesgo previsible propio de este tipo de contratación </w:t>
      </w:r>
      <w:r w:rsidR="00B95771" w:rsidRPr="00C27CA4">
        <w:rPr>
          <w:rFonts w:ascii="Arial" w:hAnsi="Arial" w:cs="Arial"/>
          <w:color w:val="000000" w:themeColor="text1"/>
          <w:sz w:val="20"/>
          <w:szCs w:val="20"/>
          <w:lang w:val="es-ES" w:eastAsia="es-CO"/>
        </w:rPr>
        <w:t>asumiendo</w:t>
      </w:r>
      <w:r w:rsidR="00821B3A" w:rsidRPr="00C27CA4">
        <w:rPr>
          <w:rFonts w:ascii="Arial" w:hAnsi="Arial" w:cs="Arial"/>
          <w:color w:val="000000" w:themeColor="text1"/>
          <w:sz w:val="20"/>
          <w:szCs w:val="20"/>
          <w:lang w:val="es-ES" w:eastAsia="es-CO"/>
        </w:rPr>
        <w:t xml:space="preserve"> </w:t>
      </w:r>
      <w:r w:rsidRPr="00C27CA4">
        <w:rPr>
          <w:rFonts w:ascii="Arial" w:hAnsi="Arial" w:cs="Arial"/>
          <w:color w:val="000000" w:themeColor="text1"/>
          <w:sz w:val="20"/>
          <w:szCs w:val="20"/>
          <w:lang w:val="es-ES" w:eastAsia="es-CO"/>
        </w:rPr>
        <w:t xml:space="preserve">su costo, siempre que el mismo no se encuentre expresamente </w:t>
      </w:r>
      <w:r w:rsidR="00B95771" w:rsidRPr="00C27CA4">
        <w:rPr>
          <w:rFonts w:ascii="Arial" w:hAnsi="Arial" w:cs="Arial"/>
          <w:color w:val="000000" w:themeColor="text1"/>
          <w:sz w:val="20"/>
          <w:szCs w:val="20"/>
          <w:lang w:val="es-ES" w:eastAsia="es-CO"/>
        </w:rPr>
        <w:t>a cargo de</w:t>
      </w:r>
      <w:r w:rsidRPr="00C27CA4">
        <w:rPr>
          <w:rFonts w:ascii="Arial" w:hAnsi="Arial" w:cs="Arial"/>
          <w:color w:val="000000" w:themeColor="text1"/>
          <w:sz w:val="20"/>
          <w:szCs w:val="20"/>
          <w:lang w:val="es-ES" w:eastAsia="es-CO"/>
        </w:rPr>
        <w:t xml:space="preserve"> la Entidad Estatal en el </w:t>
      </w:r>
      <w:r w:rsidR="00821B3A" w:rsidRPr="00C27CA4">
        <w:rPr>
          <w:rFonts w:ascii="Arial" w:hAnsi="Arial" w:cs="Arial"/>
          <w:color w:val="000000" w:themeColor="text1"/>
          <w:sz w:val="20"/>
          <w:szCs w:val="20"/>
          <w:lang w:val="es-ES" w:eastAsia="es-CO"/>
        </w:rPr>
        <w:t>c</w:t>
      </w:r>
      <w:r w:rsidRPr="00C27CA4">
        <w:rPr>
          <w:rFonts w:ascii="Arial" w:hAnsi="Arial" w:cs="Arial"/>
          <w:color w:val="000000" w:themeColor="text1"/>
          <w:sz w:val="20"/>
          <w:szCs w:val="20"/>
          <w:lang w:val="es-ES" w:eastAsia="es-CO"/>
        </w:rPr>
        <w:t xml:space="preserve">ontrato. </w:t>
      </w:r>
    </w:p>
    <w:p w14:paraId="5C4E891C" w14:textId="77777777" w:rsidR="00D91F90" w:rsidRPr="00C27CA4" w:rsidRDefault="00D91F90" w:rsidP="00C27CA4">
      <w:pPr>
        <w:spacing w:line="240" w:lineRule="auto"/>
        <w:rPr>
          <w:rFonts w:ascii="Arial" w:hAnsi="Arial" w:cs="Arial"/>
          <w:color w:val="000000" w:themeColor="text1"/>
          <w:sz w:val="20"/>
          <w:szCs w:val="20"/>
          <w:lang w:val="es-ES_tradnl" w:eastAsia="es-CO"/>
        </w:rPr>
      </w:pPr>
    </w:p>
    <w:p w14:paraId="4BEED069" w14:textId="1D23C41C" w:rsidR="00D91F90" w:rsidRPr="00C27CA4" w:rsidRDefault="00D91F90" w:rsidP="00C27CA4">
      <w:pPr>
        <w:spacing w:line="240" w:lineRule="auto"/>
        <w:rPr>
          <w:rFonts w:ascii="Arial" w:hAnsi="Arial" w:cs="Arial"/>
          <w:color w:val="000000" w:themeColor="text1"/>
          <w:sz w:val="20"/>
          <w:szCs w:val="20"/>
          <w:lang w:val="es-ES" w:eastAsia="es-CO"/>
        </w:rPr>
      </w:pPr>
      <w:r w:rsidRPr="00C27CA4">
        <w:rPr>
          <w:rFonts w:ascii="Arial" w:hAnsi="Arial"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sidRPr="00C27CA4">
        <w:rPr>
          <w:rFonts w:ascii="Arial" w:hAnsi="Arial" w:cs="Arial"/>
          <w:color w:val="000000" w:themeColor="text1"/>
          <w:sz w:val="20"/>
          <w:szCs w:val="20"/>
          <w:lang w:val="es-ES" w:eastAsia="es-CO"/>
        </w:rPr>
        <w:t xml:space="preserve">de </w:t>
      </w:r>
      <w:r w:rsidRPr="00C27CA4">
        <w:rPr>
          <w:rFonts w:ascii="Arial" w:hAnsi="Arial" w:cs="Arial"/>
          <w:color w:val="000000" w:themeColor="text1"/>
          <w:sz w:val="20"/>
          <w:szCs w:val="20"/>
          <w:lang w:val="es-ES" w:eastAsia="es-CO"/>
        </w:rPr>
        <w:t>Contra</w:t>
      </w:r>
      <w:r w:rsidR="009135CD" w:rsidRPr="00C27CA4">
        <w:rPr>
          <w:rFonts w:ascii="Arial" w:hAnsi="Arial" w:cs="Arial"/>
          <w:color w:val="000000" w:themeColor="text1"/>
          <w:sz w:val="20"/>
          <w:szCs w:val="20"/>
          <w:lang w:val="es-ES" w:eastAsia="es-CO"/>
        </w:rPr>
        <w:t>tación</w:t>
      </w:r>
      <w:r w:rsidRPr="00C27CA4">
        <w:rPr>
          <w:rFonts w:ascii="Arial" w:hAnsi="Arial" w:cs="Arial"/>
          <w:color w:val="000000" w:themeColor="text1"/>
          <w:sz w:val="20"/>
          <w:szCs w:val="20"/>
          <w:lang w:val="es-ES" w:eastAsia="es-CO"/>
        </w:rPr>
        <w:t>.</w:t>
      </w:r>
    </w:p>
    <w:p w14:paraId="36C96115" w14:textId="05A8D35D" w:rsidR="1D2C459F" w:rsidRPr="00C27CA4" w:rsidRDefault="1D2C459F" w:rsidP="00C27CA4">
      <w:pPr>
        <w:spacing w:line="240" w:lineRule="auto"/>
        <w:rPr>
          <w:rFonts w:ascii="Arial" w:hAnsi="Arial" w:cs="Arial"/>
          <w:color w:val="000000" w:themeColor="text1"/>
          <w:sz w:val="20"/>
          <w:szCs w:val="20"/>
          <w:lang w:val="es-ES" w:eastAsia="es-CO"/>
        </w:rPr>
      </w:pPr>
    </w:p>
    <w:p w14:paraId="1617FAE7" w14:textId="7CA7DC60" w:rsidR="1D2C459F" w:rsidRDefault="0055750F" w:rsidP="00C27CA4">
      <w:pPr>
        <w:spacing w:line="240" w:lineRule="auto"/>
        <w:rPr>
          <w:rFonts w:ascii="Arial" w:eastAsia="Arial" w:hAnsi="Arial" w:cs="Arial"/>
          <w:color w:val="000000" w:themeColor="text1"/>
          <w:sz w:val="20"/>
          <w:szCs w:val="20"/>
          <w:lang w:val="es-ES"/>
        </w:rPr>
      </w:pPr>
      <w:r w:rsidRPr="00C27CA4">
        <w:rPr>
          <w:rFonts w:ascii="Arial" w:eastAsia="Arial" w:hAnsi="Arial" w:cs="Arial"/>
          <w:color w:val="000000" w:themeColor="text1"/>
          <w:sz w:val="20"/>
          <w:szCs w:val="20"/>
          <w:lang w:val="es-ES"/>
        </w:rPr>
        <w:t>La</w:t>
      </w:r>
      <w:r w:rsidR="1D2C459F" w:rsidRPr="00C27CA4">
        <w:rPr>
          <w:rFonts w:ascii="Arial" w:eastAsia="Arial" w:hAnsi="Arial" w:cs="Arial"/>
          <w:color w:val="000000" w:themeColor="text1"/>
          <w:sz w:val="20"/>
          <w:szCs w:val="20"/>
          <w:lang w:val="es-ES"/>
        </w:rPr>
        <w:t xml:space="preserve"> tipificación, estimación y asignación de los Riesgos que puedan afectar el Proceso de Contratación o la ejecución del </w:t>
      </w:r>
      <w:r w:rsidRPr="00C27CA4">
        <w:rPr>
          <w:rFonts w:ascii="Arial" w:eastAsia="Arial" w:hAnsi="Arial" w:cs="Arial"/>
          <w:color w:val="000000" w:themeColor="text1"/>
          <w:sz w:val="20"/>
          <w:szCs w:val="20"/>
          <w:lang w:val="es-ES"/>
        </w:rPr>
        <w:t>C</w:t>
      </w:r>
      <w:r w:rsidR="1D2C459F" w:rsidRPr="00C27CA4">
        <w:rPr>
          <w:rFonts w:ascii="Arial" w:eastAsia="Arial" w:hAnsi="Arial"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14:paraId="4EBE43EA" w14:textId="77777777" w:rsidR="00167146" w:rsidRPr="00C27CA4" w:rsidRDefault="00167146" w:rsidP="00C27CA4">
      <w:pPr>
        <w:spacing w:line="240" w:lineRule="auto"/>
        <w:rPr>
          <w:rFonts w:ascii="Arial" w:eastAsia="Arial" w:hAnsi="Arial" w:cs="Arial"/>
          <w:color w:val="000000" w:themeColor="text1"/>
          <w:sz w:val="20"/>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8663"/>
      </w:tblGrid>
      <w:tr w:rsidR="00167146" w:rsidRPr="00532D74" w14:paraId="20B59063" w14:textId="77777777" w:rsidTr="00167146">
        <w:trPr>
          <w:jc w:val="center"/>
        </w:trPr>
        <w:tc>
          <w:tcPr>
            <w:tcW w:w="1129" w:type="dxa"/>
            <w:vAlign w:val="center"/>
          </w:tcPr>
          <w:p w14:paraId="1A1F1F4B" w14:textId="77777777" w:rsidR="00167146" w:rsidRPr="00532D74" w:rsidRDefault="00167146" w:rsidP="00AF70F6">
            <w:pPr>
              <w:jc w:val="center"/>
              <w:rPr>
                <w:rFonts w:ascii="Arial" w:hAnsi="Arial" w:cs="Arial"/>
                <w:b/>
                <w:bCs/>
                <w:sz w:val="18"/>
                <w:szCs w:val="18"/>
                <w:lang w:val="es-ES_tradnl"/>
              </w:rPr>
            </w:pPr>
            <w:r w:rsidRPr="00532D74">
              <w:rPr>
                <w:rFonts w:ascii="Arial" w:hAnsi="Arial" w:cs="Arial"/>
                <w:b/>
                <w:bCs/>
                <w:sz w:val="18"/>
                <w:szCs w:val="18"/>
                <w:lang w:val="es-ES_tradnl"/>
              </w:rPr>
              <w:t>OBJETO</w:t>
            </w:r>
          </w:p>
        </w:tc>
        <w:tc>
          <w:tcPr>
            <w:tcW w:w="8663" w:type="dxa"/>
          </w:tcPr>
          <w:p w14:paraId="37004721" w14:textId="77777777" w:rsidR="00167146" w:rsidRPr="00532D74" w:rsidRDefault="00167146" w:rsidP="00AF70F6">
            <w:pPr>
              <w:rPr>
                <w:rFonts w:ascii="Arial" w:hAnsi="Arial" w:cs="Arial"/>
                <w:b/>
                <w:bCs/>
                <w:sz w:val="18"/>
                <w:szCs w:val="18"/>
                <w:lang w:val="es-ES_tradnl"/>
              </w:rPr>
            </w:pPr>
            <w:r w:rsidRPr="003E2A2B">
              <w:rPr>
                <w:rFonts w:ascii="Arial" w:hAnsi="Arial" w:cs="Arial"/>
                <w:b/>
                <w:bCs/>
                <w:sz w:val="18"/>
                <w:szCs w:val="18"/>
                <w:lang w:val="es-ES_tradnl"/>
              </w:rPr>
              <w:t xml:space="preserve">“MANTENIMIENTO Y ADECUACIÓN DE LA INFRAESTRUCTURA FÍSICA DEL HOGAR AGRUPADO PARA LA ATENCIÓN DE LA PRIMERA INFANCIA EN EL MUNICIPIO DE ARATOCA, SANTANDER” </w:t>
            </w:r>
          </w:p>
        </w:tc>
      </w:tr>
    </w:tbl>
    <w:p w14:paraId="1AC99188" w14:textId="77777777" w:rsidR="00D91F90" w:rsidRPr="00C27CA4" w:rsidRDefault="00D91F90" w:rsidP="00D91F90">
      <w:pPr>
        <w:spacing w:after="100" w:afterAutospacing="1"/>
        <w:rPr>
          <w:rFonts w:ascii="Arial" w:eastAsia="SimSun" w:hAnsi="Arial" w:cs="Arial"/>
          <w:b/>
          <w:kern w:val="3"/>
          <w:sz w:val="20"/>
          <w:szCs w:val="20"/>
          <w:u w:val="single"/>
          <w:lang w:eastAsia="zh-CN" w:bidi="hi-IN"/>
        </w:rPr>
      </w:pPr>
    </w:p>
    <w:p w14:paraId="41E0E04E" w14:textId="13C4AC58" w:rsidR="00D91F90" w:rsidRPr="00C27CA4" w:rsidRDefault="00D91F90" w:rsidP="00D91F90">
      <w:pPr>
        <w:spacing w:after="100" w:afterAutospacing="1"/>
        <w:rPr>
          <w:rFonts w:ascii="Arial" w:eastAsia="SimSun" w:hAnsi="Arial" w:cs="Arial"/>
          <w:kern w:val="3"/>
          <w:sz w:val="20"/>
          <w:szCs w:val="20"/>
          <w:lang w:eastAsia="zh-CN" w:bidi="hi-IN"/>
        </w:rPr>
      </w:pPr>
      <w:r w:rsidRPr="00C27CA4">
        <w:rPr>
          <w:rFonts w:ascii="Arial" w:eastAsia="SimSun" w:hAnsi="Arial" w:cs="Arial"/>
          <w:b/>
          <w:kern w:val="3"/>
          <w:sz w:val="20"/>
          <w:szCs w:val="20"/>
          <w:u w:val="single"/>
          <w:lang w:eastAsia="zh-CN" w:bidi="hi-IN"/>
        </w:rPr>
        <w:t xml:space="preserve">Matriz de </w:t>
      </w:r>
      <w:r w:rsidR="0008682F" w:rsidRPr="00C27CA4">
        <w:rPr>
          <w:rFonts w:ascii="Arial" w:eastAsia="SimSun" w:hAnsi="Arial" w:cs="Arial"/>
          <w:b/>
          <w:kern w:val="3"/>
          <w:sz w:val="20"/>
          <w:szCs w:val="20"/>
          <w:u w:val="single"/>
          <w:lang w:eastAsia="zh-CN" w:bidi="hi-IN"/>
        </w:rPr>
        <w:t>R</w:t>
      </w:r>
      <w:r w:rsidRPr="00C27CA4">
        <w:rPr>
          <w:rFonts w:ascii="Arial" w:eastAsia="SimSun" w:hAnsi="Arial" w:cs="Arial"/>
          <w:b/>
          <w:kern w:val="3"/>
          <w:sz w:val="20"/>
          <w:szCs w:val="20"/>
          <w:u w:val="single"/>
          <w:lang w:eastAsia="zh-CN" w:bidi="hi-IN"/>
        </w:rPr>
        <w:t>iesgos</w:t>
      </w:r>
    </w:p>
    <w:p w14:paraId="6B09D844" w14:textId="77777777" w:rsidR="00D91F90" w:rsidRPr="00C27CA4" w:rsidRDefault="00D91F90" w:rsidP="00D91F90">
      <w:pPr>
        <w:spacing w:after="100" w:afterAutospacing="1"/>
        <w:rPr>
          <w:rFonts w:ascii="Arial" w:eastAsia="SimSun" w:hAnsi="Arial" w:cs="Arial"/>
          <w:kern w:val="3"/>
          <w:sz w:val="20"/>
          <w:szCs w:val="20"/>
          <w:lang w:eastAsia="zh-CN" w:bidi="hi-IN"/>
        </w:rPr>
      </w:pPr>
    </w:p>
    <w:tbl>
      <w:tblPr>
        <w:tblW w:w="501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406"/>
        <w:gridCol w:w="410"/>
        <w:gridCol w:w="410"/>
        <w:gridCol w:w="695"/>
        <w:gridCol w:w="412"/>
        <w:gridCol w:w="3228"/>
        <w:gridCol w:w="3444"/>
        <w:gridCol w:w="338"/>
        <w:gridCol w:w="338"/>
        <w:gridCol w:w="338"/>
        <w:gridCol w:w="812"/>
      </w:tblGrid>
      <w:tr w:rsidR="00817BB4" w:rsidRPr="00C27CA4" w14:paraId="2CB6997E" w14:textId="77777777" w:rsidTr="00167146">
        <w:trPr>
          <w:trHeight w:val="527"/>
          <w:tblHeader/>
          <w:jc w:val="center"/>
        </w:trPr>
        <w:tc>
          <w:tcPr>
            <w:tcW w:w="187" w:type="pct"/>
            <w:vMerge w:val="restart"/>
            <w:shd w:val="clear" w:color="auto" w:fill="DAEEF3" w:themeFill="accent5" w:themeFillTint="33"/>
            <w:vAlign w:val="center"/>
            <w:hideMark/>
          </w:tcPr>
          <w:p w14:paraId="6FF9D930"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N</w:t>
            </w:r>
          </w:p>
        </w:tc>
        <w:tc>
          <w:tcPr>
            <w:tcW w:w="189" w:type="pct"/>
            <w:vMerge w:val="restart"/>
            <w:shd w:val="clear" w:color="auto" w:fill="DAEEF3" w:themeFill="accent5" w:themeFillTint="33"/>
            <w:textDirection w:val="btLr"/>
            <w:vAlign w:val="center"/>
            <w:hideMark/>
          </w:tcPr>
          <w:p w14:paraId="5F0E0118"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CLASE</w:t>
            </w:r>
          </w:p>
        </w:tc>
        <w:tc>
          <w:tcPr>
            <w:tcW w:w="189" w:type="pct"/>
            <w:vMerge w:val="restart"/>
            <w:shd w:val="clear" w:color="auto" w:fill="DAEEF3" w:themeFill="accent5" w:themeFillTint="33"/>
            <w:textDirection w:val="btLr"/>
            <w:vAlign w:val="center"/>
            <w:hideMark/>
          </w:tcPr>
          <w:p w14:paraId="374CDCE5"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FUENTE</w:t>
            </w:r>
          </w:p>
        </w:tc>
        <w:tc>
          <w:tcPr>
            <w:tcW w:w="321" w:type="pct"/>
            <w:vMerge w:val="restart"/>
            <w:shd w:val="clear" w:color="auto" w:fill="DAEEF3" w:themeFill="accent5" w:themeFillTint="33"/>
            <w:textDirection w:val="btLr"/>
            <w:vAlign w:val="center"/>
            <w:hideMark/>
          </w:tcPr>
          <w:p w14:paraId="1AC31B9B"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ETAPA</w:t>
            </w:r>
          </w:p>
        </w:tc>
        <w:tc>
          <w:tcPr>
            <w:tcW w:w="190" w:type="pct"/>
            <w:vMerge w:val="restart"/>
            <w:shd w:val="clear" w:color="auto" w:fill="DAEEF3" w:themeFill="accent5" w:themeFillTint="33"/>
            <w:textDirection w:val="btLr"/>
            <w:vAlign w:val="center"/>
            <w:hideMark/>
          </w:tcPr>
          <w:p w14:paraId="4A06B7B0"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TIPO</w:t>
            </w:r>
          </w:p>
        </w:tc>
        <w:tc>
          <w:tcPr>
            <w:tcW w:w="1490" w:type="pct"/>
            <w:vMerge w:val="restart"/>
            <w:shd w:val="clear" w:color="auto" w:fill="DAEEF3" w:themeFill="accent5" w:themeFillTint="33"/>
            <w:vAlign w:val="center"/>
            <w:hideMark/>
          </w:tcPr>
          <w:p w14:paraId="7EC1C57B"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DESCRIPCIÓN (QUE PUEDE PASAR Y, COMO PUEDE OCURRIR)</w:t>
            </w:r>
          </w:p>
        </w:tc>
        <w:tc>
          <w:tcPr>
            <w:tcW w:w="1590" w:type="pct"/>
            <w:vMerge w:val="restart"/>
            <w:shd w:val="clear" w:color="auto" w:fill="DAEEF3" w:themeFill="accent5" w:themeFillTint="33"/>
            <w:vAlign w:val="center"/>
            <w:hideMark/>
          </w:tcPr>
          <w:p w14:paraId="6AC20B1F"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CONSECUENCIA DE LA OCURRENCIA DEL EVENTO</w:t>
            </w:r>
          </w:p>
        </w:tc>
        <w:tc>
          <w:tcPr>
            <w:tcW w:w="156" w:type="pct"/>
            <w:vMerge w:val="restart"/>
            <w:shd w:val="clear" w:color="auto" w:fill="DAEEF3" w:themeFill="accent5" w:themeFillTint="33"/>
            <w:textDirection w:val="btLr"/>
            <w:vAlign w:val="center"/>
            <w:hideMark/>
          </w:tcPr>
          <w:p w14:paraId="3131A5D0"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PROBABILIDAD</w:t>
            </w:r>
          </w:p>
        </w:tc>
        <w:tc>
          <w:tcPr>
            <w:tcW w:w="156" w:type="pct"/>
            <w:vMerge w:val="restart"/>
            <w:shd w:val="clear" w:color="auto" w:fill="DAEEF3" w:themeFill="accent5" w:themeFillTint="33"/>
            <w:textDirection w:val="btLr"/>
            <w:vAlign w:val="center"/>
            <w:hideMark/>
          </w:tcPr>
          <w:p w14:paraId="58B2F893"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IMPACTO</w:t>
            </w:r>
          </w:p>
        </w:tc>
        <w:tc>
          <w:tcPr>
            <w:tcW w:w="156" w:type="pct"/>
            <w:vMerge w:val="restart"/>
            <w:shd w:val="clear" w:color="auto" w:fill="DAEEF3" w:themeFill="accent5" w:themeFillTint="33"/>
            <w:textDirection w:val="btLr"/>
            <w:vAlign w:val="center"/>
            <w:hideMark/>
          </w:tcPr>
          <w:p w14:paraId="64F6FB56"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VALORACIÓN</w:t>
            </w:r>
          </w:p>
        </w:tc>
        <w:tc>
          <w:tcPr>
            <w:tcW w:w="375" w:type="pct"/>
            <w:vMerge w:val="restart"/>
            <w:shd w:val="clear" w:color="auto" w:fill="DAEEF3" w:themeFill="accent5" w:themeFillTint="33"/>
            <w:textDirection w:val="btLr"/>
            <w:vAlign w:val="center"/>
            <w:hideMark/>
          </w:tcPr>
          <w:p w14:paraId="72150D92"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CATEGORÍA</w:t>
            </w:r>
          </w:p>
        </w:tc>
      </w:tr>
      <w:tr w:rsidR="00817BB4" w:rsidRPr="00C27CA4" w14:paraId="5CA8863F" w14:textId="77777777" w:rsidTr="00167146">
        <w:trPr>
          <w:trHeight w:val="527"/>
          <w:jc w:val="center"/>
        </w:trPr>
        <w:tc>
          <w:tcPr>
            <w:tcW w:w="187" w:type="pct"/>
            <w:vMerge/>
            <w:shd w:val="clear" w:color="auto" w:fill="DAEEF3" w:themeFill="accent5" w:themeFillTint="33"/>
            <w:vAlign w:val="center"/>
            <w:hideMark/>
          </w:tcPr>
          <w:p w14:paraId="742B4F90" w14:textId="77777777" w:rsidR="00817BB4" w:rsidRPr="00C27CA4" w:rsidRDefault="00817BB4" w:rsidP="00AF70F6">
            <w:pPr>
              <w:jc w:val="center"/>
              <w:rPr>
                <w:rFonts w:ascii="Arial" w:hAnsi="Arial" w:cs="Arial"/>
                <w:sz w:val="14"/>
                <w:szCs w:val="14"/>
              </w:rPr>
            </w:pPr>
          </w:p>
        </w:tc>
        <w:tc>
          <w:tcPr>
            <w:tcW w:w="189" w:type="pct"/>
            <w:vMerge/>
            <w:shd w:val="clear" w:color="auto" w:fill="DAEEF3" w:themeFill="accent5" w:themeFillTint="33"/>
            <w:vAlign w:val="center"/>
            <w:hideMark/>
          </w:tcPr>
          <w:p w14:paraId="3C982A85" w14:textId="77777777" w:rsidR="00817BB4" w:rsidRPr="00C27CA4" w:rsidRDefault="00817BB4" w:rsidP="00AF70F6">
            <w:pPr>
              <w:jc w:val="center"/>
              <w:rPr>
                <w:rFonts w:ascii="Arial" w:hAnsi="Arial" w:cs="Arial"/>
                <w:sz w:val="14"/>
                <w:szCs w:val="14"/>
              </w:rPr>
            </w:pPr>
          </w:p>
        </w:tc>
        <w:tc>
          <w:tcPr>
            <w:tcW w:w="189" w:type="pct"/>
            <w:vMerge/>
            <w:shd w:val="clear" w:color="auto" w:fill="DAEEF3" w:themeFill="accent5" w:themeFillTint="33"/>
            <w:vAlign w:val="center"/>
            <w:hideMark/>
          </w:tcPr>
          <w:p w14:paraId="34A3F6AD" w14:textId="77777777" w:rsidR="00817BB4" w:rsidRPr="00C27CA4" w:rsidRDefault="00817BB4" w:rsidP="00AF70F6">
            <w:pPr>
              <w:jc w:val="center"/>
              <w:rPr>
                <w:rFonts w:ascii="Arial" w:hAnsi="Arial" w:cs="Arial"/>
                <w:sz w:val="14"/>
                <w:szCs w:val="14"/>
              </w:rPr>
            </w:pPr>
          </w:p>
        </w:tc>
        <w:tc>
          <w:tcPr>
            <w:tcW w:w="321" w:type="pct"/>
            <w:vMerge/>
            <w:shd w:val="clear" w:color="auto" w:fill="DAEEF3" w:themeFill="accent5" w:themeFillTint="33"/>
            <w:vAlign w:val="center"/>
            <w:hideMark/>
          </w:tcPr>
          <w:p w14:paraId="113B13D5" w14:textId="77777777" w:rsidR="00817BB4" w:rsidRPr="00C27CA4" w:rsidRDefault="00817BB4" w:rsidP="00AF70F6">
            <w:pPr>
              <w:jc w:val="center"/>
              <w:rPr>
                <w:rFonts w:ascii="Arial" w:hAnsi="Arial" w:cs="Arial"/>
                <w:sz w:val="14"/>
                <w:szCs w:val="14"/>
              </w:rPr>
            </w:pPr>
          </w:p>
        </w:tc>
        <w:tc>
          <w:tcPr>
            <w:tcW w:w="190" w:type="pct"/>
            <w:vMerge/>
            <w:shd w:val="clear" w:color="auto" w:fill="DAEEF3" w:themeFill="accent5" w:themeFillTint="33"/>
            <w:vAlign w:val="center"/>
            <w:hideMark/>
          </w:tcPr>
          <w:p w14:paraId="227482B6" w14:textId="77777777" w:rsidR="00817BB4" w:rsidRPr="00C27CA4" w:rsidRDefault="00817BB4" w:rsidP="00AF70F6">
            <w:pPr>
              <w:jc w:val="center"/>
              <w:rPr>
                <w:rFonts w:ascii="Arial" w:hAnsi="Arial" w:cs="Arial"/>
                <w:sz w:val="14"/>
                <w:szCs w:val="14"/>
              </w:rPr>
            </w:pPr>
          </w:p>
        </w:tc>
        <w:tc>
          <w:tcPr>
            <w:tcW w:w="1490" w:type="pct"/>
            <w:vMerge/>
            <w:shd w:val="clear" w:color="auto" w:fill="DAEEF3" w:themeFill="accent5" w:themeFillTint="33"/>
            <w:vAlign w:val="center"/>
            <w:hideMark/>
          </w:tcPr>
          <w:p w14:paraId="6AC739A9" w14:textId="77777777" w:rsidR="00817BB4" w:rsidRPr="00C27CA4" w:rsidRDefault="00817BB4" w:rsidP="00AF70F6">
            <w:pPr>
              <w:jc w:val="center"/>
              <w:rPr>
                <w:rFonts w:ascii="Arial" w:hAnsi="Arial" w:cs="Arial"/>
                <w:sz w:val="14"/>
                <w:szCs w:val="14"/>
              </w:rPr>
            </w:pPr>
          </w:p>
        </w:tc>
        <w:tc>
          <w:tcPr>
            <w:tcW w:w="1590" w:type="pct"/>
            <w:vMerge/>
            <w:shd w:val="clear" w:color="auto" w:fill="DAEEF3" w:themeFill="accent5" w:themeFillTint="33"/>
            <w:vAlign w:val="center"/>
            <w:hideMark/>
          </w:tcPr>
          <w:p w14:paraId="77FBF56A" w14:textId="77777777" w:rsidR="00817BB4" w:rsidRPr="00C27CA4" w:rsidRDefault="00817BB4" w:rsidP="00AF70F6">
            <w:pPr>
              <w:jc w:val="center"/>
              <w:rPr>
                <w:rFonts w:ascii="Arial" w:hAnsi="Arial" w:cs="Arial"/>
                <w:sz w:val="14"/>
                <w:szCs w:val="14"/>
              </w:rPr>
            </w:pPr>
          </w:p>
        </w:tc>
        <w:tc>
          <w:tcPr>
            <w:tcW w:w="156" w:type="pct"/>
            <w:vMerge/>
            <w:shd w:val="clear" w:color="auto" w:fill="DAEEF3" w:themeFill="accent5" w:themeFillTint="33"/>
            <w:vAlign w:val="center"/>
            <w:hideMark/>
          </w:tcPr>
          <w:p w14:paraId="1802C870" w14:textId="77777777" w:rsidR="00817BB4" w:rsidRPr="00C27CA4" w:rsidRDefault="00817BB4" w:rsidP="00AF70F6">
            <w:pPr>
              <w:jc w:val="center"/>
              <w:rPr>
                <w:rFonts w:ascii="Arial" w:hAnsi="Arial" w:cs="Arial"/>
                <w:sz w:val="14"/>
                <w:szCs w:val="14"/>
              </w:rPr>
            </w:pPr>
          </w:p>
        </w:tc>
        <w:tc>
          <w:tcPr>
            <w:tcW w:w="156" w:type="pct"/>
            <w:vMerge/>
            <w:shd w:val="clear" w:color="auto" w:fill="DAEEF3" w:themeFill="accent5" w:themeFillTint="33"/>
            <w:vAlign w:val="center"/>
            <w:hideMark/>
          </w:tcPr>
          <w:p w14:paraId="3DD03DF0" w14:textId="77777777" w:rsidR="00817BB4" w:rsidRPr="00C27CA4" w:rsidRDefault="00817BB4" w:rsidP="00AF70F6">
            <w:pPr>
              <w:jc w:val="center"/>
              <w:rPr>
                <w:rFonts w:ascii="Arial" w:hAnsi="Arial" w:cs="Arial"/>
                <w:sz w:val="14"/>
                <w:szCs w:val="14"/>
              </w:rPr>
            </w:pPr>
          </w:p>
        </w:tc>
        <w:tc>
          <w:tcPr>
            <w:tcW w:w="156" w:type="pct"/>
            <w:vMerge/>
            <w:shd w:val="clear" w:color="auto" w:fill="DAEEF3" w:themeFill="accent5" w:themeFillTint="33"/>
            <w:vAlign w:val="center"/>
            <w:hideMark/>
          </w:tcPr>
          <w:p w14:paraId="78E50470" w14:textId="77777777" w:rsidR="00817BB4" w:rsidRPr="00C27CA4" w:rsidRDefault="00817BB4" w:rsidP="00AF70F6">
            <w:pPr>
              <w:jc w:val="center"/>
              <w:rPr>
                <w:rFonts w:ascii="Arial" w:hAnsi="Arial" w:cs="Arial"/>
                <w:sz w:val="14"/>
                <w:szCs w:val="14"/>
              </w:rPr>
            </w:pPr>
          </w:p>
        </w:tc>
        <w:tc>
          <w:tcPr>
            <w:tcW w:w="375" w:type="pct"/>
            <w:vMerge/>
            <w:shd w:val="clear" w:color="auto" w:fill="DAEEF3" w:themeFill="accent5" w:themeFillTint="33"/>
            <w:vAlign w:val="center"/>
            <w:hideMark/>
          </w:tcPr>
          <w:p w14:paraId="04E83E3E" w14:textId="77777777" w:rsidR="00817BB4" w:rsidRPr="00C27CA4" w:rsidRDefault="00817BB4" w:rsidP="00AF70F6">
            <w:pPr>
              <w:jc w:val="center"/>
              <w:rPr>
                <w:rFonts w:ascii="Arial" w:hAnsi="Arial" w:cs="Arial"/>
                <w:sz w:val="14"/>
                <w:szCs w:val="14"/>
              </w:rPr>
            </w:pPr>
          </w:p>
        </w:tc>
      </w:tr>
      <w:tr w:rsidR="00817BB4" w:rsidRPr="00C27CA4" w14:paraId="44E0508C" w14:textId="77777777" w:rsidTr="00167146">
        <w:trPr>
          <w:trHeight w:val="527"/>
          <w:jc w:val="center"/>
        </w:trPr>
        <w:tc>
          <w:tcPr>
            <w:tcW w:w="187" w:type="pct"/>
            <w:vMerge/>
            <w:shd w:val="clear" w:color="auto" w:fill="DAEEF3" w:themeFill="accent5" w:themeFillTint="33"/>
            <w:vAlign w:val="center"/>
            <w:hideMark/>
          </w:tcPr>
          <w:p w14:paraId="483301CB" w14:textId="77777777" w:rsidR="00817BB4" w:rsidRPr="00C27CA4" w:rsidRDefault="00817BB4" w:rsidP="00AF70F6">
            <w:pPr>
              <w:jc w:val="center"/>
              <w:rPr>
                <w:rFonts w:ascii="Arial" w:hAnsi="Arial" w:cs="Arial"/>
                <w:sz w:val="14"/>
                <w:szCs w:val="14"/>
              </w:rPr>
            </w:pPr>
          </w:p>
        </w:tc>
        <w:tc>
          <w:tcPr>
            <w:tcW w:w="189" w:type="pct"/>
            <w:vMerge/>
            <w:shd w:val="clear" w:color="auto" w:fill="DAEEF3" w:themeFill="accent5" w:themeFillTint="33"/>
            <w:vAlign w:val="center"/>
            <w:hideMark/>
          </w:tcPr>
          <w:p w14:paraId="67D89997" w14:textId="77777777" w:rsidR="00817BB4" w:rsidRPr="00C27CA4" w:rsidRDefault="00817BB4" w:rsidP="00AF70F6">
            <w:pPr>
              <w:jc w:val="center"/>
              <w:rPr>
                <w:rFonts w:ascii="Arial" w:hAnsi="Arial" w:cs="Arial"/>
                <w:sz w:val="14"/>
                <w:szCs w:val="14"/>
              </w:rPr>
            </w:pPr>
          </w:p>
        </w:tc>
        <w:tc>
          <w:tcPr>
            <w:tcW w:w="189" w:type="pct"/>
            <w:vMerge/>
            <w:shd w:val="clear" w:color="auto" w:fill="DAEEF3" w:themeFill="accent5" w:themeFillTint="33"/>
            <w:vAlign w:val="center"/>
            <w:hideMark/>
          </w:tcPr>
          <w:p w14:paraId="7B8935AE" w14:textId="77777777" w:rsidR="00817BB4" w:rsidRPr="00C27CA4" w:rsidRDefault="00817BB4" w:rsidP="00AF70F6">
            <w:pPr>
              <w:jc w:val="center"/>
              <w:rPr>
                <w:rFonts w:ascii="Arial" w:hAnsi="Arial" w:cs="Arial"/>
                <w:sz w:val="14"/>
                <w:szCs w:val="14"/>
              </w:rPr>
            </w:pPr>
          </w:p>
        </w:tc>
        <w:tc>
          <w:tcPr>
            <w:tcW w:w="321" w:type="pct"/>
            <w:vMerge/>
            <w:shd w:val="clear" w:color="auto" w:fill="DAEEF3" w:themeFill="accent5" w:themeFillTint="33"/>
            <w:vAlign w:val="center"/>
            <w:hideMark/>
          </w:tcPr>
          <w:p w14:paraId="59DD4FC4" w14:textId="77777777" w:rsidR="00817BB4" w:rsidRPr="00C27CA4" w:rsidRDefault="00817BB4" w:rsidP="00AF70F6">
            <w:pPr>
              <w:jc w:val="center"/>
              <w:rPr>
                <w:rFonts w:ascii="Arial" w:hAnsi="Arial" w:cs="Arial"/>
                <w:sz w:val="14"/>
                <w:szCs w:val="14"/>
              </w:rPr>
            </w:pPr>
          </w:p>
        </w:tc>
        <w:tc>
          <w:tcPr>
            <w:tcW w:w="190" w:type="pct"/>
            <w:vMerge/>
            <w:shd w:val="clear" w:color="auto" w:fill="DAEEF3" w:themeFill="accent5" w:themeFillTint="33"/>
            <w:vAlign w:val="center"/>
            <w:hideMark/>
          </w:tcPr>
          <w:p w14:paraId="1A4A0047" w14:textId="77777777" w:rsidR="00817BB4" w:rsidRPr="00C27CA4" w:rsidRDefault="00817BB4" w:rsidP="00AF70F6">
            <w:pPr>
              <w:jc w:val="center"/>
              <w:rPr>
                <w:rFonts w:ascii="Arial" w:hAnsi="Arial" w:cs="Arial"/>
                <w:sz w:val="14"/>
                <w:szCs w:val="14"/>
              </w:rPr>
            </w:pPr>
          </w:p>
        </w:tc>
        <w:tc>
          <w:tcPr>
            <w:tcW w:w="1490" w:type="pct"/>
            <w:vMerge/>
            <w:shd w:val="clear" w:color="auto" w:fill="DAEEF3" w:themeFill="accent5" w:themeFillTint="33"/>
            <w:vAlign w:val="center"/>
            <w:hideMark/>
          </w:tcPr>
          <w:p w14:paraId="23F950C1" w14:textId="77777777" w:rsidR="00817BB4" w:rsidRPr="00C27CA4" w:rsidRDefault="00817BB4" w:rsidP="00AF70F6">
            <w:pPr>
              <w:jc w:val="center"/>
              <w:rPr>
                <w:rFonts w:ascii="Arial" w:hAnsi="Arial" w:cs="Arial"/>
                <w:sz w:val="14"/>
                <w:szCs w:val="14"/>
              </w:rPr>
            </w:pPr>
          </w:p>
        </w:tc>
        <w:tc>
          <w:tcPr>
            <w:tcW w:w="1590" w:type="pct"/>
            <w:vMerge/>
            <w:shd w:val="clear" w:color="auto" w:fill="DAEEF3" w:themeFill="accent5" w:themeFillTint="33"/>
            <w:vAlign w:val="center"/>
            <w:hideMark/>
          </w:tcPr>
          <w:p w14:paraId="2E9BAEFE" w14:textId="77777777" w:rsidR="00817BB4" w:rsidRPr="00C27CA4" w:rsidRDefault="00817BB4" w:rsidP="00AF70F6">
            <w:pPr>
              <w:jc w:val="center"/>
              <w:rPr>
                <w:rFonts w:ascii="Arial" w:hAnsi="Arial" w:cs="Arial"/>
                <w:sz w:val="14"/>
                <w:szCs w:val="14"/>
              </w:rPr>
            </w:pPr>
          </w:p>
        </w:tc>
        <w:tc>
          <w:tcPr>
            <w:tcW w:w="156" w:type="pct"/>
            <w:vMerge/>
            <w:shd w:val="clear" w:color="auto" w:fill="DAEEF3" w:themeFill="accent5" w:themeFillTint="33"/>
            <w:vAlign w:val="center"/>
            <w:hideMark/>
          </w:tcPr>
          <w:p w14:paraId="25950690" w14:textId="77777777" w:rsidR="00817BB4" w:rsidRPr="00C27CA4" w:rsidRDefault="00817BB4" w:rsidP="00AF70F6">
            <w:pPr>
              <w:jc w:val="center"/>
              <w:rPr>
                <w:rFonts w:ascii="Arial" w:hAnsi="Arial" w:cs="Arial"/>
                <w:sz w:val="14"/>
                <w:szCs w:val="14"/>
              </w:rPr>
            </w:pPr>
          </w:p>
        </w:tc>
        <w:tc>
          <w:tcPr>
            <w:tcW w:w="156" w:type="pct"/>
            <w:vMerge/>
            <w:shd w:val="clear" w:color="auto" w:fill="DAEEF3" w:themeFill="accent5" w:themeFillTint="33"/>
            <w:vAlign w:val="center"/>
            <w:hideMark/>
          </w:tcPr>
          <w:p w14:paraId="6129964E" w14:textId="77777777" w:rsidR="00817BB4" w:rsidRPr="00C27CA4" w:rsidRDefault="00817BB4" w:rsidP="00AF70F6">
            <w:pPr>
              <w:jc w:val="center"/>
              <w:rPr>
                <w:rFonts w:ascii="Arial" w:hAnsi="Arial" w:cs="Arial"/>
                <w:sz w:val="14"/>
                <w:szCs w:val="14"/>
              </w:rPr>
            </w:pPr>
          </w:p>
        </w:tc>
        <w:tc>
          <w:tcPr>
            <w:tcW w:w="156" w:type="pct"/>
            <w:vMerge/>
            <w:shd w:val="clear" w:color="auto" w:fill="DAEEF3" w:themeFill="accent5" w:themeFillTint="33"/>
            <w:vAlign w:val="center"/>
            <w:hideMark/>
          </w:tcPr>
          <w:p w14:paraId="13781FEE" w14:textId="77777777" w:rsidR="00817BB4" w:rsidRPr="00C27CA4" w:rsidRDefault="00817BB4" w:rsidP="00AF70F6">
            <w:pPr>
              <w:jc w:val="center"/>
              <w:rPr>
                <w:rFonts w:ascii="Arial" w:hAnsi="Arial" w:cs="Arial"/>
                <w:sz w:val="14"/>
                <w:szCs w:val="14"/>
              </w:rPr>
            </w:pPr>
          </w:p>
        </w:tc>
        <w:tc>
          <w:tcPr>
            <w:tcW w:w="375" w:type="pct"/>
            <w:vMerge/>
            <w:shd w:val="clear" w:color="auto" w:fill="DAEEF3" w:themeFill="accent5" w:themeFillTint="33"/>
            <w:vAlign w:val="center"/>
            <w:hideMark/>
          </w:tcPr>
          <w:p w14:paraId="026DAF07" w14:textId="77777777" w:rsidR="00817BB4" w:rsidRPr="00C27CA4" w:rsidRDefault="00817BB4" w:rsidP="00AF70F6">
            <w:pPr>
              <w:jc w:val="center"/>
              <w:rPr>
                <w:rFonts w:ascii="Arial" w:hAnsi="Arial" w:cs="Arial"/>
                <w:sz w:val="14"/>
                <w:szCs w:val="14"/>
              </w:rPr>
            </w:pPr>
          </w:p>
        </w:tc>
      </w:tr>
      <w:tr w:rsidR="00817BB4" w:rsidRPr="00C27CA4" w14:paraId="33A757F4" w14:textId="77777777" w:rsidTr="00167146">
        <w:trPr>
          <w:cantSplit/>
          <w:trHeight w:val="1032"/>
          <w:jc w:val="center"/>
        </w:trPr>
        <w:tc>
          <w:tcPr>
            <w:tcW w:w="187" w:type="pct"/>
            <w:shd w:val="clear" w:color="auto" w:fill="FFFFFF" w:themeFill="background1"/>
            <w:noWrap/>
            <w:vAlign w:val="center"/>
            <w:hideMark/>
          </w:tcPr>
          <w:p w14:paraId="6C7EDCC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w:t>
            </w:r>
          </w:p>
        </w:tc>
        <w:tc>
          <w:tcPr>
            <w:tcW w:w="189" w:type="pct"/>
            <w:shd w:val="clear" w:color="auto" w:fill="FFFFFF" w:themeFill="background1"/>
            <w:noWrap/>
            <w:textDirection w:val="btLr"/>
            <w:vAlign w:val="center"/>
            <w:hideMark/>
          </w:tcPr>
          <w:p w14:paraId="59E7DD6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2F25E46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5BB731E8" w14:textId="3113F7B9"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SELECCIÓN </w:t>
            </w:r>
          </w:p>
        </w:tc>
        <w:tc>
          <w:tcPr>
            <w:tcW w:w="190" w:type="pct"/>
            <w:shd w:val="clear" w:color="auto" w:fill="FFFFFF" w:themeFill="background1"/>
            <w:noWrap/>
            <w:textDirection w:val="btLr"/>
            <w:vAlign w:val="center"/>
            <w:hideMark/>
          </w:tcPr>
          <w:p w14:paraId="1E0274D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ECONOMICO</w:t>
            </w:r>
          </w:p>
        </w:tc>
        <w:tc>
          <w:tcPr>
            <w:tcW w:w="1490" w:type="pct"/>
            <w:shd w:val="clear" w:color="auto" w:fill="FFFFFF" w:themeFill="background1"/>
            <w:vAlign w:val="center"/>
            <w:hideMark/>
          </w:tcPr>
          <w:p w14:paraId="5F4A051F" w14:textId="7E60A7CC" w:rsidR="00817BB4" w:rsidRPr="00C27CA4" w:rsidRDefault="00C27CA4" w:rsidP="00AF70F6">
            <w:pPr>
              <w:jc w:val="center"/>
              <w:rPr>
                <w:rFonts w:ascii="Arial" w:hAnsi="Arial" w:cs="Arial"/>
                <w:sz w:val="14"/>
                <w:szCs w:val="14"/>
              </w:rPr>
            </w:pPr>
            <w:r w:rsidRPr="00C27CA4">
              <w:rPr>
                <w:rFonts w:ascii="Arial" w:hAnsi="Arial" w:cs="Arial"/>
                <w:sz w:val="14"/>
                <w:szCs w:val="14"/>
              </w:rPr>
              <w:t>Oferta economica  con p</w:t>
            </w:r>
            <w:r w:rsidR="00817BB4" w:rsidRPr="00C27CA4">
              <w:rPr>
                <w:rFonts w:ascii="Arial" w:hAnsi="Arial" w:cs="Arial"/>
                <w:sz w:val="14"/>
                <w:szCs w:val="14"/>
              </w:rPr>
              <w:t>recios Artificialmente Bajos</w:t>
            </w:r>
            <w:r w:rsidRPr="00C27CA4">
              <w:rPr>
                <w:rFonts w:ascii="Arial" w:hAnsi="Arial" w:cs="Arial"/>
                <w:sz w:val="14"/>
                <w:szCs w:val="14"/>
              </w:rPr>
              <w:t xml:space="preserve"> </w:t>
            </w:r>
          </w:p>
        </w:tc>
        <w:tc>
          <w:tcPr>
            <w:tcW w:w="1590" w:type="pct"/>
            <w:shd w:val="clear" w:color="auto" w:fill="FFFFFF" w:themeFill="background1"/>
            <w:vAlign w:val="center"/>
            <w:hideMark/>
          </w:tcPr>
          <w:p w14:paraId="35B3510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Impacto económico desfavorable al Contratista y repercusiones a la entidad por ejecucion de obras con materiales e insumos de baja calidad</w:t>
            </w:r>
          </w:p>
        </w:tc>
        <w:tc>
          <w:tcPr>
            <w:tcW w:w="156" w:type="pct"/>
            <w:shd w:val="clear" w:color="auto" w:fill="FFFFFF" w:themeFill="background1"/>
            <w:noWrap/>
            <w:vAlign w:val="center"/>
            <w:hideMark/>
          </w:tcPr>
          <w:p w14:paraId="3B37459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hideMark/>
          </w:tcPr>
          <w:p w14:paraId="527499F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156" w:type="pct"/>
            <w:shd w:val="clear" w:color="auto" w:fill="FFFFFF" w:themeFill="background1"/>
            <w:noWrap/>
            <w:vAlign w:val="center"/>
            <w:hideMark/>
          </w:tcPr>
          <w:p w14:paraId="5E43DE8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9</w:t>
            </w:r>
          </w:p>
        </w:tc>
        <w:tc>
          <w:tcPr>
            <w:tcW w:w="375" w:type="pct"/>
            <w:shd w:val="clear" w:color="auto" w:fill="FFFFFF" w:themeFill="background1"/>
            <w:noWrap/>
            <w:textDirection w:val="btLr"/>
            <w:vAlign w:val="center"/>
            <w:hideMark/>
          </w:tcPr>
          <w:p w14:paraId="6CBD425A"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EXTREMO</w:t>
            </w:r>
          </w:p>
        </w:tc>
      </w:tr>
      <w:tr w:rsidR="00817BB4" w:rsidRPr="00C27CA4" w14:paraId="38EA3653" w14:textId="77777777" w:rsidTr="00167146">
        <w:trPr>
          <w:cantSplit/>
          <w:trHeight w:val="1266"/>
          <w:jc w:val="center"/>
        </w:trPr>
        <w:tc>
          <w:tcPr>
            <w:tcW w:w="187" w:type="pct"/>
            <w:shd w:val="clear" w:color="auto" w:fill="FFFFFF" w:themeFill="background1"/>
            <w:noWrap/>
            <w:vAlign w:val="center"/>
          </w:tcPr>
          <w:p w14:paraId="35E5FCC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89" w:type="pct"/>
            <w:shd w:val="clear" w:color="auto" w:fill="FFFFFF" w:themeFill="background1"/>
            <w:noWrap/>
            <w:textDirection w:val="btLr"/>
            <w:vAlign w:val="center"/>
          </w:tcPr>
          <w:p w14:paraId="531FA05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7F57AE2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tcPr>
          <w:p w14:paraId="61C0177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SELECCIÓN-EJECUCION </w:t>
            </w:r>
          </w:p>
        </w:tc>
        <w:tc>
          <w:tcPr>
            <w:tcW w:w="190" w:type="pct"/>
            <w:shd w:val="clear" w:color="auto" w:fill="FFFFFF" w:themeFill="background1"/>
            <w:noWrap/>
            <w:textDirection w:val="btLr"/>
            <w:vAlign w:val="center"/>
          </w:tcPr>
          <w:p w14:paraId="2151AE5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ECONOMICO</w:t>
            </w:r>
          </w:p>
        </w:tc>
        <w:tc>
          <w:tcPr>
            <w:tcW w:w="1490" w:type="pct"/>
            <w:shd w:val="clear" w:color="auto" w:fill="FFFFFF" w:themeFill="background1"/>
            <w:vAlign w:val="center"/>
          </w:tcPr>
          <w:p w14:paraId="55990AB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Desabastecimiento de materias primas e insumos. Se refiere a la posibilidad que, durante la ejecución del contrato,</w:t>
            </w:r>
          </w:p>
        </w:tc>
        <w:tc>
          <w:tcPr>
            <w:tcW w:w="1590" w:type="pct"/>
            <w:shd w:val="clear" w:color="auto" w:fill="FFFFFF" w:themeFill="background1"/>
            <w:vAlign w:val="center"/>
          </w:tcPr>
          <w:p w14:paraId="6B3D6F5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Afectación al equilibrio económico del contrato y retrasos en el desarrollo de los proyectos</w:t>
            </w:r>
          </w:p>
        </w:tc>
        <w:tc>
          <w:tcPr>
            <w:tcW w:w="156" w:type="pct"/>
            <w:shd w:val="clear" w:color="auto" w:fill="FFFFFF" w:themeFill="background1"/>
            <w:noWrap/>
            <w:vAlign w:val="center"/>
          </w:tcPr>
          <w:p w14:paraId="2EE53A6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tcPr>
          <w:p w14:paraId="2AFEDE3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0EA0629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375" w:type="pct"/>
            <w:shd w:val="clear" w:color="auto" w:fill="FFFFFF" w:themeFill="background1"/>
            <w:noWrap/>
            <w:textDirection w:val="btLr"/>
            <w:vAlign w:val="center"/>
          </w:tcPr>
          <w:p w14:paraId="39F2F693"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MEDIO</w:t>
            </w:r>
          </w:p>
        </w:tc>
      </w:tr>
      <w:tr w:rsidR="00817BB4" w:rsidRPr="00C27CA4" w14:paraId="4A5448FB" w14:textId="77777777" w:rsidTr="00167146">
        <w:trPr>
          <w:cantSplit/>
          <w:trHeight w:val="1117"/>
          <w:jc w:val="center"/>
        </w:trPr>
        <w:tc>
          <w:tcPr>
            <w:tcW w:w="187" w:type="pct"/>
            <w:shd w:val="clear" w:color="auto" w:fill="FFFFFF" w:themeFill="background1"/>
            <w:noWrap/>
            <w:vAlign w:val="center"/>
          </w:tcPr>
          <w:p w14:paraId="0C32EE9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89" w:type="pct"/>
            <w:shd w:val="clear" w:color="auto" w:fill="FFFFFF" w:themeFill="background1"/>
            <w:noWrap/>
            <w:textDirection w:val="btLr"/>
            <w:vAlign w:val="center"/>
          </w:tcPr>
          <w:p w14:paraId="18F7C19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73C99FA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tcPr>
          <w:p w14:paraId="18FFC56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tcPr>
          <w:p w14:paraId="2744EF8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ECONOMICO</w:t>
            </w:r>
          </w:p>
        </w:tc>
        <w:tc>
          <w:tcPr>
            <w:tcW w:w="1490" w:type="pct"/>
            <w:shd w:val="clear" w:color="auto" w:fill="FFFFFF" w:themeFill="background1"/>
            <w:vAlign w:val="center"/>
          </w:tcPr>
          <w:p w14:paraId="1AA642E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Variación de precios durante la ejecución del contrato. Se refiere a la posibilidad de que los precios ofrecidos en la propuesta y adjudicados sean influenciados con alzas  no previsibles.</w:t>
            </w:r>
          </w:p>
        </w:tc>
        <w:tc>
          <w:tcPr>
            <w:tcW w:w="1590" w:type="pct"/>
            <w:shd w:val="clear" w:color="auto" w:fill="FFFFFF" w:themeFill="background1"/>
            <w:vAlign w:val="center"/>
          </w:tcPr>
          <w:p w14:paraId="77621DA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Desequilibrio económico del contrato</w:t>
            </w:r>
          </w:p>
        </w:tc>
        <w:tc>
          <w:tcPr>
            <w:tcW w:w="156" w:type="pct"/>
            <w:shd w:val="clear" w:color="auto" w:fill="FFFFFF" w:themeFill="background1"/>
            <w:noWrap/>
            <w:vAlign w:val="center"/>
          </w:tcPr>
          <w:p w14:paraId="0A18087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5709F96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tcPr>
          <w:p w14:paraId="34B0B58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375" w:type="pct"/>
            <w:shd w:val="clear" w:color="auto" w:fill="FFFFFF" w:themeFill="background1"/>
            <w:noWrap/>
            <w:textDirection w:val="btLr"/>
            <w:vAlign w:val="center"/>
          </w:tcPr>
          <w:p w14:paraId="7A31248E"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2D487C51" w14:textId="77777777" w:rsidTr="00167146">
        <w:trPr>
          <w:cantSplit/>
          <w:trHeight w:val="1109"/>
          <w:jc w:val="center"/>
        </w:trPr>
        <w:tc>
          <w:tcPr>
            <w:tcW w:w="187" w:type="pct"/>
            <w:shd w:val="clear" w:color="auto" w:fill="FFFFFF" w:themeFill="background1"/>
            <w:noWrap/>
            <w:vAlign w:val="center"/>
          </w:tcPr>
          <w:p w14:paraId="1E80A68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89" w:type="pct"/>
            <w:shd w:val="clear" w:color="auto" w:fill="FFFFFF" w:themeFill="background1"/>
            <w:noWrap/>
            <w:textDirection w:val="btLr"/>
            <w:vAlign w:val="center"/>
          </w:tcPr>
          <w:p w14:paraId="4880EDE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153433A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tcPr>
          <w:p w14:paraId="0EAE5AF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tcPr>
          <w:p w14:paraId="51E5AD7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ECONOMICO</w:t>
            </w:r>
          </w:p>
        </w:tc>
        <w:tc>
          <w:tcPr>
            <w:tcW w:w="1490" w:type="pct"/>
            <w:shd w:val="clear" w:color="auto" w:fill="FFFFFF" w:themeFill="background1"/>
            <w:vAlign w:val="center"/>
          </w:tcPr>
          <w:p w14:paraId="733DB833" w14:textId="7449E5CA"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Que haya fluctuación en los precios de los insumos (sobre precios o precios bajos) </w:t>
            </w:r>
            <w:r w:rsidR="00C27CA4" w:rsidRPr="00C27CA4">
              <w:rPr>
                <w:rFonts w:ascii="Arial" w:hAnsi="Arial" w:cs="Arial"/>
                <w:sz w:val="14"/>
                <w:szCs w:val="14"/>
              </w:rPr>
              <w:t>en la etapa precontractual.</w:t>
            </w:r>
          </w:p>
        </w:tc>
        <w:tc>
          <w:tcPr>
            <w:tcW w:w="1590" w:type="pct"/>
            <w:shd w:val="clear" w:color="auto" w:fill="FFFFFF" w:themeFill="background1"/>
            <w:vAlign w:val="center"/>
          </w:tcPr>
          <w:p w14:paraId="21D07F4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Desequilibrio económico del contrato</w:t>
            </w:r>
          </w:p>
        </w:tc>
        <w:tc>
          <w:tcPr>
            <w:tcW w:w="156" w:type="pct"/>
            <w:shd w:val="clear" w:color="auto" w:fill="FFFFFF" w:themeFill="background1"/>
            <w:noWrap/>
            <w:vAlign w:val="center"/>
          </w:tcPr>
          <w:p w14:paraId="56AF9F4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tcPr>
          <w:p w14:paraId="2A7E7AD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tcPr>
          <w:p w14:paraId="513BD40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8</w:t>
            </w:r>
          </w:p>
        </w:tc>
        <w:tc>
          <w:tcPr>
            <w:tcW w:w="375" w:type="pct"/>
            <w:shd w:val="clear" w:color="auto" w:fill="FFFFFF" w:themeFill="background1"/>
            <w:noWrap/>
            <w:textDirection w:val="btLr"/>
            <w:vAlign w:val="center"/>
          </w:tcPr>
          <w:p w14:paraId="7F424B1C"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EXTREMO</w:t>
            </w:r>
          </w:p>
        </w:tc>
      </w:tr>
      <w:tr w:rsidR="00817BB4" w:rsidRPr="00C27CA4" w14:paraId="4F6B03DD" w14:textId="77777777" w:rsidTr="00167146">
        <w:trPr>
          <w:cantSplit/>
          <w:trHeight w:val="1021"/>
          <w:jc w:val="center"/>
        </w:trPr>
        <w:tc>
          <w:tcPr>
            <w:tcW w:w="187" w:type="pct"/>
            <w:shd w:val="clear" w:color="auto" w:fill="FFFFFF" w:themeFill="background1"/>
            <w:noWrap/>
            <w:vAlign w:val="center"/>
          </w:tcPr>
          <w:p w14:paraId="50D5EEB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189" w:type="pct"/>
            <w:shd w:val="clear" w:color="auto" w:fill="FFFFFF" w:themeFill="background1"/>
            <w:noWrap/>
            <w:textDirection w:val="btLr"/>
            <w:vAlign w:val="center"/>
          </w:tcPr>
          <w:p w14:paraId="3A34B52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131699F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tcPr>
          <w:p w14:paraId="651DA22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SELECCIÓN-EJECUCION</w:t>
            </w:r>
          </w:p>
        </w:tc>
        <w:tc>
          <w:tcPr>
            <w:tcW w:w="190" w:type="pct"/>
            <w:shd w:val="clear" w:color="auto" w:fill="FFFFFF" w:themeFill="background1"/>
            <w:noWrap/>
            <w:textDirection w:val="btLr"/>
            <w:vAlign w:val="center"/>
          </w:tcPr>
          <w:p w14:paraId="3CE26A9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ECONOMICO</w:t>
            </w:r>
          </w:p>
        </w:tc>
        <w:tc>
          <w:tcPr>
            <w:tcW w:w="1490" w:type="pct"/>
            <w:shd w:val="clear" w:color="auto" w:fill="FFFFFF" w:themeFill="background1"/>
            <w:vAlign w:val="center"/>
          </w:tcPr>
          <w:p w14:paraId="551FF41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Limitación en la movilidad. Se refiere a la posibilidad de encontrar limitaciones o restricciones en los Departamentos, Municipios, Veredas, corregimientos o sectores necesarios para acceder al proyecto o donde se desarrolle el mismo.</w:t>
            </w:r>
          </w:p>
        </w:tc>
        <w:tc>
          <w:tcPr>
            <w:tcW w:w="1590" w:type="pct"/>
            <w:shd w:val="clear" w:color="auto" w:fill="FFFFFF" w:themeFill="background1"/>
            <w:vAlign w:val="center"/>
          </w:tcPr>
          <w:p w14:paraId="45E3793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Desequilibrio económico del contrato y retrasos del contrato </w:t>
            </w:r>
          </w:p>
        </w:tc>
        <w:tc>
          <w:tcPr>
            <w:tcW w:w="156" w:type="pct"/>
            <w:shd w:val="clear" w:color="auto" w:fill="FFFFFF" w:themeFill="background1"/>
            <w:noWrap/>
            <w:vAlign w:val="center"/>
          </w:tcPr>
          <w:p w14:paraId="42ADCD3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tcPr>
          <w:p w14:paraId="20A633C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231C7A9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375" w:type="pct"/>
            <w:shd w:val="clear" w:color="auto" w:fill="FFFFFF" w:themeFill="background1"/>
            <w:noWrap/>
            <w:textDirection w:val="btLr"/>
            <w:vAlign w:val="center"/>
          </w:tcPr>
          <w:p w14:paraId="16978F8E"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MEDIO</w:t>
            </w:r>
          </w:p>
        </w:tc>
      </w:tr>
      <w:tr w:rsidR="00817BB4" w:rsidRPr="00C27CA4" w14:paraId="091DC8C2" w14:textId="77777777" w:rsidTr="00167146">
        <w:trPr>
          <w:cantSplit/>
          <w:trHeight w:val="1019"/>
          <w:jc w:val="center"/>
        </w:trPr>
        <w:tc>
          <w:tcPr>
            <w:tcW w:w="187" w:type="pct"/>
            <w:shd w:val="clear" w:color="auto" w:fill="FFFFFF" w:themeFill="background1"/>
            <w:noWrap/>
            <w:vAlign w:val="center"/>
          </w:tcPr>
          <w:p w14:paraId="578027D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189" w:type="pct"/>
            <w:shd w:val="clear" w:color="auto" w:fill="FFFFFF" w:themeFill="background1"/>
            <w:noWrap/>
            <w:textDirection w:val="btLr"/>
            <w:vAlign w:val="center"/>
            <w:hideMark/>
          </w:tcPr>
          <w:p w14:paraId="6A85A59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242F8CE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INTERNO</w:t>
            </w:r>
          </w:p>
        </w:tc>
        <w:tc>
          <w:tcPr>
            <w:tcW w:w="321" w:type="pct"/>
            <w:shd w:val="clear" w:color="auto" w:fill="FFFFFF" w:themeFill="background1"/>
            <w:noWrap/>
            <w:textDirection w:val="btLr"/>
            <w:vAlign w:val="center"/>
            <w:hideMark/>
          </w:tcPr>
          <w:p w14:paraId="4F3DEA2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CONTRATACION</w:t>
            </w:r>
          </w:p>
        </w:tc>
        <w:tc>
          <w:tcPr>
            <w:tcW w:w="190" w:type="pct"/>
            <w:shd w:val="clear" w:color="auto" w:fill="FFFFFF" w:themeFill="background1"/>
            <w:noWrap/>
            <w:textDirection w:val="btLr"/>
            <w:vAlign w:val="center"/>
            <w:hideMark/>
          </w:tcPr>
          <w:p w14:paraId="154C279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2597B4C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No legalización del contrato en los términos contemplados por incumplimiento de documentos por parte del contratista</w:t>
            </w:r>
          </w:p>
        </w:tc>
        <w:tc>
          <w:tcPr>
            <w:tcW w:w="1590" w:type="pct"/>
            <w:shd w:val="clear" w:color="auto" w:fill="FFFFFF" w:themeFill="background1"/>
            <w:vAlign w:val="center"/>
            <w:hideMark/>
          </w:tcPr>
          <w:p w14:paraId="47FE3557" w14:textId="77777777" w:rsidR="00817BB4" w:rsidRPr="00C27CA4" w:rsidRDefault="00817BB4" w:rsidP="00AF70F6">
            <w:pPr>
              <w:jc w:val="center"/>
              <w:rPr>
                <w:rFonts w:ascii="Arial" w:hAnsi="Arial" w:cs="Arial"/>
                <w:sz w:val="14"/>
                <w:szCs w:val="14"/>
              </w:rPr>
            </w:pPr>
          </w:p>
          <w:p w14:paraId="7E5133A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Efectivas pólizas de seriedad de la oferta</w:t>
            </w:r>
          </w:p>
        </w:tc>
        <w:tc>
          <w:tcPr>
            <w:tcW w:w="156" w:type="pct"/>
            <w:shd w:val="clear" w:color="auto" w:fill="FFFFFF" w:themeFill="background1"/>
            <w:noWrap/>
            <w:vAlign w:val="center"/>
            <w:hideMark/>
          </w:tcPr>
          <w:p w14:paraId="0C3780D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hideMark/>
          </w:tcPr>
          <w:p w14:paraId="48564C4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31B87AD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375" w:type="pct"/>
            <w:shd w:val="clear" w:color="auto" w:fill="FFFFFF" w:themeFill="background1"/>
            <w:noWrap/>
            <w:textDirection w:val="btLr"/>
            <w:vAlign w:val="center"/>
            <w:hideMark/>
          </w:tcPr>
          <w:p w14:paraId="0D4E1F91"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MEDIO</w:t>
            </w:r>
          </w:p>
        </w:tc>
      </w:tr>
      <w:tr w:rsidR="00817BB4" w:rsidRPr="00C27CA4" w14:paraId="6914FA2B" w14:textId="77777777" w:rsidTr="00167146">
        <w:trPr>
          <w:cantSplit/>
          <w:trHeight w:val="1009"/>
          <w:jc w:val="center"/>
        </w:trPr>
        <w:tc>
          <w:tcPr>
            <w:tcW w:w="187" w:type="pct"/>
            <w:shd w:val="clear" w:color="auto" w:fill="FFFFFF" w:themeFill="background1"/>
            <w:noWrap/>
            <w:vAlign w:val="center"/>
          </w:tcPr>
          <w:p w14:paraId="56AB6E1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lastRenderedPageBreak/>
              <w:t>7</w:t>
            </w:r>
          </w:p>
        </w:tc>
        <w:tc>
          <w:tcPr>
            <w:tcW w:w="189" w:type="pct"/>
            <w:shd w:val="clear" w:color="auto" w:fill="FFFFFF" w:themeFill="background1"/>
            <w:noWrap/>
            <w:textDirection w:val="btLr"/>
            <w:vAlign w:val="center"/>
            <w:hideMark/>
          </w:tcPr>
          <w:p w14:paraId="09ABBB0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1C33D93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0C21A1C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CONTRATACION</w:t>
            </w:r>
          </w:p>
        </w:tc>
        <w:tc>
          <w:tcPr>
            <w:tcW w:w="190" w:type="pct"/>
            <w:shd w:val="clear" w:color="auto" w:fill="FFFFFF" w:themeFill="background1"/>
            <w:noWrap/>
            <w:textDirection w:val="btLr"/>
            <w:vAlign w:val="center"/>
            <w:hideMark/>
          </w:tcPr>
          <w:p w14:paraId="0147EDA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3F7475B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Reclamos de terceros sobre la selección del oferente que retrasen el perfeccionamiento del contrato</w:t>
            </w:r>
          </w:p>
        </w:tc>
        <w:tc>
          <w:tcPr>
            <w:tcW w:w="1590" w:type="pct"/>
            <w:shd w:val="clear" w:color="auto" w:fill="FFFFFF" w:themeFill="background1"/>
            <w:vAlign w:val="center"/>
            <w:hideMark/>
          </w:tcPr>
          <w:p w14:paraId="71D4856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Retrasos para la adjudicación del contrato</w:t>
            </w:r>
          </w:p>
        </w:tc>
        <w:tc>
          <w:tcPr>
            <w:tcW w:w="156" w:type="pct"/>
            <w:shd w:val="clear" w:color="auto" w:fill="FFFFFF" w:themeFill="background1"/>
            <w:noWrap/>
            <w:vAlign w:val="center"/>
            <w:hideMark/>
          </w:tcPr>
          <w:p w14:paraId="010DE3B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0CE662C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w:t>
            </w:r>
          </w:p>
        </w:tc>
        <w:tc>
          <w:tcPr>
            <w:tcW w:w="156" w:type="pct"/>
            <w:shd w:val="clear" w:color="auto" w:fill="FFFFFF" w:themeFill="background1"/>
            <w:noWrap/>
            <w:vAlign w:val="center"/>
            <w:hideMark/>
          </w:tcPr>
          <w:p w14:paraId="7D67A6E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375" w:type="pct"/>
            <w:shd w:val="clear" w:color="auto" w:fill="FFFFFF" w:themeFill="background1"/>
            <w:noWrap/>
            <w:textDirection w:val="btLr"/>
            <w:vAlign w:val="center"/>
            <w:hideMark/>
          </w:tcPr>
          <w:p w14:paraId="0C7B1659"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BAJO</w:t>
            </w:r>
          </w:p>
        </w:tc>
      </w:tr>
      <w:tr w:rsidR="00817BB4" w:rsidRPr="00C27CA4" w14:paraId="12E475A8" w14:textId="77777777" w:rsidTr="00167146">
        <w:trPr>
          <w:cantSplit/>
          <w:trHeight w:val="1146"/>
          <w:jc w:val="center"/>
        </w:trPr>
        <w:tc>
          <w:tcPr>
            <w:tcW w:w="187" w:type="pct"/>
            <w:shd w:val="clear" w:color="auto" w:fill="FFFFFF" w:themeFill="background1"/>
            <w:noWrap/>
            <w:vAlign w:val="center"/>
          </w:tcPr>
          <w:p w14:paraId="64CE396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8</w:t>
            </w:r>
          </w:p>
        </w:tc>
        <w:tc>
          <w:tcPr>
            <w:tcW w:w="189" w:type="pct"/>
            <w:shd w:val="clear" w:color="auto" w:fill="FFFFFF" w:themeFill="background1"/>
            <w:noWrap/>
            <w:textDirection w:val="btLr"/>
            <w:vAlign w:val="center"/>
            <w:hideMark/>
          </w:tcPr>
          <w:p w14:paraId="567D394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1D0C15B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73AADA8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7C8EA2A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07035F5A" w14:textId="65AFB101" w:rsidR="00817BB4" w:rsidRPr="00C27CA4" w:rsidRDefault="00817BB4" w:rsidP="00AF70F6">
            <w:pPr>
              <w:jc w:val="center"/>
              <w:rPr>
                <w:rFonts w:ascii="Arial" w:hAnsi="Arial" w:cs="Arial"/>
                <w:sz w:val="14"/>
                <w:szCs w:val="14"/>
              </w:rPr>
            </w:pPr>
            <w:r w:rsidRPr="00C27CA4">
              <w:rPr>
                <w:rFonts w:ascii="Arial" w:hAnsi="Arial" w:cs="Arial"/>
                <w:sz w:val="14"/>
                <w:szCs w:val="14"/>
              </w:rPr>
              <w:t>Modificacione</w:t>
            </w:r>
            <w:r w:rsidR="00C27CA4" w:rsidRPr="00C27CA4">
              <w:rPr>
                <w:rFonts w:ascii="Arial" w:hAnsi="Arial" w:cs="Arial"/>
                <w:sz w:val="14"/>
                <w:szCs w:val="14"/>
              </w:rPr>
              <w:t>s de obra  , s</w:t>
            </w:r>
            <w:r w:rsidRPr="00C27CA4">
              <w:rPr>
                <w:rFonts w:ascii="Arial" w:hAnsi="Arial" w:cs="Arial"/>
                <w:sz w:val="14"/>
                <w:szCs w:val="14"/>
              </w:rPr>
              <w:t>e refiere a la p</w:t>
            </w:r>
            <w:r w:rsidR="00C27CA4" w:rsidRPr="00C27CA4">
              <w:rPr>
                <w:rFonts w:ascii="Arial" w:hAnsi="Arial" w:cs="Arial"/>
                <w:sz w:val="14"/>
                <w:szCs w:val="14"/>
              </w:rPr>
              <w:t>robabilidad</w:t>
            </w:r>
            <w:r w:rsidRPr="00C27CA4">
              <w:rPr>
                <w:rFonts w:ascii="Arial" w:hAnsi="Arial" w:cs="Arial"/>
                <w:sz w:val="14"/>
                <w:szCs w:val="14"/>
              </w:rPr>
              <w:t xml:space="preserve"> </w:t>
            </w:r>
            <w:r w:rsidR="00C27CA4" w:rsidRPr="00C27CA4">
              <w:rPr>
                <w:rFonts w:ascii="Arial" w:hAnsi="Arial" w:cs="Arial"/>
                <w:sz w:val="14"/>
                <w:szCs w:val="14"/>
              </w:rPr>
              <w:t xml:space="preserve"> de </w:t>
            </w:r>
            <w:r w:rsidRPr="00C27CA4">
              <w:rPr>
                <w:rFonts w:ascii="Arial" w:hAnsi="Arial" w:cs="Arial"/>
                <w:sz w:val="14"/>
                <w:szCs w:val="14"/>
              </w:rPr>
              <w:t xml:space="preserve">realizar ajustes, actualizaciones, unificaciones o modificaciones </w:t>
            </w:r>
            <w:r w:rsidR="00C27CA4" w:rsidRPr="00C27CA4">
              <w:rPr>
                <w:rFonts w:ascii="Arial" w:hAnsi="Arial" w:cs="Arial"/>
                <w:sz w:val="14"/>
                <w:szCs w:val="14"/>
              </w:rPr>
              <w:t xml:space="preserve">de ítems de obra no contemplados o visibilizados </w:t>
            </w:r>
          </w:p>
        </w:tc>
        <w:tc>
          <w:tcPr>
            <w:tcW w:w="1590" w:type="pct"/>
            <w:shd w:val="clear" w:color="auto" w:fill="FFFFFF" w:themeFill="background1"/>
            <w:vAlign w:val="center"/>
            <w:hideMark/>
          </w:tcPr>
          <w:p w14:paraId="276DC275" w14:textId="038706FC" w:rsidR="00817BB4" w:rsidRPr="00C27CA4" w:rsidRDefault="00817BB4" w:rsidP="00AF70F6">
            <w:pPr>
              <w:jc w:val="center"/>
              <w:rPr>
                <w:rFonts w:ascii="Arial" w:hAnsi="Arial" w:cs="Arial"/>
                <w:sz w:val="14"/>
                <w:szCs w:val="14"/>
              </w:rPr>
            </w:pPr>
            <w:r w:rsidRPr="00C27CA4">
              <w:rPr>
                <w:rFonts w:ascii="Arial" w:hAnsi="Arial" w:cs="Arial"/>
                <w:sz w:val="14"/>
                <w:szCs w:val="14"/>
              </w:rPr>
              <w:t>Retrasos en el cronograma de ejecución, variación</w:t>
            </w:r>
            <w:r w:rsidR="00C27CA4" w:rsidRPr="00C27CA4">
              <w:rPr>
                <w:rFonts w:ascii="Arial" w:hAnsi="Arial" w:cs="Arial"/>
                <w:sz w:val="14"/>
                <w:szCs w:val="14"/>
              </w:rPr>
              <w:t xml:space="preserve"> ítems de obra</w:t>
            </w:r>
            <w:r w:rsidRPr="00C27CA4">
              <w:rPr>
                <w:rFonts w:ascii="Arial" w:hAnsi="Arial" w:cs="Arial"/>
                <w:sz w:val="14"/>
                <w:szCs w:val="14"/>
              </w:rPr>
              <w:t>.</w:t>
            </w:r>
          </w:p>
        </w:tc>
        <w:tc>
          <w:tcPr>
            <w:tcW w:w="156" w:type="pct"/>
            <w:shd w:val="clear" w:color="auto" w:fill="FFFFFF" w:themeFill="background1"/>
            <w:noWrap/>
            <w:vAlign w:val="center"/>
            <w:hideMark/>
          </w:tcPr>
          <w:p w14:paraId="38C9D64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322E181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156" w:type="pct"/>
            <w:shd w:val="clear" w:color="auto" w:fill="FFFFFF" w:themeFill="background1"/>
            <w:noWrap/>
            <w:vAlign w:val="center"/>
            <w:hideMark/>
          </w:tcPr>
          <w:p w14:paraId="2D6004D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8</w:t>
            </w:r>
          </w:p>
        </w:tc>
        <w:tc>
          <w:tcPr>
            <w:tcW w:w="375" w:type="pct"/>
            <w:shd w:val="clear" w:color="auto" w:fill="FFFFFF" w:themeFill="background1"/>
            <w:noWrap/>
            <w:textDirection w:val="btLr"/>
            <w:vAlign w:val="center"/>
            <w:hideMark/>
          </w:tcPr>
          <w:p w14:paraId="57A5E8E5"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EXTREMO</w:t>
            </w:r>
          </w:p>
        </w:tc>
      </w:tr>
      <w:tr w:rsidR="00817BB4" w:rsidRPr="00C27CA4" w14:paraId="1585D2C4" w14:textId="77777777" w:rsidTr="00167146">
        <w:trPr>
          <w:cantSplit/>
          <w:trHeight w:val="1165"/>
          <w:jc w:val="center"/>
        </w:trPr>
        <w:tc>
          <w:tcPr>
            <w:tcW w:w="187" w:type="pct"/>
            <w:shd w:val="clear" w:color="auto" w:fill="FFFFFF" w:themeFill="background1"/>
            <w:noWrap/>
            <w:vAlign w:val="center"/>
          </w:tcPr>
          <w:p w14:paraId="6182670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9</w:t>
            </w:r>
          </w:p>
        </w:tc>
        <w:tc>
          <w:tcPr>
            <w:tcW w:w="189" w:type="pct"/>
            <w:shd w:val="clear" w:color="auto" w:fill="FFFFFF" w:themeFill="background1"/>
            <w:noWrap/>
            <w:textDirection w:val="btLr"/>
            <w:vAlign w:val="center"/>
            <w:hideMark/>
          </w:tcPr>
          <w:p w14:paraId="62B8405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5188B1D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041BE22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3CBF792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1897096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Cambios en el equipo de trabajo del Contratista</w:t>
            </w:r>
          </w:p>
        </w:tc>
        <w:tc>
          <w:tcPr>
            <w:tcW w:w="1590" w:type="pct"/>
            <w:shd w:val="clear" w:color="auto" w:fill="FFFFFF" w:themeFill="background1"/>
            <w:vAlign w:val="center"/>
            <w:hideMark/>
          </w:tcPr>
          <w:p w14:paraId="7551B95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Retrasos en el cronograma de trabajo y/o mala calidad de la obra en caso de ajustarse a los perfiles inicialmente solicitados por la entidad.</w:t>
            </w:r>
          </w:p>
        </w:tc>
        <w:tc>
          <w:tcPr>
            <w:tcW w:w="156" w:type="pct"/>
            <w:shd w:val="clear" w:color="auto" w:fill="FFFFFF" w:themeFill="background1"/>
            <w:noWrap/>
            <w:vAlign w:val="center"/>
            <w:hideMark/>
          </w:tcPr>
          <w:p w14:paraId="5B41476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725C345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w:t>
            </w:r>
          </w:p>
        </w:tc>
        <w:tc>
          <w:tcPr>
            <w:tcW w:w="156" w:type="pct"/>
            <w:shd w:val="clear" w:color="auto" w:fill="FFFFFF" w:themeFill="background1"/>
            <w:noWrap/>
            <w:vAlign w:val="center"/>
            <w:hideMark/>
          </w:tcPr>
          <w:p w14:paraId="5651FC1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375" w:type="pct"/>
            <w:shd w:val="clear" w:color="auto" w:fill="FFFFFF" w:themeFill="background1"/>
            <w:noWrap/>
            <w:textDirection w:val="btLr"/>
            <w:vAlign w:val="center"/>
            <w:hideMark/>
          </w:tcPr>
          <w:p w14:paraId="22403D8B"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BAJO</w:t>
            </w:r>
          </w:p>
        </w:tc>
      </w:tr>
      <w:tr w:rsidR="00817BB4" w:rsidRPr="00C27CA4" w14:paraId="26A15FC2" w14:textId="77777777" w:rsidTr="00167146">
        <w:trPr>
          <w:cantSplit/>
          <w:trHeight w:val="1166"/>
          <w:jc w:val="center"/>
        </w:trPr>
        <w:tc>
          <w:tcPr>
            <w:tcW w:w="187" w:type="pct"/>
            <w:shd w:val="clear" w:color="auto" w:fill="FFFFFF" w:themeFill="background1"/>
            <w:noWrap/>
            <w:vAlign w:val="center"/>
          </w:tcPr>
          <w:p w14:paraId="49F377C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10</w:t>
            </w:r>
          </w:p>
        </w:tc>
        <w:tc>
          <w:tcPr>
            <w:tcW w:w="189" w:type="pct"/>
            <w:shd w:val="clear" w:color="auto" w:fill="FFFFFF" w:themeFill="background1"/>
            <w:noWrap/>
            <w:textDirection w:val="btLr"/>
            <w:vAlign w:val="center"/>
            <w:hideMark/>
          </w:tcPr>
          <w:p w14:paraId="1C47E21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0CB883E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1DA9646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067D865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1897263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Cuando los bienes entregados no cuentan con la calidad, ni en la cantidad contratada</w:t>
            </w:r>
          </w:p>
        </w:tc>
        <w:tc>
          <w:tcPr>
            <w:tcW w:w="1590" w:type="pct"/>
            <w:shd w:val="clear" w:color="auto" w:fill="FFFFFF" w:themeFill="background1"/>
            <w:vAlign w:val="center"/>
            <w:hideMark/>
          </w:tcPr>
          <w:p w14:paraId="79A22D2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No cumplimiento del contrato y efectivas pólizas cumplimiento del contrato</w:t>
            </w:r>
          </w:p>
        </w:tc>
        <w:tc>
          <w:tcPr>
            <w:tcW w:w="156" w:type="pct"/>
            <w:shd w:val="clear" w:color="auto" w:fill="FFFFFF" w:themeFill="background1"/>
            <w:noWrap/>
            <w:vAlign w:val="center"/>
            <w:hideMark/>
          </w:tcPr>
          <w:p w14:paraId="5DAAFFD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0425D0D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hideMark/>
          </w:tcPr>
          <w:p w14:paraId="39C8C97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7</w:t>
            </w:r>
          </w:p>
        </w:tc>
        <w:tc>
          <w:tcPr>
            <w:tcW w:w="375" w:type="pct"/>
            <w:shd w:val="clear" w:color="auto" w:fill="FFFFFF" w:themeFill="background1"/>
            <w:noWrap/>
            <w:textDirection w:val="btLr"/>
            <w:vAlign w:val="center"/>
            <w:hideMark/>
          </w:tcPr>
          <w:p w14:paraId="66E62835"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1648871D" w14:textId="77777777" w:rsidTr="00167146">
        <w:trPr>
          <w:cantSplit/>
          <w:trHeight w:val="1168"/>
          <w:jc w:val="center"/>
        </w:trPr>
        <w:tc>
          <w:tcPr>
            <w:tcW w:w="187" w:type="pct"/>
            <w:shd w:val="clear" w:color="auto" w:fill="FFFFFF" w:themeFill="background1"/>
            <w:noWrap/>
            <w:vAlign w:val="center"/>
          </w:tcPr>
          <w:p w14:paraId="17E35B8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11</w:t>
            </w:r>
          </w:p>
        </w:tc>
        <w:tc>
          <w:tcPr>
            <w:tcW w:w="189" w:type="pct"/>
            <w:shd w:val="clear" w:color="auto" w:fill="FFFFFF" w:themeFill="background1"/>
            <w:noWrap/>
            <w:textDirection w:val="btLr"/>
            <w:vAlign w:val="center"/>
            <w:hideMark/>
          </w:tcPr>
          <w:p w14:paraId="083B6A3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6A678D5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21A5FAA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778DAD6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11427FB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Cuando no se entregan las obras en los tiempos establecidos para la ejecución del proyecto</w:t>
            </w:r>
          </w:p>
        </w:tc>
        <w:tc>
          <w:tcPr>
            <w:tcW w:w="1590" w:type="pct"/>
            <w:shd w:val="clear" w:color="auto" w:fill="FFFFFF" w:themeFill="background1"/>
            <w:vAlign w:val="center"/>
            <w:hideMark/>
          </w:tcPr>
          <w:p w14:paraId="3F298E8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Incumpliendo del contrato en los términos señalados</w:t>
            </w:r>
          </w:p>
        </w:tc>
        <w:tc>
          <w:tcPr>
            <w:tcW w:w="156" w:type="pct"/>
            <w:shd w:val="clear" w:color="auto" w:fill="FFFFFF" w:themeFill="background1"/>
            <w:noWrap/>
            <w:vAlign w:val="center"/>
            <w:hideMark/>
          </w:tcPr>
          <w:p w14:paraId="384DBA1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18E8F78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3C6C8A2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hideMark/>
          </w:tcPr>
          <w:p w14:paraId="2AFBBB2D"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40FFE84B" w14:textId="77777777" w:rsidTr="00167146">
        <w:trPr>
          <w:cantSplit/>
          <w:trHeight w:val="1324"/>
          <w:jc w:val="center"/>
        </w:trPr>
        <w:tc>
          <w:tcPr>
            <w:tcW w:w="187" w:type="pct"/>
            <w:shd w:val="clear" w:color="auto" w:fill="FFFFFF" w:themeFill="background1"/>
            <w:noWrap/>
            <w:vAlign w:val="center"/>
          </w:tcPr>
          <w:p w14:paraId="77742E3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12</w:t>
            </w:r>
          </w:p>
        </w:tc>
        <w:tc>
          <w:tcPr>
            <w:tcW w:w="189" w:type="pct"/>
            <w:shd w:val="clear" w:color="auto" w:fill="FFFFFF" w:themeFill="background1"/>
            <w:noWrap/>
            <w:textDirection w:val="btLr"/>
            <w:vAlign w:val="center"/>
            <w:hideMark/>
          </w:tcPr>
          <w:p w14:paraId="3F1EB7A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18790F5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774E258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0C02198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479A7BD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Aprobación tardía de terceros involucrados con el desarrollo del contrato tales como autoridades ambientales, de tránsito entre otros. Coordinación Interinstitucional</w:t>
            </w:r>
          </w:p>
        </w:tc>
        <w:tc>
          <w:tcPr>
            <w:tcW w:w="1590" w:type="pct"/>
            <w:shd w:val="clear" w:color="auto" w:fill="FFFFFF" w:themeFill="background1"/>
            <w:vAlign w:val="center"/>
            <w:hideMark/>
          </w:tcPr>
          <w:p w14:paraId="0C8E474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Impedimentos legales para la ejecución del contrato</w:t>
            </w:r>
          </w:p>
        </w:tc>
        <w:tc>
          <w:tcPr>
            <w:tcW w:w="156" w:type="pct"/>
            <w:shd w:val="clear" w:color="auto" w:fill="FFFFFF" w:themeFill="background1"/>
            <w:noWrap/>
            <w:vAlign w:val="center"/>
            <w:hideMark/>
          </w:tcPr>
          <w:p w14:paraId="4951CDB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hideMark/>
          </w:tcPr>
          <w:p w14:paraId="624D5AD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hideMark/>
          </w:tcPr>
          <w:p w14:paraId="4CA2CBE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hideMark/>
          </w:tcPr>
          <w:p w14:paraId="1C749EE1"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606BF843" w14:textId="77777777" w:rsidTr="00167146">
        <w:trPr>
          <w:cantSplit/>
          <w:trHeight w:val="1384"/>
          <w:jc w:val="center"/>
        </w:trPr>
        <w:tc>
          <w:tcPr>
            <w:tcW w:w="187" w:type="pct"/>
            <w:shd w:val="clear" w:color="auto" w:fill="FFFFFF" w:themeFill="background1"/>
            <w:noWrap/>
            <w:vAlign w:val="center"/>
          </w:tcPr>
          <w:p w14:paraId="347F54D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13</w:t>
            </w:r>
          </w:p>
        </w:tc>
        <w:tc>
          <w:tcPr>
            <w:tcW w:w="189" w:type="pct"/>
            <w:shd w:val="clear" w:color="auto" w:fill="FFFFFF" w:themeFill="background1"/>
            <w:noWrap/>
            <w:textDirection w:val="btLr"/>
            <w:vAlign w:val="center"/>
            <w:hideMark/>
          </w:tcPr>
          <w:p w14:paraId="13E5D26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72C4C82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023E5B4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2D3F882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7958360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Accidentalidad: Se refiere a los perjuicios ocasionados por la deficiente colocación de señalización preventiva en obra, falta o deficiencia en la señalización de aproximación e iluminación, equipos de radio para cierres parciales, temporales y demás señalización necesaria, y de seguridad industrial y de señalización y dotación de los operarios y trabajadores ,etc., por parte del CONTRATISTA.</w:t>
            </w:r>
          </w:p>
        </w:tc>
        <w:tc>
          <w:tcPr>
            <w:tcW w:w="1590" w:type="pct"/>
            <w:shd w:val="clear" w:color="auto" w:fill="FFFFFF" w:themeFill="background1"/>
            <w:vAlign w:val="center"/>
            <w:hideMark/>
          </w:tcPr>
          <w:p w14:paraId="481EDD2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Desequilibrio económico,  demandas, indemnizaciones del personal afectado</w:t>
            </w:r>
          </w:p>
        </w:tc>
        <w:tc>
          <w:tcPr>
            <w:tcW w:w="156" w:type="pct"/>
            <w:shd w:val="clear" w:color="auto" w:fill="FFFFFF" w:themeFill="background1"/>
            <w:noWrap/>
            <w:vAlign w:val="center"/>
            <w:hideMark/>
          </w:tcPr>
          <w:p w14:paraId="6316023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5E60FAC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w:t>
            </w:r>
          </w:p>
        </w:tc>
        <w:tc>
          <w:tcPr>
            <w:tcW w:w="156" w:type="pct"/>
            <w:shd w:val="clear" w:color="auto" w:fill="FFFFFF" w:themeFill="background1"/>
            <w:noWrap/>
            <w:vAlign w:val="center"/>
            <w:hideMark/>
          </w:tcPr>
          <w:p w14:paraId="4980D67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375" w:type="pct"/>
            <w:shd w:val="clear" w:color="auto" w:fill="FFFFFF" w:themeFill="background1"/>
            <w:noWrap/>
            <w:textDirection w:val="btLr"/>
            <w:vAlign w:val="center"/>
            <w:hideMark/>
          </w:tcPr>
          <w:p w14:paraId="6EAF9174"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BAJO</w:t>
            </w:r>
          </w:p>
        </w:tc>
      </w:tr>
      <w:tr w:rsidR="00817BB4" w:rsidRPr="00C27CA4" w14:paraId="32F00923" w14:textId="77777777" w:rsidTr="00167146">
        <w:trPr>
          <w:cantSplit/>
          <w:trHeight w:val="1108"/>
          <w:jc w:val="center"/>
        </w:trPr>
        <w:tc>
          <w:tcPr>
            <w:tcW w:w="187" w:type="pct"/>
            <w:shd w:val="clear" w:color="auto" w:fill="FFFFFF" w:themeFill="background1"/>
            <w:noWrap/>
            <w:vAlign w:val="center"/>
          </w:tcPr>
          <w:p w14:paraId="29201C8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14</w:t>
            </w:r>
          </w:p>
        </w:tc>
        <w:tc>
          <w:tcPr>
            <w:tcW w:w="189" w:type="pct"/>
            <w:shd w:val="clear" w:color="auto" w:fill="FFFFFF" w:themeFill="background1"/>
            <w:noWrap/>
            <w:textDirection w:val="btLr"/>
            <w:vAlign w:val="center"/>
            <w:hideMark/>
          </w:tcPr>
          <w:p w14:paraId="4FF40A8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604433C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3382701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2E1321A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2EFF1B2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Daños, perjuicios o pérdidas, de los bienes del contratista</w:t>
            </w:r>
          </w:p>
        </w:tc>
        <w:tc>
          <w:tcPr>
            <w:tcW w:w="1590" w:type="pct"/>
            <w:shd w:val="clear" w:color="auto" w:fill="FFFFFF" w:themeFill="background1"/>
            <w:vAlign w:val="center"/>
            <w:hideMark/>
          </w:tcPr>
          <w:p w14:paraId="0BC24B7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Desequilibrio económico</w:t>
            </w:r>
          </w:p>
        </w:tc>
        <w:tc>
          <w:tcPr>
            <w:tcW w:w="156" w:type="pct"/>
            <w:shd w:val="clear" w:color="auto" w:fill="FFFFFF" w:themeFill="background1"/>
            <w:noWrap/>
            <w:vAlign w:val="center"/>
            <w:hideMark/>
          </w:tcPr>
          <w:p w14:paraId="37D5DDF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22B0F60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79DAD48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hideMark/>
          </w:tcPr>
          <w:p w14:paraId="5B17965B"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548AB434" w14:textId="77777777" w:rsidTr="00167146">
        <w:trPr>
          <w:cantSplit/>
          <w:trHeight w:val="1168"/>
          <w:jc w:val="center"/>
        </w:trPr>
        <w:tc>
          <w:tcPr>
            <w:tcW w:w="187" w:type="pct"/>
            <w:shd w:val="clear" w:color="auto" w:fill="FFFFFF" w:themeFill="background1"/>
            <w:noWrap/>
            <w:vAlign w:val="center"/>
          </w:tcPr>
          <w:p w14:paraId="3D9B42A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15</w:t>
            </w:r>
          </w:p>
        </w:tc>
        <w:tc>
          <w:tcPr>
            <w:tcW w:w="189" w:type="pct"/>
            <w:shd w:val="clear" w:color="auto" w:fill="FFFFFF" w:themeFill="background1"/>
            <w:noWrap/>
            <w:textDirection w:val="btLr"/>
            <w:vAlign w:val="center"/>
            <w:hideMark/>
          </w:tcPr>
          <w:p w14:paraId="0858F0B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5716589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0F52869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6C01CC2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1C02060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Variación de cantidades de obra debidamente justificadas: Son los efectos derivados de los cambios en las condiciones técnicas que incrementen o disminuyan las cantidades previstas  para la ejecución de las obras.</w:t>
            </w:r>
          </w:p>
          <w:p w14:paraId="14AF13B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 </w:t>
            </w:r>
          </w:p>
        </w:tc>
        <w:tc>
          <w:tcPr>
            <w:tcW w:w="1590" w:type="pct"/>
            <w:shd w:val="clear" w:color="auto" w:fill="FFFFFF" w:themeFill="background1"/>
            <w:vAlign w:val="center"/>
            <w:hideMark/>
          </w:tcPr>
          <w:p w14:paraId="1B950C8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 variación de las cantidades de obra previstas inicialmente, siendo necesario ajustes al balance de cantidades de obra, para ceñirse al presupuesto contractual.</w:t>
            </w:r>
          </w:p>
        </w:tc>
        <w:tc>
          <w:tcPr>
            <w:tcW w:w="156" w:type="pct"/>
            <w:shd w:val="clear" w:color="auto" w:fill="FFFFFF" w:themeFill="background1"/>
            <w:noWrap/>
            <w:vAlign w:val="center"/>
            <w:hideMark/>
          </w:tcPr>
          <w:p w14:paraId="400E933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hideMark/>
          </w:tcPr>
          <w:p w14:paraId="0A31E48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hideMark/>
          </w:tcPr>
          <w:p w14:paraId="37197A3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hideMark/>
          </w:tcPr>
          <w:p w14:paraId="67737CE1"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565BB5C2" w14:textId="77777777" w:rsidTr="00167146">
        <w:trPr>
          <w:cantSplit/>
          <w:trHeight w:val="1171"/>
          <w:jc w:val="center"/>
        </w:trPr>
        <w:tc>
          <w:tcPr>
            <w:tcW w:w="187" w:type="pct"/>
            <w:shd w:val="clear" w:color="auto" w:fill="FFFFFF" w:themeFill="background1"/>
            <w:noWrap/>
            <w:vAlign w:val="center"/>
          </w:tcPr>
          <w:p w14:paraId="6830216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lastRenderedPageBreak/>
              <w:t>16</w:t>
            </w:r>
          </w:p>
        </w:tc>
        <w:tc>
          <w:tcPr>
            <w:tcW w:w="189" w:type="pct"/>
            <w:shd w:val="clear" w:color="auto" w:fill="FFFFFF" w:themeFill="background1"/>
            <w:noWrap/>
            <w:textDirection w:val="btLr"/>
            <w:vAlign w:val="center"/>
            <w:hideMark/>
          </w:tcPr>
          <w:p w14:paraId="197D750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7D008CB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192391F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04A374D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w:t>
            </w:r>
          </w:p>
        </w:tc>
        <w:tc>
          <w:tcPr>
            <w:tcW w:w="1490" w:type="pct"/>
            <w:shd w:val="clear" w:color="auto" w:fill="FFFFFF" w:themeFill="background1"/>
            <w:vAlign w:val="center"/>
            <w:hideMark/>
          </w:tcPr>
          <w:p w14:paraId="0DC63A3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Ejecución de mayores cantidades de obra no autorizadas, por  materiales y/o procedimientos constructivos inadecuados, y/o por deficiente programación  de ejecución de las obras.</w:t>
            </w:r>
          </w:p>
        </w:tc>
        <w:tc>
          <w:tcPr>
            <w:tcW w:w="1590" w:type="pct"/>
            <w:shd w:val="clear" w:color="auto" w:fill="FFFFFF" w:themeFill="background1"/>
            <w:vAlign w:val="center"/>
            <w:hideMark/>
          </w:tcPr>
          <w:p w14:paraId="08B42F3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Demora en la ejecución de la obra  por correctivos necesarios generando desequilibrios económicos</w:t>
            </w:r>
          </w:p>
        </w:tc>
        <w:tc>
          <w:tcPr>
            <w:tcW w:w="156" w:type="pct"/>
            <w:shd w:val="clear" w:color="auto" w:fill="FFFFFF" w:themeFill="background1"/>
            <w:noWrap/>
            <w:vAlign w:val="center"/>
            <w:hideMark/>
          </w:tcPr>
          <w:p w14:paraId="038425A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7FA534E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hideMark/>
          </w:tcPr>
          <w:p w14:paraId="7FEAAB4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375" w:type="pct"/>
            <w:shd w:val="clear" w:color="auto" w:fill="FFFFFF" w:themeFill="background1"/>
            <w:noWrap/>
            <w:textDirection w:val="btLr"/>
            <w:vAlign w:val="center"/>
            <w:hideMark/>
          </w:tcPr>
          <w:p w14:paraId="68BA83B5"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MEDIO</w:t>
            </w:r>
          </w:p>
        </w:tc>
      </w:tr>
      <w:tr w:rsidR="00817BB4" w:rsidRPr="00C27CA4" w14:paraId="33F762FE" w14:textId="77777777" w:rsidTr="00167146">
        <w:trPr>
          <w:cantSplit/>
          <w:trHeight w:val="1305"/>
          <w:jc w:val="center"/>
        </w:trPr>
        <w:tc>
          <w:tcPr>
            <w:tcW w:w="187" w:type="pct"/>
            <w:shd w:val="clear" w:color="auto" w:fill="FFFFFF" w:themeFill="background1"/>
            <w:noWrap/>
            <w:vAlign w:val="center"/>
          </w:tcPr>
          <w:p w14:paraId="1758A8B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17</w:t>
            </w:r>
          </w:p>
        </w:tc>
        <w:tc>
          <w:tcPr>
            <w:tcW w:w="189" w:type="pct"/>
            <w:shd w:val="clear" w:color="auto" w:fill="FFFFFF" w:themeFill="background1"/>
            <w:noWrap/>
            <w:textDirection w:val="btLr"/>
            <w:vAlign w:val="center"/>
          </w:tcPr>
          <w:p w14:paraId="3F4E75F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4011332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tcPr>
          <w:p w14:paraId="6EE3C9D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EJECUCIÓN</w:t>
            </w:r>
          </w:p>
        </w:tc>
        <w:tc>
          <w:tcPr>
            <w:tcW w:w="190" w:type="pct"/>
            <w:shd w:val="clear" w:color="auto" w:fill="FFFFFF" w:themeFill="background1"/>
            <w:noWrap/>
            <w:textDirection w:val="btLr"/>
            <w:vAlign w:val="center"/>
          </w:tcPr>
          <w:p w14:paraId="33C2135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OPERACIONALES</w:t>
            </w:r>
          </w:p>
        </w:tc>
        <w:tc>
          <w:tcPr>
            <w:tcW w:w="1490" w:type="pct"/>
            <w:shd w:val="clear" w:color="auto" w:fill="FFFFFF" w:themeFill="background1"/>
            <w:vAlign w:val="center"/>
          </w:tcPr>
          <w:p w14:paraId="376BF3D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Fraude documental por parte del contratista</w:t>
            </w:r>
          </w:p>
        </w:tc>
        <w:tc>
          <w:tcPr>
            <w:tcW w:w="1590" w:type="pct"/>
            <w:shd w:val="clear" w:color="auto" w:fill="FFFFFF" w:themeFill="background1"/>
            <w:vAlign w:val="center"/>
          </w:tcPr>
          <w:p w14:paraId="4376BB7A" w14:textId="77777777" w:rsidR="00817BB4" w:rsidRPr="00C27CA4" w:rsidRDefault="00817BB4" w:rsidP="00AF70F6">
            <w:pPr>
              <w:jc w:val="center"/>
              <w:rPr>
                <w:rFonts w:ascii="Arial" w:hAnsi="Arial" w:cs="Arial"/>
                <w:sz w:val="14"/>
                <w:szCs w:val="14"/>
              </w:rPr>
            </w:pPr>
          </w:p>
          <w:p w14:paraId="3D03038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Dilaciones en el desarrollo del proceso contractual hasta que se logre demostrar la legitimidad de los documentos</w:t>
            </w:r>
          </w:p>
        </w:tc>
        <w:tc>
          <w:tcPr>
            <w:tcW w:w="156" w:type="pct"/>
            <w:shd w:val="clear" w:color="auto" w:fill="FFFFFF" w:themeFill="background1"/>
            <w:noWrap/>
            <w:vAlign w:val="center"/>
          </w:tcPr>
          <w:p w14:paraId="37AAFB1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357002F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tcPr>
          <w:p w14:paraId="252E948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375" w:type="pct"/>
            <w:shd w:val="clear" w:color="auto" w:fill="FFFFFF" w:themeFill="background1"/>
            <w:noWrap/>
            <w:textDirection w:val="btLr"/>
            <w:vAlign w:val="center"/>
          </w:tcPr>
          <w:p w14:paraId="0703B304"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MEDIO</w:t>
            </w:r>
          </w:p>
        </w:tc>
      </w:tr>
      <w:tr w:rsidR="00817BB4" w:rsidRPr="00C27CA4" w14:paraId="4B0F584E" w14:textId="77777777" w:rsidTr="00167146">
        <w:trPr>
          <w:cantSplit/>
          <w:trHeight w:val="1750"/>
          <w:jc w:val="center"/>
        </w:trPr>
        <w:tc>
          <w:tcPr>
            <w:tcW w:w="187" w:type="pct"/>
            <w:shd w:val="clear" w:color="auto" w:fill="FFFFFF" w:themeFill="background1"/>
            <w:noWrap/>
            <w:vAlign w:val="center"/>
          </w:tcPr>
          <w:p w14:paraId="349D692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18</w:t>
            </w:r>
          </w:p>
        </w:tc>
        <w:tc>
          <w:tcPr>
            <w:tcW w:w="189" w:type="pct"/>
            <w:shd w:val="clear" w:color="auto" w:fill="FFFFFF" w:themeFill="background1"/>
            <w:noWrap/>
            <w:textDirection w:val="btLr"/>
            <w:vAlign w:val="center"/>
          </w:tcPr>
          <w:p w14:paraId="15D74CC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7FA8C80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tcPr>
          <w:p w14:paraId="090DAF2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EJECUCIÓN</w:t>
            </w:r>
          </w:p>
        </w:tc>
        <w:tc>
          <w:tcPr>
            <w:tcW w:w="190" w:type="pct"/>
            <w:shd w:val="clear" w:color="auto" w:fill="FFFFFF" w:themeFill="background1"/>
            <w:noWrap/>
            <w:textDirection w:val="btLr"/>
            <w:vAlign w:val="center"/>
          </w:tcPr>
          <w:p w14:paraId="6D05F88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OPERACIONALES</w:t>
            </w:r>
          </w:p>
        </w:tc>
        <w:tc>
          <w:tcPr>
            <w:tcW w:w="1490" w:type="pct"/>
            <w:shd w:val="clear" w:color="auto" w:fill="FFFFFF" w:themeFill="background1"/>
            <w:vAlign w:val="center"/>
          </w:tcPr>
          <w:p w14:paraId="191C798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Por Ajuste y/0 Actualización  y/o Unificación y/o Modificación de estudios y diseños y/o elaboración de estudios complementarios realizados  por el Contratista: Ocurre cuando se presentan efectos originados por cambios o actualización de los estudios y/o diseños definitivos necesarios para la correcta ejecución y operación de las obras.</w:t>
            </w:r>
          </w:p>
        </w:tc>
        <w:tc>
          <w:tcPr>
            <w:tcW w:w="1590" w:type="pct"/>
            <w:shd w:val="clear" w:color="auto" w:fill="FFFFFF" w:themeFill="background1"/>
            <w:vAlign w:val="center"/>
          </w:tcPr>
          <w:p w14:paraId="746F479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Retrasos en el cronograma de ejecución, variación de algunas obras del contrato y por ende de cantidades de   obra y aumento o reducción de presupuesto</w:t>
            </w:r>
          </w:p>
        </w:tc>
        <w:tc>
          <w:tcPr>
            <w:tcW w:w="156" w:type="pct"/>
            <w:shd w:val="clear" w:color="auto" w:fill="FFFFFF" w:themeFill="background1"/>
            <w:noWrap/>
            <w:vAlign w:val="center"/>
          </w:tcPr>
          <w:p w14:paraId="6C1B8A3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7791FF5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tcPr>
          <w:p w14:paraId="36FEE3E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375" w:type="pct"/>
            <w:shd w:val="clear" w:color="auto" w:fill="FFFFFF" w:themeFill="background1"/>
            <w:noWrap/>
            <w:textDirection w:val="btLr"/>
            <w:vAlign w:val="center"/>
          </w:tcPr>
          <w:p w14:paraId="6B7A39FC"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MEDIO</w:t>
            </w:r>
          </w:p>
        </w:tc>
      </w:tr>
      <w:tr w:rsidR="00817BB4" w:rsidRPr="00C27CA4" w14:paraId="5E827497" w14:textId="77777777" w:rsidTr="00167146">
        <w:trPr>
          <w:cantSplit/>
          <w:trHeight w:val="1312"/>
          <w:jc w:val="center"/>
        </w:trPr>
        <w:tc>
          <w:tcPr>
            <w:tcW w:w="187" w:type="pct"/>
            <w:shd w:val="clear" w:color="auto" w:fill="FFFFFF" w:themeFill="background1"/>
            <w:noWrap/>
            <w:vAlign w:val="center"/>
          </w:tcPr>
          <w:p w14:paraId="26BB879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19</w:t>
            </w:r>
          </w:p>
        </w:tc>
        <w:tc>
          <w:tcPr>
            <w:tcW w:w="189" w:type="pct"/>
            <w:shd w:val="clear" w:color="auto" w:fill="FFFFFF" w:themeFill="background1"/>
            <w:noWrap/>
            <w:textDirection w:val="btLr"/>
            <w:vAlign w:val="center"/>
            <w:hideMark/>
          </w:tcPr>
          <w:p w14:paraId="034CC0B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3289C35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6A177D1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22265A0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SOCIALES Y POLITICOS</w:t>
            </w:r>
          </w:p>
        </w:tc>
        <w:tc>
          <w:tcPr>
            <w:tcW w:w="1490" w:type="pct"/>
            <w:shd w:val="clear" w:color="auto" w:fill="FFFFFF" w:themeFill="background1"/>
            <w:vAlign w:val="center"/>
            <w:hideMark/>
          </w:tcPr>
          <w:p w14:paraId="3457CE3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Orden público: Posible ocurrencia de actos terroristas, paros, huelgas, manifestaciones, disturbios y demás que afecten el orden público y se ubiquen en las zonas de influencia de las obras.  </w:t>
            </w:r>
          </w:p>
        </w:tc>
        <w:tc>
          <w:tcPr>
            <w:tcW w:w="1590" w:type="pct"/>
            <w:shd w:val="clear" w:color="auto" w:fill="FFFFFF" w:themeFill="background1"/>
            <w:vAlign w:val="center"/>
            <w:hideMark/>
          </w:tcPr>
          <w:p w14:paraId="278F563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Posible pérdida de Bienes del contratista, daños en obras del proyecto, reprogramación de cronogramas, retrasos en la ejecución de las obras.</w:t>
            </w:r>
          </w:p>
        </w:tc>
        <w:tc>
          <w:tcPr>
            <w:tcW w:w="156" w:type="pct"/>
            <w:shd w:val="clear" w:color="auto" w:fill="FFFFFF" w:themeFill="background1"/>
            <w:noWrap/>
            <w:vAlign w:val="center"/>
            <w:hideMark/>
          </w:tcPr>
          <w:p w14:paraId="40EA8EC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0175827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hideMark/>
          </w:tcPr>
          <w:p w14:paraId="141A5B2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7</w:t>
            </w:r>
          </w:p>
        </w:tc>
        <w:tc>
          <w:tcPr>
            <w:tcW w:w="375" w:type="pct"/>
            <w:shd w:val="clear" w:color="auto" w:fill="FFFFFF" w:themeFill="background1"/>
            <w:noWrap/>
            <w:textDirection w:val="btLr"/>
            <w:vAlign w:val="center"/>
            <w:hideMark/>
          </w:tcPr>
          <w:p w14:paraId="5227DE28"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6A64FDF2" w14:textId="77777777" w:rsidTr="00167146">
        <w:trPr>
          <w:cantSplit/>
          <w:trHeight w:val="1894"/>
          <w:jc w:val="center"/>
        </w:trPr>
        <w:tc>
          <w:tcPr>
            <w:tcW w:w="187" w:type="pct"/>
            <w:shd w:val="clear" w:color="auto" w:fill="FFFFFF" w:themeFill="background1"/>
            <w:noWrap/>
            <w:vAlign w:val="center"/>
          </w:tcPr>
          <w:p w14:paraId="4DBFB51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20</w:t>
            </w:r>
          </w:p>
        </w:tc>
        <w:tc>
          <w:tcPr>
            <w:tcW w:w="189" w:type="pct"/>
            <w:shd w:val="clear" w:color="auto" w:fill="FFFFFF" w:themeFill="background1"/>
            <w:noWrap/>
            <w:textDirection w:val="btLr"/>
            <w:vAlign w:val="center"/>
          </w:tcPr>
          <w:p w14:paraId="4E935DA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067D3DF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tcPr>
          <w:p w14:paraId="0DBE11B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tcPr>
          <w:p w14:paraId="4FBA075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SOCIALES Y POLITICOS</w:t>
            </w:r>
          </w:p>
        </w:tc>
        <w:tc>
          <w:tcPr>
            <w:tcW w:w="1490" w:type="pct"/>
            <w:shd w:val="clear" w:color="auto" w:fill="FFFFFF" w:themeFill="background1"/>
            <w:vAlign w:val="center"/>
          </w:tcPr>
          <w:p w14:paraId="2EB8BCD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Incertidumbre de ocurrencia de eventos de fuerza mayor no asegurables, tales como guerras, hallazgos arqueológicos,  yacimientos mineros,</w:t>
            </w:r>
          </w:p>
        </w:tc>
        <w:tc>
          <w:tcPr>
            <w:tcW w:w="1590" w:type="pct"/>
            <w:shd w:val="clear" w:color="auto" w:fill="FFFFFF" w:themeFill="background1"/>
            <w:vAlign w:val="center"/>
          </w:tcPr>
          <w:p w14:paraId="003095D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Interferencia  en la ejecución del proyecto, pérdidas de bienes de la nación </w:t>
            </w:r>
            <w:proofErr w:type="spellStart"/>
            <w:r w:rsidRPr="00C27CA4">
              <w:rPr>
                <w:rFonts w:ascii="Arial" w:hAnsi="Arial" w:cs="Arial"/>
                <w:sz w:val="14"/>
                <w:szCs w:val="14"/>
              </w:rPr>
              <w:t>ó</w:t>
            </w:r>
            <w:proofErr w:type="spellEnd"/>
            <w:r w:rsidRPr="00C27CA4">
              <w:rPr>
                <w:rFonts w:ascii="Arial" w:hAnsi="Arial" w:cs="Arial"/>
                <w:sz w:val="14"/>
                <w:szCs w:val="14"/>
              </w:rPr>
              <w:t xml:space="preserve"> del contratista,  cambios en las obras por necesidad de ajustar diseños</w:t>
            </w:r>
          </w:p>
        </w:tc>
        <w:tc>
          <w:tcPr>
            <w:tcW w:w="156" w:type="pct"/>
            <w:shd w:val="clear" w:color="auto" w:fill="FFFFFF" w:themeFill="background1"/>
            <w:noWrap/>
            <w:vAlign w:val="center"/>
          </w:tcPr>
          <w:p w14:paraId="62F0180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2FD627E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tcPr>
          <w:p w14:paraId="45C6622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7</w:t>
            </w:r>
          </w:p>
        </w:tc>
        <w:tc>
          <w:tcPr>
            <w:tcW w:w="375" w:type="pct"/>
            <w:shd w:val="clear" w:color="auto" w:fill="FFFFFF" w:themeFill="background1"/>
            <w:noWrap/>
            <w:textDirection w:val="btLr"/>
            <w:vAlign w:val="center"/>
          </w:tcPr>
          <w:p w14:paraId="66AF33D9"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0B5E82C7" w14:textId="77777777" w:rsidTr="00167146">
        <w:trPr>
          <w:cantSplit/>
          <w:trHeight w:val="1016"/>
          <w:jc w:val="center"/>
        </w:trPr>
        <w:tc>
          <w:tcPr>
            <w:tcW w:w="187" w:type="pct"/>
            <w:shd w:val="clear" w:color="auto" w:fill="FFFFFF" w:themeFill="background1"/>
            <w:noWrap/>
            <w:vAlign w:val="center"/>
          </w:tcPr>
          <w:p w14:paraId="3F6F1F4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21 </w:t>
            </w:r>
          </w:p>
        </w:tc>
        <w:tc>
          <w:tcPr>
            <w:tcW w:w="189" w:type="pct"/>
            <w:shd w:val="clear" w:color="auto" w:fill="FFFFFF" w:themeFill="background1"/>
            <w:noWrap/>
            <w:textDirection w:val="btLr"/>
            <w:vAlign w:val="center"/>
            <w:hideMark/>
          </w:tcPr>
          <w:p w14:paraId="250EE17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46ED99A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INTERNO</w:t>
            </w:r>
          </w:p>
        </w:tc>
        <w:tc>
          <w:tcPr>
            <w:tcW w:w="321" w:type="pct"/>
            <w:shd w:val="clear" w:color="auto" w:fill="FFFFFF" w:themeFill="background1"/>
            <w:noWrap/>
            <w:textDirection w:val="btLr"/>
            <w:vAlign w:val="center"/>
            <w:hideMark/>
          </w:tcPr>
          <w:p w14:paraId="242C97A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5DC392E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FINANCIERO</w:t>
            </w:r>
          </w:p>
        </w:tc>
        <w:tc>
          <w:tcPr>
            <w:tcW w:w="1490" w:type="pct"/>
            <w:shd w:val="clear" w:color="auto" w:fill="FFFFFF" w:themeFill="background1"/>
            <w:vAlign w:val="center"/>
            <w:hideMark/>
          </w:tcPr>
          <w:p w14:paraId="32E8681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Demora en el pago de las actas una vez sean radicadas en debida forma en la oficina pagadora de la entidad.</w:t>
            </w:r>
          </w:p>
        </w:tc>
        <w:tc>
          <w:tcPr>
            <w:tcW w:w="1590" w:type="pct"/>
            <w:shd w:val="clear" w:color="auto" w:fill="FFFFFF" w:themeFill="background1"/>
            <w:vAlign w:val="center"/>
            <w:hideMark/>
          </w:tcPr>
          <w:p w14:paraId="18EDF39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Insolvencia del contratista para la ejecución de las actividades propias del contrato.</w:t>
            </w:r>
          </w:p>
        </w:tc>
        <w:tc>
          <w:tcPr>
            <w:tcW w:w="156" w:type="pct"/>
            <w:shd w:val="clear" w:color="auto" w:fill="FFFFFF" w:themeFill="background1"/>
            <w:noWrap/>
            <w:vAlign w:val="center"/>
            <w:hideMark/>
          </w:tcPr>
          <w:p w14:paraId="7BA72C1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575363B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hideMark/>
          </w:tcPr>
          <w:p w14:paraId="3524688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375" w:type="pct"/>
            <w:shd w:val="clear" w:color="auto" w:fill="FFFFFF" w:themeFill="background1"/>
            <w:noWrap/>
            <w:textDirection w:val="btLr"/>
            <w:vAlign w:val="center"/>
            <w:hideMark/>
          </w:tcPr>
          <w:p w14:paraId="50CAB3BF"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MEDIO</w:t>
            </w:r>
          </w:p>
        </w:tc>
      </w:tr>
      <w:tr w:rsidR="00817BB4" w:rsidRPr="00C27CA4" w14:paraId="506EDC64" w14:textId="77777777" w:rsidTr="00167146">
        <w:trPr>
          <w:cantSplit/>
          <w:trHeight w:val="1029"/>
          <w:jc w:val="center"/>
        </w:trPr>
        <w:tc>
          <w:tcPr>
            <w:tcW w:w="187" w:type="pct"/>
            <w:shd w:val="clear" w:color="auto" w:fill="FFFFFF" w:themeFill="background1"/>
            <w:noWrap/>
            <w:vAlign w:val="center"/>
          </w:tcPr>
          <w:p w14:paraId="43CBBE5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22 </w:t>
            </w:r>
          </w:p>
        </w:tc>
        <w:tc>
          <w:tcPr>
            <w:tcW w:w="189" w:type="pct"/>
            <w:shd w:val="clear" w:color="auto" w:fill="FFFFFF" w:themeFill="background1"/>
            <w:noWrap/>
            <w:textDirection w:val="btLr"/>
            <w:vAlign w:val="center"/>
          </w:tcPr>
          <w:p w14:paraId="7A521CB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3B23B3A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INTERNO</w:t>
            </w:r>
          </w:p>
        </w:tc>
        <w:tc>
          <w:tcPr>
            <w:tcW w:w="321" w:type="pct"/>
            <w:shd w:val="clear" w:color="auto" w:fill="FFFFFF" w:themeFill="background1"/>
            <w:noWrap/>
            <w:textDirection w:val="btLr"/>
            <w:vAlign w:val="center"/>
          </w:tcPr>
          <w:p w14:paraId="63AEEEB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tcPr>
          <w:p w14:paraId="4909E54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FINANCIERO</w:t>
            </w:r>
          </w:p>
        </w:tc>
        <w:tc>
          <w:tcPr>
            <w:tcW w:w="1490" w:type="pct"/>
            <w:shd w:val="clear" w:color="auto" w:fill="FFFFFF" w:themeFill="background1"/>
            <w:vAlign w:val="center"/>
          </w:tcPr>
          <w:p w14:paraId="1BAD06F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Quiebra del contratista y no desarrollo de la obra</w:t>
            </w:r>
          </w:p>
        </w:tc>
        <w:tc>
          <w:tcPr>
            <w:tcW w:w="1590" w:type="pct"/>
            <w:shd w:val="clear" w:color="auto" w:fill="FFFFFF" w:themeFill="background1"/>
            <w:vAlign w:val="center"/>
          </w:tcPr>
          <w:p w14:paraId="57F02FF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Incumplimiento del contrato</w:t>
            </w:r>
          </w:p>
        </w:tc>
        <w:tc>
          <w:tcPr>
            <w:tcW w:w="156" w:type="pct"/>
            <w:shd w:val="clear" w:color="auto" w:fill="FFFFFF" w:themeFill="background1"/>
            <w:noWrap/>
            <w:vAlign w:val="center"/>
          </w:tcPr>
          <w:p w14:paraId="346C8CC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43610EF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7D88432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tcPr>
          <w:p w14:paraId="6F84B05D"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3938D3FD" w14:textId="77777777" w:rsidTr="00167146">
        <w:trPr>
          <w:cantSplit/>
          <w:trHeight w:val="1015"/>
          <w:jc w:val="center"/>
        </w:trPr>
        <w:tc>
          <w:tcPr>
            <w:tcW w:w="187" w:type="pct"/>
            <w:shd w:val="clear" w:color="auto" w:fill="FFFFFF" w:themeFill="background1"/>
            <w:noWrap/>
            <w:vAlign w:val="center"/>
          </w:tcPr>
          <w:p w14:paraId="4809C4D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 xml:space="preserve">23 </w:t>
            </w:r>
          </w:p>
        </w:tc>
        <w:tc>
          <w:tcPr>
            <w:tcW w:w="189" w:type="pct"/>
            <w:shd w:val="clear" w:color="auto" w:fill="FFFFFF" w:themeFill="background1"/>
            <w:noWrap/>
            <w:textDirection w:val="btLr"/>
            <w:vAlign w:val="center"/>
          </w:tcPr>
          <w:p w14:paraId="39D238A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50D3A3B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INTERNO</w:t>
            </w:r>
          </w:p>
        </w:tc>
        <w:tc>
          <w:tcPr>
            <w:tcW w:w="321" w:type="pct"/>
            <w:shd w:val="clear" w:color="auto" w:fill="FFFFFF" w:themeFill="background1"/>
            <w:noWrap/>
            <w:textDirection w:val="btLr"/>
            <w:vAlign w:val="center"/>
          </w:tcPr>
          <w:p w14:paraId="623BE5B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tcPr>
          <w:p w14:paraId="2EE96A1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FINANCIERO</w:t>
            </w:r>
          </w:p>
        </w:tc>
        <w:tc>
          <w:tcPr>
            <w:tcW w:w="1490" w:type="pct"/>
            <w:shd w:val="clear" w:color="auto" w:fill="FFFFFF" w:themeFill="background1"/>
            <w:vAlign w:val="center"/>
          </w:tcPr>
          <w:p w14:paraId="4B97B37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Insuficiencia del presupuesto para la ejecución del alcance del contrato que se deriva de los efectos provenientes de las variaciones de los precios</w:t>
            </w:r>
          </w:p>
        </w:tc>
        <w:tc>
          <w:tcPr>
            <w:tcW w:w="1590" w:type="pct"/>
            <w:shd w:val="clear" w:color="auto" w:fill="FFFFFF" w:themeFill="background1"/>
            <w:vAlign w:val="center"/>
          </w:tcPr>
          <w:p w14:paraId="15CBF40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Desequilibrio económico</w:t>
            </w:r>
          </w:p>
        </w:tc>
        <w:tc>
          <w:tcPr>
            <w:tcW w:w="156" w:type="pct"/>
            <w:shd w:val="clear" w:color="auto" w:fill="FFFFFF" w:themeFill="background1"/>
            <w:noWrap/>
            <w:vAlign w:val="center"/>
          </w:tcPr>
          <w:p w14:paraId="4C5CB12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1B057A3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156" w:type="pct"/>
            <w:shd w:val="clear" w:color="auto" w:fill="FFFFFF" w:themeFill="background1"/>
            <w:noWrap/>
            <w:vAlign w:val="center"/>
          </w:tcPr>
          <w:p w14:paraId="3C2D6CC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8</w:t>
            </w:r>
          </w:p>
        </w:tc>
        <w:tc>
          <w:tcPr>
            <w:tcW w:w="375" w:type="pct"/>
            <w:shd w:val="clear" w:color="auto" w:fill="FFFFFF" w:themeFill="background1"/>
            <w:noWrap/>
            <w:textDirection w:val="btLr"/>
            <w:vAlign w:val="center"/>
          </w:tcPr>
          <w:p w14:paraId="35B343B2"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EXTREMO</w:t>
            </w:r>
          </w:p>
        </w:tc>
      </w:tr>
      <w:tr w:rsidR="00817BB4" w:rsidRPr="00C27CA4" w14:paraId="6610C679" w14:textId="77777777" w:rsidTr="00167146">
        <w:trPr>
          <w:cantSplit/>
          <w:trHeight w:val="1309"/>
          <w:jc w:val="center"/>
        </w:trPr>
        <w:tc>
          <w:tcPr>
            <w:tcW w:w="187" w:type="pct"/>
            <w:shd w:val="clear" w:color="auto" w:fill="FFFFFF" w:themeFill="background1"/>
            <w:noWrap/>
            <w:vAlign w:val="center"/>
          </w:tcPr>
          <w:p w14:paraId="54295FF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lastRenderedPageBreak/>
              <w:t>24</w:t>
            </w:r>
          </w:p>
        </w:tc>
        <w:tc>
          <w:tcPr>
            <w:tcW w:w="189" w:type="pct"/>
            <w:shd w:val="clear" w:color="auto" w:fill="FFFFFF" w:themeFill="background1"/>
            <w:noWrap/>
            <w:textDirection w:val="btLr"/>
            <w:vAlign w:val="center"/>
            <w:hideMark/>
          </w:tcPr>
          <w:p w14:paraId="52532C0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5BCD8D5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77B5342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7D9E904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NATURALEZA</w:t>
            </w:r>
          </w:p>
        </w:tc>
        <w:tc>
          <w:tcPr>
            <w:tcW w:w="1490" w:type="pct"/>
            <w:shd w:val="clear" w:color="auto" w:fill="FFFFFF" w:themeFill="background1"/>
            <w:vAlign w:val="center"/>
            <w:hideMark/>
          </w:tcPr>
          <w:p w14:paraId="4713264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Afectación en el desarrollo del proyecto por condiciones climáticas</w:t>
            </w:r>
          </w:p>
        </w:tc>
        <w:tc>
          <w:tcPr>
            <w:tcW w:w="1590" w:type="pct"/>
            <w:shd w:val="clear" w:color="auto" w:fill="FFFFFF" w:themeFill="background1"/>
            <w:vAlign w:val="center"/>
            <w:hideMark/>
          </w:tcPr>
          <w:p w14:paraId="44B13EB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No cumplimiento de los plazos establecidos para la ejecución del proyecto o deterioro del avance de la obra</w:t>
            </w:r>
          </w:p>
        </w:tc>
        <w:tc>
          <w:tcPr>
            <w:tcW w:w="156" w:type="pct"/>
            <w:shd w:val="clear" w:color="auto" w:fill="FFFFFF" w:themeFill="background1"/>
            <w:noWrap/>
            <w:vAlign w:val="center"/>
            <w:hideMark/>
          </w:tcPr>
          <w:p w14:paraId="5EBF33F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683A5E6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2243978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hideMark/>
          </w:tcPr>
          <w:p w14:paraId="16195CFB"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4FFF25D4" w14:textId="77777777" w:rsidTr="00167146">
        <w:trPr>
          <w:cantSplit/>
          <w:trHeight w:val="1034"/>
          <w:jc w:val="center"/>
        </w:trPr>
        <w:tc>
          <w:tcPr>
            <w:tcW w:w="187" w:type="pct"/>
            <w:shd w:val="clear" w:color="auto" w:fill="FFFFFF" w:themeFill="background1"/>
            <w:noWrap/>
            <w:vAlign w:val="center"/>
          </w:tcPr>
          <w:p w14:paraId="2C9B002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25</w:t>
            </w:r>
          </w:p>
        </w:tc>
        <w:tc>
          <w:tcPr>
            <w:tcW w:w="189" w:type="pct"/>
            <w:shd w:val="clear" w:color="auto" w:fill="FFFFFF" w:themeFill="background1"/>
            <w:noWrap/>
            <w:textDirection w:val="btLr"/>
            <w:vAlign w:val="center"/>
            <w:hideMark/>
          </w:tcPr>
          <w:p w14:paraId="5160A23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hideMark/>
          </w:tcPr>
          <w:p w14:paraId="033CFD7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hideMark/>
          </w:tcPr>
          <w:p w14:paraId="55D4890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EJECUCION</w:t>
            </w:r>
          </w:p>
        </w:tc>
        <w:tc>
          <w:tcPr>
            <w:tcW w:w="190" w:type="pct"/>
            <w:shd w:val="clear" w:color="auto" w:fill="FFFFFF" w:themeFill="background1"/>
            <w:noWrap/>
            <w:textDirection w:val="btLr"/>
            <w:vAlign w:val="center"/>
            <w:hideMark/>
          </w:tcPr>
          <w:p w14:paraId="5598F635"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AMBIENTAL</w:t>
            </w:r>
          </w:p>
        </w:tc>
        <w:tc>
          <w:tcPr>
            <w:tcW w:w="1490" w:type="pct"/>
            <w:shd w:val="clear" w:color="auto" w:fill="FFFFFF" w:themeFill="background1"/>
            <w:vAlign w:val="center"/>
            <w:hideMark/>
          </w:tcPr>
          <w:p w14:paraId="682A2FF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Daños ambientales por las inadecuadas prácticas durante la ejecución del proyecto y Pasivos ambientales generados en el proceso constructivo, desde el punto de vista ambiental.</w:t>
            </w:r>
          </w:p>
        </w:tc>
        <w:tc>
          <w:tcPr>
            <w:tcW w:w="1590" w:type="pct"/>
            <w:shd w:val="clear" w:color="auto" w:fill="FFFFFF" w:themeFill="background1"/>
            <w:vAlign w:val="center"/>
            <w:hideMark/>
          </w:tcPr>
          <w:p w14:paraId="357FC37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Sanciones que haya lugar por parte de los organismos de control</w:t>
            </w:r>
          </w:p>
        </w:tc>
        <w:tc>
          <w:tcPr>
            <w:tcW w:w="156" w:type="pct"/>
            <w:shd w:val="clear" w:color="auto" w:fill="FFFFFF" w:themeFill="background1"/>
            <w:noWrap/>
            <w:vAlign w:val="center"/>
            <w:hideMark/>
          </w:tcPr>
          <w:p w14:paraId="017B96A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7D4F9BB8"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hideMark/>
          </w:tcPr>
          <w:p w14:paraId="7215E93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hideMark/>
          </w:tcPr>
          <w:p w14:paraId="4DA1B73B"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78BA9BE4" w14:textId="77777777" w:rsidTr="00167146">
        <w:trPr>
          <w:cantSplit/>
          <w:trHeight w:val="1171"/>
          <w:jc w:val="center"/>
        </w:trPr>
        <w:tc>
          <w:tcPr>
            <w:tcW w:w="187" w:type="pct"/>
            <w:shd w:val="clear" w:color="auto" w:fill="FFFFFF" w:themeFill="background1"/>
            <w:noWrap/>
            <w:vAlign w:val="center"/>
          </w:tcPr>
          <w:p w14:paraId="0A5B163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26</w:t>
            </w:r>
          </w:p>
        </w:tc>
        <w:tc>
          <w:tcPr>
            <w:tcW w:w="189" w:type="pct"/>
            <w:shd w:val="clear" w:color="auto" w:fill="FFFFFF" w:themeFill="background1"/>
            <w:noWrap/>
            <w:textDirection w:val="btLr"/>
            <w:vAlign w:val="center"/>
          </w:tcPr>
          <w:p w14:paraId="63706B3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6ACED78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EXTERNO</w:t>
            </w:r>
          </w:p>
        </w:tc>
        <w:tc>
          <w:tcPr>
            <w:tcW w:w="321" w:type="pct"/>
            <w:shd w:val="clear" w:color="auto" w:fill="FFFFFF" w:themeFill="background1"/>
            <w:noWrap/>
            <w:textDirection w:val="btLr"/>
            <w:vAlign w:val="center"/>
          </w:tcPr>
          <w:p w14:paraId="1C2F441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PLANEACION</w:t>
            </w:r>
          </w:p>
        </w:tc>
        <w:tc>
          <w:tcPr>
            <w:tcW w:w="190" w:type="pct"/>
            <w:shd w:val="clear" w:color="auto" w:fill="FFFFFF" w:themeFill="background1"/>
            <w:noWrap/>
            <w:textDirection w:val="btLr"/>
            <w:vAlign w:val="center"/>
          </w:tcPr>
          <w:p w14:paraId="5C54DFE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CORRUPCION</w:t>
            </w:r>
          </w:p>
        </w:tc>
        <w:tc>
          <w:tcPr>
            <w:tcW w:w="1490" w:type="pct"/>
            <w:shd w:val="clear" w:color="auto" w:fill="FFFFFF" w:themeFill="background1"/>
            <w:vAlign w:val="center"/>
          </w:tcPr>
          <w:p w14:paraId="3F1F8DA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Solicitar requisitos habilitantes diferentes a los establecidos por la ley</w:t>
            </w:r>
          </w:p>
        </w:tc>
        <w:tc>
          <w:tcPr>
            <w:tcW w:w="1590" w:type="pct"/>
            <w:shd w:val="clear" w:color="auto" w:fill="FFFFFF" w:themeFill="background1"/>
            <w:vAlign w:val="center"/>
          </w:tcPr>
          <w:p w14:paraId="388ABBA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Limitación a la Pluralidad de oferentes y/o favoreciendo de terceros</w:t>
            </w:r>
          </w:p>
        </w:tc>
        <w:tc>
          <w:tcPr>
            <w:tcW w:w="156" w:type="pct"/>
            <w:shd w:val="clear" w:color="auto" w:fill="FFFFFF" w:themeFill="background1"/>
            <w:noWrap/>
            <w:vAlign w:val="center"/>
          </w:tcPr>
          <w:p w14:paraId="3D4DCA0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tcPr>
          <w:p w14:paraId="6C4CA956"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tcPr>
          <w:p w14:paraId="540941E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tcPr>
          <w:p w14:paraId="0232FA57"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43E3101C" w14:textId="77777777" w:rsidTr="00167146">
        <w:trPr>
          <w:cantSplit/>
          <w:trHeight w:val="1302"/>
          <w:jc w:val="center"/>
        </w:trPr>
        <w:tc>
          <w:tcPr>
            <w:tcW w:w="187" w:type="pct"/>
            <w:shd w:val="clear" w:color="auto" w:fill="FFFFFF" w:themeFill="background1"/>
            <w:noWrap/>
            <w:vAlign w:val="center"/>
          </w:tcPr>
          <w:p w14:paraId="29FB743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27</w:t>
            </w:r>
          </w:p>
        </w:tc>
        <w:tc>
          <w:tcPr>
            <w:tcW w:w="189" w:type="pct"/>
            <w:shd w:val="clear" w:color="auto" w:fill="FFFFFF" w:themeFill="background1"/>
            <w:noWrap/>
            <w:textDirection w:val="btLr"/>
            <w:vAlign w:val="center"/>
          </w:tcPr>
          <w:p w14:paraId="2EA537A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135579F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INTERNO</w:t>
            </w:r>
          </w:p>
        </w:tc>
        <w:tc>
          <w:tcPr>
            <w:tcW w:w="321" w:type="pct"/>
            <w:shd w:val="clear" w:color="auto" w:fill="FFFFFF" w:themeFill="background1"/>
            <w:noWrap/>
            <w:textDirection w:val="btLr"/>
            <w:vAlign w:val="center"/>
          </w:tcPr>
          <w:p w14:paraId="51356A6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PLANEACION</w:t>
            </w:r>
          </w:p>
        </w:tc>
        <w:tc>
          <w:tcPr>
            <w:tcW w:w="190" w:type="pct"/>
            <w:shd w:val="clear" w:color="auto" w:fill="FFFFFF" w:themeFill="background1"/>
            <w:noWrap/>
            <w:textDirection w:val="btLr"/>
            <w:vAlign w:val="center"/>
          </w:tcPr>
          <w:p w14:paraId="093EB6B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CORRUPCION</w:t>
            </w:r>
          </w:p>
        </w:tc>
        <w:tc>
          <w:tcPr>
            <w:tcW w:w="1490" w:type="pct"/>
            <w:shd w:val="clear" w:color="auto" w:fill="FFFFFF" w:themeFill="background1"/>
            <w:vAlign w:val="center"/>
          </w:tcPr>
          <w:p w14:paraId="45F3B1FD"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Direccionamiento de la contratación en favor de un tercero</w:t>
            </w:r>
          </w:p>
        </w:tc>
        <w:tc>
          <w:tcPr>
            <w:tcW w:w="1590" w:type="pct"/>
            <w:shd w:val="clear" w:color="auto" w:fill="FFFFFF" w:themeFill="background1"/>
            <w:vAlign w:val="center"/>
          </w:tcPr>
          <w:p w14:paraId="3100234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Sanciones y observaciones impuestas por los entes de control</w:t>
            </w:r>
          </w:p>
        </w:tc>
        <w:tc>
          <w:tcPr>
            <w:tcW w:w="156" w:type="pct"/>
            <w:shd w:val="clear" w:color="auto" w:fill="FFFFFF" w:themeFill="background1"/>
            <w:noWrap/>
            <w:vAlign w:val="center"/>
          </w:tcPr>
          <w:p w14:paraId="6D55677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tcPr>
          <w:p w14:paraId="006F9E9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tcPr>
          <w:p w14:paraId="5524F16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tcPr>
          <w:p w14:paraId="054F0798"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65604A62" w14:textId="77777777" w:rsidTr="00167146">
        <w:trPr>
          <w:cantSplit/>
          <w:trHeight w:val="1011"/>
          <w:jc w:val="center"/>
        </w:trPr>
        <w:tc>
          <w:tcPr>
            <w:tcW w:w="187" w:type="pct"/>
            <w:shd w:val="clear" w:color="auto" w:fill="FFFFFF" w:themeFill="background1"/>
            <w:noWrap/>
            <w:vAlign w:val="center"/>
          </w:tcPr>
          <w:p w14:paraId="78EDDD5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28</w:t>
            </w:r>
          </w:p>
        </w:tc>
        <w:tc>
          <w:tcPr>
            <w:tcW w:w="189" w:type="pct"/>
            <w:shd w:val="clear" w:color="auto" w:fill="FFFFFF" w:themeFill="background1"/>
            <w:noWrap/>
            <w:textDirection w:val="btLr"/>
            <w:vAlign w:val="center"/>
          </w:tcPr>
          <w:p w14:paraId="5851EE6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GENERAL</w:t>
            </w:r>
          </w:p>
        </w:tc>
        <w:tc>
          <w:tcPr>
            <w:tcW w:w="189" w:type="pct"/>
            <w:shd w:val="clear" w:color="auto" w:fill="FFFFFF" w:themeFill="background1"/>
            <w:noWrap/>
            <w:textDirection w:val="btLr"/>
            <w:vAlign w:val="center"/>
          </w:tcPr>
          <w:p w14:paraId="5A34F443"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INTERNO</w:t>
            </w:r>
          </w:p>
        </w:tc>
        <w:tc>
          <w:tcPr>
            <w:tcW w:w="321" w:type="pct"/>
            <w:shd w:val="clear" w:color="auto" w:fill="FFFFFF" w:themeFill="background1"/>
            <w:noWrap/>
            <w:textDirection w:val="btLr"/>
            <w:vAlign w:val="center"/>
          </w:tcPr>
          <w:p w14:paraId="3C8B834F"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PLANEACION</w:t>
            </w:r>
          </w:p>
        </w:tc>
        <w:tc>
          <w:tcPr>
            <w:tcW w:w="190" w:type="pct"/>
            <w:shd w:val="clear" w:color="auto" w:fill="FFFFFF" w:themeFill="background1"/>
            <w:noWrap/>
            <w:textDirection w:val="btLr"/>
            <w:vAlign w:val="center"/>
          </w:tcPr>
          <w:p w14:paraId="4F3946CA"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CORRUPCION</w:t>
            </w:r>
          </w:p>
        </w:tc>
        <w:tc>
          <w:tcPr>
            <w:tcW w:w="1490" w:type="pct"/>
            <w:shd w:val="clear" w:color="auto" w:fill="FFFFFF" w:themeFill="background1"/>
            <w:vAlign w:val="center"/>
          </w:tcPr>
          <w:p w14:paraId="635D8C1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Pago de obligaciones sin el cumplimiento de la totalidad de los requisitos</w:t>
            </w:r>
          </w:p>
        </w:tc>
        <w:tc>
          <w:tcPr>
            <w:tcW w:w="1590" w:type="pct"/>
            <w:shd w:val="clear" w:color="auto" w:fill="FFFFFF" w:themeFill="background1"/>
            <w:vAlign w:val="center"/>
          </w:tcPr>
          <w:p w14:paraId="16D47752"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Detrimento patrimonial de los recursos del estado</w:t>
            </w:r>
          </w:p>
        </w:tc>
        <w:tc>
          <w:tcPr>
            <w:tcW w:w="156" w:type="pct"/>
            <w:shd w:val="clear" w:color="auto" w:fill="FFFFFF" w:themeFill="background1"/>
            <w:noWrap/>
            <w:vAlign w:val="center"/>
          </w:tcPr>
          <w:p w14:paraId="6FF24F44"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tcPr>
          <w:p w14:paraId="3DD7D2A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4</w:t>
            </w:r>
          </w:p>
        </w:tc>
        <w:tc>
          <w:tcPr>
            <w:tcW w:w="156" w:type="pct"/>
            <w:shd w:val="clear" w:color="auto" w:fill="FFFFFF" w:themeFill="background1"/>
            <w:noWrap/>
            <w:vAlign w:val="center"/>
          </w:tcPr>
          <w:p w14:paraId="1BB9EAC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6</w:t>
            </w:r>
          </w:p>
        </w:tc>
        <w:tc>
          <w:tcPr>
            <w:tcW w:w="375" w:type="pct"/>
            <w:shd w:val="clear" w:color="auto" w:fill="FFFFFF" w:themeFill="background1"/>
            <w:noWrap/>
            <w:textDirection w:val="btLr"/>
            <w:vAlign w:val="center"/>
          </w:tcPr>
          <w:p w14:paraId="4670830C"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ALTO</w:t>
            </w:r>
          </w:p>
        </w:tc>
      </w:tr>
      <w:tr w:rsidR="00817BB4" w:rsidRPr="00C27CA4" w14:paraId="38EB5B77" w14:textId="77777777" w:rsidTr="00167146">
        <w:trPr>
          <w:cantSplit/>
          <w:trHeight w:val="1441"/>
          <w:jc w:val="center"/>
        </w:trPr>
        <w:tc>
          <w:tcPr>
            <w:tcW w:w="187" w:type="pct"/>
            <w:shd w:val="clear" w:color="auto" w:fill="FFFFFF" w:themeFill="background1"/>
            <w:noWrap/>
            <w:vAlign w:val="center"/>
          </w:tcPr>
          <w:p w14:paraId="3A12887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29</w:t>
            </w:r>
          </w:p>
        </w:tc>
        <w:tc>
          <w:tcPr>
            <w:tcW w:w="189" w:type="pct"/>
            <w:shd w:val="clear" w:color="auto" w:fill="FFFFFF" w:themeFill="background1"/>
            <w:noWrap/>
            <w:textDirection w:val="btLr"/>
            <w:vAlign w:val="center"/>
          </w:tcPr>
          <w:p w14:paraId="74090DAC"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ESPECIFICA</w:t>
            </w:r>
          </w:p>
        </w:tc>
        <w:tc>
          <w:tcPr>
            <w:tcW w:w="189" w:type="pct"/>
            <w:shd w:val="clear" w:color="auto" w:fill="FFFFFF" w:themeFill="background1"/>
            <w:noWrap/>
            <w:textDirection w:val="btLr"/>
            <w:vAlign w:val="center"/>
          </w:tcPr>
          <w:p w14:paraId="1A5E694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INTERNO</w:t>
            </w:r>
          </w:p>
        </w:tc>
        <w:tc>
          <w:tcPr>
            <w:tcW w:w="321" w:type="pct"/>
            <w:shd w:val="clear" w:color="auto" w:fill="FFFFFF" w:themeFill="background1"/>
            <w:noWrap/>
            <w:textDirection w:val="btLr"/>
            <w:vAlign w:val="center"/>
          </w:tcPr>
          <w:p w14:paraId="32F9DB4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CONTRATACIÓN</w:t>
            </w:r>
          </w:p>
        </w:tc>
        <w:tc>
          <w:tcPr>
            <w:tcW w:w="190" w:type="pct"/>
            <w:shd w:val="clear" w:color="auto" w:fill="FFFFFF" w:themeFill="background1"/>
            <w:noWrap/>
            <w:textDirection w:val="btLr"/>
            <w:vAlign w:val="center"/>
          </w:tcPr>
          <w:p w14:paraId="365E10C1"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REGULATORIOS</w:t>
            </w:r>
          </w:p>
        </w:tc>
        <w:tc>
          <w:tcPr>
            <w:tcW w:w="1490" w:type="pct"/>
            <w:shd w:val="clear" w:color="auto" w:fill="FFFFFF" w:themeFill="background1"/>
            <w:vAlign w:val="center"/>
          </w:tcPr>
          <w:p w14:paraId="51B58D69"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No publicación de los documentos del proceso contractual conforme la norma</w:t>
            </w:r>
          </w:p>
        </w:tc>
        <w:tc>
          <w:tcPr>
            <w:tcW w:w="1590" w:type="pct"/>
            <w:shd w:val="clear" w:color="auto" w:fill="FFFFFF" w:themeFill="background1"/>
            <w:vAlign w:val="center"/>
          </w:tcPr>
          <w:p w14:paraId="3CFED20E"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Sanciones disciplinarias por los organismos de control y manifestación de observaciones</w:t>
            </w:r>
          </w:p>
        </w:tc>
        <w:tc>
          <w:tcPr>
            <w:tcW w:w="156" w:type="pct"/>
            <w:shd w:val="clear" w:color="auto" w:fill="FFFFFF" w:themeFill="background1"/>
            <w:noWrap/>
            <w:vAlign w:val="center"/>
          </w:tcPr>
          <w:p w14:paraId="16CD45EB"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3</w:t>
            </w:r>
          </w:p>
        </w:tc>
        <w:tc>
          <w:tcPr>
            <w:tcW w:w="156" w:type="pct"/>
            <w:shd w:val="clear" w:color="auto" w:fill="FFFFFF" w:themeFill="background1"/>
            <w:noWrap/>
            <w:vAlign w:val="center"/>
          </w:tcPr>
          <w:p w14:paraId="5C001240"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2</w:t>
            </w:r>
          </w:p>
        </w:tc>
        <w:tc>
          <w:tcPr>
            <w:tcW w:w="156" w:type="pct"/>
            <w:shd w:val="clear" w:color="auto" w:fill="FFFFFF" w:themeFill="background1"/>
            <w:noWrap/>
            <w:vAlign w:val="center"/>
          </w:tcPr>
          <w:p w14:paraId="09C8FED7" w14:textId="77777777" w:rsidR="00817BB4" w:rsidRPr="00C27CA4" w:rsidRDefault="00817BB4" w:rsidP="00AF70F6">
            <w:pPr>
              <w:jc w:val="center"/>
              <w:rPr>
                <w:rFonts w:ascii="Arial" w:hAnsi="Arial" w:cs="Arial"/>
                <w:sz w:val="14"/>
                <w:szCs w:val="14"/>
              </w:rPr>
            </w:pPr>
            <w:r w:rsidRPr="00C27CA4">
              <w:rPr>
                <w:rFonts w:ascii="Arial" w:hAnsi="Arial" w:cs="Arial"/>
                <w:sz w:val="14"/>
                <w:szCs w:val="14"/>
              </w:rPr>
              <w:t>5</w:t>
            </w:r>
          </w:p>
        </w:tc>
        <w:tc>
          <w:tcPr>
            <w:tcW w:w="375" w:type="pct"/>
            <w:shd w:val="clear" w:color="auto" w:fill="FFFFFF" w:themeFill="background1"/>
            <w:noWrap/>
            <w:textDirection w:val="btLr"/>
            <w:vAlign w:val="center"/>
          </w:tcPr>
          <w:p w14:paraId="7EE52C8F" w14:textId="77777777" w:rsidR="00817BB4" w:rsidRPr="00C27CA4" w:rsidRDefault="00817BB4" w:rsidP="00AF70F6">
            <w:pPr>
              <w:jc w:val="center"/>
              <w:rPr>
                <w:rFonts w:ascii="Arial" w:hAnsi="Arial" w:cs="Arial"/>
                <w:b/>
                <w:sz w:val="14"/>
                <w:szCs w:val="14"/>
              </w:rPr>
            </w:pPr>
            <w:r w:rsidRPr="00C27CA4">
              <w:rPr>
                <w:rFonts w:ascii="Arial" w:hAnsi="Arial" w:cs="Arial"/>
                <w:b/>
                <w:sz w:val="14"/>
                <w:szCs w:val="14"/>
              </w:rPr>
              <w:t>RIESGO MEDIO</w:t>
            </w:r>
          </w:p>
        </w:tc>
      </w:tr>
    </w:tbl>
    <w:p w14:paraId="168C9C57" w14:textId="464E16C9" w:rsidR="00D70D7B" w:rsidRPr="00C27CA4" w:rsidRDefault="00D70D7B" w:rsidP="006D6ED9">
      <w:pPr>
        <w:spacing w:after="100" w:afterAutospacing="1"/>
        <w:rPr>
          <w:rFonts w:ascii="Arial" w:eastAsia="SimSun" w:hAnsi="Arial" w:cs="Arial"/>
          <w:b/>
          <w:kern w:val="3"/>
          <w:sz w:val="20"/>
          <w:szCs w:val="20"/>
          <w:lang w:eastAsia="zh-CN" w:bidi="hi-IN"/>
        </w:rPr>
      </w:pPr>
    </w:p>
    <w:tbl>
      <w:tblPr>
        <w:tblStyle w:val="Tablaconcuadrcula2"/>
        <w:tblW w:w="5000" w:type="pct"/>
        <w:jc w:val="center"/>
        <w:tblLook w:val="04A0" w:firstRow="1" w:lastRow="0" w:firstColumn="1" w:lastColumn="0" w:noHBand="0" w:noVBand="1"/>
      </w:tblPr>
      <w:tblGrid>
        <w:gridCol w:w="393"/>
        <w:gridCol w:w="439"/>
        <w:gridCol w:w="2062"/>
        <w:gridCol w:w="388"/>
        <w:gridCol w:w="388"/>
        <w:gridCol w:w="388"/>
        <w:gridCol w:w="388"/>
        <w:gridCol w:w="388"/>
        <w:gridCol w:w="1015"/>
        <w:gridCol w:w="1047"/>
        <w:gridCol w:w="1303"/>
        <w:gridCol w:w="1288"/>
        <w:gridCol w:w="1303"/>
      </w:tblGrid>
      <w:tr w:rsidR="00817BB4" w:rsidRPr="00C27CA4" w14:paraId="3956206E" w14:textId="77777777" w:rsidTr="00167146">
        <w:trPr>
          <w:trHeight w:val="3686"/>
          <w:jc w:val="center"/>
        </w:trPr>
        <w:tc>
          <w:tcPr>
            <w:tcW w:w="182" w:type="pct"/>
            <w:shd w:val="clear" w:color="auto" w:fill="DBE5F1" w:themeFill="accent1" w:themeFillTint="33"/>
            <w:textDirection w:val="btLr"/>
            <w:vAlign w:val="center"/>
          </w:tcPr>
          <w:p w14:paraId="20888C2E"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ITEM</w:t>
            </w:r>
          </w:p>
        </w:tc>
        <w:tc>
          <w:tcPr>
            <w:tcW w:w="209" w:type="pct"/>
            <w:shd w:val="clear" w:color="auto" w:fill="DBE5F1" w:themeFill="accent1" w:themeFillTint="33"/>
            <w:textDirection w:val="btLr"/>
            <w:vAlign w:val="center"/>
          </w:tcPr>
          <w:p w14:paraId="31767C6E"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¿A quién se le asigna?</w:t>
            </w:r>
          </w:p>
        </w:tc>
        <w:tc>
          <w:tcPr>
            <w:tcW w:w="961" w:type="pct"/>
            <w:shd w:val="clear" w:color="auto" w:fill="DBE5F1" w:themeFill="accent1" w:themeFillTint="33"/>
            <w:textDirection w:val="btLr"/>
            <w:vAlign w:val="center"/>
          </w:tcPr>
          <w:p w14:paraId="299058E3"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Tratamiento/Controles a ser implementados</w:t>
            </w:r>
          </w:p>
        </w:tc>
        <w:tc>
          <w:tcPr>
            <w:tcW w:w="179" w:type="pct"/>
            <w:shd w:val="clear" w:color="auto" w:fill="DBE5F1" w:themeFill="accent1" w:themeFillTint="33"/>
            <w:textDirection w:val="btLr"/>
            <w:vAlign w:val="center"/>
          </w:tcPr>
          <w:p w14:paraId="21AEB689"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Probabilidad</w:t>
            </w:r>
          </w:p>
        </w:tc>
        <w:tc>
          <w:tcPr>
            <w:tcW w:w="179" w:type="pct"/>
            <w:shd w:val="clear" w:color="auto" w:fill="DBE5F1" w:themeFill="accent1" w:themeFillTint="33"/>
            <w:textDirection w:val="btLr"/>
            <w:vAlign w:val="center"/>
          </w:tcPr>
          <w:p w14:paraId="469D76D8" w14:textId="77777777" w:rsidR="00817BB4" w:rsidRPr="00C27CA4" w:rsidRDefault="00817BB4" w:rsidP="00AF70F6">
            <w:pPr>
              <w:ind w:left="-57"/>
              <w:jc w:val="center"/>
              <w:rPr>
                <w:rFonts w:ascii="Arial" w:hAnsi="Arial" w:cs="Arial"/>
                <w:b/>
                <w:sz w:val="14"/>
                <w:szCs w:val="14"/>
              </w:rPr>
            </w:pPr>
            <w:r w:rsidRPr="00C27CA4">
              <w:rPr>
                <w:rFonts w:ascii="Arial" w:hAnsi="Arial" w:cs="Arial"/>
                <w:b/>
                <w:w w:val="99"/>
                <w:sz w:val="14"/>
                <w:szCs w:val="14"/>
              </w:rPr>
              <w:t>Impacto</w:t>
            </w:r>
          </w:p>
        </w:tc>
        <w:tc>
          <w:tcPr>
            <w:tcW w:w="179" w:type="pct"/>
            <w:shd w:val="clear" w:color="auto" w:fill="DBE5F1" w:themeFill="accent1" w:themeFillTint="33"/>
            <w:textDirection w:val="btLr"/>
            <w:vAlign w:val="center"/>
          </w:tcPr>
          <w:p w14:paraId="21E5047A"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Valoración del riesgo</w:t>
            </w:r>
          </w:p>
        </w:tc>
        <w:tc>
          <w:tcPr>
            <w:tcW w:w="179" w:type="pct"/>
            <w:shd w:val="clear" w:color="auto" w:fill="DBE5F1" w:themeFill="accent1" w:themeFillTint="33"/>
            <w:textDirection w:val="btLr"/>
            <w:vAlign w:val="center"/>
          </w:tcPr>
          <w:p w14:paraId="69E98526"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Categoría</w:t>
            </w:r>
          </w:p>
        </w:tc>
        <w:tc>
          <w:tcPr>
            <w:tcW w:w="179" w:type="pct"/>
            <w:shd w:val="clear" w:color="auto" w:fill="DBE5F1" w:themeFill="accent1" w:themeFillTint="33"/>
            <w:textDirection w:val="btLr"/>
            <w:vAlign w:val="center"/>
          </w:tcPr>
          <w:p w14:paraId="3EA5F1EC" w14:textId="77777777" w:rsidR="00817BB4" w:rsidRPr="00C27CA4" w:rsidRDefault="00817BB4" w:rsidP="00AF70F6">
            <w:pPr>
              <w:ind w:left="-57"/>
              <w:jc w:val="center"/>
              <w:rPr>
                <w:rFonts w:ascii="Arial" w:hAnsi="Arial" w:cs="Arial"/>
                <w:sz w:val="14"/>
                <w:szCs w:val="14"/>
              </w:rPr>
            </w:pPr>
            <w:r w:rsidRPr="00C27CA4">
              <w:rPr>
                <w:rFonts w:ascii="Arial" w:hAnsi="Arial" w:cs="Arial"/>
                <w:b/>
                <w:spacing w:val="1"/>
                <w:sz w:val="14"/>
                <w:szCs w:val="14"/>
              </w:rPr>
              <w:t>¿Afecta el equilibrio económico del contrato?</w:t>
            </w:r>
          </w:p>
        </w:tc>
        <w:tc>
          <w:tcPr>
            <w:tcW w:w="469" w:type="pct"/>
            <w:shd w:val="clear" w:color="auto" w:fill="DBE5F1" w:themeFill="accent1" w:themeFillTint="33"/>
            <w:textDirection w:val="btLr"/>
            <w:vAlign w:val="center"/>
          </w:tcPr>
          <w:p w14:paraId="7F3ED2E2"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Persona responsable por implementar el tratamiento</w:t>
            </w:r>
          </w:p>
        </w:tc>
        <w:tc>
          <w:tcPr>
            <w:tcW w:w="484" w:type="pct"/>
            <w:shd w:val="clear" w:color="auto" w:fill="DBE5F1" w:themeFill="accent1" w:themeFillTint="33"/>
            <w:textDirection w:val="btLr"/>
            <w:vAlign w:val="center"/>
          </w:tcPr>
          <w:p w14:paraId="282D1460"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Fecha estimada en que se inicia el tratamiento</w:t>
            </w:r>
          </w:p>
        </w:tc>
        <w:tc>
          <w:tcPr>
            <w:tcW w:w="602" w:type="pct"/>
            <w:shd w:val="clear" w:color="auto" w:fill="DBE5F1" w:themeFill="accent1" w:themeFillTint="33"/>
            <w:textDirection w:val="btLr"/>
            <w:vAlign w:val="center"/>
          </w:tcPr>
          <w:p w14:paraId="64736C7B"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Fecha estimada en que se completa el tratamiento</w:t>
            </w:r>
          </w:p>
        </w:tc>
        <w:tc>
          <w:tcPr>
            <w:tcW w:w="595" w:type="pct"/>
            <w:shd w:val="clear" w:color="auto" w:fill="DBE5F1" w:themeFill="accent1" w:themeFillTint="33"/>
            <w:textDirection w:val="btLr"/>
            <w:vAlign w:val="center"/>
          </w:tcPr>
          <w:p w14:paraId="3B15A112"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¿Cómo se realiza el monitoreo?</w:t>
            </w:r>
          </w:p>
        </w:tc>
        <w:tc>
          <w:tcPr>
            <w:tcW w:w="602" w:type="pct"/>
            <w:shd w:val="clear" w:color="auto" w:fill="DBE5F1" w:themeFill="accent1" w:themeFillTint="33"/>
            <w:textDirection w:val="btLr"/>
            <w:vAlign w:val="center"/>
          </w:tcPr>
          <w:p w14:paraId="47D10914" w14:textId="77777777" w:rsidR="00817BB4" w:rsidRPr="00C27CA4" w:rsidRDefault="00817BB4" w:rsidP="00AF70F6">
            <w:pPr>
              <w:ind w:left="-57"/>
              <w:jc w:val="center"/>
              <w:rPr>
                <w:rFonts w:ascii="Arial" w:hAnsi="Arial" w:cs="Arial"/>
                <w:b/>
                <w:sz w:val="14"/>
                <w:szCs w:val="14"/>
              </w:rPr>
            </w:pPr>
            <w:r w:rsidRPr="00C27CA4">
              <w:rPr>
                <w:rFonts w:ascii="Arial" w:hAnsi="Arial" w:cs="Arial"/>
                <w:b/>
                <w:spacing w:val="-1"/>
                <w:sz w:val="14"/>
                <w:szCs w:val="14"/>
              </w:rPr>
              <w:t>Periodicidad ¿Cuándo?</w:t>
            </w:r>
          </w:p>
        </w:tc>
      </w:tr>
      <w:tr w:rsidR="00817BB4" w:rsidRPr="00C27CA4" w14:paraId="1E57D7A2" w14:textId="77777777" w:rsidTr="00817BB4">
        <w:trPr>
          <w:trHeight w:val="60"/>
          <w:jc w:val="center"/>
        </w:trPr>
        <w:tc>
          <w:tcPr>
            <w:tcW w:w="182" w:type="pct"/>
            <w:vAlign w:val="center"/>
          </w:tcPr>
          <w:p w14:paraId="3826DF7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lastRenderedPageBreak/>
              <w:t>1</w:t>
            </w:r>
          </w:p>
        </w:tc>
        <w:tc>
          <w:tcPr>
            <w:tcW w:w="209" w:type="pct"/>
            <w:textDirection w:val="btLr"/>
            <w:vAlign w:val="center"/>
          </w:tcPr>
          <w:p w14:paraId="4657F1A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 </w:t>
            </w:r>
          </w:p>
        </w:tc>
        <w:tc>
          <w:tcPr>
            <w:tcW w:w="961" w:type="pct"/>
            <w:vAlign w:val="center"/>
          </w:tcPr>
          <w:p w14:paraId="36DFA06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La entidad implementara controles en la fase precontractual  solicitando aclaración a las ofertas artificialmente bajas cuando lo considere y solicitara póliza con los amparos de cumplimiento y calidad de la obra a fin de resguardar el proyecto</w:t>
            </w:r>
          </w:p>
        </w:tc>
        <w:tc>
          <w:tcPr>
            <w:tcW w:w="179" w:type="pct"/>
            <w:vAlign w:val="center"/>
          </w:tcPr>
          <w:p w14:paraId="3C19D42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45EDC21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tcPr>
          <w:p w14:paraId="4D3C2DA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textDirection w:val="btLr"/>
            <w:vAlign w:val="center"/>
          </w:tcPr>
          <w:p w14:paraId="18B0EB3D"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tcPr>
          <w:p w14:paraId="563D4F2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tcPr>
          <w:p w14:paraId="0911D29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tcPr>
          <w:p w14:paraId="0BC90C1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Etapa precontractual </w:t>
            </w:r>
          </w:p>
        </w:tc>
        <w:tc>
          <w:tcPr>
            <w:tcW w:w="602" w:type="pct"/>
            <w:vAlign w:val="center"/>
          </w:tcPr>
          <w:p w14:paraId="3AE2171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Hasta la audiencia de adjudicación </w:t>
            </w:r>
          </w:p>
        </w:tc>
        <w:tc>
          <w:tcPr>
            <w:tcW w:w="595" w:type="pct"/>
            <w:vAlign w:val="center"/>
          </w:tcPr>
          <w:p w14:paraId="0E9C987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Solicitud y revisión de las justificaciones dadas por el oferente frente a su propuesta economica </w:t>
            </w:r>
          </w:p>
          <w:p w14:paraId="2890B451" w14:textId="77777777" w:rsidR="00817BB4" w:rsidRPr="00C27CA4" w:rsidRDefault="00817BB4" w:rsidP="00AF70F6">
            <w:pPr>
              <w:ind w:left="-57"/>
              <w:jc w:val="center"/>
              <w:rPr>
                <w:rFonts w:ascii="Arial" w:hAnsi="Arial" w:cs="Arial"/>
                <w:sz w:val="14"/>
                <w:szCs w:val="14"/>
              </w:rPr>
            </w:pPr>
          </w:p>
        </w:tc>
        <w:tc>
          <w:tcPr>
            <w:tcW w:w="602" w:type="pct"/>
            <w:vAlign w:val="center"/>
          </w:tcPr>
          <w:p w14:paraId="526240A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Una vez durante la evaluación económica y cada vez que se requiera conforme los avances de obra</w:t>
            </w:r>
          </w:p>
        </w:tc>
      </w:tr>
      <w:tr w:rsidR="00817BB4" w:rsidRPr="00C27CA4" w14:paraId="5E2F2DC6" w14:textId="77777777" w:rsidTr="00817BB4">
        <w:trPr>
          <w:trHeight w:val="2007"/>
          <w:jc w:val="center"/>
        </w:trPr>
        <w:tc>
          <w:tcPr>
            <w:tcW w:w="182" w:type="pct"/>
            <w:vAlign w:val="center"/>
          </w:tcPr>
          <w:p w14:paraId="2AF830D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209" w:type="pct"/>
            <w:textDirection w:val="btLr"/>
            <w:vAlign w:val="center"/>
          </w:tcPr>
          <w:p w14:paraId="0E75F9B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tcPr>
          <w:p w14:paraId="5EFA1DB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El contratista de las obras deberá identificar y establecer una estrategia para , cuantificar  y costear las alternativas de fuentes de abastecimiento de todos los insumos necesarios para garantizar la disponibilidad de los mismos.</w:t>
            </w:r>
          </w:p>
        </w:tc>
        <w:tc>
          <w:tcPr>
            <w:tcW w:w="179" w:type="pct"/>
            <w:vAlign w:val="center"/>
          </w:tcPr>
          <w:p w14:paraId="3C5240A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3A8744B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tcPr>
          <w:p w14:paraId="72634E6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textDirection w:val="btLr"/>
            <w:vAlign w:val="center"/>
          </w:tcPr>
          <w:p w14:paraId="66C4D622"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tcPr>
          <w:p w14:paraId="2857C01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Si </w:t>
            </w:r>
          </w:p>
        </w:tc>
        <w:tc>
          <w:tcPr>
            <w:tcW w:w="469" w:type="pct"/>
            <w:vAlign w:val="center"/>
          </w:tcPr>
          <w:p w14:paraId="49707E0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tcPr>
          <w:p w14:paraId="7BA0C12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Etapa precontractual </w:t>
            </w:r>
          </w:p>
        </w:tc>
        <w:tc>
          <w:tcPr>
            <w:tcW w:w="602" w:type="pct"/>
            <w:vAlign w:val="center"/>
          </w:tcPr>
          <w:p w14:paraId="611F5F8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liquidacion</w:t>
            </w:r>
          </w:p>
        </w:tc>
        <w:tc>
          <w:tcPr>
            <w:tcW w:w="595" w:type="pct"/>
            <w:vAlign w:val="center"/>
          </w:tcPr>
          <w:p w14:paraId="0BA137E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Atención al comportamiento del suministro de materias primas e insumos en el mercado al momento de realizar los estudios</w:t>
            </w:r>
          </w:p>
        </w:tc>
        <w:tc>
          <w:tcPr>
            <w:tcW w:w="602" w:type="pct"/>
            <w:vAlign w:val="center"/>
          </w:tcPr>
          <w:p w14:paraId="42EB768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Atención al comportamiento del suministro de materias primas e insumos en el mercado</w:t>
            </w:r>
          </w:p>
        </w:tc>
      </w:tr>
      <w:tr w:rsidR="00817BB4" w:rsidRPr="00C27CA4" w14:paraId="17E7032D" w14:textId="77777777" w:rsidTr="00817BB4">
        <w:trPr>
          <w:trHeight w:val="2010"/>
          <w:jc w:val="center"/>
        </w:trPr>
        <w:tc>
          <w:tcPr>
            <w:tcW w:w="182" w:type="pct"/>
            <w:vAlign w:val="center"/>
          </w:tcPr>
          <w:p w14:paraId="52FBF41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209" w:type="pct"/>
            <w:textDirection w:val="btLr"/>
            <w:vAlign w:val="center"/>
          </w:tcPr>
          <w:p w14:paraId="26D1386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 -ENTIDAD </w:t>
            </w:r>
          </w:p>
        </w:tc>
        <w:tc>
          <w:tcPr>
            <w:tcW w:w="961" w:type="pct"/>
            <w:vAlign w:val="center"/>
          </w:tcPr>
          <w:p w14:paraId="436CC96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Durante la ejecucion del contrato se deberá informar las variaciones de los precios, y presentar soportes sobre el </w:t>
            </w:r>
          </w:p>
          <w:p w14:paraId="3F76C73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comportamiento de precios en la etapa de ejecucion que no era posible predecirlos</w:t>
            </w:r>
          </w:p>
        </w:tc>
        <w:tc>
          <w:tcPr>
            <w:tcW w:w="179" w:type="pct"/>
            <w:vAlign w:val="center"/>
          </w:tcPr>
          <w:p w14:paraId="4AC634B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tcPr>
          <w:p w14:paraId="30E059B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29DEC58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tcPr>
          <w:p w14:paraId="624BC1A6"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 xml:space="preserve">RIESGO MEDIO </w:t>
            </w:r>
          </w:p>
        </w:tc>
        <w:tc>
          <w:tcPr>
            <w:tcW w:w="179" w:type="pct"/>
            <w:vAlign w:val="center"/>
          </w:tcPr>
          <w:p w14:paraId="0F50EAB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tcPr>
          <w:p w14:paraId="2E48B65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tcPr>
          <w:p w14:paraId="3688BF6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37231C3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tcPr>
          <w:p w14:paraId="58FF6A3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Atención al comportamiento de precios. Retroalimentación en los procedimientos adelantados por los responsables del tratamiento.</w:t>
            </w:r>
          </w:p>
        </w:tc>
        <w:tc>
          <w:tcPr>
            <w:tcW w:w="602" w:type="pct"/>
            <w:vAlign w:val="center"/>
          </w:tcPr>
          <w:p w14:paraId="599A84D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Cada vez que se requiera</w:t>
            </w:r>
          </w:p>
        </w:tc>
      </w:tr>
      <w:tr w:rsidR="00817BB4" w:rsidRPr="00C27CA4" w14:paraId="5B8C1295" w14:textId="77777777" w:rsidTr="00817BB4">
        <w:trPr>
          <w:trHeight w:val="416"/>
          <w:jc w:val="center"/>
        </w:trPr>
        <w:tc>
          <w:tcPr>
            <w:tcW w:w="182" w:type="pct"/>
            <w:vAlign w:val="center"/>
          </w:tcPr>
          <w:p w14:paraId="14718B6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209" w:type="pct"/>
            <w:textDirection w:val="btLr"/>
            <w:vAlign w:val="center"/>
          </w:tcPr>
          <w:p w14:paraId="62FC93E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ENTIDAD-CONTRSTISTA </w:t>
            </w:r>
          </w:p>
        </w:tc>
        <w:tc>
          <w:tcPr>
            <w:tcW w:w="961" w:type="pct"/>
            <w:vAlign w:val="center"/>
          </w:tcPr>
          <w:p w14:paraId="0EC3D1D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La entidad estable los presupuestos conforme los precios reales del mercado , es decir lo que se estan ofertando al momento de la publicación.</w:t>
            </w:r>
          </w:p>
          <w:p w14:paraId="0955669E" w14:textId="77777777" w:rsidR="00817BB4" w:rsidRPr="00C27CA4" w:rsidRDefault="00817BB4" w:rsidP="00AF70F6">
            <w:pPr>
              <w:ind w:left="-57"/>
              <w:jc w:val="center"/>
              <w:rPr>
                <w:rFonts w:ascii="Arial" w:hAnsi="Arial" w:cs="Arial"/>
                <w:sz w:val="14"/>
                <w:szCs w:val="14"/>
              </w:rPr>
            </w:pPr>
          </w:p>
          <w:p w14:paraId="2C4E828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-Se establecerá términos en el cronograma para recibir observación por parte de los proponentes </w:t>
            </w:r>
          </w:p>
        </w:tc>
        <w:tc>
          <w:tcPr>
            <w:tcW w:w="179" w:type="pct"/>
            <w:vAlign w:val="center"/>
          </w:tcPr>
          <w:p w14:paraId="5AF1772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7C755A1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3D0E7B1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6</w:t>
            </w:r>
          </w:p>
        </w:tc>
        <w:tc>
          <w:tcPr>
            <w:tcW w:w="179" w:type="pct"/>
            <w:textDirection w:val="btLr"/>
            <w:vAlign w:val="center"/>
          </w:tcPr>
          <w:p w14:paraId="6F955E66"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 xml:space="preserve">RIESGO ALTO </w:t>
            </w:r>
          </w:p>
        </w:tc>
        <w:tc>
          <w:tcPr>
            <w:tcW w:w="179" w:type="pct"/>
            <w:vAlign w:val="center"/>
          </w:tcPr>
          <w:p w14:paraId="5053539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tcPr>
          <w:p w14:paraId="27BB588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Contratista</w:t>
            </w:r>
          </w:p>
        </w:tc>
        <w:tc>
          <w:tcPr>
            <w:tcW w:w="484" w:type="pct"/>
            <w:vAlign w:val="center"/>
          </w:tcPr>
          <w:p w14:paraId="593FBFC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Etapa precontractual </w:t>
            </w:r>
          </w:p>
        </w:tc>
        <w:tc>
          <w:tcPr>
            <w:tcW w:w="602" w:type="pct"/>
            <w:vAlign w:val="center"/>
          </w:tcPr>
          <w:p w14:paraId="7DAD30D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Finalizado los términos para expedir adendas</w:t>
            </w:r>
          </w:p>
        </w:tc>
        <w:tc>
          <w:tcPr>
            <w:tcW w:w="595" w:type="pct"/>
            <w:vAlign w:val="center"/>
          </w:tcPr>
          <w:p w14:paraId="7837E2D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Estudio de viabilidad del proyecto </w:t>
            </w:r>
          </w:p>
        </w:tc>
        <w:tc>
          <w:tcPr>
            <w:tcW w:w="602" w:type="pct"/>
            <w:vAlign w:val="center"/>
          </w:tcPr>
          <w:p w14:paraId="1305AB5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Cada vez que se requiera</w:t>
            </w:r>
          </w:p>
        </w:tc>
      </w:tr>
      <w:tr w:rsidR="00817BB4" w:rsidRPr="00C27CA4" w14:paraId="023818AB" w14:textId="77777777" w:rsidTr="00817BB4">
        <w:trPr>
          <w:trHeight w:val="1887"/>
          <w:jc w:val="center"/>
        </w:trPr>
        <w:tc>
          <w:tcPr>
            <w:tcW w:w="182" w:type="pct"/>
            <w:vAlign w:val="center"/>
          </w:tcPr>
          <w:p w14:paraId="27B1CB6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5</w:t>
            </w:r>
          </w:p>
        </w:tc>
        <w:tc>
          <w:tcPr>
            <w:tcW w:w="209" w:type="pct"/>
            <w:textDirection w:val="btLr"/>
            <w:vAlign w:val="center"/>
          </w:tcPr>
          <w:p w14:paraId="6AD3F54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tcPr>
          <w:p w14:paraId="6075384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El Contratista deberá analizar al momento de la estructuración de su oferta las condiciones de movilidad y acceso de los sectores propios de la ejecución del proyecto, así como los necesarios para el transporte de materiales, personal o servicios.</w:t>
            </w:r>
          </w:p>
        </w:tc>
        <w:tc>
          <w:tcPr>
            <w:tcW w:w="179" w:type="pct"/>
            <w:vAlign w:val="center"/>
          </w:tcPr>
          <w:p w14:paraId="0BFCB7F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tcPr>
          <w:p w14:paraId="792A2CB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tcPr>
          <w:p w14:paraId="6203165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tcPr>
          <w:p w14:paraId="2B7DE78C"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tcPr>
          <w:p w14:paraId="18289FB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No </w:t>
            </w:r>
          </w:p>
        </w:tc>
        <w:tc>
          <w:tcPr>
            <w:tcW w:w="469" w:type="pct"/>
            <w:vAlign w:val="center"/>
          </w:tcPr>
          <w:p w14:paraId="69839EE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Oficina asesora jurídica y gestor del proceso</w:t>
            </w:r>
          </w:p>
        </w:tc>
        <w:tc>
          <w:tcPr>
            <w:tcW w:w="484" w:type="pct"/>
            <w:vAlign w:val="center"/>
          </w:tcPr>
          <w:p w14:paraId="7974981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Etapa precontractual</w:t>
            </w:r>
          </w:p>
        </w:tc>
        <w:tc>
          <w:tcPr>
            <w:tcW w:w="602" w:type="pct"/>
            <w:vAlign w:val="center"/>
          </w:tcPr>
          <w:p w14:paraId="08FC0B8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Firma del acta de inicio</w:t>
            </w:r>
          </w:p>
        </w:tc>
        <w:tc>
          <w:tcPr>
            <w:tcW w:w="595" w:type="pct"/>
            <w:vAlign w:val="center"/>
          </w:tcPr>
          <w:p w14:paraId="48529A5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Verificación de la gestión del Contratista en la planeación e implementación de las formas de acceso a los frentes de obra</w:t>
            </w:r>
          </w:p>
        </w:tc>
        <w:tc>
          <w:tcPr>
            <w:tcW w:w="602" w:type="pct"/>
            <w:vAlign w:val="center"/>
          </w:tcPr>
          <w:p w14:paraId="23F8288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Cades vez que se requiera</w:t>
            </w:r>
          </w:p>
        </w:tc>
      </w:tr>
      <w:tr w:rsidR="00817BB4" w:rsidRPr="00C27CA4" w14:paraId="675983EE" w14:textId="77777777" w:rsidTr="00817BB4">
        <w:trPr>
          <w:trHeight w:val="1868"/>
          <w:jc w:val="center"/>
        </w:trPr>
        <w:tc>
          <w:tcPr>
            <w:tcW w:w="182" w:type="pct"/>
            <w:noWrap/>
            <w:vAlign w:val="center"/>
            <w:hideMark/>
          </w:tcPr>
          <w:p w14:paraId="3D17062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6</w:t>
            </w:r>
          </w:p>
        </w:tc>
        <w:tc>
          <w:tcPr>
            <w:tcW w:w="209" w:type="pct"/>
            <w:textDirection w:val="btLr"/>
            <w:vAlign w:val="center"/>
            <w:hideMark/>
          </w:tcPr>
          <w:p w14:paraId="3752E7B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 </w:t>
            </w:r>
          </w:p>
        </w:tc>
        <w:tc>
          <w:tcPr>
            <w:tcW w:w="961" w:type="pct"/>
            <w:vAlign w:val="center"/>
            <w:hideMark/>
          </w:tcPr>
          <w:p w14:paraId="028F81F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Establecer en el cronograma la fecha de suscripción de contrato y solicitar y verificar pólizas de seriedad de la oferta </w:t>
            </w:r>
          </w:p>
        </w:tc>
        <w:tc>
          <w:tcPr>
            <w:tcW w:w="179" w:type="pct"/>
            <w:vAlign w:val="center"/>
            <w:hideMark/>
          </w:tcPr>
          <w:p w14:paraId="567A971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3802E81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628F3EB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2C666D7E"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7083414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hideMark/>
          </w:tcPr>
          <w:p w14:paraId="766C3E1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Oficina asesora jurídica y gestor del proceso</w:t>
            </w:r>
          </w:p>
        </w:tc>
        <w:tc>
          <w:tcPr>
            <w:tcW w:w="484" w:type="pct"/>
            <w:vAlign w:val="center"/>
          </w:tcPr>
          <w:p w14:paraId="31962D5A" w14:textId="77777777" w:rsidR="00817BB4" w:rsidRPr="00C27CA4" w:rsidRDefault="00817BB4" w:rsidP="00AF70F6">
            <w:pPr>
              <w:ind w:left="-57"/>
              <w:jc w:val="center"/>
              <w:rPr>
                <w:rFonts w:ascii="Arial" w:hAnsi="Arial" w:cs="Arial"/>
                <w:sz w:val="14"/>
                <w:szCs w:val="14"/>
              </w:rPr>
            </w:pPr>
          </w:p>
        </w:tc>
        <w:tc>
          <w:tcPr>
            <w:tcW w:w="602" w:type="pct"/>
            <w:vAlign w:val="center"/>
          </w:tcPr>
          <w:p w14:paraId="6956B66D" w14:textId="77777777" w:rsidR="00817BB4" w:rsidRPr="00C27CA4" w:rsidRDefault="00817BB4" w:rsidP="00AF70F6">
            <w:pPr>
              <w:ind w:left="-57"/>
              <w:jc w:val="center"/>
              <w:rPr>
                <w:rFonts w:ascii="Arial" w:hAnsi="Arial" w:cs="Arial"/>
                <w:sz w:val="14"/>
                <w:szCs w:val="14"/>
              </w:rPr>
            </w:pPr>
          </w:p>
        </w:tc>
        <w:tc>
          <w:tcPr>
            <w:tcW w:w="595" w:type="pct"/>
            <w:vAlign w:val="center"/>
            <w:hideMark/>
          </w:tcPr>
          <w:p w14:paraId="3EA1608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Verificación de la póliza en la etapa de evaluación </w:t>
            </w:r>
          </w:p>
        </w:tc>
        <w:tc>
          <w:tcPr>
            <w:tcW w:w="602" w:type="pct"/>
            <w:vAlign w:val="center"/>
            <w:hideMark/>
          </w:tcPr>
          <w:p w14:paraId="5001926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Una vez durante la etapa precontractual</w:t>
            </w:r>
          </w:p>
        </w:tc>
      </w:tr>
      <w:tr w:rsidR="00817BB4" w:rsidRPr="00C27CA4" w14:paraId="35B7CFDF" w14:textId="77777777" w:rsidTr="00817BB4">
        <w:trPr>
          <w:trHeight w:val="1134"/>
          <w:jc w:val="center"/>
        </w:trPr>
        <w:tc>
          <w:tcPr>
            <w:tcW w:w="182" w:type="pct"/>
            <w:noWrap/>
            <w:vAlign w:val="center"/>
            <w:hideMark/>
          </w:tcPr>
          <w:p w14:paraId="7027227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7</w:t>
            </w:r>
          </w:p>
        </w:tc>
        <w:tc>
          <w:tcPr>
            <w:tcW w:w="209" w:type="pct"/>
            <w:textDirection w:val="btLr"/>
            <w:vAlign w:val="center"/>
            <w:hideMark/>
          </w:tcPr>
          <w:p w14:paraId="28631E3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MUNICIPIO</w:t>
            </w:r>
          </w:p>
        </w:tc>
        <w:tc>
          <w:tcPr>
            <w:tcW w:w="961" w:type="pct"/>
            <w:vAlign w:val="center"/>
            <w:hideMark/>
          </w:tcPr>
          <w:p w14:paraId="7D8B8AF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Atención y respuesta oportuna de los reclamos presentados en el proceso de contratación</w:t>
            </w:r>
          </w:p>
        </w:tc>
        <w:tc>
          <w:tcPr>
            <w:tcW w:w="179" w:type="pct"/>
            <w:vAlign w:val="center"/>
            <w:hideMark/>
          </w:tcPr>
          <w:p w14:paraId="6D5FBF4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hideMark/>
          </w:tcPr>
          <w:p w14:paraId="0D3B2AE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31EA3E8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textDirection w:val="btLr"/>
            <w:vAlign w:val="center"/>
            <w:hideMark/>
          </w:tcPr>
          <w:p w14:paraId="026DB3FD"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459E967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hideMark/>
          </w:tcPr>
          <w:p w14:paraId="6FFE93B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Oficina gestora del proceso </w:t>
            </w:r>
          </w:p>
        </w:tc>
        <w:tc>
          <w:tcPr>
            <w:tcW w:w="484" w:type="pct"/>
            <w:vAlign w:val="center"/>
            <w:hideMark/>
          </w:tcPr>
          <w:p w14:paraId="1474DCF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Etapa precontractual</w:t>
            </w:r>
          </w:p>
        </w:tc>
        <w:tc>
          <w:tcPr>
            <w:tcW w:w="602" w:type="pct"/>
            <w:vAlign w:val="center"/>
          </w:tcPr>
          <w:p w14:paraId="624CFC4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En la adjudicación y perfeccionamiento de contrato.</w:t>
            </w:r>
          </w:p>
        </w:tc>
        <w:tc>
          <w:tcPr>
            <w:tcW w:w="595" w:type="pct"/>
            <w:vAlign w:val="center"/>
            <w:hideMark/>
          </w:tcPr>
          <w:p w14:paraId="3E769A1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Respuesta y publicación en el Secop a todas las observaciones presentadas al proceso contractual </w:t>
            </w:r>
          </w:p>
        </w:tc>
        <w:tc>
          <w:tcPr>
            <w:tcW w:w="602" w:type="pct"/>
            <w:vAlign w:val="center"/>
            <w:hideMark/>
          </w:tcPr>
          <w:p w14:paraId="67013E1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Cada vez que se requiera hasta la adjudicación y perfeccionamiento de contrato.</w:t>
            </w:r>
          </w:p>
        </w:tc>
      </w:tr>
      <w:tr w:rsidR="00817BB4" w:rsidRPr="00C27CA4" w14:paraId="30C7CEBB" w14:textId="77777777" w:rsidTr="00817BB4">
        <w:trPr>
          <w:trHeight w:val="2406"/>
          <w:jc w:val="center"/>
        </w:trPr>
        <w:tc>
          <w:tcPr>
            <w:tcW w:w="182" w:type="pct"/>
            <w:noWrap/>
            <w:vAlign w:val="center"/>
          </w:tcPr>
          <w:p w14:paraId="67AE7DD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lastRenderedPageBreak/>
              <w:t>8</w:t>
            </w:r>
          </w:p>
        </w:tc>
        <w:tc>
          <w:tcPr>
            <w:tcW w:w="209" w:type="pct"/>
            <w:textDirection w:val="btLr"/>
            <w:vAlign w:val="center"/>
            <w:hideMark/>
          </w:tcPr>
          <w:p w14:paraId="2C1EAD8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CONTRATISTA-ENTIDAD </w:t>
            </w:r>
          </w:p>
        </w:tc>
        <w:tc>
          <w:tcPr>
            <w:tcW w:w="961" w:type="pct"/>
            <w:vAlign w:val="center"/>
            <w:hideMark/>
          </w:tcPr>
          <w:p w14:paraId="2FF3B04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Realizar una verificación constante durante la etapa de Ajuste y/0 Actualización  y/o Unificación y/o Modificación de estudios y diseños y/o elaboración de estudios complementarios  para evitar cambios que impacten negativamente el proyecto. </w:t>
            </w:r>
          </w:p>
          <w:p w14:paraId="32BEF315" w14:textId="5B764CC3" w:rsidR="00817BB4" w:rsidRPr="00C27CA4" w:rsidRDefault="00817BB4" w:rsidP="00AF70F6">
            <w:pPr>
              <w:ind w:left="-57"/>
              <w:jc w:val="center"/>
              <w:rPr>
                <w:rFonts w:ascii="Arial" w:hAnsi="Arial" w:cs="Arial"/>
                <w:sz w:val="14"/>
                <w:szCs w:val="14"/>
              </w:rPr>
            </w:pPr>
          </w:p>
        </w:tc>
        <w:tc>
          <w:tcPr>
            <w:tcW w:w="179" w:type="pct"/>
            <w:vAlign w:val="center"/>
            <w:hideMark/>
          </w:tcPr>
          <w:p w14:paraId="62802B3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hideMark/>
          </w:tcPr>
          <w:p w14:paraId="6A05EA5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vAlign w:val="center"/>
            <w:hideMark/>
          </w:tcPr>
          <w:p w14:paraId="7FFBE8E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7</w:t>
            </w:r>
          </w:p>
        </w:tc>
        <w:tc>
          <w:tcPr>
            <w:tcW w:w="179" w:type="pct"/>
            <w:textDirection w:val="btLr"/>
            <w:vAlign w:val="center"/>
            <w:hideMark/>
          </w:tcPr>
          <w:p w14:paraId="7E225222"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ALTO</w:t>
            </w:r>
          </w:p>
        </w:tc>
        <w:tc>
          <w:tcPr>
            <w:tcW w:w="179" w:type="pct"/>
            <w:vAlign w:val="center"/>
            <w:hideMark/>
          </w:tcPr>
          <w:p w14:paraId="05B5E45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hideMark/>
          </w:tcPr>
          <w:p w14:paraId="2E06303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hideMark/>
          </w:tcPr>
          <w:p w14:paraId="3E75119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2C318722" w14:textId="7F3A1478"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Seguimiento continuo  a través de sus </w:t>
            </w:r>
            <w:r w:rsidR="00167146">
              <w:rPr>
                <w:rFonts w:ascii="Arial" w:hAnsi="Arial" w:cs="Arial"/>
                <w:sz w:val="14"/>
                <w:szCs w:val="14"/>
              </w:rPr>
              <w:t>e</w:t>
            </w:r>
            <w:r w:rsidRPr="00C27CA4">
              <w:rPr>
                <w:rFonts w:ascii="Arial" w:hAnsi="Arial" w:cs="Arial"/>
                <w:sz w:val="14"/>
                <w:szCs w:val="14"/>
              </w:rPr>
              <w:t xml:space="preserve">specialistas,  al Ajuste y/0 </w:t>
            </w:r>
            <w:proofErr w:type="spellStart"/>
            <w:r w:rsidRPr="00C27CA4">
              <w:rPr>
                <w:rFonts w:ascii="Arial" w:hAnsi="Arial" w:cs="Arial"/>
                <w:sz w:val="14"/>
                <w:szCs w:val="14"/>
              </w:rPr>
              <w:t>Actualizacion</w:t>
            </w:r>
            <w:proofErr w:type="spellEnd"/>
            <w:r w:rsidRPr="00C27CA4">
              <w:rPr>
                <w:rFonts w:ascii="Arial" w:hAnsi="Arial" w:cs="Arial"/>
                <w:sz w:val="14"/>
                <w:szCs w:val="14"/>
              </w:rPr>
              <w:t xml:space="preserve">  y/o Unificación y/o Modificación de estudios y diseños y/o elaboración de estudios complementarios</w:t>
            </w:r>
          </w:p>
        </w:tc>
        <w:tc>
          <w:tcPr>
            <w:tcW w:w="595" w:type="pct"/>
            <w:vAlign w:val="center"/>
            <w:hideMark/>
          </w:tcPr>
          <w:p w14:paraId="0319E7B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Seguimiento de ejecución de los trabajos de obra</w:t>
            </w:r>
          </w:p>
        </w:tc>
        <w:tc>
          <w:tcPr>
            <w:tcW w:w="602" w:type="pct"/>
            <w:vAlign w:val="center"/>
            <w:hideMark/>
          </w:tcPr>
          <w:p w14:paraId="13DA179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Cada vez que se requiera</w:t>
            </w:r>
          </w:p>
        </w:tc>
      </w:tr>
      <w:tr w:rsidR="00817BB4" w:rsidRPr="00C27CA4" w14:paraId="2DCD2C6F" w14:textId="77777777" w:rsidTr="00167146">
        <w:trPr>
          <w:trHeight w:val="1122"/>
          <w:jc w:val="center"/>
        </w:trPr>
        <w:tc>
          <w:tcPr>
            <w:tcW w:w="182" w:type="pct"/>
            <w:noWrap/>
            <w:vAlign w:val="center"/>
          </w:tcPr>
          <w:p w14:paraId="7C52A25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9</w:t>
            </w:r>
          </w:p>
        </w:tc>
        <w:tc>
          <w:tcPr>
            <w:tcW w:w="209" w:type="pct"/>
            <w:textDirection w:val="btLr"/>
            <w:vAlign w:val="center"/>
            <w:hideMark/>
          </w:tcPr>
          <w:p w14:paraId="092BC01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hideMark/>
          </w:tcPr>
          <w:p w14:paraId="6E7551B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Realizar empalme de equipo de trabajo días antes de que se realice el cambio de equipo de trabajo conforme los perfiles solicitados</w:t>
            </w:r>
          </w:p>
        </w:tc>
        <w:tc>
          <w:tcPr>
            <w:tcW w:w="179" w:type="pct"/>
            <w:vAlign w:val="center"/>
            <w:hideMark/>
          </w:tcPr>
          <w:p w14:paraId="25CD33D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4C49E4D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49DC047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18A4EBBB"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09F420E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759E173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 , Supervisores,</w:t>
            </w:r>
          </w:p>
        </w:tc>
        <w:tc>
          <w:tcPr>
            <w:tcW w:w="484" w:type="pct"/>
            <w:vAlign w:val="center"/>
          </w:tcPr>
          <w:p w14:paraId="4CECF9F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3A3E24B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7D134BD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Seguimiento de ejecución de los trabajos de obra</w:t>
            </w:r>
          </w:p>
        </w:tc>
        <w:tc>
          <w:tcPr>
            <w:tcW w:w="602" w:type="pct"/>
            <w:vAlign w:val="center"/>
            <w:hideMark/>
          </w:tcPr>
          <w:p w14:paraId="6852066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Cada vez que se requiera durante la ejecución del contrato </w:t>
            </w:r>
          </w:p>
        </w:tc>
      </w:tr>
      <w:tr w:rsidR="00817BB4" w:rsidRPr="00C27CA4" w14:paraId="73F1BE72" w14:textId="77777777" w:rsidTr="00167146">
        <w:trPr>
          <w:trHeight w:val="1264"/>
          <w:jc w:val="center"/>
        </w:trPr>
        <w:tc>
          <w:tcPr>
            <w:tcW w:w="182" w:type="pct"/>
            <w:noWrap/>
            <w:vAlign w:val="center"/>
          </w:tcPr>
          <w:p w14:paraId="332E77F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10</w:t>
            </w:r>
          </w:p>
        </w:tc>
        <w:tc>
          <w:tcPr>
            <w:tcW w:w="209" w:type="pct"/>
            <w:textDirection w:val="btLr"/>
            <w:vAlign w:val="center"/>
            <w:hideMark/>
          </w:tcPr>
          <w:p w14:paraId="18BC155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hideMark/>
          </w:tcPr>
          <w:p w14:paraId="028AAA2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Los trabajos de obra deberán ejecutarse conforme lo estimado por la entidad, estarán respaldados por las pólizas de calidad y verificados por la entidad contratante </w:t>
            </w:r>
          </w:p>
        </w:tc>
        <w:tc>
          <w:tcPr>
            <w:tcW w:w="179" w:type="pct"/>
            <w:vAlign w:val="center"/>
            <w:hideMark/>
          </w:tcPr>
          <w:p w14:paraId="1CAF73D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11FAC8E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5CF95A2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65051C2E"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1016F48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hideMark/>
          </w:tcPr>
          <w:p w14:paraId="5BAF43B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hideMark/>
          </w:tcPr>
          <w:p w14:paraId="6DC4D20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32BAA35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3D186AF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Seguimiento de ejecución de los trabajos de obra y aprobación de pólizas</w:t>
            </w:r>
          </w:p>
        </w:tc>
        <w:tc>
          <w:tcPr>
            <w:tcW w:w="602" w:type="pct"/>
            <w:vAlign w:val="center"/>
            <w:hideMark/>
          </w:tcPr>
          <w:p w14:paraId="6CCC47F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Cada vez que se requiera durante la ejecución del contrato.</w:t>
            </w:r>
          </w:p>
        </w:tc>
      </w:tr>
      <w:tr w:rsidR="00817BB4" w:rsidRPr="00C27CA4" w14:paraId="41F5E8C4" w14:textId="77777777" w:rsidTr="00167146">
        <w:trPr>
          <w:trHeight w:val="1270"/>
          <w:jc w:val="center"/>
        </w:trPr>
        <w:tc>
          <w:tcPr>
            <w:tcW w:w="182" w:type="pct"/>
            <w:noWrap/>
            <w:vAlign w:val="center"/>
          </w:tcPr>
          <w:p w14:paraId="1C24150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11</w:t>
            </w:r>
          </w:p>
        </w:tc>
        <w:tc>
          <w:tcPr>
            <w:tcW w:w="209" w:type="pct"/>
            <w:textDirection w:val="btLr"/>
            <w:vAlign w:val="center"/>
            <w:hideMark/>
          </w:tcPr>
          <w:p w14:paraId="2F47598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hideMark/>
          </w:tcPr>
          <w:p w14:paraId="5F425B6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Seguimiento continuo de la programación de Obra</w:t>
            </w:r>
          </w:p>
        </w:tc>
        <w:tc>
          <w:tcPr>
            <w:tcW w:w="179" w:type="pct"/>
            <w:vAlign w:val="center"/>
            <w:hideMark/>
          </w:tcPr>
          <w:p w14:paraId="0FBA0DB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6FADB46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75EF65E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7C245010"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1820623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2D656B5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hideMark/>
          </w:tcPr>
          <w:p w14:paraId="26D3D6C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27E25E0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323E7AC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Seguimiento a la programación de la obra</w:t>
            </w:r>
          </w:p>
        </w:tc>
        <w:tc>
          <w:tcPr>
            <w:tcW w:w="602" w:type="pct"/>
            <w:vAlign w:val="center"/>
            <w:hideMark/>
          </w:tcPr>
          <w:p w14:paraId="21F7FEC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Cada vez que se requiera durante la ejecución del contrato.</w:t>
            </w:r>
          </w:p>
        </w:tc>
      </w:tr>
      <w:tr w:rsidR="00817BB4" w:rsidRPr="00C27CA4" w14:paraId="0E77C711" w14:textId="77777777" w:rsidTr="00817BB4">
        <w:trPr>
          <w:trHeight w:val="1550"/>
          <w:jc w:val="center"/>
        </w:trPr>
        <w:tc>
          <w:tcPr>
            <w:tcW w:w="182" w:type="pct"/>
            <w:noWrap/>
            <w:vAlign w:val="center"/>
          </w:tcPr>
          <w:p w14:paraId="11EF843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12</w:t>
            </w:r>
          </w:p>
        </w:tc>
        <w:tc>
          <w:tcPr>
            <w:tcW w:w="209" w:type="pct"/>
            <w:textDirection w:val="btLr"/>
            <w:vAlign w:val="center"/>
            <w:hideMark/>
          </w:tcPr>
          <w:p w14:paraId="2CAF0F3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MUNICIPIO </w:t>
            </w:r>
          </w:p>
        </w:tc>
        <w:tc>
          <w:tcPr>
            <w:tcW w:w="961" w:type="pct"/>
            <w:vAlign w:val="center"/>
            <w:hideMark/>
          </w:tcPr>
          <w:p w14:paraId="52E85CE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El proceso contractual se publicará una vez se tengan cada uno de los permisos  iniciales requeridos para la ejecución de los trabajos  de obra </w:t>
            </w:r>
          </w:p>
        </w:tc>
        <w:tc>
          <w:tcPr>
            <w:tcW w:w="179" w:type="pct"/>
            <w:vAlign w:val="center"/>
            <w:hideMark/>
          </w:tcPr>
          <w:p w14:paraId="3741815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670B6B2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3C1B7A4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052E18D0"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547A871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7B9CE7D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Oficina gestora del proceso</w:t>
            </w:r>
          </w:p>
        </w:tc>
        <w:tc>
          <w:tcPr>
            <w:tcW w:w="484" w:type="pct"/>
            <w:vAlign w:val="center"/>
            <w:hideMark/>
          </w:tcPr>
          <w:p w14:paraId="4D776B0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Etapa precontractual</w:t>
            </w:r>
          </w:p>
        </w:tc>
        <w:tc>
          <w:tcPr>
            <w:tcW w:w="602" w:type="pct"/>
            <w:vAlign w:val="center"/>
          </w:tcPr>
          <w:p w14:paraId="7951439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3D9B724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Validación licencias y/o permisos </w:t>
            </w:r>
          </w:p>
        </w:tc>
        <w:tc>
          <w:tcPr>
            <w:tcW w:w="602" w:type="pct"/>
            <w:vAlign w:val="center"/>
            <w:hideMark/>
          </w:tcPr>
          <w:p w14:paraId="0F7B765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Cada vez que se requiera durante la ejecución del contrato.</w:t>
            </w:r>
          </w:p>
        </w:tc>
      </w:tr>
      <w:tr w:rsidR="00817BB4" w:rsidRPr="00C27CA4" w14:paraId="29BADB6B" w14:textId="77777777" w:rsidTr="00817BB4">
        <w:trPr>
          <w:trHeight w:val="311"/>
          <w:jc w:val="center"/>
        </w:trPr>
        <w:tc>
          <w:tcPr>
            <w:tcW w:w="182" w:type="pct"/>
            <w:noWrap/>
            <w:vAlign w:val="center"/>
          </w:tcPr>
          <w:p w14:paraId="241C9A6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13</w:t>
            </w:r>
          </w:p>
        </w:tc>
        <w:tc>
          <w:tcPr>
            <w:tcW w:w="209" w:type="pct"/>
            <w:textDirection w:val="btLr"/>
            <w:vAlign w:val="center"/>
            <w:hideMark/>
          </w:tcPr>
          <w:p w14:paraId="785B9F2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 </w:t>
            </w:r>
          </w:p>
        </w:tc>
        <w:tc>
          <w:tcPr>
            <w:tcW w:w="961" w:type="pct"/>
            <w:vAlign w:val="center"/>
            <w:hideMark/>
          </w:tcPr>
          <w:p w14:paraId="6DF6920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El Interventor o supervisor  debe exigir  el estricto cumplimiento de la normatividad vigente sobre señalización temporal de obras, y seguridad en salud en el trabajo , verificar permanentemente su implementación, recurrir a medidas sancionatorias contractuales de ser necesario. </w:t>
            </w:r>
          </w:p>
        </w:tc>
        <w:tc>
          <w:tcPr>
            <w:tcW w:w="179" w:type="pct"/>
            <w:vAlign w:val="center"/>
            <w:hideMark/>
          </w:tcPr>
          <w:p w14:paraId="274D338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57BE3D7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384921B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689F9D15"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4E5A178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71457B4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 </w:t>
            </w:r>
          </w:p>
        </w:tc>
        <w:tc>
          <w:tcPr>
            <w:tcW w:w="484" w:type="pct"/>
            <w:vAlign w:val="center"/>
            <w:hideMark/>
          </w:tcPr>
          <w:p w14:paraId="1196EF1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66601ED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108C599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El interventor o supervisor está obligado al seguimiento y corroboración de la utilización de los implementos de seguridad y señalización de la obra y afiliación a seguridad social </w:t>
            </w:r>
          </w:p>
        </w:tc>
        <w:tc>
          <w:tcPr>
            <w:tcW w:w="602" w:type="pct"/>
            <w:vAlign w:val="center"/>
            <w:hideMark/>
          </w:tcPr>
          <w:p w14:paraId="7355481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Cada vez que se requiera durante la ejecución del contrato.</w:t>
            </w:r>
          </w:p>
        </w:tc>
      </w:tr>
      <w:tr w:rsidR="00817BB4" w:rsidRPr="00C27CA4" w14:paraId="35C3E8E3" w14:textId="77777777" w:rsidTr="00817BB4">
        <w:trPr>
          <w:trHeight w:val="60"/>
          <w:jc w:val="center"/>
        </w:trPr>
        <w:tc>
          <w:tcPr>
            <w:tcW w:w="182" w:type="pct"/>
            <w:noWrap/>
            <w:vAlign w:val="center"/>
          </w:tcPr>
          <w:p w14:paraId="00805B8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14</w:t>
            </w:r>
          </w:p>
        </w:tc>
        <w:tc>
          <w:tcPr>
            <w:tcW w:w="209" w:type="pct"/>
            <w:textDirection w:val="btLr"/>
            <w:vAlign w:val="center"/>
            <w:hideMark/>
          </w:tcPr>
          <w:p w14:paraId="57444B1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hideMark/>
          </w:tcPr>
          <w:p w14:paraId="7200C32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Implementar sistema de seguridad en los frentes de trabajo e informar a los entes del control el inicio de los trabajos de obra</w:t>
            </w:r>
          </w:p>
        </w:tc>
        <w:tc>
          <w:tcPr>
            <w:tcW w:w="179" w:type="pct"/>
            <w:vAlign w:val="center"/>
            <w:hideMark/>
          </w:tcPr>
          <w:p w14:paraId="224AF39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3070255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5955AF5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47342E37"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37DDC1C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515EF7C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 </w:t>
            </w:r>
          </w:p>
        </w:tc>
        <w:tc>
          <w:tcPr>
            <w:tcW w:w="484" w:type="pct"/>
            <w:vAlign w:val="center"/>
            <w:hideMark/>
          </w:tcPr>
          <w:p w14:paraId="4354985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1F65E00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225162B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Análisis y revisión de los estudios realizados y revisión de las cantidades contractuales, a medida que se va ejecutando el proyecto, para realizar ajustes de ser necesario.</w:t>
            </w:r>
          </w:p>
        </w:tc>
        <w:tc>
          <w:tcPr>
            <w:tcW w:w="602" w:type="pct"/>
            <w:vAlign w:val="center"/>
            <w:hideMark/>
          </w:tcPr>
          <w:p w14:paraId="2745A47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Control de seguimiento cada vez que se requiera durante la ejecución del contrato.</w:t>
            </w:r>
          </w:p>
        </w:tc>
      </w:tr>
      <w:tr w:rsidR="00817BB4" w:rsidRPr="00C27CA4" w14:paraId="26F82514" w14:textId="77777777" w:rsidTr="00817BB4">
        <w:trPr>
          <w:trHeight w:val="2010"/>
          <w:jc w:val="center"/>
        </w:trPr>
        <w:tc>
          <w:tcPr>
            <w:tcW w:w="182" w:type="pct"/>
            <w:noWrap/>
            <w:vAlign w:val="center"/>
          </w:tcPr>
          <w:p w14:paraId="37CA1D0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lastRenderedPageBreak/>
              <w:t>15</w:t>
            </w:r>
          </w:p>
        </w:tc>
        <w:tc>
          <w:tcPr>
            <w:tcW w:w="209" w:type="pct"/>
            <w:textDirection w:val="btLr"/>
            <w:vAlign w:val="center"/>
            <w:hideMark/>
          </w:tcPr>
          <w:p w14:paraId="5FC7E00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MUNICIPIO Y CONTRATISTA</w:t>
            </w:r>
          </w:p>
        </w:tc>
        <w:tc>
          <w:tcPr>
            <w:tcW w:w="961" w:type="pct"/>
            <w:vAlign w:val="center"/>
            <w:hideMark/>
          </w:tcPr>
          <w:p w14:paraId="11EAEBA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Planeación, revisión, ajuste y seguimiento en la fase precontractual y contractual de forma adecuada de los diseños y cantidades de obra.</w:t>
            </w:r>
          </w:p>
        </w:tc>
        <w:tc>
          <w:tcPr>
            <w:tcW w:w="179" w:type="pct"/>
            <w:vAlign w:val="center"/>
            <w:hideMark/>
          </w:tcPr>
          <w:p w14:paraId="7C6011F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hideMark/>
          </w:tcPr>
          <w:p w14:paraId="0C9EA4A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3D1E4AE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textDirection w:val="btLr"/>
            <w:vAlign w:val="center"/>
            <w:hideMark/>
          </w:tcPr>
          <w:p w14:paraId="4E2BF295"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07060B3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tcPr>
          <w:p w14:paraId="0DE9ACC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tcPr>
          <w:p w14:paraId="5895252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6CC030F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2423A37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Balance de actividades de ejecución</w:t>
            </w:r>
          </w:p>
        </w:tc>
        <w:tc>
          <w:tcPr>
            <w:tcW w:w="602" w:type="pct"/>
            <w:vAlign w:val="center"/>
            <w:hideMark/>
          </w:tcPr>
          <w:p w14:paraId="0641D79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Control de seguimiento cada vez que se requiera durante la ejecución del contrato.</w:t>
            </w:r>
          </w:p>
        </w:tc>
      </w:tr>
      <w:tr w:rsidR="00817BB4" w:rsidRPr="00C27CA4" w14:paraId="5E2FBCAF" w14:textId="77777777" w:rsidTr="00817BB4">
        <w:trPr>
          <w:trHeight w:val="520"/>
          <w:jc w:val="center"/>
        </w:trPr>
        <w:tc>
          <w:tcPr>
            <w:tcW w:w="182" w:type="pct"/>
            <w:noWrap/>
            <w:vAlign w:val="center"/>
          </w:tcPr>
          <w:p w14:paraId="18B341B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16</w:t>
            </w:r>
          </w:p>
        </w:tc>
        <w:tc>
          <w:tcPr>
            <w:tcW w:w="209" w:type="pct"/>
            <w:textDirection w:val="btLr"/>
            <w:vAlign w:val="center"/>
            <w:hideMark/>
          </w:tcPr>
          <w:p w14:paraId="2FECCDF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hideMark/>
          </w:tcPr>
          <w:p w14:paraId="2AA6575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Verificación permanente en la ejecución de las obras, para controlar obras autorizadas, materiales, procedimientos constructivos , ajustados a las obras requeridas </w:t>
            </w:r>
          </w:p>
        </w:tc>
        <w:tc>
          <w:tcPr>
            <w:tcW w:w="179" w:type="pct"/>
            <w:vAlign w:val="center"/>
            <w:hideMark/>
          </w:tcPr>
          <w:p w14:paraId="4A70AF6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hideMark/>
          </w:tcPr>
          <w:p w14:paraId="6006726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72601E7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textDirection w:val="btLr"/>
            <w:vAlign w:val="center"/>
            <w:hideMark/>
          </w:tcPr>
          <w:p w14:paraId="6C7E2395"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3E27EF4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1D147DF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hideMark/>
          </w:tcPr>
          <w:p w14:paraId="3632606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45A81A5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5D066E4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Control permanente por parte del Interventor  o supervisión de la  ejecución de las obras</w:t>
            </w:r>
          </w:p>
        </w:tc>
        <w:tc>
          <w:tcPr>
            <w:tcW w:w="602" w:type="pct"/>
            <w:vAlign w:val="center"/>
            <w:hideMark/>
          </w:tcPr>
          <w:p w14:paraId="5AC1F70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Control de seguimiento , cada vez que se requiera durante la ejecución del contrato.</w:t>
            </w:r>
          </w:p>
        </w:tc>
      </w:tr>
      <w:tr w:rsidR="00817BB4" w:rsidRPr="00C27CA4" w14:paraId="7BC39B1A" w14:textId="77777777" w:rsidTr="00817BB4">
        <w:trPr>
          <w:trHeight w:val="1721"/>
          <w:jc w:val="center"/>
        </w:trPr>
        <w:tc>
          <w:tcPr>
            <w:tcW w:w="182" w:type="pct"/>
            <w:noWrap/>
            <w:vAlign w:val="center"/>
          </w:tcPr>
          <w:p w14:paraId="6866754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17</w:t>
            </w:r>
          </w:p>
        </w:tc>
        <w:tc>
          <w:tcPr>
            <w:tcW w:w="209" w:type="pct"/>
            <w:textDirection w:val="btLr"/>
            <w:vAlign w:val="center"/>
          </w:tcPr>
          <w:p w14:paraId="3DAE916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MUNICIPIO-CONTRATISTA </w:t>
            </w:r>
          </w:p>
        </w:tc>
        <w:tc>
          <w:tcPr>
            <w:tcW w:w="961" w:type="pct"/>
            <w:vAlign w:val="center"/>
          </w:tcPr>
          <w:p w14:paraId="6D0D812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Evaluación de la propuesta </w:t>
            </w:r>
          </w:p>
        </w:tc>
        <w:tc>
          <w:tcPr>
            <w:tcW w:w="179" w:type="pct"/>
            <w:vAlign w:val="center"/>
          </w:tcPr>
          <w:p w14:paraId="3A2163E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2E0181F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tcPr>
          <w:p w14:paraId="0AE472D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textDirection w:val="btLr"/>
            <w:vAlign w:val="center"/>
          </w:tcPr>
          <w:p w14:paraId="7915A6B2"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tcPr>
          <w:p w14:paraId="4EA8F4A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No </w:t>
            </w:r>
          </w:p>
        </w:tc>
        <w:tc>
          <w:tcPr>
            <w:tcW w:w="469" w:type="pct"/>
            <w:vAlign w:val="center"/>
          </w:tcPr>
          <w:p w14:paraId="42BE530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Gestores-Contratista </w:t>
            </w:r>
          </w:p>
        </w:tc>
        <w:tc>
          <w:tcPr>
            <w:tcW w:w="484" w:type="pct"/>
            <w:vAlign w:val="center"/>
          </w:tcPr>
          <w:p w14:paraId="1A85164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Etapa precontractual</w:t>
            </w:r>
          </w:p>
        </w:tc>
        <w:tc>
          <w:tcPr>
            <w:tcW w:w="602" w:type="pct"/>
            <w:vAlign w:val="center"/>
          </w:tcPr>
          <w:p w14:paraId="7EB3911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firma del contrato</w:t>
            </w:r>
          </w:p>
        </w:tc>
        <w:tc>
          <w:tcPr>
            <w:tcW w:w="595" w:type="pct"/>
            <w:vAlign w:val="center"/>
          </w:tcPr>
          <w:p w14:paraId="49D29C5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Verificación de documentos  y solicitud de requerimiento </w:t>
            </w:r>
          </w:p>
        </w:tc>
        <w:tc>
          <w:tcPr>
            <w:tcW w:w="602" w:type="pct"/>
            <w:vAlign w:val="center"/>
          </w:tcPr>
          <w:p w14:paraId="2FC38B4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Una vez etapa precontractual</w:t>
            </w:r>
          </w:p>
        </w:tc>
      </w:tr>
      <w:tr w:rsidR="00817BB4" w:rsidRPr="00C27CA4" w14:paraId="482575CA" w14:textId="77777777" w:rsidTr="00817BB4">
        <w:trPr>
          <w:trHeight w:val="2010"/>
          <w:jc w:val="center"/>
        </w:trPr>
        <w:tc>
          <w:tcPr>
            <w:tcW w:w="182" w:type="pct"/>
            <w:noWrap/>
            <w:vAlign w:val="center"/>
          </w:tcPr>
          <w:p w14:paraId="1A22330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18</w:t>
            </w:r>
          </w:p>
        </w:tc>
        <w:tc>
          <w:tcPr>
            <w:tcW w:w="209" w:type="pct"/>
            <w:textDirection w:val="btLr"/>
            <w:vAlign w:val="center"/>
          </w:tcPr>
          <w:p w14:paraId="2D0B58E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MUNICIPIO Y CONTRATISTA</w:t>
            </w:r>
          </w:p>
        </w:tc>
        <w:tc>
          <w:tcPr>
            <w:tcW w:w="961" w:type="pct"/>
            <w:vAlign w:val="center"/>
          </w:tcPr>
          <w:p w14:paraId="275E377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Es responsabilidad del contratista de obra junto con la Interventoría o supervisor , Informar a las autoridades competentes la novedad sobre orden público en la zona de influencia de las obras y de proteger a sus colaboradores y los bienes puestos al servicio del contrato. </w:t>
            </w:r>
          </w:p>
        </w:tc>
        <w:tc>
          <w:tcPr>
            <w:tcW w:w="179" w:type="pct"/>
            <w:vAlign w:val="center"/>
          </w:tcPr>
          <w:p w14:paraId="6483784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22A9E24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tcPr>
          <w:p w14:paraId="6A5BB21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textDirection w:val="btLr"/>
            <w:vAlign w:val="center"/>
          </w:tcPr>
          <w:p w14:paraId="5ACCCBF7"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tcPr>
          <w:p w14:paraId="7DB99CD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54C3DE3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tcPr>
          <w:p w14:paraId="792FED3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3EAC5B0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tcPr>
          <w:p w14:paraId="752C114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Informacion a entes y control  y comunicación del inicio de los trabajos de obra y alteración de orden que se evidencien </w:t>
            </w:r>
          </w:p>
        </w:tc>
        <w:tc>
          <w:tcPr>
            <w:tcW w:w="602" w:type="pct"/>
            <w:vAlign w:val="center"/>
          </w:tcPr>
          <w:p w14:paraId="36A08BF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Control de seguimiento , cada vez que se requiera durante la ejecución del contrato.</w:t>
            </w:r>
          </w:p>
        </w:tc>
      </w:tr>
      <w:tr w:rsidR="00817BB4" w:rsidRPr="00C27CA4" w14:paraId="48E4034A" w14:textId="77777777" w:rsidTr="00817BB4">
        <w:trPr>
          <w:trHeight w:val="60"/>
          <w:jc w:val="center"/>
        </w:trPr>
        <w:tc>
          <w:tcPr>
            <w:tcW w:w="182" w:type="pct"/>
            <w:noWrap/>
            <w:vAlign w:val="center"/>
          </w:tcPr>
          <w:p w14:paraId="6024AD0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19</w:t>
            </w:r>
          </w:p>
        </w:tc>
        <w:tc>
          <w:tcPr>
            <w:tcW w:w="209" w:type="pct"/>
            <w:textDirection w:val="btLr"/>
            <w:vAlign w:val="center"/>
          </w:tcPr>
          <w:p w14:paraId="7A0F064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 </w:t>
            </w:r>
          </w:p>
        </w:tc>
        <w:tc>
          <w:tcPr>
            <w:tcW w:w="961" w:type="pct"/>
            <w:vAlign w:val="center"/>
          </w:tcPr>
          <w:p w14:paraId="2D7029E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Realizar una interventoría o supervisión adecuada durante la etapa de Ajuste y/0 Actualización  y/o Unificación y/o Modificación de estudios y diseños y/o elaboración de estudios complementarios  para evitar cambios que impacten negativamente el proyecto. </w:t>
            </w:r>
          </w:p>
          <w:p w14:paraId="43057763" w14:textId="77777777" w:rsidR="00817BB4" w:rsidRPr="00C27CA4" w:rsidRDefault="00817BB4" w:rsidP="00AF70F6">
            <w:pPr>
              <w:rPr>
                <w:rFonts w:ascii="Arial" w:hAnsi="Arial" w:cs="Arial"/>
                <w:sz w:val="14"/>
                <w:szCs w:val="14"/>
              </w:rPr>
            </w:pPr>
          </w:p>
        </w:tc>
        <w:tc>
          <w:tcPr>
            <w:tcW w:w="179" w:type="pct"/>
            <w:vAlign w:val="center"/>
          </w:tcPr>
          <w:p w14:paraId="43C1E85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00FAD6C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tcPr>
          <w:p w14:paraId="320E583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textDirection w:val="btLr"/>
            <w:vAlign w:val="center"/>
          </w:tcPr>
          <w:p w14:paraId="6B5B6AEE"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tcPr>
          <w:p w14:paraId="2D222B3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12E039F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tcPr>
          <w:p w14:paraId="3F1D7F6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69AE03E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tcPr>
          <w:p w14:paraId="53D8EBE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Acta de seguimiento continuo  del proyecto</w:t>
            </w:r>
          </w:p>
        </w:tc>
        <w:tc>
          <w:tcPr>
            <w:tcW w:w="602" w:type="pct"/>
            <w:vAlign w:val="center"/>
          </w:tcPr>
          <w:p w14:paraId="43DE796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Control de seguimiento , cada vez que se requiera durante la ejecución del contrato.</w:t>
            </w:r>
          </w:p>
        </w:tc>
      </w:tr>
      <w:tr w:rsidR="00817BB4" w:rsidRPr="00C27CA4" w14:paraId="5BBECDB4" w14:textId="77777777" w:rsidTr="00817BB4">
        <w:trPr>
          <w:trHeight w:val="1211"/>
          <w:jc w:val="center"/>
        </w:trPr>
        <w:tc>
          <w:tcPr>
            <w:tcW w:w="182" w:type="pct"/>
            <w:noWrap/>
            <w:vAlign w:val="center"/>
          </w:tcPr>
          <w:p w14:paraId="6E5F016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20</w:t>
            </w:r>
          </w:p>
        </w:tc>
        <w:tc>
          <w:tcPr>
            <w:tcW w:w="209" w:type="pct"/>
            <w:textDirection w:val="btLr"/>
            <w:vAlign w:val="center"/>
          </w:tcPr>
          <w:p w14:paraId="4DC6A0B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CONTRATISTA-ENTIDAD </w:t>
            </w:r>
          </w:p>
        </w:tc>
        <w:tc>
          <w:tcPr>
            <w:tcW w:w="961" w:type="pct"/>
            <w:vAlign w:val="center"/>
          </w:tcPr>
          <w:p w14:paraId="58117376" w14:textId="01F90C8E" w:rsidR="006E66DA" w:rsidRPr="00C27CA4" w:rsidRDefault="00817BB4" w:rsidP="006E66DA">
            <w:pPr>
              <w:ind w:left="-57"/>
              <w:jc w:val="center"/>
              <w:rPr>
                <w:rFonts w:ascii="Arial" w:hAnsi="Arial" w:cs="Arial"/>
                <w:sz w:val="14"/>
                <w:szCs w:val="14"/>
              </w:rPr>
            </w:pPr>
            <w:r w:rsidRPr="00C27CA4">
              <w:rPr>
                <w:rFonts w:ascii="Arial" w:hAnsi="Arial" w:cs="Arial"/>
                <w:sz w:val="14"/>
                <w:szCs w:val="14"/>
              </w:rPr>
              <w:t>Recopilación de datos estadísticos e información a partir  de fuentes oficiales durante la etapa precontractual y contractual, sobre la posibilidad de  aparición de hallazgos arqueológicos o yacimientos mineros en la región del proyecto</w:t>
            </w:r>
          </w:p>
          <w:p w14:paraId="536B3485" w14:textId="13A2698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 </w:t>
            </w:r>
          </w:p>
        </w:tc>
        <w:tc>
          <w:tcPr>
            <w:tcW w:w="179" w:type="pct"/>
            <w:vAlign w:val="center"/>
          </w:tcPr>
          <w:p w14:paraId="52CAA38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tcPr>
          <w:p w14:paraId="42F0BB1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tcPr>
          <w:p w14:paraId="2845AED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tcPr>
          <w:p w14:paraId="1451D111"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tcPr>
          <w:p w14:paraId="21CE33E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SI </w:t>
            </w:r>
          </w:p>
        </w:tc>
        <w:tc>
          <w:tcPr>
            <w:tcW w:w="469" w:type="pct"/>
            <w:vAlign w:val="center"/>
          </w:tcPr>
          <w:p w14:paraId="7EAAA7C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tcPr>
          <w:p w14:paraId="73F4066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Etapa precontractual </w:t>
            </w:r>
          </w:p>
        </w:tc>
        <w:tc>
          <w:tcPr>
            <w:tcW w:w="602" w:type="pct"/>
            <w:vAlign w:val="center"/>
          </w:tcPr>
          <w:p w14:paraId="73A5F6A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tcPr>
          <w:p w14:paraId="40F54EA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Revisión de la información obtenida, para tomar las medidas a que haya lugar</w:t>
            </w:r>
          </w:p>
        </w:tc>
        <w:tc>
          <w:tcPr>
            <w:tcW w:w="602" w:type="pct"/>
            <w:vAlign w:val="center"/>
          </w:tcPr>
          <w:p w14:paraId="1DD6FD4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En la etapa precontractual y en la contractual cuando se presente el evento.</w:t>
            </w:r>
          </w:p>
        </w:tc>
      </w:tr>
      <w:tr w:rsidR="00817BB4" w:rsidRPr="00C27CA4" w14:paraId="104674F5" w14:textId="77777777" w:rsidTr="00817BB4">
        <w:trPr>
          <w:trHeight w:val="684"/>
          <w:jc w:val="center"/>
        </w:trPr>
        <w:tc>
          <w:tcPr>
            <w:tcW w:w="182" w:type="pct"/>
            <w:noWrap/>
            <w:vAlign w:val="center"/>
          </w:tcPr>
          <w:p w14:paraId="41E64E7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21</w:t>
            </w:r>
          </w:p>
        </w:tc>
        <w:tc>
          <w:tcPr>
            <w:tcW w:w="209" w:type="pct"/>
            <w:textDirection w:val="btLr"/>
            <w:vAlign w:val="center"/>
            <w:hideMark/>
          </w:tcPr>
          <w:p w14:paraId="3B5D813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MUNICIPIO</w:t>
            </w:r>
          </w:p>
        </w:tc>
        <w:tc>
          <w:tcPr>
            <w:tcW w:w="961" w:type="pct"/>
            <w:vAlign w:val="center"/>
            <w:hideMark/>
          </w:tcPr>
          <w:p w14:paraId="0D335EE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El Municipio se compromete al pago conforme la minuta contractual la cual se especificará la forma como se desarrollaron los desembolsos</w:t>
            </w:r>
          </w:p>
        </w:tc>
        <w:tc>
          <w:tcPr>
            <w:tcW w:w="179" w:type="pct"/>
            <w:vAlign w:val="center"/>
            <w:hideMark/>
          </w:tcPr>
          <w:p w14:paraId="06CD36D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09BD84F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46A1B2D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4455EEA4"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2FB0E6F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hideMark/>
          </w:tcPr>
          <w:p w14:paraId="30986B7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hideMark/>
          </w:tcPr>
          <w:p w14:paraId="625F8BB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En la ejecución del contrato</w:t>
            </w:r>
          </w:p>
        </w:tc>
        <w:tc>
          <w:tcPr>
            <w:tcW w:w="602" w:type="pct"/>
            <w:vAlign w:val="center"/>
          </w:tcPr>
          <w:p w14:paraId="0680FE3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1DA5906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Seguimiento al tiempo empleado por la entidad para el pago oportuno.</w:t>
            </w:r>
          </w:p>
        </w:tc>
        <w:tc>
          <w:tcPr>
            <w:tcW w:w="602" w:type="pct"/>
            <w:vAlign w:val="center"/>
            <w:hideMark/>
          </w:tcPr>
          <w:p w14:paraId="73A15BA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Una vez previa firma del contrato</w:t>
            </w:r>
          </w:p>
        </w:tc>
      </w:tr>
      <w:tr w:rsidR="00817BB4" w:rsidRPr="00C27CA4" w14:paraId="12FE8CEF" w14:textId="77777777" w:rsidTr="00817BB4">
        <w:trPr>
          <w:trHeight w:val="1353"/>
          <w:jc w:val="center"/>
        </w:trPr>
        <w:tc>
          <w:tcPr>
            <w:tcW w:w="182" w:type="pct"/>
            <w:noWrap/>
            <w:vAlign w:val="center"/>
          </w:tcPr>
          <w:p w14:paraId="7A01999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22</w:t>
            </w:r>
          </w:p>
        </w:tc>
        <w:tc>
          <w:tcPr>
            <w:tcW w:w="209" w:type="pct"/>
            <w:textDirection w:val="btLr"/>
            <w:vAlign w:val="center"/>
          </w:tcPr>
          <w:p w14:paraId="2A6D433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MUNICIPIO </w:t>
            </w:r>
          </w:p>
        </w:tc>
        <w:tc>
          <w:tcPr>
            <w:tcW w:w="961" w:type="pct"/>
            <w:vAlign w:val="center"/>
          </w:tcPr>
          <w:p w14:paraId="3CB8726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La entidad solicitara indicadores financieros, póliza de cumplimiento y la forma de pago se estipulara en pagos parciales conforme se ejecuten los trabajos para salvaguardar los recursos.</w:t>
            </w:r>
          </w:p>
        </w:tc>
        <w:tc>
          <w:tcPr>
            <w:tcW w:w="179" w:type="pct"/>
            <w:vAlign w:val="center"/>
          </w:tcPr>
          <w:p w14:paraId="0B0A39C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tcPr>
          <w:p w14:paraId="2256748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tcPr>
          <w:p w14:paraId="69C07F6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tcPr>
          <w:p w14:paraId="18E5A7DC"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tcPr>
          <w:p w14:paraId="3D6550E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tcPr>
          <w:p w14:paraId="72DE822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Gestores , equipo jurídico  , interventor </w:t>
            </w:r>
          </w:p>
        </w:tc>
        <w:tc>
          <w:tcPr>
            <w:tcW w:w="484" w:type="pct"/>
            <w:vAlign w:val="center"/>
          </w:tcPr>
          <w:p w14:paraId="5D347EF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Etapa precontractual </w:t>
            </w:r>
          </w:p>
        </w:tc>
        <w:tc>
          <w:tcPr>
            <w:tcW w:w="602" w:type="pct"/>
            <w:vAlign w:val="center"/>
          </w:tcPr>
          <w:p w14:paraId="41F6BCC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tcPr>
          <w:p w14:paraId="31B5780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Seguimiento  financiero del proyecto.</w:t>
            </w:r>
          </w:p>
        </w:tc>
        <w:tc>
          <w:tcPr>
            <w:tcW w:w="602" w:type="pct"/>
            <w:vAlign w:val="center"/>
          </w:tcPr>
          <w:p w14:paraId="19CAC54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cada vez que se requiera </w:t>
            </w:r>
          </w:p>
        </w:tc>
      </w:tr>
      <w:tr w:rsidR="00817BB4" w:rsidRPr="00C27CA4" w14:paraId="6028E452" w14:textId="77777777" w:rsidTr="00817BB4">
        <w:trPr>
          <w:trHeight w:val="1287"/>
          <w:jc w:val="center"/>
        </w:trPr>
        <w:tc>
          <w:tcPr>
            <w:tcW w:w="182" w:type="pct"/>
            <w:noWrap/>
            <w:vAlign w:val="center"/>
          </w:tcPr>
          <w:p w14:paraId="4A716E6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lastRenderedPageBreak/>
              <w:t>23</w:t>
            </w:r>
          </w:p>
        </w:tc>
        <w:tc>
          <w:tcPr>
            <w:tcW w:w="209" w:type="pct"/>
            <w:textDirection w:val="btLr"/>
            <w:vAlign w:val="center"/>
          </w:tcPr>
          <w:p w14:paraId="7CA4A35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tcPr>
          <w:p w14:paraId="531AC5C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El presupuesto estimado la entidad lo determina conforme la disponibilidad presupuestal y valores sujetos a proyectos radicados y viabilizados por la oficina gestora.</w:t>
            </w:r>
          </w:p>
        </w:tc>
        <w:tc>
          <w:tcPr>
            <w:tcW w:w="179" w:type="pct"/>
            <w:vAlign w:val="center"/>
          </w:tcPr>
          <w:p w14:paraId="45222B4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4AE3F1C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4</w:t>
            </w:r>
          </w:p>
        </w:tc>
        <w:tc>
          <w:tcPr>
            <w:tcW w:w="179" w:type="pct"/>
            <w:vAlign w:val="center"/>
          </w:tcPr>
          <w:p w14:paraId="25C03498" w14:textId="77777777" w:rsidR="00817BB4" w:rsidRPr="00C27CA4" w:rsidRDefault="00817BB4" w:rsidP="00AF70F6">
            <w:pPr>
              <w:ind w:left="-57"/>
              <w:jc w:val="center"/>
              <w:rPr>
                <w:rFonts w:ascii="Arial" w:hAnsi="Arial" w:cs="Arial"/>
                <w:sz w:val="14"/>
                <w:szCs w:val="14"/>
              </w:rPr>
            </w:pPr>
          </w:p>
        </w:tc>
        <w:tc>
          <w:tcPr>
            <w:tcW w:w="179" w:type="pct"/>
            <w:textDirection w:val="btLr"/>
            <w:vAlign w:val="center"/>
          </w:tcPr>
          <w:p w14:paraId="59AE6D01"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ALTO</w:t>
            </w:r>
          </w:p>
        </w:tc>
        <w:tc>
          <w:tcPr>
            <w:tcW w:w="179" w:type="pct"/>
            <w:vAlign w:val="center"/>
          </w:tcPr>
          <w:p w14:paraId="1398ABA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tcPr>
          <w:p w14:paraId="62FD51B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484" w:type="pct"/>
            <w:vAlign w:val="center"/>
          </w:tcPr>
          <w:p w14:paraId="2B35FBC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Etapa precontractual </w:t>
            </w:r>
          </w:p>
        </w:tc>
        <w:tc>
          <w:tcPr>
            <w:tcW w:w="602" w:type="pct"/>
            <w:vAlign w:val="center"/>
          </w:tcPr>
          <w:p w14:paraId="5109EB7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Hasta la firma del contrato </w:t>
            </w:r>
          </w:p>
        </w:tc>
        <w:tc>
          <w:tcPr>
            <w:tcW w:w="595" w:type="pct"/>
            <w:vAlign w:val="center"/>
          </w:tcPr>
          <w:p w14:paraId="049C42E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Cotejo del presupuesto proyectado al momento de la publicación y el tiempo de ejecucion .</w:t>
            </w:r>
          </w:p>
        </w:tc>
        <w:tc>
          <w:tcPr>
            <w:tcW w:w="602" w:type="pct"/>
            <w:vAlign w:val="center"/>
          </w:tcPr>
          <w:p w14:paraId="79C0452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Cada vez que se requiera</w:t>
            </w:r>
          </w:p>
        </w:tc>
      </w:tr>
      <w:tr w:rsidR="00817BB4" w:rsidRPr="00C27CA4" w14:paraId="79D3FF03" w14:textId="77777777" w:rsidTr="00817BB4">
        <w:trPr>
          <w:trHeight w:val="1353"/>
          <w:jc w:val="center"/>
        </w:trPr>
        <w:tc>
          <w:tcPr>
            <w:tcW w:w="182" w:type="pct"/>
            <w:noWrap/>
            <w:vAlign w:val="center"/>
          </w:tcPr>
          <w:p w14:paraId="1BCBF5D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24</w:t>
            </w:r>
          </w:p>
        </w:tc>
        <w:tc>
          <w:tcPr>
            <w:tcW w:w="209" w:type="pct"/>
            <w:textDirection w:val="btLr"/>
            <w:vAlign w:val="center"/>
            <w:hideMark/>
          </w:tcPr>
          <w:p w14:paraId="7AA2B04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hideMark/>
          </w:tcPr>
          <w:p w14:paraId="4E50E9E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Recopilación de datos sobre la ocurrencia de desastres naturales en la región del proyecto, para adoptar medidas tendientes a mitigar su impacto </w:t>
            </w:r>
          </w:p>
        </w:tc>
        <w:tc>
          <w:tcPr>
            <w:tcW w:w="179" w:type="pct"/>
            <w:vAlign w:val="center"/>
            <w:hideMark/>
          </w:tcPr>
          <w:p w14:paraId="112A54F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2009EF28"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3828953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07F05378"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29BECDD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17EB107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Contratista </w:t>
            </w:r>
          </w:p>
        </w:tc>
        <w:tc>
          <w:tcPr>
            <w:tcW w:w="484" w:type="pct"/>
            <w:vAlign w:val="center"/>
          </w:tcPr>
          <w:p w14:paraId="2FE26B0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1C3103A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1F65C6C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Seguimiento a la programación de obra, conforme la estadística verificada</w:t>
            </w:r>
          </w:p>
        </w:tc>
        <w:tc>
          <w:tcPr>
            <w:tcW w:w="602" w:type="pct"/>
            <w:vAlign w:val="center"/>
            <w:hideMark/>
          </w:tcPr>
          <w:p w14:paraId="1E889BF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cada vez que se requiera </w:t>
            </w:r>
          </w:p>
        </w:tc>
      </w:tr>
      <w:tr w:rsidR="00817BB4" w:rsidRPr="00C27CA4" w14:paraId="44189271" w14:textId="77777777" w:rsidTr="00817BB4">
        <w:trPr>
          <w:trHeight w:val="433"/>
          <w:jc w:val="center"/>
        </w:trPr>
        <w:tc>
          <w:tcPr>
            <w:tcW w:w="182" w:type="pct"/>
            <w:noWrap/>
            <w:vAlign w:val="center"/>
            <w:hideMark/>
          </w:tcPr>
          <w:p w14:paraId="54EAFD5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25</w:t>
            </w:r>
          </w:p>
        </w:tc>
        <w:tc>
          <w:tcPr>
            <w:tcW w:w="209" w:type="pct"/>
            <w:textDirection w:val="btLr"/>
            <w:vAlign w:val="center"/>
            <w:hideMark/>
          </w:tcPr>
          <w:p w14:paraId="5605D82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w:t>
            </w:r>
          </w:p>
        </w:tc>
        <w:tc>
          <w:tcPr>
            <w:tcW w:w="961" w:type="pct"/>
            <w:vAlign w:val="center"/>
            <w:hideMark/>
          </w:tcPr>
          <w:p w14:paraId="39416EE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Seguimiento por parte del Interventor o supervisor  a los procesos constructivos, para evitar que se generen pasivos ambientales. Una vez causados, exigir el cumplimiento de las medidas compensatorias de los mismos impuestas por la autoridad ambiental. </w:t>
            </w:r>
          </w:p>
        </w:tc>
        <w:tc>
          <w:tcPr>
            <w:tcW w:w="179" w:type="pct"/>
            <w:vAlign w:val="center"/>
            <w:hideMark/>
          </w:tcPr>
          <w:p w14:paraId="1E48C35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hideMark/>
          </w:tcPr>
          <w:p w14:paraId="687A297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hideMark/>
          </w:tcPr>
          <w:p w14:paraId="3195535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textDirection w:val="btLr"/>
            <w:vAlign w:val="center"/>
            <w:hideMark/>
          </w:tcPr>
          <w:p w14:paraId="48AAB7F3"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BAJO</w:t>
            </w:r>
          </w:p>
        </w:tc>
        <w:tc>
          <w:tcPr>
            <w:tcW w:w="179" w:type="pct"/>
            <w:vAlign w:val="center"/>
            <w:hideMark/>
          </w:tcPr>
          <w:p w14:paraId="585FB77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NO</w:t>
            </w:r>
          </w:p>
        </w:tc>
        <w:tc>
          <w:tcPr>
            <w:tcW w:w="469" w:type="pct"/>
            <w:vAlign w:val="center"/>
          </w:tcPr>
          <w:p w14:paraId="6B0E80C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Gestores y/o Supervisores, Interventor, Contratista</w:t>
            </w:r>
          </w:p>
        </w:tc>
        <w:tc>
          <w:tcPr>
            <w:tcW w:w="484" w:type="pct"/>
            <w:vAlign w:val="center"/>
          </w:tcPr>
          <w:p w14:paraId="266E909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Ejecución del contrato</w:t>
            </w:r>
          </w:p>
        </w:tc>
        <w:tc>
          <w:tcPr>
            <w:tcW w:w="602" w:type="pct"/>
            <w:vAlign w:val="center"/>
          </w:tcPr>
          <w:p w14:paraId="7AAD729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liquidación del contrato</w:t>
            </w:r>
          </w:p>
        </w:tc>
        <w:tc>
          <w:tcPr>
            <w:tcW w:w="595" w:type="pct"/>
            <w:vAlign w:val="center"/>
            <w:hideMark/>
          </w:tcPr>
          <w:p w14:paraId="6B11786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Seguimiento al plan de manejo ambiental y/o licencia ambiental.</w:t>
            </w:r>
          </w:p>
        </w:tc>
        <w:tc>
          <w:tcPr>
            <w:tcW w:w="602" w:type="pct"/>
            <w:vAlign w:val="center"/>
            <w:hideMark/>
          </w:tcPr>
          <w:p w14:paraId="1845AD5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Control de seguimiento cada vez que se requiera durante la ejecución del contrato.</w:t>
            </w:r>
          </w:p>
        </w:tc>
      </w:tr>
      <w:tr w:rsidR="00817BB4" w:rsidRPr="00C27CA4" w14:paraId="75EE1EA1" w14:textId="77777777" w:rsidTr="00817BB4">
        <w:trPr>
          <w:trHeight w:val="566"/>
          <w:jc w:val="center"/>
        </w:trPr>
        <w:tc>
          <w:tcPr>
            <w:tcW w:w="182" w:type="pct"/>
            <w:noWrap/>
            <w:vAlign w:val="center"/>
          </w:tcPr>
          <w:p w14:paraId="7DB6C1B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26</w:t>
            </w:r>
          </w:p>
        </w:tc>
        <w:tc>
          <w:tcPr>
            <w:tcW w:w="209" w:type="pct"/>
            <w:textDirection w:val="btLr"/>
            <w:vAlign w:val="center"/>
          </w:tcPr>
          <w:p w14:paraId="6733041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ENTIDAD </w:t>
            </w:r>
          </w:p>
        </w:tc>
        <w:tc>
          <w:tcPr>
            <w:tcW w:w="961" w:type="pct"/>
            <w:vAlign w:val="center"/>
          </w:tcPr>
          <w:p w14:paraId="2B31BD0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Revisión del contenido de los documentos aportados de acuerdo a la normatividad legal vigente y a los principios inherentes la contratación publica</w:t>
            </w:r>
          </w:p>
        </w:tc>
        <w:tc>
          <w:tcPr>
            <w:tcW w:w="179" w:type="pct"/>
            <w:vAlign w:val="center"/>
          </w:tcPr>
          <w:p w14:paraId="2E2C9B7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tcPr>
          <w:p w14:paraId="0055F93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7D4718B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5</w:t>
            </w:r>
          </w:p>
        </w:tc>
        <w:tc>
          <w:tcPr>
            <w:tcW w:w="179" w:type="pct"/>
            <w:textDirection w:val="btLr"/>
            <w:vAlign w:val="center"/>
          </w:tcPr>
          <w:p w14:paraId="2B8BD483"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MEDIO</w:t>
            </w:r>
          </w:p>
        </w:tc>
        <w:tc>
          <w:tcPr>
            <w:tcW w:w="179" w:type="pct"/>
            <w:vAlign w:val="center"/>
          </w:tcPr>
          <w:p w14:paraId="2E64781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tcPr>
          <w:p w14:paraId="5F5FBD4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Oficina asesora jurídica, y gestor del proceso contractual</w:t>
            </w:r>
          </w:p>
        </w:tc>
        <w:tc>
          <w:tcPr>
            <w:tcW w:w="484" w:type="pct"/>
            <w:vAlign w:val="center"/>
          </w:tcPr>
          <w:p w14:paraId="76EE46F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Etapa precontractual</w:t>
            </w:r>
          </w:p>
        </w:tc>
        <w:tc>
          <w:tcPr>
            <w:tcW w:w="602" w:type="pct"/>
            <w:vAlign w:val="center"/>
          </w:tcPr>
          <w:p w14:paraId="2E24F4E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firma del contrato</w:t>
            </w:r>
          </w:p>
        </w:tc>
        <w:tc>
          <w:tcPr>
            <w:tcW w:w="595" w:type="pct"/>
            <w:vAlign w:val="center"/>
          </w:tcPr>
          <w:p w14:paraId="5AD3277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Capacitación a los profesionales de apoyo de contratación y supervisores del contrato en los procedimientos y controles establecidos</w:t>
            </w:r>
          </w:p>
        </w:tc>
        <w:tc>
          <w:tcPr>
            <w:tcW w:w="602" w:type="pct"/>
            <w:vAlign w:val="center"/>
          </w:tcPr>
          <w:p w14:paraId="719ED8B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Control de seguimiento cada vez que se requiera </w:t>
            </w:r>
          </w:p>
        </w:tc>
      </w:tr>
      <w:tr w:rsidR="00817BB4" w:rsidRPr="00C27CA4" w14:paraId="3079BD0D" w14:textId="77777777" w:rsidTr="00817BB4">
        <w:trPr>
          <w:trHeight w:val="1548"/>
          <w:jc w:val="center"/>
        </w:trPr>
        <w:tc>
          <w:tcPr>
            <w:tcW w:w="182" w:type="pct"/>
            <w:noWrap/>
            <w:vAlign w:val="center"/>
          </w:tcPr>
          <w:p w14:paraId="4B1A0172"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27</w:t>
            </w:r>
          </w:p>
        </w:tc>
        <w:tc>
          <w:tcPr>
            <w:tcW w:w="209" w:type="pct"/>
            <w:textDirection w:val="btLr"/>
            <w:vAlign w:val="center"/>
          </w:tcPr>
          <w:p w14:paraId="3FB64F1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ENTIDAD </w:t>
            </w:r>
          </w:p>
        </w:tc>
        <w:tc>
          <w:tcPr>
            <w:tcW w:w="961" w:type="pct"/>
            <w:vAlign w:val="center"/>
          </w:tcPr>
          <w:p w14:paraId="5005665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Planear y contratar de forma oportuna los bienes y servicios de acuerdo a las necesidades de los procesos, cumpliendo con los requisitos legales y los establecidos por Colombia Compra Eficiente </w:t>
            </w:r>
          </w:p>
        </w:tc>
        <w:tc>
          <w:tcPr>
            <w:tcW w:w="179" w:type="pct"/>
            <w:vAlign w:val="center"/>
          </w:tcPr>
          <w:p w14:paraId="7A3520C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tcPr>
          <w:p w14:paraId="63366893"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3956AEF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5</w:t>
            </w:r>
          </w:p>
        </w:tc>
        <w:tc>
          <w:tcPr>
            <w:tcW w:w="179" w:type="pct"/>
            <w:textDirection w:val="btLr"/>
            <w:vAlign w:val="center"/>
          </w:tcPr>
          <w:p w14:paraId="4D81F75E"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MEDIO</w:t>
            </w:r>
          </w:p>
        </w:tc>
        <w:tc>
          <w:tcPr>
            <w:tcW w:w="179" w:type="pct"/>
            <w:vAlign w:val="center"/>
          </w:tcPr>
          <w:p w14:paraId="0DFBA43F"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tcPr>
          <w:p w14:paraId="09D8C93A"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Oficina asesora jurídica y supervisor del contrato</w:t>
            </w:r>
          </w:p>
        </w:tc>
        <w:tc>
          <w:tcPr>
            <w:tcW w:w="484" w:type="pct"/>
            <w:vAlign w:val="center"/>
          </w:tcPr>
          <w:p w14:paraId="5CAC5C5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Etapa precontractual</w:t>
            </w:r>
          </w:p>
        </w:tc>
        <w:tc>
          <w:tcPr>
            <w:tcW w:w="602" w:type="pct"/>
            <w:vAlign w:val="center"/>
          </w:tcPr>
          <w:p w14:paraId="5B60084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Hasta la firma del contrato </w:t>
            </w:r>
          </w:p>
        </w:tc>
        <w:tc>
          <w:tcPr>
            <w:tcW w:w="595" w:type="pct"/>
            <w:vAlign w:val="center"/>
          </w:tcPr>
          <w:p w14:paraId="0E2AFB0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Establecer herramienta de auditoria jurídica a los documentos proyectados para el proceso contractual </w:t>
            </w:r>
          </w:p>
        </w:tc>
        <w:tc>
          <w:tcPr>
            <w:tcW w:w="602" w:type="pct"/>
            <w:vAlign w:val="center"/>
          </w:tcPr>
          <w:p w14:paraId="21ED87A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Control de seguimiento cada vez que se requiera.</w:t>
            </w:r>
          </w:p>
        </w:tc>
      </w:tr>
      <w:tr w:rsidR="00817BB4" w:rsidRPr="00C27CA4" w14:paraId="5D750959" w14:textId="77777777" w:rsidTr="00817BB4">
        <w:trPr>
          <w:trHeight w:val="1281"/>
          <w:jc w:val="center"/>
        </w:trPr>
        <w:tc>
          <w:tcPr>
            <w:tcW w:w="182" w:type="pct"/>
            <w:noWrap/>
            <w:vAlign w:val="center"/>
          </w:tcPr>
          <w:p w14:paraId="49567C1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28</w:t>
            </w:r>
          </w:p>
        </w:tc>
        <w:tc>
          <w:tcPr>
            <w:tcW w:w="209" w:type="pct"/>
            <w:textDirection w:val="btLr"/>
            <w:vAlign w:val="center"/>
          </w:tcPr>
          <w:p w14:paraId="15E2FBB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ENTIDAD Y CONTRATISTA</w:t>
            </w:r>
          </w:p>
        </w:tc>
        <w:tc>
          <w:tcPr>
            <w:tcW w:w="961" w:type="pct"/>
            <w:vAlign w:val="center"/>
          </w:tcPr>
          <w:p w14:paraId="3FE0276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Establecer la secuencia de actividades que se deben seguir en la alcaldía para el pago de obligaciones</w:t>
            </w:r>
          </w:p>
        </w:tc>
        <w:tc>
          <w:tcPr>
            <w:tcW w:w="179" w:type="pct"/>
            <w:vAlign w:val="center"/>
          </w:tcPr>
          <w:p w14:paraId="1555490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tcPr>
          <w:p w14:paraId="03E06A5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3</w:t>
            </w:r>
          </w:p>
        </w:tc>
        <w:tc>
          <w:tcPr>
            <w:tcW w:w="179" w:type="pct"/>
            <w:vAlign w:val="center"/>
          </w:tcPr>
          <w:p w14:paraId="535D482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5</w:t>
            </w:r>
          </w:p>
        </w:tc>
        <w:tc>
          <w:tcPr>
            <w:tcW w:w="179" w:type="pct"/>
            <w:textDirection w:val="btLr"/>
            <w:vAlign w:val="center"/>
          </w:tcPr>
          <w:p w14:paraId="3CA6D0BF"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RIESGO MEDIO</w:t>
            </w:r>
          </w:p>
        </w:tc>
        <w:tc>
          <w:tcPr>
            <w:tcW w:w="179" w:type="pct"/>
            <w:vAlign w:val="center"/>
          </w:tcPr>
          <w:p w14:paraId="66A3068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SI</w:t>
            </w:r>
          </w:p>
        </w:tc>
        <w:tc>
          <w:tcPr>
            <w:tcW w:w="469" w:type="pct"/>
            <w:vAlign w:val="center"/>
          </w:tcPr>
          <w:p w14:paraId="173E4C67"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Contratista e interventor (supervisor si no hay interventoría)</w:t>
            </w:r>
          </w:p>
        </w:tc>
        <w:tc>
          <w:tcPr>
            <w:tcW w:w="484" w:type="pct"/>
            <w:vAlign w:val="center"/>
          </w:tcPr>
          <w:p w14:paraId="4C05B959"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Etapa precontractual</w:t>
            </w:r>
          </w:p>
        </w:tc>
        <w:tc>
          <w:tcPr>
            <w:tcW w:w="602" w:type="pct"/>
            <w:vAlign w:val="center"/>
          </w:tcPr>
          <w:p w14:paraId="12A4727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Hasta la firma del contrato</w:t>
            </w:r>
          </w:p>
        </w:tc>
        <w:tc>
          <w:tcPr>
            <w:tcW w:w="595" w:type="pct"/>
            <w:vAlign w:val="center"/>
          </w:tcPr>
          <w:p w14:paraId="49C6E3C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Establecer herramienta de auditoria para el pago de obligaciones</w:t>
            </w:r>
          </w:p>
        </w:tc>
        <w:tc>
          <w:tcPr>
            <w:tcW w:w="602" w:type="pct"/>
            <w:vAlign w:val="center"/>
          </w:tcPr>
          <w:p w14:paraId="6E1CAF1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Etapa precontractual</w:t>
            </w:r>
          </w:p>
        </w:tc>
      </w:tr>
      <w:tr w:rsidR="00817BB4" w:rsidRPr="00C27CA4" w14:paraId="690B465E" w14:textId="77777777" w:rsidTr="00167146">
        <w:trPr>
          <w:trHeight w:val="1103"/>
          <w:jc w:val="center"/>
        </w:trPr>
        <w:tc>
          <w:tcPr>
            <w:tcW w:w="182" w:type="pct"/>
            <w:noWrap/>
            <w:vAlign w:val="center"/>
          </w:tcPr>
          <w:p w14:paraId="6DF48401"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29</w:t>
            </w:r>
          </w:p>
        </w:tc>
        <w:tc>
          <w:tcPr>
            <w:tcW w:w="209" w:type="pct"/>
            <w:textDirection w:val="btLr"/>
            <w:vAlign w:val="center"/>
          </w:tcPr>
          <w:p w14:paraId="5879110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ENTIDAD</w:t>
            </w:r>
          </w:p>
        </w:tc>
        <w:tc>
          <w:tcPr>
            <w:tcW w:w="961" w:type="pct"/>
            <w:vAlign w:val="center"/>
          </w:tcPr>
          <w:p w14:paraId="378FEEC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Supervisión de la página del Secop</w:t>
            </w:r>
          </w:p>
        </w:tc>
        <w:tc>
          <w:tcPr>
            <w:tcW w:w="179" w:type="pct"/>
            <w:vAlign w:val="center"/>
          </w:tcPr>
          <w:p w14:paraId="27C7ED9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vAlign w:val="center"/>
          </w:tcPr>
          <w:p w14:paraId="3BF33EAE"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1</w:t>
            </w:r>
          </w:p>
        </w:tc>
        <w:tc>
          <w:tcPr>
            <w:tcW w:w="179" w:type="pct"/>
            <w:vAlign w:val="center"/>
          </w:tcPr>
          <w:p w14:paraId="7DB87E36"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2</w:t>
            </w:r>
          </w:p>
        </w:tc>
        <w:tc>
          <w:tcPr>
            <w:tcW w:w="179" w:type="pct"/>
            <w:textDirection w:val="btLr"/>
            <w:vAlign w:val="center"/>
          </w:tcPr>
          <w:p w14:paraId="29CED820" w14:textId="77777777" w:rsidR="00817BB4" w:rsidRPr="00C27CA4" w:rsidRDefault="00817BB4" w:rsidP="00AF70F6">
            <w:pPr>
              <w:ind w:left="-57"/>
              <w:jc w:val="center"/>
              <w:rPr>
                <w:rFonts w:ascii="Arial" w:hAnsi="Arial" w:cs="Arial"/>
                <w:b/>
                <w:sz w:val="14"/>
                <w:szCs w:val="14"/>
              </w:rPr>
            </w:pPr>
            <w:r w:rsidRPr="00C27CA4">
              <w:rPr>
                <w:rFonts w:ascii="Arial" w:hAnsi="Arial" w:cs="Arial"/>
                <w:b/>
                <w:sz w:val="14"/>
                <w:szCs w:val="14"/>
              </w:rPr>
              <w:t xml:space="preserve">RIESGO BAJO </w:t>
            </w:r>
          </w:p>
        </w:tc>
        <w:tc>
          <w:tcPr>
            <w:tcW w:w="179" w:type="pct"/>
            <w:vAlign w:val="center"/>
          </w:tcPr>
          <w:p w14:paraId="7F461CDC"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No </w:t>
            </w:r>
          </w:p>
        </w:tc>
        <w:tc>
          <w:tcPr>
            <w:tcW w:w="469" w:type="pct"/>
            <w:vAlign w:val="center"/>
          </w:tcPr>
          <w:p w14:paraId="3FCE30F0"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Oficina asesora jurídica, supervisor del contrato</w:t>
            </w:r>
          </w:p>
        </w:tc>
        <w:tc>
          <w:tcPr>
            <w:tcW w:w="484" w:type="pct"/>
            <w:vAlign w:val="center"/>
          </w:tcPr>
          <w:p w14:paraId="64383B55"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Etapa precontractual</w:t>
            </w:r>
          </w:p>
        </w:tc>
        <w:tc>
          <w:tcPr>
            <w:tcW w:w="602" w:type="pct"/>
            <w:vAlign w:val="center"/>
          </w:tcPr>
          <w:p w14:paraId="5C49050B"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Hasta la firma del contrato </w:t>
            </w:r>
          </w:p>
        </w:tc>
        <w:tc>
          <w:tcPr>
            <w:tcW w:w="595" w:type="pct"/>
            <w:vAlign w:val="center"/>
          </w:tcPr>
          <w:p w14:paraId="785356AD"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 xml:space="preserve">Verificación del Secop.  Checklist  </w:t>
            </w:r>
          </w:p>
        </w:tc>
        <w:tc>
          <w:tcPr>
            <w:tcW w:w="602" w:type="pct"/>
            <w:vAlign w:val="center"/>
          </w:tcPr>
          <w:p w14:paraId="30312954" w14:textId="77777777" w:rsidR="00817BB4" w:rsidRPr="00C27CA4" w:rsidRDefault="00817BB4" w:rsidP="00AF70F6">
            <w:pPr>
              <w:ind w:left="-57"/>
              <w:jc w:val="center"/>
              <w:rPr>
                <w:rFonts w:ascii="Arial" w:hAnsi="Arial" w:cs="Arial"/>
                <w:sz w:val="14"/>
                <w:szCs w:val="14"/>
              </w:rPr>
            </w:pPr>
            <w:r w:rsidRPr="00C27CA4">
              <w:rPr>
                <w:rFonts w:ascii="Arial" w:hAnsi="Arial" w:cs="Arial"/>
                <w:sz w:val="14"/>
                <w:szCs w:val="14"/>
              </w:rPr>
              <w:t>Control de seguimiento cada vez que se requiera</w:t>
            </w:r>
          </w:p>
        </w:tc>
      </w:tr>
    </w:tbl>
    <w:p w14:paraId="0681F10E" w14:textId="7440375B" w:rsidR="00C27CA4" w:rsidRDefault="00C27CA4" w:rsidP="006D6ED9">
      <w:pPr>
        <w:spacing w:after="100" w:afterAutospacing="1"/>
        <w:rPr>
          <w:rFonts w:ascii="Arial" w:eastAsia="SimSun" w:hAnsi="Arial" w:cs="Arial"/>
          <w:b/>
          <w:kern w:val="3"/>
          <w:sz w:val="20"/>
          <w:szCs w:val="20"/>
          <w:lang w:eastAsia="zh-CN" w:bidi="hi-IN"/>
        </w:rPr>
      </w:pPr>
    </w:p>
    <w:p w14:paraId="7304F031" w14:textId="77777777" w:rsidR="00167146" w:rsidRPr="00C27CA4" w:rsidRDefault="00167146" w:rsidP="006D6ED9">
      <w:pPr>
        <w:spacing w:after="100" w:afterAutospacing="1"/>
        <w:rPr>
          <w:rFonts w:ascii="Arial" w:eastAsia="SimSun" w:hAnsi="Arial" w:cs="Arial"/>
          <w:b/>
          <w:kern w:val="3"/>
          <w:sz w:val="20"/>
          <w:szCs w:val="20"/>
          <w:lang w:eastAsia="zh-CN" w:bidi="hi-IN"/>
        </w:rPr>
      </w:pPr>
    </w:p>
    <w:p w14:paraId="3D494B3C" w14:textId="13711EEC" w:rsidR="00817BB4" w:rsidRPr="00C27CA4" w:rsidRDefault="00817BB4" w:rsidP="00817BB4">
      <w:pPr>
        <w:suppressAutoHyphens/>
        <w:rPr>
          <w:rFonts w:ascii="Arial" w:hAnsi="Arial" w:cs="Arial"/>
          <w:sz w:val="20"/>
          <w:szCs w:val="20"/>
          <w:lang w:eastAsia="ar-SA"/>
        </w:rPr>
      </w:pPr>
      <w:r w:rsidRPr="00C27CA4">
        <w:rPr>
          <w:rFonts w:ascii="Arial" w:hAnsi="Arial" w:cs="Arial"/>
          <w:sz w:val="20"/>
          <w:szCs w:val="20"/>
          <w:lang w:eastAsia="ar-SA"/>
        </w:rPr>
        <w:t xml:space="preserve">Aratoca, Santander, </w:t>
      </w:r>
      <w:r w:rsidR="00C27CA4" w:rsidRPr="00C27CA4">
        <w:rPr>
          <w:rFonts w:ascii="Arial" w:hAnsi="Arial" w:cs="Arial"/>
          <w:sz w:val="20"/>
          <w:szCs w:val="20"/>
          <w:lang w:eastAsia="ar-SA"/>
        </w:rPr>
        <w:t>septiembre</w:t>
      </w:r>
      <w:r w:rsidRPr="00C27CA4">
        <w:rPr>
          <w:rFonts w:ascii="Arial" w:hAnsi="Arial" w:cs="Arial"/>
          <w:sz w:val="20"/>
          <w:szCs w:val="20"/>
          <w:lang w:eastAsia="ar-SA"/>
        </w:rPr>
        <w:t xml:space="preserve"> del año 2026. </w:t>
      </w:r>
      <w:bookmarkStart w:id="0" w:name="_Hlk29375279"/>
      <w:bookmarkStart w:id="1" w:name="_Hlk61507936"/>
      <w:bookmarkEnd w:id="0"/>
      <w:bookmarkEnd w:id="1"/>
    </w:p>
    <w:p w14:paraId="2A522D55" w14:textId="549E609F" w:rsidR="00C27CA4" w:rsidRPr="00C27CA4" w:rsidRDefault="00C27CA4" w:rsidP="00817BB4">
      <w:pPr>
        <w:suppressAutoHyphens/>
        <w:rPr>
          <w:rFonts w:ascii="Arial" w:eastAsia="Arial Bold" w:hAnsi="Arial" w:cs="Arial"/>
          <w:b/>
          <w:sz w:val="20"/>
          <w:szCs w:val="20"/>
          <w:lang w:eastAsia="es-CO"/>
        </w:rPr>
      </w:pPr>
    </w:p>
    <w:p w14:paraId="3FD8179C" w14:textId="5AED8F8C" w:rsidR="00817BB4" w:rsidRPr="00C27CA4" w:rsidRDefault="00C27CA4" w:rsidP="00817BB4">
      <w:pPr>
        <w:suppressAutoHyphens/>
        <w:rPr>
          <w:rFonts w:ascii="Arial" w:eastAsia="Arial Bold" w:hAnsi="Arial" w:cs="Arial"/>
          <w:b/>
          <w:sz w:val="20"/>
          <w:szCs w:val="20"/>
          <w:lang w:eastAsia="es-CO"/>
        </w:rPr>
      </w:pPr>
      <w:r w:rsidRPr="00C27CA4">
        <w:rPr>
          <w:rFonts w:ascii="Arial" w:hAnsi="Arial" w:cs="Arial"/>
          <w:noProof/>
          <w:sz w:val="20"/>
          <w:szCs w:val="20"/>
        </w:rPr>
        <w:drawing>
          <wp:anchor distT="0" distB="0" distL="114300" distR="114300" simplePos="0" relativeHeight="251659264" behindDoc="1" locked="0" layoutInCell="1" allowOverlap="1" wp14:anchorId="728FD28E" wp14:editId="38BB76A9">
            <wp:simplePos x="0" y="0"/>
            <wp:positionH relativeFrom="margin">
              <wp:posOffset>209550</wp:posOffset>
            </wp:positionH>
            <wp:positionV relativeFrom="paragraph">
              <wp:posOffset>20955</wp:posOffset>
            </wp:positionV>
            <wp:extent cx="1028700" cy="710994"/>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7109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0E9B34" w14:textId="2184121B" w:rsidR="00817BB4" w:rsidRPr="00C27CA4" w:rsidRDefault="00817BB4" w:rsidP="00817BB4">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Bold" w:hAnsi="Arial" w:cs="Arial"/>
          <w:b/>
          <w:sz w:val="20"/>
          <w:szCs w:val="20"/>
        </w:rPr>
      </w:pPr>
    </w:p>
    <w:p w14:paraId="2B650A6F" w14:textId="02C1439E" w:rsidR="00817BB4" w:rsidRPr="00C27CA4" w:rsidRDefault="00817BB4" w:rsidP="00817BB4">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jc w:val="center"/>
        <w:rPr>
          <w:rFonts w:ascii="Arial" w:eastAsia="Arial Bold" w:hAnsi="Arial" w:cs="Arial"/>
          <w:b/>
          <w:sz w:val="20"/>
          <w:szCs w:val="20"/>
        </w:rPr>
      </w:pPr>
    </w:p>
    <w:p w14:paraId="5E4E176B" w14:textId="6AEEBBEE" w:rsidR="00817BB4" w:rsidRPr="00C27CA4" w:rsidRDefault="00817BB4" w:rsidP="00817BB4">
      <w:pPr>
        <w:pStyle w:val="Cue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rPr>
          <w:rFonts w:ascii="Arial" w:eastAsia="Arial Bold" w:hAnsi="Arial" w:cs="Arial"/>
          <w:b/>
          <w:sz w:val="20"/>
          <w:szCs w:val="20"/>
        </w:rPr>
      </w:pPr>
    </w:p>
    <w:p w14:paraId="74E54E91" w14:textId="77777777" w:rsidR="00817BB4" w:rsidRPr="00C27CA4" w:rsidRDefault="00817BB4" w:rsidP="00817BB4">
      <w:pPr>
        <w:autoSpaceDE w:val="0"/>
        <w:autoSpaceDN w:val="0"/>
        <w:adjustRightInd w:val="0"/>
        <w:rPr>
          <w:rFonts w:ascii="Arial" w:eastAsia="Arial Bold" w:hAnsi="Arial" w:cs="Arial"/>
          <w:b/>
          <w:sz w:val="20"/>
          <w:szCs w:val="20"/>
        </w:rPr>
      </w:pPr>
      <w:r w:rsidRPr="00C27CA4">
        <w:rPr>
          <w:rFonts w:ascii="Arial" w:eastAsia="Arial Bold" w:hAnsi="Arial" w:cs="Arial"/>
          <w:b/>
          <w:sz w:val="20"/>
          <w:szCs w:val="20"/>
        </w:rPr>
        <w:t>ANDRÉS SAÍN PINZÓN FONSECA</w:t>
      </w:r>
    </w:p>
    <w:p w14:paraId="1C0403B1" w14:textId="77777777" w:rsidR="00817BB4" w:rsidRPr="00C27CA4" w:rsidRDefault="00817BB4" w:rsidP="00817BB4">
      <w:pPr>
        <w:autoSpaceDE w:val="0"/>
        <w:autoSpaceDN w:val="0"/>
        <w:adjustRightInd w:val="0"/>
        <w:rPr>
          <w:rFonts w:ascii="Arial" w:eastAsia="Arial Bold" w:hAnsi="Arial" w:cs="Arial"/>
          <w:sz w:val="20"/>
          <w:szCs w:val="20"/>
        </w:rPr>
      </w:pPr>
      <w:r w:rsidRPr="00C27CA4">
        <w:rPr>
          <w:rFonts w:ascii="Arial" w:eastAsia="Arial Bold" w:hAnsi="Arial" w:cs="Arial"/>
          <w:sz w:val="20"/>
          <w:szCs w:val="20"/>
        </w:rPr>
        <w:t>Contratista Delegado  Esa servicios Integrados OC</w:t>
      </w:r>
    </w:p>
    <w:p w14:paraId="00A1CCD1" w14:textId="77777777" w:rsidR="00817BB4" w:rsidRPr="00C27CA4" w:rsidRDefault="00817BB4" w:rsidP="006D6ED9">
      <w:pPr>
        <w:spacing w:after="100" w:afterAutospacing="1"/>
        <w:rPr>
          <w:rFonts w:ascii="Arial" w:eastAsia="SimSun" w:hAnsi="Arial" w:cs="Arial"/>
          <w:b/>
          <w:kern w:val="3"/>
          <w:sz w:val="20"/>
          <w:szCs w:val="20"/>
          <w:lang w:eastAsia="zh-CN" w:bidi="hi-IN"/>
        </w:rPr>
      </w:pPr>
    </w:p>
    <w:sectPr w:rsidR="00817BB4" w:rsidRPr="00C27CA4" w:rsidSect="000F4C04">
      <w:headerReference w:type="default" r:id="rId12"/>
      <w:footerReference w:type="default" r:id="rId13"/>
      <w:pgSz w:w="12240" w:h="15840"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A4E551" w14:textId="77777777" w:rsidR="001B5DFF" w:rsidRDefault="001B5DFF" w:rsidP="00091875">
      <w:pPr>
        <w:spacing w:line="240" w:lineRule="auto"/>
      </w:pPr>
      <w:r>
        <w:separator/>
      </w:r>
    </w:p>
  </w:endnote>
  <w:endnote w:type="continuationSeparator" w:id="0">
    <w:p w14:paraId="115E2011" w14:textId="77777777" w:rsidR="001B5DFF" w:rsidRDefault="001B5DFF" w:rsidP="000918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altName w:val="Yu Gothic"/>
    <w:panose1 w:val="020B0604020202020204"/>
    <w:charset w:val="00"/>
    <w:family w:val="roman"/>
    <w:pitch w:val="default"/>
    <w:sig w:usb0="00000000"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Bold">
    <w:altName w:val="Times New Roman"/>
    <w:charset w:val="00"/>
    <w:family w:val="roman"/>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D77E0" w14:textId="084C389B" w:rsidR="00091875" w:rsidRDefault="006D6ED9" w:rsidP="001E33E1">
    <w:pPr>
      <w:pStyle w:val="Piedepgina"/>
      <w:jc w:val="right"/>
    </w:pPr>
    <w:r w:rsidRPr="006D6ED9">
      <w:t xml:space="preserve">Versión: 1 de </w:t>
    </w:r>
    <w:r w:rsidR="008A094C">
      <w:t xml:space="preserve">21 </w:t>
    </w:r>
    <w:r w:rsidRPr="006D6ED9">
      <w:t xml:space="preserve">de </w:t>
    </w:r>
    <w:r w:rsidR="008A094C">
      <w:t>agosto</w:t>
    </w:r>
    <w:r w:rsidRPr="006D6ED9">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AB3B3B" w14:textId="77777777" w:rsidR="001B5DFF" w:rsidRDefault="001B5DFF" w:rsidP="00091875">
      <w:pPr>
        <w:spacing w:line="240" w:lineRule="auto"/>
      </w:pPr>
      <w:r>
        <w:separator/>
      </w:r>
    </w:p>
  </w:footnote>
  <w:footnote w:type="continuationSeparator" w:id="0">
    <w:p w14:paraId="727AF55D" w14:textId="77777777" w:rsidR="001B5DFF" w:rsidRDefault="001B5DFF" w:rsidP="0009187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CDEE0" w14:textId="2EF6B690" w:rsidR="00F8011E" w:rsidRPr="0098176A" w:rsidRDefault="0098176A" w:rsidP="00BB0B90">
    <w:pPr>
      <w:pStyle w:val="Encabezado"/>
      <w:jc w:val="center"/>
      <w:rPr>
        <w:rFonts w:ascii="Verdana" w:hAnsi="Verdana" w:cs="Arial"/>
        <w:b/>
        <w:bCs/>
        <w:lang w:val="es-ES"/>
      </w:rPr>
    </w:pPr>
    <w:r w:rsidRPr="0098176A">
      <w:rPr>
        <w:rFonts w:ascii="Verdana" w:hAnsi="Verdana" w:cs="Arial"/>
        <w:b/>
        <w:bCs/>
        <w:lang w:val="es-ES"/>
      </w:rPr>
      <w:t>MÍNIMA CUANTÍA DE INFRAESTRUCTURA SOCIAL</w:t>
    </w:r>
  </w:p>
  <w:p w14:paraId="36D2FF29" w14:textId="3B9C3936" w:rsidR="0098176A" w:rsidRPr="0098176A" w:rsidRDefault="0098176A" w:rsidP="0098176A">
    <w:pPr>
      <w:pStyle w:val="Invias-VietaAlfabetica"/>
      <w:numPr>
        <w:ilvl w:val="0"/>
        <w:numId w:val="0"/>
      </w:numPr>
      <w:tabs>
        <w:tab w:val="left" w:pos="426"/>
      </w:tabs>
      <w:spacing w:before="0" w:after="0" w:line="276" w:lineRule="auto"/>
      <w:ind w:left="720"/>
      <w:jc w:val="center"/>
      <w:rPr>
        <w:rFonts w:ascii="Verdana" w:eastAsia="Arial" w:hAnsi="Verdana" w:cs="Arial"/>
        <w:b/>
        <w:bCs/>
        <w:color w:val="000000" w:themeColor="text1"/>
        <w:sz w:val="22"/>
        <w:szCs w:val="22"/>
      </w:rPr>
    </w:pPr>
    <w:r w:rsidRPr="0098176A">
      <w:rPr>
        <w:rFonts w:ascii="Verdana" w:hAnsi="Verdana" w:cs="Arial"/>
        <w:b/>
        <w:bCs/>
        <w:sz w:val="22"/>
        <w:szCs w:val="22"/>
      </w:rPr>
      <w:t>MATRIZ 3 – RIESGOS</w:t>
    </w:r>
  </w:p>
  <w:p w14:paraId="0FB9903E" w14:textId="77777777" w:rsidR="0098176A" w:rsidRPr="0098176A" w:rsidRDefault="0098176A" w:rsidP="00BB0B90">
    <w:pPr>
      <w:pStyle w:val="Encabezado"/>
      <w:jc w:val="center"/>
      <w:rPr>
        <w:rFonts w:ascii="Verdana" w:hAnsi="Verdana" w:cs="Arial"/>
        <w:b/>
        <w:bCs/>
        <w:lang w:val="es-ES"/>
      </w:rPr>
    </w:pPr>
  </w:p>
  <w:p w14:paraId="64CD1BF4" w14:textId="77777777" w:rsidR="00BB0B90" w:rsidRPr="006D6ED9" w:rsidRDefault="00BB0B90" w:rsidP="00BB0B90">
    <w:pPr>
      <w:pStyle w:val="Encabezado"/>
      <w:jc w:val="center"/>
      <w:rPr>
        <w:rFonts w:ascii="Verdana" w:hAnsi="Verdana"/>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3"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5D0E2099"/>
    <w:multiLevelType w:val="hybridMultilevel"/>
    <w:tmpl w:val="A8DA60BE"/>
    <w:lvl w:ilvl="0" w:tplc="C00285EC">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2"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3"/>
  </w:num>
  <w:num w:numId="13">
    <w:abstractNumId w:val="31"/>
  </w:num>
  <w:num w:numId="14">
    <w:abstractNumId w:val="15"/>
  </w:num>
  <w:num w:numId="15">
    <w:abstractNumId w:val="17"/>
  </w:num>
  <w:num w:numId="16">
    <w:abstractNumId w:val="0"/>
  </w:num>
  <w:num w:numId="17">
    <w:abstractNumId w:val="2"/>
  </w:num>
  <w:num w:numId="18">
    <w:abstractNumId w:val="9"/>
  </w:num>
  <w:num w:numId="19">
    <w:abstractNumId w:val="4"/>
  </w:num>
  <w:num w:numId="20">
    <w:abstractNumId w:val="19"/>
  </w:num>
  <w:num w:numId="21">
    <w:abstractNumId w:val="7"/>
  </w:num>
  <w:num w:numId="22">
    <w:abstractNumId w:val="29"/>
  </w:num>
  <w:num w:numId="23">
    <w:abstractNumId w:val="11"/>
  </w:num>
  <w:num w:numId="24">
    <w:abstractNumId w:val="13"/>
  </w:num>
  <w:num w:numId="25">
    <w:abstractNumId w:val="5"/>
  </w:num>
  <w:num w:numId="26">
    <w:abstractNumId w:val="18"/>
  </w:num>
  <w:num w:numId="27">
    <w:abstractNumId w:val="16"/>
  </w:num>
  <w:num w:numId="28">
    <w:abstractNumId w:val="10"/>
  </w:num>
  <w:num w:numId="29">
    <w:abstractNumId w:val="27"/>
  </w:num>
  <w:num w:numId="30">
    <w:abstractNumId w:val="28"/>
  </w:num>
  <w:num w:numId="31">
    <w:abstractNumId w:val="26"/>
  </w:num>
  <w:num w:numId="32">
    <w:abstractNumId w:val="14"/>
  </w:num>
  <w:num w:numId="33">
    <w:abstractNumId w:val="25"/>
  </w:num>
  <w:num w:numId="34">
    <w:abstractNumId w:val="8"/>
  </w:num>
  <w:num w:numId="35">
    <w:abstractNumId w:val="24"/>
  </w:num>
  <w:num w:numId="36">
    <w:abstractNumId w:val="30"/>
  </w:num>
  <w:num w:numId="37">
    <w:abstractNumId w:val="22"/>
  </w:num>
  <w:num w:numId="38">
    <w:abstractNumId w:val="21"/>
  </w:num>
  <w:num w:numId="39">
    <w:abstractNumId w:val="12"/>
  </w:num>
  <w:num w:numId="4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67146"/>
    <w:rsid w:val="00181502"/>
    <w:rsid w:val="001B5DFF"/>
    <w:rsid w:val="001D1F23"/>
    <w:rsid w:val="001D4E64"/>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C5C6D"/>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D6ED9"/>
    <w:rsid w:val="006E66DA"/>
    <w:rsid w:val="006E6D9B"/>
    <w:rsid w:val="00721886"/>
    <w:rsid w:val="0072236D"/>
    <w:rsid w:val="0074055B"/>
    <w:rsid w:val="00760EFA"/>
    <w:rsid w:val="00762556"/>
    <w:rsid w:val="0076567A"/>
    <w:rsid w:val="0077727E"/>
    <w:rsid w:val="00784DE2"/>
    <w:rsid w:val="007B33E6"/>
    <w:rsid w:val="007B7974"/>
    <w:rsid w:val="007C32ED"/>
    <w:rsid w:val="007C5B18"/>
    <w:rsid w:val="007C702A"/>
    <w:rsid w:val="00805ECB"/>
    <w:rsid w:val="00815604"/>
    <w:rsid w:val="00817BB4"/>
    <w:rsid w:val="00821B3A"/>
    <w:rsid w:val="00833DA9"/>
    <w:rsid w:val="00833F3B"/>
    <w:rsid w:val="008537E3"/>
    <w:rsid w:val="0085653A"/>
    <w:rsid w:val="0085672F"/>
    <w:rsid w:val="00874392"/>
    <w:rsid w:val="00885039"/>
    <w:rsid w:val="008A094C"/>
    <w:rsid w:val="008E1E1A"/>
    <w:rsid w:val="0090542B"/>
    <w:rsid w:val="009135CD"/>
    <w:rsid w:val="009179E6"/>
    <w:rsid w:val="009321E7"/>
    <w:rsid w:val="0098176A"/>
    <w:rsid w:val="0098628A"/>
    <w:rsid w:val="009E77AD"/>
    <w:rsid w:val="00A1437D"/>
    <w:rsid w:val="00A802EF"/>
    <w:rsid w:val="00A865C2"/>
    <w:rsid w:val="00A9107A"/>
    <w:rsid w:val="00AB5F8B"/>
    <w:rsid w:val="00AB6F68"/>
    <w:rsid w:val="00AC57F3"/>
    <w:rsid w:val="00AE2ECB"/>
    <w:rsid w:val="00AE6C4B"/>
    <w:rsid w:val="00B26E25"/>
    <w:rsid w:val="00B36D4C"/>
    <w:rsid w:val="00B76DAD"/>
    <w:rsid w:val="00B773A4"/>
    <w:rsid w:val="00B81B1F"/>
    <w:rsid w:val="00B83621"/>
    <w:rsid w:val="00B92158"/>
    <w:rsid w:val="00B94790"/>
    <w:rsid w:val="00B95771"/>
    <w:rsid w:val="00BA3870"/>
    <w:rsid w:val="00BB0B90"/>
    <w:rsid w:val="00BC072F"/>
    <w:rsid w:val="00C21B19"/>
    <w:rsid w:val="00C26A95"/>
    <w:rsid w:val="00C27CA4"/>
    <w:rsid w:val="00C80D56"/>
    <w:rsid w:val="00CB5A91"/>
    <w:rsid w:val="00CB7D17"/>
    <w:rsid w:val="00CC276F"/>
    <w:rsid w:val="00CC3FE9"/>
    <w:rsid w:val="00CE7481"/>
    <w:rsid w:val="00D13765"/>
    <w:rsid w:val="00D17B26"/>
    <w:rsid w:val="00D24B0C"/>
    <w:rsid w:val="00D51BDD"/>
    <w:rsid w:val="00D70D7B"/>
    <w:rsid w:val="00D862D3"/>
    <w:rsid w:val="00D86ECC"/>
    <w:rsid w:val="00D91F90"/>
    <w:rsid w:val="00DA2321"/>
    <w:rsid w:val="00DA7D7C"/>
    <w:rsid w:val="00DB09BC"/>
    <w:rsid w:val="00DC16E4"/>
    <w:rsid w:val="00DC19B9"/>
    <w:rsid w:val="00DC2438"/>
    <w:rsid w:val="00DF0270"/>
    <w:rsid w:val="00DF421A"/>
    <w:rsid w:val="00E56873"/>
    <w:rsid w:val="00E64248"/>
    <w:rsid w:val="00F05681"/>
    <w:rsid w:val="00F6022F"/>
    <w:rsid w:val="00F63350"/>
    <w:rsid w:val="00F65CC2"/>
    <w:rsid w:val="00F77C04"/>
    <w:rsid w:val="00F8011E"/>
    <w:rsid w:val="00F8405D"/>
    <w:rsid w:val="00F90393"/>
    <w:rsid w:val="00FC1C64"/>
    <w:rsid w:val="00FE7AC3"/>
    <w:rsid w:val="00FF5BE9"/>
    <w:rsid w:val="03B316FB"/>
    <w:rsid w:val="1816089C"/>
    <w:rsid w:val="1D2C459F"/>
    <w:rsid w:val="2007F224"/>
    <w:rsid w:val="32ADA942"/>
    <w:rsid w:val="55EA4E0A"/>
    <w:rsid w:val="5ABA9F87"/>
    <w:rsid w:val="7442F92C"/>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table" w:customStyle="1" w:styleId="Cuadrculadetablaclara1">
    <w:name w:val="Cuadrícula de tabla clara1"/>
    <w:basedOn w:val="Tablanormal"/>
    <w:next w:val="Tablaconcuadrculaclara"/>
    <w:uiPriority w:val="99"/>
    <w:rsid w:val="0098628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862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B36D4C"/>
    <w:pPr>
      <w:spacing w:after="0" w:line="240" w:lineRule="auto"/>
    </w:pPr>
  </w:style>
  <w:style w:type="paragraph" w:customStyle="1" w:styleId="Invias-VietaAlfabetica">
    <w:name w:val="Invias-Viñeta Alfabetica"/>
    <w:next w:val="Normal"/>
    <w:uiPriority w:val="99"/>
    <w:qFormat/>
    <w:rsid w:val="0098176A"/>
    <w:pPr>
      <w:numPr>
        <w:numId w:val="39"/>
      </w:numPr>
      <w:spacing w:before="240" w:after="240" w:line="240" w:lineRule="auto"/>
      <w:jc w:val="both"/>
    </w:pPr>
    <w:rPr>
      <w:rFonts w:ascii="Arial Narrow" w:eastAsia="Times New Roman" w:hAnsi="Arial Narrow" w:cs="Times New Roman"/>
      <w:sz w:val="24"/>
      <w:szCs w:val="24"/>
      <w:lang w:eastAsia="es-ES"/>
    </w:rPr>
  </w:style>
  <w:style w:type="table" w:customStyle="1" w:styleId="Tablaconcuadrcula2">
    <w:name w:val="Tabla con cuadrícula2"/>
    <w:basedOn w:val="Tablanormal"/>
    <w:next w:val="Tablaconcuadrcula"/>
    <w:rsid w:val="00817BB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817BB4"/>
    <w:pPr>
      <w:spacing w:after="0" w:line="240" w:lineRule="auto"/>
    </w:pPr>
    <w:rPr>
      <w:rFonts w:ascii="Times New Roman" w:eastAsia="Arial Unicode MS" w:hAnsi="Arial Unicode MS" w:cs="Arial Unicode MS"/>
      <w:color w:val="000000"/>
      <w:sz w:val="24"/>
      <w:szCs w:val="24"/>
      <w:u w:color="00000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54115810">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2.xml><?xml version="1.0" encoding="utf-8"?>
<ds:datastoreItem xmlns:ds="http://schemas.openxmlformats.org/officeDocument/2006/customXml" ds:itemID="{799B4598-3787-4171-9AE6-FE12094E8B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674830-B131-47EF-8511-2500398EF0A0}">
  <ds:schemaRefs>
    <ds:schemaRef ds:uri="http://purl.org/dc/dcmitype/"/>
    <ds:schemaRef ds:uri="http://www.w3.org/XML/1998/namespace"/>
    <ds:schemaRef ds:uri="http://purl.org/dc/terms/"/>
    <ds:schemaRef ds:uri="http://purl.org/dc/elements/1.1/"/>
    <ds:schemaRef ds:uri="http://schemas.microsoft.com/office/2006/documentManagement/types"/>
    <ds:schemaRef ds:uri="http://schemas.microsoft.com/office/infopath/2007/PartnerControls"/>
    <ds:schemaRef ds:uri="http://schemas.openxmlformats.org/package/2006/metadata/core-properties"/>
    <ds:schemaRef ds:uri="a6cb9e4b-f1d1-4245-83ec-6cad768d538a"/>
    <ds:schemaRef ds:uri="9d85dbaf-23eb-4e57-a637-93dcacc8b1a1"/>
    <ds:schemaRef ds:uri="http://schemas.microsoft.com/office/2006/metadata/properties"/>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8</Pages>
  <Words>3543</Words>
  <Characters>19491</Characters>
  <Application>Microsoft Office Word</Application>
  <DocSecurity>0</DocSecurity>
  <Lines>162</Lines>
  <Paragraphs>45</Paragraphs>
  <ScaleCrop>false</ScaleCrop>
  <Company>Hewlett-Packard Company</Company>
  <LinksUpToDate>false</LinksUpToDate>
  <CharactersWithSpaces>22989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ANDRES PINZON</cp:lastModifiedBy>
  <cp:revision>4</cp:revision>
  <cp:lastPrinted>2020-04-30T17:44:00Z</cp:lastPrinted>
  <dcterms:created xsi:type="dcterms:W3CDTF">2026-09-11T19:57:00Z</dcterms:created>
  <dcterms:modified xsi:type="dcterms:W3CDTF">2026-09-11T20:01:00Z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