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177779FB" w14:textId="165E2A13" w:rsidR="00D37F9B" w:rsidRDefault="00D37F9B" w:rsidP="00D37F9B">
      <w:pPr>
        <w:rPr>
          <w:rFonts w:ascii="Verdana" w:hAnsi="Verdana" w:cstheme="minorHAnsi"/>
          <w:sz w:val="22"/>
          <w:highlight w:val="darkGray"/>
          <w:lang w:val="es-CO"/>
        </w:rPr>
      </w:pPr>
    </w:p>
    <w:p w14:paraId="2D3765D9" w14:textId="77777777" w:rsidR="00070BF0" w:rsidRPr="003331F9" w:rsidRDefault="00070BF0" w:rsidP="00D37F9B">
      <w:pPr>
        <w:rPr>
          <w:rFonts w:ascii="Verdana" w:hAnsi="Verdana"/>
          <w:sz w:val="22"/>
          <w:szCs w:val="24"/>
          <w:highlight w:val="lightGray"/>
          <w:lang w:val="es-CO"/>
        </w:rPr>
      </w:pP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021BDF88"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2AB6157B"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w:t>
      </w:r>
      <w:r w:rsidR="00866B8D" w:rsidRPr="003331F9">
        <w:rPr>
          <w:rFonts w:ascii="Verdana" w:hAnsi="Verdana" w:cstheme="minorHAnsi"/>
          <w:sz w:val="22"/>
        </w:rPr>
        <w:t>es ADECUACIÓN</w:t>
      </w:r>
      <w:r w:rsidR="00800358" w:rsidRPr="004D674C">
        <w:rPr>
          <w:rFonts w:ascii="Arial" w:hAnsi="Arial" w:cs="Arial"/>
          <w:sz w:val="24"/>
          <w:szCs w:val="24"/>
        </w:rPr>
        <w:t xml:space="preserve">, MEJORAMIENTO Y AMPLIACIÓN DE LA INFRAESTRUCTURA DEPORTIVA, RECREATIVA Y ADMINISTRATIVA </w:t>
      </w:r>
      <w:r w:rsidR="00800358">
        <w:rPr>
          <w:rFonts w:ascii="Arial" w:hAnsi="Arial" w:cs="Arial"/>
          <w:sz w:val="24"/>
          <w:szCs w:val="24"/>
        </w:rPr>
        <w:t xml:space="preserve">EN EL </w:t>
      </w:r>
      <w:r w:rsidR="00800358" w:rsidRPr="004D674C">
        <w:rPr>
          <w:rFonts w:ascii="Arial" w:hAnsi="Arial" w:cs="Arial"/>
          <w:sz w:val="24"/>
          <w:szCs w:val="24"/>
        </w:rPr>
        <w:t>MUNICIPIO DE CANDELARIA</w:t>
      </w:r>
      <w:r w:rsidR="00800358" w:rsidRPr="004D674C">
        <w:rPr>
          <w:rFonts w:ascii="Arial" w:eastAsia="Verdana" w:hAnsi="Arial" w:cs="Arial"/>
          <w:sz w:val="24"/>
          <w:szCs w:val="24"/>
        </w:rPr>
        <w:t xml:space="preserve"> </w:t>
      </w:r>
      <w:r w:rsidR="00800358">
        <w:rPr>
          <w:rFonts w:ascii="Arial" w:eastAsia="Verdana" w:hAnsi="Arial" w:cs="Arial"/>
          <w:sz w:val="24"/>
          <w:szCs w:val="24"/>
        </w:rPr>
        <w:t>VALLE DEL CAUCA</w:t>
      </w:r>
      <w:r w:rsidR="00800358" w:rsidRPr="004D674C">
        <w:rPr>
          <w:rFonts w:ascii="Arial" w:eastAsia="Verdana" w:hAnsi="Arial" w:cs="Arial"/>
          <w:sz w:val="24"/>
          <w:szCs w:val="24"/>
        </w:rPr>
        <w:t>, VALLE DEL CAUCA</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7F5C64E9" w14:textId="517CC349" w:rsidR="00E9554A" w:rsidRPr="003331F9" w:rsidRDefault="00E9554A" w:rsidP="00D37F9B">
      <w:pPr>
        <w:rPr>
          <w:rFonts w:ascii="Verdana" w:hAnsi="Verdana" w:cs="Arial"/>
          <w:sz w:val="22"/>
          <w:highlight w:val="lightGray"/>
        </w:rPr>
      </w:pP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14FFEA9E"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946432">
        <w:rPr>
          <w:rFonts w:ascii="Verdana" w:hAnsi="Verdana" w:cstheme="minorHAnsi"/>
          <w:sz w:val="22"/>
        </w:rPr>
        <w:t>seis (6)</w:t>
      </w:r>
      <w:r w:rsidRPr="003331F9">
        <w:rPr>
          <w:rFonts w:ascii="Verdana" w:hAnsi="Verdana" w:cstheme="minorHAnsi"/>
          <w:sz w:val="22"/>
        </w:rPr>
        <w:t xml:space="preserve">, contados a partir de </w:t>
      </w:r>
      <w:r w:rsidR="002942DC">
        <w:rPr>
          <w:rFonts w:ascii="Verdana" w:hAnsi="Verdana" w:cstheme="minorHAnsi"/>
          <w:sz w:val="22"/>
        </w:rPr>
        <w:t>la puesta en ejecución en SECOP II</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1B88A7FC" w14:textId="77777777" w:rsidR="00F665BD" w:rsidRDefault="00F665BD" w:rsidP="00D37F9B">
      <w:pPr>
        <w:rPr>
          <w:rFonts w:ascii="Verdana" w:hAnsi="Verdana" w:cstheme="minorHAnsi"/>
          <w:sz w:val="22"/>
        </w:rPr>
      </w:pPr>
    </w:p>
    <w:tbl>
      <w:tblPr>
        <w:tblStyle w:val="Tablaconcuadrcula"/>
        <w:tblW w:w="0" w:type="auto"/>
        <w:tblLook w:val="04A0" w:firstRow="1" w:lastRow="0" w:firstColumn="1" w:lastColumn="0" w:noHBand="0" w:noVBand="1"/>
      </w:tblPr>
      <w:tblGrid>
        <w:gridCol w:w="3539"/>
        <w:gridCol w:w="5289"/>
      </w:tblGrid>
      <w:tr w:rsidR="00ED6DB7" w14:paraId="024BC51A" w14:textId="77777777" w:rsidTr="00E451EC">
        <w:tc>
          <w:tcPr>
            <w:tcW w:w="3539" w:type="dxa"/>
          </w:tcPr>
          <w:p w14:paraId="54EE5BDC" w14:textId="5A641B93" w:rsidR="00E451EC" w:rsidRDefault="00302A99" w:rsidP="0022222D">
            <w:pPr>
              <w:jc w:val="center"/>
              <w:rPr>
                <w:rFonts w:ascii="Verdana" w:hAnsi="Verdana" w:cstheme="minorHAnsi"/>
                <w:sz w:val="22"/>
              </w:rPr>
            </w:pPr>
            <w:r>
              <w:rPr>
                <w:rFonts w:ascii="Verdana" w:hAnsi="Verdana" w:cstheme="minorHAnsi"/>
                <w:sz w:val="22"/>
              </w:rPr>
              <w:t>Tributos y/ o contribuciones</w:t>
            </w:r>
          </w:p>
          <w:p w14:paraId="3A22C754" w14:textId="77777777" w:rsidR="00E451EC" w:rsidRDefault="00E451EC" w:rsidP="00D37F9B">
            <w:pPr>
              <w:rPr>
                <w:rFonts w:ascii="Verdana" w:hAnsi="Verdana" w:cstheme="minorHAnsi"/>
                <w:sz w:val="22"/>
              </w:rPr>
            </w:pPr>
          </w:p>
        </w:tc>
        <w:tc>
          <w:tcPr>
            <w:tcW w:w="5289" w:type="dxa"/>
          </w:tcPr>
          <w:p w14:paraId="6345A805" w14:textId="05BC0C43" w:rsidR="00ED6DB7" w:rsidRDefault="000E644C" w:rsidP="00A17435">
            <w:pPr>
              <w:jc w:val="center"/>
              <w:rPr>
                <w:rFonts w:ascii="Verdana" w:hAnsi="Verdana" w:cstheme="minorHAnsi"/>
                <w:sz w:val="22"/>
              </w:rPr>
            </w:pPr>
            <w:r>
              <w:rPr>
                <w:rFonts w:ascii="Verdana" w:hAnsi="Verdana" w:cstheme="minorHAnsi"/>
                <w:sz w:val="22"/>
              </w:rPr>
              <w:t>P</w:t>
            </w:r>
            <w:r w:rsidR="005C35E5">
              <w:rPr>
                <w:rFonts w:ascii="Verdana" w:hAnsi="Verdana" w:cstheme="minorHAnsi"/>
                <w:sz w:val="22"/>
              </w:rPr>
              <w:t>orcentaje</w:t>
            </w:r>
          </w:p>
        </w:tc>
      </w:tr>
      <w:tr w:rsidR="00ED6DB7" w14:paraId="2D6AEACB" w14:textId="77777777" w:rsidTr="00E451EC">
        <w:tc>
          <w:tcPr>
            <w:tcW w:w="3539" w:type="dxa"/>
          </w:tcPr>
          <w:p w14:paraId="58C420FF" w14:textId="77777777" w:rsidR="00ED6DB7" w:rsidRDefault="00ED6DB7" w:rsidP="00F80631">
            <w:pPr>
              <w:jc w:val="center"/>
              <w:rPr>
                <w:rFonts w:ascii="Verdana" w:hAnsi="Verdana" w:cstheme="minorHAnsi"/>
                <w:sz w:val="22"/>
              </w:rPr>
            </w:pPr>
          </w:p>
          <w:p w14:paraId="2FD51E89" w14:textId="386F8F38" w:rsidR="00E451EC" w:rsidRDefault="0001099A" w:rsidP="00F80631">
            <w:pPr>
              <w:jc w:val="center"/>
              <w:rPr>
                <w:rFonts w:ascii="Verdana" w:hAnsi="Verdana" w:cstheme="minorHAnsi"/>
                <w:sz w:val="22"/>
              </w:rPr>
            </w:pPr>
            <w:r>
              <w:rPr>
                <w:rFonts w:ascii="Verdana" w:hAnsi="Verdana" w:cstheme="minorHAnsi"/>
                <w:sz w:val="22"/>
              </w:rPr>
              <w:t xml:space="preserve">Estampilla </w:t>
            </w:r>
            <w:proofErr w:type="spellStart"/>
            <w:r>
              <w:rPr>
                <w:rFonts w:ascii="Verdana" w:hAnsi="Verdana" w:cstheme="minorHAnsi"/>
                <w:sz w:val="22"/>
              </w:rPr>
              <w:t>prohospital</w:t>
            </w:r>
            <w:proofErr w:type="spellEnd"/>
          </w:p>
        </w:tc>
        <w:tc>
          <w:tcPr>
            <w:tcW w:w="5289" w:type="dxa"/>
          </w:tcPr>
          <w:p w14:paraId="1E012812" w14:textId="76072B4C" w:rsidR="00ED6DB7" w:rsidRDefault="00F80631" w:rsidP="00F80631">
            <w:pPr>
              <w:jc w:val="center"/>
              <w:rPr>
                <w:rFonts w:ascii="Verdana" w:hAnsi="Verdana" w:cstheme="minorHAnsi"/>
                <w:sz w:val="22"/>
              </w:rPr>
            </w:pPr>
            <w:r>
              <w:rPr>
                <w:rFonts w:ascii="Verdana" w:hAnsi="Verdana" w:cstheme="minorHAnsi"/>
                <w:sz w:val="22"/>
              </w:rPr>
              <w:t>1%</w:t>
            </w:r>
          </w:p>
        </w:tc>
      </w:tr>
      <w:tr w:rsidR="00ED6DB7" w14:paraId="12B188F6" w14:textId="77777777" w:rsidTr="00E451EC">
        <w:tc>
          <w:tcPr>
            <w:tcW w:w="3539" w:type="dxa"/>
          </w:tcPr>
          <w:p w14:paraId="7191887E" w14:textId="77777777" w:rsidR="00ED6DB7" w:rsidRDefault="00ED6DB7" w:rsidP="00F80631">
            <w:pPr>
              <w:jc w:val="center"/>
              <w:rPr>
                <w:rFonts w:ascii="Verdana" w:hAnsi="Verdana" w:cstheme="minorHAnsi"/>
                <w:sz w:val="22"/>
              </w:rPr>
            </w:pPr>
          </w:p>
          <w:p w14:paraId="79BE46AF" w14:textId="40B7D8DC" w:rsidR="00E451EC" w:rsidRDefault="006D1F7A" w:rsidP="00F80631">
            <w:pPr>
              <w:jc w:val="center"/>
              <w:rPr>
                <w:rFonts w:ascii="Verdana" w:hAnsi="Verdana" w:cstheme="minorHAnsi"/>
                <w:sz w:val="22"/>
              </w:rPr>
            </w:pPr>
            <w:r>
              <w:rPr>
                <w:rFonts w:ascii="Verdana" w:hAnsi="Verdana" w:cstheme="minorHAnsi"/>
                <w:sz w:val="22"/>
              </w:rPr>
              <w:t xml:space="preserve">Estampilla </w:t>
            </w:r>
            <w:proofErr w:type="spellStart"/>
            <w:r>
              <w:rPr>
                <w:rFonts w:ascii="Verdana" w:hAnsi="Verdana" w:cstheme="minorHAnsi"/>
                <w:sz w:val="22"/>
              </w:rPr>
              <w:t>prouniversidad</w:t>
            </w:r>
            <w:proofErr w:type="spellEnd"/>
            <w:r>
              <w:rPr>
                <w:rFonts w:ascii="Verdana" w:hAnsi="Verdana" w:cstheme="minorHAnsi"/>
                <w:sz w:val="22"/>
              </w:rPr>
              <w:t xml:space="preserve"> </w:t>
            </w:r>
          </w:p>
        </w:tc>
        <w:tc>
          <w:tcPr>
            <w:tcW w:w="5289" w:type="dxa"/>
          </w:tcPr>
          <w:p w14:paraId="13AA98B8" w14:textId="73234570" w:rsidR="00ED6DB7" w:rsidRDefault="00724FE3" w:rsidP="00F80631">
            <w:pPr>
              <w:jc w:val="center"/>
              <w:rPr>
                <w:rFonts w:ascii="Verdana" w:hAnsi="Verdana" w:cstheme="minorHAnsi"/>
                <w:sz w:val="22"/>
              </w:rPr>
            </w:pPr>
            <w:r>
              <w:rPr>
                <w:rFonts w:ascii="Verdana" w:hAnsi="Verdana" w:cstheme="minorHAnsi"/>
                <w:sz w:val="22"/>
              </w:rPr>
              <w:t>0,5%</w:t>
            </w:r>
          </w:p>
        </w:tc>
      </w:tr>
      <w:tr w:rsidR="00ED6DB7" w14:paraId="283F3FFF" w14:textId="77777777" w:rsidTr="00E451EC">
        <w:tc>
          <w:tcPr>
            <w:tcW w:w="3539" w:type="dxa"/>
          </w:tcPr>
          <w:p w14:paraId="46D00272" w14:textId="77777777" w:rsidR="00ED6DB7" w:rsidRDefault="00ED6DB7" w:rsidP="00F80631">
            <w:pPr>
              <w:jc w:val="center"/>
              <w:rPr>
                <w:rFonts w:ascii="Verdana" w:hAnsi="Verdana" w:cstheme="minorHAnsi"/>
                <w:sz w:val="22"/>
              </w:rPr>
            </w:pPr>
          </w:p>
          <w:p w14:paraId="3FE00F19" w14:textId="50EB6900" w:rsidR="00E451EC" w:rsidRDefault="0040121A" w:rsidP="00F80631">
            <w:pPr>
              <w:jc w:val="center"/>
              <w:rPr>
                <w:rFonts w:ascii="Verdana" w:hAnsi="Verdana" w:cstheme="minorHAnsi"/>
                <w:sz w:val="22"/>
              </w:rPr>
            </w:pPr>
            <w:r>
              <w:rPr>
                <w:rFonts w:ascii="Verdana" w:hAnsi="Verdana" w:cstheme="minorHAnsi"/>
                <w:sz w:val="22"/>
              </w:rPr>
              <w:t xml:space="preserve">Sobretasa </w:t>
            </w:r>
          </w:p>
        </w:tc>
        <w:tc>
          <w:tcPr>
            <w:tcW w:w="5289" w:type="dxa"/>
          </w:tcPr>
          <w:p w14:paraId="11B001BC" w14:textId="7EF1FDA8" w:rsidR="00ED6DB7" w:rsidRDefault="00637F79" w:rsidP="00F80631">
            <w:pPr>
              <w:jc w:val="center"/>
              <w:rPr>
                <w:rFonts w:ascii="Verdana" w:hAnsi="Verdana" w:cstheme="minorHAnsi"/>
                <w:sz w:val="22"/>
              </w:rPr>
            </w:pPr>
            <w:r>
              <w:rPr>
                <w:rFonts w:ascii="Verdana" w:hAnsi="Verdana" w:cstheme="minorHAnsi"/>
                <w:sz w:val="22"/>
              </w:rPr>
              <w:t>2,5%</w:t>
            </w:r>
          </w:p>
        </w:tc>
      </w:tr>
      <w:tr w:rsidR="00ED6DB7" w14:paraId="73E7942F" w14:textId="77777777" w:rsidTr="00E451EC">
        <w:tc>
          <w:tcPr>
            <w:tcW w:w="3539" w:type="dxa"/>
          </w:tcPr>
          <w:p w14:paraId="0EDA38AF" w14:textId="1DBF81CA" w:rsidR="00ED6DB7" w:rsidRDefault="00CA68A6" w:rsidP="00F80631">
            <w:pPr>
              <w:jc w:val="center"/>
              <w:rPr>
                <w:rFonts w:ascii="Verdana" w:hAnsi="Verdana" w:cstheme="minorHAnsi"/>
                <w:sz w:val="22"/>
              </w:rPr>
            </w:pPr>
            <w:proofErr w:type="spellStart"/>
            <w:r>
              <w:rPr>
                <w:rFonts w:ascii="Verdana" w:hAnsi="Verdana" w:cstheme="minorHAnsi"/>
                <w:sz w:val="22"/>
              </w:rPr>
              <w:t>Retefuente</w:t>
            </w:r>
            <w:proofErr w:type="spellEnd"/>
            <w:r>
              <w:rPr>
                <w:rFonts w:ascii="Verdana" w:hAnsi="Verdana" w:cstheme="minorHAnsi"/>
                <w:sz w:val="22"/>
              </w:rPr>
              <w:t xml:space="preserve"> por servicios </w:t>
            </w:r>
          </w:p>
          <w:p w14:paraId="1D86E40B" w14:textId="77777777" w:rsidR="00E451EC" w:rsidRDefault="00E451EC" w:rsidP="00F80631">
            <w:pPr>
              <w:jc w:val="center"/>
              <w:rPr>
                <w:rFonts w:ascii="Verdana" w:hAnsi="Verdana" w:cstheme="minorHAnsi"/>
                <w:sz w:val="22"/>
              </w:rPr>
            </w:pPr>
          </w:p>
        </w:tc>
        <w:tc>
          <w:tcPr>
            <w:tcW w:w="5289" w:type="dxa"/>
          </w:tcPr>
          <w:p w14:paraId="5AE73BA2" w14:textId="1967DA89" w:rsidR="00ED6DB7" w:rsidRDefault="002A230B" w:rsidP="00F80631">
            <w:pPr>
              <w:jc w:val="center"/>
              <w:rPr>
                <w:rFonts w:ascii="Verdana" w:hAnsi="Verdana" w:cstheme="minorHAnsi"/>
                <w:sz w:val="22"/>
              </w:rPr>
            </w:pPr>
            <w:r>
              <w:rPr>
                <w:rFonts w:ascii="Verdana" w:hAnsi="Verdana" w:cstheme="minorHAnsi"/>
                <w:sz w:val="22"/>
              </w:rPr>
              <w:t>4%</w:t>
            </w:r>
          </w:p>
        </w:tc>
      </w:tr>
      <w:tr w:rsidR="003E51BD" w14:paraId="3B4B7CD1" w14:textId="77777777" w:rsidTr="00E451EC">
        <w:tc>
          <w:tcPr>
            <w:tcW w:w="3539" w:type="dxa"/>
          </w:tcPr>
          <w:p w14:paraId="4FBDAAFA" w14:textId="77777777" w:rsidR="003E51BD" w:rsidRDefault="003E51BD" w:rsidP="00F80631">
            <w:pPr>
              <w:jc w:val="center"/>
              <w:rPr>
                <w:rFonts w:ascii="Verdana" w:hAnsi="Verdana" w:cstheme="minorHAnsi"/>
                <w:sz w:val="22"/>
              </w:rPr>
            </w:pPr>
          </w:p>
          <w:p w14:paraId="76641C75" w14:textId="174C643D" w:rsidR="00E451EC" w:rsidRDefault="002A230B" w:rsidP="00F80631">
            <w:pPr>
              <w:jc w:val="center"/>
              <w:rPr>
                <w:rFonts w:ascii="Verdana" w:hAnsi="Verdana" w:cstheme="minorHAnsi"/>
                <w:sz w:val="22"/>
              </w:rPr>
            </w:pPr>
            <w:r>
              <w:rPr>
                <w:rFonts w:ascii="Verdana" w:hAnsi="Verdana" w:cstheme="minorHAnsi"/>
                <w:sz w:val="22"/>
              </w:rPr>
              <w:t>Retenida por servi</w:t>
            </w:r>
            <w:r w:rsidR="003D4419">
              <w:rPr>
                <w:rFonts w:ascii="Verdana" w:hAnsi="Verdana" w:cstheme="minorHAnsi"/>
                <w:sz w:val="22"/>
              </w:rPr>
              <w:t xml:space="preserve">cios </w:t>
            </w:r>
          </w:p>
        </w:tc>
        <w:tc>
          <w:tcPr>
            <w:tcW w:w="5289" w:type="dxa"/>
          </w:tcPr>
          <w:p w14:paraId="79A49DED" w14:textId="7D2E997C" w:rsidR="003E51BD" w:rsidRDefault="003D4419" w:rsidP="00F80631">
            <w:pPr>
              <w:jc w:val="center"/>
              <w:rPr>
                <w:rFonts w:ascii="Verdana" w:hAnsi="Verdana" w:cstheme="minorHAnsi"/>
                <w:sz w:val="22"/>
              </w:rPr>
            </w:pPr>
            <w:r>
              <w:rPr>
                <w:rFonts w:ascii="Verdana" w:hAnsi="Verdana" w:cstheme="minorHAnsi"/>
                <w:sz w:val="22"/>
              </w:rPr>
              <w:t>1%</w:t>
            </w:r>
          </w:p>
        </w:tc>
      </w:tr>
    </w:tbl>
    <w:p w14:paraId="160A61B0" w14:textId="77777777" w:rsidR="00F665BD" w:rsidRPr="003331F9" w:rsidRDefault="00F665BD" w:rsidP="00D37F9B">
      <w:pPr>
        <w:rPr>
          <w:rFonts w:ascii="Verdana" w:hAnsi="Verdana" w:cstheme="minorHAnsi"/>
          <w:sz w:val="22"/>
        </w:rPr>
      </w:pPr>
    </w:p>
    <w:p w14:paraId="213D0CC0" w14:textId="27E4C1D0" w:rsidR="00D37F9B" w:rsidRPr="003331F9" w:rsidRDefault="00D37F9B" w:rsidP="00635F81">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lastRenderedPageBreak/>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D81BE94" w:rsidR="00D37F9B" w:rsidRPr="00503332" w:rsidRDefault="00D37F9B" w:rsidP="00D37F9B">
      <w:pPr>
        <w:rPr>
          <w:rFonts w:ascii="Verdana" w:hAnsi="Verdana"/>
          <w:sz w:val="22"/>
          <w:szCs w:val="24"/>
        </w:rPr>
      </w:pPr>
      <w:r w:rsidRPr="00503332">
        <w:rPr>
          <w:rFonts w:ascii="Verdana" w:hAnsi="Verdana"/>
          <w:sz w:val="22"/>
          <w:szCs w:val="24"/>
        </w:rPr>
        <w:t>Para el presente contrato la Entidad no entregará al Contratista anticipo o pago anticipado</w:t>
      </w:r>
      <w:r w:rsidR="00503332" w:rsidRPr="00503332">
        <w:rPr>
          <w:rFonts w:ascii="Verdana" w:hAnsi="Verdana"/>
          <w:sz w:val="22"/>
          <w:szCs w:val="24"/>
        </w:rPr>
        <w:t>.</w:t>
      </w:r>
    </w:p>
    <w:p w14:paraId="5CC87646" w14:textId="2361C338" w:rsidR="00D37F9B" w:rsidRPr="003331F9" w:rsidRDefault="00D37F9B" w:rsidP="00D37F9B">
      <w:pPr>
        <w:rPr>
          <w:rFonts w:ascii="Verdana" w:hAnsi="Verdana"/>
          <w:sz w:val="22"/>
          <w:szCs w:val="24"/>
          <w:highlight w:val="lightGray"/>
        </w:rPr>
      </w:pPr>
    </w:p>
    <w:p w14:paraId="4799EC8E"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4E82E40D" w14:textId="6CC40809" w:rsidR="00333640" w:rsidRPr="00333640" w:rsidRDefault="00333640" w:rsidP="00370EB1">
      <w:pPr>
        <w:rPr>
          <w:rFonts w:ascii="Arial" w:eastAsia="Arial" w:hAnsi="Arial" w:cs="Arial"/>
          <w:szCs w:val="20"/>
          <w:lang w:val="es" w:eastAsia="es-ES"/>
        </w:rPr>
      </w:pPr>
      <w:r w:rsidRPr="00333640">
        <w:rPr>
          <w:rFonts w:ascii="Arial" w:eastAsia="Arial" w:hAnsi="Arial" w:cs="Arial"/>
          <w:szCs w:val="20"/>
          <w:lang w:val="es" w:eastAsia="es-ES"/>
        </w:rPr>
        <w:t xml:space="preserve">Pagos parciales por avance de obra, de acuerdo con las cantidades ejecutadas y aprobadas por la </w:t>
      </w:r>
      <w:proofErr w:type="spellStart"/>
      <w:r w:rsidRPr="00333640">
        <w:rPr>
          <w:rFonts w:ascii="Arial" w:eastAsia="Arial" w:hAnsi="Arial" w:cs="Arial"/>
          <w:szCs w:val="20"/>
          <w:lang w:val="es" w:eastAsia="es-ES"/>
        </w:rPr>
        <w:t>interventoría</w:t>
      </w:r>
      <w:proofErr w:type="spellEnd"/>
      <w:r w:rsidRPr="00333640">
        <w:rPr>
          <w:rFonts w:ascii="Arial" w:eastAsia="Arial" w:hAnsi="Arial" w:cs="Arial"/>
          <w:szCs w:val="20"/>
          <w:lang w:val="es" w:eastAsia="es-ES"/>
        </w:rPr>
        <w:t xml:space="preserve"> hasta el 90% del valor del contrato. El 10% restante del valor del contrato se pagará contra liquidación del contrato, previa presentación de los </w:t>
      </w:r>
      <w:proofErr w:type="spellStart"/>
      <w:r w:rsidRPr="00333640">
        <w:rPr>
          <w:rFonts w:ascii="Arial" w:eastAsia="Arial" w:hAnsi="Arial" w:cs="Arial"/>
          <w:szCs w:val="20"/>
          <w:lang w:val="es" w:eastAsia="es-ES"/>
        </w:rPr>
        <w:t>entregables</w:t>
      </w:r>
      <w:proofErr w:type="spellEnd"/>
      <w:r w:rsidRPr="00333640">
        <w:rPr>
          <w:rFonts w:ascii="Arial" w:eastAsia="Arial" w:hAnsi="Arial" w:cs="Arial"/>
          <w:szCs w:val="20"/>
          <w:lang w:val="es" w:eastAsia="es-ES"/>
        </w:rPr>
        <w:t xml:space="preserve"> conforme al alcance definido y aprobado por parte de la </w:t>
      </w:r>
      <w:proofErr w:type="spellStart"/>
      <w:r w:rsidRPr="00333640">
        <w:rPr>
          <w:rFonts w:ascii="Arial" w:eastAsia="Arial" w:hAnsi="Arial" w:cs="Arial"/>
          <w:szCs w:val="20"/>
          <w:lang w:val="es" w:eastAsia="es-ES"/>
        </w:rPr>
        <w:t>interventoría</w:t>
      </w:r>
      <w:proofErr w:type="spellEnd"/>
      <w:r w:rsidRPr="00333640">
        <w:rPr>
          <w:rFonts w:ascii="Arial" w:eastAsia="Arial" w:hAnsi="Arial" w:cs="Arial"/>
          <w:szCs w:val="20"/>
          <w:lang w:val="es" w:eastAsia="es-ES"/>
        </w:rPr>
        <w:t xml:space="preserve">, de la presentación de informes, la factura y entrega de informe técnico debidamente revisado y recibido a entera satisfacción por parte de la </w:t>
      </w:r>
      <w:proofErr w:type="spellStart"/>
      <w:r w:rsidRPr="00333640">
        <w:rPr>
          <w:rFonts w:ascii="Arial" w:eastAsia="Arial" w:hAnsi="Arial" w:cs="Arial"/>
          <w:szCs w:val="20"/>
          <w:lang w:val="es" w:eastAsia="es-ES"/>
        </w:rPr>
        <w:t>interventoría</w:t>
      </w:r>
      <w:proofErr w:type="spellEnd"/>
      <w:r w:rsidRPr="00333640">
        <w:rPr>
          <w:rFonts w:ascii="Arial" w:eastAsia="Arial" w:hAnsi="Arial" w:cs="Arial"/>
          <w:szCs w:val="20"/>
          <w:lang w:val="es" w:eastAsia="es-ES"/>
        </w:rPr>
        <w:t xml:space="preserve"> del contrato y en el cual se sustenten los costos y gastos financieros del mismo con sus debidos comprobantes. Los valores serán pagados en un plazo máximo de 30 días contados a partir de la radicación de la correspondiente facturación. </w:t>
      </w:r>
    </w:p>
    <w:p w14:paraId="0E73A24A" w14:textId="77777777" w:rsidR="00333640" w:rsidRPr="00333640" w:rsidRDefault="00333640" w:rsidP="00333640">
      <w:pPr>
        <w:widowControl w:val="0"/>
        <w:rPr>
          <w:rFonts w:ascii="Arial" w:eastAsia="Arial" w:hAnsi="Arial" w:cs="Arial"/>
          <w:szCs w:val="20"/>
          <w:lang w:val="es" w:eastAsia="es-ES"/>
        </w:rPr>
      </w:pPr>
    </w:p>
    <w:p w14:paraId="0525A304"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 xml:space="preserve">Para cada uno de los pagos, el contratista deberá presentar: Factura de venta o cuenta de cobro que deberá cumplir con todos los requisitos establecidos en el artículo 617 del Estatuto Tributario e indicar el número del contrato objeto del pago. La persona Jurídica con copia de las planillas de pago de las obligaciones al Sistema General de Seguridad Social (Pensión, Salud, ARL Y Parafiscales) y certificado de cumplimiento expedido por el representante legal o revisor fiscal, según corresponda y de conformidad con el artículo 50 de la Ley 789 de 2002. Certificación de recibo a entera satisfacción de los bienes y/o servicios que constan en la factura y/o cuenta de cobro, expedido por el interventor del contrato. </w:t>
      </w:r>
    </w:p>
    <w:p w14:paraId="0FEB716D" w14:textId="77777777" w:rsidR="00333640" w:rsidRPr="00333640" w:rsidRDefault="00333640" w:rsidP="00333640">
      <w:pPr>
        <w:widowControl w:val="0"/>
        <w:rPr>
          <w:rFonts w:ascii="Arial" w:eastAsia="Arial" w:hAnsi="Arial" w:cs="Arial"/>
          <w:szCs w:val="20"/>
          <w:lang w:val="es" w:eastAsia="es-ES"/>
        </w:rPr>
      </w:pPr>
    </w:p>
    <w:p w14:paraId="566B1313"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En todo caso, los pagos se realizarán de conformidad con los trámites administrativos a que haya lugar y de acuerdo a la disponibilidad del Programa Anual Mensualizado de Caja. Adicional a lo anterior el contratista deberá tener en cuenta la carga impositiva de orden municipal y departamental que se causa en los contratos celebrados por el Municipio de Candelaria en materia de estampillas.</w:t>
      </w:r>
    </w:p>
    <w:p w14:paraId="64C7ADBF" w14:textId="77777777" w:rsidR="00333640" w:rsidRPr="00333640" w:rsidRDefault="00333640" w:rsidP="00333640">
      <w:pPr>
        <w:widowControl w:val="0"/>
        <w:rPr>
          <w:rFonts w:ascii="Arial" w:eastAsia="Arial" w:hAnsi="Arial" w:cs="Arial"/>
          <w:szCs w:val="20"/>
          <w:lang w:val="es" w:eastAsia="es-ES"/>
        </w:rPr>
      </w:pPr>
    </w:p>
    <w:p w14:paraId="5B615D2A"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 xml:space="preserve">Los pagos se realizarán según la disponibilidad del Programa mensualizado de caja. PAC. Los informes y las actas de recibo a satisfacción serán presentadas por el contratista y avaladas por el interventor del Contrato. En todo caso, tales pagos deberán corresponder a la programación establecida y aprobada por La Entidad a través del Supervisor y las modificaciones propias del desarrollo del contrato avaladas por la entidad pública. También se recomienda que el último pago sea condicionado a la suscripción del acta final de entrega y recibo a satisfacción del objeto </w:t>
      </w:r>
      <w:r w:rsidRPr="00333640">
        <w:rPr>
          <w:rFonts w:ascii="Arial" w:eastAsia="Arial" w:hAnsi="Arial" w:cs="Arial"/>
          <w:szCs w:val="20"/>
          <w:lang w:val="es" w:eastAsia="es-ES"/>
        </w:rPr>
        <w:lastRenderedPageBreak/>
        <w:t>contratado y a la presentación por parte del contratista del informe consolidado final. El contratista debe tener en cuenta que todo pago que efectúe la Entidad contratante, será afectado por las retenciones y deducciones que establece la ley.</w:t>
      </w:r>
    </w:p>
    <w:p w14:paraId="413FF9DC" w14:textId="77777777" w:rsidR="00333640" w:rsidRPr="00333640" w:rsidRDefault="00333640" w:rsidP="00333640">
      <w:pPr>
        <w:widowControl w:val="0"/>
        <w:rPr>
          <w:rFonts w:ascii="Arial" w:eastAsia="Arial" w:hAnsi="Arial" w:cs="Arial"/>
          <w:szCs w:val="20"/>
          <w:lang w:val="es" w:eastAsia="es-ES"/>
        </w:rPr>
      </w:pPr>
    </w:p>
    <w:p w14:paraId="4E615273"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Para este proceso, el pago se realizará de conformidad con los trámites administrativos a que haya lugar y de acuerdo con la disponibilidad del Programa Anual Mensualizado de Caja. Se cobrarán los impuestos legales de orden Nacional, Departamental y Municipal a que haya lugar.</w:t>
      </w:r>
    </w:p>
    <w:p w14:paraId="06A4E457" w14:textId="77777777" w:rsidR="00333640" w:rsidRPr="00333640" w:rsidRDefault="00333640" w:rsidP="00333640">
      <w:pPr>
        <w:widowControl w:val="0"/>
        <w:rPr>
          <w:rFonts w:ascii="Arial" w:eastAsia="Arial" w:hAnsi="Arial" w:cs="Arial"/>
          <w:szCs w:val="20"/>
          <w:lang w:val="es" w:eastAsia="es-ES"/>
        </w:rPr>
      </w:pPr>
    </w:p>
    <w:p w14:paraId="7ED899EB"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Lo anterior, sin perjuicio de que la Entidad deba aplicar nuevas deducciones y/o tributos en cumplimiento de normas superiores que entren en vigencia con posterioridad a la emisión del presente documento. En todo caso, con la presentación de la propuesta se entenderá aceptada por parte del proponente, la forma de pago y todas las deducciones y retenciones aplicables.</w:t>
      </w:r>
    </w:p>
    <w:p w14:paraId="5695D50A" w14:textId="77777777" w:rsidR="00333640" w:rsidRPr="00333640" w:rsidRDefault="00333640" w:rsidP="00333640">
      <w:pPr>
        <w:widowControl w:val="0"/>
        <w:rPr>
          <w:rFonts w:ascii="Arial" w:eastAsia="Arial" w:hAnsi="Arial" w:cs="Arial"/>
          <w:szCs w:val="20"/>
          <w:lang w:val="es" w:eastAsia="es-ES"/>
        </w:rPr>
      </w:pPr>
    </w:p>
    <w:p w14:paraId="4D1AC676"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NOTA 1:</w:t>
      </w:r>
      <w:r w:rsidRPr="00333640">
        <w:rPr>
          <w:rFonts w:ascii="Arial" w:eastAsia="Arial" w:hAnsi="Arial" w:cs="Arial"/>
          <w:b/>
          <w:bCs/>
          <w:szCs w:val="20"/>
          <w:lang w:val="es" w:eastAsia="es-ES"/>
        </w:rPr>
        <w:t xml:space="preserve"> </w:t>
      </w:r>
      <w:r w:rsidRPr="00333640">
        <w:rPr>
          <w:rFonts w:ascii="Arial" w:eastAsia="Arial" w:hAnsi="Arial" w:cs="Arial"/>
          <w:szCs w:val="20"/>
          <w:lang w:val="es" w:eastAsia="es-ES"/>
        </w:rPr>
        <w:t>Los pagos se cancelarán, previo cumplimiento de los trámites administrativos a que haya lugar.</w:t>
      </w:r>
    </w:p>
    <w:p w14:paraId="173C70F1" w14:textId="77777777" w:rsidR="00333640" w:rsidRPr="00333640" w:rsidRDefault="00333640" w:rsidP="00333640">
      <w:pPr>
        <w:widowControl w:val="0"/>
        <w:rPr>
          <w:rFonts w:ascii="Arial" w:eastAsia="Arial" w:hAnsi="Arial" w:cs="Arial"/>
          <w:szCs w:val="20"/>
          <w:lang w:val="es" w:eastAsia="es-ES"/>
        </w:rPr>
      </w:pPr>
    </w:p>
    <w:p w14:paraId="04C57963"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NOTA 2:</w:t>
      </w:r>
      <w:r w:rsidRPr="00333640">
        <w:rPr>
          <w:rFonts w:ascii="Arial" w:eastAsia="Arial" w:hAnsi="Arial" w:cs="Arial"/>
          <w:b/>
          <w:bCs/>
          <w:szCs w:val="20"/>
          <w:lang w:val="es" w:eastAsia="es-ES"/>
        </w:rPr>
        <w:t xml:space="preserve"> </w:t>
      </w:r>
      <w:r w:rsidRPr="00333640">
        <w:rPr>
          <w:rFonts w:ascii="Arial" w:eastAsia="Arial" w:hAnsi="Arial" w:cs="Arial"/>
          <w:szCs w:val="20"/>
          <w:lang w:val="es" w:eastAsia="es-ES"/>
        </w:rPr>
        <w:t>Si la factura no ha sido correctamente elaborada o no se acompañan los documentos requeridos para el pago, el término para su trámite interno solo empezará a contarse desde la fecha en que se presente en debida forma o se haya aportado el último de los documentos. Las demoras que se presenten por estos conceptos serán responsabilidad del contratista y no tendrán por ello derecho al pago de intereses y compensaciones de ninguna naturaleza. Se deberán radicar antes del cierre contable fijado por la entidad.</w:t>
      </w:r>
    </w:p>
    <w:p w14:paraId="26CE8868" w14:textId="77777777" w:rsidR="00333640" w:rsidRPr="00333640" w:rsidRDefault="00333640" w:rsidP="00333640">
      <w:pPr>
        <w:widowControl w:val="0"/>
        <w:rPr>
          <w:rFonts w:ascii="Arial" w:eastAsia="Arial" w:hAnsi="Arial" w:cs="Arial"/>
          <w:szCs w:val="20"/>
          <w:lang w:val="es" w:eastAsia="es-ES"/>
        </w:rPr>
      </w:pPr>
    </w:p>
    <w:p w14:paraId="5C53D585"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NOTA 3:</w:t>
      </w:r>
      <w:r w:rsidRPr="00333640">
        <w:rPr>
          <w:rFonts w:ascii="Arial" w:eastAsia="Arial" w:hAnsi="Arial" w:cs="Arial"/>
          <w:b/>
          <w:bCs/>
          <w:szCs w:val="20"/>
          <w:lang w:val="es" w:eastAsia="es-ES"/>
        </w:rPr>
        <w:t xml:space="preserve"> </w:t>
      </w:r>
      <w:r w:rsidRPr="00333640">
        <w:rPr>
          <w:rFonts w:ascii="Arial" w:eastAsia="Arial" w:hAnsi="Arial" w:cs="Arial"/>
          <w:szCs w:val="20"/>
          <w:lang w:val="es"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733440F" w14:textId="77777777" w:rsidR="00333640" w:rsidRPr="00333640" w:rsidRDefault="00333640" w:rsidP="00333640">
      <w:pPr>
        <w:widowControl w:val="0"/>
        <w:rPr>
          <w:rFonts w:ascii="Arial" w:eastAsia="Arial" w:hAnsi="Arial" w:cs="Arial"/>
          <w:szCs w:val="20"/>
          <w:lang w:val="es" w:eastAsia="es-ES"/>
        </w:rPr>
      </w:pPr>
    </w:p>
    <w:p w14:paraId="24C6A6C7" w14:textId="77777777" w:rsidR="00333640" w:rsidRPr="00333640" w:rsidRDefault="00333640" w:rsidP="00333640">
      <w:pPr>
        <w:widowControl w:val="0"/>
        <w:rPr>
          <w:rFonts w:ascii="Arial" w:eastAsia="Arial" w:hAnsi="Arial" w:cs="Arial"/>
          <w:szCs w:val="20"/>
          <w:lang w:val="es" w:eastAsia="es-ES"/>
        </w:rPr>
      </w:pPr>
      <w:r w:rsidRPr="00333640">
        <w:rPr>
          <w:rFonts w:ascii="Arial" w:eastAsia="Arial" w:hAnsi="Arial" w:cs="Arial"/>
          <w:szCs w:val="20"/>
          <w:lang w:val="es" w:eastAsia="es-ES"/>
        </w:rPr>
        <w:t>La Entidad hará las retenciones a que haya lugar sobre cada pago, de acuerdo con las disposiciones legales vigentes sobre la materia.</w:t>
      </w:r>
    </w:p>
    <w:p w14:paraId="73F8E406" w14:textId="77777777" w:rsidR="00333640" w:rsidRPr="00333640" w:rsidRDefault="00333640" w:rsidP="00333640">
      <w:pPr>
        <w:widowControl w:val="0"/>
        <w:rPr>
          <w:rFonts w:ascii="Arial" w:eastAsia="Arial" w:hAnsi="Arial" w:cs="Arial"/>
          <w:szCs w:val="20"/>
          <w:lang w:val="es" w:eastAsia="es-ES"/>
        </w:rPr>
      </w:pPr>
    </w:p>
    <w:p w14:paraId="4A54A885" w14:textId="10FC8E03" w:rsidR="00D37F9B" w:rsidRDefault="00333640" w:rsidP="00C22625">
      <w:pPr>
        <w:widowControl w:val="0"/>
        <w:rPr>
          <w:rFonts w:ascii="Arial" w:eastAsia="Arial" w:hAnsi="Arial" w:cs="Arial"/>
          <w:szCs w:val="20"/>
          <w:lang w:val="es" w:eastAsia="es-ES"/>
        </w:rPr>
      </w:pPr>
      <w:r w:rsidRPr="00333640">
        <w:rPr>
          <w:rFonts w:ascii="Arial" w:eastAsia="Arial" w:hAnsi="Arial" w:cs="Arial"/>
          <w:szCs w:val="20"/>
          <w:lang w:val="es" w:eastAsia="es-ES"/>
        </w:rPr>
        <w:t>NOTA 4:</w:t>
      </w:r>
      <w:r w:rsidRPr="00333640">
        <w:rPr>
          <w:rFonts w:ascii="Arial" w:eastAsia="Arial" w:hAnsi="Arial" w:cs="Arial"/>
          <w:b/>
          <w:bCs/>
          <w:szCs w:val="20"/>
          <w:lang w:val="es" w:eastAsia="es-ES"/>
        </w:rPr>
        <w:t xml:space="preserve"> </w:t>
      </w:r>
      <w:r w:rsidRPr="00333640">
        <w:rPr>
          <w:rFonts w:ascii="Arial" w:eastAsia="Arial" w:hAnsi="Arial" w:cs="Arial"/>
          <w:szCs w:val="20"/>
          <w:lang w:val="es" w:eastAsia="es-ES"/>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67D1D19" w14:textId="1A958D97" w:rsidR="00D37F9B" w:rsidRPr="003331F9" w:rsidRDefault="00D37F9B" w:rsidP="00D37F9B">
      <w:pPr>
        <w:rPr>
          <w:rFonts w:ascii="Verdana" w:hAnsi="Verdana" w:cstheme="minorHAnsi"/>
          <w:b/>
          <w:bCs/>
          <w:sz w:val="22"/>
        </w:rPr>
      </w:pP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190675E"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w:t>
      </w:r>
      <w:r w:rsidR="00A716D6" w:rsidRPr="003331F9">
        <w:rPr>
          <w:rFonts w:ascii="Verdana" w:hAnsi="Verdana" w:cstheme="minorHAnsi"/>
          <w:sz w:val="22"/>
        </w:rPr>
        <w:t xml:space="preserve">los </w:t>
      </w:r>
      <w:r w:rsidR="00A716D6">
        <w:rPr>
          <w:rFonts w:ascii="Verdana" w:hAnsi="Verdana" w:cstheme="minorHAnsi"/>
          <w:sz w:val="22"/>
        </w:rPr>
        <w:t>cinco</w:t>
      </w:r>
      <w:r w:rsidRPr="003331F9">
        <w:rPr>
          <w:rFonts w:ascii="Verdana" w:hAnsi="Verdana" w:cstheme="minorHAnsi"/>
          <w:sz w:val="22"/>
        </w:rPr>
        <w:t xml:space="preserve">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 xml:space="preserve">El interventor solo aprobará el pago final de aquellas actividades que sean comprobables y efectivamente soportadas y que, en consecuencia, </w:t>
      </w:r>
      <w:r w:rsidRPr="003331F9">
        <w:rPr>
          <w:rFonts w:ascii="Verdana" w:hAnsi="Verdana" w:cstheme="minorHAnsi"/>
          <w:sz w:val="22"/>
        </w:rPr>
        <w:lastRenderedPageBreak/>
        <w:t>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754DF2BA" w14:textId="03C16BD9"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w:t>
      </w:r>
      <w:proofErr w:type="spellStart"/>
      <w:r w:rsidRPr="003331F9">
        <w:rPr>
          <w:rFonts w:ascii="Verdana" w:eastAsia="Calibri" w:hAnsi="Verdana" w:cs="Arial"/>
          <w:bCs/>
          <w:sz w:val="22"/>
          <w:lang w:val="es-ES"/>
        </w:rPr>
        <w:t>afrocolombiana</w:t>
      </w:r>
      <w:proofErr w:type="spellEnd"/>
      <w:r w:rsidRPr="003331F9">
        <w:rPr>
          <w:rFonts w:ascii="Verdana" w:eastAsia="Calibri" w:hAnsi="Verdana" w:cs="Arial"/>
          <w:bCs/>
          <w:sz w:val="22"/>
          <w:lang w:val="es-ES"/>
        </w:rPr>
        <w:t xml:space="preserve">, </w:t>
      </w:r>
      <w:proofErr w:type="spellStart"/>
      <w:r w:rsidRPr="003331F9">
        <w:rPr>
          <w:rFonts w:ascii="Verdana" w:eastAsia="Calibri" w:hAnsi="Verdana" w:cs="Arial"/>
          <w:bCs/>
          <w:sz w:val="22"/>
          <w:lang w:val="es-ES"/>
        </w:rPr>
        <w:t>raizal</w:t>
      </w:r>
      <w:proofErr w:type="spellEnd"/>
      <w:r w:rsidRPr="003331F9">
        <w:rPr>
          <w:rFonts w:ascii="Verdana" w:eastAsia="Calibri" w:hAnsi="Verdana" w:cs="Arial"/>
          <w:bCs/>
          <w:sz w:val="22"/>
          <w:lang w:val="es-ES"/>
        </w:rPr>
        <w:t xml:space="preserve">,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w:t>
      </w:r>
      <w:r w:rsidRPr="003331F9">
        <w:rPr>
          <w:rFonts w:ascii="Verdana" w:eastAsia="Calibri" w:hAnsi="Verdana" w:cs="Arial"/>
          <w:sz w:val="22"/>
          <w:szCs w:val="24"/>
          <w:lang w:val="es-ES"/>
        </w:rPr>
        <w:lastRenderedPageBreak/>
        <w:t xml:space="preserve">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w:t>
      </w:r>
      <w:r w:rsidRPr="003331F9">
        <w:rPr>
          <w:rFonts w:ascii="Verdana" w:hAnsi="Verdana" w:cstheme="minorHAnsi"/>
          <w:sz w:val="22"/>
          <w:szCs w:val="24"/>
        </w:rPr>
        <w:lastRenderedPageBreak/>
        <w:t xml:space="preserve">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w:t>
      </w:r>
      <w:r w:rsidRPr="003331F9">
        <w:rPr>
          <w:rFonts w:ascii="Verdana" w:hAnsi="Verdana" w:cstheme="minorHAnsi"/>
          <w:sz w:val="22"/>
          <w:szCs w:val="24"/>
        </w:rPr>
        <w:lastRenderedPageBreak/>
        <w:t>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w:t>
      </w:r>
      <w:r w:rsidRPr="003331F9">
        <w:rPr>
          <w:rFonts w:ascii="Verdana" w:hAnsi="Verdana" w:cstheme="minorHAnsi"/>
          <w:sz w:val="22"/>
          <w:szCs w:val="24"/>
        </w:rPr>
        <w:lastRenderedPageBreak/>
        <w:t xml:space="preserve">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lastRenderedPageBreak/>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lastRenderedPageBreak/>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lastRenderedPageBreak/>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[_____ SMMLV ó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4. Personas pertenecientes a comunidades indígenas, negras, afrocolombianas, raizales, palenqueras o del pueblo Rrom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6. Personas pospenadas,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lastRenderedPageBreak/>
        <w:t xml:space="preserve">causará multas equivalentes a </w:t>
      </w:r>
      <w:r w:rsidRPr="003331F9">
        <w:rPr>
          <w:rFonts w:ascii="Verdana" w:eastAsia="Arial" w:hAnsi="Verdana" w:cs="Arial"/>
          <w:bCs/>
          <w:sz w:val="22"/>
          <w:highlight w:val="lightGray"/>
          <w:lang w:val="es-CO"/>
        </w:rPr>
        <w:t>[_____ SMMLV ó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lastRenderedPageBreak/>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 xml:space="preserve">días hábiles siguientes contados a partir de la </w:t>
      </w:r>
      <w:r w:rsidRPr="003331F9">
        <w:rPr>
          <w:rFonts w:ascii="Verdana" w:hAnsi="Verdana" w:cstheme="minorHAnsi"/>
          <w:sz w:val="22"/>
        </w:rPr>
        <w:lastRenderedPageBreak/>
        <w:t>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Ejem: Amparo: Cobertura expresa de perjuicios por daño emergente y lucro cesante. Plazo: xxxx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Xxxxx</w:t>
            </w:r>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4F92B0" w14:textId="77777777" w:rsidR="00457E97" w:rsidRDefault="00457E97" w:rsidP="004F2C35">
      <w:r>
        <w:separator/>
      </w:r>
    </w:p>
  </w:endnote>
  <w:endnote w:type="continuationSeparator" w:id="0">
    <w:p w14:paraId="63CE415F" w14:textId="77777777" w:rsidR="00457E97" w:rsidRDefault="00457E97" w:rsidP="004F2C35">
      <w:r>
        <w:continuationSeparator/>
      </w:r>
    </w:p>
  </w:endnote>
  <w:endnote w:type="continuationNotice" w:id="1">
    <w:p w14:paraId="2047DA23" w14:textId="77777777" w:rsidR="00457E97" w:rsidRDefault="00457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9A66BBA" w14:textId="77777777" w:rsidR="00457E97" w:rsidRDefault="00457E97" w:rsidP="004F2C35">
      <w:r>
        <w:separator/>
      </w:r>
    </w:p>
  </w:footnote>
  <w:footnote w:type="continuationSeparator" w:id="0">
    <w:p w14:paraId="0B6B35C9" w14:textId="77777777" w:rsidR="00457E97" w:rsidRDefault="00457E97" w:rsidP="004F2C35">
      <w:r>
        <w:continuationSeparator/>
      </w:r>
    </w:p>
  </w:footnote>
  <w:footnote w:type="continuationNotice" w:id="1">
    <w:p w14:paraId="7B3F16CA" w14:textId="77777777" w:rsidR="00457E97" w:rsidRDefault="00457E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99A"/>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BF0"/>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44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435D"/>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522"/>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22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42DC"/>
    <w:rsid w:val="002951A9"/>
    <w:rsid w:val="002952B5"/>
    <w:rsid w:val="00295BB2"/>
    <w:rsid w:val="002960A1"/>
    <w:rsid w:val="0029742C"/>
    <w:rsid w:val="002A0A1D"/>
    <w:rsid w:val="002A0CE6"/>
    <w:rsid w:val="002A1540"/>
    <w:rsid w:val="002A1886"/>
    <w:rsid w:val="002A230B"/>
    <w:rsid w:val="002A4C8E"/>
    <w:rsid w:val="002A57C0"/>
    <w:rsid w:val="002A5EFC"/>
    <w:rsid w:val="002A619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A99"/>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3640"/>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5FF7"/>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4419"/>
    <w:rsid w:val="003D6060"/>
    <w:rsid w:val="003D6F96"/>
    <w:rsid w:val="003D7A16"/>
    <w:rsid w:val="003E03E0"/>
    <w:rsid w:val="003E139E"/>
    <w:rsid w:val="003E173E"/>
    <w:rsid w:val="003E1D78"/>
    <w:rsid w:val="003E23EE"/>
    <w:rsid w:val="003E2804"/>
    <w:rsid w:val="003E448E"/>
    <w:rsid w:val="003E489F"/>
    <w:rsid w:val="003E4D98"/>
    <w:rsid w:val="003E51BD"/>
    <w:rsid w:val="003E5619"/>
    <w:rsid w:val="003E58C3"/>
    <w:rsid w:val="003F68A0"/>
    <w:rsid w:val="004009CF"/>
    <w:rsid w:val="0040121A"/>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57E97"/>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5AA"/>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1759"/>
    <w:rsid w:val="00503179"/>
    <w:rsid w:val="00503332"/>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A77E7"/>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5E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5F81"/>
    <w:rsid w:val="00636CE8"/>
    <w:rsid w:val="0063712C"/>
    <w:rsid w:val="00637160"/>
    <w:rsid w:val="0063792A"/>
    <w:rsid w:val="00637F79"/>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2F5B"/>
    <w:rsid w:val="006A533B"/>
    <w:rsid w:val="006A5B22"/>
    <w:rsid w:val="006A63AE"/>
    <w:rsid w:val="006A65D3"/>
    <w:rsid w:val="006A713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1F7A"/>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5406"/>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4FE3"/>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5735"/>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0358"/>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2B4B"/>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AC6"/>
    <w:rsid w:val="00860C81"/>
    <w:rsid w:val="00860E75"/>
    <w:rsid w:val="00861A9E"/>
    <w:rsid w:val="0086253E"/>
    <w:rsid w:val="00862B73"/>
    <w:rsid w:val="00862D73"/>
    <w:rsid w:val="00863F76"/>
    <w:rsid w:val="00866557"/>
    <w:rsid w:val="00866B8D"/>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32"/>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1CAB"/>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17435"/>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68A9"/>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16D6"/>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72"/>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3E5F"/>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6DF5"/>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8F9"/>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2625"/>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68A6"/>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03D0"/>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793"/>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37A"/>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1EC"/>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554A"/>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6DB7"/>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65BD"/>
    <w:rsid w:val="00F671D6"/>
    <w:rsid w:val="00F70316"/>
    <w:rsid w:val="00F70A27"/>
    <w:rsid w:val="00F71154"/>
    <w:rsid w:val="00F713C7"/>
    <w:rsid w:val="00F74C9D"/>
    <w:rsid w:val="00F757F7"/>
    <w:rsid w:val="00F76201"/>
    <w:rsid w:val="00F8063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11DD"/>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0/xmlns/"/>
    <ds:schemaRef ds:uri="http://www.w3.org/2001/XMLSchema"/>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www.w3.org/2000/xmlns/"/>
    <ds:schemaRef ds:uri="a6cb9e4b-f1d1-4245-83ec-6cad768d538a"/>
    <ds:schemaRef ds:uri="http://www.w3.org/2001/XMLSchema-instance"/>
    <ds:schemaRef ds:uri="9d85dbaf-23eb-4e57-a637-93dcacc8b1a1"/>
    <ds:schemaRef ds:uri="http://schemas.microsoft.com/office/infopath/2007/PartnerControls"/>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26</Pages>
  <Words>9724</Words>
  <Characters>53488</Characters>
  <Application>Microsoft Office Word</Application>
  <DocSecurity>0</DocSecurity>
  <Lines>445</Lines>
  <Paragraphs>126</Paragraphs>
  <ScaleCrop>false</ScaleCrop>
  <Company/>
  <LinksUpToDate>false</LinksUpToDate>
  <CharactersWithSpaces>63086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Gestion Organizacional</cp:lastModifiedBy>
  <cp:revision>50</cp:revision>
  <cp:lastPrinted>2021-08-06T20:04:00Z</cp:lastPrinted>
  <dcterms:created xsi:type="dcterms:W3CDTF">2026-08-24T16:56:00Z</dcterms:created>
  <dcterms:modified xsi:type="dcterms:W3CDTF">2026-08-26T15:36:00Z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