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6EDED" w14:textId="77777777" w:rsidR="00B81B1F" w:rsidRPr="00CB2A6B" w:rsidRDefault="00B81B1F" w:rsidP="007C702A">
      <w:pPr>
        <w:rPr>
          <w:rFonts w:ascii="Verdana" w:hAnsi="Verdana" w:cs="Arial"/>
          <w:color w:val="000000" w:themeColor="text1"/>
          <w:lang w:val="es-ES_tradnl" w:eastAsia="es-CO"/>
        </w:rPr>
      </w:pPr>
    </w:p>
    <w:p w14:paraId="09226901" w14:textId="77777777" w:rsidR="0058222E" w:rsidRPr="00CB2A6B" w:rsidRDefault="0058222E" w:rsidP="007C702A">
      <w:pPr>
        <w:rPr>
          <w:rFonts w:ascii="Verdana" w:hAnsi="Verdana" w:cs="Arial"/>
          <w:color w:val="000000" w:themeColor="text1"/>
          <w:lang w:val="es-ES_tradnl" w:eastAsia="es-CO"/>
        </w:rPr>
      </w:pPr>
    </w:p>
    <w:p w14:paraId="0822FEEB" w14:textId="5A00D6E2" w:rsidR="00D70D7B" w:rsidRPr="00CB2A6B" w:rsidRDefault="00D70D7B" w:rsidP="187604FC">
      <w:pPr>
        <w:rPr>
          <w:rFonts w:ascii="Verdana" w:hAnsi="Verdana" w:cs="Arial"/>
          <w:color w:val="000000" w:themeColor="text1"/>
          <w:lang w:val="es-ES" w:eastAsia="es-CO"/>
        </w:rPr>
      </w:pPr>
      <w:r w:rsidRPr="00CB2A6B">
        <w:rPr>
          <w:rFonts w:ascii="Verdana" w:hAnsi="Verdana" w:cs="Arial"/>
          <w:color w:val="000000" w:themeColor="text1"/>
          <w:lang w:val="es-ES" w:eastAsia="es-CO"/>
        </w:rPr>
        <w:t xml:space="preserve">Para el presente </w:t>
      </w:r>
      <w:r w:rsidR="00C61BDB" w:rsidRPr="00CB2A6B">
        <w:rPr>
          <w:rFonts w:ascii="Verdana" w:hAnsi="Verdana" w:cs="Arial"/>
          <w:color w:val="000000" w:themeColor="text1"/>
          <w:lang w:val="es-ES" w:eastAsia="es-CO"/>
        </w:rPr>
        <w:t xml:space="preserve">procedimiento </w:t>
      </w:r>
      <w:r w:rsidRPr="00CB2A6B">
        <w:rPr>
          <w:rFonts w:ascii="Verdana" w:hAnsi="Verdana" w:cs="Arial"/>
          <w:color w:val="000000" w:themeColor="text1"/>
          <w:lang w:val="es-ES" w:eastAsia="es-CO"/>
        </w:rPr>
        <w:t xml:space="preserve">contractual, en atención </w:t>
      </w:r>
      <w:r w:rsidR="00B81B1F" w:rsidRPr="00CB2A6B">
        <w:rPr>
          <w:rFonts w:ascii="Verdana" w:hAnsi="Verdana" w:cs="Arial"/>
          <w:color w:val="000000" w:themeColor="text1"/>
          <w:lang w:val="es-ES" w:eastAsia="es-CO"/>
        </w:rPr>
        <w:t>a la</w:t>
      </w:r>
      <w:r w:rsidRPr="00CB2A6B">
        <w:rPr>
          <w:rFonts w:ascii="Verdana" w:hAnsi="Verdana" w:cs="Arial"/>
          <w:color w:val="000000" w:themeColor="text1"/>
          <w:lang w:val="es-ES" w:eastAsia="es-CO"/>
        </w:rPr>
        <w:t xml:space="preserve"> Ley 1150 de 2007 y los artículos 2.2.1.1.1.3.1 y 2.2.1.1.1.6.</w:t>
      </w:r>
      <w:r w:rsidR="00B81B1F" w:rsidRPr="00CB2A6B">
        <w:rPr>
          <w:rFonts w:ascii="Verdana" w:hAnsi="Verdana" w:cs="Arial"/>
          <w:color w:val="000000" w:themeColor="text1"/>
          <w:lang w:val="es-ES" w:eastAsia="es-CO"/>
        </w:rPr>
        <w:t>3. del</w:t>
      </w:r>
      <w:r w:rsidRPr="00CB2A6B">
        <w:rPr>
          <w:rFonts w:ascii="Verdana" w:hAnsi="Verdana" w:cs="Arial"/>
          <w:color w:val="000000" w:themeColor="text1"/>
          <w:lang w:val="es-ES" w:eastAsia="es-CO"/>
        </w:rPr>
        <w:t xml:space="preserve"> Decreto </w:t>
      </w:r>
      <w:r w:rsidR="00B81B1F" w:rsidRPr="00CB2A6B">
        <w:rPr>
          <w:rFonts w:ascii="Verdana" w:hAnsi="Verdana" w:cs="Arial"/>
          <w:color w:val="000000" w:themeColor="text1"/>
          <w:lang w:val="es-ES" w:eastAsia="es-CO"/>
        </w:rPr>
        <w:t>1082 de</w:t>
      </w:r>
      <w:r w:rsidR="006E6D9B" w:rsidRPr="00CB2A6B">
        <w:rPr>
          <w:rFonts w:ascii="Verdana" w:hAnsi="Verdana" w:cs="Arial"/>
          <w:color w:val="000000" w:themeColor="text1"/>
          <w:lang w:val="es-ES" w:eastAsia="es-CO"/>
        </w:rPr>
        <w:t xml:space="preserve"> 2015, entiéndase por </w:t>
      </w:r>
      <w:r w:rsidR="00624AC2" w:rsidRPr="00CB2A6B">
        <w:rPr>
          <w:rFonts w:ascii="Verdana" w:hAnsi="Verdana" w:cs="Arial"/>
          <w:color w:val="000000" w:themeColor="text1"/>
          <w:lang w:val="es-ES" w:eastAsia="es-CO"/>
        </w:rPr>
        <w:t>r</w:t>
      </w:r>
      <w:r w:rsidRPr="00CB2A6B">
        <w:rPr>
          <w:rFonts w:ascii="Verdana" w:hAnsi="Verdana" w:cs="Arial"/>
          <w:color w:val="000000" w:themeColor="text1"/>
          <w:lang w:val="es-ES" w:eastAsia="es-CO"/>
        </w:rPr>
        <w:t>iesgo</w:t>
      </w:r>
      <w:r w:rsidR="006E6D9B" w:rsidRPr="00CB2A6B">
        <w:rPr>
          <w:rFonts w:ascii="Verdana" w:hAnsi="Verdana" w:cs="Arial"/>
          <w:color w:val="000000" w:themeColor="text1"/>
          <w:lang w:val="es-ES" w:eastAsia="es-CO"/>
        </w:rPr>
        <w:t xml:space="preserve"> </w:t>
      </w:r>
      <w:r w:rsidRPr="00CB2A6B">
        <w:rPr>
          <w:rFonts w:ascii="Verdana" w:hAnsi="Verdana" w:cs="Arial"/>
          <w:color w:val="000000" w:themeColor="text1"/>
          <w:lang w:val="es-ES" w:eastAsia="es-CO"/>
        </w:rPr>
        <w:t xml:space="preserve">la probabilidad de ocurrencia de eventos aleatorios que afecten el desarrollo </w:t>
      </w:r>
      <w:proofErr w:type="gramStart"/>
      <w:r w:rsidRPr="00CB2A6B">
        <w:rPr>
          <w:rFonts w:ascii="Verdana" w:hAnsi="Verdana" w:cs="Arial"/>
          <w:color w:val="000000" w:themeColor="text1"/>
          <w:lang w:val="es-ES" w:eastAsia="es-CO"/>
        </w:rPr>
        <w:t>del mismo</w:t>
      </w:r>
      <w:proofErr w:type="gramEnd"/>
      <w:r w:rsidRPr="00CB2A6B">
        <w:rPr>
          <w:rFonts w:ascii="Verdana" w:hAnsi="Verdana" w:cs="Arial"/>
          <w:color w:val="000000" w:themeColor="text1"/>
          <w:lang w:val="es-ES" w:eastAsia="es-CO"/>
        </w:rPr>
        <w:t xml:space="preserve">, generando una variación sobre el resultado esperado, tanto en relación con los costos </w:t>
      </w:r>
      <w:r w:rsidR="00B81B1F" w:rsidRPr="00CB2A6B">
        <w:rPr>
          <w:rFonts w:ascii="Verdana" w:hAnsi="Verdana" w:cs="Arial"/>
          <w:color w:val="000000" w:themeColor="text1"/>
          <w:lang w:val="es-ES" w:eastAsia="es-CO"/>
        </w:rPr>
        <w:t>como con</w:t>
      </w:r>
      <w:r w:rsidRPr="00CB2A6B">
        <w:rPr>
          <w:rFonts w:ascii="Verdana" w:hAnsi="Verdana" w:cs="Arial"/>
          <w:color w:val="000000" w:themeColor="text1"/>
          <w:lang w:val="es-ES" w:eastAsia="es-CO"/>
        </w:rPr>
        <w:t xml:space="preserve"> las actividades a desarrollar en la ejecución contractual.</w:t>
      </w:r>
    </w:p>
    <w:p w14:paraId="419A2FA6" w14:textId="77777777" w:rsidR="00B81B1F" w:rsidRPr="00CB2A6B" w:rsidRDefault="00B81B1F" w:rsidP="007C702A">
      <w:pPr>
        <w:rPr>
          <w:rFonts w:ascii="Verdana" w:hAnsi="Verdana" w:cs="Arial"/>
          <w:color w:val="000000" w:themeColor="text1"/>
          <w:lang w:val="es-ES_tradnl" w:eastAsia="es-CO"/>
        </w:rPr>
      </w:pPr>
    </w:p>
    <w:p w14:paraId="5322C892" w14:textId="6D4072CB" w:rsidR="00D70D7B" w:rsidRPr="00CB2A6B" w:rsidRDefault="00D70D7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Corresponderá al contratista seleccionado la asunción de</w:t>
      </w:r>
      <w:r w:rsidR="006E6D9B" w:rsidRPr="00CB2A6B">
        <w:rPr>
          <w:rFonts w:ascii="Verdana" w:hAnsi="Verdana" w:cs="Arial"/>
          <w:color w:val="000000" w:themeColor="text1"/>
          <w:lang w:val="es-ES_tradnl" w:eastAsia="es-CO"/>
        </w:rPr>
        <w:t>l R</w:t>
      </w:r>
      <w:r w:rsidRPr="00CB2A6B">
        <w:rPr>
          <w:rFonts w:ascii="Verdana" w:hAnsi="Verdana" w:cs="Arial"/>
          <w:color w:val="000000" w:themeColor="text1"/>
          <w:lang w:val="es-ES_tradnl" w:eastAsia="es-CO"/>
        </w:rPr>
        <w:t xml:space="preserve">iesgo previsible propio de este tipo de contratación asumiendo su costo, siempre que el mismo no se encuentre expresamente a cargo de la </w:t>
      </w:r>
      <w:r w:rsidR="00624AC2" w:rsidRPr="00CB2A6B">
        <w:rPr>
          <w:rFonts w:ascii="Verdana" w:hAnsi="Verdana" w:cs="Arial"/>
          <w:color w:val="000000" w:themeColor="text1"/>
          <w:lang w:val="es-ES_tradnl" w:eastAsia="es-CO"/>
        </w:rPr>
        <w:t>e</w:t>
      </w:r>
      <w:r w:rsidRPr="00CB2A6B">
        <w:rPr>
          <w:rFonts w:ascii="Verdana" w:hAnsi="Verdana" w:cs="Arial"/>
          <w:color w:val="000000" w:themeColor="text1"/>
          <w:lang w:val="es-ES_tradnl" w:eastAsia="es-CO"/>
        </w:rPr>
        <w:t xml:space="preserve">ntidad en el contrato. </w:t>
      </w:r>
    </w:p>
    <w:p w14:paraId="78757E00" w14:textId="77777777" w:rsidR="00B81B1F" w:rsidRPr="00CB2A6B" w:rsidRDefault="00B81B1F" w:rsidP="007C702A">
      <w:pPr>
        <w:rPr>
          <w:rFonts w:ascii="Verdana" w:hAnsi="Verdana" w:cs="Arial"/>
          <w:color w:val="000000" w:themeColor="text1"/>
          <w:lang w:val="es-ES_tradnl" w:eastAsia="es-CO"/>
        </w:rPr>
      </w:pPr>
    </w:p>
    <w:p w14:paraId="2E7008F5" w14:textId="14484365" w:rsidR="00545461" w:rsidRPr="00CB2A6B" w:rsidRDefault="006E6D9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 xml:space="preserve">De acuerdo con </w:t>
      </w:r>
      <w:r w:rsidR="00C61BDB" w:rsidRPr="00CB2A6B">
        <w:rPr>
          <w:rFonts w:ascii="Verdana" w:hAnsi="Verdana" w:cs="Arial"/>
          <w:color w:val="000000" w:themeColor="text1"/>
          <w:lang w:val="es-ES_tradnl" w:eastAsia="es-CO"/>
        </w:rPr>
        <w:t xml:space="preserve">procedimiento </w:t>
      </w:r>
      <w:r w:rsidR="00545461" w:rsidRPr="00CB2A6B">
        <w:rPr>
          <w:rFonts w:ascii="Verdana" w:hAnsi="Verdana" w:cs="Arial"/>
          <w:color w:val="000000" w:themeColor="text1"/>
          <w:lang w:val="es-ES_tradnl" w:eastAsia="es-CO"/>
        </w:rPr>
        <w:t xml:space="preserve">de la referencia, nos permitimos establecer la tipificación, estimación y asignación de los riesgos previsibles que puedan afectar el presente </w:t>
      </w:r>
      <w:r w:rsidR="00C61BDB" w:rsidRPr="00CB2A6B">
        <w:rPr>
          <w:rFonts w:ascii="Verdana" w:hAnsi="Verdana" w:cs="Arial"/>
          <w:color w:val="000000" w:themeColor="text1"/>
          <w:lang w:val="es-ES_tradnl" w:eastAsia="es-CO"/>
        </w:rPr>
        <w:t>procedimiento</w:t>
      </w:r>
      <w:r w:rsidR="00545461" w:rsidRPr="00CB2A6B">
        <w:rPr>
          <w:rFonts w:ascii="Verdana" w:hAnsi="Verdana" w:cs="Arial"/>
          <w:color w:val="000000" w:themeColor="text1"/>
          <w:lang w:val="es-ES_tradnl" w:eastAsia="es-CO"/>
        </w:rPr>
        <w:t>.</w:t>
      </w:r>
    </w:p>
    <w:p w14:paraId="77031AF6" w14:textId="250AF235" w:rsidR="0058222E" w:rsidRPr="00CB2A6B" w:rsidRDefault="0058222E" w:rsidP="007C702A">
      <w:pPr>
        <w:rPr>
          <w:rFonts w:ascii="Verdana" w:hAnsi="Verdana" w:cs="Arial"/>
          <w:color w:val="000000" w:themeColor="text1"/>
          <w:lang w:val="es-ES_tradnl" w:eastAsia="es-CO"/>
        </w:rPr>
      </w:pPr>
    </w:p>
    <w:p w14:paraId="4D84E88B" w14:textId="77777777" w:rsidR="0058222E" w:rsidRPr="00CB2A6B" w:rsidRDefault="00815604" w:rsidP="00D70D7B">
      <w:pPr>
        <w:spacing w:after="100" w:afterAutospacing="1"/>
        <w:rPr>
          <w:rFonts w:ascii="Verdana" w:eastAsia="SimSun" w:hAnsi="Verdana" w:cs="Arial"/>
          <w:color w:val="000000" w:themeColor="text1"/>
          <w:kern w:val="3"/>
          <w:lang w:eastAsia="zh-CN" w:bidi="hi-IN"/>
        </w:rPr>
      </w:pPr>
      <w:r w:rsidRPr="00CB2A6B">
        <w:rPr>
          <w:rFonts w:ascii="Verdana" w:eastAsia="SimSun" w:hAnsi="Verdana" w:cs="Arial"/>
          <w:b/>
          <w:color w:val="000000" w:themeColor="text1"/>
          <w:kern w:val="3"/>
          <w:u w:val="single"/>
          <w:lang w:eastAsia="zh-CN" w:bidi="hi-IN"/>
        </w:rPr>
        <w:t>Matriz de Riesgos</w:t>
      </w:r>
    </w:p>
    <w:p w14:paraId="7ED9F954" w14:textId="77777777" w:rsidR="00815604" w:rsidRPr="00CB2A6B" w:rsidRDefault="00815604" w:rsidP="00D70D7B">
      <w:pPr>
        <w:spacing w:after="100" w:afterAutospacing="1"/>
        <w:rPr>
          <w:rFonts w:ascii="Verdana" w:eastAsia="SimSun" w:hAnsi="Verdana" w:cs="Arial"/>
          <w:kern w:val="3"/>
          <w:lang w:eastAsia="zh-CN" w:bidi="hi-IN"/>
        </w:rPr>
      </w:pPr>
    </w:p>
    <w:tbl>
      <w:tblPr>
        <w:tblW w:w="9792" w:type="dxa"/>
        <w:tblCellMar>
          <w:left w:w="70" w:type="dxa"/>
          <w:right w:w="70" w:type="dxa"/>
        </w:tblCellMar>
        <w:tblLook w:val="04A0" w:firstRow="1" w:lastRow="0" w:firstColumn="1" w:lastColumn="0" w:noHBand="0" w:noVBand="1"/>
      </w:tblPr>
      <w:tblGrid>
        <w:gridCol w:w="232"/>
        <w:gridCol w:w="233"/>
        <w:gridCol w:w="232"/>
        <w:gridCol w:w="232"/>
        <w:gridCol w:w="321"/>
        <w:gridCol w:w="894"/>
        <w:gridCol w:w="706"/>
        <w:gridCol w:w="232"/>
        <w:gridCol w:w="232"/>
        <w:gridCol w:w="232"/>
        <w:gridCol w:w="232"/>
        <w:gridCol w:w="711"/>
        <w:gridCol w:w="859"/>
        <w:gridCol w:w="321"/>
        <w:gridCol w:w="232"/>
        <w:gridCol w:w="232"/>
        <w:gridCol w:w="232"/>
        <w:gridCol w:w="321"/>
        <w:gridCol w:w="655"/>
        <w:gridCol w:w="558"/>
        <w:gridCol w:w="581"/>
        <w:gridCol w:w="673"/>
        <w:gridCol w:w="639"/>
      </w:tblGrid>
      <w:tr w:rsidR="00103BCF" w:rsidRPr="00103BCF" w14:paraId="40AAFA04" w14:textId="77777777" w:rsidTr="00103BCF">
        <w:trPr>
          <w:trHeight w:val="384"/>
          <w:tblHeader/>
        </w:trPr>
        <w:tc>
          <w:tcPr>
            <w:tcW w:w="232" w:type="dxa"/>
            <w:vMerge w:val="restart"/>
            <w:tcBorders>
              <w:top w:val="single" w:sz="4" w:space="0" w:color="000000"/>
              <w:left w:val="single" w:sz="4" w:space="0" w:color="000000"/>
              <w:bottom w:val="nil"/>
              <w:right w:val="single" w:sz="4" w:space="0" w:color="000000"/>
            </w:tcBorders>
            <w:shd w:val="clear" w:color="000000" w:fill="BFBFBF"/>
            <w:vAlign w:val="center"/>
            <w:hideMark/>
          </w:tcPr>
          <w:p w14:paraId="778B3DAD" w14:textId="77777777" w:rsidR="00103BCF" w:rsidRPr="00103BCF" w:rsidRDefault="00103BCF" w:rsidP="00103BCF">
            <w:pPr>
              <w:spacing w:line="240" w:lineRule="auto"/>
              <w:contextualSpacing w:val="0"/>
              <w:rPr>
                <w:rFonts w:ascii="Verdana" w:eastAsia="Times New Roman" w:hAnsi="Verdana" w:cs="Times New Roman"/>
                <w:sz w:val="11"/>
                <w:szCs w:val="11"/>
                <w:lang w:val="es-ES" w:eastAsia="es-ES"/>
              </w:rPr>
            </w:pPr>
            <w:bookmarkStart w:id="0" w:name="RANGE!B2:X22"/>
            <w:proofErr w:type="spellStart"/>
            <w:r w:rsidRPr="00103BCF">
              <w:rPr>
                <w:rFonts w:ascii="Verdana" w:eastAsia="Times New Roman" w:hAnsi="Verdana" w:cs="Times New Roman"/>
                <w:sz w:val="11"/>
                <w:szCs w:val="11"/>
                <w:lang w:val="es-ES" w:eastAsia="es-ES"/>
              </w:rPr>
              <w:t>N°</w:t>
            </w:r>
            <w:bookmarkEnd w:id="0"/>
            <w:proofErr w:type="spellEnd"/>
          </w:p>
        </w:tc>
        <w:tc>
          <w:tcPr>
            <w:tcW w:w="233" w:type="dxa"/>
            <w:vMerge w:val="restart"/>
            <w:tcBorders>
              <w:top w:val="single" w:sz="4" w:space="0" w:color="000000"/>
              <w:left w:val="single" w:sz="4" w:space="0" w:color="000000"/>
              <w:bottom w:val="nil"/>
              <w:right w:val="single" w:sz="4" w:space="0" w:color="000000"/>
            </w:tcBorders>
            <w:shd w:val="clear" w:color="000000" w:fill="BFBFBF"/>
            <w:textDirection w:val="btLr"/>
            <w:vAlign w:val="center"/>
            <w:hideMark/>
          </w:tcPr>
          <w:p w14:paraId="33CA1201" w14:textId="77777777" w:rsidR="00103BCF" w:rsidRPr="00103BCF" w:rsidRDefault="00103BCF" w:rsidP="00103BCF">
            <w:pPr>
              <w:spacing w:line="240" w:lineRule="auto"/>
              <w:contextualSpacing w:val="0"/>
              <w:jc w:val="righ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Clase</w:t>
            </w:r>
          </w:p>
        </w:tc>
        <w:tc>
          <w:tcPr>
            <w:tcW w:w="233" w:type="dxa"/>
            <w:vMerge w:val="restart"/>
            <w:tcBorders>
              <w:top w:val="single" w:sz="4" w:space="0" w:color="000000"/>
              <w:left w:val="single" w:sz="4" w:space="0" w:color="000000"/>
              <w:bottom w:val="nil"/>
              <w:right w:val="single" w:sz="4" w:space="0" w:color="000000"/>
            </w:tcBorders>
            <w:shd w:val="clear" w:color="000000" w:fill="BFBFBF"/>
            <w:textDirection w:val="btLr"/>
            <w:vAlign w:val="center"/>
            <w:hideMark/>
          </w:tcPr>
          <w:p w14:paraId="6A218973" w14:textId="77777777" w:rsidR="00103BCF" w:rsidRPr="00103BCF" w:rsidRDefault="00103BCF" w:rsidP="00103BCF">
            <w:pPr>
              <w:spacing w:line="240" w:lineRule="auto"/>
              <w:contextualSpacing w:val="0"/>
              <w:jc w:val="righ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Fuente</w:t>
            </w:r>
          </w:p>
        </w:tc>
        <w:tc>
          <w:tcPr>
            <w:tcW w:w="233" w:type="dxa"/>
            <w:vMerge w:val="restart"/>
            <w:tcBorders>
              <w:top w:val="single" w:sz="4" w:space="0" w:color="000000"/>
              <w:left w:val="single" w:sz="4" w:space="0" w:color="000000"/>
              <w:bottom w:val="nil"/>
              <w:right w:val="single" w:sz="4" w:space="0" w:color="000000"/>
            </w:tcBorders>
            <w:shd w:val="clear" w:color="000000" w:fill="BFBFBF"/>
            <w:textDirection w:val="btLr"/>
            <w:vAlign w:val="center"/>
            <w:hideMark/>
          </w:tcPr>
          <w:p w14:paraId="23A2FFDC" w14:textId="77777777" w:rsidR="00103BCF" w:rsidRPr="00103BCF" w:rsidRDefault="00103BCF" w:rsidP="00103BCF">
            <w:pPr>
              <w:spacing w:line="240" w:lineRule="auto"/>
              <w:contextualSpacing w:val="0"/>
              <w:jc w:val="righ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Etapa</w:t>
            </w:r>
          </w:p>
        </w:tc>
        <w:tc>
          <w:tcPr>
            <w:tcW w:w="321" w:type="dxa"/>
            <w:vMerge w:val="restart"/>
            <w:tcBorders>
              <w:top w:val="single" w:sz="4" w:space="0" w:color="000000"/>
              <w:left w:val="single" w:sz="4" w:space="0" w:color="000000"/>
              <w:bottom w:val="nil"/>
              <w:right w:val="single" w:sz="4" w:space="0" w:color="000000"/>
            </w:tcBorders>
            <w:shd w:val="clear" w:color="000000" w:fill="BFBFBF"/>
            <w:textDirection w:val="btLr"/>
            <w:vAlign w:val="center"/>
            <w:hideMark/>
          </w:tcPr>
          <w:p w14:paraId="3F3E50CC" w14:textId="77777777" w:rsidR="00103BCF" w:rsidRPr="00103BCF" w:rsidRDefault="00103BCF" w:rsidP="00103BCF">
            <w:pPr>
              <w:spacing w:line="240" w:lineRule="auto"/>
              <w:contextualSpacing w:val="0"/>
              <w:jc w:val="righ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Tipo</w:t>
            </w:r>
          </w:p>
        </w:tc>
        <w:tc>
          <w:tcPr>
            <w:tcW w:w="893" w:type="dxa"/>
            <w:vMerge w:val="restart"/>
            <w:tcBorders>
              <w:top w:val="single" w:sz="4" w:space="0" w:color="000000"/>
              <w:left w:val="single" w:sz="4" w:space="0" w:color="000000"/>
              <w:bottom w:val="nil"/>
              <w:right w:val="single" w:sz="4" w:space="0" w:color="000000"/>
            </w:tcBorders>
            <w:shd w:val="clear" w:color="000000" w:fill="BFBFBF"/>
            <w:vAlign w:val="center"/>
            <w:hideMark/>
          </w:tcPr>
          <w:p w14:paraId="54AE6C96"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Descripción</w:t>
            </w:r>
          </w:p>
        </w:tc>
        <w:tc>
          <w:tcPr>
            <w:tcW w:w="705" w:type="dxa"/>
            <w:vMerge w:val="restart"/>
            <w:tcBorders>
              <w:top w:val="single" w:sz="4" w:space="0" w:color="000000"/>
              <w:left w:val="single" w:sz="4" w:space="0" w:color="000000"/>
              <w:bottom w:val="nil"/>
              <w:right w:val="single" w:sz="4" w:space="0" w:color="000000"/>
            </w:tcBorders>
            <w:shd w:val="clear" w:color="000000" w:fill="BFBFBF"/>
            <w:vAlign w:val="center"/>
            <w:hideMark/>
          </w:tcPr>
          <w:p w14:paraId="4288A576"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Consecuencia de la ocurrencia del evento</w:t>
            </w:r>
          </w:p>
        </w:tc>
        <w:tc>
          <w:tcPr>
            <w:tcW w:w="233" w:type="dxa"/>
            <w:vMerge w:val="restart"/>
            <w:tcBorders>
              <w:top w:val="single" w:sz="4" w:space="0" w:color="000000"/>
              <w:left w:val="single" w:sz="4" w:space="0" w:color="000000"/>
              <w:bottom w:val="nil"/>
              <w:right w:val="single" w:sz="4" w:space="0" w:color="000000"/>
            </w:tcBorders>
            <w:shd w:val="clear" w:color="000000" w:fill="BFBFBF"/>
            <w:textDirection w:val="btLr"/>
            <w:vAlign w:val="bottom"/>
            <w:hideMark/>
          </w:tcPr>
          <w:p w14:paraId="0F407A16"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Probabilidad</w:t>
            </w:r>
          </w:p>
        </w:tc>
        <w:tc>
          <w:tcPr>
            <w:tcW w:w="233" w:type="dxa"/>
            <w:vMerge w:val="restart"/>
            <w:tcBorders>
              <w:top w:val="single" w:sz="4" w:space="0" w:color="000000"/>
              <w:left w:val="single" w:sz="4" w:space="0" w:color="000000"/>
              <w:bottom w:val="nil"/>
              <w:right w:val="single" w:sz="4" w:space="0" w:color="000000"/>
            </w:tcBorders>
            <w:shd w:val="clear" w:color="000000" w:fill="BFBFBF"/>
            <w:textDirection w:val="btLr"/>
            <w:vAlign w:val="bottom"/>
            <w:hideMark/>
          </w:tcPr>
          <w:p w14:paraId="379845C8"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Impacto</w:t>
            </w:r>
          </w:p>
        </w:tc>
        <w:tc>
          <w:tcPr>
            <w:tcW w:w="233" w:type="dxa"/>
            <w:vMerge w:val="restart"/>
            <w:tcBorders>
              <w:top w:val="single" w:sz="4" w:space="0" w:color="000000"/>
              <w:left w:val="single" w:sz="4" w:space="0" w:color="000000"/>
              <w:bottom w:val="nil"/>
              <w:right w:val="single" w:sz="4" w:space="0" w:color="000000"/>
            </w:tcBorders>
            <w:shd w:val="clear" w:color="000000" w:fill="BFBFBF"/>
            <w:textDirection w:val="btLr"/>
            <w:vAlign w:val="bottom"/>
            <w:hideMark/>
          </w:tcPr>
          <w:p w14:paraId="67B9CE70"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Valoración</w:t>
            </w:r>
          </w:p>
        </w:tc>
        <w:tc>
          <w:tcPr>
            <w:tcW w:w="233" w:type="dxa"/>
            <w:vMerge w:val="restart"/>
            <w:tcBorders>
              <w:top w:val="single" w:sz="4" w:space="0" w:color="000000"/>
              <w:left w:val="single" w:sz="4" w:space="0" w:color="000000"/>
              <w:bottom w:val="nil"/>
              <w:right w:val="single" w:sz="4" w:space="0" w:color="000000"/>
            </w:tcBorders>
            <w:shd w:val="clear" w:color="000000" w:fill="BFBFBF"/>
            <w:textDirection w:val="btLr"/>
            <w:vAlign w:val="bottom"/>
            <w:hideMark/>
          </w:tcPr>
          <w:p w14:paraId="5E319526"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Categoría</w:t>
            </w:r>
          </w:p>
        </w:tc>
        <w:tc>
          <w:tcPr>
            <w:tcW w:w="710" w:type="dxa"/>
            <w:vMerge w:val="restart"/>
            <w:tcBorders>
              <w:top w:val="single" w:sz="4" w:space="0" w:color="000000"/>
              <w:left w:val="single" w:sz="4" w:space="0" w:color="000000"/>
              <w:bottom w:val="nil"/>
              <w:right w:val="single" w:sz="4" w:space="0" w:color="000000"/>
            </w:tcBorders>
            <w:shd w:val="clear" w:color="000000" w:fill="BFBFBF"/>
            <w:textDirection w:val="btLr"/>
            <w:vAlign w:val="bottom"/>
            <w:hideMark/>
          </w:tcPr>
          <w:p w14:paraId="2F33B350"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¿A quién se le asigna?</w:t>
            </w:r>
          </w:p>
        </w:tc>
        <w:tc>
          <w:tcPr>
            <w:tcW w:w="858" w:type="dxa"/>
            <w:vMerge w:val="restart"/>
            <w:tcBorders>
              <w:top w:val="single" w:sz="4" w:space="0" w:color="000000"/>
              <w:left w:val="single" w:sz="4" w:space="0" w:color="000000"/>
              <w:bottom w:val="nil"/>
              <w:right w:val="single" w:sz="4" w:space="0" w:color="000000"/>
            </w:tcBorders>
            <w:shd w:val="clear" w:color="000000" w:fill="BFBFBF"/>
            <w:vAlign w:val="center"/>
            <w:hideMark/>
          </w:tcPr>
          <w:p w14:paraId="6D72DC1A"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Tratamiento/Control a ser implementado</w:t>
            </w:r>
          </w:p>
        </w:tc>
        <w:tc>
          <w:tcPr>
            <w:tcW w:w="1020" w:type="dxa"/>
            <w:gridSpan w:val="4"/>
            <w:tcBorders>
              <w:top w:val="single" w:sz="4" w:space="0" w:color="000000"/>
              <w:left w:val="nil"/>
              <w:bottom w:val="single" w:sz="4" w:space="0" w:color="000000"/>
              <w:right w:val="single" w:sz="4" w:space="0" w:color="000000"/>
            </w:tcBorders>
            <w:shd w:val="clear" w:color="000000" w:fill="BFBFBF"/>
            <w:hideMark/>
          </w:tcPr>
          <w:p w14:paraId="6A72BBB1"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Impacto después del tratamiento</w:t>
            </w:r>
          </w:p>
        </w:tc>
        <w:tc>
          <w:tcPr>
            <w:tcW w:w="321" w:type="dxa"/>
            <w:vMerge w:val="restart"/>
            <w:tcBorders>
              <w:top w:val="single" w:sz="4" w:space="0" w:color="000000"/>
              <w:left w:val="single" w:sz="4" w:space="0" w:color="000000"/>
              <w:bottom w:val="nil"/>
              <w:right w:val="single" w:sz="4" w:space="0" w:color="000000"/>
            </w:tcBorders>
            <w:shd w:val="clear" w:color="000000" w:fill="BFBFBF"/>
            <w:textDirection w:val="btLr"/>
            <w:vAlign w:val="bottom"/>
            <w:hideMark/>
          </w:tcPr>
          <w:p w14:paraId="4E976505"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¿Afectación de la</w:t>
            </w:r>
            <w:r w:rsidRPr="00103BCF">
              <w:rPr>
                <w:rFonts w:ascii="Verdana" w:eastAsia="Times New Roman" w:hAnsi="Verdana" w:cs="Times New Roman"/>
                <w:sz w:val="11"/>
                <w:szCs w:val="11"/>
                <w:lang w:val="es-ES" w:eastAsia="es-ES"/>
              </w:rPr>
              <w:br/>
              <w:t>ejecución del contrato?</w:t>
            </w:r>
          </w:p>
        </w:tc>
        <w:tc>
          <w:tcPr>
            <w:tcW w:w="654" w:type="dxa"/>
            <w:vMerge w:val="restart"/>
            <w:tcBorders>
              <w:top w:val="single" w:sz="4" w:space="0" w:color="000000"/>
              <w:left w:val="single" w:sz="4" w:space="0" w:color="000000"/>
              <w:bottom w:val="nil"/>
              <w:right w:val="single" w:sz="4" w:space="0" w:color="000000"/>
            </w:tcBorders>
            <w:shd w:val="clear" w:color="000000" w:fill="BFBFBF"/>
            <w:vAlign w:val="center"/>
            <w:hideMark/>
          </w:tcPr>
          <w:p w14:paraId="210B43FD"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Responsable por implementar el tratamiento</w:t>
            </w:r>
          </w:p>
        </w:tc>
        <w:tc>
          <w:tcPr>
            <w:tcW w:w="557" w:type="dxa"/>
            <w:vMerge w:val="restart"/>
            <w:tcBorders>
              <w:top w:val="single" w:sz="4" w:space="0" w:color="000000"/>
              <w:left w:val="single" w:sz="4" w:space="0" w:color="000000"/>
              <w:bottom w:val="nil"/>
              <w:right w:val="single" w:sz="4" w:space="0" w:color="000000"/>
            </w:tcBorders>
            <w:shd w:val="clear" w:color="000000" w:fill="BFBFBF"/>
            <w:vAlign w:val="center"/>
            <w:hideMark/>
          </w:tcPr>
          <w:p w14:paraId="483C0C37"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Fecha estimada en que se inicia el tratamiento</w:t>
            </w:r>
          </w:p>
        </w:tc>
        <w:tc>
          <w:tcPr>
            <w:tcW w:w="580" w:type="dxa"/>
            <w:vMerge w:val="restart"/>
            <w:tcBorders>
              <w:top w:val="single" w:sz="4" w:space="0" w:color="000000"/>
              <w:left w:val="single" w:sz="4" w:space="0" w:color="000000"/>
              <w:bottom w:val="nil"/>
              <w:right w:val="single" w:sz="4" w:space="0" w:color="000000"/>
            </w:tcBorders>
            <w:shd w:val="clear" w:color="000000" w:fill="BFBFBF"/>
            <w:vAlign w:val="center"/>
            <w:hideMark/>
          </w:tcPr>
          <w:p w14:paraId="42AD6283"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Fecha estimada en que se completa el tratamiento</w:t>
            </w:r>
          </w:p>
        </w:tc>
        <w:tc>
          <w:tcPr>
            <w:tcW w:w="1310" w:type="dxa"/>
            <w:gridSpan w:val="2"/>
            <w:tcBorders>
              <w:top w:val="single" w:sz="4" w:space="0" w:color="000000"/>
              <w:left w:val="nil"/>
              <w:bottom w:val="single" w:sz="4" w:space="0" w:color="000000"/>
              <w:right w:val="single" w:sz="4" w:space="0" w:color="000000"/>
            </w:tcBorders>
            <w:shd w:val="clear" w:color="000000" w:fill="BFBFBF"/>
            <w:vAlign w:val="center"/>
            <w:hideMark/>
          </w:tcPr>
          <w:p w14:paraId="10A90ED7"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Monitoreo y revisión</w:t>
            </w:r>
          </w:p>
        </w:tc>
      </w:tr>
      <w:tr w:rsidR="00103BCF" w:rsidRPr="00103BCF" w14:paraId="537309DA" w14:textId="77777777" w:rsidTr="00103BCF">
        <w:trPr>
          <w:trHeight w:val="564"/>
          <w:tblHeader/>
        </w:trPr>
        <w:tc>
          <w:tcPr>
            <w:tcW w:w="232" w:type="dxa"/>
            <w:vMerge/>
            <w:tcBorders>
              <w:top w:val="single" w:sz="4" w:space="0" w:color="000000"/>
              <w:left w:val="single" w:sz="4" w:space="0" w:color="000000"/>
              <w:bottom w:val="nil"/>
              <w:right w:val="single" w:sz="4" w:space="0" w:color="000000"/>
            </w:tcBorders>
            <w:vAlign w:val="center"/>
            <w:hideMark/>
          </w:tcPr>
          <w:p w14:paraId="7A462FDC"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233" w:type="dxa"/>
            <w:vMerge/>
            <w:tcBorders>
              <w:top w:val="single" w:sz="4" w:space="0" w:color="000000"/>
              <w:left w:val="single" w:sz="4" w:space="0" w:color="000000"/>
              <w:bottom w:val="nil"/>
              <w:right w:val="single" w:sz="4" w:space="0" w:color="000000"/>
            </w:tcBorders>
            <w:vAlign w:val="center"/>
            <w:hideMark/>
          </w:tcPr>
          <w:p w14:paraId="71A704E7"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233" w:type="dxa"/>
            <w:vMerge/>
            <w:tcBorders>
              <w:top w:val="single" w:sz="4" w:space="0" w:color="000000"/>
              <w:left w:val="single" w:sz="4" w:space="0" w:color="000000"/>
              <w:bottom w:val="nil"/>
              <w:right w:val="single" w:sz="4" w:space="0" w:color="000000"/>
            </w:tcBorders>
            <w:vAlign w:val="center"/>
            <w:hideMark/>
          </w:tcPr>
          <w:p w14:paraId="2F740708"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233" w:type="dxa"/>
            <w:vMerge/>
            <w:tcBorders>
              <w:top w:val="single" w:sz="4" w:space="0" w:color="000000"/>
              <w:left w:val="single" w:sz="4" w:space="0" w:color="000000"/>
              <w:bottom w:val="nil"/>
              <w:right w:val="single" w:sz="4" w:space="0" w:color="000000"/>
            </w:tcBorders>
            <w:vAlign w:val="center"/>
            <w:hideMark/>
          </w:tcPr>
          <w:p w14:paraId="113E9427"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321" w:type="dxa"/>
            <w:vMerge/>
            <w:tcBorders>
              <w:top w:val="single" w:sz="4" w:space="0" w:color="000000"/>
              <w:left w:val="single" w:sz="4" w:space="0" w:color="000000"/>
              <w:bottom w:val="nil"/>
              <w:right w:val="single" w:sz="4" w:space="0" w:color="000000"/>
            </w:tcBorders>
            <w:vAlign w:val="center"/>
            <w:hideMark/>
          </w:tcPr>
          <w:p w14:paraId="28C65245"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893" w:type="dxa"/>
            <w:vMerge/>
            <w:tcBorders>
              <w:top w:val="single" w:sz="4" w:space="0" w:color="000000"/>
              <w:left w:val="single" w:sz="4" w:space="0" w:color="000000"/>
              <w:bottom w:val="nil"/>
              <w:right w:val="single" w:sz="4" w:space="0" w:color="000000"/>
            </w:tcBorders>
            <w:vAlign w:val="center"/>
            <w:hideMark/>
          </w:tcPr>
          <w:p w14:paraId="5B4EDA16"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705" w:type="dxa"/>
            <w:vMerge/>
            <w:tcBorders>
              <w:top w:val="single" w:sz="4" w:space="0" w:color="000000"/>
              <w:left w:val="single" w:sz="4" w:space="0" w:color="000000"/>
              <w:bottom w:val="nil"/>
              <w:right w:val="single" w:sz="4" w:space="0" w:color="000000"/>
            </w:tcBorders>
            <w:vAlign w:val="center"/>
            <w:hideMark/>
          </w:tcPr>
          <w:p w14:paraId="7B116098"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233" w:type="dxa"/>
            <w:vMerge/>
            <w:tcBorders>
              <w:top w:val="single" w:sz="4" w:space="0" w:color="000000"/>
              <w:left w:val="single" w:sz="4" w:space="0" w:color="000000"/>
              <w:bottom w:val="nil"/>
              <w:right w:val="single" w:sz="4" w:space="0" w:color="000000"/>
            </w:tcBorders>
            <w:vAlign w:val="center"/>
            <w:hideMark/>
          </w:tcPr>
          <w:p w14:paraId="64B3A8EB"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233" w:type="dxa"/>
            <w:vMerge/>
            <w:tcBorders>
              <w:top w:val="single" w:sz="4" w:space="0" w:color="000000"/>
              <w:left w:val="single" w:sz="4" w:space="0" w:color="000000"/>
              <w:bottom w:val="nil"/>
              <w:right w:val="single" w:sz="4" w:space="0" w:color="000000"/>
            </w:tcBorders>
            <w:vAlign w:val="center"/>
            <w:hideMark/>
          </w:tcPr>
          <w:p w14:paraId="5B642965"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233" w:type="dxa"/>
            <w:vMerge/>
            <w:tcBorders>
              <w:top w:val="single" w:sz="4" w:space="0" w:color="000000"/>
              <w:left w:val="single" w:sz="4" w:space="0" w:color="000000"/>
              <w:bottom w:val="nil"/>
              <w:right w:val="single" w:sz="4" w:space="0" w:color="000000"/>
            </w:tcBorders>
            <w:vAlign w:val="center"/>
            <w:hideMark/>
          </w:tcPr>
          <w:p w14:paraId="2C94E25B"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233" w:type="dxa"/>
            <w:vMerge/>
            <w:tcBorders>
              <w:top w:val="single" w:sz="4" w:space="0" w:color="000000"/>
              <w:left w:val="single" w:sz="4" w:space="0" w:color="000000"/>
              <w:bottom w:val="nil"/>
              <w:right w:val="single" w:sz="4" w:space="0" w:color="000000"/>
            </w:tcBorders>
            <w:vAlign w:val="center"/>
            <w:hideMark/>
          </w:tcPr>
          <w:p w14:paraId="66BC8EA7"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710" w:type="dxa"/>
            <w:vMerge/>
            <w:tcBorders>
              <w:top w:val="single" w:sz="4" w:space="0" w:color="000000"/>
              <w:left w:val="single" w:sz="4" w:space="0" w:color="000000"/>
              <w:bottom w:val="nil"/>
              <w:right w:val="single" w:sz="4" w:space="0" w:color="000000"/>
            </w:tcBorders>
            <w:vAlign w:val="center"/>
            <w:hideMark/>
          </w:tcPr>
          <w:p w14:paraId="6AB99573"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858" w:type="dxa"/>
            <w:vMerge/>
            <w:tcBorders>
              <w:top w:val="single" w:sz="4" w:space="0" w:color="000000"/>
              <w:left w:val="single" w:sz="4" w:space="0" w:color="000000"/>
              <w:bottom w:val="nil"/>
              <w:right w:val="single" w:sz="4" w:space="0" w:color="000000"/>
            </w:tcBorders>
            <w:vAlign w:val="center"/>
            <w:hideMark/>
          </w:tcPr>
          <w:p w14:paraId="6CA7557C"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321" w:type="dxa"/>
            <w:tcBorders>
              <w:top w:val="nil"/>
              <w:left w:val="nil"/>
              <w:bottom w:val="nil"/>
              <w:right w:val="single" w:sz="4" w:space="0" w:color="000000"/>
            </w:tcBorders>
            <w:shd w:val="clear" w:color="000000" w:fill="BFBFBF"/>
            <w:textDirection w:val="btLr"/>
            <w:vAlign w:val="center"/>
            <w:hideMark/>
          </w:tcPr>
          <w:p w14:paraId="6A8767C9"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Probabilidad</w:t>
            </w:r>
            <w:r w:rsidRPr="00103BCF">
              <w:rPr>
                <w:rFonts w:ascii="Verdana" w:eastAsia="Times New Roman" w:hAnsi="Verdana" w:cs="Times New Roman"/>
                <w:sz w:val="11"/>
                <w:szCs w:val="11"/>
                <w:lang w:val="es-ES" w:eastAsia="es-ES"/>
              </w:rPr>
              <w:br/>
              <w:t>d</w:t>
            </w:r>
          </w:p>
        </w:tc>
        <w:tc>
          <w:tcPr>
            <w:tcW w:w="233" w:type="dxa"/>
            <w:tcBorders>
              <w:top w:val="nil"/>
              <w:left w:val="nil"/>
              <w:bottom w:val="nil"/>
              <w:right w:val="single" w:sz="4" w:space="0" w:color="000000"/>
            </w:tcBorders>
            <w:shd w:val="clear" w:color="000000" w:fill="BFBFBF"/>
            <w:textDirection w:val="btLr"/>
            <w:vAlign w:val="bottom"/>
            <w:hideMark/>
          </w:tcPr>
          <w:p w14:paraId="67A58008"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Impacto</w:t>
            </w:r>
          </w:p>
        </w:tc>
        <w:tc>
          <w:tcPr>
            <w:tcW w:w="233" w:type="dxa"/>
            <w:tcBorders>
              <w:top w:val="nil"/>
              <w:left w:val="nil"/>
              <w:bottom w:val="nil"/>
              <w:right w:val="single" w:sz="4" w:space="0" w:color="000000"/>
            </w:tcBorders>
            <w:shd w:val="clear" w:color="000000" w:fill="BFBFBF"/>
            <w:textDirection w:val="btLr"/>
            <w:vAlign w:val="bottom"/>
            <w:hideMark/>
          </w:tcPr>
          <w:p w14:paraId="532D8FF7"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Valoración</w:t>
            </w:r>
          </w:p>
        </w:tc>
        <w:tc>
          <w:tcPr>
            <w:tcW w:w="233" w:type="dxa"/>
            <w:tcBorders>
              <w:top w:val="nil"/>
              <w:left w:val="nil"/>
              <w:bottom w:val="nil"/>
              <w:right w:val="single" w:sz="4" w:space="0" w:color="000000"/>
            </w:tcBorders>
            <w:shd w:val="clear" w:color="000000" w:fill="BFBFBF"/>
            <w:textDirection w:val="btLr"/>
            <w:vAlign w:val="bottom"/>
            <w:hideMark/>
          </w:tcPr>
          <w:p w14:paraId="15F8E780"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Categoría</w:t>
            </w:r>
          </w:p>
        </w:tc>
        <w:tc>
          <w:tcPr>
            <w:tcW w:w="321" w:type="dxa"/>
            <w:vMerge/>
            <w:tcBorders>
              <w:top w:val="single" w:sz="4" w:space="0" w:color="000000"/>
              <w:left w:val="single" w:sz="4" w:space="0" w:color="000000"/>
              <w:bottom w:val="nil"/>
              <w:right w:val="single" w:sz="4" w:space="0" w:color="000000"/>
            </w:tcBorders>
            <w:vAlign w:val="center"/>
            <w:hideMark/>
          </w:tcPr>
          <w:p w14:paraId="08D5DB24"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654" w:type="dxa"/>
            <w:vMerge/>
            <w:tcBorders>
              <w:top w:val="single" w:sz="4" w:space="0" w:color="000000"/>
              <w:left w:val="single" w:sz="4" w:space="0" w:color="000000"/>
              <w:bottom w:val="nil"/>
              <w:right w:val="single" w:sz="4" w:space="0" w:color="000000"/>
            </w:tcBorders>
            <w:vAlign w:val="center"/>
            <w:hideMark/>
          </w:tcPr>
          <w:p w14:paraId="0F44AC0E"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557" w:type="dxa"/>
            <w:vMerge/>
            <w:tcBorders>
              <w:top w:val="single" w:sz="4" w:space="0" w:color="000000"/>
              <w:left w:val="single" w:sz="4" w:space="0" w:color="000000"/>
              <w:bottom w:val="nil"/>
              <w:right w:val="single" w:sz="4" w:space="0" w:color="000000"/>
            </w:tcBorders>
            <w:vAlign w:val="center"/>
            <w:hideMark/>
          </w:tcPr>
          <w:p w14:paraId="58893C7F"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580" w:type="dxa"/>
            <w:vMerge/>
            <w:tcBorders>
              <w:top w:val="single" w:sz="4" w:space="0" w:color="000000"/>
              <w:left w:val="single" w:sz="4" w:space="0" w:color="000000"/>
              <w:bottom w:val="nil"/>
              <w:right w:val="single" w:sz="4" w:space="0" w:color="000000"/>
            </w:tcBorders>
            <w:vAlign w:val="center"/>
            <w:hideMark/>
          </w:tcPr>
          <w:p w14:paraId="23E2C2CF"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672" w:type="dxa"/>
            <w:tcBorders>
              <w:top w:val="nil"/>
              <w:left w:val="nil"/>
              <w:bottom w:val="nil"/>
              <w:right w:val="single" w:sz="4" w:space="0" w:color="000000"/>
            </w:tcBorders>
            <w:shd w:val="clear" w:color="000000" w:fill="BFBFBF"/>
            <w:hideMark/>
          </w:tcPr>
          <w:p w14:paraId="4D583D8A"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¿Cómo se realiza el monitoreo?</w:t>
            </w:r>
          </w:p>
        </w:tc>
        <w:tc>
          <w:tcPr>
            <w:tcW w:w="638" w:type="dxa"/>
            <w:tcBorders>
              <w:top w:val="nil"/>
              <w:left w:val="nil"/>
              <w:bottom w:val="nil"/>
              <w:right w:val="single" w:sz="4" w:space="0" w:color="000000"/>
            </w:tcBorders>
            <w:shd w:val="clear" w:color="000000" w:fill="BFBFBF"/>
            <w:textDirection w:val="btLr"/>
            <w:vAlign w:val="bottom"/>
            <w:hideMark/>
          </w:tcPr>
          <w:p w14:paraId="4D3DB5C4"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Periodicidad</w:t>
            </w:r>
          </w:p>
        </w:tc>
      </w:tr>
      <w:tr w:rsidR="00103BCF" w:rsidRPr="00103BCF" w14:paraId="6B472570" w14:textId="77777777" w:rsidTr="00103BCF">
        <w:trPr>
          <w:trHeight w:val="1005"/>
        </w:trPr>
        <w:tc>
          <w:tcPr>
            <w:tcW w:w="232" w:type="dxa"/>
            <w:tcBorders>
              <w:top w:val="single" w:sz="4" w:space="0" w:color="auto"/>
              <w:left w:val="single" w:sz="4" w:space="0" w:color="auto"/>
              <w:bottom w:val="single" w:sz="4" w:space="0" w:color="auto"/>
              <w:right w:val="single" w:sz="4" w:space="0" w:color="000000"/>
            </w:tcBorders>
            <w:noWrap/>
            <w:vAlign w:val="center"/>
            <w:hideMark/>
          </w:tcPr>
          <w:p w14:paraId="7F4DCE60"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single" w:sz="4" w:space="0" w:color="auto"/>
              <w:left w:val="nil"/>
              <w:bottom w:val="single" w:sz="4" w:space="0" w:color="auto"/>
              <w:right w:val="single" w:sz="4" w:space="0" w:color="000000"/>
            </w:tcBorders>
            <w:textDirection w:val="btLr"/>
            <w:vAlign w:val="center"/>
            <w:hideMark/>
          </w:tcPr>
          <w:p w14:paraId="66F34570"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General</w:t>
            </w:r>
          </w:p>
        </w:tc>
        <w:tc>
          <w:tcPr>
            <w:tcW w:w="233" w:type="dxa"/>
            <w:tcBorders>
              <w:top w:val="single" w:sz="4" w:space="0" w:color="auto"/>
              <w:left w:val="nil"/>
              <w:bottom w:val="single" w:sz="4" w:space="0" w:color="auto"/>
              <w:right w:val="single" w:sz="4" w:space="0" w:color="000000"/>
            </w:tcBorders>
            <w:textDirection w:val="btLr"/>
            <w:vAlign w:val="center"/>
            <w:hideMark/>
          </w:tcPr>
          <w:p w14:paraId="1DBBD09A"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Interno</w:t>
            </w:r>
          </w:p>
        </w:tc>
        <w:tc>
          <w:tcPr>
            <w:tcW w:w="233" w:type="dxa"/>
            <w:tcBorders>
              <w:top w:val="single" w:sz="4" w:space="0" w:color="auto"/>
              <w:left w:val="nil"/>
              <w:bottom w:val="single" w:sz="4" w:space="0" w:color="auto"/>
              <w:right w:val="single" w:sz="4" w:space="0" w:color="000000"/>
            </w:tcBorders>
            <w:textDirection w:val="btLr"/>
            <w:vAlign w:val="center"/>
            <w:hideMark/>
          </w:tcPr>
          <w:p w14:paraId="493E6189"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Contratación</w:t>
            </w:r>
          </w:p>
        </w:tc>
        <w:tc>
          <w:tcPr>
            <w:tcW w:w="321" w:type="dxa"/>
            <w:tcBorders>
              <w:top w:val="single" w:sz="4" w:space="0" w:color="auto"/>
              <w:left w:val="nil"/>
              <w:bottom w:val="single" w:sz="4" w:space="0" w:color="auto"/>
              <w:right w:val="single" w:sz="4" w:space="0" w:color="000000"/>
            </w:tcBorders>
            <w:textDirection w:val="btLr"/>
            <w:vAlign w:val="center"/>
            <w:hideMark/>
          </w:tcPr>
          <w:p w14:paraId="7930AA72"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Regulatorio</w:t>
            </w:r>
          </w:p>
        </w:tc>
        <w:tc>
          <w:tcPr>
            <w:tcW w:w="893" w:type="dxa"/>
            <w:tcBorders>
              <w:top w:val="single" w:sz="4" w:space="0" w:color="auto"/>
              <w:left w:val="nil"/>
              <w:bottom w:val="single" w:sz="4" w:space="0" w:color="auto"/>
              <w:right w:val="single" w:sz="4" w:space="0" w:color="000000"/>
            </w:tcBorders>
            <w:vAlign w:val="center"/>
            <w:hideMark/>
          </w:tcPr>
          <w:p w14:paraId="5B07C3E9"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Cambios en el régimen de contratación</w:t>
            </w:r>
          </w:p>
        </w:tc>
        <w:tc>
          <w:tcPr>
            <w:tcW w:w="705" w:type="dxa"/>
            <w:tcBorders>
              <w:top w:val="single" w:sz="4" w:space="0" w:color="auto"/>
              <w:left w:val="nil"/>
              <w:bottom w:val="single" w:sz="4" w:space="0" w:color="auto"/>
              <w:right w:val="single" w:sz="4" w:space="0" w:color="000000"/>
            </w:tcBorders>
            <w:vAlign w:val="center"/>
            <w:hideMark/>
          </w:tcPr>
          <w:p w14:paraId="53F39C15"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Afectación de las condiciones pactadas en el contrato</w:t>
            </w:r>
          </w:p>
        </w:tc>
        <w:tc>
          <w:tcPr>
            <w:tcW w:w="233" w:type="dxa"/>
            <w:tcBorders>
              <w:top w:val="single" w:sz="4" w:space="0" w:color="auto"/>
              <w:left w:val="nil"/>
              <w:bottom w:val="single" w:sz="4" w:space="0" w:color="auto"/>
              <w:right w:val="single" w:sz="4" w:space="0" w:color="000000"/>
            </w:tcBorders>
            <w:noWrap/>
            <w:vAlign w:val="center"/>
            <w:hideMark/>
          </w:tcPr>
          <w:p w14:paraId="43B7B4AF"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single" w:sz="4" w:space="0" w:color="auto"/>
              <w:left w:val="nil"/>
              <w:bottom w:val="single" w:sz="4" w:space="0" w:color="auto"/>
              <w:right w:val="single" w:sz="4" w:space="0" w:color="000000"/>
            </w:tcBorders>
            <w:noWrap/>
            <w:vAlign w:val="center"/>
            <w:hideMark/>
          </w:tcPr>
          <w:p w14:paraId="799B7C5B"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single" w:sz="4" w:space="0" w:color="auto"/>
              <w:left w:val="nil"/>
              <w:bottom w:val="single" w:sz="4" w:space="0" w:color="auto"/>
              <w:right w:val="single" w:sz="4" w:space="0" w:color="000000"/>
            </w:tcBorders>
            <w:noWrap/>
            <w:vAlign w:val="center"/>
            <w:hideMark/>
          </w:tcPr>
          <w:p w14:paraId="5CFEA6A5"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single" w:sz="4" w:space="0" w:color="auto"/>
              <w:left w:val="nil"/>
              <w:bottom w:val="single" w:sz="4" w:space="0" w:color="auto"/>
              <w:right w:val="single" w:sz="4" w:space="0" w:color="000000"/>
            </w:tcBorders>
            <w:shd w:val="clear" w:color="000000" w:fill="C6EFCE"/>
            <w:textDirection w:val="btLr"/>
            <w:vAlign w:val="center"/>
            <w:hideMark/>
          </w:tcPr>
          <w:p w14:paraId="304BDDE3"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710" w:type="dxa"/>
            <w:tcBorders>
              <w:top w:val="single" w:sz="4" w:space="0" w:color="auto"/>
              <w:left w:val="nil"/>
              <w:bottom w:val="single" w:sz="4" w:space="0" w:color="auto"/>
              <w:right w:val="single" w:sz="4" w:space="0" w:color="000000"/>
            </w:tcBorders>
            <w:vAlign w:val="center"/>
            <w:hideMark/>
          </w:tcPr>
          <w:p w14:paraId="698C0E0D"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Contratista</w:t>
            </w:r>
          </w:p>
        </w:tc>
        <w:tc>
          <w:tcPr>
            <w:tcW w:w="858" w:type="dxa"/>
            <w:tcBorders>
              <w:top w:val="single" w:sz="4" w:space="0" w:color="auto"/>
              <w:left w:val="nil"/>
              <w:bottom w:val="single" w:sz="4" w:space="0" w:color="auto"/>
              <w:right w:val="single" w:sz="4" w:space="0" w:color="000000"/>
            </w:tcBorders>
            <w:vAlign w:val="center"/>
            <w:hideMark/>
          </w:tcPr>
          <w:p w14:paraId="3D03F897"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 xml:space="preserve">Toda norma de obligatorio cumplimiento </w:t>
            </w:r>
            <w:proofErr w:type="gramStart"/>
            <w:r w:rsidRPr="00103BCF">
              <w:rPr>
                <w:rFonts w:ascii="Verdana" w:eastAsia="Times New Roman" w:hAnsi="Verdana" w:cs="Times New Roman"/>
                <w:sz w:val="11"/>
                <w:szCs w:val="11"/>
                <w:lang w:val="es-ES" w:eastAsia="es-ES"/>
              </w:rPr>
              <w:t>para  INFIMANIZALES</w:t>
            </w:r>
            <w:proofErr w:type="gramEnd"/>
            <w:r w:rsidRPr="00103BCF">
              <w:rPr>
                <w:rFonts w:ascii="Verdana" w:eastAsia="Times New Roman" w:hAnsi="Verdana" w:cs="Times New Roman"/>
                <w:sz w:val="11"/>
                <w:szCs w:val="11"/>
                <w:lang w:val="es-ES" w:eastAsia="es-ES"/>
              </w:rPr>
              <w:t xml:space="preserve"> que modifique las condiciones pactadas en el contrato, sobre todo en cuanto a las cláusulas que contienen obligaciones al contratista, serán introducidas al contrato, sin que medie negociación alguna con el contratista, toda vez que INFIMANIZALES no tiene la facultad de negociar apartes normativos de obligatorio cumplimiento</w:t>
            </w:r>
          </w:p>
        </w:tc>
        <w:tc>
          <w:tcPr>
            <w:tcW w:w="321" w:type="dxa"/>
            <w:tcBorders>
              <w:top w:val="single" w:sz="4" w:space="0" w:color="auto"/>
              <w:left w:val="nil"/>
              <w:bottom w:val="single" w:sz="4" w:space="0" w:color="auto"/>
              <w:right w:val="single" w:sz="4" w:space="0" w:color="000000"/>
            </w:tcBorders>
            <w:noWrap/>
            <w:vAlign w:val="center"/>
            <w:hideMark/>
          </w:tcPr>
          <w:p w14:paraId="5C6499F6"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single" w:sz="4" w:space="0" w:color="auto"/>
              <w:left w:val="nil"/>
              <w:bottom w:val="single" w:sz="4" w:space="0" w:color="auto"/>
              <w:right w:val="single" w:sz="4" w:space="0" w:color="000000"/>
            </w:tcBorders>
            <w:noWrap/>
            <w:vAlign w:val="center"/>
            <w:hideMark/>
          </w:tcPr>
          <w:p w14:paraId="1A735BCB"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single" w:sz="4" w:space="0" w:color="auto"/>
              <w:left w:val="nil"/>
              <w:bottom w:val="single" w:sz="4" w:space="0" w:color="auto"/>
              <w:right w:val="single" w:sz="4" w:space="0" w:color="000000"/>
            </w:tcBorders>
            <w:noWrap/>
            <w:vAlign w:val="center"/>
            <w:hideMark/>
          </w:tcPr>
          <w:p w14:paraId="56954406"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single" w:sz="4" w:space="0" w:color="auto"/>
              <w:left w:val="nil"/>
              <w:bottom w:val="single" w:sz="4" w:space="0" w:color="auto"/>
              <w:right w:val="single" w:sz="4" w:space="0" w:color="000000"/>
            </w:tcBorders>
            <w:shd w:val="clear" w:color="000000" w:fill="C6EFCE"/>
            <w:textDirection w:val="btLr"/>
            <w:vAlign w:val="center"/>
            <w:hideMark/>
          </w:tcPr>
          <w:p w14:paraId="375F8CBF"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321" w:type="dxa"/>
            <w:tcBorders>
              <w:top w:val="single" w:sz="4" w:space="0" w:color="auto"/>
              <w:left w:val="nil"/>
              <w:bottom w:val="single" w:sz="4" w:space="0" w:color="auto"/>
              <w:right w:val="single" w:sz="4" w:space="0" w:color="000000"/>
            </w:tcBorders>
            <w:vAlign w:val="center"/>
            <w:hideMark/>
          </w:tcPr>
          <w:p w14:paraId="67A74ACF"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NO</w:t>
            </w:r>
          </w:p>
        </w:tc>
        <w:tc>
          <w:tcPr>
            <w:tcW w:w="654" w:type="dxa"/>
            <w:tcBorders>
              <w:top w:val="single" w:sz="4" w:space="0" w:color="auto"/>
              <w:left w:val="nil"/>
              <w:bottom w:val="single" w:sz="4" w:space="0" w:color="auto"/>
              <w:right w:val="single" w:sz="4" w:space="0" w:color="000000"/>
            </w:tcBorders>
            <w:vAlign w:val="center"/>
            <w:hideMark/>
          </w:tcPr>
          <w:p w14:paraId="17EDD5B9"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Dirección Técnica/ Supervisión</w:t>
            </w:r>
          </w:p>
        </w:tc>
        <w:tc>
          <w:tcPr>
            <w:tcW w:w="557" w:type="dxa"/>
            <w:tcBorders>
              <w:top w:val="single" w:sz="4" w:space="0" w:color="auto"/>
              <w:left w:val="nil"/>
              <w:bottom w:val="single" w:sz="4" w:space="0" w:color="auto"/>
              <w:right w:val="single" w:sz="4" w:space="0" w:color="000000"/>
            </w:tcBorders>
            <w:vAlign w:val="center"/>
            <w:hideMark/>
          </w:tcPr>
          <w:p w14:paraId="1A2CCA9D"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Una vez se conozca la normativa</w:t>
            </w:r>
          </w:p>
        </w:tc>
        <w:tc>
          <w:tcPr>
            <w:tcW w:w="580" w:type="dxa"/>
            <w:tcBorders>
              <w:top w:val="single" w:sz="4" w:space="0" w:color="auto"/>
              <w:left w:val="nil"/>
              <w:bottom w:val="single" w:sz="4" w:space="0" w:color="auto"/>
              <w:right w:val="single" w:sz="4" w:space="0" w:color="000000"/>
            </w:tcBorders>
            <w:vAlign w:val="center"/>
            <w:hideMark/>
          </w:tcPr>
          <w:p w14:paraId="4365A98C"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Fecha de suscripción de acta de liquidación del contrato.</w:t>
            </w:r>
          </w:p>
        </w:tc>
        <w:tc>
          <w:tcPr>
            <w:tcW w:w="672" w:type="dxa"/>
            <w:tcBorders>
              <w:top w:val="single" w:sz="4" w:space="0" w:color="auto"/>
              <w:left w:val="nil"/>
              <w:bottom w:val="single" w:sz="4" w:space="0" w:color="auto"/>
              <w:right w:val="single" w:sz="4" w:space="0" w:color="000000"/>
            </w:tcBorders>
            <w:vAlign w:val="center"/>
            <w:hideMark/>
          </w:tcPr>
          <w:p w14:paraId="2E2648C3"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Hasta el momento de perfeccionar el cambio normativo en el contrato</w:t>
            </w:r>
          </w:p>
        </w:tc>
        <w:tc>
          <w:tcPr>
            <w:tcW w:w="638" w:type="dxa"/>
            <w:tcBorders>
              <w:top w:val="single" w:sz="4" w:space="0" w:color="auto"/>
              <w:left w:val="nil"/>
              <w:bottom w:val="single" w:sz="4" w:space="0" w:color="auto"/>
              <w:right w:val="single" w:sz="4" w:space="0" w:color="auto"/>
            </w:tcBorders>
            <w:vAlign w:val="center"/>
            <w:hideMark/>
          </w:tcPr>
          <w:p w14:paraId="0DC21FB5"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Mensual</w:t>
            </w:r>
          </w:p>
        </w:tc>
      </w:tr>
      <w:tr w:rsidR="00103BCF" w:rsidRPr="00103BCF" w14:paraId="4FBC8602" w14:textId="77777777" w:rsidTr="00103BCF">
        <w:trPr>
          <w:trHeight w:val="639"/>
        </w:trPr>
        <w:tc>
          <w:tcPr>
            <w:tcW w:w="232" w:type="dxa"/>
            <w:tcBorders>
              <w:top w:val="nil"/>
              <w:left w:val="single" w:sz="4" w:space="0" w:color="auto"/>
              <w:bottom w:val="single" w:sz="4" w:space="0" w:color="auto"/>
              <w:right w:val="single" w:sz="4" w:space="0" w:color="000000"/>
            </w:tcBorders>
            <w:noWrap/>
            <w:vAlign w:val="center"/>
            <w:hideMark/>
          </w:tcPr>
          <w:p w14:paraId="23742CDB"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auto"/>
              <w:right w:val="single" w:sz="4" w:space="0" w:color="000000"/>
            </w:tcBorders>
            <w:textDirection w:val="btLr"/>
            <w:vAlign w:val="center"/>
            <w:hideMark/>
          </w:tcPr>
          <w:p w14:paraId="3AE98814"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Específico</w:t>
            </w:r>
          </w:p>
        </w:tc>
        <w:tc>
          <w:tcPr>
            <w:tcW w:w="233" w:type="dxa"/>
            <w:tcBorders>
              <w:top w:val="nil"/>
              <w:left w:val="nil"/>
              <w:bottom w:val="single" w:sz="4" w:space="0" w:color="auto"/>
              <w:right w:val="single" w:sz="4" w:space="0" w:color="000000"/>
            </w:tcBorders>
            <w:textDirection w:val="btLr"/>
            <w:vAlign w:val="center"/>
            <w:hideMark/>
          </w:tcPr>
          <w:p w14:paraId="2C163BC9"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Externo</w:t>
            </w:r>
          </w:p>
        </w:tc>
        <w:tc>
          <w:tcPr>
            <w:tcW w:w="233" w:type="dxa"/>
            <w:tcBorders>
              <w:top w:val="nil"/>
              <w:left w:val="nil"/>
              <w:bottom w:val="single" w:sz="4" w:space="0" w:color="auto"/>
              <w:right w:val="single" w:sz="4" w:space="0" w:color="000000"/>
            </w:tcBorders>
            <w:textDirection w:val="btLr"/>
            <w:vAlign w:val="center"/>
            <w:hideMark/>
          </w:tcPr>
          <w:p w14:paraId="6C0063A9"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Contratación</w:t>
            </w:r>
          </w:p>
        </w:tc>
        <w:tc>
          <w:tcPr>
            <w:tcW w:w="321" w:type="dxa"/>
            <w:tcBorders>
              <w:top w:val="nil"/>
              <w:left w:val="nil"/>
              <w:bottom w:val="single" w:sz="4" w:space="0" w:color="auto"/>
              <w:right w:val="single" w:sz="4" w:space="0" w:color="000000"/>
            </w:tcBorders>
            <w:textDirection w:val="btLr"/>
            <w:vAlign w:val="center"/>
            <w:hideMark/>
          </w:tcPr>
          <w:p w14:paraId="65FC3BD6"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Social o Político</w:t>
            </w:r>
          </w:p>
        </w:tc>
        <w:tc>
          <w:tcPr>
            <w:tcW w:w="893" w:type="dxa"/>
            <w:tcBorders>
              <w:top w:val="nil"/>
              <w:left w:val="nil"/>
              <w:bottom w:val="single" w:sz="4" w:space="0" w:color="auto"/>
              <w:right w:val="single" w:sz="4" w:space="0" w:color="000000"/>
            </w:tcBorders>
            <w:vAlign w:val="center"/>
            <w:hideMark/>
          </w:tcPr>
          <w:p w14:paraId="18905AE2"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Dificultades para el trámite de las autorizacione</w:t>
            </w:r>
            <w:r w:rsidRPr="00103BCF">
              <w:rPr>
                <w:rFonts w:ascii="Verdana" w:eastAsia="Times New Roman" w:hAnsi="Verdana" w:cs="Times New Roman"/>
                <w:sz w:val="11"/>
                <w:szCs w:val="11"/>
                <w:lang w:val="es-ES" w:eastAsia="es-ES"/>
              </w:rPr>
              <w:lastRenderedPageBreak/>
              <w:t xml:space="preserve">s internas de </w:t>
            </w:r>
            <w:proofErr w:type="spellStart"/>
            <w:r w:rsidRPr="00103BCF">
              <w:rPr>
                <w:rFonts w:ascii="Verdana" w:eastAsia="Times New Roman" w:hAnsi="Verdana" w:cs="Times New Roman"/>
                <w:sz w:val="11"/>
                <w:szCs w:val="11"/>
                <w:lang w:val="es-ES" w:eastAsia="es-ES"/>
              </w:rPr>
              <w:t>Infimanizales</w:t>
            </w:r>
            <w:proofErr w:type="spellEnd"/>
            <w:r w:rsidRPr="00103BCF">
              <w:rPr>
                <w:rFonts w:ascii="Verdana" w:eastAsia="Times New Roman" w:hAnsi="Verdana" w:cs="Times New Roman"/>
                <w:sz w:val="11"/>
                <w:szCs w:val="11"/>
                <w:lang w:val="es-ES" w:eastAsia="es-ES"/>
              </w:rPr>
              <w:t xml:space="preserve"> para la suscripción del contrato.</w:t>
            </w:r>
          </w:p>
        </w:tc>
        <w:tc>
          <w:tcPr>
            <w:tcW w:w="705" w:type="dxa"/>
            <w:tcBorders>
              <w:top w:val="nil"/>
              <w:left w:val="nil"/>
              <w:bottom w:val="single" w:sz="4" w:space="0" w:color="auto"/>
              <w:right w:val="single" w:sz="4" w:space="0" w:color="000000"/>
            </w:tcBorders>
            <w:vAlign w:val="center"/>
            <w:hideMark/>
          </w:tcPr>
          <w:p w14:paraId="74FB5748"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lastRenderedPageBreak/>
              <w:t xml:space="preserve">Retraso en cronograma de ejecución </w:t>
            </w:r>
            <w:r w:rsidRPr="00103BCF">
              <w:rPr>
                <w:rFonts w:ascii="Verdana" w:eastAsia="Times New Roman" w:hAnsi="Verdana" w:cs="Times New Roman"/>
                <w:sz w:val="11"/>
                <w:szCs w:val="11"/>
                <w:lang w:val="es-ES" w:eastAsia="es-ES"/>
              </w:rPr>
              <w:lastRenderedPageBreak/>
              <w:t>del proyecto.</w:t>
            </w:r>
          </w:p>
        </w:tc>
        <w:tc>
          <w:tcPr>
            <w:tcW w:w="233" w:type="dxa"/>
            <w:tcBorders>
              <w:top w:val="nil"/>
              <w:left w:val="nil"/>
              <w:bottom w:val="single" w:sz="4" w:space="0" w:color="auto"/>
              <w:right w:val="single" w:sz="4" w:space="0" w:color="000000"/>
            </w:tcBorders>
            <w:noWrap/>
            <w:vAlign w:val="center"/>
            <w:hideMark/>
          </w:tcPr>
          <w:p w14:paraId="6950546C"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lastRenderedPageBreak/>
              <w:t>3</w:t>
            </w:r>
          </w:p>
        </w:tc>
        <w:tc>
          <w:tcPr>
            <w:tcW w:w="233" w:type="dxa"/>
            <w:tcBorders>
              <w:top w:val="nil"/>
              <w:left w:val="nil"/>
              <w:bottom w:val="single" w:sz="4" w:space="0" w:color="auto"/>
              <w:right w:val="single" w:sz="4" w:space="0" w:color="000000"/>
            </w:tcBorders>
            <w:noWrap/>
            <w:vAlign w:val="center"/>
            <w:hideMark/>
          </w:tcPr>
          <w:p w14:paraId="49C3A965"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single" w:sz="4" w:space="0" w:color="auto"/>
              <w:right w:val="single" w:sz="4" w:space="0" w:color="000000"/>
            </w:tcBorders>
            <w:noWrap/>
            <w:vAlign w:val="center"/>
            <w:hideMark/>
          </w:tcPr>
          <w:p w14:paraId="724672B0"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6</w:t>
            </w:r>
          </w:p>
        </w:tc>
        <w:tc>
          <w:tcPr>
            <w:tcW w:w="233" w:type="dxa"/>
            <w:tcBorders>
              <w:top w:val="nil"/>
              <w:left w:val="nil"/>
              <w:bottom w:val="single" w:sz="4" w:space="0" w:color="auto"/>
              <w:right w:val="single" w:sz="4" w:space="0" w:color="000000"/>
            </w:tcBorders>
            <w:shd w:val="clear" w:color="000000" w:fill="FFC7CE"/>
            <w:textDirection w:val="btLr"/>
            <w:vAlign w:val="center"/>
            <w:hideMark/>
          </w:tcPr>
          <w:p w14:paraId="13AAB277"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9C0005"/>
                <w:sz w:val="11"/>
                <w:szCs w:val="11"/>
                <w:lang w:val="es-ES" w:eastAsia="es-ES"/>
              </w:rPr>
              <w:t>Alto</w:t>
            </w:r>
          </w:p>
        </w:tc>
        <w:tc>
          <w:tcPr>
            <w:tcW w:w="710" w:type="dxa"/>
            <w:tcBorders>
              <w:top w:val="nil"/>
              <w:left w:val="nil"/>
              <w:bottom w:val="single" w:sz="4" w:space="0" w:color="auto"/>
              <w:right w:val="single" w:sz="4" w:space="0" w:color="000000"/>
            </w:tcBorders>
            <w:vAlign w:val="center"/>
            <w:hideMark/>
          </w:tcPr>
          <w:p w14:paraId="168D41B2"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Compartida</w:t>
            </w:r>
          </w:p>
        </w:tc>
        <w:tc>
          <w:tcPr>
            <w:tcW w:w="858" w:type="dxa"/>
            <w:tcBorders>
              <w:top w:val="nil"/>
              <w:left w:val="nil"/>
              <w:bottom w:val="single" w:sz="4" w:space="0" w:color="auto"/>
              <w:right w:val="single" w:sz="4" w:space="0" w:color="000000"/>
            </w:tcBorders>
            <w:vAlign w:val="center"/>
            <w:hideMark/>
          </w:tcPr>
          <w:p w14:paraId="441E0190"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Prevenir:</w:t>
            </w:r>
            <w:r w:rsidRPr="00103BCF">
              <w:rPr>
                <w:rFonts w:ascii="Verdana" w:eastAsia="Times New Roman" w:hAnsi="Verdana" w:cs="Times New Roman"/>
                <w:sz w:val="11"/>
                <w:szCs w:val="11"/>
                <w:lang w:val="es-ES" w:eastAsia="es-ES"/>
              </w:rPr>
              <w:br/>
              <w:t xml:space="preserve">Establecimiento de ruta de aprobación </w:t>
            </w:r>
            <w:r w:rsidRPr="00103BCF">
              <w:rPr>
                <w:rFonts w:ascii="Verdana" w:eastAsia="Times New Roman" w:hAnsi="Verdana" w:cs="Times New Roman"/>
                <w:sz w:val="11"/>
                <w:szCs w:val="11"/>
                <w:lang w:val="es-ES" w:eastAsia="es-ES"/>
              </w:rPr>
              <w:lastRenderedPageBreak/>
              <w:t xml:space="preserve">del contrato y tiempos de suscripción de éste, preparación y presentación oportuna de la información </w:t>
            </w:r>
            <w:proofErr w:type="gramStart"/>
            <w:r w:rsidRPr="00103BCF">
              <w:rPr>
                <w:rFonts w:ascii="Verdana" w:eastAsia="Times New Roman" w:hAnsi="Verdana" w:cs="Times New Roman"/>
                <w:sz w:val="11"/>
                <w:szCs w:val="11"/>
                <w:lang w:val="es-ES" w:eastAsia="es-ES"/>
              </w:rPr>
              <w:t>requerida  y</w:t>
            </w:r>
            <w:proofErr w:type="gramEnd"/>
            <w:r w:rsidRPr="00103BCF">
              <w:rPr>
                <w:rFonts w:ascii="Verdana" w:eastAsia="Times New Roman" w:hAnsi="Verdana" w:cs="Times New Roman"/>
                <w:sz w:val="11"/>
                <w:szCs w:val="11"/>
                <w:lang w:val="es-ES" w:eastAsia="es-ES"/>
              </w:rPr>
              <w:t xml:space="preserve"> trámite oportuno de actos administrativos.</w:t>
            </w:r>
          </w:p>
        </w:tc>
        <w:tc>
          <w:tcPr>
            <w:tcW w:w="321" w:type="dxa"/>
            <w:tcBorders>
              <w:top w:val="nil"/>
              <w:left w:val="nil"/>
              <w:bottom w:val="single" w:sz="4" w:space="0" w:color="auto"/>
              <w:right w:val="single" w:sz="4" w:space="0" w:color="000000"/>
            </w:tcBorders>
            <w:noWrap/>
            <w:vAlign w:val="center"/>
            <w:hideMark/>
          </w:tcPr>
          <w:p w14:paraId="4E2EB81F"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lastRenderedPageBreak/>
              <w:t>2</w:t>
            </w:r>
          </w:p>
        </w:tc>
        <w:tc>
          <w:tcPr>
            <w:tcW w:w="233" w:type="dxa"/>
            <w:tcBorders>
              <w:top w:val="nil"/>
              <w:left w:val="nil"/>
              <w:bottom w:val="single" w:sz="4" w:space="0" w:color="auto"/>
              <w:right w:val="single" w:sz="4" w:space="0" w:color="000000"/>
            </w:tcBorders>
            <w:noWrap/>
            <w:vAlign w:val="center"/>
            <w:hideMark/>
          </w:tcPr>
          <w:p w14:paraId="715A49B0"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single" w:sz="4" w:space="0" w:color="auto"/>
              <w:right w:val="single" w:sz="4" w:space="0" w:color="000000"/>
            </w:tcBorders>
            <w:noWrap/>
            <w:vAlign w:val="center"/>
            <w:hideMark/>
          </w:tcPr>
          <w:p w14:paraId="2FC9C945"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5</w:t>
            </w:r>
          </w:p>
        </w:tc>
        <w:tc>
          <w:tcPr>
            <w:tcW w:w="233" w:type="dxa"/>
            <w:tcBorders>
              <w:top w:val="nil"/>
              <w:left w:val="nil"/>
              <w:bottom w:val="single" w:sz="4" w:space="0" w:color="auto"/>
              <w:right w:val="single" w:sz="4" w:space="0" w:color="000000"/>
            </w:tcBorders>
            <w:shd w:val="clear" w:color="000000" w:fill="FFEB9C"/>
            <w:textDirection w:val="btLr"/>
            <w:vAlign w:val="center"/>
            <w:hideMark/>
          </w:tcPr>
          <w:p w14:paraId="6B3B17EF"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color w:val="9C5600"/>
                <w:sz w:val="11"/>
                <w:szCs w:val="11"/>
                <w:lang w:val="es-ES" w:eastAsia="es-ES"/>
              </w:rPr>
              <w:t>Medio</w:t>
            </w:r>
          </w:p>
        </w:tc>
        <w:tc>
          <w:tcPr>
            <w:tcW w:w="321" w:type="dxa"/>
            <w:tcBorders>
              <w:top w:val="nil"/>
              <w:left w:val="nil"/>
              <w:bottom w:val="single" w:sz="4" w:space="0" w:color="auto"/>
              <w:right w:val="single" w:sz="4" w:space="0" w:color="000000"/>
            </w:tcBorders>
            <w:vAlign w:val="center"/>
            <w:hideMark/>
          </w:tcPr>
          <w:p w14:paraId="55120AAF"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SI</w:t>
            </w:r>
          </w:p>
        </w:tc>
        <w:tc>
          <w:tcPr>
            <w:tcW w:w="654" w:type="dxa"/>
            <w:tcBorders>
              <w:top w:val="nil"/>
              <w:left w:val="nil"/>
              <w:bottom w:val="single" w:sz="4" w:space="0" w:color="auto"/>
              <w:right w:val="single" w:sz="4" w:space="0" w:color="000000"/>
            </w:tcBorders>
            <w:vAlign w:val="center"/>
            <w:hideMark/>
          </w:tcPr>
          <w:p w14:paraId="3030B3EA"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roofErr w:type="spellStart"/>
            <w:r w:rsidRPr="00103BCF">
              <w:rPr>
                <w:rFonts w:ascii="Verdana" w:eastAsia="Times New Roman" w:hAnsi="Verdana" w:cs="Times New Roman"/>
                <w:sz w:val="11"/>
                <w:szCs w:val="11"/>
                <w:lang w:val="es-ES" w:eastAsia="es-ES"/>
              </w:rPr>
              <w:t>Infimanizales</w:t>
            </w:r>
            <w:proofErr w:type="spellEnd"/>
            <w:r w:rsidRPr="00103BCF">
              <w:rPr>
                <w:rFonts w:ascii="Verdana" w:eastAsia="Times New Roman" w:hAnsi="Verdana" w:cs="Times New Roman"/>
                <w:sz w:val="11"/>
                <w:szCs w:val="11"/>
                <w:lang w:val="es-ES" w:eastAsia="es-ES"/>
              </w:rPr>
              <w:t xml:space="preserve"> y contratista.</w:t>
            </w:r>
          </w:p>
        </w:tc>
        <w:tc>
          <w:tcPr>
            <w:tcW w:w="557" w:type="dxa"/>
            <w:tcBorders>
              <w:top w:val="nil"/>
              <w:left w:val="nil"/>
              <w:bottom w:val="single" w:sz="4" w:space="0" w:color="auto"/>
              <w:right w:val="single" w:sz="4" w:space="0" w:color="000000"/>
            </w:tcBorders>
            <w:vAlign w:val="center"/>
            <w:hideMark/>
          </w:tcPr>
          <w:p w14:paraId="5772F7C4"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Fecha de elaboración de estudio</w:t>
            </w:r>
            <w:r w:rsidRPr="00103BCF">
              <w:rPr>
                <w:rFonts w:ascii="Verdana" w:eastAsia="Times New Roman" w:hAnsi="Verdana" w:cs="Times New Roman"/>
                <w:sz w:val="11"/>
                <w:szCs w:val="11"/>
                <w:lang w:val="es-ES" w:eastAsia="es-ES"/>
              </w:rPr>
              <w:lastRenderedPageBreak/>
              <w:t>s previos.</w:t>
            </w:r>
          </w:p>
        </w:tc>
        <w:tc>
          <w:tcPr>
            <w:tcW w:w="580" w:type="dxa"/>
            <w:tcBorders>
              <w:top w:val="nil"/>
              <w:left w:val="nil"/>
              <w:bottom w:val="single" w:sz="4" w:space="0" w:color="auto"/>
              <w:right w:val="single" w:sz="4" w:space="0" w:color="000000"/>
            </w:tcBorders>
            <w:vAlign w:val="center"/>
            <w:hideMark/>
          </w:tcPr>
          <w:p w14:paraId="7097F949"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lastRenderedPageBreak/>
              <w:t xml:space="preserve">Fecha de suscripción del </w:t>
            </w:r>
            <w:r w:rsidRPr="00103BCF">
              <w:rPr>
                <w:rFonts w:ascii="Verdana" w:eastAsia="Times New Roman" w:hAnsi="Verdana" w:cs="Times New Roman"/>
                <w:sz w:val="11"/>
                <w:szCs w:val="11"/>
                <w:lang w:val="es-ES" w:eastAsia="es-ES"/>
              </w:rPr>
              <w:lastRenderedPageBreak/>
              <w:t>contrato.</w:t>
            </w:r>
          </w:p>
        </w:tc>
        <w:tc>
          <w:tcPr>
            <w:tcW w:w="672" w:type="dxa"/>
            <w:tcBorders>
              <w:top w:val="nil"/>
              <w:left w:val="nil"/>
              <w:bottom w:val="single" w:sz="4" w:space="0" w:color="auto"/>
              <w:right w:val="single" w:sz="4" w:space="0" w:color="000000"/>
            </w:tcBorders>
            <w:vAlign w:val="center"/>
            <w:hideMark/>
          </w:tcPr>
          <w:p w14:paraId="1143529E"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lastRenderedPageBreak/>
              <w:t xml:space="preserve">Presentación de informe y documentos </w:t>
            </w:r>
            <w:r w:rsidRPr="00103BCF">
              <w:rPr>
                <w:rFonts w:ascii="Verdana" w:eastAsia="Times New Roman" w:hAnsi="Verdana" w:cs="Times New Roman"/>
                <w:sz w:val="11"/>
                <w:szCs w:val="11"/>
                <w:lang w:val="es-ES" w:eastAsia="es-ES"/>
              </w:rPr>
              <w:lastRenderedPageBreak/>
              <w:t xml:space="preserve">relacionados a Gerencia </w:t>
            </w:r>
            <w:proofErr w:type="spellStart"/>
            <w:r w:rsidRPr="00103BCF">
              <w:rPr>
                <w:rFonts w:ascii="Verdana" w:eastAsia="Times New Roman" w:hAnsi="Verdana" w:cs="Times New Roman"/>
                <w:sz w:val="11"/>
                <w:szCs w:val="11"/>
                <w:lang w:val="es-ES" w:eastAsia="es-ES"/>
              </w:rPr>
              <w:t>Infimanizales</w:t>
            </w:r>
            <w:proofErr w:type="spellEnd"/>
            <w:r w:rsidRPr="00103BCF">
              <w:rPr>
                <w:rFonts w:ascii="Verdana" w:eastAsia="Times New Roman" w:hAnsi="Verdana" w:cs="Times New Roman"/>
                <w:sz w:val="11"/>
                <w:szCs w:val="11"/>
                <w:lang w:val="es-ES" w:eastAsia="es-ES"/>
              </w:rPr>
              <w:t>.</w:t>
            </w:r>
          </w:p>
        </w:tc>
        <w:tc>
          <w:tcPr>
            <w:tcW w:w="638" w:type="dxa"/>
            <w:tcBorders>
              <w:top w:val="nil"/>
              <w:left w:val="nil"/>
              <w:bottom w:val="single" w:sz="4" w:space="0" w:color="auto"/>
              <w:right w:val="single" w:sz="4" w:space="0" w:color="auto"/>
            </w:tcBorders>
            <w:vAlign w:val="center"/>
            <w:hideMark/>
          </w:tcPr>
          <w:p w14:paraId="5EC53CDB"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lastRenderedPageBreak/>
              <w:t>Diaria</w:t>
            </w:r>
          </w:p>
        </w:tc>
      </w:tr>
      <w:tr w:rsidR="00103BCF" w:rsidRPr="00103BCF" w14:paraId="3D73B9B9" w14:textId="77777777" w:rsidTr="00103BCF">
        <w:trPr>
          <w:trHeight w:val="624"/>
        </w:trPr>
        <w:tc>
          <w:tcPr>
            <w:tcW w:w="232" w:type="dxa"/>
            <w:tcBorders>
              <w:top w:val="nil"/>
              <w:left w:val="single" w:sz="4" w:space="0" w:color="auto"/>
              <w:bottom w:val="single" w:sz="4" w:space="0" w:color="auto"/>
              <w:right w:val="single" w:sz="4" w:space="0" w:color="000000"/>
            </w:tcBorders>
            <w:noWrap/>
            <w:vAlign w:val="center"/>
            <w:hideMark/>
          </w:tcPr>
          <w:p w14:paraId="0E6DDC83"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single" w:sz="4" w:space="0" w:color="auto"/>
              <w:right w:val="single" w:sz="4" w:space="0" w:color="000000"/>
            </w:tcBorders>
            <w:textDirection w:val="btLr"/>
            <w:vAlign w:val="center"/>
            <w:hideMark/>
          </w:tcPr>
          <w:p w14:paraId="27B142A4"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General</w:t>
            </w:r>
          </w:p>
        </w:tc>
        <w:tc>
          <w:tcPr>
            <w:tcW w:w="233" w:type="dxa"/>
            <w:tcBorders>
              <w:top w:val="nil"/>
              <w:left w:val="nil"/>
              <w:bottom w:val="single" w:sz="4" w:space="0" w:color="auto"/>
              <w:right w:val="single" w:sz="4" w:space="0" w:color="000000"/>
            </w:tcBorders>
            <w:textDirection w:val="btLr"/>
            <w:vAlign w:val="center"/>
            <w:hideMark/>
          </w:tcPr>
          <w:p w14:paraId="56565821"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Interno</w:t>
            </w:r>
          </w:p>
        </w:tc>
        <w:tc>
          <w:tcPr>
            <w:tcW w:w="233" w:type="dxa"/>
            <w:tcBorders>
              <w:top w:val="nil"/>
              <w:left w:val="nil"/>
              <w:bottom w:val="single" w:sz="4" w:space="0" w:color="auto"/>
              <w:right w:val="single" w:sz="4" w:space="0" w:color="000000"/>
            </w:tcBorders>
            <w:textDirection w:val="btLr"/>
            <w:vAlign w:val="center"/>
            <w:hideMark/>
          </w:tcPr>
          <w:p w14:paraId="497FDFED"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Contratación</w:t>
            </w:r>
          </w:p>
        </w:tc>
        <w:tc>
          <w:tcPr>
            <w:tcW w:w="321" w:type="dxa"/>
            <w:tcBorders>
              <w:top w:val="nil"/>
              <w:left w:val="nil"/>
              <w:bottom w:val="single" w:sz="4" w:space="0" w:color="auto"/>
              <w:right w:val="single" w:sz="4" w:space="0" w:color="000000"/>
            </w:tcBorders>
            <w:textDirection w:val="btLr"/>
            <w:vAlign w:val="center"/>
            <w:hideMark/>
          </w:tcPr>
          <w:p w14:paraId="49BE5D31"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Financiero</w:t>
            </w:r>
          </w:p>
        </w:tc>
        <w:tc>
          <w:tcPr>
            <w:tcW w:w="893" w:type="dxa"/>
            <w:tcBorders>
              <w:top w:val="nil"/>
              <w:left w:val="nil"/>
              <w:bottom w:val="single" w:sz="4" w:space="0" w:color="auto"/>
              <w:right w:val="single" w:sz="4" w:space="0" w:color="000000"/>
            </w:tcBorders>
            <w:vAlign w:val="center"/>
            <w:hideMark/>
          </w:tcPr>
          <w:p w14:paraId="2709EF54"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Retraso o errores en las disponibilidades, registros y trámites presupuestales requeridos para el contrato.</w:t>
            </w:r>
          </w:p>
        </w:tc>
        <w:tc>
          <w:tcPr>
            <w:tcW w:w="705" w:type="dxa"/>
            <w:tcBorders>
              <w:top w:val="nil"/>
              <w:left w:val="nil"/>
              <w:bottom w:val="single" w:sz="4" w:space="0" w:color="auto"/>
              <w:right w:val="single" w:sz="4" w:space="0" w:color="000000"/>
            </w:tcBorders>
            <w:vAlign w:val="center"/>
            <w:hideMark/>
          </w:tcPr>
          <w:p w14:paraId="432F2AC7"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Afectación del cronograma de ejecución del contrato.</w:t>
            </w:r>
          </w:p>
        </w:tc>
        <w:tc>
          <w:tcPr>
            <w:tcW w:w="233" w:type="dxa"/>
            <w:tcBorders>
              <w:top w:val="nil"/>
              <w:left w:val="nil"/>
              <w:bottom w:val="single" w:sz="4" w:space="0" w:color="auto"/>
              <w:right w:val="single" w:sz="4" w:space="0" w:color="000000"/>
            </w:tcBorders>
            <w:noWrap/>
            <w:vAlign w:val="center"/>
            <w:hideMark/>
          </w:tcPr>
          <w:p w14:paraId="0388F627"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auto"/>
              <w:right w:val="single" w:sz="4" w:space="0" w:color="000000"/>
            </w:tcBorders>
            <w:noWrap/>
            <w:vAlign w:val="center"/>
            <w:hideMark/>
          </w:tcPr>
          <w:p w14:paraId="3857F230"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auto"/>
              <w:right w:val="single" w:sz="4" w:space="0" w:color="000000"/>
            </w:tcBorders>
            <w:noWrap/>
            <w:vAlign w:val="center"/>
            <w:hideMark/>
          </w:tcPr>
          <w:p w14:paraId="20F2E1DF"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4</w:t>
            </w:r>
          </w:p>
        </w:tc>
        <w:tc>
          <w:tcPr>
            <w:tcW w:w="233" w:type="dxa"/>
            <w:tcBorders>
              <w:top w:val="nil"/>
              <w:left w:val="nil"/>
              <w:bottom w:val="single" w:sz="4" w:space="0" w:color="auto"/>
              <w:right w:val="single" w:sz="4" w:space="0" w:color="000000"/>
            </w:tcBorders>
            <w:shd w:val="clear" w:color="000000" w:fill="C6EFCE"/>
            <w:textDirection w:val="btLr"/>
            <w:vAlign w:val="center"/>
            <w:hideMark/>
          </w:tcPr>
          <w:p w14:paraId="20CFF7F6"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710" w:type="dxa"/>
            <w:tcBorders>
              <w:top w:val="nil"/>
              <w:left w:val="nil"/>
              <w:bottom w:val="single" w:sz="4" w:space="0" w:color="auto"/>
              <w:right w:val="single" w:sz="4" w:space="0" w:color="000000"/>
            </w:tcBorders>
            <w:vAlign w:val="center"/>
            <w:hideMark/>
          </w:tcPr>
          <w:p w14:paraId="65686AF0"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roofErr w:type="spellStart"/>
            <w:r w:rsidRPr="00103BCF">
              <w:rPr>
                <w:rFonts w:ascii="Verdana" w:eastAsia="Times New Roman" w:hAnsi="Verdana" w:cs="Times New Roman"/>
                <w:sz w:val="11"/>
                <w:szCs w:val="11"/>
                <w:lang w:val="es-ES" w:eastAsia="es-ES"/>
              </w:rPr>
              <w:t>Infimanizales</w:t>
            </w:r>
            <w:proofErr w:type="spellEnd"/>
          </w:p>
        </w:tc>
        <w:tc>
          <w:tcPr>
            <w:tcW w:w="858" w:type="dxa"/>
            <w:tcBorders>
              <w:top w:val="nil"/>
              <w:left w:val="nil"/>
              <w:bottom w:val="single" w:sz="4" w:space="0" w:color="auto"/>
              <w:right w:val="single" w:sz="4" w:space="0" w:color="000000"/>
            </w:tcBorders>
            <w:vAlign w:val="center"/>
            <w:hideMark/>
          </w:tcPr>
          <w:p w14:paraId="71DB5978"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Prevenir:</w:t>
            </w:r>
            <w:r w:rsidRPr="00103BCF">
              <w:rPr>
                <w:rFonts w:ascii="Verdana" w:eastAsia="Times New Roman" w:hAnsi="Verdana" w:cs="Times New Roman"/>
                <w:sz w:val="11"/>
                <w:szCs w:val="11"/>
                <w:lang w:val="es-ES" w:eastAsia="es-ES"/>
              </w:rPr>
              <w:br/>
              <w:t xml:space="preserve">Definición de plan de trabajo detallado con la ruta </w:t>
            </w:r>
            <w:proofErr w:type="spellStart"/>
            <w:r w:rsidRPr="00103BCF">
              <w:rPr>
                <w:rFonts w:ascii="Verdana" w:eastAsia="Times New Roman" w:hAnsi="Verdana" w:cs="Times New Roman"/>
                <w:sz w:val="11"/>
                <w:szCs w:val="11"/>
                <w:lang w:val="es-ES" w:eastAsia="es-ES"/>
              </w:rPr>
              <w:t>especifica</w:t>
            </w:r>
            <w:proofErr w:type="spellEnd"/>
            <w:r w:rsidRPr="00103BCF">
              <w:rPr>
                <w:rFonts w:ascii="Verdana" w:eastAsia="Times New Roman" w:hAnsi="Verdana" w:cs="Times New Roman"/>
                <w:sz w:val="11"/>
                <w:szCs w:val="11"/>
                <w:lang w:val="es-ES" w:eastAsia="es-ES"/>
              </w:rPr>
              <w:t xml:space="preserve"> para llevar a cabo los registros y trámites presupuestales del </w:t>
            </w:r>
            <w:proofErr w:type="gramStart"/>
            <w:r w:rsidRPr="00103BCF">
              <w:rPr>
                <w:rFonts w:ascii="Verdana" w:eastAsia="Times New Roman" w:hAnsi="Verdana" w:cs="Times New Roman"/>
                <w:sz w:val="11"/>
                <w:szCs w:val="11"/>
                <w:lang w:val="es-ES" w:eastAsia="es-ES"/>
              </w:rPr>
              <w:t>contrato  y</w:t>
            </w:r>
            <w:proofErr w:type="gramEnd"/>
            <w:r w:rsidRPr="00103BCF">
              <w:rPr>
                <w:rFonts w:ascii="Verdana" w:eastAsia="Times New Roman" w:hAnsi="Verdana" w:cs="Times New Roman"/>
                <w:sz w:val="11"/>
                <w:szCs w:val="11"/>
                <w:lang w:val="es-ES" w:eastAsia="es-ES"/>
              </w:rPr>
              <w:t xml:space="preserve"> comunicar oportunamente a los responsables.</w:t>
            </w:r>
          </w:p>
        </w:tc>
        <w:tc>
          <w:tcPr>
            <w:tcW w:w="321" w:type="dxa"/>
            <w:tcBorders>
              <w:top w:val="nil"/>
              <w:left w:val="nil"/>
              <w:bottom w:val="single" w:sz="4" w:space="0" w:color="auto"/>
              <w:right w:val="single" w:sz="4" w:space="0" w:color="000000"/>
            </w:tcBorders>
            <w:noWrap/>
            <w:vAlign w:val="center"/>
            <w:hideMark/>
          </w:tcPr>
          <w:p w14:paraId="07043A19"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nil"/>
              <w:left w:val="nil"/>
              <w:bottom w:val="single" w:sz="4" w:space="0" w:color="auto"/>
              <w:right w:val="single" w:sz="4" w:space="0" w:color="000000"/>
            </w:tcBorders>
            <w:noWrap/>
            <w:vAlign w:val="center"/>
            <w:hideMark/>
          </w:tcPr>
          <w:p w14:paraId="48357AF7"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nil"/>
              <w:left w:val="nil"/>
              <w:bottom w:val="single" w:sz="4" w:space="0" w:color="auto"/>
              <w:right w:val="single" w:sz="4" w:space="0" w:color="000000"/>
            </w:tcBorders>
            <w:noWrap/>
            <w:vAlign w:val="center"/>
            <w:hideMark/>
          </w:tcPr>
          <w:p w14:paraId="46BB442D"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auto"/>
              <w:right w:val="single" w:sz="4" w:space="0" w:color="000000"/>
            </w:tcBorders>
            <w:shd w:val="clear" w:color="000000" w:fill="C6EFCE"/>
            <w:textDirection w:val="btLr"/>
            <w:vAlign w:val="center"/>
            <w:hideMark/>
          </w:tcPr>
          <w:p w14:paraId="19334226"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321" w:type="dxa"/>
            <w:tcBorders>
              <w:top w:val="nil"/>
              <w:left w:val="nil"/>
              <w:bottom w:val="single" w:sz="4" w:space="0" w:color="auto"/>
              <w:right w:val="single" w:sz="4" w:space="0" w:color="000000"/>
            </w:tcBorders>
            <w:vAlign w:val="center"/>
            <w:hideMark/>
          </w:tcPr>
          <w:p w14:paraId="5E7D7070"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SI</w:t>
            </w:r>
          </w:p>
        </w:tc>
        <w:tc>
          <w:tcPr>
            <w:tcW w:w="654" w:type="dxa"/>
            <w:tcBorders>
              <w:top w:val="nil"/>
              <w:left w:val="nil"/>
              <w:bottom w:val="single" w:sz="4" w:space="0" w:color="auto"/>
              <w:right w:val="single" w:sz="4" w:space="0" w:color="000000"/>
            </w:tcBorders>
            <w:vAlign w:val="center"/>
            <w:hideMark/>
          </w:tcPr>
          <w:p w14:paraId="0D4F6137"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roofErr w:type="spellStart"/>
            <w:r w:rsidRPr="00103BCF">
              <w:rPr>
                <w:rFonts w:ascii="Verdana" w:eastAsia="Times New Roman" w:hAnsi="Verdana" w:cs="Times New Roman"/>
                <w:sz w:val="11"/>
                <w:szCs w:val="11"/>
                <w:lang w:val="es-ES" w:eastAsia="es-ES"/>
              </w:rPr>
              <w:t>Infimanizales</w:t>
            </w:r>
            <w:proofErr w:type="spellEnd"/>
          </w:p>
        </w:tc>
        <w:tc>
          <w:tcPr>
            <w:tcW w:w="557" w:type="dxa"/>
            <w:tcBorders>
              <w:top w:val="nil"/>
              <w:left w:val="nil"/>
              <w:bottom w:val="single" w:sz="4" w:space="0" w:color="auto"/>
              <w:right w:val="single" w:sz="4" w:space="0" w:color="000000"/>
            </w:tcBorders>
            <w:vAlign w:val="center"/>
            <w:hideMark/>
          </w:tcPr>
          <w:p w14:paraId="39513D5E"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Fecha de elaboración de estudios previos.</w:t>
            </w:r>
          </w:p>
        </w:tc>
        <w:tc>
          <w:tcPr>
            <w:tcW w:w="580" w:type="dxa"/>
            <w:tcBorders>
              <w:top w:val="nil"/>
              <w:left w:val="nil"/>
              <w:bottom w:val="single" w:sz="4" w:space="0" w:color="auto"/>
              <w:right w:val="single" w:sz="4" w:space="0" w:color="000000"/>
            </w:tcBorders>
            <w:vAlign w:val="center"/>
            <w:hideMark/>
          </w:tcPr>
          <w:p w14:paraId="7CAC1670"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Fecha de suscripción de acta de liquidación del contrato.</w:t>
            </w:r>
          </w:p>
        </w:tc>
        <w:tc>
          <w:tcPr>
            <w:tcW w:w="672" w:type="dxa"/>
            <w:tcBorders>
              <w:top w:val="nil"/>
              <w:left w:val="nil"/>
              <w:bottom w:val="single" w:sz="4" w:space="0" w:color="auto"/>
              <w:right w:val="single" w:sz="4" w:space="0" w:color="000000"/>
            </w:tcBorders>
            <w:vAlign w:val="center"/>
            <w:hideMark/>
          </w:tcPr>
          <w:p w14:paraId="70E5B7FA"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Cuadro control de trámites presupuestales programados.</w:t>
            </w:r>
          </w:p>
        </w:tc>
        <w:tc>
          <w:tcPr>
            <w:tcW w:w="638" w:type="dxa"/>
            <w:tcBorders>
              <w:top w:val="nil"/>
              <w:left w:val="nil"/>
              <w:bottom w:val="single" w:sz="4" w:space="0" w:color="auto"/>
              <w:right w:val="single" w:sz="4" w:space="0" w:color="auto"/>
            </w:tcBorders>
            <w:vAlign w:val="center"/>
            <w:hideMark/>
          </w:tcPr>
          <w:p w14:paraId="37CFE43D"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Quincenal</w:t>
            </w:r>
          </w:p>
        </w:tc>
      </w:tr>
      <w:tr w:rsidR="00103BCF" w:rsidRPr="00103BCF" w14:paraId="5F384613" w14:textId="77777777" w:rsidTr="00103BCF">
        <w:trPr>
          <w:trHeight w:val="4752"/>
        </w:trPr>
        <w:tc>
          <w:tcPr>
            <w:tcW w:w="232" w:type="dxa"/>
            <w:tcBorders>
              <w:top w:val="nil"/>
              <w:left w:val="single" w:sz="4" w:space="0" w:color="000000"/>
              <w:bottom w:val="single" w:sz="4" w:space="0" w:color="000000"/>
              <w:right w:val="single" w:sz="4" w:space="0" w:color="000000"/>
            </w:tcBorders>
            <w:noWrap/>
            <w:vAlign w:val="center"/>
            <w:hideMark/>
          </w:tcPr>
          <w:p w14:paraId="1BA8C593"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4</w:t>
            </w:r>
          </w:p>
        </w:tc>
        <w:tc>
          <w:tcPr>
            <w:tcW w:w="233" w:type="dxa"/>
            <w:tcBorders>
              <w:top w:val="nil"/>
              <w:left w:val="nil"/>
              <w:bottom w:val="single" w:sz="4" w:space="0" w:color="000000"/>
              <w:right w:val="single" w:sz="4" w:space="0" w:color="000000"/>
            </w:tcBorders>
            <w:textDirection w:val="btLr"/>
            <w:vAlign w:val="center"/>
            <w:hideMark/>
          </w:tcPr>
          <w:p w14:paraId="34B06A4D"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General</w:t>
            </w:r>
          </w:p>
        </w:tc>
        <w:tc>
          <w:tcPr>
            <w:tcW w:w="233" w:type="dxa"/>
            <w:tcBorders>
              <w:top w:val="nil"/>
              <w:left w:val="nil"/>
              <w:bottom w:val="single" w:sz="4" w:space="0" w:color="000000"/>
              <w:right w:val="single" w:sz="4" w:space="0" w:color="000000"/>
            </w:tcBorders>
            <w:textDirection w:val="btLr"/>
            <w:vAlign w:val="center"/>
            <w:hideMark/>
          </w:tcPr>
          <w:p w14:paraId="6EEAD3E7"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Interno</w:t>
            </w:r>
          </w:p>
        </w:tc>
        <w:tc>
          <w:tcPr>
            <w:tcW w:w="233" w:type="dxa"/>
            <w:tcBorders>
              <w:top w:val="nil"/>
              <w:left w:val="nil"/>
              <w:bottom w:val="single" w:sz="4" w:space="0" w:color="000000"/>
              <w:right w:val="single" w:sz="4" w:space="0" w:color="000000"/>
            </w:tcBorders>
            <w:textDirection w:val="btLr"/>
            <w:vAlign w:val="center"/>
            <w:hideMark/>
          </w:tcPr>
          <w:p w14:paraId="41D02D25"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Contratación</w:t>
            </w:r>
          </w:p>
        </w:tc>
        <w:tc>
          <w:tcPr>
            <w:tcW w:w="321" w:type="dxa"/>
            <w:tcBorders>
              <w:top w:val="nil"/>
              <w:left w:val="nil"/>
              <w:bottom w:val="single" w:sz="4" w:space="0" w:color="000000"/>
              <w:right w:val="single" w:sz="4" w:space="0" w:color="000000"/>
            </w:tcBorders>
            <w:textDirection w:val="btLr"/>
            <w:vAlign w:val="center"/>
            <w:hideMark/>
          </w:tcPr>
          <w:p w14:paraId="6A60B164"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Financiero</w:t>
            </w:r>
          </w:p>
        </w:tc>
        <w:tc>
          <w:tcPr>
            <w:tcW w:w="893" w:type="dxa"/>
            <w:tcBorders>
              <w:top w:val="nil"/>
              <w:left w:val="nil"/>
              <w:bottom w:val="single" w:sz="4" w:space="0" w:color="000000"/>
              <w:right w:val="single" w:sz="4" w:space="0" w:color="000000"/>
            </w:tcBorders>
            <w:vAlign w:val="center"/>
            <w:hideMark/>
          </w:tcPr>
          <w:p w14:paraId="1A823813"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Riesgo por suspensión del contrato</w:t>
            </w:r>
          </w:p>
        </w:tc>
        <w:tc>
          <w:tcPr>
            <w:tcW w:w="705" w:type="dxa"/>
            <w:tcBorders>
              <w:top w:val="nil"/>
              <w:left w:val="nil"/>
              <w:bottom w:val="single" w:sz="4" w:space="0" w:color="000000"/>
              <w:right w:val="single" w:sz="4" w:space="0" w:color="000000"/>
            </w:tcBorders>
            <w:vAlign w:val="center"/>
            <w:hideMark/>
          </w:tcPr>
          <w:p w14:paraId="10ADF637"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Retraso en la entrega de las actividades contratadas a la entidad contratante.</w:t>
            </w:r>
            <w:r w:rsidRPr="00103BCF">
              <w:rPr>
                <w:rFonts w:ascii="Verdana" w:eastAsia="Times New Roman" w:hAnsi="Verdana" w:cs="Times New Roman"/>
                <w:sz w:val="11"/>
                <w:szCs w:val="11"/>
                <w:lang w:val="es-ES" w:eastAsia="es-ES"/>
              </w:rPr>
              <w:br/>
              <w:t>Mayor tiempo de ejecución del contrato</w:t>
            </w:r>
          </w:p>
        </w:tc>
        <w:tc>
          <w:tcPr>
            <w:tcW w:w="233" w:type="dxa"/>
            <w:tcBorders>
              <w:top w:val="nil"/>
              <w:left w:val="nil"/>
              <w:bottom w:val="single" w:sz="4" w:space="0" w:color="000000"/>
              <w:right w:val="single" w:sz="4" w:space="0" w:color="000000"/>
            </w:tcBorders>
            <w:noWrap/>
            <w:vAlign w:val="center"/>
            <w:hideMark/>
          </w:tcPr>
          <w:p w14:paraId="7CCB5021"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nil"/>
              <w:left w:val="nil"/>
              <w:bottom w:val="single" w:sz="4" w:space="0" w:color="000000"/>
              <w:right w:val="single" w:sz="4" w:space="0" w:color="000000"/>
            </w:tcBorders>
            <w:noWrap/>
            <w:vAlign w:val="center"/>
            <w:hideMark/>
          </w:tcPr>
          <w:p w14:paraId="1ECDEC04"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noWrap/>
            <w:vAlign w:val="center"/>
            <w:hideMark/>
          </w:tcPr>
          <w:p w14:paraId="5CE409D4"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single" w:sz="4" w:space="0" w:color="000000"/>
              <w:right w:val="single" w:sz="4" w:space="0" w:color="000000"/>
            </w:tcBorders>
            <w:shd w:val="clear" w:color="000000" w:fill="C6EFCE"/>
            <w:textDirection w:val="btLr"/>
            <w:vAlign w:val="center"/>
            <w:hideMark/>
          </w:tcPr>
          <w:p w14:paraId="3359E295"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710" w:type="dxa"/>
            <w:tcBorders>
              <w:top w:val="nil"/>
              <w:left w:val="nil"/>
              <w:bottom w:val="single" w:sz="4" w:space="0" w:color="000000"/>
              <w:right w:val="single" w:sz="4" w:space="0" w:color="000000"/>
            </w:tcBorders>
            <w:vAlign w:val="center"/>
            <w:hideMark/>
          </w:tcPr>
          <w:p w14:paraId="1A563C6E"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A INFIMANIZALES</w:t>
            </w:r>
            <w:r w:rsidRPr="00103BCF">
              <w:rPr>
                <w:rFonts w:ascii="Verdana" w:eastAsia="Times New Roman" w:hAnsi="Verdana" w:cs="Times New Roman"/>
                <w:sz w:val="11"/>
                <w:szCs w:val="11"/>
                <w:lang w:val="es-ES" w:eastAsia="es-ES"/>
              </w:rPr>
              <w:br/>
              <w:t>cuando los motivos de</w:t>
            </w:r>
            <w:r w:rsidRPr="00103BCF">
              <w:rPr>
                <w:rFonts w:ascii="Verdana" w:eastAsia="Times New Roman" w:hAnsi="Verdana" w:cs="Times New Roman"/>
                <w:sz w:val="11"/>
                <w:szCs w:val="11"/>
                <w:lang w:val="es-ES" w:eastAsia="es-ES"/>
              </w:rPr>
              <w:br/>
            </w:r>
            <w:proofErr w:type="gramStart"/>
            <w:r w:rsidRPr="00103BCF">
              <w:rPr>
                <w:rFonts w:ascii="Verdana" w:eastAsia="Times New Roman" w:hAnsi="Verdana" w:cs="Times New Roman"/>
                <w:sz w:val="11"/>
                <w:szCs w:val="11"/>
                <w:lang w:val="es-ES" w:eastAsia="es-ES"/>
              </w:rPr>
              <w:t>la suspensión obedezcan</w:t>
            </w:r>
            <w:proofErr w:type="gramEnd"/>
            <w:r w:rsidRPr="00103BCF">
              <w:rPr>
                <w:rFonts w:ascii="Verdana" w:eastAsia="Times New Roman" w:hAnsi="Verdana" w:cs="Times New Roman"/>
                <w:sz w:val="11"/>
                <w:szCs w:val="11"/>
                <w:lang w:val="es-ES" w:eastAsia="es-ES"/>
              </w:rPr>
              <w:t xml:space="preserve"> a acciones u omisiones de la entidad.</w:t>
            </w:r>
            <w:r w:rsidRPr="00103BCF">
              <w:rPr>
                <w:rFonts w:ascii="Verdana" w:eastAsia="Times New Roman" w:hAnsi="Verdana" w:cs="Times New Roman"/>
                <w:sz w:val="11"/>
                <w:szCs w:val="11"/>
                <w:lang w:val="es-ES" w:eastAsia="es-ES"/>
              </w:rPr>
              <w:br/>
              <w:t>al contratista cuando los motivos de la suspensión obedezcan</w:t>
            </w:r>
            <w:r w:rsidRPr="00103BCF">
              <w:rPr>
                <w:rFonts w:ascii="Verdana" w:eastAsia="Times New Roman" w:hAnsi="Verdana" w:cs="Times New Roman"/>
                <w:sz w:val="11"/>
                <w:szCs w:val="11"/>
                <w:lang w:val="es-ES" w:eastAsia="es-ES"/>
              </w:rPr>
              <w:br/>
              <w:t>a acciones del contratista</w:t>
            </w:r>
          </w:p>
        </w:tc>
        <w:tc>
          <w:tcPr>
            <w:tcW w:w="858" w:type="dxa"/>
            <w:tcBorders>
              <w:top w:val="nil"/>
              <w:left w:val="nil"/>
              <w:bottom w:val="single" w:sz="4" w:space="0" w:color="000000"/>
              <w:right w:val="single" w:sz="4" w:space="0" w:color="000000"/>
            </w:tcBorders>
            <w:vAlign w:val="center"/>
            <w:hideMark/>
          </w:tcPr>
          <w:p w14:paraId="79591AAE"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 xml:space="preserve">Cuando la suspensión sea originada por la entidad contratante se notificará al contratista y se procederá a la suscripción por las partes del respectivo documento. Cuando la suspensión sea originada por el contratista se procederá a analizar los motivos de </w:t>
            </w:r>
            <w:proofErr w:type="gramStart"/>
            <w:r w:rsidRPr="00103BCF">
              <w:rPr>
                <w:rFonts w:ascii="Verdana" w:eastAsia="Times New Roman" w:hAnsi="Verdana" w:cs="Times New Roman"/>
                <w:sz w:val="11"/>
                <w:szCs w:val="11"/>
                <w:lang w:val="es-ES" w:eastAsia="es-ES"/>
              </w:rPr>
              <w:t>la misma</w:t>
            </w:r>
            <w:proofErr w:type="gramEnd"/>
            <w:r w:rsidRPr="00103BCF">
              <w:rPr>
                <w:rFonts w:ascii="Verdana" w:eastAsia="Times New Roman" w:hAnsi="Verdana" w:cs="Times New Roman"/>
                <w:sz w:val="11"/>
                <w:szCs w:val="11"/>
                <w:lang w:val="es-ES" w:eastAsia="es-ES"/>
              </w:rPr>
              <w:t xml:space="preserve"> sí como las medidas correctivas que deban tomarse y la valoración de los perjuicios que puedan ocasionarse con dicha suspensión. </w:t>
            </w:r>
            <w:proofErr w:type="gramStart"/>
            <w:r w:rsidRPr="00103BCF">
              <w:rPr>
                <w:rFonts w:ascii="Verdana" w:eastAsia="Times New Roman" w:hAnsi="Verdana" w:cs="Times New Roman"/>
                <w:sz w:val="11"/>
                <w:szCs w:val="11"/>
                <w:lang w:val="es-ES" w:eastAsia="es-ES"/>
              </w:rPr>
              <w:t>Ambos casos debe</w:t>
            </w:r>
            <w:proofErr w:type="gramEnd"/>
            <w:r w:rsidRPr="00103BCF">
              <w:rPr>
                <w:rFonts w:ascii="Verdana" w:eastAsia="Times New Roman" w:hAnsi="Verdana" w:cs="Times New Roman"/>
                <w:sz w:val="11"/>
                <w:szCs w:val="11"/>
                <w:lang w:val="es-ES" w:eastAsia="es-ES"/>
              </w:rPr>
              <w:t xml:space="preserve"> analizar el tiempo durante el cual estará suspendido el contrato y las condiciones de reinicio.</w:t>
            </w:r>
          </w:p>
        </w:tc>
        <w:tc>
          <w:tcPr>
            <w:tcW w:w="321" w:type="dxa"/>
            <w:tcBorders>
              <w:top w:val="nil"/>
              <w:left w:val="nil"/>
              <w:bottom w:val="single" w:sz="4" w:space="0" w:color="000000"/>
              <w:right w:val="single" w:sz="4" w:space="0" w:color="000000"/>
            </w:tcBorders>
            <w:noWrap/>
            <w:vAlign w:val="center"/>
            <w:hideMark/>
          </w:tcPr>
          <w:p w14:paraId="6A61736E"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nil"/>
              <w:left w:val="nil"/>
              <w:bottom w:val="single" w:sz="4" w:space="0" w:color="000000"/>
              <w:right w:val="single" w:sz="4" w:space="0" w:color="000000"/>
            </w:tcBorders>
            <w:noWrap/>
            <w:vAlign w:val="center"/>
            <w:hideMark/>
          </w:tcPr>
          <w:p w14:paraId="3796244B"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nil"/>
              <w:left w:val="nil"/>
              <w:bottom w:val="single" w:sz="4" w:space="0" w:color="000000"/>
              <w:right w:val="single" w:sz="4" w:space="0" w:color="000000"/>
            </w:tcBorders>
            <w:noWrap/>
            <w:vAlign w:val="center"/>
            <w:hideMark/>
          </w:tcPr>
          <w:p w14:paraId="15FB2937"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shd w:val="clear" w:color="000000" w:fill="C6EFCE"/>
            <w:textDirection w:val="btLr"/>
            <w:vAlign w:val="center"/>
            <w:hideMark/>
          </w:tcPr>
          <w:p w14:paraId="5F68DFE5"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321" w:type="dxa"/>
            <w:tcBorders>
              <w:top w:val="nil"/>
              <w:left w:val="nil"/>
              <w:bottom w:val="single" w:sz="4" w:space="0" w:color="000000"/>
              <w:right w:val="single" w:sz="4" w:space="0" w:color="000000"/>
            </w:tcBorders>
            <w:vAlign w:val="center"/>
            <w:hideMark/>
          </w:tcPr>
          <w:p w14:paraId="556247E1"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NO</w:t>
            </w:r>
          </w:p>
        </w:tc>
        <w:tc>
          <w:tcPr>
            <w:tcW w:w="654" w:type="dxa"/>
            <w:tcBorders>
              <w:top w:val="nil"/>
              <w:left w:val="nil"/>
              <w:bottom w:val="single" w:sz="4" w:space="0" w:color="000000"/>
              <w:right w:val="single" w:sz="4" w:space="0" w:color="000000"/>
            </w:tcBorders>
            <w:vAlign w:val="center"/>
            <w:hideMark/>
          </w:tcPr>
          <w:p w14:paraId="366C6DF6"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Dirección Técnica/ Supervisión o interventoría</w:t>
            </w:r>
          </w:p>
        </w:tc>
        <w:tc>
          <w:tcPr>
            <w:tcW w:w="557" w:type="dxa"/>
            <w:tcBorders>
              <w:top w:val="nil"/>
              <w:left w:val="nil"/>
              <w:bottom w:val="single" w:sz="4" w:space="0" w:color="000000"/>
              <w:right w:val="single" w:sz="4" w:space="0" w:color="000000"/>
            </w:tcBorders>
            <w:vAlign w:val="center"/>
            <w:hideMark/>
          </w:tcPr>
          <w:p w14:paraId="78C34D6E"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Una vez se conozca la necesidad de suspender el contrato</w:t>
            </w:r>
          </w:p>
        </w:tc>
        <w:tc>
          <w:tcPr>
            <w:tcW w:w="580" w:type="dxa"/>
            <w:tcBorders>
              <w:top w:val="nil"/>
              <w:left w:val="nil"/>
              <w:bottom w:val="single" w:sz="4" w:space="0" w:color="000000"/>
              <w:right w:val="single" w:sz="4" w:space="0" w:color="000000"/>
            </w:tcBorders>
            <w:vAlign w:val="center"/>
            <w:hideMark/>
          </w:tcPr>
          <w:p w14:paraId="777E77B5"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Hasta el momento de reinicio del contrato</w:t>
            </w:r>
          </w:p>
        </w:tc>
        <w:tc>
          <w:tcPr>
            <w:tcW w:w="672" w:type="dxa"/>
            <w:tcBorders>
              <w:top w:val="nil"/>
              <w:left w:val="nil"/>
              <w:bottom w:val="single" w:sz="4" w:space="0" w:color="000000"/>
              <w:right w:val="single" w:sz="4" w:space="0" w:color="000000"/>
            </w:tcBorders>
            <w:vAlign w:val="center"/>
            <w:hideMark/>
          </w:tcPr>
          <w:p w14:paraId="49C3599B"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 xml:space="preserve">Información permanente de la ejecución del contrato por parte de la supervisión </w:t>
            </w:r>
            <w:proofErr w:type="gramStart"/>
            <w:r w:rsidRPr="00103BCF">
              <w:rPr>
                <w:rFonts w:ascii="Verdana" w:eastAsia="Times New Roman" w:hAnsi="Verdana" w:cs="Times New Roman"/>
                <w:sz w:val="11"/>
                <w:szCs w:val="11"/>
                <w:lang w:val="es-ES" w:eastAsia="es-ES"/>
              </w:rPr>
              <w:t>o  Interventoría</w:t>
            </w:r>
            <w:proofErr w:type="gramEnd"/>
          </w:p>
        </w:tc>
        <w:tc>
          <w:tcPr>
            <w:tcW w:w="638" w:type="dxa"/>
            <w:tcBorders>
              <w:top w:val="nil"/>
              <w:left w:val="nil"/>
              <w:bottom w:val="single" w:sz="4" w:space="0" w:color="000000"/>
              <w:right w:val="single" w:sz="4" w:space="0" w:color="000000"/>
            </w:tcBorders>
            <w:vAlign w:val="center"/>
            <w:hideMark/>
          </w:tcPr>
          <w:p w14:paraId="66517D14"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Quincenal</w:t>
            </w:r>
          </w:p>
        </w:tc>
      </w:tr>
      <w:tr w:rsidR="00103BCF" w:rsidRPr="00103BCF" w14:paraId="5F0A1785" w14:textId="77777777" w:rsidTr="00103BCF">
        <w:trPr>
          <w:trHeight w:val="1149"/>
        </w:trPr>
        <w:tc>
          <w:tcPr>
            <w:tcW w:w="232" w:type="dxa"/>
            <w:tcBorders>
              <w:top w:val="nil"/>
              <w:left w:val="single" w:sz="4" w:space="0" w:color="000000"/>
              <w:bottom w:val="single" w:sz="4" w:space="0" w:color="000000"/>
              <w:right w:val="single" w:sz="4" w:space="0" w:color="000000"/>
            </w:tcBorders>
            <w:noWrap/>
            <w:vAlign w:val="center"/>
            <w:hideMark/>
          </w:tcPr>
          <w:p w14:paraId="0CE530A1"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lastRenderedPageBreak/>
              <w:t>5</w:t>
            </w:r>
          </w:p>
        </w:tc>
        <w:tc>
          <w:tcPr>
            <w:tcW w:w="233" w:type="dxa"/>
            <w:tcBorders>
              <w:top w:val="nil"/>
              <w:left w:val="nil"/>
              <w:bottom w:val="single" w:sz="4" w:space="0" w:color="000000"/>
              <w:right w:val="single" w:sz="4" w:space="0" w:color="000000"/>
            </w:tcBorders>
            <w:textDirection w:val="btLr"/>
            <w:vAlign w:val="center"/>
            <w:hideMark/>
          </w:tcPr>
          <w:p w14:paraId="4F874F47"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General</w:t>
            </w:r>
          </w:p>
        </w:tc>
        <w:tc>
          <w:tcPr>
            <w:tcW w:w="233" w:type="dxa"/>
            <w:tcBorders>
              <w:top w:val="nil"/>
              <w:left w:val="nil"/>
              <w:bottom w:val="single" w:sz="4" w:space="0" w:color="000000"/>
              <w:right w:val="single" w:sz="4" w:space="0" w:color="000000"/>
            </w:tcBorders>
            <w:textDirection w:val="btLr"/>
            <w:vAlign w:val="center"/>
            <w:hideMark/>
          </w:tcPr>
          <w:p w14:paraId="14F938E1"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Externo</w:t>
            </w:r>
          </w:p>
        </w:tc>
        <w:tc>
          <w:tcPr>
            <w:tcW w:w="233" w:type="dxa"/>
            <w:tcBorders>
              <w:top w:val="nil"/>
              <w:left w:val="nil"/>
              <w:bottom w:val="single" w:sz="4" w:space="0" w:color="000000"/>
              <w:right w:val="single" w:sz="4" w:space="0" w:color="000000"/>
            </w:tcBorders>
            <w:textDirection w:val="btLr"/>
            <w:vAlign w:val="center"/>
            <w:hideMark/>
          </w:tcPr>
          <w:p w14:paraId="3807BA4C"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Ejecución</w:t>
            </w:r>
          </w:p>
        </w:tc>
        <w:tc>
          <w:tcPr>
            <w:tcW w:w="321" w:type="dxa"/>
            <w:tcBorders>
              <w:top w:val="nil"/>
              <w:left w:val="nil"/>
              <w:bottom w:val="single" w:sz="4" w:space="0" w:color="000000"/>
              <w:right w:val="single" w:sz="4" w:space="0" w:color="000000"/>
            </w:tcBorders>
            <w:textDirection w:val="btLr"/>
            <w:vAlign w:val="center"/>
            <w:hideMark/>
          </w:tcPr>
          <w:p w14:paraId="1B82D60B"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Financiero</w:t>
            </w:r>
          </w:p>
        </w:tc>
        <w:tc>
          <w:tcPr>
            <w:tcW w:w="893" w:type="dxa"/>
            <w:tcBorders>
              <w:top w:val="nil"/>
              <w:left w:val="nil"/>
              <w:bottom w:val="single" w:sz="4" w:space="0" w:color="000000"/>
              <w:right w:val="single" w:sz="4" w:space="0" w:color="000000"/>
            </w:tcBorders>
            <w:vAlign w:val="center"/>
            <w:hideMark/>
          </w:tcPr>
          <w:p w14:paraId="055A3513"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 xml:space="preserve">Riesgo de consecución de financiación o riesgo de liquidez. </w:t>
            </w:r>
            <w:r w:rsidRPr="00103BCF">
              <w:rPr>
                <w:rFonts w:ascii="Verdana" w:eastAsia="Times New Roman" w:hAnsi="Verdana" w:cs="Times New Roman"/>
                <w:sz w:val="11"/>
                <w:szCs w:val="11"/>
                <w:lang w:val="es-ES" w:eastAsia="es-ES"/>
              </w:rPr>
              <w:br/>
              <w:t>Los efectos favorables y desfavorables de la alteración de las condiciones de financiación como consecuencia de la variación en el entorno del mercado y la obtención de recursos para adelantar el objeto contractual serán por cuenta y riesgo del oferente adjudicatario.</w:t>
            </w:r>
          </w:p>
        </w:tc>
        <w:tc>
          <w:tcPr>
            <w:tcW w:w="705" w:type="dxa"/>
            <w:tcBorders>
              <w:top w:val="nil"/>
              <w:left w:val="nil"/>
              <w:bottom w:val="single" w:sz="4" w:space="0" w:color="000000"/>
              <w:right w:val="single" w:sz="4" w:space="0" w:color="000000"/>
            </w:tcBorders>
            <w:vAlign w:val="center"/>
            <w:hideMark/>
          </w:tcPr>
          <w:p w14:paraId="70B2BB8B"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 xml:space="preserve">Retraso en la entrega de las actividades contratadas a la entidad contratante. </w:t>
            </w:r>
            <w:r w:rsidRPr="00103BCF">
              <w:rPr>
                <w:rFonts w:ascii="Verdana" w:eastAsia="Times New Roman" w:hAnsi="Verdana" w:cs="Times New Roman"/>
                <w:sz w:val="11"/>
                <w:szCs w:val="11"/>
                <w:lang w:val="es-ES" w:eastAsia="es-ES"/>
              </w:rPr>
              <w:br/>
              <w:t>Mayor tiempo de ejecución del contrato</w:t>
            </w:r>
          </w:p>
        </w:tc>
        <w:tc>
          <w:tcPr>
            <w:tcW w:w="233" w:type="dxa"/>
            <w:tcBorders>
              <w:top w:val="nil"/>
              <w:left w:val="nil"/>
              <w:bottom w:val="single" w:sz="4" w:space="0" w:color="000000"/>
              <w:right w:val="single" w:sz="4" w:space="0" w:color="000000"/>
            </w:tcBorders>
            <w:noWrap/>
            <w:vAlign w:val="center"/>
            <w:hideMark/>
          </w:tcPr>
          <w:p w14:paraId="13D1B2B1"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noWrap/>
            <w:vAlign w:val="center"/>
            <w:hideMark/>
          </w:tcPr>
          <w:p w14:paraId="6EC0F90E"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noWrap/>
            <w:vAlign w:val="center"/>
            <w:hideMark/>
          </w:tcPr>
          <w:p w14:paraId="7C1F763C"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4</w:t>
            </w:r>
          </w:p>
        </w:tc>
        <w:tc>
          <w:tcPr>
            <w:tcW w:w="233" w:type="dxa"/>
            <w:tcBorders>
              <w:top w:val="nil"/>
              <w:left w:val="nil"/>
              <w:bottom w:val="single" w:sz="4" w:space="0" w:color="000000"/>
              <w:right w:val="single" w:sz="4" w:space="0" w:color="000000"/>
            </w:tcBorders>
            <w:shd w:val="clear" w:color="000000" w:fill="C6EFCE"/>
            <w:textDirection w:val="btLr"/>
            <w:vAlign w:val="center"/>
            <w:hideMark/>
          </w:tcPr>
          <w:p w14:paraId="5E07C837"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710" w:type="dxa"/>
            <w:tcBorders>
              <w:top w:val="nil"/>
              <w:left w:val="nil"/>
              <w:bottom w:val="single" w:sz="4" w:space="0" w:color="000000"/>
              <w:right w:val="single" w:sz="4" w:space="0" w:color="000000"/>
            </w:tcBorders>
            <w:vAlign w:val="center"/>
            <w:hideMark/>
          </w:tcPr>
          <w:p w14:paraId="6B98DFE3"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El contratista deberá cubrir y soportar el 100% de la alteración de las condiciones de</w:t>
            </w:r>
            <w:r w:rsidRPr="00103BCF">
              <w:rPr>
                <w:rFonts w:ascii="Verdana" w:eastAsia="Times New Roman" w:hAnsi="Verdana" w:cs="Times New Roman"/>
                <w:sz w:val="11"/>
                <w:szCs w:val="11"/>
                <w:lang w:val="es-ES" w:eastAsia="es-ES"/>
              </w:rPr>
              <w:br/>
              <w:t>financiación</w:t>
            </w:r>
          </w:p>
        </w:tc>
        <w:tc>
          <w:tcPr>
            <w:tcW w:w="858" w:type="dxa"/>
            <w:tcBorders>
              <w:top w:val="nil"/>
              <w:left w:val="nil"/>
              <w:bottom w:val="single" w:sz="4" w:space="0" w:color="000000"/>
              <w:right w:val="single" w:sz="4" w:space="0" w:color="000000"/>
            </w:tcBorders>
            <w:vAlign w:val="center"/>
            <w:hideMark/>
          </w:tcPr>
          <w:p w14:paraId="62D1F59C"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 xml:space="preserve">Evaluar la necesidad o no de dar suspensión al contrato. De darse la suspensión originada por el contratista se procederá a analizar los motivos de la </w:t>
            </w:r>
            <w:proofErr w:type="gramStart"/>
            <w:r w:rsidRPr="00103BCF">
              <w:rPr>
                <w:rFonts w:ascii="Verdana" w:eastAsia="Times New Roman" w:hAnsi="Verdana" w:cs="Times New Roman"/>
                <w:sz w:val="11"/>
                <w:szCs w:val="11"/>
                <w:lang w:val="es-ES" w:eastAsia="es-ES"/>
              </w:rPr>
              <w:t>misma</w:t>
            </w:r>
            <w:proofErr w:type="gramEnd"/>
            <w:r w:rsidRPr="00103BCF">
              <w:rPr>
                <w:rFonts w:ascii="Verdana" w:eastAsia="Times New Roman" w:hAnsi="Verdana" w:cs="Times New Roman"/>
                <w:sz w:val="11"/>
                <w:szCs w:val="11"/>
                <w:lang w:val="es-ES" w:eastAsia="es-ES"/>
              </w:rPr>
              <w:t xml:space="preserve"> así como las</w:t>
            </w:r>
            <w:r w:rsidRPr="00103BCF">
              <w:rPr>
                <w:rFonts w:ascii="Verdana" w:eastAsia="Times New Roman" w:hAnsi="Verdana" w:cs="Times New Roman"/>
                <w:sz w:val="11"/>
                <w:szCs w:val="11"/>
                <w:lang w:val="es-ES" w:eastAsia="es-ES"/>
              </w:rPr>
              <w:br/>
              <w:t>medidas correctivas que deban tomarse y la valoración de los perjuicios que puedan ocasionarse con dicha suspensión</w:t>
            </w:r>
          </w:p>
        </w:tc>
        <w:tc>
          <w:tcPr>
            <w:tcW w:w="321" w:type="dxa"/>
            <w:tcBorders>
              <w:top w:val="nil"/>
              <w:left w:val="nil"/>
              <w:bottom w:val="single" w:sz="4" w:space="0" w:color="000000"/>
              <w:right w:val="single" w:sz="4" w:space="0" w:color="000000"/>
            </w:tcBorders>
            <w:noWrap/>
            <w:vAlign w:val="center"/>
            <w:hideMark/>
          </w:tcPr>
          <w:p w14:paraId="2BC83C1D"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nil"/>
              <w:left w:val="nil"/>
              <w:bottom w:val="single" w:sz="4" w:space="0" w:color="000000"/>
              <w:right w:val="single" w:sz="4" w:space="0" w:color="000000"/>
            </w:tcBorders>
            <w:noWrap/>
            <w:vAlign w:val="center"/>
            <w:hideMark/>
          </w:tcPr>
          <w:p w14:paraId="3BB6E13A"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nil"/>
              <w:left w:val="nil"/>
              <w:bottom w:val="single" w:sz="4" w:space="0" w:color="000000"/>
              <w:right w:val="single" w:sz="4" w:space="0" w:color="000000"/>
            </w:tcBorders>
            <w:noWrap/>
            <w:vAlign w:val="center"/>
            <w:hideMark/>
          </w:tcPr>
          <w:p w14:paraId="71EB4CDA"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shd w:val="clear" w:color="000000" w:fill="C6EFCE"/>
            <w:textDirection w:val="btLr"/>
            <w:vAlign w:val="center"/>
            <w:hideMark/>
          </w:tcPr>
          <w:p w14:paraId="6AF03EC7"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321" w:type="dxa"/>
            <w:tcBorders>
              <w:top w:val="nil"/>
              <w:left w:val="nil"/>
              <w:bottom w:val="single" w:sz="4" w:space="0" w:color="000000"/>
              <w:right w:val="single" w:sz="4" w:space="0" w:color="000000"/>
            </w:tcBorders>
            <w:vAlign w:val="center"/>
            <w:hideMark/>
          </w:tcPr>
          <w:p w14:paraId="1DA5549A"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NO</w:t>
            </w:r>
          </w:p>
        </w:tc>
        <w:tc>
          <w:tcPr>
            <w:tcW w:w="654" w:type="dxa"/>
            <w:tcBorders>
              <w:top w:val="nil"/>
              <w:left w:val="nil"/>
              <w:bottom w:val="single" w:sz="4" w:space="0" w:color="000000"/>
              <w:right w:val="single" w:sz="4" w:space="0" w:color="000000"/>
            </w:tcBorders>
            <w:vAlign w:val="center"/>
            <w:hideMark/>
          </w:tcPr>
          <w:p w14:paraId="6AAB589B"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Dirección Técnica/ Supervisión o interventoría</w:t>
            </w:r>
          </w:p>
        </w:tc>
        <w:tc>
          <w:tcPr>
            <w:tcW w:w="557" w:type="dxa"/>
            <w:tcBorders>
              <w:top w:val="nil"/>
              <w:left w:val="nil"/>
              <w:bottom w:val="single" w:sz="4" w:space="0" w:color="000000"/>
              <w:right w:val="single" w:sz="4" w:space="0" w:color="000000"/>
            </w:tcBorders>
            <w:vAlign w:val="center"/>
            <w:hideMark/>
          </w:tcPr>
          <w:p w14:paraId="4A732925"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Una vez se conozca la ocurrencia del evento</w:t>
            </w:r>
          </w:p>
        </w:tc>
        <w:tc>
          <w:tcPr>
            <w:tcW w:w="580" w:type="dxa"/>
            <w:tcBorders>
              <w:top w:val="nil"/>
              <w:left w:val="nil"/>
              <w:bottom w:val="single" w:sz="4" w:space="0" w:color="000000"/>
              <w:right w:val="single" w:sz="4" w:space="0" w:color="000000"/>
            </w:tcBorders>
            <w:vAlign w:val="center"/>
            <w:hideMark/>
          </w:tcPr>
          <w:p w14:paraId="3EFE4D6E"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Hasta el momento de perfeccionar el cambio normativo en el contrato</w:t>
            </w:r>
          </w:p>
        </w:tc>
        <w:tc>
          <w:tcPr>
            <w:tcW w:w="672" w:type="dxa"/>
            <w:tcBorders>
              <w:top w:val="nil"/>
              <w:left w:val="nil"/>
              <w:bottom w:val="single" w:sz="4" w:space="0" w:color="000000"/>
              <w:right w:val="single" w:sz="4" w:space="0" w:color="000000"/>
            </w:tcBorders>
            <w:vAlign w:val="center"/>
            <w:hideMark/>
          </w:tcPr>
          <w:p w14:paraId="3CED3866"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Revisión periódica y actas de avance</w:t>
            </w:r>
          </w:p>
        </w:tc>
        <w:tc>
          <w:tcPr>
            <w:tcW w:w="638" w:type="dxa"/>
            <w:tcBorders>
              <w:top w:val="nil"/>
              <w:left w:val="nil"/>
              <w:bottom w:val="single" w:sz="4" w:space="0" w:color="000000"/>
              <w:right w:val="single" w:sz="4" w:space="0" w:color="000000"/>
            </w:tcBorders>
            <w:vAlign w:val="center"/>
            <w:hideMark/>
          </w:tcPr>
          <w:p w14:paraId="739966CF"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Mensual</w:t>
            </w:r>
          </w:p>
        </w:tc>
      </w:tr>
      <w:tr w:rsidR="00103BCF" w:rsidRPr="00103BCF" w14:paraId="018BF472" w14:textId="77777777" w:rsidTr="00103BCF">
        <w:trPr>
          <w:trHeight w:val="1239"/>
        </w:trPr>
        <w:tc>
          <w:tcPr>
            <w:tcW w:w="232" w:type="dxa"/>
            <w:tcBorders>
              <w:top w:val="nil"/>
              <w:left w:val="single" w:sz="4" w:space="0" w:color="000000"/>
              <w:bottom w:val="nil"/>
              <w:right w:val="single" w:sz="4" w:space="0" w:color="000000"/>
            </w:tcBorders>
            <w:noWrap/>
            <w:vAlign w:val="center"/>
            <w:hideMark/>
          </w:tcPr>
          <w:p w14:paraId="21354121"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6</w:t>
            </w:r>
          </w:p>
        </w:tc>
        <w:tc>
          <w:tcPr>
            <w:tcW w:w="233" w:type="dxa"/>
            <w:tcBorders>
              <w:top w:val="nil"/>
              <w:left w:val="nil"/>
              <w:bottom w:val="nil"/>
              <w:right w:val="single" w:sz="4" w:space="0" w:color="000000"/>
            </w:tcBorders>
            <w:textDirection w:val="btLr"/>
            <w:vAlign w:val="center"/>
            <w:hideMark/>
          </w:tcPr>
          <w:p w14:paraId="1310537A"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Específico</w:t>
            </w:r>
          </w:p>
        </w:tc>
        <w:tc>
          <w:tcPr>
            <w:tcW w:w="233" w:type="dxa"/>
            <w:tcBorders>
              <w:top w:val="nil"/>
              <w:left w:val="nil"/>
              <w:bottom w:val="nil"/>
              <w:right w:val="single" w:sz="4" w:space="0" w:color="000000"/>
            </w:tcBorders>
            <w:textDirection w:val="btLr"/>
            <w:vAlign w:val="center"/>
            <w:hideMark/>
          </w:tcPr>
          <w:p w14:paraId="745F238B"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Externo</w:t>
            </w:r>
          </w:p>
        </w:tc>
        <w:tc>
          <w:tcPr>
            <w:tcW w:w="233" w:type="dxa"/>
            <w:tcBorders>
              <w:top w:val="nil"/>
              <w:left w:val="nil"/>
              <w:bottom w:val="nil"/>
              <w:right w:val="single" w:sz="4" w:space="0" w:color="000000"/>
            </w:tcBorders>
            <w:textDirection w:val="btLr"/>
            <w:vAlign w:val="center"/>
            <w:hideMark/>
          </w:tcPr>
          <w:p w14:paraId="00E37C7E"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Ejecución</w:t>
            </w:r>
          </w:p>
        </w:tc>
        <w:tc>
          <w:tcPr>
            <w:tcW w:w="321" w:type="dxa"/>
            <w:tcBorders>
              <w:top w:val="nil"/>
              <w:left w:val="nil"/>
              <w:bottom w:val="nil"/>
              <w:right w:val="single" w:sz="4" w:space="0" w:color="000000"/>
            </w:tcBorders>
            <w:textDirection w:val="btLr"/>
            <w:vAlign w:val="center"/>
            <w:hideMark/>
          </w:tcPr>
          <w:p w14:paraId="322B9DF4"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Financiero</w:t>
            </w:r>
          </w:p>
        </w:tc>
        <w:tc>
          <w:tcPr>
            <w:tcW w:w="893" w:type="dxa"/>
            <w:tcBorders>
              <w:top w:val="nil"/>
              <w:left w:val="nil"/>
              <w:bottom w:val="nil"/>
              <w:right w:val="single" w:sz="4" w:space="0" w:color="000000"/>
            </w:tcBorders>
            <w:vAlign w:val="center"/>
            <w:hideMark/>
          </w:tcPr>
          <w:p w14:paraId="4E576B9D"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 xml:space="preserve">Riesgo de insuficiente análisis económico. </w:t>
            </w:r>
            <w:r w:rsidRPr="00103BCF">
              <w:rPr>
                <w:rFonts w:ascii="Verdana" w:eastAsia="Times New Roman" w:hAnsi="Verdana" w:cs="Times New Roman"/>
                <w:sz w:val="11"/>
                <w:szCs w:val="11"/>
                <w:lang w:val="es-ES" w:eastAsia="es-ES"/>
              </w:rPr>
              <w:br/>
              <w:t>Corresponde a los efectos económicos derivados de un insuficiente análisis de costo en el oferente, toda vez que es una obligación contractual del contratista visualizar todos los gastos en que pueda incurrir en la prestación del servicio, teniendo en cuenta la variable constante en el precio de los materiales y suministros del</w:t>
            </w:r>
            <w:r w:rsidRPr="00103BCF">
              <w:rPr>
                <w:rFonts w:ascii="Verdana" w:eastAsia="Times New Roman" w:hAnsi="Verdana" w:cs="Times New Roman"/>
                <w:sz w:val="11"/>
                <w:szCs w:val="11"/>
                <w:lang w:val="es-ES" w:eastAsia="es-ES"/>
              </w:rPr>
              <w:br/>
              <w:t>proyecto.</w:t>
            </w:r>
          </w:p>
        </w:tc>
        <w:tc>
          <w:tcPr>
            <w:tcW w:w="705" w:type="dxa"/>
            <w:tcBorders>
              <w:top w:val="nil"/>
              <w:left w:val="nil"/>
              <w:bottom w:val="nil"/>
              <w:right w:val="single" w:sz="4" w:space="0" w:color="000000"/>
            </w:tcBorders>
            <w:vAlign w:val="center"/>
            <w:hideMark/>
          </w:tcPr>
          <w:p w14:paraId="0AC84071"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Variación del presupuesto inicial presentado, por parte del contratista</w:t>
            </w:r>
          </w:p>
        </w:tc>
        <w:tc>
          <w:tcPr>
            <w:tcW w:w="233" w:type="dxa"/>
            <w:tcBorders>
              <w:top w:val="nil"/>
              <w:left w:val="nil"/>
              <w:bottom w:val="nil"/>
              <w:right w:val="single" w:sz="4" w:space="0" w:color="000000"/>
            </w:tcBorders>
            <w:noWrap/>
            <w:vAlign w:val="center"/>
            <w:hideMark/>
          </w:tcPr>
          <w:p w14:paraId="3F5CD51D"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nil"/>
              <w:right w:val="single" w:sz="4" w:space="0" w:color="000000"/>
            </w:tcBorders>
            <w:noWrap/>
            <w:vAlign w:val="center"/>
            <w:hideMark/>
          </w:tcPr>
          <w:p w14:paraId="67689DDD"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nil"/>
              <w:right w:val="single" w:sz="4" w:space="0" w:color="000000"/>
            </w:tcBorders>
            <w:noWrap/>
            <w:vAlign w:val="center"/>
            <w:hideMark/>
          </w:tcPr>
          <w:p w14:paraId="337D0971"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5</w:t>
            </w:r>
          </w:p>
        </w:tc>
        <w:tc>
          <w:tcPr>
            <w:tcW w:w="233" w:type="dxa"/>
            <w:tcBorders>
              <w:top w:val="nil"/>
              <w:left w:val="nil"/>
              <w:bottom w:val="nil"/>
              <w:right w:val="single" w:sz="4" w:space="0" w:color="000000"/>
            </w:tcBorders>
            <w:shd w:val="clear" w:color="000000" w:fill="FFEB9C"/>
            <w:textDirection w:val="btLr"/>
            <w:vAlign w:val="center"/>
            <w:hideMark/>
          </w:tcPr>
          <w:p w14:paraId="5EE00BF1"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9C5600"/>
                <w:sz w:val="11"/>
                <w:szCs w:val="11"/>
                <w:lang w:val="es-ES" w:eastAsia="es-ES"/>
              </w:rPr>
              <w:t>Medio</w:t>
            </w:r>
          </w:p>
        </w:tc>
        <w:tc>
          <w:tcPr>
            <w:tcW w:w="710" w:type="dxa"/>
            <w:tcBorders>
              <w:top w:val="nil"/>
              <w:left w:val="nil"/>
              <w:bottom w:val="nil"/>
              <w:right w:val="single" w:sz="4" w:space="0" w:color="000000"/>
            </w:tcBorders>
            <w:vAlign w:val="center"/>
            <w:hideMark/>
          </w:tcPr>
          <w:p w14:paraId="5436F8DD"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Este riesgo y sus consecuencias serán asumidos en su totalidad por el contratista</w:t>
            </w:r>
          </w:p>
        </w:tc>
        <w:tc>
          <w:tcPr>
            <w:tcW w:w="858" w:type="dxa"/>
            <w:tcBorders>
              <w:top w:val="nil"/>
              <w:left w:val="nil"/>
              <w:bottom w:val="nil"/>
              <w:right w:val="single" w:sz="4" w:space="0" w:color="000000"/>
            </w:tcBorders>
            <w:vAlign w:val="center"/>
            <w:hideMark/>
          </w:tcPr>
          <w:p w14:paraId="5BF607BB"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Revisión y evaluación del o las variaciones en los costos presentados por el contratista, que permitan la evaluación, perjuicios y posterior toma de decisiones</w:t>
            </w:r>
          </w:p>
        </w:tc>
        <w:tc>
          <w:tcPr>
            <w:tcW w:w="321" w:type="dxa"/>
            <w:tcBorders>
              <w:top w:val="nil"/>
              <w:left w:val="nil"/>
              <w:bottom w:val="nil"/>
              <w:right w:val="single" w:sz="4" w:space="0" w:color="000000"/>
            </w:tcBorders>
            <w:noWrap/>
            <w:vAlign w:val="center"/>
            <w:hideMark/>
          </w:tcPr>
          <w:p w14:paraId="08937BC9"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nil"/>
              <w:right w:val="single" w:sz="4" w:space="0" w:color="000000"/>
            </w:tcBorders>
            <w:noWrap/>
            <w:vAlign w:val="center"/>
            <w:hideMark/>
          </w:tcPr>
          <w:p w14:paraId="1D00823F"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nil"/>
              <w:left w:val="nil"/>
              <w:bottom w:val="nil"/>
              <w:right w:val="single" w:sz="4" w:space="0" w:color="000000"/>
            </w:tcBorders>
            <w:noWrap/>
            <w:vAlign w:val="center"/>
            <w:hideMark/>
          </w:tcPr>
          <w:p w14:paraId="37917584"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nil"/>
              <w:right w:val="single" w:sz="4" w:space="0" w:color="000000"/>
            </w:tcBorders>
            <w:shd w:val="clear" w:color="000000" w:fill="C6EFCE"/>
            <w:textDirection w:val="btLr"/>
            <w:vAlign w:val="center"/>
            <w:hideMark/>
          </w:tcPr>
          <w:p w14:paraId="62561F7E"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321" w:type="dxa"/>
            <w:tcBorders>
              <w:top w:val="nil"/>
              <w:left w:val="nil"/>
              <w:bottom w:val="nil"/>
              <w:right w:val="single" w:sz="4" w:space="0" w:color="000000"/>
            </w:tcBorders>
            <w:vAlign w:val="center"/>
            <w:hideMark/>
          </w:tcPr>
          <w:p w14:paraId="1D031D1C"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NO</w:t>
            </w:r>
          </w:p>
        </w:tc>
        <w:tc>
          <w:tcPr>
            <w:tcW w:w="654" w:type="dxa"/>
            <w:tcBorders>
              <w:top w:val="nil"/>
              <w:left w:val="nil"/>
              <w:bottom w:val="nil"/>
              <w:right w:val="single" w:sz="4" w:space="0" w:color="000000"/>
            </w:tcBorders>
            <w:vAlign w:val="center"/>
            <w:hideMark/>
          </w:tcPr>
          <w:p w14:paraId="1B808A13"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Dirección Técnica/ Supervisión o interventoría</w:t>
            </w:r>
          </w:p>
        </w:tc>
        <w:tc>
          <w:tcPr>
            <w:tcW w:w="557" w:type="dxa"/>
            <w:tcBorders>
              <w:top w:val="nil"/>
              <w:left w:val="nil"/>
              <w:bottom w:val="nil"/>
              <w:right w:val="single" w:sz="4" w:space="0" w:color="000000"/>
            </w:tcBorders>
            <w:vAlign w:val="center"/>
            <w:hideMark/>
          </w:tcPr>
          <w:p w14:paraId="2D3DB8A5"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Una vez se conozca la ocurrencia del evento</w:t>
            </w:r>
          </w:p>
        </w:tc>
        <w:tc>
          <w:tcPr>
            <w:tcW w:w="580" w:type="dxa"/>
            <w:tcBorders>
              <w:top w:val="nil"/>
              <w:left w:val="nil"/>
              <w:bottom w:val="nil"/>
              <w:right w:val="single" w:sz="4" w:space="0" w:color="000000"/>
            </w:tcBorders>
            <w:vAlign w:val="center"/>
            <w:hideMark/>
          </w:tcPr>
          <w:p w14:paraId="33E15F32"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Hasta el momento de perfeccionar el cambio normativo en el contrato</w:t>
            </w:r>
          </w:p>
        </w:tc>
        <w:tc>
          <w:tcPr>
            <w:tcW w:w="672" w:type="dxa"/>
            <w:tcBorders>
              <w:top w:val="nil"/>
              <w:left w:val="nil"/>
              <w:bottom w:val="nil"/>
              <w:right w:val="single" w:sz="4" w:space="0" w:color="000000"/>
            </w:tcBorders>
            <w:vAlign w:val="center"/>
            <w:hideMark/>
          </w:tcPr>
          <w:p w14:paraId="680DBF0D"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Revisiones Periódicas y pago de actas de avance.</w:t>
            </w:r>
          </w:p>
        </w:tc>
        <w:tc>
          <w:tcPr>
            <w:tcW w:w="638" w:type="dxa"/>
            <w:tcBorders>
              <w:top w:val="nil"/>
              <w:left w:val="nil"/>
              <w:bottom w:val="nil"/>
              <w:right w:val="single" w:sz="4" w:space="0" w:color="000000"/>
            </w:tcBorders>
            <w:vAlign w:val="center"/>
            <w:hideMark/>
          </w:tcPr>
          <w:p w14:paraId="72675745"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Mensual</w:t>
            </w:r>
          </w:p>
        </w:tc>
      </w:tr>
      <w:tr w:rsidR="00103BCF" w:rsidRPr="00103BCF" w14:paraId="0E247BB6" w14:textId="77777777" w:rsidTr="00103BCF">
        <w:trPr>
          <w:trHeight w:val="1686"/>
        </w:trPr>
        <w:tc>
          <w:tcPr>
            <w:tcW w:w="232" w:type="dxa"/>
            <w:tcBorders>
              <w:top w:val="single" w:sz="4" w:space="0" w:color="auto"/>
              <w:left w:val="single" w:sz="4" w:space="0" w:color="auto"/>
              <w:bottom w:val="single" w:sz="4" w:space="0" w:color="auto"/>
              <w:right w:val="single" w:sz="4" w:space="0" w:color="000000"/>
            </w:tcBorders>
            <w:noWrap/>
            <w:vAlign w:val="center"/>
            <w:hideMark/>
          </w:tcPr>
          <w:p w14:paraId="712D6EFC"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7</w:t>
            </w:r>
          </w:p>
        </w:tc>
        <w:tc>
          <w:tcPr>
            <w:tcW w:w="233" w:type="dxa"/>
            <w:tcBorders>
              <w:top w:val="single" w:sz="4" w:space="0" w:color="auto"/>
              <w:left w:val="nil"/>
              <w:bottom w:val="single" w:sz="4" w:space="0" w:color="auto"/>
              <w:right w:val="single" w:sz="4" w:space="0" w:color="000000"/>
            </w:tcBorders>
            <w:textDirection w:val="btLr"/>
            <w:vAlign w:val="center"/>
            <w:hideMark/>
          </w:tcPr>
          <w:p w14:paraId="7707B4E1"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Específico</w:t>
            </w:r>
          </w:p>
        </w:tc>
        <w:tc>
          <w:tcPr>
            <w:tcW w:w="233" w:type="dxa"/>
            <w:tcBorders>
              <w:top w:val="single" w:sz="4" w:space="0" w:color="auto"/>
              <w:left w:val="nil"/>
              <w:bottom w:val="single" w:sz="4" w:space="0" w:color="auto"/>
              <w:right w:val="single" w:sz="4" w:space="0" w:color="000000"/>
            </w:tcBorders>
            <w:textDirection w:val="btLr"/>
            <w:vAlign w:val="center"/>
            <w:hideMark/>
          </w:tcPr>
          <w:p w14:paraId="7DB3005D"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Externo</w:t>
            </w:r>
          </w:p>
        </w:tc>
        <w:tc>
          <w:tcPr>
            <w:tcW w:w="233" w:type="dxa"/>
            <w:tcBorders>
              <w:top w:val="single" w:sz="4" w:space="0" w:color="auto"/>
              <w:left w:val="nil"/>
              <w:bottom w:val="single" w:sz="4" w:space="0" w:color="auto"/>
              <w:right w:val="single" w:sz="4" w:space="0" w:color="000000"/>
            </w:tcBorders>
            <w:textDirection w:val="btLr"/>
            <w:vAlign w:val="center"/>
            <w:hideMark/>
          </w:tcPr>
          <w:p w14:paraId="5721EDE3"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Ejecución</w:t>
            </w:r>
          </w:p>
        </w:tc>
        <w:tc>
          <w:tcPr>
            <w:tcW w:w="321" w:type="dxa"/>
            <w:tcBorders>
              <w:top w:val="single" w:sz="4" w:space="0" w:color="auto"/>
              <w:left w:val="nil"/>
              <w:bottom w:val="single" w:sz="4" w:space="0" w:color="auto"/>
              <w:right w:val="single" w:sz="4" w:space="0" w:color="000000"/>
            </w:tcBorders>
            <w:textDirection w:val="btLr"/>
            <w:vAlign w:val="center"/>
            <w:hideMark/>
          </w:tcPr>
          <w:p w14:paraId="4BB01247"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Financiero</w:t>
            </w:r>
          </w:p>
        </w:tc>
        <w:tc>
          <w:tcPr>
            <w:tcW w:w="893" w:type="dxa"/>
            <w:tcBorders>
              <w:top w:val="single" w:sz="4" w:space="0" w:color="auto"/>
              <w:left w:val="nil"/>
              <w:bottom w:val="single" w:sz="4" w:space="0" w:color="auto"/>
              <w:right w:val="single" w:sz="4" w:space="0" w:color="000000"/>
            </w:tcBorders>
            <w:vAlign w:val="center"/>
            <w:hideMark/>
          </w:tcPr>
          <w:p w14:paraId="3CBA0E73"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 xml:space="preserve">Riesgos por variación en los precios de equipos, materiales e insumos. Este riesgo puede presentarse por la variación en los precios de mercado de los equipos, materiales, e insumos </w:t>
            </w:r>
            <w:r w:rsidRPr="00103BCF">
              <w:rPr>
                <w:rFonts w:ascii="Verdana" w:eastAsia="Times New Roman" w:hAnsi="Verdana" w:cs="Times New Roman"/>
                <w:sz w:val="11"/>
                <w:szCs w:val="11"/>
                <w:lang w:val="es-ES" w:eastAsia="es-ES"/>
              </w:rPr>
              <w:lastRenderedPageBreak/>
              <w:t>utilizados para la ejecución del proyecto.</w:t>
            </w:r>
          </w:p>
        </w:tc>
        <w:tc>
          <w:tcPr>
            <w:tcW w:w="705" w:type="dxa"/>
            <w:tcBorders>
              <w:top w:val="single" w:sz="4" w:space="0" w:color="auto"/>
              <w:left w:val="nil"/>
              <w:bottom w:val="single" w:sz="4" w:space="0" w:color="auto"/>
              <w:right w:val="single" w:sz="4" w:space="0" w:color="000000"/>
            </w:tcBorders>
            <w:vAlign w:val="center"/>
            <w:hideMark/>
          </w:tcPr>
          <w:p w14:paraId="48C937C1"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lastRenderedPageBreak/>
              <w:t>variación del presupuesto inicial presentado, por parte del contratista</w:t>
            </w:r>
          </w:p>
        </w:tc>
        <w:tc>
          <w:tcPr>
            <w:tcW w:w="233" w:type="dxa"/>
            <w:tcBorders>
              <w:top w:val="single" w:sz="4" w:space="0" w:color="auto"/>
              <w:left w:val="nil"/>
              <w:bottom w:val="single" w:sz="4" w:space="0" w:color="auto"/>
              <w:right w:val="single" w:sz="4" w:space="0" w:color="000000"/>
            </w:tcBorders>
            <w:noWrap/>
            <w:vAlign w:val="center"/>
            <w:hideMark/>
          </w:tcPr>
          <w:p w14:paraId="6A6CC91E"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single" w:sz="4" w:space="0" w:color="auto"/>
              <w:left w:val="nil"/>
              <w:bottom w:val="single" w:sz="4" w:space="0" w:color="auto"/>
              <w:right w:val="single" w:sz="4" w:space="0" w:color="000000"/>
            </w:tcBorders>
            <w:noWrap/>
            <w:vAlign w:val="center"/>
            <w:hideMark/>
          </w:tcPr>
          <w:p w14:paraId="6A6C7437"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single" w:sz="4" w:space="0" w:color="auto"/>
              <w:left w:val="nil"/>
              <w:bottom w:val="single" w:sz="4" w:space="0" w:color="auto"/>
              <w:right w:val="single" w:sz="4" w:space="0" w:color="000000"/>
            </w:tcBorders>
            <w:noWrap/>
            <w:vAlign w:val="center"/>
            <w:hideMark/>
          </w:tcPr>
          <w:p w14:paraId="5DB34688"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5</w:t>
            </w:r>
          </w:p>
        </w:tc>
        <w:tc>
          <w:tcPr>
            <w:tcW w:w="233" w:type="dxa"/>
            <w:tcBorders>
              <w:top w:val="single" w:sz="4" w:space="0" w:color="auto"/>
              <w:left w:val="nil"/>
              <w:bottom w:val="single" w:sz="4" w:space="0" w:color="auto"/>
              <w:right w:val="single" w:sz="4" w:space="0" w:color="000000"/>
            </w:tcBorders>
            <w:shd w:val="clear" w:color="000000" w:fill="FFEB9C"/>
            <w:textDirection w:val="btLr"/>
            <w:vAlign w:val="center"/>
            <w:hideMark/>
          </w:tcPr>
          <w:p w14:paraId="41A5C678"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9C5600"/>
                <w:sz w:val="11"/>
                <w:szCs w:val="11"/>
                <w:lang w:val="es-ES" w:eastAsia="es-ES"/>
              </w:rPr>
              <w:t>Medio</w:t>
            </w:r>
          </w:p>
        </w:tc>
        <w:tc>
          <w:tcPr>
            <w:tcW w:w="710" w:type="dxa"/>
            <w:tcBorders>
              <w:top w:val="single" w:sz="4" w:space="0" w:color="auto"/>
              <w:left w:val="nil"/>
              <w:bottom w:val="single" w:sz="4" w:space="0" w:color="auto"/>
              <w:right w:val="single" w:sz="4" w:space="0" w:color="000000"/>
            </w:tcBorders>
            <w:vAlign w:val="center"/>
            <w:hideMark/>
          </w:tcPr>
          <w:p w14:paraId="0FBBB520"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El contratista correrá</w:t>
            </w:r>
            <w:r w:rsidRPr="00103BCF">
              <w:rPr>
                <w:rFonts w:ascii="Verdana" w:eastAsia="Times New Roman" w:hAnsi="Verdana" w:cs="Times New Roman"/>
                <w:sz w:val="11"/>
                <w:szCs w:val="11"/>
                <w:lang w:val="es-ES" w:eastAsia="es-ES"/>
              </w:rPr>
              <w:br/>
              <w:t>con el 100% de la variación de los precios</w:t>
            </w:r>
            <w:r w:rsidRPr="00103BCF">
              <w:rPr>
                <w:rFonts w:ascii="Verdana" w:eastAsia="Times New Roman" w:hAnsi="Verdana" w:cs="Times New Roman"/>
                <w:sz w:val="11"/>
                <w:szCs w:val="11"/>
                <w:lang w:val="es-ES" w:eastAsia="es-ES"/>
              </w:rPr>
              <w:br/>
              <w:t xml:space="preserve">de mercado de insumos, materiales y equipos utilizados </w:t>
            </w:r>
            <w:r w:rsidRPr="00103BCF">
              <w:rPr>
                <w:rFonts w:ascii="Verdana" w:eastAsia="Times New Roman" w:hAnsi="Verdana" w:cs="Times New Roman"/>
                <w:sz w:val="11"/>
                <w:szCs w:val="11"/>
                <w:lang w:val="es-ES" w:eastAsia="es-ES"/>
              </w:rPr>
              <w:lastRenderedPageBreak/>
              <w:t>durante la ejecución del proyecto</w:t>
            </w:r>
          </w:p>
        </w:tc>
        <w:tc>
          <w:tcPr>
            <w:tcW w:w="858" w:type="dxa"/>
            <w:tcBorders>
              <w:top w:val="single" w:sz="4" w:space="0" w:color="auto"/>
              <w:left w:val="nil"/>
              <w:bottom w:val="single" w:sz="4" w:space="0" w:color="auto"/>
              <w:right w:val="single" w:sz="4" w:space="0" w:color="000000"/>
            </w:tcBorders>
            <w:vAlign w:val="center"/>
            <w:hideMark/>
          </w:tcPr>
          <w:p w14:paraId="2F2043B3"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lastRenderedPageBreak/>
              <w:t xml:space="preserve">Revisión y evaluación del o las variaciones en los costos presentados por el contratista, que permitan la evaluación, perjuicios y posterior toma de decisiones como las </w:t>
            </w:r>
            <w:r w:rsidRPr="00103BCF">
              <w:rPr>
                <w:rFonts w:ascii="Verdana" w:eastAsia="Times New Roman" w:hAnsi="Verdana" w:cs="Times New Roman"/>
                <w:sz w:val="11"/>
                <w:szCs w:val="11"/>
                <w:lang w:val="es-ES" w:eastAsia="es-ES"/>
              </w:rPr>
              <w:lastRenderedPageBreak/>
              <w:t>medidas correctivas</w:t>
            </w:r>
          </w:p>
        </w:tc>
        <w:tc>
          <w:tcPr>
            <w:tcW w:w="321" w:type="dxa"/>
            <w:tcBorders>
              <w:top w:val="single" w:sz="4" w:space="0" w:color="auto"/>
              <w:left w:val="nil"/>
              <w:bottom w:val="single" w:sz="4" w:space="0" w:color="auto"/>
              <w:right w:val="single" w:sz="4" w:space="0" w:color="000000"/>
            </w:tcBorders>
            <w:noWrap/>
            <w:vAlign w:val="center"/>
            <w:hideMark/>
          </w:tcPr>
          <w:p w14:paraId="03D1F0EA"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lastRenderedPageBreak/>
              <w:t>1</w:t>
            </w:r>
          </w:p>
        </w:tc>
        <w:tc>
          <w:tcPr>
            <w:tcW w:w="233" w:type="dxa"/>
            <w:tcBorders>
              <w:top w:val="single" w:sz="4" w:space="0" w:color="auto"/>
              <w:left w:val="nil"/>
              <w:bottom w:val="single" w:sz="4" w:space="0" w:color="auto"/>
              <w:right w:val="single" w:sz="4" w:space="0" w:color="000000"/>
            </w:tcBorders>
            <w:noWrap/>
            <w:vAlign w:val="center"/>
            <w:hideMark/>
          </w:tcPr>
          <w:p w14:paraId="2813EE0B"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single" w:sz="4" w:space="0" w:color="auto"/>
              <w:left w:val="nil"/>
              <w:bottom w:val="single" w:sz="4" w:space="0" w:color="auto"/>
              <w:right w:val="single" w:sz="4" w:space="0" w:color="000000"/>
            </w:tcBorders>
            <w:noWrap/>
            <w:vAlign w:val="center"/>
            <w:hideMark/>
          </w:tcPr>
          <w:p w14:paraId="1F9FD5D8"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single" w:sz="4" w:space="0" w:color="auto"/>
              <w:left w:val="nil"/>
              <w:bottom w:val="single" w:sz="4" w:space="0" w:color="auto"/>
              <w:right w:val="single" w:sz="4" w:space="0" w:color="000000"/>
            </w:tcBorders>
            <w:shd w:val="clear" w:color="000000" w:fill="C6EFCE"/>
            <w:textDirection w:val="btLr"/>
            <w:vAlign w:val="center"/>
            <w:hideMark/>
          </w:tcPr>
          <w:p w14:paraId="51DB7BA3"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321" w:type="dxa"/>
            <w:tcBorders>
              <w:top w:val="single" w:sz="4" w:space="0" w:color="auto"/>
              <w:left w:val="nil"/>
              <w:bottom w:val="single" w:sz="4" w:space="0" w:color="auto"/>
              <w:right w:val="single" w:sz="4" w:space="0" w:color="000000"/>
            </w:tcBorders>
            <w:vAlign w:val="center"/>
            <w:hideMark/>
          </w:tcPr>
          <w:p w14:paraId="6C22F095"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SI</w:t>
            </w:r>
          </w:p>
        </w:tc>
        <w:tc>
          <w:tcPr>
            <w:tcW w:w="654" w:type="dxa"/>
            <w:tcBorders>
              <w:top w:val="single" w:sz="4" w:space="0" w:color="auto"/>
              <w:left w:val="nil"/>
              <w:bottom w:val="single" w:sz="4" w:space="0" w:color="auto"/>
              <w:right w:val="single" w:sz="4" w:space="0" w:color="000000"/>
            </w:tcBorders>
            <w:vAlign w:val="center"/>
            <w:hideMark/>
          </w:tcPr>
          <w:p w14:paraId="13747234"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Dirección Técnica/ Supervisión o interventoría</w:t>
            </w:r>
          </w:p>
        </w:tc>
        <w:tc>
          <w:tcPr>
            <w:tcW w:w="557" w:type="dxa"/>
            <w:tcBorders>
              <w:top w:val="single" w:sz="4" w:space="0" w:color="auto"/>
              <w:left w:val="nil"/>
              <w:bottom w:val="single" w:sz="4" w:space="0" w:color="auto"/>
              <w:right w:val="single" w:sz="4" w:space="0" w:color="000000"/>
            </w:tcBorders>
            <w:vAlign w:val="center"/>
            <w:hideMark/>
          </w:tcPr>
          <w:p w14:paraId="754DE1EB"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una vez se conozca la ocurrencia del evento</w:t>
            </w:r>
          </w:p>
        </w:tc>
        <w:tc>
          <w:tcPr>
            <w:tcW w:w="580" w:type="dxa"/>
            <w:tcBorders>
              <w:top w:val="single" w:sz="4" w:space="0" w:color="auto"/>
              <w:left w:val="nil"/>
              <w:bottom w:val="single" w:sz="4" w:space="0" w:color="auto"/>
              <w:right w:val="single" w:sz="4" w:space="0" w:color="000000"/>
            </w:tcBorders>
            <w:vAlign w:val="center"/>
            <w:hideMark/>
          </w:tcPr>
          <w:p w14:paraId="47E0FAF1"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Hasta el momento de perfeccionar el cambio normativo en el contrato</w:t>
            </w:r>
          </w:p>
        </w:tc>
        <w:tc>
          <w:tcPr>
            <w:tcW w:w="672" w:type="dxa"/>
            <w:tcBorders>
              <w:top w:val="single" w:sz="4" w:space="0" w:color="auto"/>
              <w:left w:val="nil"/>
              <w:bottom w:val="single" w:sz="4" w:space="0" w:color="auto"/>
              <w:right w:val="single" w:sz="4" w:space="0" w:color="000000"/>
            </w:tcBorders>
            <w:vAlign w:val="center"/>
            <w:hideMark/>
          </w:tcPr>
          <w:p w14:paraId="1D07D215"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Revisión Periódica</w:t>
            </w:r>
          </w:p>
        </w:tc>
        <w:tc>
          <w:tcPr>
            <w:tcW w:w="638" w:type="dxa"/>
            <w:tcBorders>
              <w:top w:val="single" w:sz="4" w:space="0" w:color="auto"/>
              <w:left w:val="nil"/>
              <w:bottom w:val="single" w:sz="4" w:space="0" w:color="auto"/>
              <w:right w:val="single" w:sz="4" w:space="0" w:color="auto"/>
            </w:tcBorders>
            <w:vAlign w:val="center"/>
            <w:hideMark/>
          </w:tcPr>
          <w:p w14:paraId="501343FF"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Mensual</w:t>
            </w:r>
          </w:p>
        </w:tc>
      </w:tr>
      <w:tr w:rsidR="00103BCF" w:rsidRPr="00103BCF" w14:paraId="40D11A30" w14:textId="77777777" w:rsidTr="00103BCF">
        <w:trPr>
          <w:trHeight w:val="621"/>
        </w:trPr>
        <w:tc>
          <w:tcPr>
            <w:tcW w:w="232" w:type="dxa"/>
            <w:vMerge w:val="restart"/>
            <w:tcBorders>
              <w:top w:val="nil"/>
              <w:left w:val="single" w:sz="4" w:space="0" w:color="000000"/>
              <w:bottom w:val="nil"/>
              <w:right w:val="single" w:sz="4" w:space="0" w:color="000000"/>
            </w:tcBorders>
            <w:noWrap/>
            <w:vAlign w:val="center"/>
            <w:hideMark/>
          </w:tcPr>
          <w:p w14:paraId="28AAA213"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8</w:t>
            </w:r>
          </w:p>
        </w:tc>
        <w:tc>
          <w:tcPr>
            <w:tcW w:w="233" w:type="dxa"/>
            <w:vMerge w:val="restart"/>
            <w:tcBorders>
              <w:top w:val="nil"/>
              <w:left w:val="single" w:sz="4" w:space="0" w:color="000000"/>
              <w:bottom w:val="nil"/>
              <w:right w:val="single" w:sz="4" w:space="0" w:color="000000"/>
            </w:tcBorders>
            <w:textDirection w:val="btLr"/>
            <w:vAlign w:val="center"/>
            <w:hideMark/>
          </w:tcPr>
          <w:p w14:paraId="35188C25"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Específico</w:t>
            </w:r>
          </w:p>
        </w:tc>
        <w:tc>
          <w:tcPr>
            <w:tcW w:w="233" w:type="dxa"/>
            <w:vMerge w:val="restart"/>
            <w:tcBorders>
              <w:top w:val="nil"/>
              <w:left w:val="single" w:sz="4" w:space="0" w:color="000000"/>
              <w:bottom w:val="nil"/>
              <w:right w:val="single" w:sz="4" w:space="0" w:color="000000"/>
            </w:tcBorders>
            <w:textDirection w:val="btLr"/>
            <w:vAlign w:val="center"/>
            <w:hideMark/>
          </w:tcPr>
          <w:p w14:paraId="09C527BC"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Interno</w:t>
            </w:r>
          </w:p>
        </w:tc>
        <w:tc>
          <w:tcPr>
            <w:tcW w:w="233" w:type="dxa"/>
            <w:vMerge w:val="restart"/>
            <w:tcBorders>
              <w:top w:val="nil"/>
              <w:left w:val="single" w:sz="4" w:space="0" w:color="000000"/>
              <w:bottom w:val="nil"/>
              <w:right w:val="single" w:sz="4" w:space="0" w:color="000000"/>
            </w:tcBorders>
            <w:textDirection w:val="btLr"/>
            <w:vAlign w:val="center"/>
            <w:hideMark/>
          </w:tcPr>
          <w:p w14:paraId="6B9204ED"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Planeación</w:t>
            </w:r>
          </w:p>
        </w:tc>
        <w:tc>
          <w:tcPr>
            <w:tcW w:w="321" w:type="dxa"/>
            <w:vMerge w:val="restart"/>
            <w:tcBorders>
              <w:top w:val="nil"/>
              <w:left w:val="single" w:sz="4" w:space="0" w:color="000000"/>
              <w:bottom w:val="nil"/>
              <w:right w:val="single" w:sz="4" w:space="0" w:color="000000"/>
            </w:tcBorders>
            <w:textDirection w:val="btLr"/>
            <w:vAlign w:val="center"/>
            <w:hideMark/>
          </w:tcPr>
          <w:p w14:paraId="5BD3E9B0"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Operacional</w:t>
            </w:r>
          </w:p>
        </w:tc>
        <w:tc>
          <w:tcPr>
            <w:tcW w:w="893" w:type="dxa"/>
            <w:vMerge w:val="restart"/>
            <w:tcBorders>
              <w:top w:val="nil"/>
              <w:left w:val="single" w:sz="4" w:space="0" w:color="000000"/>
              <w:bottom w:val="nil"/>
              <w:right w:val="single" w:sz="4" w:space="0" w:color="000000"/>
            </w:tcBorders>
            <w:vAlign w:val="center"/>
            <w:hideMark/>
          </w:tcPr>
          <w:p w14:paraId="6BB8ECDC"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roofErr w:type="gramStart"/>
            <w:r w:rsidRPr="00103BCF">
              <w:rPr>
                <w:rFonts w:ascii="Verdana" w:eastAsia="Times New Roman" w:hAnsi="Verdana" w:cs="Times New Roman"/>
                <w:sz w:val="11"/>
                <w:szCs w:val="11"/>
                <w:lang w:val="es-ES" w:eastAsia="es-ES"/>
              </w:rPr>
              <w:t>Posibilidad  de</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Incumplimiento  de</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las  obligaciones</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del  Contrato</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por  parte</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del  Contratista</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debido  a</w:t>
            </w:r>
            <w:proofErr w:type="gramEnd"/>
            <w:r w:rsidRPr="00103BCF">
              <w:rPr>
                <w:rFonts w:ascii="Verdana" w:eastAsia="Times New Roman" w:hAnsi="Verdana" w:cs="Times New Roman"/>
                <w:sz w:val="11"/>
                <w:szCs w:val="11"/>
                <w:lang w:val="es-ES" w:eastAsia="es-ES"/>
              </w:rPr>
              <w:t xml:space="preserve"> ejecuciones y/o controles ineficientes.</w:t>
            </w:r>
          </w:p>
        </w:tc>
        <w:tc>
          <w:tcPr>
            <w:tcW w:w="705" w:type="dxa"/>
            <w:vMerge w:val="restart"/>
            <w:tcBorders>
              <w:top w:val="nil"/>
              <w:left w:val="single" w:sz="4" w:space="0" w:color="000000"/>
              <w:bottom w:val="nil"/>
              <w:right w:val="single" w:sz="4" w:space="0" w:color="000000"/>
            </w:tcBorders>
            <w:vAlign w:val="center"/>
            <w:hideMark/>
          </w:tcPr>
          <w:p w14:paraId="3063B1A7"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Retraso general en el cronograma previsto para la ejecución y puesta en servicio del proyecto y mayores costos.</w:t>
            </w:r>
          </w:p>
        </w:tc>
        <w:tc>
          <w:tcPr>
            <w:tcW w:w="233" w:type="dxa"/>
            <w:vMerge w:val="restart"/>
            <w:tcBorders>
              <w:top w:val="nil"/>
              <w:left w:val="single" w:sz="4" w:space="0" w:color="000000"/>
              <w:bottom w:val="nil"/>
              <w:right w:val="single" w:sz="4" w:space="0" w:color="000000"/>
            </w:tcBorders>
            <w:noWrap/>
            <w:vAlign w:val="center"/>
            <w:hideMark/>
          </w:tcPr>
          <w:p w14:paraId="7BA325B6"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vMerge w:val="restart"/>
            <w:tcBorders>
              <w:top w:val="nil"/>
              <w:left w:val="single" w:sz="4" w:space="0" w:color="000000"/>
              <w:bottom w:val="nil"/>
              <w:right w:val="single" w:sz="4" w:space="0" w:color="000000"/>
            </w:tcBorders>
            <w:noWrap/>
            <w:vAlign w:val="center"/>
            <w:hideMark/>
          </w:tcPr>
          <w:p w14:paraId="3CEAB359"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vMerge w:val="restart"/>
            <w:tcBorders>
              <w:top w:val="nil"/>
              <w:left w:val="single" w:sz="4" w:space="0" w:color="000000"/>
              <w:bottom w:val="nil"/>
              <w:right w:val="single" w:sz="4" w:space="0" w:color="000000"/>
            </w:tcBorders>
            <w:noWrap/>
            <w:vAlign w:val="center"/>
            <w:hideMark/>
          </w:tcPr>
          <w:p w14:paraId="12EF3D78"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5</w:t>
            </w:r>
          </w:p>
        </w:tc>
        <w:tc>
          <w:tcPr>
            <w:tcW w:w="233" w:type="dxa"/>
            <w:vMerge w:val="restart"/>
            <w:tcBorders>
              <w:top w:val="nil"/>
              <w:left w:val="single" w:sz="4" w:space="0" w:color="000000"/>
              <w:bottom w:val="nil"/>
              <w:right w:val="single" w:sz="4" w:space="0" w:color="000000"/>
            </w:tcBorders>
            <w:shd w:val="clear" w:color="000000" w:fill="FFEB9C"/>
            <w:textDirection w:val="btLr"/>
            <w:vAlign w:val="center"/>
            <w:hideMark/>
          </w:tcPr>
          <w:p w14:paraId="7F15D9CA"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9C5600"/>
                <w:sz w:val="11"/>
                <w:szCs w:val="11"/>
                <w:lang w:val="es-ES" w:eastAsia="es-ES"/>
              </w:rPr>
              <w:t>Medio</w:t>
            </w:r>
          </w:p>
        </w:tc>
        <w:tc>
          <w:tcPr>
            <w:tcW w:w="710" w:type="dxa"/>
            <w:vMerge w:val="restart"/>
            <w:tcBorders>
              <w:top w:val="nil"/>
              <w:left w:val="single" w:sz="4" w:space="0" w:color="000000"/>
              <w:bottom w:val="nil"/>
              <w:right w:val="single" w:sz="4" w:space="0" w:color="000000"/>
            </w:tcBorders>
            <w:vAlign w:val="center"/>
            <w:hideMark/>
          </w:tcPr>
          <w:p w14:paraId="0451193E"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Contratista</w:t>
            </w:r>
          </w:p>
        </w:tc>
        <w:tc>
          <w:tcPr>
            <w:tcW w:w="858" w:type="dxa"/>
            <w:tcBorders>
              <w:top w:val="nil"/>
              <w:left w:val="nil"/>
              <w:bottom w:val="single" w:sz="4" w:space="0" w:color="000000"/>
              <w:right w:val="single" w:sz="4" w:space="0" w:color="000000"/>
            </w:tcBorders>
            <w:vAlign w:val="center"/>
            <w:hideMark/>
          </w:tcPr>
          <w:p w14:paraId="36420091"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Control   y   seguimiento   al   cumplimiento   de   las   obligaciones contractuales previstas a cargo del supervisor del contrato.</w:t>
            </w:r>
          </w:p>
        </w:tc>
        <w:tc>
          <w:tcPr>
            <w:tcW w:w="321" w:type="dxa"/>
            <w:vMerge w:val="restart"/>
            <w:tcBorders>
              <w:top w:val="nil"/>
              <w:left w:val="single" w:sz="4" w:space="0" w:color="000000"/>
              <w:bottom w:val="nil"/>
              <w:right w:val="single" w:sz="4" w:space="0" w:color="000000"/>
            </w:tcBorders>
            <w:noWrap/>
            <w:vAlign w:val="center"/>
            <w:hideMark/>
          </w:tcPr>
          <w:p w14:paraId="1D1C987D"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vMerge w:val="restart"/>
            <w:tcBorders>
              <w:top w:val="nil"/>
              <w:left w:val="single" w:sz="4" w:space="0" w:color="000000"/>
              <w:bottom w:val="nil"/>
              <w:right w:val="single" w:sz="4" w:space="0" w:color="000000"/>
            </w:tcBorders>
            <w:noWrap/>
            <w:vAlign w:val="center"/>
            <w:hideMark/>
          </w:tcPr>
          <w:p w14:paraId="6D12B6C5"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vMerge w:val="restart"/>
            <w:tcBorders>
              <w:top w:val="nil"/>
              <w:left w:val="single" w:sz="4" w:space="0" w:color="000000"/>
              <w:bottom w:val="nil"/>
              <w:right w:val="single" w:sz="4" w:space="0" w:color="000000"/>
            </w:tcBorders>
            <w:noWrap/>
            <w:vAlign w:val="center"/>
            <w:hideMark/>
          </w:tcPr>
          <w:p w14:paraId="01FA88B9"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4</w:t>
            </w:r>
          </w:p>
        </w:tc>
        <w:tc>
          <w:tcPr>
            <w:tcW w:w="233" w:type="dxa"/>
            <w:vMerge w:val="restart"/>
            <w:tcBorders>
              <w:top w:val="nil"/>
              <w:left w:val="single" w:sz="4" w:space="0" w:color="000000"/>
              <w:bottom w:val="nil"/>
              <w:right w:val="single" w:sz="4" w:space="0" w:color="000000"/>
            </w:tcBorders>
            <w:shd w:val="clear" w:color="000000" w:fill="C6EFCE"/>
            <w:textDirection w:val="btLr"/>
            <w:vAlign w:val="center"/>
            <w:hideMark/>
          </w:tcPr>
          <w:p w14:paraId="035BDD14"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321" w:type="dxa"/>
            <w:vMerge w:val="restart"/>
            <w:tcBorders>
              <w:top w:val="nil"/>
              <w:left w:val="single" w:sz="4" w:space="0" w:color="000000"/>
              <w:bottom w:val="nil"/>
              <w:right w:val="single" w:sz="4" w:space="0" w:color="000000"/>
            </w:tcBorders>
            <w:vAlign w:val="center"/>
            <w:hideMark/>
          </w:tcPr>
          <w:p w14:paraId="763D00C3"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SI</w:t>
            </w:r>
          </w:p>
        </w:tc>
        <w:tc>
          <w:tcPr>
            <w:tcW w:w="654" w:type="dxa"/>
            <w:vMerge w:val="restart"/>
            <w:tcBorders>
              <w:top w:val="nil"/>
              <w:left w:val="single" w:sz="4" w:space="0" w:color="000000"/>
              <w:bottom w:val="nil"/>
              <w:right w:val="single" w:sz="4" w:space="0" w:color="000000"/>
            </w:tcBorders>
            <w:vAlign w:val="center"/>
            <w:hideMark/>
          </w:tcPr>
          <w:p w14:paraId="1D532807"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roofErr w:type="spellStart"/>
            <w:r w:rsidRPr="00103BCF">
              <w:rPr>
                <w:rFonts w:ascii="Verdana" w:eastAsia="Times New Roman" w:hAnsi="Verdana" w:cs="Times New Roman"/>
                <w:sz w:val="11"/>
                <w:szCs w:val="11"/>
                <w:lang w:val="es-ES" w:eastAsia="es-ES"/>
              </w:rPr>
              <w:t>Infimanizales</w:t>
            </w:r>
            <w:proofErr w:type="spellEnd"/>
          </w:p>
        </w:tc>
        <w:tc>
          <w:tcPr>
            <w:tcW w:w="557" w:type="dxa"/>
            <w:vMerge w:val="restart"/>
            <w:tcBorders>
              <w:top w:val="nil"/>
              <w:left w:val="single" w:sz="4" w:space="0" w:color="000000"/>
              <w:bottom w:val="nil"/>
              <w:right w:val="single" w:sz="4" w:space="0" w:color="000000"/>
            </w:tcBorders>
            <w:vAlign w:val="center"/>
            <w:hideMark/>
          </w:tcPr>
          <w:p w14:paraId="1A334E2A"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Con el inicio del Contrato.</w:t>
            </w:r>
          </w:p>
        </w:tc>
        <w:tc>
          <w:tcPr>
            <w:tcW w:w="580" w:type="dxa"/>
            <w:vMerge w:val="restart"/>
            <w:tcBorders>
              <w:top w:val="nil"/>
              <w:left w:val="single" w:sz="4" w:space="0" w:color="000000"/>
              <w:bottom w:val="nil"/>
              <w:right w:val="single" w:sz="4" w:space="0" w:color="000000"/>
            </w:tcBorders>
            <w:vAlign w:val="center"/>
            <w:hideMark/>
          </w:tcPr>
          <w:p w14:paraId="3D4A6EE2"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Con la liquidación del Contrato.</w:t>
            </w:r>
          </w:p>
        </w:tc>
        <w:tc>
          <w:tcPr>
            <w:tcW w:w="672" w:type="dxa"/>
            <w:vMerge w:val="restart"/>
            <w:tcBorders>
              <w:top w:val="nil"/>
              <w:left w:val="single" w:sz="4" w:space="0" w:color="000000"/>
              <w:bottom w:val="nil"/>
              <w:right w:val="single" w:sz="4" w:space="0" w:color="000000"/>
            </w:tcBorders>
            <w:vAlign w:val="center"/>
            <w:hideMark/>
          </w:tcPr>
          <w:p w14:paraId="6B8CB4D5"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actas parciales, informes de supervisión.</w:t>
            </w:r>
          </w:p>
        </w:tc>
        <w:tc>
          <w:tcPr>
            <w:tcW w:w="638" w:type="dxa"/>
            <w:vMerge w:val="restart"/>
            <w:tcBorders>
              <w:top w:val="nil"/>
              <w:left w:val="single" w:sz="4" w:space="0" w:color="000000"/>
              <w:bottom w:val="nil"/>
              <w:right w:val="single" w:sz="4" w:space="0" w:color="000000"/>
            </w:tcBorders>
            <w:vAlign w:val="center"/>
            <w:hideMark/>
          </w:tcPr>
          <w:p w14:paraId="10023C54"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por evento</w:t>
            </w:r>
          </w:p>
        </w:tc>
      </w:tr>
      <w:tr w:rsidR="00103BCF" w:rsidRPr="00103BCF" w14:paraId="100787A9" w14:textId="77777777" w:rsidTr="00103BCF">
        <w:trPr>
          <w:trHeight w:val="516"/>
        </w:trPr>
        <w:tc>
          <w:tcPr>
            <w:tcW w:w="232" w:type="dxa"/>
            <w:vMerge/>
            <w:tcBorders>
              <w:top w:val="nil"/>
              <w:left w:val="single" w:sz="4" w:space="0" w:color="000000"/>
              <w:bottom w:val="nil"/>
              <w:right w:val="single" w:sz="4" w:space="0" w:color="000000"/>
            </w:tcBorders>
            <w:vAlign w:val="center"/>
            <w:hideMark/>
          </w:tcPr>
          <w:p w14:paraId="30E67BB4"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233" w:type="dxa"/>
            <w:vMerge/>
            <w:tcBorders>
              <w:top w:val="nil"/>
              <w:left w:val="single" w:sz="4" w:space="0" w:color="000000"/>
              <w:bottom w:val="nil"/>
              <w:right w:val="single" w:sz="4" w:space="0" w:color="000000"/>
            </w:tcBorders>
            <w:vAlign w:val="center"/>
            <w:hideMark/>
          </w:tcPr>
          <w:p w14:paraId="1524812F"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233" w:type="dxa"/>
            <w:vMerge/>
            <w:tcBorders>
              <w:top w:val="nil"/>
              <w:left w:val="single" w:sz="4" w:space="0" w:color="000000"/>
              <w:bottom w:val="nil"/>
              <w:right w:val="single" w:sz="4" w:space="0" w:color="000000"/>
            </w:tcBorders>
            <w:vAlign w:val="center"/>
            <w:hideMark/>
          </w:tcPr>
          <w:p w14:paraId="347CA4EB"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233" w:type="dxa"/>
            <w:vMerge/>
            <w:tcBorders>
              <w:top w:val="nil"/>
              <w:left w:val="single" w:sz="4" w:space="0" w:color="000000"/>
              <w:bottom w:val="nil"/>
              <w:right w:val="single" w:sz="4" w:space="0" w:color="000000"/>
            </w:tcBorders>
            <w:vAlign w:val="center"/>
            <w:hideMark/>
          </w:tcPr>
          <w:p w14:paraId="2CCF91BB"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321" w:type="dxa"/>
            <w:vMerge/>
            <w:tcBorders>
              <w:top w:val="nil"/>
              <w:left w:val="single" w:sz="4" w:space="0" w:color="000000"/>
              <w:bottom w:val="nil"/>
              <w:right w:val="single" w:sz="4" w:space="0" w:color="000000"/>
            </w:tcBorders>
            <w:vAlign w:val="center"/>
            <w:hideMark/>
          </w:tcPr>
          <w:p w14:paraId="32167BEA"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893" w:type="dxa"/>
            <w:vMerge/>
            <w:tcBorders>
              <w:top w:val="nil"/>
              <w:left w:val="single" w:sz="4" w:space="0" w:color="000000"/>
              <w:bottom w:val="nil"/>
              <w:right w:val="single" w:sz="4" w:space="0" w:color="000000"/>
            </w:tcBorders>
            <w:vAlign w:val="center"/>
            <w:hideMark/>
          </w:tcPr>
          <w:p w14:paraId="239C96B4"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705" w:type="dxa"/>
            <w:vMerge/>
            <w:tcBorders>
              <w:top w:val="nil"/>
              <w:left w:val="single" w:sz="4" w:space="0" w:color="000000"/>
              <w:bottom w:val="nil"/>
              <w:right w:val="single" w:sz="4" w:space="0" w:color="000000"/>
            </w:tcBorders>
            <w:vAlign w:val="center"/>
            <w:hideMark/>
          </w:tcPr>
          <w:p w14:paraId="494E30EF"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233" w:type="dxa"/>
            <w:vMerge/>
            <w:tcBorders>
              <w:top w:val="nil"/>
              <w:left w:val="single" w:sz="4" w:space="0" w:color="000000"/>
              <w:bottom w:val="nil"/>
              <w:right w:val="single" w:sz="4" w:space="0" w:color="000000"/>
            </w:tcBorders>
            <w:vAlign w:val="center"/>
            <w:hideMark/>
          </w:tcPr>
          <w:p w14:paraId="57B82DD8"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233" w:type="dxa"/>
            <w:vMerge/>
            <w:tcBorders>
              <w:top w:val="nil"/>
              <w:left w:val="single" w:sz="4" w:space="0" w:color="000000"/>
              <w:bottom w:val="nil"/>
              <w:right w:val="single" w:sz="4" w:space="0" w:color="000000"/>
            </w:tcBorders>
            <w:vAlign w:val="center"/>
            <w:hideMark/>
          </w:tcPr>
          <w:p w14:paraId="4FC39C52"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233" w:type="dxa"/>
            <w:vMerge/>
            <w:tcBorders>
              <w:top w:val="nil"/>
              <w:left w:val="single" w:sz="4" w:space="0" w:color="000000"/>
              <w:bottom w:val="nil"/>
              <w:right w:val="single" w:sz="4" w:space="0" w:color="000000"/>
            </w:tcBorders>
            <w:vAlign w:val="center"/>
            <w:hideMark/>
          </w:tcPr>
          <w:p w14:paraId="1E50E25D"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233" w:type="dxa"/>
            <w:vMerge/>
            <w:tcBorders>
              <w:top w:val="nil"/>
              <w:left w:val="single" w:sz="4" w:space="0" w:color="000000"/>
              <w:bottom w:val="nil"/>
              <w:right w:val="single" w:sz="4" w:space="0" w:color="000000"/>
            </w:tcBorders>
            <w:vAlign w:val="center"/>
            <w:hideMark/>
          </w:tcPr>
          <w:p w14:paraId="2008C4D5"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710" w:type="dxa"/>
            <w:vMerge/>
            <w:tcBorders>
              <w:top w:val="nil"/>
              <w:left w:val="single" w:sz="4" w:space="0" w:color="000000"/>
              <w:bottom w:val="nil"/>
              <w:right w:val="single" w:sz="4" w:space="0" w:color="000000"/>
            </w:tcBorders>
            <w:vAlign w:val="center"/>
            <w:hideMark/>
          </w:tcPr>
          <w:p w14:paraId="0B73D7F4"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858" w:type="dxa"/>
            <w:tcBorders>
              <w:top w:val="nil"/>
              <w:left w:val="nil"/>
              <w:bottom w:val="nil"/>
              <w:right w:val="single" w:sz="4" w:space="0" w:color="000000"/>
            </w:tcBorders>
            <w:vAlign w:val="center"/>
            <w:hideMark/>
          </w:tcPr>
          <w:p w14:paraId="7630646F"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roofErr w:type="gramStart"/>
            <w:r w:rsidRPr="00103BCF">
              <w:rPr>
                <w:rFonts w:ascii="Verdana" w:eastAsia="Times New Roman" w:hAnsi="Verdana" w:cs="Times New Roman"/>
                <w:sz w:val="11"/>
                <w:szCs w:val="11"/>
                <w:lang w:val="es-ES" w:eastAsia="es-ES"/>
              </w:rPr>
              <w:t>Pagos  parciales</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a  favor</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del  contratista,  sujeto</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al  avance</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de  la</w:t>
            </w:r>
            <w:proofErr w:type="gramEnd"/>
            <w:r w:rsidRPr="00103BCF">
              <w:rPr>
                <w:rFonts w:ascii="Verdana" w:eastAsia="Times New Roman" w:hAnsi="Verdana" w:cs="Times New Roman"/>
                <w:sz w:val="11"/>
                <w:szCs w:val="11"/>
                <w:lang w:val="es-ES" w:eastAsia="es-ES"/>
              </w:rPr>
              <w:t xml:space="preserve"> ejecución del objeto.</w:t>
            </w:r>
          </w:p>
        </w:tc>
        <w:tc>
          <w:tcPr>
            <w:tcW w:w="321" w:type="dxa"/>
            <w:vMerge/>
            <w:tcBorders>
              <w:top w:val="nil"/>
              <w:left w:val="single" w:sz="4" w:space="0" w:color="000000"/>
              <w:bottom w:val="nil"/>
              <w:right w:val="single" w:sz="4" w:space="0" w:color="000000"/>
            </w:tcBorders>
            <w:vAlign w:val="center"/>
            <w:hideMark/>
          </w:tcPr>
          <w:p w14:paraId="3989EA64"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233" w:type="dxa"/>
            <w:vMerge/>
            <w:tcBorders>
              <w:top w:val="nil"/>
              <w:left w:val="single" w:sz="4" w:space="0" w:color="000000"/>
              <w:bottom w:val="nil"/>
              <w:right w:val="single" w:sz="4" w:space="0" w:color="000000"/>
            </w:tcBorders>
            <w:vAlign w:val="center"/>
            <w:hideMark/>
          </w:tcPr>
          <w:p w14:paraId="7AF1BFBD"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233" w:type="dxa"/>
            <w:vMerge/>
            <w:tcBorders>
              <w:top w:val="nil"/>
              <w:left w:val="single" w:sz="4" w:space="0" w:color="000000"/>
              <w:bottom w:val="nil"/>
              <w:right w:val="single" w:sz="4" w:space="0" w:color="000000"/>
            </w:tcBorders>
            <w:vAlign w:val="center"/>
            <w:hideMark/>
          </w:tcPr>
          <w:p w14:paraId="2755A574"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233" w:type="dxa"/>
            <w:vMerge/>
            <w:tcBorders>
              <w:top w:val="nil"/>
              <w:left w:val="single" w:sz="4" w:space="0" w:color="000000"/>
              <w:bottom w:val="nil"/>
              <w:right w:val="single" w:sz="4" w:space="0" w:color="000000"/>
            </w:tcBorders>
            <w:vAlign w:val="center"/>
            <w:hideMark/>
          </w:tcPr>
          <w:p w14:paraId="1BB92D48"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321" w:type="dxa"/>
            <w:vMerge/>
            <w:tcBorders>
              <w:top w:val="nil"/>
              <w:left w:val="single" w:sz="4" w:space="0" w:color="000000"/>
              <w:bottom w:val="nil"/>
              <w:right w:val="single" w:sz="4" w:space="0" w:color="000000"/>
            </w:tcBorders>
            <w:vAlign w:val="center"/>
            <w:hideMark/>
          </w:tcPr>
          <w:p w14:paraId="2A0AEA57"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654" w:type="dxa"/>
            <w:vMerge/>
            <w:tcBorders>
              <w:top w:val="nil"/>
              <w:left w:val="single" w:sz="4" w:space="0" w:color="000000"/>
              <w:bottom w:val="nil"/>
              <w:right w:val="single" w:sz="4" w:space="0" w:color="000000"/>
            </w:tcBorders>
            <w:vAlign w:val="center"/>
            <w:hideMark/>
          </w:tcPr>
          <w:p w14:paraId="7FCCD482"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
        </w:tc>
        <w:tc>
          <w:tcPr>
            <w:tcW w:w="557" w:type="dxa"/>
            <w:vMerge/>
            <w:tcBorders>
              <w:top w:val="nil"/>
              <w:left w:val="single" w:sz="4" w:space="0" w:color="000000"/>
              <w:bottom w:val="nil"/>
              <w:right w:val="single" w:sz="4" w:space="0" w:color="000000"/>
            </w:tcBorders>
            <w:vAlign w:val="center"/>
            <w:hideMark/>
          </w:tcPr>
          <w:p w14:paraId="70017550"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580" w:type="dxa"/>
            <w:vMerge/>
            <w:tcBorders>
              <w:top w:val="nil"/>
              <w:left w:val="single" w:sz="4" w:space="0" w:color="000000"/>
              <w:bottom w:val="nil"/>
              <w:right w:val="single" w:sz="4" w:space="0" w:color="000000"/>
            </w:tcBorders>
            <w:vAlign w:val="center"/>
            <w:hideMark/>
          </w:tcPr>
          <w:p w14:paraId="02FE6219"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672" w:type="dxa"/>
            <w:vMerge/>
            <w:tcBorders>
              <w:top w:val="nil"/>
              <w:left w:val="single" w:sz="4" w:space="0" w:color="000000"/>
              <w:bottom w:val="nil"/>
              <w:right w:val="single" w:sz="4" w:space="0" w:color="000000"/>
            </w:tcBorders>
            <w:vAlign w:val="center"/>
            <w:hideMark/>
          </w:tcPr>
          <w:p w14:paraId="7405F913"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c>
          <w:tcPr>
            <w:tcW w:w="638" w:type="dxa"/>
            <w:vMerge/>
            <w:tcBorders>
              <w:top w:val="nil"/>
              <w:left w:val="single" w:sz="4" w:space="0" w:color="000000"/>
              <w:bottom w:val="nil"/>
              <w:right w:val="single" w:sz="4" w:space="0" w:color="000000"/>
            </w:tcBorders>
            <w:vAlign w:val="center"/>
            <w:hideMark/>
          </w:tcPr>
          <w:p w14:paraId="24313D40"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
        </w:tc>
      </w:tr>
      <w:tr w:rsidR="00103BCF" w:rsidRPr="00103BCF" w14:paraId="74A5D855" w14:textId="77777777" w:rsidTr="00103BCF">
        <w:trPr>
          <w:trHeight w:val="990"/>
        </w:trPr>
        <w:tc>
          <w:tcPr>
            <w:tcW w:w="232" w:type="dxa"/>
            <w:tcBorders>
              <w:top w:val="single" w:sz="4" w:space="0" w:color="auto"/>
              <w:left w:val="single" w:sz="4" w:space="0" w:color="auto"/>
              <w:bottom w:val="single" w:sz="4" w:space="0" w:color="auto"/>
              <w:right w:val="single" w:sz="4" w:space="0" w:color="000000"/>
            </w:tcBorders>
            <w:noWrap/>
            <w:vAlign w:val="center"/>
            <w:hideMark/>
          </w:tcPr>
          <w:p w14:paraId="0BEC15D8"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9</w:t>
            </w:r>
          </w:p>
        </w:tc>
        <w:tc>
          <w:tcPr>
            <w:tcW w:w="233" w:type="dxa"/>
            <w:tcBorders>
              <w:top w:val="single" w:sz="4" w:space="0" w:color="auto"/>
              <w:left w:val="nil"/>
              <w:bottom w:val="single" w:sz="4" w:space="0" w:color="auto"/>
              <w:right w:val="single" w:sz="4" w:space="0" w:color="000000"/>
            </w:tcBorders>
            <w:textDirection w:val="btLr"/>
            <w:vAlign w:val="center"/>
            <w:hideMark/>
          </w:tcPr>
          <w:p w14:paraId="7B0EC2D3"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General</w:t>
            </w:r>
          </w:p>
        </w:tc>
        <w:tc>
          <w:tcPr>
            <w:tcW w:w="233" w:type="dxa"/>
            <w:tcBorders>
              <w:top w:val="single" w:sz="4" w:space="0" w:color="auto"/>
              <w:left w:val="nil"/>
              <w:bottom w:val="single" w:sz="4" w:space="0" w:color="auto"/>
              <w:right w:val="single" w:sz="4" w:space="0" w:color="000000"/>
            </w:tcBorders>
            <w:textDirection w:val="btLr"/>
            <w:vAlign w:val="center"/>
            <w:hideMark/>
          </w:tcPr>
          <w:p w14:paraId="0055242C"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Interno</w:t>
            </w:r>
          </w:p>
        </w:tc>
        <w:tc>
          <w:tcPr>
            <w:tcW w:w="233" w:type="dxa"/>
            <w:tcBorders>
              <w:top w:val="single" w:sz="4" w:space="0" w:color="auto"/>
              <w:left w:val="nil"/>
              <w:bottom w:val="single" w:sz="4" w:space="0" w:color="auto"/>
              <w:right w:val="single" w:sz="4" w:space="0" w:color="000000"/>
            </w:tcBorders>
            <w:textDirection w:val="btLr"/>
            <w:vAlign w:val="center"/>
            <w:hideMark/>
          </w:tcPr>
          <w:p w14:paraId="5D5967DA"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Ejecución</w:t>
            </w:r>
          </w:p>
        </w:tc>
        <w:tc>
          <w:tcPr>
            <w:tcW w:w="321" w:type="dxa"/>
            <w:tcBorders>
              <w:top w:val="single" w:sz="4" w:space="0" w:color="auto"/>
              <w:left w:val="nil"/>
              <w:bottom w:val="single" w:sz="4" w:space="0" w:color="auto"/>
              <w:right w:val="single" w:sz="4" w:space="0" w:color="000000"/>
            </w:tcBorders>
            <w:textDirection w:val="btLr"/>
            <w:vAlign w:val="center"/>
            <w:hideMark/>
          </w:tcPr>
          <w:p w14:paraId="49F1F50E"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Operacional</w:t>
            </w:r>
          </w:p>
        </w:tc>
        <w:tc>
          <w:tcPr>
            <w:tcW w:w="893" w:type="dxa"/>
            <w:tcBorders>
              <w:top w:val="single" w:sz="4" w:space="0" w:color="auto"/>
              <w:left w:val="nil"/>
              <w:bottom w:val="single" w:sz="4" w:space="0" w:color="auto"/>
              <w:right w:val="single" w:sz="4" w:space="0" w:color="000000"/>
            </w:tcBorders>
            <w:shd w:val="clear" w:color="000000" w:fill="FFFFFF"/>
            <w:vAlign w:val="center"/>
            <w:hideMark/>
          </w:tcPr>
          <w:p w14:paraId="625300A9"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Demoras por parte del contratista en la presentación de los productos y/o informes para las actas parciales.</w:t>
            </w:r>
          </w:p>
        </w:tc>
        <w:tc>
          <w:tcPr>
            <w:tcW w:w="705" w:type="dxa"/>
            <w:tcBorders>
              <w:top w:val="single" w:sz="4" w:space="0" w:color="auto"/>
              <w:left w:val="nil"/>
              <w:bottom w:val="single" w:sz="4" w:space="0" w:color="auto"/>
              <w:right w:val="single" w:sz="4" w:space="0" w:color="000000"/>
            </w:tcBorders>
            <w:vAlign w:val="center"/>
            <w:hideMark/>
          </w:tcPr>
          <w:p w14:paraId="254D46C9"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Afecta el cumplimiento de las obligaciones del contratante a cargo del Supervisor del contrato, relacionadas con la aprobación de productos y/o informes, y genera retraso en el trámite de pago a favor del contratista.</w:t>
            </w:r>
          </w:p>
        </w:tc>
        <w:tc>
          <w:tcPr>
            <w:tcW w:w="233" w:type="dxa"/>
            <w:tcBorders>
              <w:top w:val="single" w:sz="4" w:space="0" w:color="auto"/>
              <w:left w:val="nil"/>
              <w:bottom w:val="single" w:sz="4" w:space="0" w:color="auto"/>
              <w:right w:val="single" w:sz="4" w:space="0" w:color="000000"/>
            </w:tcBorders>
            <w:noWrap/>
            <w:vAlign w:val="center"/>
            <w:hideMark/>
          </w:tcPr>
          <w:p w14:paraId="20A15C5F"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single" w:sz="4" w:space="0" w:color="auto"/>
              <w:left w:val="nil"/>
              <w:bottom w:val="single" w:sz="4" w:space="0" w:color="auto"/>
              <w:right w:val="single" w:sz="4" w:space="0" w:color="000000"/>
            </w:tcBorders>
            <w:noWrap/>
            <w:vAlign w:val="center"/>
            <w:hideMark/>
          </w:tcPr>
          <w:p w14:paraId="696169B2"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single" w:sz="4" w:space="0" w:color="auto"/>
              <w:left w:val="nil"/>
              <w:bottom w:val="single" w:sz="4" w:space="0" w:color="auto"/>
              <w:right w:val="single" w:sz="4" w:space="0" w:color="000000"/>
            </w:tcBorders>
            <w:noWrap/>
            <w:vAlign w:val="center"/>
            <w:hideMark/>
          </w:tcPr>
          <w:p w14:paraId="5920D2EA"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5</w:t>
            </w:r>
          </w:p>
        </w:tc>
        <w:tc>
          <w:tcPr>
            <w:tcW w:w="233" w:type="dxa"/>
            <w:tcBorders>
              <w:top w:val="single" w:sz="4" w:space="0" w:color="auto"/>
              <w:left w:val="nil"/>
              <w:bottom w:val="single" w:sz="4" w:space="0" w:color="auto"/>
              <w:right w:val="single" w:sz="4" w:space="0" w:color="000000"/>
            </w:tcBorders>
            <w:shd w:val="clear" w:color="000000" w:fill="FFEB9C"/>
            <w:textDirection w:val="btLr"/>
            <w:vAlign w:val="center"/>
            <w:hideMark/>
          </w:tcPr>
          <w:p w14:paraId="5B484182"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Medio</w:t>
            </w:r>
          </w:p>
        </w:tc>
        <w:tc>
          <w:tcPr>
            <w:tcW w:w="710" w:type="dxa"/>
            <w:tcBorders>
              <w:top w:val="single" w:sz="4" w:space="0" w:color="auto"/>
              <w:left w:val="nil"/>
              <w:bottom w:val="single" w:sz="4" w:space="0" w:color="auto"/>
              <w:right w:val="single" w:sz="4" w:space="0" w:color="000000"/>
            </w:tcBorders>
            <w:vAlign w:val="center"/>
            <w:hideMark/>
          </w:tcPr>
          <w:p w14:paraId="7E0604A5"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Contratista</w:t>
            </w:r>
          </w:p>
        </w:tc>
        <w:tc>
          <w:tcPr>
            <w:tcW w:w="858" w:type="dxa"/>
            <w:tcBorders>
              <w:top w:val="single" w:sz="4" w:space="0" w:color="auto"/>
              <w:left w:val="nil"/>
              <w:bottom w:val="single" w:sz="4" w:space="0" w:color="auto"/>
              <w:right w:val="single" w:sz="4" w:space="0" w:color="000000"/>
            </w:tcBorders>
            <w:vAlign w:val="center"/>
            <w:hideMark/>
          </w:tcPr>
          <w:p w14:paraId="47ED27C6"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roofErr w:type="gramStart"/>
            <w:r w:rsidRPr="00103BCF">
              <w:rPr>
                <w:rFonts w:ascii="Verdana" w:eastAsia="Times New Roman" w:hAnsi="Verdana" w:cs="Times New Roman"/>
                <w:color w:val="000000"/>
                <w:sz w:val="11"/>
                <w:szCs w:val="11"/>
                <w:lang w:val="es-ES" w:eastAsia="es-ES"/>
              </w:rPr>
              <w:t>Pagos  parciales</w:t>
            </w:r>
            <w:proofErr w:type="gramEnd"/>
            <w:r w:rsidRPr="00103BCF">
              <w:rPr>
                <w:rFonts w:ascii="Verdana" w:eastAsia="Times New Roman" w:hAnsi="Verdana" w:cs="Times New Roman"/>
                <w:color w:val="000000"/>
                <w:sz w:val="11"/>
                <w:szCs w:val="11"/>
                <w:lang w:val="es-ES" w:eastAsia="es-ES"/>
              </w:rPr>
              <w:t xml:space="preserve">  </w:t>
            </w:r>
            <w:proofErr w:type="gramStart"/>
            <w:r w:rsidRPr="00103BCF">
              <w:rPr>
                <w:rFonts w:ascii="Verdana" w:eastAsia="Times New Roman" w:hAnsi="Verdana" w:cs="Times New Roman"/>
                <w:color w:val="000000"/>
                <w:sz w:val="11"/>
                <w:szCs w:val="11"/>
                <w:lang w:val="es-ES" w:eastAsia="es-ES"/>
              </w:rPr>
              <w:t>a  favor</w:t>
            </w:r>
            <w:proofErr w:type="gramEnd"/>
            <w:r w:rsidRPr="00103BCF">
              <w:rPr>
                <w:rFonts w:ascii="Verdana" w:eastAsia="Times New Roman" w:hAnsi="Verdana" w:cs="Times New Roman"/>
                <w:color w:val="000000"/>
                <w:sz w:val="11"/>
                <w:szCs w:val="11"/>
                <w:lang w:val="es-ES" w:eastAsia="es-ES"/>
              </w:rPr>
              <w:t xml:space="preserve">  </w:t>
            </w:r>
            <w:proofErr w:type="gramStart"/>
            <w:r w:rsidRPr="00103BCF">
              <w:rPr>
                <w:rFonts w:ascii="Verdana" w:eastAsia="Times New Roman" w:hAnsi="Verdana" w:cs="Times New Roman"/>
                <w:color w:val="000000"/>
                <w:sz w:val="11"/>
                <w:szCs w:val="11"/>
                <w:lang w:val="es-ES" w:eastAsia="es-ES"/>
              </w:rPr>
              <w:t>del  contratista,  sujeto</w:t>
            </w:r>
            <w:proofErr w:type="gramEnd"/>
            <w:r w:rsidRPr="00103BCF">
              <w:rPr>
                <w:rFonts w:ascii="Verdana" w:eastAsia="Times New Roman" w:hAnsi="Verdana" w:cs="Times New Roman"/>
                <w:color w:val="000000"/>
                <w:sz w:val="11"/>
                <w:szCs w:val="11"/>
                <w:lang w:val="es-ES" w:eastAsia="es-ES"/>
              </w:rPr>
              <w:t xml:space="preserve">  </w:t>
            </w:r>
            <w:proofErr w:type="gramStart"/>
            <w:r w:rsidRPr="00103BCF">
              <w:rPr>
                <w:rFonts w:ascii="Verdana" w:eastAsia="Times New Roman" w:hAnsi="Verdana" w:cs="Times New Roman"/>
                <w:color w:val="000000"/>
                <w:sz w:val="11"/>
                <w:szCs w:val="11"/>
                <w:lang w:val="es-ES" w:eastAsia="es-ES"/>
              </w:rPr>
              <w:t>a  verificación</w:t>
            </w:r>
            <w:proofErr w:type="gramEnd"/>
            <w:r w:rsidRPr="00103BCF">
              <w:rPr>
                <w:rFonts w:ascii="Verdana" w:eastAsia="Times New Roman" w:hAnsi="Verdana" w:cs="Times New Roman"/>
                <w:color w:val="000000"/>
                <w:sz w:val="11"/>
                <w:szCs w:val="11"/>
                <w:lang w:val="es-ES" w:eastAsia="es-ES"/>
              </w:rPr>
              <w:t xml:space="preserve">  y aprobación de las actas parciales.</w:t>
            </w:r>
          </w:p>
        </w:tc>
        <w:tc>
          <w:tcPr>
            <w:tcW w:w="321" w:type="dxa"/>
            <w:tcBorders>
              <w:top w:val="single" w:sz="4" w:space="0" w:color="auto"/>
              <w:left w:val="nil"/>
              <w:bottom w:val="single" w:sz="4" w:space="0" w:color="auto"/>
              <w:right w:val="single" w:sz="4" w:space="0" w:color="000000"/>
            </w:tcBorders>
            <w:noWrap/>
            <w:vAlign w:val="center"/>
            <w:hideMark/>
          </w:tcPr>
          <w:p w14:paraId="701BBE41"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single" w:sz="4" w:space="0" w:color="auto"/>
              <w:left w:val="nil"/>
              <w:bottom w:val="single" w:sz="4" w:space="0" w:color="auto"/>
              <w:right w:val="single" w:sz="4" w:space="0" w:color="000000"/>
            </w:tcBorders>
            <w:noWrap/>
            <w:vAlign w:val="center"/>
            <w:hideMark/>
          </w:tcPr>
          <w:p w14:paraId="735EAFF5"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single" w:sz="4" w:space="0" w:color="auto"/>
              <w:left w:val="nil"/>
              <w:bottom w:val="single" w:sz="4" w:space="0" w:color="auto"/>
              <w:right w:val="single" w:sz="4" w:space="0" w:color="000000"/>
            </w:tcBorders>
            <w:noWrap/>
            <w:vAlign w:val="center"/>
            <w:hideMark/>
          </w:tcPr>
          <w:p w14:paraId="12913D06"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single" w:sz="4" w:space="0" w:color="auto"/>
              <w:left w:val="nil"/>
              <w:bottom w:val="single" w:sz="4" w:space="0" w:color="auto"/>
              <w:right w:val="single" w:sz="4" w:space="0" w:color="000000"/>
            </w:tcBorders>
            <w:shd w:val="clear" w:color="000000" w:fill="C6EFCE"/>
            <w:textDirection w:val="btLr"/>
            <w:vAlign w:val="center"/>
            <w:hideMark/>
          </w:tcPr>
          <w:p w14:paraId="68DEBBC3"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Bajo</w:t>
            </w:r>
          </w:p>
        </w:tc>
        <w:tc>
          <w:tcPr>
            <w:tcW w:w="321" w:type="dxa"/>
            <w:tcBorders>
              <w:top w:val="single" w:sz="4" w:space="0" w:color="auto"/>
              <w:left w:val="nil"/>
              <w:bottom w:val="single" w:sz="4" w:space="0" w:color="auto"/>
              <w:right w:val="single" w:sz="4" w:space="0" w:color="000000"/>
            </w:tcBorders>
            <w:vAlign w:val="center"/>
            <w:hideMark/>
          </w:tcPr>
          <w:p w14:paraId="43D6049A"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NO</w:t>
            </w:r>
          </w:p>
        </w:tc>
        <w:tc>
          <w:tcPr>
            <w:tcW w:w="654" w:type="dxa"/>
            <w:tcBorders>
              <w:top w:val="single" w:sz="4" w:space="0" w:color="auto"/>
              <w:left w:val="nil"/>
              <w:bottom w:val="single" w:sz="4" w:space="0" w:color="auto"/>
              <w:right w:val="single" w:sz="4" w:space="0" w:color="000000"/>
            </w:tcBorders>
            <w:vAlign w:val="center"/>
            <w:hideMark/>
          </w:tcPr>
          <w:p w14:paraId="047B5CD8"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roofErr w:type="spellStart"/>
            <w:r w:rsidRPr="00103BCF">
              <w:rPr>
                <w:rFonts w:ascii="Verdana" w:eastAsia="Times New Roman" w:hAnsi="Verdana" w:cs="Times New Roman"/>
                <w:color w:val="000000"/>
                <w:sz w:val="11"/>
                <w:szCs w:val="11"/>
                <w:lang w:val="es-ES" w:eastAsia="es-ES"/>
              </w:rPr>
              <w:t>Infimanizales</w:t>
            </w:r>
            <w:proofErr w:type="spellEnd"/>
          </w:p>
        </w:tc>
        <w:tc>
          <w:tcPr>
            <w:tcW w:w="557" w:type="dxa"/>
            <w:tcBorders>
              <w:top w:val="single" w:sz="4" w:space="0" w:color="auto"/>
              <w:left w:val="nil"/>
              <w:bottom w:val="single" w:sz="4" w:space="0" w:color="auto"/>
              <w:right w:val="single" w:sz="4" w:space="0" w:color="000000"/>
            </w:tcBorders>
            <w:vAlign w:val="center"/>
            <w:hideMark/>
          </w:tcPr>
          <w:p w14:paraId="0BA5763B"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Con el inicio del contrato</w:t>
            </w:r>
          </w:p>
        </w:tc>
        <w:tc>
          <w:tcPr>
            <w:tcW w:w="580" w:type="dxa"/>
            <w:tcBorders>
              <w:top w:val="single" w:sz="4" w:space="0" w:color="auto"/>
              <w:left w:val="nil"/>
              <w:bottom w:val="single" w:sz="4" w:space="0" w:color="auto"/>
              <w:right w:val="single" w:sz="4" w:space="0" w:color="000000"/>
            </w:tcBorders>
            <w:vAlign w:val="center"/>
            <w:hideMark/>
          </w:tcPr>
          <w:p w14:paraId="65B56BE8"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Con la liquidación del Contrato.</w:t>
            </w:r>
          </w:p>
        </w:tc>
        <w:tc>
          <w:tcPr>
            <w:tcW w:w="672" w:type="dxa"/>
            <w:tcBorders>
              <w:top w:val="single" w:sz="4" w:space="0" w:color="auto"/>
              <w:left w:val="nil"/>
              <w:bottom w:val="single" w:sz="4" w:space="0" w:color="auto"/>
              <w:right w:val="single" w:sz="4" w:space="0" w:color="000000"/>
            </w:tcBorders>
            <w:vAlign w:val="center"/>
            <w:hideMark/>
          </w:tcPr>
          <w:p w14:paraId="7BF97F24"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Se establecen comités de seguimiento y supervisión, para la revisión previa de los productos e informes.</w:t>
            </w:r>
          </w:p>
        </w:tc>
        <w:tc>
          <w:tcPr>
            <w:tcW w:w="638" w:type="dxa"/>
            <w:tcBorders>
              <w:top w:val="single" w:sz="4" w:space="0" w:color="auto"/>
              <w:left w:val="nil"/>
              <w:bottom w:val="single" w:sz="4" w:space="0" w:color="auto"/>
              <w:right w:val="single" w:sz="4" w:space="0" w:color="auto"/>
            </w:tcBorders>
            <w:vAlign w:val="center"/>
            <w:hideMark/>
          </w:tcPr>
          <w:p w14:paraId="2D8F7C71"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Conforme a los plazos contractuales.</w:t>
            </w:r>
          </w:p>
        </w:tc>
      </w:tr>
      <w:tr w:rsidR="00103BCF" w:rsidRPr="00103BCF" w14:paraId="306C9299" w14:textId="77777777" w:rsidTr="00103BCF">
        <w:trPr>
          <w:trHeight w:val="2304"/>
        </w:trPr>
        <w:tc>
          <w:tcPr>
            <w:tcW w:w="232" w:type="dxa"/>
            <w:tcBorders>
              <w:top w:val="nil"/>
              <w:left w:val="single" w:sz="4" w:space="0" w:color="000000"/>
              <w:bottom w:val="single" w:sz="4" w:space="0" w:color="000000"/>
              <w:right w:val="single" w:sz="4" w:space="0" w:color="000000"/>
            </w:tcBorders>
            <w:noWrap/>
            <w:vAlign w:val="center"/>
            <w:hideMark/>
          </w:tcPr>
          <w:p w14:paraId="19693A8E"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10</w:t>
            </w:r>
          </w:p>
        </w:tc>
        <w:tc>
          <w:tcPr>
            <w:tcW w:w="233" w:type="dxa"/>
            <w:tcBorders>
              <w:top w:val="nil"/>
              <w:left w:val="nil"/>
              <w:bottom w:val="single" w:sz="4" w:space="0" w:color="000000"/>
              <w:right w:val="single" w:sz="4" w:space="0" w:color="000000"/>
            </w:tcBorders>
            <w:textDirection w:val="btLr"/>
            <w:vAlign w:val="center"/>
            <w:hideMark/>
          </w:tcPr>
          <w:p w14:paraId="74F80EDB"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Específico</w:t>
            </w:r>
          </w:p>
        </w:tc>
        <w:tc>
          <w:tcPr>
            <w:tcW w:w="233" w:type="dxa"/>
            <w:tcBorders>
              <w:top w:val="nil"/>
              <w:left w:val="nil"/>
              <w:bottom w:val="single" w:sz="4" w:space="0" w:color="000000"/>
              <w:right w:val="single" w:sz="4" w:space="0" w:color="000000"/>
            </w:tcBorders>
            <w:textDirection w:val="btLr"/>
            <w:vAlign w:val="center"/>
            <w:hideMark/>
          </w:tcPr>
          <w:p w14:paraId="6B5EED61"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Externo</w:t>
            </w:r>
          </w:p>
        </w:tc>
        <w:tc>
          <w:tcPr>
            <w:tcW w:w="233" w:type="dxa"/>
            <w:tcBorders>
              <w:top w:val="nil"/>
              <w:left w:val="nil"/>
              <w:bottom w:val="single" w:sz="4" w:space="0" w:color="000000"/>
              <w:right w:val="single" w:sz="4" w:space="0" w:color="000000"/>
            </w:tcBorders>
            <w:textDirection w:val="btLr"/>
            <w:vAlign w:val="center"/>
            <w:hideMark/>
          </w:tcPr>
          <w:p w14:paraId="33C58BF7"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Ejecución</w:t>
            </w:r>
          </w:p>
        </w:tc>
        <w:tc>
          <w:tcPr>
            <w:tcW w:w="321" w:type="dxa"/>
            <w:tcBorders>
              <w:top w:val="nil"/>
              <w:left w:val="nil"/>
              <w:bottom w:val="single" w:sz="4" w:space="0" w:color="000000"/>
              <w:right w:val="single" w:sz="4" w:space="0" w:color="000000"/>
            </w:tcBorders>
            <w:textDirection w:val="btLr"/>
            <w:vAlign w:val="center"/>
            <w:hideMark/>
          </w:tcPr>
          <w:p w14:paraId="3C974199"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naturaleza</w:t>
            </w:r>
          </w:p>
        </w:tc>
        <w:tc>
          <w:tcPr>
            <w:tcW w:w="893" w:type="dxa"/>
            <w:tcBorders>
              <w:top w:val="nil"/>
              <w:left w:val="nil"/>
              <w:bottom w:val="single" w:sz="4" w:space="0" w:color="000000"/>
              <w:right w:val="single" w:sz="4" w:space="0" w:color="000000"/>
            </w:tcBorders>
            <w:vAlign w:val="center"/>
            <w:hideMark/>
          </w:tcPr>
          <w:p w14:paraId="11BC4D45"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Riesgo climatológico.</w:t>
            </w:r>
            <w:r w:rsidRPr="00103BCF">
              <w:rPr>
                <w:rFonts w:ascii="Verdana" w:eastAsia="Times New Roman" w:hAnsi="Verdana" w:cs="Times New Roman"/>
                <w:sz w:val="11"/>
                <w:szCs w:val="11"/>
                <w:lang w:val="es-ES" w:eastAsia="es-ES"/>
              </w:rPr>
              <w:br w:type="page"/>
              <w:t>Cuando se produzcan cambios en el clima que afecten la ejecución de las actividades contratadas.</w:t>
            </w:r>
            <w:r w:rsidRPr="00103BCF">
              <w:rPr>
                <w:rFonts w:ascii="Verdana" w:eastAsia="Times New Roman" w:hAnsi="Verdana" w:cs="Times New Roman"/>
                <w:sz w:val="11"/>
                <w:szCs w:val="11"/>
                <w:lang w:val="es-ES" w:eastAsia="es-ES"/>
              </w:rPr>
              <w:br w:type="page"/>
              <w:t xml:space="preserve">Se consideran condiciones climáticas adversas, entre otras: periodos de lluvias con altas precipitaciones en un tiempo prolongado, inundaciones, vientos huracanados, incendios </w:t>
            </w:r>
            <w:r w:rsidRPr="00103BCF">
              <w:rPr>
                <w:rFonts w:ascii="Verdana" w:eastAsia="Times New Roman" w:hAnsi="Verdana" w:cs="Times New Roman"/>
                <w:sz w:val="11"/>
                <w:szCs w:val="11"/>
                <w:lang w:val="es-ES" w:eastAsia="es-ES"/>
              </w:rPr>
              <w:lastRenderedPageBreak/>
              <w:t>forestales, erupciones volcánicas, entre otros.</w:t>
            </w:r>
          </w:p>
        </w:tc>
        <w:tc>
          <w:tcPr>
            <w:tcW w:w="705" w:type="dxa"/>
            <w:tcBorders>
              <w:top w:val="nil"/>
              <w:left w:val="nil"/>
              <w:bottom w:val="single" w:sz="4" w:space="0" w:color="000000"/>
              <w:right w:val="single" w:sz="4" w:space="0" w:color="000000"/>
            </w:tcBorders>
            <w:vAlign w:val="center"/>
            <w:hideMark/>
          </w:tcPr>
          <w:p w14:paraId="7FED1CDD"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lastRenderedPageBreak/>
              <w:t xml:space="preserve">Afectación del cronograma de actividades y del plazo de finalización. Reclamaciones por parte del contratista por sobre costos administrativos durante el periodo que no se puedan ejecutar las actividades </w:t>
            </w:r>
            <w:proofErr w:type="gramStart"/>
            <w:r w:rsidRPr="00103BCF">
              <w:rPr>
                <w:rFonts w:ascii="Verdana" w:eastAsia="Times New Roman" w:hAnsi="Verdana" w:cs="Times New Roman"/>
                <w:sz w:val="11"/>
                <w:szCs w:val="11"/>
                <w:lang w:val="es-ES" w:eastAsia="es-ES"/>
              </w:rPr>
              <w:t>contratadas .</w:t>
            </w:r>
            <w:proofErr w:type="gramEnd"/>
          </w:p>
        </w:tc>
        <w:tc>
          <w:tcPr>
            <w:tcW w:w="233" w:type="dxa"/>
            <w:tcBorders>
              <w:top w:val="nil"/>
              <w:left w:val="nil"/>
              <w:bottom w:val="single" w:sz="4" w:space="0" w:color="000000"/>
              <w:right w:val="single" w:sz="4" w:space="0" w:color="000000"/>
            </w:tcBorders>
            <w:noWrap/>
            <w:vAlign w:val="center"/>
            <w:hideMark/>
          </w:tcPr>
          <w:p w14:paraId="46795175"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noWrap/>
            <w:vAlign w:val="center"/>
            <w:hideMark/>
          </w:tcPr>
          <w:p w14:paraId="3736C30E"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noWrap/>
            <w:vAlign w:val="center"/>
            <w:hideMark/>
          </w:tcPr>
          <w:p w14:paraId="4AE5C9DA"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4</w:t>
            </w:r>
          </w:p>
        </w:tc>
        <w:tc>
          <w:tcPr>
            <w:tcW w:w="233" w:type="dxa"/>
            <w:tcBorders>
              <w:top w:val="nil"/>
              <w:left w:val="nil"/>
              <w:bottom w:val="single" w:sz="4" w:space="0" w:color="000000"/>
              <w:right w:val="single" w:sz="4" w:space="0" w:color="000000"/>
            </w:tcBorders>
            <w:shd w:val="clear" w:color="000000" w:fill="C6EFCE"/>
            <w:textDirection w:val="btLr"/>
            <w:vAlign w:val="center"/>
            <w:hideMark/>
          </w:tcPr>
          <w:p w14:paraId="6C7D7AE5"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710" w:type="dxa"/>
            <w:tcBorders>
              <w:top w:val="nil"/>
              <w:left w:val="nil"/>
              <w:bottom w:val="single" w:sz="4" w:space="0" w:color="000000"/>
              <w:right w:val="single" w:sz="4" w:space="0" w:color="000000"/>
            </w:tcBorders>
            <w:vAlign w:val="center"/>
            <w:hideMark/>
          </w:tcPr>
          <w:p w14:paraId="24E0A711"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Si se requiere, la ampliación del tiempo establecido para la ejecución del contrato, el riesgo y sus consecuencias serán evaluados por INFIMANIZALES y</w:t>
            </w:r>
            <w:r w:rsidRPr="00103BCF">
              <w:rPr>
                <w:rFonts w:ascii="Verdana" w:eastAsia="Times New Roman" w:hAnsi="Verdana" w:cs="Times New Roman"/>
                <w:sz w:val="11"/>
                <w:szCs w:val="11"/>
                <w:lang w:val="es-ES" w:eastAsia="es-ES"/>
              </w:rPr>
              <w:br w:type="page"/>
              <w:t>el contratista con el fin de verificar la proporción</w:t>
            </w:r>
            <w:r w:rsidRPr="00103BCF">
              <w:rPr>
                <w:rFonts w:ascii="Verdana" w:eastAsia="Times New Roman" w:hAnsi="Verdana" w:cs="Times New Roman"/>
                <w:sz w:val="11"/>
                <w:szCs w:val="11"/>
                <w:lang w:val="es-ES" w:eastAsia="es-ES"/>
              </w:rPr>
              <w:br w:type="page"/>
              <w:t xml:space="preserve">en que debe ser </w:t>
            </w:r>
            <w:r w:rsidRPr="00103BCF">
              <w:rPr>
                <w:rFonts w:ascii="Verdana" w:eastAsia="Times New Roman" w:hAnsi="Verdana" w:cs="Times New Roman"/>
                <w:sz w:val="11"/>
                <w:szCs w:val="11"/>
                <w:lang w:val="es-ES" w:eastAsia="es-ES"/>
              </w:rPr>
              <w:lastRenderedPageBreak/>
              <w:t>asumido el mismo</w:t>
            </w:r>
          </w:p>
        </w:tc>
        <w:tc>
          <w:tcPr>
            <w:tcW w:w="858" w:type="dxa"/>
            <w:tcBorders>
              <w:top w:val="nil"/>
              <w:left w:val="nil"/>
              <w:bottom w:val="single" w:sz="4" w:space="0" w:color="000000"/>
              <w:right w:val="single" w:sz="4" w:space="0" w:color="000000"/>
            </w:tcBorders>
            <w:vAlign w:val="center"/>
            <w:hideMark/>
          </w:tcPr>
          <w:p w14:paraId="59760506"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lastRenderedPageBreak/>
              <w:t xml:space="preserve">Cuando esto se llegare a presentar será causal de ampliación de plazo   o   suspensión   del   </w:t>
            </w:r>
            <w:proofErr w:type="gramStart"/>
            <w:r w:rsidRPr="00103BCF">
              <w:rPr>
                <w:rFonts w:ascii="Verdana" w:eastAsia="Times New Roman" w:hAnsi="Verdana" w:cs="Times New Roman"/>
                <w:sz w:val="11"/>
                <w:szCs w:val="11"/>
                <w:lang w:val="es-ES" w:eastAsia="es-ES"/>
              </w:rPr>
              <w:t xml:space="preserve">mismo,   </w:t>
            </w:r>
            <w:proofErr w:type="gramEnd"/>
            <w:r w:rsidRPr="00103BCF">
              <w:rPr>
                <w:rFonts w:ascii="Verdana" w:eastAsia="Times New Roman" w:hAnsi="Verdana" w:cs="Times New Roman"/>
                <w:sz w:val="11"/>
                <w:szCs w:val="11"/>
                <w:lang w:val="es-ES" w:eastAsia="es-ES"/>
              </w:rPr>
              <w:t xml:space="preserve">posterior   a   un   informe   de solicitud   del   contratista   donde   mencione   el   plazo   estimado necesario con su respectiva justificación. La </w:t>
            </w:r>
            <w:proofErr w:type="gramStart"/>
            <w:r w:rsidRPr="00103BCF">
              <w:rPr>
                <w:rFonts w:ascii="Verdana" w:eastAsia="Times New Roman" w:hAnsi="Verdana" w:cs="Times New Roman"/>
                <w:sz w:val="11"/>
                <w:szCs w:val="11"/>
                <w:lang w:val="es-ES" w:eastAsia="es-ES"/>
              </w:rPr>
              <w:t>suspensión  se</w:t>
            </w:r>
            <w:proofErr w:type="gramEnd"/>
            <w:r w:rsidRPr="00103BCF">
              <w:rPr>
                <w:rFonts w:ascii="Verdana" w:eastAsia="Times New Roman" w:hAnsi="Verdana" w:cs="Times New Roman"/>
                <w:sz w:val="11"/>
                <w:szCs w:val="11"/>
                <w:lang w:val="es-ES" w:eastAsia="es-ES"/>
              </w:rPr>
              <w:t xml:space="preserve">  dará hasta que las condiciones </w:t>
            </w:r>
            <w:r w:rsidRPr="00103BCF">
              <w:rPr>
                <w:rFonts w:ascii="Verdana" w:eastAsia="Times New Roman" w:hAnsi="Verdana" w:cs="Times New Roman"/>
                <w:sz w:val="11"/>
                <w:szCs w:val="11"/>
                <w:lang w:val="es-ES" w:eastAsia="es-ES"/>
              </w:rPr>
              <w:lastRenderedPageBreak/>
              <w:t xml:space="preserve">climáticas sean óptimas para continuar con la ejecución del contrato previa aprobación de la Supervisión, pero no   de   reconocimiento   de   mayores   costos   o   desequilibrio económico.  </w:t>
            </w:r>
            <w:proofErr w:type="gramStart"/>
            <w:r w:rsidRPr="00103BCF">
              <w:rPr>
                <w:rFonts w:ascii="Verdana" w:eastAsia="Times New Roman" w:hAnsi="Verdana" w:cs="Times New Roman"/>
                <w:sz w:val="11"/>
                <w:szCs w:val="11"/>
                <w:lang w:val="es-ES" w:eastAsia="es-ES"/>
              </w:rPr>
              <w:t>En  los</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casos  donde</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no  se</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superen  las</w:t>
            </w:r>
            <w:proofErr w:type="gramEnd"/>
            <w:r w:rsidRPr="00103BCF">
              <w:rPr>
                <w:rFonts w:ascii="Verdana" w:eastAsia="Times New Roman" w:hAnsi="Verdana" w:cs="Times New Roman"/>
                <w:sz w:val="11"/>
                <w:szCs w:val="11"/>
                <w:lang w:val="es-ES" w:eastAsia="es-ES"/>
              </w:rPr>
              <w:t xml:space="preserve">  condiciones </w:t>
            </w:r>
            <w:proofErr w:type="gramStart"/>
            <w:r w:rsidRPr="00103BCF">
              <w:rPr>
                <w:rFonts w:ascii="Verdana" w:eastAsia="Times New Roman" w:hAnsi="Verdana" w:cs="Times New Roman"/>
                <w:sz w:val="11"/>
                <w:szCs w:val="11"/>
                <w:lang w:val="es-ES" w:eastAsia="es-ES"/>
              </w:rPr>
              <w:t>climáticas  adversas</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y  ante</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la  necesidad</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de  ejecutar</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parcial  o</w:t>
            </w:r>
            <w:proofErr w:type="gramEnd"/>
            <w:r w:rsidRPr="00103BCF">
              <w:rPr>
                <w:rFonts w:ascii="Verdana" w:eastAsia="Times New Roman" w:hAnsi="Verdana" w:cs="Times New Roman"/>
                <w:sz w:val="11"/>
                <w:szCs w:val="11"/>
                <w:lang w:val="es-ES" w:eastAsia="es-ES"/>
              </w:rPr>
              <w:t xml:space="preserve"> totalmente actividades previstas en el contrato, la entidad podrá, de común acuerdo con el contratista, bajo un marco previo de plena justificación técnica, pactar   nuevas   actividades   que   permitan   llevar   a   cabo   el desarrollo de los trabajos en estas condiciones. </w:t>
            </w:r>
            <w:proofErr w:type="gramStart"/>
            <w:r w:rsidRPr="00103BCF">
              <w:rPr>
                <w:rFonts w:ascii="Verdana" w:eastAsia="Times New Roman" w:hAnsi="Verdana" w:cs="Times New Roman"/>
                <w:sz w:val="11"/>
                <w:szCs w:val="11"/>
                <w:lang w:val="es-ES" w:eastAsia="es-ES"/>
              </w:rPr>
              <w:t>Ésta</w:t>
            </w:r>
            <w:proofErr w:type="gramEnd"/>
            <w:r w:rsidRPr="00103BCF">
              <w:rPr>
                <w:rFonts w:ascii="Verdana" w:eastAsia="Times New Roman" w:hAnsi="Verdana" w:cs="Times New Roman"/>
                <w:sz w:val="11"/>
                <w:szCs w:val="11"/>
                <w:lang w:val="es-ES" w:eastAsia="es-ES"/>
              </w:rPr>
              <w:t xml:space="preserve"> condición   generaría   un   acta    de   modificación    al   contrato celebrado firmado por las partes.</w:t>
            </w:r>
          </w:p>
        </w:tc>
        <w:tc>
          <w:tcPr>
            <w:tcW w:w="321" w:type="dxa"/>
            <w:tcBorders>
              <w:top w:val="nil"/>
              <w:left w:val="nil"/>
              <w:bottom w:val="single" w:sz="4" w:space="0" w:color="000000"/>
              <w:right w:val="single" w:sz="4" w:space="0" w:color="000000"/>
            </w:tcBorders>
            <w:noWrap/>
            <w:vAlign w:val="center"/>
            <w:hideMark/>
          </w:tcPr>
          <w:p w14:paraId="1FABACD2"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lastRenderedPageBreak/>
              <w:t>1</w:t>
            </w:r>
          </w:p>
        </w:tc>
        <w:tc>
          <w:tcPr>
            <w:tcW w:w="233" w:type="dxa"/>
            <w:tcBorders>
              <w:top w:val="nil"/>
              <w:left w:val="nil"/>
              <w:bottom w:val="single" w:sz="4" w:space="0" w:color="000000"/>
              <w:right w:val="single" w:sz="4" w:space="0" w:color="000000"/>
            </w:tcBorders>
            <w:noWrap/>
            <w:vAlign w:val="center"/>
            <w:hideMark/>
          </w:tcPr>
          <w:p w14:paraId="1811AE83"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nil"/>
              <w:left w:val="nil"/>
              <w:bottom w:val="single" w:sz="4" w:space="0" w:color="000000"/>
              <w:right w:val="single" w:sz="4" w:space="0" w:color="000000"/>
            </w:tcBorders>
            <w:noWrap/>
            <w:vAlign w:val="center"/>
            <w:hideMark/>
          </w:tcPr>
          <w:p w14:paraId="7960903C"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shd w:val="clear" w:color="000000" w:fill="C6EFCE"/>
            <w:textDirection w:val="btLr"/>
            <w:vAlign w:val="center"/>
            <w:hideMark/>
          </w:tcPr>
          <w:p w14:paraId="088A33EE"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321" w:type="dxa"/>
            <w:tcBorders>
              <w:top w:val="nil"/>
              <w:left w:val="nil"/>
              <w:bottom w:val="single" w:sz="4" w:space="0" w:color="000000"/>
              <w:right w:val="single" w:sz="4" w:space="0" w:color="000000"/>
            </w:tcBorders>
            <w:vAlign w:val="center"/>
            <w:hideMark/>
          </w:tcPr>
          <w:p w14:paraId="38F6D4C1"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SI</w:t>
            </w:r>
          </w:p>
        </w:tc>
        <w:tc>
          <w:tcPr>
            <w:tcW w:w="654" w:type="dxa"/>
            <w:tcBorders>
              <w:top w:val="nil"/>
              <w:left w:val="nil"/>
              <w:bottom w:val="single" w:sz="4" w:space="0" w:color="000000"/>
              <w:right w:val="single" w:sz="4" w:space="0" w:color="000000"/>
            </w:tcBorders>
            <w:vAlign w:val="center"/>
            <w:hideMark/>
          </w:tcPr>
          <w:p w14:paraId="704CB8CB"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Dirección Técnica, Oficina jurídica, Supervisión</w:t>
            </w:r>
          </w:p>
        </w:tc>
        <w:tc>
          <w:tcPr>
            <w:tcW w:w="557" w:type="dxa"/>
            <w:tcBorders>
              <w:top w:val="nil"/>
              <w:left w:val="nil"/>
              <w:bottom w:val="single" w:sz="4" w:space="0" w:color="000000"/>
              <w:right w:val="single" w:sz="4" w:space="0" w:color="000000"/>
            </w:tcBorders>
            <w:vAlign w:val="center"/>
            <w:hideMark/>
          </w:tcPr>
          <w:p w14:paraId="4A5A24EE"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Cuando se inicie el evento adverso</w:t>
            </w:r>
          </w:p>
        </w:tc>
        <w:tc>
          <w:tcPr>
            <w:tcW w:w="580" w:type="dxa"/>
            <w:tcBorders>
              <w:top w:val="nil"/>
              <w:left w:val="nil"/>
              <w:bottom w:val="single" w:sz="4" w:space="0" w:color="000000"/>
              <w:right w:val="single" w:sz="4" w:space="0" w:color="000000"/>
            </w:tcBorders>
            <w:vAlign w:val="center"/>
            <w:hideMark/>
          </w:tcPr>
          <w:p w14:paraId="7F478890"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Hasta la finalización del evento adverso</w:t>
            </w:r>
          </w:p>
        </w:tc>
        <w:tc>
          <w:tcPr>
            <w:tcW w:w="672" w:type="dxa"/>
            <w:tcBorders>
              <w:top w:val="nil"/>
              <w:left w:val="nil"/>
              <w:bottom w:val="single" w:sz="4" w:space="0" w:color="000000"/>
              <w:right w:val="single" w:sz="4" w:space="0" w:color="000000"/>
            </w:tcBorders>
            <w:vAlign w:val="center"/>
            <w:hideMark/>
          </w:tcPr>
          <w:p w14:paraId="764EEECD"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Verificación documentos contractuales del contrato</w:t>
            </w:r>
          </w:p>
        </w:tc>
        <w:tc>
          <w:tcPr>
            <w:tcW w:w="638" w:type="dxa"/>
            <w:tcBorders>
              <w:top w:val="nil"/>
              <w:left w:val="nil"/>
              <w:bottom w:val="single" w:sz="4" w:space="0" w:color="000000"/>
              <w:right w:val="single" w:sz="4" w:space="0" w:color="000000"/>
            </w:tcBorders>
            <w:vAlign w:val="center"/>
            <w:hideMark/>
          </w:tcPr>
          <w:p w14:paraId="4D2C1D4B"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Una vez, cuando se cumpla la mitad del plazo contractual</w:t>
            </w:r>
          </w:p>
        </w:tc>
      </w:tr>
      <w:tr w:rsidR="00103BCF" w:rsidRPr="00103BCF" w14:paraId="037D69FF" w14:textId="77777777" w:rsidTr="00103BCF">
        <w:trPr>
          <w:trHeight w:val="1254"/>
        </w:trPr>
        <w:tc>
          <w:tcPr>
            <w:tcW w:w="232" w:type="dxa"/>
            <w:tcBorders>
              <w:top w:val="nil"/>
              <w:left w:val="single" w:sz="4" w:space="0" w:color="000000"/>
              <w:bottom w:val="single" w:sz="4" w:space="0" w:color="000000"/>
              <w:right w:val="single" w:sz="4" w:space="0" w:color="000000"/>
            </w:tcBorders>
            <w:noWrap/>
            <w:vAlign w:val="center"/>
            <w:hideMark/>
          </w:tcPr>
          <w:p w14:paraId="5040D4F1"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11</w:t>
            </w:r>
          </w:p>
        </w:tc>
        <w:tc>
          <w:tcPr>
            <w:tcW w:w="233" w:type="dxa"/>
            <w:tcBorders>
              <w:top w:val="nil"/>
              <w:left w:val="nil"/>
              <w:bottom w:val="single" w:sz="4" w:space="0" w:color="000000"/>
              <w:right w:val="single" w:sz="4" w:space="0" w:color="000000"/>
            </w:tcBorders>
            <w:textDirection w:val="btLr"/>
            <w:vAlign w:val="center"/>
            <w:hideMark/>
          </w:tcPr>
          <w:p w14:paraId="623607D3"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Específico</w:t>
            </w:r>
          </w:p>
        </w:tc>
        <w:tc>
          <w:tcPr>
            <w:tcW w:w="233" w:type="dxa"/>
            <w:tcBorders>
              <w:top w:val="nil"/>
              <w:left w:val="nil"/>
              <w:bottom w:val="single" w:sz="4" w:space="0" w:color="000000"/>
              <w:right w:val="single" w:sz="4" w:space="0" w:color="000000"/>
            </w:tcBorders>
            <w:textDirection w:val="btLr"/>
            <w:vAlign w:val="center"/>
            <w:hideMark/>
          </w:tcPr>
          <w:p w14:paraId="4DD72788"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Interno</w:t>
            </w:r>
          </w:p>
        </w:tc>
        <w:tc>
          <w:tcPr>
            <w:tcW w:w="233" w:type="dxa"/>
            <w:tcBorders>
              <w:top w:val="nil"/>
              <w:left w:val="nil"/>
              <w:bottom w:val="single" w:sz="4" w:space="0" w:color="000000"/>
              <w:right w:val="single" w:sz="4" w:space="0" w:color="000000"/>
            </w:tcBorders>
            <w:textDirection w:val="btLr"/>
            <w:vAlign w:val="center"/>
            <w:hideMark/>
          </w:tcPr>
          <w:p w14:paraId="52146C3D"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Ejecución</w:t>
            </w:r>
          </w:p>
        </w:tc>
        <w:tc>
          <w:tcPr>
            <w:tcW w:w="321" w:type="dxa"/>
            <w:tcBorders>
              <w:top w:val="nil"/>
              <w:left w:val="nil"/>
              <w:bottom w:val="single" w:sz="4" w:space="0" w:color="000000"/>
              <w:right w:val="single" w:sz="4" w:space="0" w:color="000000"/>
            </w:tcBorders>
            <w:textDirection w:val="btLr"/>
            <w:vAlign w:val="center"/>
            <w:hideMark/>
          </w:tcPr>
          <w:p w14:paraId="74894636"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Operacional</w:t>
            </w:r>
          </w:p>
        </w:tc>
        <w:tc>
          <w:tcPr>
            <w:tcW w:w="893" w:type="dxa"/>
            <w:tcBorders>
              <w:top w:val="nil"/>
              <w:left w:val="nil"/>
              <w:bottom w:val="single" w:sz="4" w:space="0" w:color="000000"/>
              <w:right w:val="single" w:sz="4" w:space="0" w:color="000000"/>
            </w:tcBorders>
            <w:vAlign w:val="center"/>
            <w:hideMark/>
          </w:tcPr>
          <w:p w14:paraId="51576E97"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 xml:space="preserve">Riesgo   por   mal   </w:t>
            </w:r>
            <w:proofErr w:type="gramStart"/>
            <w:r w:rsidRPr="00103BCF">
              <w:rPr>
                <w:rFonts w:ascii="Verdana" w:eastAsia="Times New Roman" w:hAnsi="Verdana" w:cs="Times New Roman"/>
                <w:sz w:val="11"/>
                <w:szCs w:val="11"/>
                <w:lang w:val="es-ES" w:eastAsia="es-ES"/>
              </w:rPr>
              <w:t>funcionamiento  de</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los  equipos</w:t>
            </w:r>
            <w:proofErr w:type="gramEnd"/>
            <w:r w:rsidRPr="00103BCF">
              <w:rPr>
                <w:rFonts w:ascii="Verdana" w:eastAsia="Times New Roman" w:hAnsi="Verdana" w:cs="Times New Roman"/>
                <w:sz w:val="11"/>
                <w:szCs w:val="11"/>
                <w:lang w:val="es-ES" w:eastAsia="es-ES"/>
              </w:rPr>
              <w:t xml:space="preserve"> necesarios   </w:t>
            </w:r>
            <w:proofErr w:type="gramStart"/>
            <w:r w:rsidRPr="00103BCF">
              <w:rPr>
                <w:rFonts w:ascii="Verdana" w:eastAsia="Times New Roman" w:hAnsi="Verdana" w:cs="Times New Roman"/>
                <w:sz w:val="11"/>
                <w:szCs w:val="11"/>
                <w:lang w:val="es-ES" w:eastAsia="es-ES"/>
              </w:rPr>
              <w:t>para  la</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ejecución  de</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las  actividades</w:t>
            </w:r>
            <w:proofErr w:type="gramEnd"/>
            <w:r w:rsidRPr="00103BCF">
              <w:rPr>
                <w:rFonts w:ascii="Verdana" w:eastAsia="Times New Roman" w:hAnsi="Verdana" w:cs="Times New Roman"/>
                <w:sz w:val="11"/>
                <w:szCs w:val="11"/>
                <w:lang w:val="es-ES" w:eastAsia="es-ES"/>
              </w:rPr>
              <w:t xml:space="preserve"> pactadas.</w:t>
            </w:r>
            <w:r w:rsidRPr="00103BCF">
              <w:rPr>
                <w:rFonts w:ascii="Verdana" w:eastAsia="Times New Roman" w:hAnsi="Verdana" w:cs="Times New Roman"/>
                <w:sz w:val="11"/>
                <w:szCs w:val="11"/>
                <w:lang w:val="es-ES" w:eastAsia="es-ES"/>
              </w:rPr>
              <w:br/>
              <w:t xml:space="preserve">El mal funcionamiento mecánico y eléctrico de los equipos, derivados de las labores </w:t>
            </w:r>
            <w:r w:rsidRPr="00103BCF">
              <w:rPr>
                <w:rFonts w:ascii="Verdana" w:eastAsia="Times New Roman" w:hAnsi="Verdana" w:cs="Times New Roman"/>
                <w:sz w:val="11"/>
                <w:szCs w:val="11"/>
                <w:lang w:val="es-ES" w:eastAsia="es-ES"/>
              </w:rPr>
              <w:lastRenderedPageBreak/>
              <w:t>propias del proyecto</w:t>
            </w:r>
          </w:p>
        </w:tc>
        <w:tc>
          <w:tcPr>
            <w:tcW w:w="705" w:type="dxa"/>
            <w:tcBorders>
              <w:top w:val="nil"/>
              <w:left w:val="nil"/>
              <w:bottom w:val="single" w:sz="4" w:space="0" w:color="000000"/>
              <w:right w:val="single" w:sz="4" w:space="0" w:color="000000"/>
            </w:tcBorders>
            <w:vAlign w:val="center"/>
            <w:hideMark/>
          </w:tcPr>
          <w:p w14:paraId="223A8321"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lastRenderedPageBreak/>
              <w:t xml:space="preserve">Se puede ver afectada la calidad de los trabajos, no cumpliendo de esta manera las especificaciones técnicas del proyecto y </w:t>
            </w:r>
            <w:r w:rsidRPr="00103BCF">
              <w:rPr>
                <w:rFonts w:ascii="Verdana" w:eastAsia="Times New Roman" w:hAnsi="Verdana" w:cs="Times New Roman"/>
                <w:sz w:val="11"/>
                <w:szCs w:val="11"/>
                <w:lang w:val="es-ES" w:eastAsia="es-ES"/>
              </w:rPr>
              <w:lastRenderedPageBreak/>
              <w:t>afectando el cronograma de las actividades por rendimiento inadecuado de los equipos</w:t>
            </w:r>
          </w:p>
        </w:tc>
        <w:tc>
          <w:tcPr>
            <w:tcW w:w="233" w:type="dxa"/>
            <w:tcBorders>
              <w:top w:val="nil"/>
              <w:left w:val="nil"/>
              <w:bottom w:val="single" w:sz="4" w:space="0" w:color="000000"/>
              <w:right w:val="single" w:sz="4" w:space="0" w:color="000000"/>
            </w:tcBorders>
            <w:noWrap/>
            <w:vAlign w:val="center"/>
            <w:hideMark/>
          </w:tcPr>
          <w:p w14:paraId="39C54E86"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lastRenderedPageBreak/>
              <w:t>3</w:t>
            </w:r>
          </w:p>
        </w:tc>
        <w:tc>
          <w:tcPr>
            <w:tcW w:w="233" w:type="dxa"/>
            <w:tcBorders>
              <w:top w:val="nil"/>
              <w:left w:val="nil"/>
              <w:bottom w:val="single" w:sz="4" w:space="0" w:color="000000"/>
              <w:right w:val="single" w:sz="4" w:space="0" w:color="000000"/>
            </w:tcBorders>
            <w:noWrap/>
            <w:vAlign w:val="center"/>
            <w:hideMark/>
          </w:tcPr>
          <w:p w14:paraId="616233BC"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noWrap/>
            <w:vAlign w:val="center"/>
            <w:hideMark/>
          </w:tcPr>
          <w:p w14:paraId="0F6790F6"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5</w:t>
            </w:r>
          </w:p>
        </w:tc>
        <w:tc>
          <w:tcPr>
            <w:tcW w:w="233" w:type="dxa"/>
            <w:tcBorders>
              <w:top w:val="nil"/>
              <w:left w:val="nil"/>
              <w:bottom w:val="single" w:sz="4" w:space="0" w:color="000000"/>
              <w:right w:val="single" w:sz="4" w:space="0" w:color="000000"/>
            </w:tcBorders>
            <w:shd w:val="clear" w:color="000000" w:fill="FFEB9C"/>
            <w:textDirection w:val="btLr"/>
            <w:vAlign w:val="center"/>
            <w:hideMark/>
          </w:tcPr>
          <w:p w14:paraId="1330E2CB"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9C5600"/>
                <w:sz w:val="11"/>
                <w:szCs w:val="11"/>
                <w:lang w:val="es-ES" w:eastAsia="es-ES"/>
              </w:rPr>
              <w:t>Medio</w:t>
            </w:r>
          </w:p>
        </w:tc>
        <w:tc>
          <w:tcPr>
            <w:tcW w:w="710" w:type="dxa"/>
            <w:tcBorders>
              <w:top w:val="nil"/>
              <w:left w:val="nil"/>
              <w:bottom w:val="single" w:sz="4" w:space="0" w:color="000000"/>
              <w:right w:val="single" w:sz="4" w:space="0" w:color="000000"/>
            </w:tcBorders>
            <w:vAlign w:val="center"/>
            <w:hideMark/>
          </w:tcPr>
          <w:p w14:paraId="55794CC7"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Este riesgo y sus consecuencias serán</w:t>
            </w:r>
            <w:r w:rsidRPr="00103BCF">
              <w:rPr>
                <w:rFonts w:ascii="Verdana" w:eastAsia="Times New Roman" w:hAnsi="Verdana" w:cs="Times New Roman"/>
                <w:sz w:val="11"/>
                <w:szCs w:val="11"/>
                <w:lang w:val="es-ES" w:eastAsia="es-ES"/>
              </w:rPr>
              <w:br/>
              <w:t>asumidos en su totalidad por el contratista</w:t>
            </w:r>
          </w:p>
        </w:tc>
        <w:tc>
          <w:tcPr>
            <w:tcW w:w="858" w:type="dxa"/>
            <w:tcBorders>
              <w:top w:val="nil"/>
              <w:left w:val="nil"/>
              <w:bottom w:val="single" w:sz="4" w:space="0" w:color="000000"/>
              <w:right w:val="single" w:sz="4" w:space="0" w:color="000000"/>
            </w:tcBorders>
            <w:vAlign w:val="center"/>
            <w:hideMark/>
          </w:tcPr>
          <w:p w14:paraId="29834FA0"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 xml:space="preserve">Se incluirá dentro del contrato una cláusula que especifique como obligación del contratista, el garantizar que </w:t>
            </w:r>
            <w:proofErr w:type="gramStart"/>
            <w:r w:rsidRPr="00103BCF">
              <w:rPr>
                <w:rFonts w:ascii="Verdana" w:eastAsia="Times New Roman" w:hAnsi="Verdana" w:cs="Times New Roman"/>
                <w:sz w:val="11"/>
                <w:szCs w:val="11"/>
                <w:lang w:val="es-ES" w:eastAsia="es-ES"/>
              </w:rPr>
              <w:t>los  equipos</w:t>
            </w:r>
            <w:proofErr w:type="gramEnd"/>
            <w:r w:rsidRPr="00103BCF">
              <w:rPr>
                <w:rFonts w:ascii="Verdana" w:eastAsia="Times New Roman" w:hAnsi="Verdana" w:cs="Times New Roman"/>
                <w:sz w:val="11"/>
                <w:szCs w:val="11"/>
                <w:lang w:val="es-ES" w:eastAsia="es-ES"/>
              </w:rPr>
              <w:t xml:space="preserve"> que sean requeridos para el desarrollo de las actividades </w:t>
            </w:r>
            <w:r w:rsidRPr="00103BCF">
              <w:rPr>
                <w:rFonts w:ascii="Verdana" w:eastAsia="Times New Roman" w:hAnsi="Verdana" w:cs="Times New Roman"/>
                <w:sz w:val="11"/>
                <w:szCs w:val="11"/>
                <w:lang w:val="es-ES" w:eastAsia="es-ES"/>
              </w:rPr>
              <w:lastRenderedPageBreak/>
              <w:t xml:space="preserve">del contrato deben estar en óptimas condiciones </w:t>
            </w:r>
            <w:proofErr w:type="gramStart"/>
            <w:r w:rsidRPr="00103BCF">
              <w:rPr>
                <w:rFonts w:ascii="Verdana" w:eastAsia="Times New Roman" w:hAnsi="Verdana" w:cs="Times New Roman"/>
                <w:sz w:val="11"/>
                <w:szCs w:val="11"/>
                <w:lang w:val="es-ES" w:eastAsia="es-ES"/>
              </w:rPr>
              <w:t>técnico mecánicas</w:t>
            </w:r>
            <w:proofErr w:type="gramEnd"/>
            <w:r w:rsidRPr="00103BCF">
              <w:rPr>
                <w:rFonts w:ascii="Verdana" w:eastAsia="Times New Roman" w:hAnsi="Verdana" w:cs="Times New Roman"/>
                <w:sz w:val="11"/>
                <w:szCs w:val="11"/>
                <w:lang w:val="es-ES" w:eastAsia="es-ES"/>
              </w:rPr>
              <w:t xml:space="preserve"> y a la vez estos equipos deben de ser de última tecnología y de modelo reciente de acuerdo con el tipo de actividades a ejecutar en el contrato.</w:t>
            </w:r>
          </w:p>
        </w:tc>
        <w:tc>
          <w:tcPr>
            <w:tcW w:w="321" w:type="dxa"/>
            <w:tcBorders>
              <w:top w:val="nil"/>
              <w:left w:val="nil"/>
              <w:bottom w:val="single" w:sz="4" w:space="0" w:color="000000"/>
              <w:right w:val="single" w:sz="4" w:space="0" w:color="000000"/>
            </w:tcBorders>
            <w:noWrap/>
            <w:vAlign w:val="center"/>
            <w:hideMark/>
          </w:tcPr>
          <w:p w14:paraId="2D928518"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lastRenderedPageBreak/>
              <w:t>2</w:t>
            </w:r>
          </w:p>
        </w:tc>
        <w:tc>
          <w:tcPr>
            <w:tcW w:w="233" w:type="dxa"/>
            <w:tcBorders>
              <w:top w:val="nil"/>
              <w:left w:val="nil"/>
              <w:bottom w:val="single" w:sz="4" w:space="0" w:color="000000"/>
              <w:right w:val="single" w:sz="4" w:space="0" w:color="000000"/>
            </w:tcBorders>
            <w:noWrap/>
            <w:vAlign w:val="center"/>
            <w:hideMark/>
          </w:tcPr>
          <w:p w14:paraId="6908A6A2"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nil"/>
              <w:left w:val="nil"/>
              <w:bottom w:val="single" w:sz="4" w:space="0" w:color="000000"/>
              <w:right w:val="single" w:sz="4" w:space="0" w:color="000000"/>
            </w:tcBorders>
            <w:noWrap/>
            <w:vAlign w:val="center"/>
            <w:hideMark/>
          </w:tcPr>
          <w:p w14:paraId="0BED888B"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shd w:val="clear" w:color="000000" w:fill="C6EFCE"/>
            <w:textDirection w:val="btLr"/>
            <w:vAlign w:val="center"/>
            <w:hideMark/>
          </w:tcPr>
          <w:p w14:paraId="329C015B"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321" w:type="dxa"/>
            <w:tcBorders>
              <w:top w:val="nil"/>
              <w:left w:val="nil"/>
              <w:bottom w:val="single" w:sz="4" w:space="0" w:color="000000"/>
              <w:right w:val="single" w:sz="4" w:space="0" w:color="000000"/>
            </w:tcBorders>
            <w:vAlign w:val="center"/>
            <w:hideMark/>
          </w:tcPr>
          <w:p w14:paraId="25ECD721"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NO</w:t>
            </w:r>
          </w:p>
        </w:tc>
        <w:tc>
          <w:tcPr>
            <w:tcW w:w="654" w:type="dxa"/>
            <w:tcBorders>
              <w:top w:val="nil"/>
              <w:left w:val="nil"/>
              <w:bottom w:val="single" w:sz="4" w:space="0" w:color="000000"/>
              <w:right w:val="single" w:sz="4" w:space="0" w:color="000000"/>
            </w:tcBorders>
            <w:vAlign w:val="center"/>
            <w:hideMark/>
          </w:tcPr>
          <w:p w14:paraId="0A05C304"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Dirección Técnica, Supervisión o interventoría</w:t>
            </w:r>
          </w:p>
        </w:tc>
        <w:tc>
          <w:tcPr>
            <w:tcW w:w="557" w:type="dxa"/>
            <w:tcBorders>
              <w:top w:val="nil"/>
              <w:left w:val="nil"/>
              <w:bottom w:val="single" w:sz="4" w:space="0" w:color="000000"/>
              <w:right w:val="single" w:sz="4" w:space="0" w:color="000000"/>
            </w:tcBorders>
            <w:vAlign w:val="center"/>
            <w:hideMark/>
          </w:tcPr>
          <w:p w14:paraId="1A172282"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Desde la preparación de los pliegos de condiciones</w:t>
            </w:r>
          </w:p>
        </w:tc>
        <w:tc>
          <w:tcPr>
            <w:tcW w:w="580" w:type="dxa"/>
            <w:tcBorders>
              <w:top w:val="nil"/>
              <w:left w:val="nil"/>
              <w:bottom w:val="single" w:sz="4" w:space="0" w:color="000000"/>
              <w:right w:val="single" w:sz="4" w:space="0" w:color="000000"/>
            </w:tcBorders>
            <w:vAlign w:val="center"/>
            <w:hideMark/>
          </w:tcPr>
          <w:p w14:paraId="04939598"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Hasta la adjudicación del contrato</w:t>
            </w:r>
          </w:p>
        </w:tc>
        <w:tc>
          <w:tcPr>
            <w:tcW w:w="672" w:type="dxa"/>
            <w:tcBorders>
              <w:top w:val="nil"/>
              <w:left w:val="nil"/>
              <w:bottom w:val="single" w:sz="4" w:space="0" w:color="000000"/>
              <w:right w:val="single" w:sz="4" w:space="0" w:color="000000"/>
            </w:tcBorders>
            <w:vAlign w:val="center"/>
            <w:hideMark/>
          </w:tcPr>
          <w:p w14:paraId="2CDE9CD2"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Verificación del cumplimiento de la obligación contractual de acuerdo con los reportes de los informes de supervisión.</w:t>
            </w:r>
          </w:p>
        </w:tc>
        <w:tc>
          <w:tcPr>
            <w:tcW w:w="638" w:type="dxa"/>
            <w:tcBorders>
              <w:top w:val="nil"/>
              <w:left w:val="nil"/>
              <w:bottom w:val="single" w:sz="4" w:space="0" w:color="000000"/>
              <w:right w:val="single" w:sz="4" w:space="0" w:color="000000"/>
            </w:tcBorders>
            <w:vAlign w:val="center"/>
            <w:hideMark/>
          </w:tcPr>
          <w:p w14:paraId="7332EB65"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Una vez, cuando se cumpla la mitad del plazo contractual</w:t>
            </w:r>
          </w:p>
        </w:tc>
      </w:tr>
      <w:tr w:rsidR="00103BCF" w:rsidRPr="00103BCF" w14:paraId="407363D1" w14:textId="77777777" w:rsidTr="00103BCF">
        <w:trPr>
          <w:trHeight w:val="1254"/>
        </w:trPr>
        <w:tc>
          <w:tcPr>
            <w:tcW w:w="232" w:type="dxa"/>
            <w:tcBorders>
              <w:top w:val="nil"/>
              <w:left w:val="single" w:sz="4" w:space="0" w:color="000000"/>
              <w:bottom w:val="single" w:sz="4" w:space="0" w:color="000000"/>
              <w:right w:val="single" w:sz="4" w:space="0" w:color="000000"/>
            </w:tcBorders>
            <w:noWrap/>
            <w:vAlign w:val="center"/>
            <w:hideMark/>
          </w:tcPr>
          <w:p w14:paraId="7D58091D"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12</w:t>
            </w:r>
          </w:p>
        </w:tc>
        <w:tc>
          <w:tcPr>
            <w:tcW w:w="233" w:type="dxa"/>
            <w:tcBorders>
              <w:top w:val="nil"/>
              <w:left w:val="nil"/>
              <w:bottom w:val="single" w:sz="4" w:space="0" w:color="000000"/>
              <w:right w:val="single" w:sz="4" w:space="0" w:color="000000"/>
            </w:tcBorders>
            <w:textDirection w:val="btLr"/>
            <w:vAlign w:val="center"/>
            <w:hideMark/>
          </w:tcPr>
          <w:p w14:paraId="3562A78E"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General</w:t>
            </w:r>
          </w:p>
        </w:tc>
        <w:tc>
          <w:tcPr>
            <w:tcW w:w="233" w:type="dxa"/>
            <w:tcBorders>
              <w:top w:val="nil"/>
              <w:left w:val="nil"/>
              <w:bottom w:val="single" w:sz="4" w:space="0" w:color="000000"/>
              <w:right w:val="single" w:sz="4" w:space="0" w:color="000000"/>
            </w:tcBorders>
            <w:textDirection w:val="btLr"/>
            <w:vAlign w:val="center"/>
            <w:hideMark/>
          </w:tcPr>
          <w:p w14:paraId="24C2BC8B"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Externo</w:t>
            </w:r>
          </w:p>
        </w:tc>
        <w:tc>
          <w:tcPr>
            <w:tcW w:w="233" w:type="dxa"/>
            <w:tcBorders>
              <w:top w:val="nil"/>
              <w:left w:val="nil"/>
              <w:bottom w:val="single" w:sz="4" w:space="0" w:color="000000"/>
              <w:right w:val="single" w:sz="4" w:space="0" w:color="000000"/>
            </w:tcBorders>
            <w:textDirection w:val="btLr"/>
            <w:vAlign w:val="center"/>
            <w:hideMark/>
          </w:tcPr>
          <w:p w14:paraId="5DC7DEAF"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Ejecución</w:t>
            </w:r>
          </w:p>
        </w:tc>
        <w:tc>
          <w:tcPr>
            <w:tcW w:w="321" w:type="dxa"/>
            <w:tcBorders>
              <w:top w:val="nil"/>
              <w:left w:val="nil"/>
              <w:bottom w:val="single" w:sz="4" w:space="0" w:color="000000"/>
              <w:right w:val="single" w:sz="4" w:space="0" w:color="000000"/>
            </w:tcBorders>
            <w:textDirection w:val="btLr"/>
            <w:vAlign w:val="center"/>
            <w:hideMark/>
          </w:tcPr>
          <w:p w14:paraId="57B6D6A2"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proofErr w:type="gramStart"/>
            <w:r w:rsidRPr="00103BCF">
              <w:rPr>
                <w:rFonts w:ascii="Verdana" w:eastAsia="Times New Roman" w:hAnsi="Verdana" w:cs="Times New Roman"/>
                <w:sz w:val="11"/>
                <w:szCs w:val="11"/>
                <w:lang w:val="es-ES" w:eastAsia="es-ES"/>
              </w:rPr>
              <w:t>Social ,</w:t>
            </w:r>
            <w:proofErr w:type="gramEnd"/>
            <w:r w:rsidRPr="00103BCF">
              <w:rPr>
                <w:rFonts w:ascii="Verdana" w:eastAsia="Times New Roman" w:hAnsi="Verdana" w:cs="Times New Roman"/>
                <w:sz w:val="11"/>
                <w:szCs w:val="11"/>
                <w:lang w:val="es-ES" w:eastAsia="es-ES"/>
              </w:rPr>
              <w:t xml:space="preserve"> de la naturaleza o</w:t>
            </w:r>
            <w:r w:rsidRPr="00103BCF">
              <w:rPr>
                <w:rFonts w:ascii="Verdana" w:eastAsia="Times New Roman" w:hAnsi="Verdana" w:cs="Times New Roman"/>
                <w:sz w:val="11"/>
                <w:szCs w:val="11"/>
                <w:lang w:val="es-ES" w:eastAsia="es-ES"/>
              </w:rPr>
              <w:br/>
              <w:t>Político</w:t>
            </w:r>
          </w:p>
        </w:tc>
        <w:tc>
          <w:tcPr>
            <w:tcW w:w="893" w:type="dxa"/>
            <w:tcBorders>
              <w:top w:val="nil"/>
              <w:left w:val="nil"/>
              <w:bottom w:val="single" w:sz="4" w:space="0" w:color="000000"/>
              <w:right w:val="single" w:sz="4" w:space="0" w:color="000000"/>
            </w:tcBorders>
            <w:vAlign w:val="center"/>
            <w:hideMark/>
          </w:tcPr>
          <w:p w14:paraId="1C54F6BF"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 xml:space="preserve">Riesgo por </w:t>
            </w:r>
            <w:proofErr w:type="spellStart"/>
            <w:r w:rsidRPr="00103BCF">
              <w:rPr>
                <w:rFonts w:ascii="Verdana" w:eastAsia="Times New Roman" w:hAnsi="Verdana" w:cs="Times New Roman"/>
                <w:sz w:val="11"/>
                <w:szCs w:val="11"/>
                <w:lang w:val="es-ES" w:eastAsia="es-ES"/>
              </w:rPr>
              <w:t>intransitabilidad</w:t>
            </w:r>
            <w:proofErr w:type="spellEnd"/>
            <w:r w:rsidRPr="00103BCF">
              <w:rPr>
                <w:rFonts w:ascii="Verdana" w:eastAsia="Times New Roman" w:hAnsi="Verdana" w:cs="Times New Roman"/>
                <w:sz w:val="11"/>
                <w:szCs w:val="11"/>
                <w:lang w:val="es-ES" w:eastAsia="es-ES"/>
              </w:rPr>
              <w:t xml:space="preserve"> de las vías</w:t>
            </w:r>
          </w:p>
        </w:tc>
        <w:tc>
          <w:tcPr>
            <w:tcW w:w="705" w:type="dxa"/>
            <w:tcBorders>
              <w:top w:val="nil"/>
              <w:left w:val="nil"/>
              <w:bottom w:val="single" w:sz="4" w:space="0" w:color="000000"/>
              <w:right w:val="single" w:sz="4" w:space="0" w:color="000000"/>
            </w:tcBorders>
            <w:vAlign w:val="center"/>
            <w:hideMark/>
          </w:tcPr>
          <w:p w14:paraId="028AB477"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Imposibilidad de ejecutar las actividades propias del proyecto</w:t>
            </w:r>
          </w:p>
        </w:tc>
        <w:tc>
          <w:tcPr>
            <w:tcW w:w="233" w:type="dxa"/>
            <w:tcBorders>
              <w:top w:val="nil"/>
              <w:left w:val="nil"/>
              <w:bottom w:val="single" w:sz="4" w:space="0" w:color="000000"/>
              <w:right w:val="single" w:sz="4" w:space="0" w:color="000000"/>
            </w:tcBorders>
            <w:noWrap/>
            <w:vAlign w:val="center"/>
            <w:hideMark/>
          </w:tcPr>
          <w:p w14:paraId="1E39D9C0"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single" w:sz="4" w:space="0" w:color="000000"/>
              <w:right w:val="single" w:sz="4" w:space="0" w:color="000000"/>
            </w:tcBorders>
            <w:noWrap/>
            <w:vAlign w:val="center"/>
            <w:hideMark/>
          </w:tcPr>
          <w:p w14:paraId="2C636E26"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noWrap/>
            <w:vAlign w:val="center"/>
            <w:hideMark/>
          </w:tcPr>
          <w:p w14:paraId="7D8578A6"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5</w:t>
            </w:r>
          </w:p>
        </w:tc>
        <w:tc>
          <w:tcPr>
            <w:tcW w:w="233" w:type="dxa"/>
            <w:tcBorders>
              <w:top w:val="nil"/>
              <w:left w:val="nil"/>
              <w:bottom w:val="single" w:sz="4" w:space="0" w:color="000000"/>
              <w:right w:val="single" w:sz="4" w:space="0" w:color="000000"/>
            </w:tcBorders>
            <w:shd w:val="clear" w:color="000000" w:fill="FFEB9C"/>
            <w:textDirection w:val="btLr"/>
            <w:vAlign w:val="center"/>
            <w:hideMark/>
          </w:tcPr>
          <w:p w14:paraId="04727823"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9C5600"/>
                <w:sz w:val="11"/>
                <w:szCs w:val="11"/>
                <w:lang w:val="es-ES" w:eastAsia="es-ES"/>
              </w:rPr>
              <w:t>Medio</w:t>
            </w:r>
          </w:p>
        </w:tc>
        <w:tc>
          <w:tcPr>
            <w:tcW w:w="710" w:type="dxa"/>
            <w:tcBorders>
              <w:top w:val="nil"/>
              <w:left w:val="nil"/>
              <w:bottom w:val="single" w:sz="4" w:space="0" w:color="000000"/>
              <w:right w:val="single" w:sz="4" w:space="0" w:color="000000"/>
            </w:tcBorders>
            <w:vAlign w:val="center"/>
            <w:hideMark/>
          </w:tcPr>
          <w:p w14:paraId="367785B2"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El riesgo es compartido</w:t>
            </w:r>
            <w:r w:rsidRPr="00103BCF">
              <w:rPr>
                <w:rFonts w:ascii="Verdana" w:eastAsia="Times New Roman" w:hAnsi="Verdana" w:cs="Times New Roman"/>
                <w:sz w:val="11"/>
                <w:szCs w:val="11"/>
                <w:lang w:val="es-ES" w:eastAsia="es-ES"/>
              </w:rPr>
              <w:br/>
              <w:t>por el contratista e INFIMANIZALES</w:t>
            </w:r>
          </w:p>
        </w:tc>
        <w:tc>
          <w:tcPr>
            <w:tcW w:w="858" w:type="dxa"/>
            <w:tcBorders>
              <w:top w:val="nil"/>
              <w:left w:val="nil"/>
              <w:bottom w:val="single" w:sz="4" w:space="0" w:color="000000"/>
              <w:right w:val="single" w:sz="4" w:space="0" w:color="000000"/>
            </w:tcBorders>
            <w:vAlign w:val="center"/>
            <w:hideMark/>
          </w:tcPr>
          <w:p w14:paraId="2250D33C"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 xml:space="preserve">Cuando esto se llegare a presentar será causal de ampliación de plazo o suspensión </w:t>
            </w:r>
            <w:proofErr w:type="gramStart"/>
            <w:r w:rsidRPr="00103BCF">
              <w:rPr>
                <w:rFonts w:ascii="Verdana" w:eastAsia="Times New Roman" w:hAnsi="Verdana" w:cs="Times New Roman"/>
                <w:sz w:val="11"/>
                <w:szCs w:val="11"/>
                <w:lang w:val="es-ES" w:eastAsia="es-ES"/>
              </w:rPr>
              <w:t>del mismo</w:t>
            </w:r>
            <w:proofErr w:type="gramEnd"/>
            <w:r w:rsidRPr="00103BCF">
              <w:rPr>
                <w:rFonts w:ascii="Verdana" w:eastAsia="Times New Roman" w:hAnsi="Verdana" w:cs="Times New Roman"/>
                <w:sz w:val="11"/>
                <w:szCs w:val="11"/>
                <w:lang w:val="es-ES" w:eastAsia="es-ES"/>
              </w:rPr>
              <w:t xml:space="preserve"> hasta que las condiciones sean óptimas para continuar con la ejecución del contrato previa aprobación de la </w:t>
            </w:r>
            <w:proofErr w:type="gramStart"/>
            <w:r w:rsidRPr="00103BCF">
              <w:rPr>
                <w:rFonts w:ascii="Verdana" w:eastAsia="Times New Roman" w:hAnsi="Verdana" w:cs="Times New Roman"/>
                <w:sz w:val="11"/>
                <w:szCs w:val="11"/>
                <w:lang w:val="es-ES" w:eastAsia="es-ES"/>
              </w:rPr>
              <w:t>supervisión ,</w:t>
            </w:r>
            <w:proofErr w:type="gramEnd"/>
            <w:r w:rsidRPr="00103BCF">
              <w:rPr>
                <w:rFonts w:ascii="Verdana" w:eastAsia="Times New Roman" w:hAnsi="Verdana" w:cs="Times New Roman"/>
                <w:sz w:val="11"/>
                <w:szCs w:val="11"/>
                <w:lang w:val="es-ES" w:eastAsia="es-ES"/>
              </w:rPr>
              <w:t xml:space="preserve"> pero no de reconocimiento de mayores costos o desequilibrio económico</w:t>
            </w:r>
          </w:p>
        </w:tc>
        <w:tc>
          <w:tcPr>
            <w:tcW w:w="321" w:type="dxa"/>
            <w:tcBorders>
              <w:top w:val="nil"/>
              <w:left w:val="nil"/>
              <w:bottom w:val="single" w:sz="4" w:space="0" w:color="000000"/>
              <w:right w:val="single" w:sz="4" w:space="0" w:color="000000"/>
            </w:tcBorders>
            <w:noWrap/>
            <w:vAlign w:val="center"/>
            <w:hideMark/>
          </w:tcPr>
          <w:p w14:paraId="11C468E9"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nil"/>
              <w:left w:val="nil"/>
              <w:bottom w:val="single" w:sz="4" w:space="0" w:color="000000"/>
              <w:right w:val="single" w:sz="4" w:space="0" w:color="000000"/>
            </w:tcBorders>
            <w:noWrap/>
            <w:vAlign w:val="center"/>
            <w:hideMark/>
          </w:tcPr>
          <w:p w14:paraId="36F96A64"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nil"/>
              <w:left w:val="nil"/>
              <w:bottom w:val="single" w:sz="4" w:space="0" w:color="000000"/>
              <w:right w:val="single" w:sz="4" w:space="0" w:color="000000"/>
            </w:tcBorders>
            <w:noWrap/>
            <w:vAlign w:val="center"/>
            <w:hideMark/>
          </w:tcPr>
          <w:p w14:paraId="19735D91"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shd w:val="clear" w:color="000000" w:fill="C6EFCE"/>
            <w:textDirection w:val="btLr"/>
            <w:vAlign w:val="center"/>
            <w:hideMark/>
          </w:tcPr>
          <w:p w14:paraId="79D931FA"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321" w:type="dxa"/>
            <w:tcBorders>
              <w:top w:val="nil"/>
              <w:left w:val="nil"/>
              <w:bottom w:val="single" w:sz="4" w:space="0" w:color="000000"/>
              <w:right w:val="single" w:sz="4" w:space="0" w:color="000000"/>
            </w:tcBorders>
            <w:vAlign w:val="center"/>
            <w:hideMark/>
          </w:tcPr>
          <w:p w14:paraId="1C5F4DC4"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NO</w:t>
            </w:r>
          </w:p>
        </w:tc>
        <w:tc>
          <w:tcPr>
            <w:tcW w:w="654" w:type="dxa"/>
            <w:tcBorders>
              <w:top w:val="nil"/>
              <w:left w:val="nil"/>
              <w:bottom w:val="single" w:sz="4" w:space="0" w:color="000000"/>
              <w:right w:val="single" w:sz="4" w:space="0" w:color="000000"/>
            </w:tcBorders>
            <w:vAlign w:val="center"/>
            <w:hideMark/>
          </w:tcPr>
          <w:p w14:paraId="0F371B1E"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Dirección Técnica, Supervisión o interventoría</w:t>
            </w:r>
          </w:p>
        </w:tc>
        <w:tc>
          <w:tcPr>
            <w:tcW w:w="557" w:type="dxa"/>
            <w:tcBorders>
              <w:top w:val="nil"/>
              <w:left w:val="nil"/>
              <w:bottom w:val="single" w:sz="4" w:space="0" w:color="000000"/>
              <w:right w:val="single" w:sz="4" w:space="0" w:color="000000"/>
            </w:tcBorders>
            <w:vAlign w:val="center"/>
            <w:hideMark/>
          </w:tcPr>
          <w:p w14:paraId="5018093E"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usando se inicie el evento adverso</w:t>
            </w:r>
          </w:p>
        </w:tc>
        <w:tc>
          <w:tcPr>
            <w:tcW w:w="580" w:type="dxa"/>
            <w:tcBorders>
              <w:top w:val="nil"/>
              <w:left w:val="nil"/>
              <w:bottom w:val="single" w:sz="4" w:space="0" w:color="000000"/>
              <w:right w:val="single" w:sz="4" w:space="0" w:color="000000"/>
            </w:tcBorders>
            <w:vAlign w:val="center"/>
            <w:hideMark/>
          </w:tcPr>
          <w:p w14:paraId="452763F8"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Hasta la finalización del evento adverso</w:t>
            </w:r>
          </w:p>
        </w:tc>
        <w:tc>
          <w:tcPr>
            <w:tcW w:w="672" w:type="dxa"/>
            <w:tcBorders>
              <w:top w:val="nil"/>
              <w:left w:val="nil"/>
              <w:bottom w:val="single" w:sz="4" w:space="0" w:color="000000"/>
              <w:right w:val="single" w:sz="4" w:space="0" w:color="000000"/>
            </w:tcBorders>
            <w:vAlign w:val="center"/>
            <w:hideMark/>
          </w:tcPr>
          <w:p w14:paraId="1332EFC6"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Verificación documentos contractuales del contrato</w:t>
            </w:r>
          </w:p>
        </w:tc>
        <w:tc>
          <w:tcPr>
            <w:tcW w:w="638" w:type="dxa"/>
            <w:tcBorders>
              <w:top w:val="nil"/>
              <w:left w:val="nil"/>
              <w:bottom w:val="single" w:sz="4" w:space="0" w:color="000000"/>
              <w:right w:val="single" w:sz="4" w:space="0" w:color="000000"/>
            </w:tcBorders>
            <w:vAlign w:val="center"/>
            <w:hideMark/>
          </w:tcPr>
          <w:p w14:paraId="242527C5"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una vez, cuando se cumpla la mitad del plazo contractual</w:t>
            </w:r>
          </w:p>
        </w:tc>
      </w:tr>
      <w:tr w:rsidR="00103BCF" w:rsidRPr="00103BCF" w14:paraId="2A4A0B04" w14:textId="77777777" w:rsidTr="00103BCF">
        <w:trPr>
          <w:trHeight w:val="900"/>
        </w:trPr>
        <w:tc>
          <w:tcPr>
            <w:tcW w:w="232" w:type="dxa"/>
            <w:tcBorders>
              <w:top w:val="nil"/>
              <w:left w:val="single" w:sz="4" w:space="0" w:color="000000"/>
              <w:bottom w:val="nil"/>
              <w:right w:val="single" w:sz="4" w:space="0" w:color="000000"/>
            </w:tcBorders>
            <w:noWrap/>
            <w:vAlign w:val="center"/>
            <w:hideMark/>
          </w:tcPr>
          <w:p w14:paraId="25C92C0F"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13</w:t>
            </w:r>
          </w:p>
        </w:tc>
        <w:tc>
          <w:tcPr>
            <w:tcW w:w="233" w:type="dxa"/>
            <w:tcBorders>
              <w:top w:val="nil"/>
              <w:left w:val="nil"/>
              <w:bottom w:val="nil"/>
              <w:right w:val="single" w:sz="4" w:space="0" w:color="000000"/>
            </w:tcBorders>
            <w:textDirection w:val="btLr"/>
            <w:vAlign w:val="center"/>
            <w:hideMark/>
          </w:tcPr>
          <w:p w14:paraId="31ABFAD7"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Específico</w:t>
            </w:r>
          </w:p>
        </w:tc>
        <w:tc>
          <w:tcPr>
            <w:tcW w:w="233" w:type="dxa"/>
            <w:tcBorders>
              <w:top w:val="nil"/>
              <w:left w:val="nil"/>
              <w:bottom w:val="nil"/>
              <w:right w:val="single" w:sz="4" w:space="0" w:color="000000"/>
            </w:tcBorders>
            <w:textDirection w:val="btLr"/>
            <w:vAlign w:val="center"/>
            <w:hideMark/>
          </w:tcPr>
          <w:p w14:paraId="2DC2D735"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Interno</w:t>
            </w:r>
          </w:p>
        </w:tc>
        <w:tc>
          <w:tcPr>
            <w:tcW w:w="233" w:type="dxa"/>
            <w:tcBorders>
              <w:top w:val="nil"/>
              <w:left w:val="nil"/>
              <w:bottom w:val="nil"/>
              <w:right w:val="single" w:sz="4" w:space="0" w:color="000000"/>
            </w:tcBorders>
            <w:textDirection w:val="btLr"/>
            <w:vAlign w:val="center"/>
            <w:hideMark/>
          </w:tcPr>
          <w:p w14:paraId="26C6E293"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Planeación</w:t>
            </w:r>
          </w:p>
        </w:tc>
        <w:tc>
          <w:tcPr>
            <w:tcW w:w="321" w:type="dxa"/>
            <w:tcBorders>
              <w:top w:val="nil"/>
              <w:left w:val="nil"/>
              <w:bottom w:val="nil"/>
              <w:right w:val="single" w:sz="4" w:space="0" w:color="000000"/>
            </w:tcBorders>
            <w:textDirection w:val="btLr"/>
            <w:vAlign w:val="center"/>
            <w:hideMark/>
          </w:tcPr>
          <w:p w14:paraId="36EEDE78"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Operacional</w:t>
            </w:r>
          </w:p>
        </w:tc>
        <w:tc>
          <w:tcPr>
            <w:tcW w:w="893" w:type="dxa"/>
            <w:tcBorders>
              <w:top w:val="nil"/>
              <w:left w:val="nil"/>
              <w:bottom w:val="nil"/>
              <w:right w:val="single" w:sz="4" w:space="0" w:color="000000"/>
            </w:tcBorders>
            <w:vAlign w:val="center"/>
            <w:hideMark/>
          </w:tcPr>
          <w:p w14:paraId="04D97CDC"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roofErr w:type="gramStart"/>
            <w:r w:rsidRPr="00103BCF">
              <w:rPr>
                <w:rFonts w:ascii="Verdana" w:eastAsia="Times New Roman" w:hAnsi="Verdana" w:cs="Times New Roman"/>
                <w:sz w:val="11"/>
                <w:szCs w:val="11"/>
                <w:lang w:val="es-ES" w:eastAsia="es-ES"/>
              </w:rPr>
              <w:t>Posibilidad  de</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incumplimiento  del</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Contratista  en</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sus  obligaciones</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con  sus</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empleados  asignados</w:t>
            </w:r>
            <w:proofErr w:type="gramEnd"/>
            <w:r w:rsidRPr="00103BCF">
              <w:rPr>
                <w:rFonts w:ascii="Verdana" w:eastAsia="Times New Roman" w:hAnsi="Verdana" w:cs="Times New Roman"/>
                <w:sz w:val="11"/>
                <w:szCs w:val="11"/>
                <w:lang w:val="es-ES" w:eastAsia="es-ES"/>
              </w:rPr>
              <w:t xml:space="preserve">  al </w:t>
            </w:r>
            <w:proofErr w:type="gramStart"/>
            <w:r w:rsidRPr="00103BCF">
              <w:rPr>
                <w:rFonts w:ascii="Verdana" w:eastAsia="Times New Roman" w:hAnsi="Verdana" w:cs="Times New Roman"/>
                <w:sz w:val="11"/>
                <w:szCs w:val="11"/>
                <w:lang w:val="es-ES" w:eastAsia="es-ES"/>
              </w:rPr>
              <w:t>equipo  de</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trabajo  del</w:t>
            </w:r>
            <w:proofErr w:type="gramEnd"/>
            <w:r w:rsidRPr="00103BCF">
              <w:rPr>
                <w:rFonts w:ascii="Verdana" w:eastAsia="Times New Roman" w:hAnsi="Verdana" w:cs="Times New Roman"/>
                <w:sz w:val="11"/>
                <w:szCs w:val="11"/>
                <w:lang w:val="es-ES" w:eastAsia="es-ES"/>
              </w:rPr>
              <w:t xml:space="preserve">  contrato   </w:t>
            </w:r>
            <w:proofErr w:type="gramStart"/>
            <w:r w:rsidRPr="00103BCF">
              <w:rPr>
                <w:rFonts w:ascii="Verdana" w:eastAsia="Times New Roman" w:hAnsi="Verdana" w:cs="Times New Roman"/>
                <w:sz w:val="11"/>
                <w:szCs w:val="11"/>
                <w:lang w:val="es-ES" w:eastAsia="es-ES"/>
              </w:rPr>
              <w:t>por  concepto</w:t>
            </w:r>
            <w:proofErr w:type="gramEnd"/>
            <w:r w:rsidRPr="00103BCF">
              <w:rPr>
                <w:rFonts w:ascii="Verdana" w:eastAsia="Times New Roman" w:hAnsi="Verdana" w:cs="Times New Roman"/>
                <w:sz w:val="11"/>
                <w:szCs w:val="11"/>
                <w:lang w:val="es-ES" w:eastAsia="es-ES"/>
              </w:rPr>
              <w:t xml:space="preserve">  de pagos     de     </w:t>
            </w:r>
            <w:proofErr w:type="gramStart"/>
            <w:r w:rsidRPr="00103BCF">
              <w:rPr>
                <w:rFonts w:ascii="Verdana" w:eastAsia="Times New Roman" w:hAnsi="Verdana" w:cs="Times New Roman"/>
                <w:sz w:val="11"/>
                <w:szCs w:val="11"/>
                <w:lang w:val="es-ES" w:eastAsia="es-ES"/>
              </w:rPr>
              <w:t xml:space="preserve">salarios,   </w:t>
            </w:r>
            <w:proofErr w:type="gramEnd"/>
            <w:r w:rsidRPr="00103BCF">
              <w:rPr>
                <w:rFonts w:ascii="Verdana" w:eastAsia="Times New Roman" w:hAnsi="Verdana" w:cs="Times New Roman"/>
                <w:sz w:val="11"/>
                <w:szCs w:val="11"/>
                <w:lang w:val="es-ES" w:eastAsia="es-ES"/>
              </w:rPr>
              <w:t xml:space="preserve">  prestaciones     sociales     y </w:t>
            </w:r>
            <w:proofErr w:type="gramStart"/>
            <w:r w:rsidRPr="00103BCF">
              <w:rPr>
                <w:rFonts w:ascii="Verdana" w:eastAsia="Times New Roman" w:hAnsi="Verdana" w:cs="Times New Roman"/>
                <w:sz w:val="11"/>
                <w:szCs w:val="11"/>
                <w:lang w:val="es-ES" w:eastAsia="es-ES"/>
              </w:rPr>
              <w:t>parafiscales  debido</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a  evasión</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en  las</w:t>
            </w:r>
            <w:proofErr w:type="gramEnd"/>
            <w:r w:rsidRPr="00103BCF">
              <w:rPr>
                <w:rFonts w:ascii="Verdana" w:eastAsia="Times New Roman" w:hAnsi="Verdana" w:cs="Times New Roman"/>
                <w:sz w:val="11"/>
                <w:szCs w:val="11"/>
                <w:lang w:val="es-ES" w:eastAsia="es-ES"/>
              </w:rPr>
              <w:t xml:space="preserve">  obligaciones laborales o por falta de recursos.</w:t>
            </w:r>
          </w:p>
        </w:tc>
        <w:tc>
          <w:tcPr>
            <w:tcW w:w="705" w:type="dxa"/>
            <w:tcBorders>
              <w:top w:val="nil"/>
              <w:left w:val="nil"/>
              <w:bottom w:val="nil"/>
              <w:right w:val="single" w:sz="4" w:space="0" w:color="000000"/>
            </w:tcBorders>
            <w:vAlign w:val="center"/>
            <w:hideMark/>
          </w:tcPr>
          <w:p w14:paraId="2697C08A"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Desintegración del equipo de trabajo por renuncia de los profesionales y demandas laborales.</w:t>
            </w:r>
          </w:p>
        </w:tc>
        <w:tc>
          <w:tcPr>
            <w:tcW w:w="233" w:type="dxa"/>
            <w:tcBorders>
              <w:top w:val="nil"/>
              <w:left w:val="nil"/>
              <w:bottom w:val="nil"/>
              <w:right w:val="single" w:sz="4" w:space="0" w:color="000000"/>
            </w:tcBorders>
            <w:noWrap/>
            <w:vAlign w:val="center"/>
            <w:hideMark/>
          </w:tcPr>
          <w:p w14:paraId="26C245F3"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nil"/>
              <w:right w:val="single" w:sz="4" w:space="0" w:color="000000"/>
            </w:tcBorders>
            <w:noWrap/>
            <w:vAlign w:val="center"/>
            <w:hideMark/>
          </w:tcPr>
          <w:p w14:paraId="060250A0"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nil"/>
              <w:right w:val="single" w:sz="4" w:space="0" w:color="000000"/>
            </w:tcBorders>
            <w:noWrap/>
            <w:vAlign w:val="center"/>
            <w:hideMark/>
          </w:tcPr>
          <w:p w14:paraId="21DBB955"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5</w:t>
            </w:r>
          </w:p>
        </w:tc>
        <w:tc>
          <w:tcPr>
            <w:tcW w:w="233" w:type="dxa"/>
            <w:tcBorders>
              <w:top w:val="nil"/>
              <w:left w:val="nil"/>
              <w:bottom w:val="nil"/>
              <w:right w:val="single" w:sz="4" w:space="0" w:color="000000"/>
            </w:tcBorders>
            <w:shd w:val="clear" w:color="000000" w:fill="FFEB9C"/>
            <w:textDirection w:val="btLr"/>
            <w:vAlign w:val="center"/>
            <w:hideMark/>
          </w:tcPr>
          <w:p w14:paraId="0561B5FE"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9C5600"/>
                <w:sz w:val="11"/>
                <w:szCs w:val="11"/>
                <w:lang w:val="es-ES" w:eastAsia="es-ES"/>
              </w:rPr>
              <w:t>Medio</w:t>
            </w:r>
          </w:p>
        </w:tc>
        <w:tc>
          <w:tcPr>
            <w:tcW w:w="710" w:type="dxa"/>
            <w:tcBorders>
              <w:top w:val="nil"/>
              <w:left w:val="nil"/>
              <w:bottom w:val="nil"/>
              <w:right w:val="single" w:sz="4" w:space="0" w:color="000000"/>
            </w:tcBorders>
            <w:vAlign w:val="center"/>
            <w:hideMark/>
          </w:tcPr>
          <w:p w14:paraId="108F8906"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Contratista</w:t>
            </w:r>
          </w:p>
        </w:tc>
        <w:tc>
          <w:tcPr>
            <w:tcW w:w="858" w:type="dxa"/>
            <w:tcBorders>
              <w:top w:val="nil"/>
              <w:left w:val="nil"/>
              <w:bottom w:val="nil"/>
              <w:right w:val="single" w:sz="4" w:space="0" w:color="000000"/>
            </w:tcBorders>
            <w:vAlign w:val="center"/>
            <w:hideMark/>
          </w:tcPr>
          <w:p w14:paraId="6D88640C"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Con el cobro mensual que se hace, se deberá incluir certificación del revisor fiscal de encontrarse a paz y salvo la Sociedad por concepto de salarios, pagos a la seguridad social y parafiscales, esta certificación sería adicional a las planillas de pago de la seguridad social que se deberán adjuntar a las facturas.</w:t>
            </w:r>
          </w:p>
        </w:tc>
        <w:tc>
          <w:tcPr>
            <w:tcW w:w="321" w:type="dxa"/>
            <w:tcBorders>
              <w:top w:val="nil"/>
              <w:left w:val="nil"/>
              <w:bottom w:val="nil"/>
              <w:right w:val="single" w:sz="4" w:space="0" w:color="000000"/>
            </w:tcBorders>
            <w:noWrap/>
            <w:vAlign w:val="center"/>
            <w:hideMark/>
          </w:tcPr>
          <w:p w14:paraId="24731B65"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nil"/>
              <w:left w:val="nil"/>
              <w:bottom w:val="nil"/>
              <w:right w:val="single" w:sz="4" w:space="0" w:color="000000"/>
            </w:tcBorders>
            <w:noWrap/>
            <w:vAlign w:val="center"/>
            <w:hideMark/>
          </w:tcPr>
          <w:p w14:paraId="6EEEAF0E"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nil"/>
              <w:right w:val="single" w:sz="4" w:space="0" w:color="000000"/>
            </w:tcBorders>
            <w:noWrap/>
            <w:vAlign w:val="center"/>
            <w:hideMark/>
          </w:tcPr>
          <w:p w14:paraId="55BEA339"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4</w:t>
            </w:r>
          </w:p>
        </w:tc>
        <w:tc>
          <w:tcPr>
            <w:tcW w:w="233" w:type="dxa"/>
            <w:tcBorders>
              <w:top w:val="nil"/>
              <w:left w:val="nil"/>
              <w:bottom w:val="nil"/>
              <w:right w:val="single" w:sz="4" w:space="0" w:color="000000"/>
            </w:tcBorders>
            <w:shd w:val="clear" w:color="000000" w:fill="C6EFCE"/>
            <w:textDirection w:val="btLr"/>
            <w:vAlign w:val="center"/>
            <w:hideMark/>
          </w:tcPr>
          <w:p w14:paraId="0D88945B"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321" w:type="dxa"/>
            <w:tcBorders>
              <w:top w:val="nil"/>
              <w:left w:val="nil"/>
              <w:bottom w:val="nil"/>
              <w:right w:val="single" w:sz="4" w:space="0" w:color="000000"/>
            </w:tcBorders>
            <w:vAlign w:val="center"/>
            <w:hideMark/>
          </w:tcPr>
          <w:p w14:paraId="4BB027F2"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SI</w:t>
            </w:r>
          </w:p>
        </w:tc>
        <w:tc>
          <w:tcPr>
            <w:tcW w:w="654" w:type="dxa"/>
            <w:tcBorders>
              <w:top w:val="nil"/>
              <w:left w:val="nil"/>
              <w:bottom w:val="nil"/>
              <w:right w:val="single" w:sz="4" w:space="0" w:color="000000"/>
            </w:tcBorders>
            <w:vAlign w:val="center"/>
            <w:hideMark/>
          </w:tcPr>
          <w:p w14:paraId="3FF9544B"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roofErr w:type="spellStart"/>
            <w:r w:rsidRPr="00103BCF">
              <w:rPr>
                <w:rFonts w:ascii="Verdana" w:eastAsia="Times New Roman" w:hAnsi="Verdana" w:cs="Times New Roman"/>
                <w:sz w:val="11"/>
                <w:szCs w:val="11"/>
                <w:lang w:val="es-ES" w:eastAsia="es-ES"/>
              </w:rPr>
              <w:t>Infimanizales</w:t>
            </w:r>
            <w:proofErr w:type="spellEnd"/>
          </w:p>
        </w:tc>
        <w:tc>
          <w:tcPr>
            <w:tcW w:w="557" w:type="dxa"/>
            <w:tcBorders>
              <w:top w:val="nil"/>
              <w:left w:val="nil"/>
              <w:bottom w:val="nil"/>
              <w:right w:val="single" w:sz="4" w:space="0" w:color="000000"/>
            </w:tcBorders>
            <w:vAlign w:val="center"/>
            <w:hideMark/>
          </w:tcPr>
          <w:p w14:paraId="5B2391DE"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Con el inicio del Contrato</w:t>
            </w:r>
          </w:p>
        </w:tc>
        <w:tc>
          <w:tcPr>
            <w:tcW w:w="580" w:type="dxa"/>
            <w:tcBorders>
              <w:top w:val="nil"/>
              <w:left w:val="nil"/>
              <w:bottom w:val="nil"/>
              <w:right w:val="single" w:sz="4" w:space="0" w:color="000000"/>
            </w:tcBorders>
            <w:vAlign w:val="center"/>
            <w:hideMark/>
          </w:tcPr>
          <w:p w14:paraId="7E9FDC91"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Con la liquidación del Contrato</w:t>
            </w:r>
          </w:p>
        </w:tc>
        <w:tc>
          <w:tcPr>
            <w:tcW w:w="672" w:type="dxa"/>
            <w:tcBorders>
              <w:top w:val="nil"/>
              <w:left w:val="nil"/>
              <w:bottom w:val="nil"/>
              <w:right w:val="single" w:sz="4" w:space="0" w:color="000000"/>
            </w:tcBorders>
            <w:vAlign w:val="center"/>
            <w:hideMark/>
          </w:tcPr>
          <w:p w14:paraId="55DDAE98"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1) Revisión de los soportes de las actas de cobro</w:t>
            </w:r>
          </w:p>
        </w:tc>
        <w:tc>
          <w:tcPr>
            <w:tcW w:w="638" w:type="dxa"/>
            <w:tcBorders>
              <w:top w:val="nil"/>
              <w:left w:val="nil"/>
              <w:bottom w:val="nil"/>
              <w:right w:val="single" w:sz="4" w:space="0" w:color="000000"/>
            </w:tcBorders>
            <w:vAlign w:val="center"/>
            <w:hideMark/>
          </w:tcPr>
          <w:p w14:paraId="347FEA3E"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Mensual</w:t>
            </w:r>
          </w:p>
        </w:tc>
      </w:tr>
      <w:tr w:rsidR="00103BCF" w:rsidRPr="00103BCF" w14:paraId="40C0F1B7" w14:textId="77777777" w:rsidTr="00103BCF">
        <w:trPr>
          <w:trHeight w:val="624"/>
        </w:trPr>
        <w:tc>
          <w:tcPr>
            <w:tcW w:w="232" w:type="dxa"/>
            <w:tcBorders>
              <w:top w:val="single" w:sz="4" w:space="0" w:color="auto"/>
              <w:left w:val="single" w:sz="4" w:space="0" w:color="auto"/>
              <w:bottom w:val="single" w:sz="4" w:space="0" w:color="auto"/>
              <w:right w:val="single" w:sz="4" w:space="0" w:color="000000"/>
            </w:tcBorders>
            <w:noWrap/>
            <w:vAlign w:val="center"/>
            <w:hideMark/>
          </w:tcPr>
          <w:p w14:paraId="75955EA8"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14</w:t>
            </w:r>
          </w:p>
        </w:tc>
        <w:tc>
          <w:tcPr>
            <w:tcW w:w="233" w:type="dxa"/>
            <w:tcBorders>
              <w:top w:val="single" w:sz="4" w:space="0" w:color="auto"/>
              <w:left w:val="nil"/>
              <w:bottom w:val="single" w:sz="4" w:space="0" w:color="auto"/>
              <w:right w:val="single" w:sz="4" w:space="0" w:color="000000"/>
            </w:tcBorders>
            <w:textDirection w:val="btLr"/>
            <w:vAlign w:val="center"/>
            <w:hideMark/>
          </w:tcPr>
          <w:p w14:paraId="7E5D5ACC"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General</w:t>
            </w:r>
          </w:p>
        </w:tc>
        <w:tc>
          <w:tcPr>
            <w:tcW w:w="233" w:type="dxa"/>
            <w:tcBorders>
              <w:top w:val="single" w:sz="4" w:space="0" w:color="auto"/>
              <w:left w:val="nil"/>
              <w:bottom w:val="single" w:sz="4" w:space="0" w:color="auto"/>
              <w:right w:val="single" w:sz="4" w:space="0" w:color="000000"/>
            </w:tcBorders>
            <w:textDirection w:val="btLr"/>
            <w:vAlign w:val="center"/>
            <w:hideMark/>
          </w:tcPr>
          <w:p w14:paraId="5E714968"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Interno</w:t>
            </w:r>
          </w:p>
        </w:tc>
        <w:tc>
          <w:tcPr>
            <w:tcW w:w="233" w:type="dxa"/>
            <w:tcBorders>
              <w:top w:val="single" w:sz="4" w:space="0" w:color="auto"/>
              <w:left w:val="nil"/>
              <w:bottom w:val="single" w:sz="4" w:space="0" w:color="auto"/>
              <w:right w:val="single" w:sz="4" w:space="0" w:color="000000"/>
            </w:tcBorders>
            <w:textDirection w:val="btLr"/>
            <w:vAlign w:val="center"/>
            <w:hideMark/>
          </w:tcPr>
          <w:p w14:paraId="3B19FA04"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Ejecución</w:t>
            </w:r>
          </w:p>
        </w:tc>
        <w:tc>
          <w:tcPr>
            <w:tcW w:w="321" w:type="dxa"/>
            <w:tcBorders>
              <w:top w:val="single" w:sz="4" w:space="0" w:color="auto"/>
              <w:left w:val="nil"/>
              <w:bottom w:val="single" w:sz="4" w:space="0" w:color="auto"/>
              <w:right w:val="single" w:sz="4" w:space="0" w:color="000000"/>
            </w:tcBorders>
            <w:textDirection w:val="btLr"/>
            <w:vAlign w:val="center"/>
            <w:hideMark/>
          </w:tcPr>
          <w:p w14:paraId="6E99401F"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Operacional</w:t>
            </w:r>
          </w:p>
        </w:tc>
        <w:tc>
          <w:tcPr>
            <w:tcW w:w="893" w:type="dxa"/>
            <w:tcBorders>
              <w:top w:val="single" w:sz="4" w:space="0" w:color="auto"/>
              <w:left w:val="nil"/>
              <w:bottom w:val="single" w:sz="4" w:space="0" w:color="auto"/>
              <w:right w:val="single" w:sz="4" w:space="0" w:color="000000"/>
            </w:tcBorders>
            <w:vAlign w:val="center"/>
            <w:hideMark/>
          </w:tcPr>
          <w:p w14:paraId="083DC8D8"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 xml:space="preserve">Dificultades de aprobación y realización de desembolsos requeridos </w:t>
            </w:r>
            <w:r w:rsidRPr="00103BCF">
              <w:rPr>
                <w:rFonts w:ascii="Verdana" w:eastAsia="Times New Roman" w:hAnsi="Verdana" w:cs="Times New Roman"/>
                <w:sz w:val="11"/>
                <w:szCs w:val="11"/>
                <w:lang w:val="es-ES" w:eastAsia="es-ES"/>
              </w:rPr>
              <w:lastRenderedPageBreak/>
              <w:t>para la ejecución del proyecto.</w:t>
            </w:r>
          </w:p>
        </w:tc>
        <w:tc>
          <w:tcPr>
            <w:tcW w:w="705" w:type="dxa"/>
            <w:tcBorders>
              <w:top w:val="single" w:sz="4" w:space="0" w:color="auto"/>
              <w:left w:val="nil"/>
              <w:bottom w:val="single" w:sz="4" w:space="0" w:color="auto"/>
              <w:right w:val="single" w:sz="4" w:space="0" w:color="000000"/>
            </w:tcBorders>
            <w:vAlign w:val="center"/>
            <w:hideMark/>
          </w:tcPr>
          <w:p w14:paraId="454EC961"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lastRenderedPageBreak/>
              <w:t xml:space="preserve">Afectación del cronograma de ejecución del proyecto </w:t>
            </w:r>
            <w:r w:rsidRPr="00103BCF">
              <w:rPr>
                <w:rFonts w:ascii="Verdana" w:eastAsia="Times New Roman" w:hAnsi="Verdana" w:cs="Times New Roman"/>
                <w:sz w:val="11"/>
                <w:szCs w:val="11"/>
                <w:lang w:val="es-ES" w:eastAsia="es-ES"/>
              </w:rPr>
              <w:lastRenderedPageBreak/>
              <w:t>e incumplimiento a ejecutores y/o subcontratistas.</w:t>
            </w:r>
          </w:p>
        </w:tc>
        <w:tc>
          <w:tcPr>
            <w:tcW w:w="233" w:type="dxa"/>
            <w:tcBorders>
              <w:top w:val="single" w:sz="4" w:space="0" w:color="auto"/>
              <w:left w:val="nil"/>
              <w:bottom w:val="single" w:sz="4" w:space="0" w:color="auto"/>
              <w:right w:val="single" w:sz="4" w:space="0" w:color="000000"/>
            </w:tcBorders>
            <w:noWrap/>
            <w:vAlign w:val="center"/>
            <w:hideMark/>
          </w:tcPr>
          <w:p w14:paraId="7A906FF1"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lastRenderedPageBreak/>
              <w:t>2</w:t>
            </w:r>
          </w:p>
        </w:tc>
        <w:tc>
          <w:tcPr>
            <w:tcW w:w="233" w:type="dxa"/>
            <w:tcBorders>
              <w:top w:val="single" w:sz="4" w:space="0" w:color="auto"/>
              <w:left w:val="nil"/>
              <w:bottom w:val="single" w:sz="4" w:space="0" w:color="auto"/>
              <w:right w:val="single" w:sz="4" w:space="0" w:color="000000"/>
            </w:tcBorders>
            <w:noWrap/>
            <w:vAlign w:val="center"/>
            <w:hideMark/>
          </w:tcPr>
          <w:p w14:paraId="12236B5D"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single" w:sz="4" w:space="0" w:color="auto"/>
              <w:left w:val="nil"/>
              <w:bottom w:val="single" w:sz="4" w:space="0" w:color="auto"/>
              <w:right w:val="single" w:sz="4" w:space="0" w:color="000000"/>
            </w:tcBorders>
            <w:noWrap/>
            <w:vAlign w:val="center"/>
            <w:hideMark/>
          </w:tcPr>
          <w:p w14:paraId="73DA772B"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4</w:t>
            </w:r>
          </w:p>
        </w:tc>
        <w:tc>
          <w:tcPr>
            <w:tcW w:w="233" w:type="dxa"/>
            <w:tcBorders>
              <w:top w:val="single" w:sz="4" w:space="0" w:color="auto"/>
              <w:left w:val="nil"/>
              <w:bottom w:val="single" w:sz="4" w:space="0" w:color="auto"/>
              <w:right w:val="single" w:sz="4" w:space="0" w:color="000000"/>
            </w:tcBorders>
            <w:shd w:val="clear" w:color="000000" w:fill="C6EFCE"/>
            <w:textDirection w:val="btLr"/>
            <w:vAlign w:val="center"/>
            <w:hideMark/>
          </w:tcPr>
          <w:p w14:paraId="1F1AA927"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710" w:type="dxa"/>
            <w:tcBorders>
              <w:top w:val="single" w:sz="4" w:space="0" w:color="auto"/>
              <w:left w:val="nil"/>
              <w:bottom w:val="single" w:sz="4" w:space="0" w:color="auto"/>
              <w:right w:val="single" w:sz="4" w:space="0" w:color="000000"/>
            </w:tcBorders>
            <w:vAlign w:val="center"/>
            <w:hideMark/>
          </w:tcPr>
          <w:p w14:paraId="5CD812CF"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Compartida</w:t>
            </w:r>
          </w:p>
        </w:tc>
        <w:tc>
          <w:tcPr>
            <w:tcW w:w="858" w:type="dxa"/>
            <w:tcBorders>
              <w:top w:val="single" w:sz="4" w:space="0" w:color="auto"/>
              <w:left w:val="nil"/>
              <w:bottom w:val="single" w:sz="4" w:space="0" w:color="auto"/>
              <w:right w:val="single" w:sz="4" w:space="0" w:color="000000"/>
            </w:tcBorders>
            <w:vAlign w:val="center"/>
            <w:hideMark/>
          </w:tcPr>
          <w:p w14:paraId="685680A3"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Prevenir:</w:t>
            </w:r>
            <w:r w:rsidRPr="00103BCF">
              <w:rPr>
                <w:rFonts w:ascii="Verdana" w:eastAsia="Times New Roman" w:hAnsi="Verdana" w:cs="Times New Roman"/>
                <w:sz w:val="11"/>
                <w:szCs w:val="11"/>
                <w:lang w:val="es-ES" w:eastAsia="es-ES"/>
              </w:rPr>
              <w:br/>
              <w:t xml:space="preserve">Establecimiento de cronograma y condiciones para </w:t>
            </w:r>
            <w:r w:rsidRPr="00103BCF">
              <w:rPr>
                <w:rFonts w:ascii="Verdana" w:eastAsia="Times New Roman" w:hAnsi="Verdana" w:cs="Times New Roman"/>
                <w:sz w:val="11"/>
                <w:szCs w:val="11"/>
                <w:lang w:val="es-ES" w:eastAsia="es-ES"/>
              </w:rPr>
              <w:lastRenderedPageBreak/>
              <w:t>trámites de desembolsos, validación ágil del cumplimiento de requisitos de desembolsos por parte del supervisor.</w:t>
            </w:r>
          </w:p>
        </w:tc>
        <w:tc>
          <w:tcPr>
            <w:tcW w:w="321" w:type="dxa"/>
            <w:tcBorders>
              <w:top w:val="single" w:sz="4" w:space="0" w:color="auto"/>
              <w:left w:val="nil"/>
              <w:bottom w:val="single" w:sz="4" w:space="0" w:color="auto"/>
              <w:right w:val="single" w:sz="4" w:space="0" w:color="000000"/>
            </w:tcBorders>
            <w:noWrap/>
            <w:vAlign w:val="center"/>
            <w:hideMark/>
          </w:tcPr>
          <w:p w14:paraId="5991ED91"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lastRenderedPageBreak/>
              <w:t>1</w:t>
            </w:r>
          </w:p>
        </w:tc>
        <w:tc>
          <w:tcPr>
            <w:tcW w:w="233" w:type="dxa"/>
            <w:tcBorders>
              <w:top w:val="single" w:sz="4" w:space="0" w:color="auto"/>
              <w:left w:val="nil"/>
              <w:bottom w:val="single" w:sz="4" w:space="0" w:color="auto"/>
              <w:right w:val="single" w:sz="4" w:space="0" w:color="000000"/>
            </w:tcBorders>
            <w:noWrap/>
            <w:vAlign w:val="center"/>
            <w:hideMark/>
          </w:tcPr>
          <w:p w14:paraId="4E53B349"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single" w:sz="4" w:space="0" w:color="auto"/>
              <w:left w:val="nil"/>
              <w:bottom w:val="single" w:sz="4" w:space="0" w:color="auto"/>
              <w:right w:val="single" w:sz="4" w:space="0" w:color="000000"/>
            </w:tcBorders>
            <w:noWrap/>
            <w:vAlign w:val="center"/>
            <w:hideMark/>
          </w:tcPr>
          <w:p w14:paraId="7C11C8AA"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single" w:sz="4" w:space="0" w:color="auto"/>
              <w:left w:val="nil"/>
              <w:bottom w:val="single" w:sz="4" w:space="0" w:color="auto"/>
              <w:right w:val="single" w:sz="4" w:space="0" w:color="000000"/>
            </w:tcBorders>
            <w:shd w:val="clear" w:color="000000" w:fill="C6EFCE"/>
            <w:textDirection w:val="btLr"/>
            <w:vAlign w:val="center"/>
            <w:hideMark/>
          </w:tcPr>
          <w:p w14:paraId="514C1718"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321" w:type="dxa"/>
            <w:tcBorders>
              <w:top w:val="single" w:sz="4" w:space="0" w:color="auto"/>
              <w:left w:val="nil"/>
              <w:bottom w:val="single" w:sz="4" w:space="0" w:color="auto"/>
              <w:right w:val="single" w:sz="4" w:space="0" w:color="000000"/>
            </w:tcBorders>
            <w:vAlign w:val="center"/>
            <w:hideMark/>
          </w:tcPr>
          <w:p w14:paraId="6F1EDEF0"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SI</w:t>
            </w:r>
          </w:p>
        </w:tc>
        <w:tc>
          <w:tcPr>
            <w:tcW w:w="654" w:type="dxa"/>
            <w:tcBorders>
              <w:top w:val="single" w:sz="4" w:space="0" w:color="auto"/>
              <w:left w:val="nil"/>
              <w:bottom w:val="single" w:sz="4" w:space="0" w:color="auto"/>
              <w:right w:val="single" w:sz="4" w:space="0" w:color="000000"/>
            </w:tcBorders>
            <w:vAlign w:val="center"/>
            <w:hideMark/>
          </w:tcPr>
          <w:p w14:paraId="0E5B9A9F"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 xml:space="preserve">Supervisor del contrato por </w:t>
            </w:r>
            <w:proofErr w:type="spellStart"/>
            <w:r w:rsidRPr="00103BCF">
              <w:rPr>
                <w:rFonts w:ascii="Verdana" w:eastAsia="Times New Roman" w:hAnsi="Verdana" w:cs="Times New Roman"/>
                <w:sz w:val="11"/>
                <w:szCs w:val="11"/>
                <w:lang w:val="es-ES" w:eastAsia="es-ES"/>
              </w:rPr>
              <w:t>Infimanizales</w:t>
            </w:r>
            <w:proofErr w:type="spellEnd"/>
            <w:r w:rsidRPr="00103BCF">
              <w:rPr>
                <w:rFonts w:ascii="Verdana" w:eastAsia="Times New Roman" w:hAnsi="Verdana" w:cs="Times New Roman"/>
                <w:sz w:val="11"/>
                <w:szCs w:val="11"/>
                <w:lang w:val="es-ES" w:eastAsia="es-ES"/>
              </w:rPr>
              <w:t>.</w:t>
            </w:r>
            <w:r w:rsidRPr="00103BCF">
              <w:rPr>
                <w:rFonts w:ascii="Verdana" w:eastAsia="Times New Roman" w:hAnsi="Verdana" w:cs="Times New Roman"/>
                <w:sz w:val="11"/>
                <w:szCs w:val="11"/>
                <w:lang w:val="es-ES" w:eastAsia="es-ES"/>
              </w:rPr>
              <w:br/>
              <w:t>Represe</w:t>
            </w:r>
            <w:r w:rsidRPr="00103BCF">
              <w:rPr>
                <w:rFonts w:ascii="Verdana" w:eastAsia="Times New Roman" w:hAnsi="Verdana" w:cs="Times New Roman"/>
                <w:sz w:val="11"/>
                <w:szCs w:val="11"/>
                <w:lang w:val="es-ES" w:eastAsia="es-ES"/>
              </w:rPr>
              <w:lastRenderedPageBreak/>
              <w:t>ntante legal contratista.</w:t>
            </w:r>
          </w:p>
        </w:tc>
        <w:tc>
          <w:tcPr>
            <w:tcW w:w="557" w:type="dxa"/>
            <w:tcBorders>
              <w:top w:val="single" w:sz="4" w:space="0" w:color="auto"/>
              <w:left w:val="nil"/>
              <w:bottom w:val="single" w:sz="4" w:space="0" w:color="auto"/>
              <w:right w:val="single" w:sz="4" w:space="0" w:color="000000"/>
            </w:tcBorders>
            <w:vAlign w:val="center"/>
            <w:hideMark/>
          </w:tcPr>
          <w:p w14:paraId="6B477BEF"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lastRenderedPageBreak/>
              <w:t>Fecha de suscripción de contrato.</w:t>
            </w:r>
          </w:p>
        </w:tc>
        <w:tc>
          <w:tcPr>
            <w:tcW w:w="580" w:type="dxa"/>
            <w:tcBorders>
              <w:top w:val="single" w:sz="4" w:space="0" w:color="auto"/>
              <w:left w:val="nil"/>
              <w:bottom w:val="single" w:sz="4" w:space="0" w:color="auto"/>
              <w:right w:val="single" w:sz="4" w:space="0" w:color="000000"/>
            </w:tcBorders>
            <w:vAlign w:val="center"/>
            <w:hideMark/>
          </w:tcPr>
          <w:p w14:paraId="306A662D"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 xml:space="preserve">Fecha de suscripción de acta de liquidación del </w:t>
            </w:r>
            <w:r w:rsidRPr="00103BCF">
              <w:rPr>
                <w:rFonts w:ascii="Verdana" w:eastAsia="Times New Roman" w:hAnsi="Verdana" w:cs="Times New Roman"/>
                <w:sz w:val="11"/>
                <w:szCs w:val="11"/>
                <w:lang w:val="es-ES" w:eastAsia="es-ES"/>
              </w:rPr>
              <w:lastRenderedPageBreak/>
              <w:t>contrato.</w:t>
            </w:r>
          </w:p>
        </w:tc>
        <w:tc>
          <w:tcPr>
            <w:tcW w:w="672" w:type="dxa"/>
            <w:tcBorders>
              <w:top w:val="single" w:sz="4" w:space="0" w:color="auto"/>
              <w:left w:val="nil"/>
              <w:bottom w:val="single" w:sz="4" w:space="0" w:color="auto"/>
              <w:right w:val="single" w:sz="4" w:space="0" w:color="000000"/>
            </w:tcBorders>
            <w:vAlign w:val="center"/>
            <w:hideMark/>
          </w:tcPr>
          <w:p w14:paraId="7CDEAAFB"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lastRenderedPageBreak/>
              <w:t>Informes de supervisión.</w:t>
            </w:r>
          </w:p>
        </w:tc>
        <w:tc>
          <w:tcPr>
            <w:tcW w:w="638" w:type="dxa"/>
            <w:tcBorders>
              <w:top w:val="single" w:sz="4" w:space="0" w:color="auto"/>
              <w:left w:val="nil"/>
              <w:bottom w:val="single" w:sz="4" w:space="0" w:color="auto"/>
              <w:right w:val="single" w:sz="4" w:space="0" w:color="auto"/>
            </w:tcBorders>
            <w:vAlign w:val="center"/>
            <w:hideMark/>
          </w:tcPr>
          <w:p w14:paraId="055248D6"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Mensual y por evento</w:t>
            </w:r>
          </w:p>
        </w:tc>
      </w:tr>
      <w:tr w:rsidR="00103BCF" w:rsidRPr="00103BCF" w14:paraId="50D94222" w14:textId="77777777" w:rsidTr="00103BCF">
        <w:trPr>
          <w:trHeight w:val="1245"/>
        </w:trPr>
        <w:tc>
          <w:tcPr>
            <w:tcW w:w="232" w:type="dxa"/>
            <w:tcBorders>
              <w:top w:val="nil"/>
              <w:left w:val="single" w:sz="4" w:space="0" w:color="000000"/>
              <w:bottom w:val="single" w:sz="4" w:space="0" w:color="000000"/>
              <w:right w:val="single" w:sz="4" w:space="0" w:color="000000"/>
            </w:tcBorders>
            <w:noWrap/>
            <w:vAlign w:val="center"/>
            <w:hideMark/>
          </w:tcPr>
          <w:p w14:paraId="4505C742"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15</w:t>
            </w:r>
          </w:p>
        </w:tc>
        <w:tc>
          <w:tcPr>
            <w:tcW w:w="233" w:type="dxa"/>
            <w:tcBorders>
              <w:top w:val="nil"/>
              <w:left w:val="nil"/>
              <w:bottom w:val="single" w:sz="4" w:space="0" w:color="000000"/>
              <w:right w:val="single" w:sz="4" w:space="0" w:color="000000"/>
            </w:tcBorders>
            <w:textDirection w:val="btLr"/>
            <w:vAlign w:val="center"/>
            <w:hideMark/>
          </w:tcPr>
          <w:p w14:paraId="09B9F749"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Específico</w:t>
            </w:r>
          </w:p>
        </w:tc>
        <w:tc>
          <w:tcPr>
            <w:tcW w:w="233" w:type="dxa"/>
            <w:tcBorders>
              <w:top w:val="nil"/>
              <w:left w:val="nil"/>
              <w:bottom w:val="single" w:sz="4" w:space="0" w:color="000000"/>
              <w:right w:val="single" w:sz="4" w:space="0" w:color="000000"/>
            </w:tcBorders>
            <w:textDirection w:val="btLr"/>
            <w:vAlign w:val="center"/>
            <w:hideMark/>
          </w:tcPr>
          <w:p w14:paraId="3E5069DC"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Interno</w:t>
            </w:r>
          </w:p>
        </w:tc>
        <w:tc>
          <w:tcPr>
            <w:tcW w:w="233" w:type="dxa"/>
            <w:tcBorders>
              <w:top w:val="nil"/>
              <w:left w:val="nil"/>
              <w:bottom w:val="single" w:sz="4" w:space="0" w:color="000000"/>
              <w:right w:val="single" w:sz="4" w:space="0" w:color="000000"/>
            </w:tcBorders>
            <w:textDirection w:val="btLr"/>
            <w:vAlign w:val="center"/>
            <w:hideMark/>
          </w:tcPr>
          <w:p w14:paraId="2DF9FB8F"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Planeación</w:t>
            </w:r>
          </w:p>
        </w:tc>
        <w:tc>
          <w:tcPr>
            <w:tcW w:w="321" w:type="dxa"/>
            <w:tcBorders>
              <w:top w:val="nil"/>
              <w:left w:val="nil"/>
              <w:bottom w:val="single" w:sz="4" w:space="0" w:color="000000"/>
              <w:right w:val="single" w:sz="4" w:space="0" w:color="000000"/>
            </w:tcBorders>
            <w:textDirection w:val="btLr"/>
            <w:vAlign w:val="center"/>
            <w:hideMark/>
          </w:tcPr>
          <w:p w14:paraId="6A34603C"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Operacional</w:t>
            </w:r>
          </w:p>
        </w:tc>
        <w:tc>
          <w:tcPr>
            <w:tcW w:w="893" w:type="dxa"/>
            <w:tcBorders>
              <w:top w:val="nil"/>
              <w:left w:val="nil"/>
              <w:bottom w:val="single" w:sz="4" w:space="0" w:color="000000"/>
              <w:right w:val="single" w:sz="4" w:space="0" w:color="000000"/>
            </w:tcBorders>
            <w:vAlign w:val="center"/>
            <w:hideMark/>
          </w:tcPr>
          <w:p w14:paraId="765CBBFB"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roofErr w:type="gramStart"/>
            <w:r w:rsidRPr="00103BCF">
              <w:rPr>
                <w:rFonts w:ascii="Verdana" w:eastAsia="Times New Roman" w:hAnsi="Verdana" w:cs="Times New Roman"/>
                <w:sz w:val="11"/>
                <w:szCs w:val="11"/>
                <w:lang w:val="es-ES" w:eastAsia="es-ES"/>
              </w:rPr>
              <w:t>Posibilidad  de</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fallas  y</w:t>
            </w:r>
            <w:proofErr w:type="gramEnd"/>
            <w:r w:rsidRPr="00103BCF">
              <w:rPr>
                <w:rFonts w:ascii="Verdana" w:eastAsia="Times New Roman" w:hAnsi="Verdana" w:cs="Times New Roman"/>
                <w:sz w:val="11"/>
                <w:szCs w:val="11"/>
                <w:lang w:val="es-ES" w:eastAsia="es-ES"/>
              </w:rPr>
              <w:t>/</w:t>
            </w:r>
            <w:proofErr w:type="gramStart"/>
            <w:r w:rsidRPr="00103BCF">
              <w:rPr>
                <w:rFonts w:ascii="Verdana" w:eastAsia="Times New Roman" w:hAnsi="Verdana" w:cs="Times New Roman"/>
                <w:sz w:val="11"/>
                <w:szCs w:val="11"/>
                <w:lang w:val="es-ES" w:eastAsia="es-ES"/>
              </w:rPr>
              <w:t>o  deficiencias</w:t>
            </w:r>
            <w:proofErr w:type="gramEnd"/>
            <w:r w:rsidRPr="00103BCF">
              <w:rPr>
                <w:rFonts w:ascii="Verdana" w:eastAsia="Times New Roman" w:hAnsi="Verdana" w:cs="Times New Roman"/>
                <w:sz w:val="11"/>
                <w:szCs w:val="11"/>
                <w:lang w:val="es-ES" w:eastAsia="es-ES"/>
              </w:rPr>
              <w:t xml:space="preserve">  </w:t>
            </w:r>
            <w:proofErr w:type="gramStart"/>
            <w:r w:rsidRPr="00103BCF">
              <w:rPr>
                <w:rFonts w:ascii="Verdana" w:eastAsia="Times New Roman" w:hAnsi="Verdana" w:cs="Times New Roman"/>
                <w:sz w:val="11"/>
                <w:szCs w:val="11"/>
                <w:lang w:val="es-ES" w:eastAsia="es-ES"/>
              </w:rPr>
              <w:t>en  la</w:t>
            </w:r>
            <w:proofErr w:type="gramEnd"/>
            <w:r w:rsidRPr="00103BCF">
              <w:rPr>
                <w:rFonts w:ascii="Verdana" w:eastAsia="Times New Roman" w:hAnsi="Verdana" w:cs="Times New Roman"/>
                <w:sz w:val="11"/>
                <w:szCs w:val="11"/>
                <w:lang w:val="es-ES" w:eastAsia="es-ES"/>
              </w:rPr>
              <w:t xml:space="preserve">  calidad del   </w:t>
            </w:r>
            <w:proofErr w:type="gramStart"/>
            <w:r w:rsidRPr="00103BCF">
              <w:rPr>
                <w:rFonts w:ascii="Verdana" w:eastAsia="Times New Roman" w:hAnsi="Verdana" w:cs="Times New Roman"/>
                <w:sz w:val="11"/>
                <w:szCs w:val="11"/>
                <w:lang w:val="es-ES" w:eastAsia="es-ES"/>
              </w:rPr>
              <w:t xml:space="preserve">servicio,   </w:t>
            </w:r>
            <w:proofErr w:type="gramEnd"/>
            <w:r w:rsidRPr="00103BCF">
              <w:rPr>
                <w:rFonts w:ascii="Verdana" w:eastAsia="Times New Roman" w:hAnsi="Verdana" w:cs="Times New Roman"/>
                <w:sz w:val="11"/>
                <w:szCs w:val="11"/>
                <w:lang w:val="es-ES" w:eastAsia="es-ES"/>
              </w:rPr>
              <w:t xml:space="preserve">es   </w:t>
            </w:r>
            <w:proofErr w:type="gramStart"/>
            <w:r w:rsidRPr="00103BCF">
              <w:rPr>
                <w:rFonts w:ascii="Verdana" w:eastAsia="Times New Roman" w:hAnsi="Verdana" w:cs="Times New Roman"/>
                <w:sz w:val="11"/>
                <w:szCs w:val="11"/>
                <w:lang w:val="es-ES" w:eastAsia="es-ES"/>
              </w:rPr>
              <w:t xml:space="preserve">decir,   </w:t>
            </w:r>
            <w:proofErr w:type="gramEnd"/>
            <w:r w:rsidRPr="00103BCF">
              <w:rPr>
                <w:rFonts w:ascii="Verdana" w:eastAsia="Times New Roman" w:hAnsi="Verdana" w:cs="Times New Roman"/>
                <w:sz w:val="11"/>
                <w:szCs w:val="11"/>
                <w:lang w:val="es-ES" w:eastAsia="es-ES"/>
              </w:rPr>
              <w:t>en   la   realización   de   las actividades     profesionales     para     la     dirección, coordinación   y   supervisión   de   la   ejecución   del proyecto   debido   a   la   falta   de   idoneidad   del personal a cargo que afecte la calidad del servicio</w:t>
            </w:r>
          </w:p>
        </w:tc>
        <w:tc>
          <w:tcPr>
            <w:tcW w:w="705" w:type="dxa"/>
            <w:tcBorders>
              <w:top w:val="nil"/>
              <w:left w:val="nil"/>
              <w:bottom w:val="single" w:sz="4" w:space="0" w:color="000000"/>
              <w:right w:val="single" w:sz="4" w:space="0" w:color="000000"/>
            </w:tcBorders>
            <w:vAlign w:val="center"/>
            <w:hideMark/>
          </w:tcPr>
          <w:p w14:paraId="5EA47262"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Retrasos en el inicio de ejecución que afecta el cronograma del proyecto.</w:t>
            </w:r>
          </w:p>
        </w:tc>
        <w:tc>
          <w:tcPr>
            <w:tcW w:w="233" w:type="dxa"/>
            <w:tcBorders>
              <w:top w:val="nil"/>
              <w:left w:val="nil"/>
              <w:bottom w:val="single" w:sz="4" w:space="0" w:color="000000"/>
              <w:right w:val="single" w:sz="4" w:space="0" w:color="000000"/>
            </w:tcBorders>
            <w:noWrap/>
            <w:vAlign w:val="center"/>
            <w:hideMark/>
          </w:tcPr>
          <w:p w14:paraId="65C51083"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single" w:sz="4" w:space="0" w:color="000000"/>
              <w:right w:val="single" w:sz="4" w:space="0" w:color="000000"/>
            </w:tcBorders>
            <w:noWrap/>
            <w:vAlign w:val="center"/>
            <w:hideMark/>
          </w:tcPr>
          <w:p w14:paraId="5417558B"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single" w:sz="4" w:space="0" w:color="000000"/>
              <w:right w:val="single" w:sz="4" w:space="0" w:color="000000"/>
            </w:tcBorders>
            <w:noWrap/>
            <w:vAlign w:val="center"/>
            <w:hideMark/>
          </w:tcPr>
          <w:p w14:paraId="1E399B2D"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6</w:t>
            </w:r>
          </w:p>
        </w:tc>
        <w:tc>
          <w:tcPr>
            <w:tcW w:w="233" w:type="dxa"/>
            <w:tcBorders>
              <w:top w:val="nil"/>
              <w:left w:val="nil"/>
              <w:bottom w:val="single" w:sz="4" w:space="0" w:color="000000"/>
              <w:right w:val="single" w:sz="4" w:space="0" w:color="000000"/>
            </w:tcBorders>
            <w:shd w:val="clear" w:color="000000" w:fill="FFC000"/>
            <w:textDirection w:val="btLr"/>
            <w:vAlign w:val="center"/>
            <w:hideMark/>
          </w:tcPr>
          <w:p w14:paraId="2302D37C"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Alto</w:t>
            </w:r>
          </w:p>
        </w:tc>
        <w:tc>
          <w:tcPr>
            <w:tcW w:w="710" w:type="dxa"/>
            <w:tcBorders>
              <w:top w:val="nil"/>
              <w:left w:val="nil"/>
              <w:bottom w:val="single" w:sz="4" w:space="0" w:color="000000"/>
              <w:right w:val="single" w:sz="4" w:space="0" w:color="000000"/>
            </w:tcBorders>
            <w:vAlign w:val="center"/>
            <w:hideMark/>
          </w:tcPr>
          <w:p w14:paraId="3E77F01F"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contratista</w:t>
            </w:r>
          </w:p>
        </w:tc>
        <w:tc>
          <w:tcPr>
            <w:tcW w:w="858" w:type="dxa"/>
            <w:tcBorders>
              <w:top w:val="nil"/>
              <w:left w:val="nil"/>
              <w:bottom w:val="single" w:sz="4" w:space="0" w:color="000000"/>
              <w:right w:val="single" w:sz="4" w:space="0" w:color="000000"/>
            </w:tcBorders>
            <w:vAlign w:val="center"/>
            <w:hideMark/>
          </w:tcPr>
          <w:p w14:paraId="1A43B852"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Control y seguimiento a la calidad del servicio prestado a través de los diferentes mecanismos de control y seguimiento con los que cuenta el supervisor del contrato</w:t>
            </w:r>
          </w:p>
        </w:tc>
        <w:tc>
          <w:tcPr>
            <w:tcW w:w="321" w:type="dxa"/>
            <w:tcBorders>
              <w:top w:val="nil"/>
              <w:left w:val="nil"/>
              <w:bottom w:val="single" w:sz="4" w:space="0" w:color="000000"/>
              <w:right w:val="single" w:sz="4" w:space="0" w:color="000000"/>
            </w:tcBorders>
            <w:noWrap/>
            <w:vAlign w:val="center"/>
            <w:hideMark/>
          </w:tcPr>
          <w:p w14:paraId="3302DA36"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nil"/>
              <w:left w:val="nil"/>
              <w:bottom w:val="single" w:sz="4" w:space="0" w:color="000000"/>
              <w:right w:val="single" w:sz="4" w:space="0" w:color="000000"/>
            </w:tcBorders>
            <w:noWrap/>
            <w:vAlign w:val="center"/>
            <w:hideMark/>
          </w:tcPr>
          <w:p w14:paraId="0F7A1AD8"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single" w:sz="4" w:space="0" w:color="000000"/>
              <w:right w:val="single" w:sz="4" w:space="0" w:color="000000"/>
            </w:tcBorders>
            <w:noWrap/>
            <w:vAlign w:val="center"/>
            <w:hideMark/>
          </w:tcPr>
          <w:p w14:paraId="5A64800C"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4</w:t>
            </w:r>
          </w:p>
        </w:tc>
        <w:tc>
          <w:tcPr>
            <w:tcW w:w="233" w:type="dxa"/>
            <w:tcBorders>
              <w:top w:val="nil"/>
              <w:left w:val="nil"/>
              <w:bottom w:val="single" w:sz="4" w:space="0" w:color="000000"/>
              <w:right w:val="single" w:sz="4" w:space="0" w:color="000000"/>
            </w:tcBorders>
            <w:shd w:val="clear" w:color="000000" w:fill="C6EFCE"/>
            <w:textDirection w:val="btLr"/>
            <w:vAlign w:val="center"/>
            <w:hideMark/>
          </w:tcPr>
          <w:p w14:paraId="5C91334F"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321" w:type="dxa"/>
            <w:tcBorders>
              <w:top w:val="nil"/>
              <w:left w:val="nil"/>
              <w:bottom w:val="single" w:sz="4" w:space="0" w:color="000000"/>
              <w:right w:val="single" w:sz="4" w:space="0" w:color="000000"/>
            </w:tcBorders>
            <w:vAlign w:val="center"/>
            <w:hideMark/>
          </w:tcPr>
          <w:p w14:paraId="496A4D91"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SI</w:t>
            </w:r>
          </w:p>
        </w:tc>
        <w:tc>
          <w:tcPr>
            <w:tcW w:w="654" w:type="dxa"/>
            <w:tcBorders>
              <w:top w:val="nil"/>
              <w:left w:val="nil"/>
              <w:bottom w:val="single" w:sz="4" w:space="0" w:color="000000"/>
              <w:right w:val="single" w:sz="4" w:space="0" w:color="000000"/>
            </w:tcBorders>
            <w:vAlign w:val="center"/>
            <w:hideMark/>
          </w:tcPr>
          <w:p w14:paraId="0E2E94C9"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proofErr w:type="spellStart"/>
            <w:r w:rsidRPr="00103BCF">
              <w:rPr>
                <w:rFonts w:ascii="Verdana" w:eastAsia="Times New Roman" w:hAnsi="Verdana" w:cs="Times New Roman"/>
                <w:sz w:val="11"/>
                <w:szCs w:val="11"/>
                <w:lang w:val="es-ES" w:eastAsia="es-ES"/>
              </w:rPr>
              <w:t>Infimanizales</w:t>
            </w:r>
            <w:proofErr w:type="spellEnd"/>
          </w:p>
        </w:tc>
        <w:tc>
          <w:tcPr>
            <w:tcW w:w="557" w:type="dxa"/>
            <w:tcBorders>
              <w:top w:val="nil"/>
              <w:left w:val="nil"/>
              <w:bottom w:val="single" w:sz="4" w:space="0" w:color="000000"/>
              <w:right w:val="single" w:sz="4" w:space="0" w:color="000000"/>
            </w:tcBorders>
            <w:vAlign w:val="center"/>
            <w:hideMark/>
          </w:tcPr>
          <w:p w14:paraId="2C0EA615"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Con el inicio del Contrato</w:t>
            </w:r>
          </w:p>
        </w:tc>
        <w:tc>
          <w:tcPr>
            <w:tcW w:w="580" w:type="dxa"/>
            <w:tcBorders>
              <w:top w:val="nil"/>
              <w:left w:val="nil"/>
              <w:bottom w:val="single" w:sz="4" w:space="0" w:color="000000"/>
              <w:right w:val="single" w:sz="4" w:space="0" w:color="000000"/>
            </w:tcBorders>
            <w:vAlign w:val="center"/>
            <w:hideMark/>
          </w:tcPr>
          <w:p w14:paraId="49063CE9"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Con la liquidación del Contrato</w:t>
            </w:r>
          </w:p>
        </w:tc>
        <w:tc>
          <w:tcPr>
            <w:tcW w:w="672" w:type="dxa"/>
            <w:tcBorders>
              <w:top w:val="nil"/>
              <w:left w:val="nil"/>
              <w:bottom w:val="single" w:sz="4" w:space="0" w:color="000000"/>
              <w:right w:val="single" w:sz="4" w:space="0" w:color="000000"/>
            </w:tcBorders>
            <w:vAlign w:val="center"/>
            <w:hideMark/>
          </w:tcPr>
          <w:p w14:paraId="0F5B82DA"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Verificación de cumplimiento de planes de suministro mediante informes de los supervisores respectivos.</w:t>
            </w:r>
          </w:p>
        </w:tc>
        <w:tc>
          <w:tcPr>
            <w:tcW w:w="638" w:type="dxa"/>
            <w:tcBorders>
              <w:top w:val="nil"/>
              <w:left w:val="nil"/>
              <w:bottom w:val="single" w:sz="4" w:space="0" w:color="000000"/>
              <w:right w:val="single" w:sz="4" w:space="0" w:color="000000"/>
            </w:tcBorders>
            <w:vAlign w:val="center"/>
            <w:hideMark/>
          </w:tcPr>
          <w:p w14:paraId="44B78E42"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Mensual</w:t>
            </w:r>
          </w:p>
        </w:tc>
      </w:tr>
      <w:tr w:rsidR="00103BCF" w:rsidRPr="00103BCF" w14:paraId="2C51AEBD" w14:textId="77777777" w:rsidTr="00103BCF">
        <w:trPr>
          <w:trHeight w:val="741"/>
        </w:trPr>
        <w:tc>
          <w:tcPr>
            <w:tcW w:w="232" w:type="dxa"/>
            <w:tcBorders>
              <w:top w:val="nil"/>
              <w:left w:val="single" w:sz="4" w:space="0" w:color="000000"/>
              <w:bottom w:val="single" w:sz="4" w:space="0" w:color="000000"/>
              <w:right w:val="single" w:sz="4" w:space="0" w:color="000000"/>
            </w:tcBorders>
            <w:noWrap/>
            <w:vAlign w:val="center"/>
            <w:hideMark/>
          </w:tcPr>
          <w:p w14:paraId="39CAE91F"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16</w:t>
            </w:r>
          </w:p>
        </w:tc>
        <w:tc>
          <w:tcPr>
            <w:tcW w:w="233" w:type="dxa"/>
            <w:tcBorders>
              <w:top w:val="nil"/>
              <w:left w:val="nil"/>
              <w:bottom w:val="single" w:sz="4" w:space="0" w:color="000000"/>
              <w:right w:val="single" w:sz="4" w:space="0" w:color="000000"/>
            </w:tcBorders>
            <w:textDirection w:val="btLr"/>
            <w:vAlign w:val="center"/>
            <w:hideMark/>
          </w:tcPr>
          <w:p w14:paraId="385E0AC7"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General</w:t>
            </w:r>
          </w:p>
        </w:tc>
        <w:tc>
          <w:tcPr>
            <w:tcW w:w="233" w:type="dxa"/>
            <w:tcBorders>
              <w:top w:val="nil"/>
              <w:left w:val="nil"/>
              <w:bottom w:val="single" w:sz="4" w:space="0" w:color="000000"/>
              <w:right w:val="single" w:sz="4" w:space="0" w:color="000000"/>
            </w:tcBorders>
            <w:textDirection w:val="btLr"/>
            <w:vAlign w:val="center"/>
            <w:hideMark/>
          </w:tcPr>
          <w:p w14:paraId="0AD036D5"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Interno</w:t>
            </w:r>
          </w:p>
        </w:tc>
        <w:tc>
          <w:tcPr>
            <w:tcW w:w="233" w:type="dxa"/>
            <w:tcBorders>
              <w:top w:val="nil"/>
              <w:left w:val="nil"/>
              <w:bottom w:val="single" w:sz="4" w:space="0" w:color="000000"/>
              <w:right w:val="single" w:sz="4" w:space="0" w:color="000000"/>
            </w:tcBorders>
            <w:textDirection w:val="btLr"/>
            <w:vAlign w:val="center"/>
            <w:hideMark/>
          </w:tcPr>
          <w:p w14:paraId="70D4483E"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Ejecución</w:t>
            </w:r>
          </w:p>
        </w:tc>
        <w:tc>
          <w:tcPr>
            <w:tcW w:w="321" w:type="dxa"/>
            <w:tcBorders>
              <w:top w:val="nil"/>
              <w:left w:val="nil"/>
              <w:bottom w:val="single" w:sz="4" w:space="0" w:color="000000"/>
              <w:right w:val="single" w:sz="4" w:space="0" w:color="000000"/>
            </w:tcBorders>
            <w:textDirection w:val="btLr"/>
            <w:vAlign w:val="center"/>
            <w:hideMark/>
          </w:tcPr>
          <w:p w14:paraId="1AE45B93"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Operacional</w:t>
            </w:r>
          </w:p>
        </w:tc>
        <w:tc>
          <w:tcPr>
            <w:tcW w:w="893" w:type="dxa"/>
            <w:tcBorders>
              <w:top w:val="nil"/>
              <w:left w:val="nil"/>
              <w:bottom w:val="single" w:sz="4" w:space="0" w:color="000000"/>
              <w:right w:val="single" w:sz="4" w:space="0" w:color="000000"/>
            </w:tcBorders>
            <w:vAlign w:val="center"/>
            <w:hideMark/>
          </w:tcPr>
          <w:p w14:paraId="4599E35B"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Ralentización en la toma de decisiones por diferencia de criterio entre las partes.</w:t>
            </w:r>
          </w:p>
        </w:tc>
        <w:tc>
          <w:tcPr>
            <w:tcW w:w="705" w:type="dxa"/>
            <w:tcBorders>
              <w:top w:val="nil"/>
              <w:left w:val="nil"/>
              <w:bottom w:val="single" w:sz="4" w:space="0" w:color="000000"/>
              <w:right w:val="single" w:sz="4" w:space="0" w:color="000000"/>
            </w:tcBorders>
            <w:vAlign w:val="center"/>
            <w:hideMark/>
          </w:tcPr>
          <w:p w14:paraId="3BB3E271"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Afectación del cronograma de ejecución del contrato.</w:t>
            </w:r>
          </w:p>
        </w:tc>
        <w:tc>
          <w:tcPr>
            <w:tcW w:w="233" w:type="dxa"/>
            <w:tcBorders>
              <w:top w:val="nil"/>
              <w:left w:val="nil"/>
              <w:bottom w:val="single" w:sz="4" w:space="0" w:color="000000"/>
              <w:right w:val="single" w:sz="4" w:space="0" w:color="000000"/>
            </w:tcBorders>
            <w:noWrap/>
            <w:vAlign w:val="center"/>
            <w:hideMark/>
          </w:tcPr>
          <w:p w14:paraId="7F02CE5B"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noWrap/>
            <w:vAlign w:val="center"/>
            <w:hideMark/>
          </w:tcPr>
          <w:p w14:paraId="29B379F0"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single" w:sz="4" w:space="0" w:color="000000"/>
              <w:right w:val="single" w:sz="4" w:space="0" w:color="000000"/>
            </w:tcBorders>
            <w:noWrap/>
            <w:vAlign w:val="center"/>
            <w:hideMark/>
          </w:tcPr>
          <w:p w14:paraId="6559AFD9"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5</w:t>
            </w:r>
          </w:p>
        </w:tc>
        <w:tc>
          <w:tcPr>
            <w:tcW w:w="233" w:type="dxa"/>
            <w:tcBorders>
              <w:top w:val="nil"/>
              <w:left w:val="nil"/>
              <w:bottom w:val="single" w:sz="4" w:space="0" w:color="000000"/>
              <w:right w:val="single" w:sz="4" w:space="0" w:color="000000"/>
            </w:tcBorders>
            <w:shd w:val="clear" w:color="000000" w:fill="FFEB9C"/>
            <w:textDirection w:val="btLr"/>
            <w:vAlign w:val="center"/>
            <w:hideMark/>
          </w:tcPr>
          <w:p w14:paraId="3CBBF27F"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color w:val="9C5600"/>
                <w:sz w:val="11"/>
                <w:szCs w:val="11"/>
                <w:lang w:val="es-ES" w:eastAsia="es-ES"/>
              </w:rPr>
              <w:t>Medio</w:t>
            </w:r>
          </w:p>
        </w:tc>
        <w:tc>
          <w:tcPr>
            <w:tcW w:w="710" w:type="dxa"/>
            <w:tcBorders>
              <w:top w:val="nil"/>
              <w:left w:val="nil"/>
              <w:bottom w:val="single" w:sz="4" w:space="0" w:color="000000"/>
              <w:right w:val="single" w:sz="4" w:space="0" w:color="000000"/>
            </w:tcBorders>
            <w:vAlign w:val="center"/>
            <w:hideMark/>
          </w:tcPr>
          <w:p w14:paraId="1152C3BD"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Compartida</w:t>
            </w:r>
          </w:p>
        </w:tc>
        <w:tc>
          <w:tcPr>
            <w:tcW w:w="858" w:type="dxa"/>
            <w:tcBorders>
              <w:top w:val="nil"/>
              <w:left w:val="nil"/>
              <w:bottom w:val="single" w:sz="4" w:space="0" w:color="000000"/>
              <w:right w:val="single" w:sz="4" w:space="0" w:color="000000"/>
            </w:tcBorders>
            <w:vAlign w:val="center"/>
            <w:hideMark/>
          </w:tcPr>
          <w:p w14:paraId="2F2BD5B8"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Prevenir:</w:t>
            </w:r>
            <w:r w:rsidRPr="00103BCF">
              <w:rPr>
                <w:rFonts w:ascii="Verdana" w:eastAsia="Times New Roman" w:hAnsi="Verdana" w:cs="Times New Roman"/>
                <w:sz w:val="11"/>
                <w:szCs w:val="11"/>
                <w:lang w:val="es-ES" w:eastAsia="es-ES"/>
              </w:rPr>
              <w:br/>
              <w:t>Vinculación de profesionales o asesores para acompañamiento de las decisiones técnicas y legales durante la ejecución del contrato, generación de informes y conceptos técnicos.</w:t>
            </w:r>
          </w:p>
        </w:tc>
        <w:tc>
          <w:tcPr>
            <w:tcW w:w="321" w:type="dxa"/>
            <w:tcBorders>
              <w:top w:val="nil"/>
              <w:left w:val="nil"/>
              <w:bottom w:val="single" w:sz="4" w:space="0" w:color="000000"/>
              <w:right w:val="single" w:sz="4" w:space="0" w:color="000000"/>
            </w:tcBorders>
            <w:noWrap/>
            <w:vAlign w:val="center"/>
            <w:hideMark/>
          </w:tcPr>
          <w:p w14:paraId="3FB2C631"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noWrap/>
            <w:vAlign w:val="center"/>
            <w:hideMark/>
          </w:tcPr>
          <w:p w14:paraId="486A112E"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noWrap/>
            <w:vAlign w:val="center"/>
            <w:hideMark/>
          </w:tcPr>
          <w:p w14:paraId="2821E136"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4</w:t>
            </w:r>
          </w:p>
        </w:tc>
        <w:tc>
          <w:tcPr>
            <w:tcW w:w="233" w:type="dxa"/>
            <w:tcBorders>
              <w:top w:val="nil"/>
              <w:left w:val="nil"/>
              <w:bottom w:val="single" w:sz="4" w:space="0" w:color="000000"/>
              <w:right w:val="single" w:sz="4" w:space="0" w:color="000000"/>
            </w:tcBorders>
            <w:shd w:val="clear" w:color="000000" w:fill="C6EFCE"/>
            <w:textDirection w:val="btLr"/>
            <w:vAlign w:val="center"/>
            <w:hideMark/>
          </w:tcPr>
          <w:p w14:paraId="36C9A3BE"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321" w:type="dxa"/>
            <w:tcBorders>
              <w:top w:val="nil"/>
              <w:left w:val="nil"/>
              <w:bottom w:val="single" w:sz="4" w:space="0" w:color="000000"/>
              <w:right w:val="single" w:sz="4" w:space="0" w:color="000000"/>
            </w:tcBorders>
            <w:vAlign w:val="center"/>
            <w:hideMark/>
          </w:tcPr>
          <w:p w14:paraId="709B82AB"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SI</w:t>
            </w:r>
          </w:p>
        </w:tc>
        <w:tc>
          <w:tcPr>
            <w:tcW w:w="654" w:type="dxa"/>
            <w:tcBorders>
              <w:top w:val="nil"/>
              <w:left w:val="nil"/>
              <w:bottom w:val="single" w:sz="4" w:space="0" w:color="000000"/>
              <w:right w:val="single" w:sz="4" w:space="0" w:color="000000"/>
            </w:tcBorders>
            <w:vAlign w:val="center"/>
            <w:hideMark/>
          </w:tcPr>
          <w:p w14:paraId="18F0C160"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roofErr w:type="spellStart"/>
            <w:r w:rsidRPr="00103BCF">
              <w:rPr>
                <w:rFonts w:ascii="Verdana" w:eastAsia="Times New Roman" w:hAnsi="Verdana" w:cs="Times New Roman"/>
                <w:sz w:val="11"/>
                <w:szCs w:val="11"/>
                <w:lang w:val="es-ES" w:eastAsia="es-ES"/>
              </w:rPr>
              <w:t>Infimanizales</w:t>
            </w:r>
            <w:proofErr w:type="spellEnd"/>
            <w:r w:rsidRPr="00103BCF">
              <w:rPr>
                <w:rFonts w:ascii="Verdana" w:eastAsia="Times New Roman" w:hAnsi="Verdana" w:cs="Times New Roman"/>
                <w:sz w:val="11"/>
                <w:szCs w:val="11"/>
                <w:lang w:val="es-ES" w:eastAsia="es-ES"/>
              </w:rPr>
              <w:t xml:space="preserve"> y contratista.</w:t>
            </w:r>
          </w:p>
        </w:tc>
        <w:tc>
          <w:tcPr>
            <w:tcW w:w="557" w:type="dxa"/>
            <w:tcBorders>
              <w:top w:val="nil"/>
              <w:left w:val="nil"/>
              <w:bottom w:val="single" w:sz="4" w:space="0" w:color="000000"/>
              <w:right w:val="single" w:sz="4" w:space="0" w:color="000000"/>
            </w:tcBorders>
            <w:vAlign w:val="center"/>
            <w:hideMark/>
          </w:tcPr>
          <w:p w14:paraId="67373F0A"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Fecha de suscripción de contrato.</w:t>
            </w:r>
          </w:p>
        </w:tc>
        <w:tc>
          <w:tcPr>
            <w:tcW w:w="580" w:type="dxa"/>
            <w:tcBorders>
              <w:top w:val="nil"/>
              <w:left w:val="nil"/>
              <w:bottom w:val="single" w:sz="4" w:space="0" w:color="000000"/>
              <w:right w:val="single" w:sz="4" w:space="0" w:color="000000"/>
            </w:tcBorders>
            <w:vAlign w:val="center"/>
            <w:hideMark/>
          </w:tcPr>
          <w:p w14:paraId="4D7A4131"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Fecha de suscripción de acta de liquidación del contrato.</w:t>
            </w:r>
          </w:p>
        </w:tc>
        <w:tc>
          <w:tcPr>
            <w:tcW w:w="672" w:type="dxa"/>
            <w:tcBorders>
              <w:top w:val="nil"/>
              <w:left w:val="nil"/>
              <w:bottom w:val="single" w:sz="4" w:space="0" w:color="000000"/>
              <w:right w:val="single" w:sz="4" w:space="0" w:color="000000"/>
            </w:tcBorders>
            <w:vAlign w:val="center"/>
            <w:hideMark/>
          </w:tcPr>
          <w:p w14:paraId="6623D77B"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Análisis de informes de supervisión y validación de conceptos técnicos.</w:t>
            </w:r>
          </w:p>
        </w:tc>
        <w:tc>
          <w:tcPr>
            <w:tcW w:w="638" w:type="dxa"/>
            <w:tcBorders>
              <w:top w:val="nil"/>
              <w:left w:val="nil"/>
              <w:bottom w:val="single" w:sz="4" w:space="0" w:color="000000"/>
              <w:right w:val="single" w:sz="4" w:space="0" w:color="000000"/>
            </w:tcBorders>
            <w:vAlign w:val="center"/>
            <w:hideMark/>
          </w:tcPr>
          <w:p w14:paraId="080E6BFE"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Mensual y por evento</w:t>
            </w:r>
          </w:p>
        </w:tc>
      </w:tr>
      <w:tr w:rsidR="00103BCF" w:rsidRPr="00103BCF" w14:paraId="53D8025A" w14:textId="77777777" w:rsidTr="00103BCF">
        <w:trPr>
          <w:trHeight w:val="750"/>
        </w:trPr>
        <w:tc>
          <w:tcPr>
            <w:tcW w:w="232" w:type="dxa"/>
            <w:tcBorders>
              <w:top w:val="nil"/>
              <w:left w:val="single" w:sz="4" w:space="0" w:color="000000"/>
              <w:bottom w:val="single" w:sz="4" w:space="0" w:color="000000"/>
              <w:right w:val="single" w:sz="4" w:space="0" w:color="000000"/>
            </w:tcBorders>
            <w:noWrap/>
            <w:vAlign w:val="center"/>
            <w:hideMark/>
          </w:tcPr>
          <w:p w14:paraId="54A95CBB"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17</w:t>
            </w:r>
          </w:p>
        </w:tc>
        <w:tc>
          <w:tcPr>
            <w:tcW w:w="233" w:type="dxa"/>
            <w:tcBorders>
              <w:top w:val="nil"/>
              <w:left w:val="nil"/>
              <w:bottom w:val="single" w:sz="4" w:space="0" w:color="000000"/>
              <w:right w:val="single" w:sz="4" w:space="0" w:color="000000"/>
            </w:tcBorders>
            <w:textDirection w:val="btLr"/>
            <w:vAlign w:val="center"/>
            <w:hideMark/>
          </w:tcPr>
          <w:p w14:paraId="00574422"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General</w:t>
            </w:r>
          </w:p>
        </w:tc>
        <w:tc>
          <w:tcPr>
            <w:tcW w:w="233" w:type="dxa"/>
            <w:tcBorders>
              <w:top w:val="nil"/>
              <w:left w:val="nil"/>
              <w:bottom w:val="single" w:sz="4" w:space="0" w:color="000000"/>
              <w:right w:val="single" w:sz="4" w:space="0" w:color="000000"/>
            </w:tcBorders>
            <w:textDirection w:val="btLr"/>
            <w:vAlign w:val="center"/>
            <w:hideMark/>
          </w:tcPr>
          <w:p w14:paraId="2EDD89CB"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Interno</w:t>
            </w:r>
          </w:p>
        </w:tc>
        <w:tc>
          <w:tcPr>
            <w:tcW w:w="233" w:type="dxa"/>
            <w:tcBorders>
              <w:top w:val="nil"/>
              <w:left w:val="nil"/>
              <w:bottom w:val="single" w:sz="4" w:space="0" w:color="000000"/>
              <w:right w:val="single" w:sz="4" w:space="0" w:color="000000"/>
            </w:tcBorders>
            <w:textDirection w:val="btLr"/>
            <w:vAlign w:val="center"/>
            <w:hideMark/>
          </w:tcPr>
          <w:p w14:paraId="03FC087E"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Ejecución</w:t>
            </w:r>
          </w:p>
        </w:tc>
        <w:tc>
          <w:tcPr>
            <w:tcW w:w="321" w:type="dxa"/>
            <w:tcBorders>
              <w:top w:val="nil"/>
              <w:left w:val="nil"/>
              <w:bottom w:val="single" w:sz="4" w:space="0" w:color="000000"/>
              <w:right w:val="single" w:sz="4" w:space="0" w:color="000000"/>
            </w:tcBorders>
            <w:textDirection w:val="btLr"/>
            <w:vAlign w:val="center"/>
            <w:hideMark/>
          </w:tcPr>
          <w:p w14:paraId="76DE802B"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Operacional</w:t>
            </w:r>
          </w:p>
        </w:tc>
        <w:tc>
          <w:tcPr>
            <w:tcW w:w="893" w:type="dxa"/>
            <w:tcBorders>
              <w:top w:val="nil"/>
              <w:left w:val="nil"/>
              <w:bottom w:val="single" w:sz="4" w:space="0" w:color="000000"/>
              <w:right w:val="single" w:sz="4" w:space="0" w:color="000000"/>
            </w:tcBorders>
            <w:vAlign w:val="center"/>
            <w:hideMark/>
          </w:tcPr>
          <w:p w14:paraId="50E7ECE1"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 xml:space="preserve">Diferencias en la liquidación del contrato frente a los saldos, resultados o ejecuciones </w:t>
            </w:r>
            <w:proofErr w:type="gramStart"/>
            <w:r w:rsidRPr="00103BCF">
              <w:rPr>
                <w:rFonts w:ascii="Verdana" w:eastAsia="Times New Roman" w:hAnsi="Verdana" w:cs="Times New Roman"/>
                <w:sz w:val="11"/>
                <w:szCs w:val="11"/>
                <w:lang w:val="es-ES" w:eastAsia="es-ES"/>
              </w:rPr>
              <w:t>del mismo</w:t>
            </w:r>
            <w:proofErr w:type="gramEnd"/>
            <w:r w:rsidRPr="00103BCF">
              <w:rPr>
                <w:rFonts w:ascii="Verdana" w:eastAsia="Times New Roman" w:hAnsi="Verdana" w:cs="Times New Roman"/>
                <w:sz w:val="11"/>
                <w:szCs w:val="11"/>
                <w:lang w:val="es-ES" w:eastAsia="es-ES"/>
              </w:rPr>
              <w:t>.</w:t>
            </w:r>
          </w:p>
        </w:tc>
        <w:tc>
          <w:tcPr>
            <w:tcW w:w="705" w:type="dxa"/>
            <w:tcBorders>
              <w:top w:val="nil"/>
              <w:left w:val="nil"/>
              <w:bottom w:val="single" w:sz="4" w:space="0" w:color="000000"/>
              <w:right w:val="single" w:sz="4" w:space="0" w:color="000000"/>
            </w:tcBorders>
            <w:vAlign w:val="center"/>
            <w:hideMark/>
          </w:tcPr>
          <w:p w14:paraId="6C7745EF"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Afectación de presupuesto del contrato.</w:t>
            </w:r>
          </w:p>
        </w:tc>
        <w:tc>
          <w:tcPr>
            <w:tcW w:w="233" w:type="dxa"/>
            <w:tcBorders>
              <w:top w:val="nil"/>
              <w:left w:val="nil"/>
              <w:bottom w:val="single" w:sz="4" w:space="0" w:color="000000"/>
              <w:right w:val="single" w:sz="4" w:space="0" w:color="000000"/>
            </w:tcBorders>
            <w:noWrap/>
            <w:vAlign w:val="center"/>
            <w:hideMark/>
          </w:tcPr>
          <w:p w14:paraId="36C2C5A1"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noWrap/>
            <w:vAlign w:val="center"/>
            <w:hideMark/>
          </w:tcPr>
          <w:p w14:paraId="6924893A"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single" w:sz="4" w:space="0" w:color="000000"/>
              <w:right w:val="single" w:sz="4" w:space="0" w:color="000000"/>
            </w:tcBorders>
            <w:noWrap/>
            <w:vAlign w:val="center"/>
            <w:hideMark/>
          </w:tcPr>
          <w:p w14:paraId="39B16ACF"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5</w:t>
            </w:r>
          </w:p>
        </w:tc>
        <w:tc>
          <w:tcPr>
            <w:tcW w:w="233" w:type="dxa"/>
            <w:tcBorders>
              <w:top w:val="nil"/>
              <w:left w:val="nil"/>
              <w:bottom w:val="single" w:sz="4" w:space="0" w:color="000000"/>
              <w:right w:val="single" w:sz="4" w:space="0" w:color="000000"/>
            </w:tcBorders>
            <w:shd w:val="clear" w:color="000000" w:fill="FFEB9C"/>
            <w:textDirection w:val="btLr"/>
            <w:vAlign w:val="center"/>
            <w:hideMark/>
          </w:tcPr>
          <w:p w14:paraId="665B60E3"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color w:val="9C5600"/>
                <w:sz w:val="11"/>
                <w:szCs w:val="11"/>
                <w:lang w:val="es-ES" w:eastAsia="es-ES"/>
              </w:rPr>
              <w:t>Medio</w:t>
            </w:r>
          </w:p>
        </w:tc>
        <w:tc>
          <w:tcPr>
            <w:tcW w:w="710" w:type="dxa"/>
            <w:tcBorders>
              <w:top w:val="nil"/>
              <w:left w:val="nil"/>
              <w:bottom w:val="single" w:sz="4" w:space="0" w:color="000000"/>
              <w:right w:val="single" w:sz="4" w:space="0" w:color="000000"/>
            </w:tcBorders>
            <w:vAlign w:val="center"/>
            <w:hideMark/>
          </w:tcPr>
          <w:p w14:paraId="5AA0CE90"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Compartida</w:t>
            </w:r>
          </w:p>
        </w:tc>
        <w:tc>
          <w:tcPr>
            <w:tcW w:w="858" w:type="dxa"/>
            <w:tcBorders>
              <w:top w:val="nil"/>
              <w:left w:val="nil"/>
              <w:bottom w:val="single" w:sz="4" w:space="0" w:color="000000"/>
              <w:right w:val="single" w:sz="4" w:space="0" w:color="000000"/>
            </w:tcBorders>
            <w:vAlign w:val="center"/>
            <w:hideMark/>
          </w:tcPr>
          <w:p w14:paraId="66214BF1"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Prevenir:</w:t>
            </w:r>
            <w:r w:rsidRPr="00103BCF">
              <w:rPr>
                <w:rFonts w:ascii="Verdana" w:eastAsia="Times New Roman" w:hAnsi="Verdana" w:cs="Times New Roman"/>
                <w:sz w:val="11"/>
                <w:szCs w:val="11"/>
                <w:lang w:val="es-ES" w:eastAsia="es-ES"/>
              </w:rPr>
              <w:br/>
              <w:t xml:space="preserve">Establecimiento de reportes periódicos y mecanismos de control de información de ejecución del contrato; </w:t>
            </w:r>
            <w:proofErr w:type="gramStart"/>
            <w:r w:rsidRPr="00103BCF">
              <w:rPr>
                <w:rFonts w:ascii="Verdana" w:eastAsia="Times New Roman" w:hAnsi="Verdana" w:cs="Times New Roman"/>
                <w:sz w:val="11"/>
                <w:szCs w:val="11"/>
                <w:lang w:val="es-ES" w:eastAsia="es-ES"/>
              </w:rPr>
              <w:t>difusión,  revisión</w:t>
            </w:r>
            <w:proofErr w:type="gramEnd"/>
            <w:r w:rsidRPr="00103BCF">
              <w:rPr>
                <w:rFonts w:ascii="Verdana" w:eastAsia="Times New Roman" w:hAnsi="Verdana" w:cs="Times New Roman"/>
                <w:sz w:val="11"/>
                <w:szCs w:val="11"/>
                <w:lang w:val="es-ES" w:eastAsia="es-ES"/>
              </w:rPr>
              <w:t xml:space="preserve"> y aprobación de informes presentados por el supervisor, definición de mecanismos de solución de controversias.</w:t>
            </w:r>
          </w:p>
        </w:tc>
        <w:tc>
          <w:tcPr>
            <w:tcW w:w="321" w:type="dxa"/>
            <w:tcBorders>
              <w:top w:val="nil"/>
              <w:left w:val="nil"/>
              <w:bottom w:val="single" w:sz="4" w:space="0" w:color="000000"/>
              <w:right w:val="single" w:sz="4" w:space="0" w:color="000000"/>
            </w:tcBorders>
            <w:noWrap/>
            <w:vAlign w:val="center"/>
            <w:hideMark/>
          </w:tcPr>
          <w:p w14:paraId="266B5064"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nil"/>
              <w:left w:val="nil"/>
              <w:bottom w:val="single" w:sz="4" w:space="0" w:color="000000"/>
              <w:right w:val="single" w:sz="4" w:space="0" w:color="000000"/>
            </w:tcBorders>
            <w:noWrap/>
            <w:vAlign w:val="center"/>
            <w:hideMark/>
          </w:tcPr>
          <w:p w14:paraId="7DF7DF1F"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single" w:sz="4" w:space="0" w:color="000000"/>
              <w:right w:val="single" w:sz="4" w:space="0" w:color="000000"/>
            </w:tcBorders>
            <w:noWrap/>
            <w:vAlign w:val="center"/>
            <w:hideMark/>
          </w:tcPr>
          <w:p w14:paraId="29379D74"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4</w:t>
            </w:r>
          </w:p>
        </w:tc>
        <w:tc>
          <w:tcPr>
            <w:tcW w:w="233" w:type="dxa"/>
            <w:tcBorders>
              <w:top w:val="nil"/>
              <w:left w:val="nil"/>
              <w:bottom w:val="single" w:sz="4" w:space="0" w:color="000000"/>
              <w:right w:val="single" w:sz="4" w:space="0" w:color="000000"/>
            </w:tcBorders>
            <w:shd w:val="clear" w:color="000000" w:fill="C6EFCE"/>
            <w:textDirection w:val="btLr"/>
            <w:vAlign w:val="center"/>
            <w:hideMark/>
          </w:tcPr>
          <w:p w14:paraId="55A021EA"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321" w:type="dxa"/>
            <w:tcBorders>
              <w:top w:val="nil"/>
              <w:left w:val="nil"/>
              <w:bottom w:val="single" w:sz="4" w:space="0" w:color="000000"/>
              <w:right w:val="single" w:sz="4" w:space="0" w:color="000000"/>
            </w:tcBorders>
            <w:vAlign w:val="center"/>
            <w:hideMark/>
          </w:tcPr>
          <w:p w14:paraId="7B41DF60"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No</w:t>
            </w:r>
          </w:p>
        </w:tc>
        <w:tc>
          <w:tcPr>
            <w:tcW w:w="654" w:type="dxa"/>
            <w:tcBorders>
              <w:top w:val="nil"/>
              <w:left w:val="nil"/>
              <w:bottom w:val="single" w:sz="4" w:space="0" w:color="000000"/>
              <w:right w:val="single" w:sz="4" w:space="0" w:color="000000"/>
            </w:tcBorders>
            <w:vAlign w:val="center"/>
            <w:hideMark/>
          </w:tcPr>
          <w:p w14:paraId="2923701F"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roofErr w:type="spellStart"/>
            <w:r w:rsidRPr="00103BCF">
              <w:rPr>
                <w:rFonts w:ascii="Verdana" w:eastAsia="Times New Roman" w:hAnsi="Verdana" w:cs="Times New Roman"/>
                <w:sz w:val="11"/>
                <w:szCs w:val="11"/>
                <w:lang w:val="es-ES" w:eastAsia="es-ES"/>
              </w:rPr>
              <w:t>Infimanizales</w:t>
            </w:r>
            <w:proofErr w:type="spellEnd"/>
            <w:r w:rsidRPr="00103BCF">
              <w:rPr>
                <w:rFonts w:ascii="Verdana" w:eastAsia="Times New Roman" w:hAnsi="Verdana" w:cs="Times New Roman"/>
                <w:sz w:val="11"/>
                <w:szCs w:val="11"/>
                <w:lang w:val="es-ES" w:eastAsia="es-ES"/>
              </w:rPr>
              <w:t xml:space="preserve"> y contratista.</w:t>
            </w:r>
          </w:p>
        </w:tc>
        <w:tc>
          <w:tcPr>
            <w:tcW w:w="557" w:type="dxa"/>
            <w:tcBorders>
              <w:top w:val="nil"/>
              <w:left w:val="nil"/>
              <w:bottom w:val="single" w:sz="4" w:space="0" w:color="000000"/>
              <w:right w:val="single" w:sz="4" w:space="0" w:color="000000"/>
            </w:tcBorders>
            <w:vAlign w:val="center"/>
            <w:hideMark/>
          </w:tcPr>
          <w:p w14:paraId="4F910DAF"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Fecha de suscripción de contrato.</w:t>
            </w:r>
          </w:p>
        </w:tc>
        <w:tc>
          <w:tcPr>
            <w:tcW w:w="580" w:type="dxa"/>
            <w:tcBorders>
              <w:top w:val="nil"/>
              <w:left w:val="nil"/>
              <w:bottom w:val="single" w:sz="4" w:space="0" w:color="000000"/>
              <w:right w:val="single" w:sz="4" w:space="0" w:color="000000"/>
            </w:tcBorders>
            <w:vAlign w:val="center"/>
            <w:hideMark/>
          </w:tcPr>
          <w:p w14:paraId="0AC6C3CD"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Fecha de suscripción de acta de liquidación del contrato.</w:t>
            </w:r>
          </w:p>
        </w:tc>
        <w:tc>
          <w:tcPr>
            <w:tcW w:w="672" w:type="dxa"/>
            <w:tcBorders>
              <w:top w:val="nil"/>
              <w:left w:val="nil"/>
              <w:bottom w:val="single" w:sz="4" w:space="0" w:color="000000"/>
              <w:right w:val="single" w:sz="4" w:space="0" w:color="000000"/>
            </w:tcBorders>
            <w:vAlign w:val="center"/>
            <w:hideMark/>
          </w:tcPr>
          <w:p w14:paraId="06523F0E"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Revisión y validación de informes de supervisión.</w:t>
            </w:r>
          </w:p>
        </w:tc>
        <w:tc>
          <w:tcPr>
            <w:tcW w:w="638" w:type="dxa"/>
            <w:tcBorders>
              <w:top w:val="nil"/>
              <w:left w:val="nil"/>
              <w:bottom w:val="single" w:sz="4" w:space="0" w:color="000000"/>
              <w:right w:val="single" w:sz="4" w:space="0" w:color="000000"/>
            </w:tcBorders>
            <w:vAlign w:val="center"/>
            <w:hideMark/>
          </w:tcPr>
          <w:p w14:paraId="1C49BCAD"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Mensual</w:t>
            </w:r>
          </w:p>
        </w:tc>
      </w:tr>
      <w:tr w:rsidR="00103BCF" w:rsidRPr="00103BCF" w14:paraId="4A67327D" w14:textId="77777777" w:rsidTr="00103BCF">
        <w:trPr>
          <w:trHeight w:val="750"/>
        </w:trPr>
        <w:tc>
          <w:tcPr>
            <w:tcW w:w="232" w:type="dxa"/>
            <w:tcBorders>
              <w:top w:val="nil"/>
              <w:left w:val="single" w:sz="4" w:space="0" w:color="000000"/>
              <w:bottom w:val="single" w:sz="4" w:space="0" w:color="000000"/>
              <w:right w:val="single" w:sz="4" w:space="0" w:color="000000"/>
            </w:tcBorders>
            <w:noWrap/>
            <w:vAlign w:val="center"/>
            <w:hideMark/>
          </w:tcPr>
          <w:p w14:paraId="20DF17CE"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lastRenderedPageBreak/>
              <w:t>18</w:t>
            </w:r>
          </w:p>
        </w:tc>
        <w:tc>
          <w:tcPr>
            <w:tcW w:w="233" w:type="dxa"/>
            <w:tcBorders>
              <w:top w:val="nil"/>
              <w:left w:val="nil"/>
              <w:bottom w:val="single" w:sz="4" w:space="0" w:color="000000"/>
              <w:right w:val="single" w:sz="4" w:space="0" w:color="000000"/>
            </w:tcBorders>
            <w:textDirection w:val="btLr"/>
            <w:vAlign w:val="center"/>
            <w:hideMark/>
          </w:tcPr>
          <w:p w14:paraId="29A0FCE6"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General</w:t>
            </w:r>
          </w:p>
        </w:tc>
        <w:tc>
          <w:tcPr>
            <w:tcW w:w="233" w:type="dxa"/>
            <w:tcBorders>
              <w:top w:val="nil"/>
              <w:left w:val="nil"/>
              <w:bottom w:val="single" w:sz="4" w:space="0" w:color="000000"/>
              <w:right w:val="single" w:sz="4" w:space="0" w:color="000000"/>
            </w:tcBorders>
            <w:textDirection w:val="btLr"/>
            <w:vAlign w:val="center"/>
            <w:hideMark/>
          </w:tcPr>
          <w:p w14:paraId="2012CCD6"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Interno</w:t>
            </w:r>
          </w:p>
        </w:tc>
        <w:tc>
          <w:tcPr>
            <w:tcW w:w="233" w:type="dxa"/>
            <w:tcBorders>
              <w:top w:val="nil"/>
              <w:left w:val="nil"/>
              <w:bottom w:val="single" w:sz="4" w:space="0" w:color="000000"/>
              <w:right w:val="single" w:sz="4" w:space="0" w:color="000000"/>
            </w:tcBorders>
            <w:textDirection w:val="btLr"/>
            <w:vAlign w:val="center"/>
            <w:hideMark/>
          </w:tcPr>
          <w:p w14:paraId="0C48F9F3"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Ejecución</w:t>
            </w:r>
          </w:p>
        </w:tc>
        <w:tc>
          <w:tcPr>
            <w:tcW w:w="321" w:type="dxa"/>
            <w:tcBorders>
              <w:top w:val="nil"/>
              <w:left w:val="nil"/>
              <w:bottom w:val="single" w:sz="4" w:space="0" w:color="000000"/>
              <w:right w:val="single" w:sz="4" w:space="0" w:color="000000"/>
            </w:tcBorders>
            <w:textDirection w:val="btLr"/>
            <w:vAlign w:val="center"/>
            <w:hideMark/>
          </w:tcPr>
          <w:p w14:paraId="66A98856"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Operacional</w:t>
            </w:r>
          </w:p>
        </w:tc>
        <w:tc>
          <w:tcPr>
            <w:tcW w:w="893" w:type="dxa"/>
            <w:tcBorders>
              <w:top w:val="nil"/>
              <w:left w:val="nil"/>
              <w:bottom w:val="single" w:sz="4" w:space="0" w:color="000000"/>
              <w:right w:val="single" w:sz="4" w:space="0" w:color="000000"/>
            </w:tcBorders>
            <w:vAlign w:val="center"/>
            <w:hideMark/>
          </w:tcPr>
          <w:p w14:paraId="10E039C4"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Riesgo por afectación a la infraestructura existente por el desarrollo de los trabajos propios del contrato</w:t>
            </w:r>
          </w:p>
        </w:tc>
        <w:tc>
          <w:tcPr>
            <w:tcW w:w="705" w:type="dxa"/>
            <w:tcBorders>
              <w:top w:val="nil"/>
              <w:left w:val="nil"/>
              <w:bottom w:val="single" w:sz="4" w:space="0" w:color="000000"/>
              <w:right w:val="single" w:sz="4" w:space="0" w:color="000000"/>
            </w:tcBorders>
            <w:vAlign w:val="center"/>
            <w:hideMark/>
          </w:tcPr>
          <w:p w14:paraId="0514C49C"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Afectación de la infraestructura</w:t>
            </w:r>
          </w:p>
        </w:tc>
        <w:tc>
          <w:tcPr>
            <w:tcW w:w="233" w:type="dxa"/>
            <w:tcBorders>
              <w:top w:val="nil"/>
              <w:left w:val="nil"/>
              <w:bottom w:val="single" w:sz="4" w:space="0" w:color="000000"/>
              <w:right w:val="single" w:sz="4" w:space="0" w:color="000000"/>
            </w:tcBorders>
            <w:noWrap/>
            <w:vAlign w:val="center"/>
            <w:hideMark/>
          </w:tcPr>
          <w:p w14:paraId="08C75530"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single" w:sz="4" w:space="0" w:color="000000"/>
              <w:right w:val="single" w:sz="4" w:space="0" w:color="000000"/>
            </w:tcBorders>
            <w:noWrap/>
            <w:vAlign w:val="center"/>
            <w:hideMark/>
          </w:tcPr>
          <w:p w14:paraId="621BD4F9"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single" w:sz="4" w:space="0" w:color="000000"/>
              <w:right w:val="single" w:sz="4" w:space="0" w:color="000000"/>
            </w:tcBorders>
            <w:noWrap/>
            <w:vAlign w:val="center"/>
            <w:hideMark/>
          </w:tcPr>
          <w:p w14:paraId="60C639AF"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6</w:t>
            </w:r>
          </w:p>
        </w:tc>
        <w:tc>
          <w:tcPr>
            <w:tcW w:w="233" w:type="dxa"/>
            <w:tcBorders>
              <w:top w:val="nil"/>
              <w:left w:val="nil"/>
              <w:bottom w:val="single" w:sz="4" w:space="0" w:color="000000"/>
              <w:right w:val="single" w:sz="4" w:space="0" w:color="000000"/>
            </w:tcBorders>
            <w:shd w:val="clear" w:color="000000" w:fill="FFC000"/>
            <w:textDirection w:val="btLr"/>
            <w:vAlign w:val="center"/>
            <w:hideMark/>
          </w:tcPr>
          <w:p w14:paraId="2F9FD7A0"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Alto</w:t>
            </w:r>
          </w:p>
        </w:tc>
        <w:tc>
          <w:tcPr>
            <w:tcW w:w="710" w:type="dxa"/>
            <w:tcBorders>
              <w:top w:val="nil"/>
              <w:left w:val="nil"/>
              <w:bottom w:val="single" w:sz="4" w:space="0" w:color="000000"/>
              <w:right w:val="single" w:sz="4" w:space="0" w:color="000000"/>
            </w:tcBorders>
            <w:vAlign w:val="center"/>
            <w:hideMark/>
          </w:tcPr>
          <w:p w14:paraId="221FE1EE"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Contratista</w:t>
            </w:r>
          </w:p>
        </w:tc>
        <w:tc>
          <w:tcPr>
            <w:tcW w:w="858" w:type="dxa"/>
            <w:tcBorders>
              <w:top w:val="nil"/>
              <w:left w:val="nil"/>
              <w:bottom w:val="single" w:sz="4" w:space="0" w:color="000000"/>
              <w:right w:val="single" w:sz="4" w:space="0" w:color="000000"/>
            </w:tcBorders>
            <w:vAlign w:val="center"/>
            <w:hideMark/>
          </w:tcPr>
          <w:p w14:paraId="3C2B21E8"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El supervisor realizará inspecciones constantes a la infraestructura teniendo en cuenta los trabajos descritos en el cronograma de ejecución, constatando que las instalaciones físicas se encuentren en el debido estado y de no ser así notificar al contratista para que realice los arreglos necesarios.</w:t>
            </w:r>
          </w:p>
        </w:tc>
        <w:tc>
          <w:tcPr>
            <w:tcW w:w="321" w:type="dxa"/>
            <w:tcBorders>
              <w:top w:val="nil"/>
              <w:left w:val="nil"/>
              <w:bottom w:val="single" w:sz="4" w:space="0" w:color="000000"/>
              <w:right w:val="single" w:sz="4" w:space="0" w:color="000000"/>
            </w:tcBorders>
            <w:noWrap/>
            <w:vAlign w:val="center"/>
            <w:hideMark/>
          </w:tcPr>
          <w:p w14:paraId="5DC08ED5"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1</w:t>
            </w:r>
          </w:p>
        </w:tc>
        <w:tc>
          <w:tcPr>
            <w:tcW w:w="233" w:type="dxa"/>
            <w:tcBorders>
              <w:top w:val="nil"/>
              <w:left w:val="nil"/>
              <w:bottom w:val="single" w:sz="4" w:space="0" w:color="000000"/>
              <w:right w:val="single" w:sz="4" w:space="0" w:color="000000"/>
            </w:tcBorders>
            <w:noWrap/>
            <w:vAlign w:val="center"/>
            <w:hideMark/>
          </w:tcPr>
          <w:p w14:paraId="3F345B25"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2</w:t>
            </w:r>
          </w:p>
        </w:tc>
        <w:tc>
          <w:tcPr>
            <w:tcW w:w="233" w:type="dxa"/>
            <w:tcBorders>
              <w:top w:val="nil"/>
              <w:left w:val="nil"/>
              <w:bottom w:val="single" w:sz="4" w:space="0" w:color="000000"/>
              <w:right w:val="single" w:sz="4" w:space="0" w:color="000000"/>
            </w:tcBorders>
            <w:noWrap/>
            <w:vAlign w:val="center"/>
            <w:hideMark/>
          </w:tcPr>
          <w:p w14:paraId="56996525" w14:textId="77777777" w:rsidR="00103BCF" w:rsidRPr="00103BCF" w:rsidRDefault="00103BCF" w:rsidP="00103BCF">
            <w:pPr>
              <w:spacing w:line="240" w:lineRule="auto"/>
              <w:contextualSpacing w:val="0"/>
              <w:jc w:val="center"/>
              <w:rPr>
                <w:rFonts w:ascii="Verdana" w:eastAsia="Times New Roman" w:hAnsi="Verdana" w:cs="Times New Roman"/>
                <w:color w:val="000000"/>
                <w:sz w:val="11"/>
                <w:szCs w:val="11"/>
                <w:lang w:val="es-ES" w:eastAsia="es-ES"/>
              </w:rPr>
            </w:pPr>
            <w:r w:rsidRPr="00103BCF">
              <w:rPr>
                <w:rFonts w:ascii="Verdana" w:eastAsia="Times New Roman" w:hAnsi="Verdana" w:cs="Times New Roman"/>
                <w:color w:val="000000"/>
                <w:sz w:val="11"/>
                <w:szCs w:val="11"/>
                <w:lang w:val="es-ES" w:eastAsia="es-ES"/>
              </w:rPr>
              <w:t>3</w:t>
            </w:r>
          </w:p>
        </w:tc>
        <w:tc>
          <w:tcPr>
            <w:tcW w:w="233" w:type="dxa"/>
            <w:tcBorders>
              <w:top w:val="nil"/>
              <w:left w:val="nil"/>
              <w:bottom w:val="single" w:sz="4" w:space="0" w:color="000000"/>
              <w:right w:val="single" w:sz="4" w:space="0" w:color="000000"/>
            </w:tcBorders>
            <w:shd w:val="clear" w:color="000000" w:fill="C6EFCE"/>
            <w:textDirection w:val="btLr"/>
            <w:vAlign w:val="center"/>
            <w:hideMark/>
          </w:tcPr>
          <w:p w14:paraId="55CA19F3"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color w:val="006000"/>
                <w:sz w:val="11"/>
                <w:szCs w:val="11"/>
                <w:lang w:val="es-ES" w:eastAsia="es-ES"/>
              </w:rPr>
              <w:t>Bajo</w:t>
            </w:r>
          </w:p>
        </w:tc>
        <w:tc>
          <w:tcPr>
            <w:tcW w:w="321" w:type="dxa"/>
            <w:tcBorders>
              <w:top w:val="nil"/>
              <w:left w:val="nil"/>
              <w:bottom w:val="single" w:sz="4" w:space="0" w:color="000000"/>
              <w:right w:val="single" w:sz="4" w:space="0" w:color="000000"/>
            </w:tcBorders>
            <w:vAlign w:val="center"/>
            <w:hideMark/>
          </w:tcPr>
          <w:p w14:paraId="4552737E" w14:textId="77777777" w:rsidR="00103BCF" w:rsidRPr="00103BCF" w:rsidRDefault="00103BCF" w:rsidP="00103BCF">
            <w:pPr>
              <w:spacing w:line="240" w:lineRule="auto"/>
              <w:contextualSpacing w:val="0"/>
              <w:jc w:val="center"/>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Si</w:t>
            </w:r>
          </w:p>
        </w:tc>
        <w:tc>
          <w:tcPr>
            <w:tcW w:w="654" w:type="dxa"/>
            <w:tcBorders>
              <w:top w:val="nil"/>
              <w:left w:val="nil"/>
              <w:bottom w:val="single" w:sz="4" w:space="0" w:color="000000"/>
              <w:right w:val="single" w:sz="4" w:space="0" w:color="000000"/>
            </w:tcBorders>
            <w:vAlign w:val="center"/>
            <w:hideMark/>
          </w:tcPr>
          <w:p w14:paraId="0725780D"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proofErr w:type="spellStart"/>
            <w:r w:rsidRPr="00103BCF">
              <w:rPr>
                <w:rFonts w:ascii="Verdana" w:eastAsia="Times New Roman" w:hAnsi="Verdana" w:cs="Times New Roman"/>
                <w:sz w:val="11"/>
                <w:szCs w:val="11"/>
                <w:lang w:val="es-ES" w:eastAsia="es-ES"/>
              </w:rPr>
              <w:t>Infimanizales</w:t>
            </w:r>
            <w:proofErr w:type="spellEnd"/>
            <w:r w:rsidRPr="00103BCF">
              <w:rPr>
                <w:rFonts w:ascii="Verdana" w:eastAsia="Times New Roman" w:hAnsi="Verdana" w:cs="Times New Roman"/>
                <w:sz w:val="11"/>
                <w:szCs w:val="11"/>
                <w:lang w:val="es-ES" w:eastAsia="es-ES"/>
              </w:rPr>
              <w:t xml:space="preserve"> y contratista.</w:t>
            </w:r>
          </w:p>
        </w:tc>
        <w:tc>
          <w:tcPr>
            <w:tcW w:w="557" w:type="dxa"/>
            <w:tcBorders>
              <w:top w:val="nil"/>
              <w:left w:val="nil"/>
              <w:bottom w:val="single" w:sz="4" w:space="0" w:color="000000"/>
              <w:right w:val="single" w:sz="4" w:space="0" w:color="000000"/>
            </w:tcBorders>
            <w:vAlign w:val="center"/>
            <w:hideMark/>
          </w:tcPr>
          <w:p w14:paraId="437B44F1"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Fecha de suscripción de contrato.</w:t>
            </w:r>
          </w:p>
        </w:tc>
        <w:tc>
          <w:tcPr>
            <w:tcW w:w="580" w:type="dxa"/>
            <w:tcBorders>
              <w:top w:val="nil"/>
              <w:left w:val="nil"/>
              <w:bottom w:val="single" w:sz="4" w:space="0" w:color="000000"/>
              <w:right w:val="single" w:sz="4" w:space="0" w:color="000000"/>
            </w:tcBorders>
            <w:vAlign w:val="center"/>
            <w:hideMark/>
          </w:tcPr>
          <w:p w14:paraId="6B10B08F"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Fecha de suscripción de acta de liquidación del contrato.</w:t>
            </w:r>
          </w:p>
        </w:tc>
        <w:tc>
          <w:tcPr>
            <w:tcW w:w="672" w:type="dxa"/>
            <w:tcBorders>
              <w:top w:val="nil"/>
              <w:left w:val="nil"/>
              <w:bottom w:val="single" w:sz="4" w:space="0" w:color="000000"/>
              <w:right w:val="single" w:sz="4" w:space="0" w:color="000000"/>
            </w:tcBorders>
            <w:vAlign w:val="center"/>
            <w:hideMark/>
          </w:tcPr>
          <w:p w14:paraId="7A524413" w14:textId="77777777" w:rsidR="00103BCF" w:rsidRPr="00103BCF" w:rsidRDefault="00103BCF" w:rsidP="00103BCF">
            <w:pPr>
              <w:spacing w:line="240" w:lineRule="auto"/>
              <w:contextualSpacing w:val="0"/>
              <w:jc w:val="left"/>
              <w:rPr>
                <w:rFonts w:ascii="Verdana" w:eastAsia="Times New Roman" w:hAnsi="Verdana" w:cs="Times New Roman"/>
                <w:color w:val="000000"/>
                <w:sz w:val="11"/>
                <w:szCs w:val="11"/>
                <w:lang w:val="es-ES" w:eastAsia="es-ES"/>
              </w:rPr>
            </w:pPr>
            <w:r w:rsidRPr="00103BCF">
              <w:rPr>
                <w:rFonts w:ascii="Verdana" w:eastAsia="Times New Roman" w:hAnsi="Verdana" w:cs="Times New Roman"/>
                <w:sz w:val="11"/>
                <w:szCs w:val="11"/>
                <w:lang w:val="es-ES" w:eastAsia="es-ES"/>
              </w:rPr>
              <w:t>Revisión y validación de informes de supervisión.</w:t>
            </w:r>
          </w:p>
        </w:tc>
        <w:tc>
          <w:tcPr>
            <w:tcW w:w="638" w:type="dxa"/>
            <w:tcBorders>
              <w:top w:val="nil"/>
              <w:left w:val="nil"/>
              <w:bottom w:val="single" w:sz="4" w:space="0" w:color="000000"/>
              <w:right w:val="single" w:sz="4" w:space="0" w:color="000000"/>
            </w:tcBorders>
            <w:vAlign w:val="center"/>
            <w:hideMark/>
          </w:tcPr>
          <w:p w14:paraId="410A7CEC" w14:textId="77777777" w:rsidR="00103BCF" w:rsidRPr="00103BCF" w:rsidRDefault="00103BCF" w:rsidP="00103BCF">
            <w:pPr>
              <w:spacing w:line="240" w:lineRule="auto"/>
              <w:contextualSpacing w:val="0"/>
              <w:jc w:val="left"/>
              <w:rPr>
                <w:rFonts w:ascii="Verdana" w:eastAsia="Times New Roman" w:hAnsi="Verdana" w:cs="Times New Roman"/>
                <w:sz w:val="11"/>
                <w:szCs w:val="11"/>
                <w:lang w:val="es-ES" w:eastAsia="es-ES"/>
              </w:rPr>
            </w:pPr>
            <w:r w:rsidRPr="00103BCF">
              <w:rPr>
                <w:rFonts w:ascii="Verdana" w:eastAsia="Times New Roman" w:hAnsi="Verdana" w:cs="Times New Roman"/>
                <w:sz w:val="11"/>
                <w:szCs w:val="11"/>
                <w:lang w:val="es-ES" w:eastAsia="es-ES"/>
              </w:rPr>
              <w:t>Mensual</w:t>
            </w:r>
          </w:p>
        </w:tc>
      </w:tr>
    </w:tbl>
    <w:p w14:paraId="168C9C57" w14:textId="2072FFFF" w:rsidR="00D70D7B" w:rsidRPr="00CB2A6B" w:rsidRDefault="00241A33" w:rsidP="00241A33">
      <w:pPr>
        <w:tabs>
          <w:tab w:val="left" w:pos="6690"/>
        </w:tabs>
        <w:spacing w:after="100" w:afterAutospacing="1"/>
        <w:rPr>
          <w:rFonts w:ascii="Verdana" w:eastAsia="SimSun" w:hAnsi="Verdana" w:cs="Arial"/>
          <w:kern w:val="3"/>
          <w:lang w:eastAsia="zh-CN" w:bidi="hi-IN"/>
        </w:rPr>
      </w:pPr>
      <w:r w:rsidRPr="00CB2A6B">
        <w:rPr>
          <w:rFonts w:ascii="Verdana" w:eastAsia="SimSun" w:hAnsi="Verdana" w:cs="Arial"/>
          <w:kern w:val="3"/>
          <w:lang w:eastAsia="zh-CN" w:bidi="hi-IN"/>
        </w:rPr>
        <w:tab/>
      </w:r>
    </w:p>
    <w:sectPr w:rsidR="00D70D7B" w:rsidRPr="00CB2A6B"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5C0D8" w14:textId="77777777" w:rsidR="004258C3" w:rsidRDefault="004258C3" w:rsidP="00091875">
      <w:pPr>
        <w:spacing w:line="240" w:lineRule="auto"/>
      </w:pPr>
      <w:r>
        <w:separator/>
      </w:r>
    </w:p>
  </w:endnote>
  <w:endnote w:type="continuationSeparator" w:id="0">
    <w:p w14:paraId="535EDC79" w14:textId="77777777" w:rsidR="004258C3" w:rsidRDefault="004258C3"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18"/>
        <w:szCs w:val="18"/>
      </w:rPr>
      <w:id w:val="552671562"/>
      <w:docPartObj>
        <w:docPartGallery w:val="Page Numbers (Bottom of Page)"/>
        <w:docPartUnique/>
      </w:docPartObj>
    </w:sdtPr>
    <w:sdtEndPr/>
    <w:sdtContent>
      <w:p w14:paraId="5899CA35" w14:textId="77777777" w:rsidR="007A656B" w:rsidRPr="002F36D9" w:rsidRDefault="007A656B">
        <w:pPr>
          <w:pStyle w:val="Piedepgina"/>
          <w:jc w:val="right"/>
          <w:rPr>
            <w:rFonts w:ascii="Verdana" w:hAnsi="Verdana"/>
            <w:sz w:val="18"/>
            <w:szCs w:val="18"/>
          </w:rPr>
        </w:pPr>
      </w:p>
      <w:p w14:paraId="56B6126B" w14:textId="76EFC3A2"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B27AB" w14:textId="77777777" w:rsidR="004258C3" w:rsidRDefault="004258C3" w:rsidP="00091875">
      <w:pPr>
        <w:spacing w:line="240" w:lineRule="auto"/>
      </w:pPr>
      <w:r>
        <w:separator/>
      </w:r>
    </w:p>
  </w:footnote>
  <w:footnote w:type="continuationSeparator" w:id="0">
    <w:p w14:paraId="6029F248" w14:textId="77777777" w:rsidR="004258C3" w:rsidRDefault="004258C3"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D1674" w14:textId="77777777" w:rsidR="00E60443" w:rsidRDefault="00E60443" w:rsidP="00FE1A44">
    <w:pPr>
      <w:pStyle w:val="Encabezado"/>
      <w:jc w:val="center"/>
      <w:rPr>
        <w:rFonts w:ascii="Verdana" w:hAnsi="Verdana" w:cs="Arial"/>
        <w:b/>
        <w:sz w:val="20"/>
        <w:szCs w:val="20"/>
      </w:rPr>
    </w:pPr>
  </w:p>
  <w:p w14:paraId="00B85382" w14:textId="77777777" w:rsidR="00E60443" w:rsidRDefault="00E60443" w:rsidP="00FE1A44">
    <w:pPr>
      <w:pStyle w:val="Encabezado"/>
      <w:jc w:val="center"/>
      <w:rPr>
        <w:rFonts w:ascii="Verdana" w:hAnsi="Verdana" w:cs="Arial"/>
        <w:b/>
        <w:sz w:val="20"/>
        <w:szCs w:val="20"/>
      </w:rPr>
    </w:pPr>
  </w:p>
  <w:p w14:paraId="52A286AD" w14:textId="644330E9" w:rsidR="00FE1A44" w:rsidRPr="00FE1A44" w:rsidRDefault="00E60443" w:rsidP="00FE1A44">
    <w:pPr>
      <w:pStyle w:val="Encabezado"/>
      <w:jc w:val="center"/>
      <w:rPr>
        <w:rFonts w:ascii="Verdana" w:hAnsi="Verdana" w:cs="Arial"/>
        <w:b/>
        <w:sz w:val="20"/>
        <w:szCs w:val="20"/>
      </w:rPr>
    </w:pPr>
    <w:r>
      <w:rPr>
        <w:noProof/>
        <w:lang w:val="es-419" w:eastAsia="es-419"/>
      </w:rPr>
      <w:drawing>
        <wp:anchor distT="0" distB="0" distL="0" distR="0" simplePos="0" relativeHeight="251659264" behindDoc="1" locked="0" layoutInCell="1" allowOverlap="1" wp14:anchorId="32E62B78" wp14:editId="666E40A7">
          <wp:simplePos x="0" y="0"/>
          <wp:positionH relativeFrom="margin">
            <wp:align>center</wp:align>
          </wp:positionH>
          <wp:positionV relativeFrom="page">
            <wp:posOffset>28575</wp:posOffset>
          </wp:positionV>
          <wp:extent cx="7753350" cy="10048875"/>
          <wp:effectExtent l="0" t="0" r="0" b="9525"/>
          <wp:wrapNone/>
          <wp:docPr id="405541728" name="Imagen 40554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3350" cy="10048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1A44" w:rsidRPr="00FE1A44">
      <w:rPr>
        <w:rFonts w:ascii="Verdana" w:hAnsi="Verdana" w:cs="Arial"/>
        <w:b/>
        <w:sz w:val="20"/>
        <w:szCs w:val="20"/>
      </w:rPr>
      <w:t>MATRIZ 3 - RIESGOS</w:t>
    </w:r>
  </w:p>
  <w:p w14:paraId="5A1B4C24" w14:textId="401574FD" w:rsidR="749F36F0" w:rsidRPr="00FE1A44" w:rsidRDefault="00FE1A44" w:rsidP="00FE1A44">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23921417">
    <w:abstractNumId w:val="6"/>
  </w:num>
  <w:num w:numId="2" w16cid:durableId="513498262">
    <w:abstractNumId w:val="6"/>
  </w:num>
  <w:num w:numId="3" w16cid:durableId="764036994">
    <w:abstractNumId w:val="6"/>
  </w:num>
  <w:num w:numId="4" w16cid:durableId="1055666314">
    <w:abstractNumId w:val="6"/>
  </w:num>
  <w:num w:numId="5" w16cid:durableId="1162046935">
    <w:abstractNumId w:val="6"/>
  </w:num>
  <w:num w:numId="6" w16cid:durableId="558051309">
    <w:abstractNumId w:val="6"/>
  </w:num>
  <w:num w:numId="7" w16cid:durableId="700128401">
    <w:abstractNumId w:val="6"/>
  </w:num>
  <w:num w:numId="8" w16cid:durableId="466707747">
    <w:abstractNumId w:val="6"/>
  </w:num>
  <w:num w:numId="9" w16cid:durableId="1461146558">
    <w:abstractNumId w:val="6"/>
  </w:num>
  <w:num w:numId="10" w16cid:durableId="356271854">
    <w:abstractNumId w:val="3"/>
  </w:num>
  <w:num w:numId="11" w16cid:durableId="687174671">
    <w:abstractNumId w:val="1"/>
  </w:num>
  <w:num w:numId="12" w16cid:durableId="1226256225">
    <w:abstractNumId w:val="21"/>
  </w:num>
  <w:num w:numId="13" w16cid:durableId="27724900">
    <w:abstractNumId w:val="29"/>
  </w:num>
  <w:num w:numId="14" w16cid:durableId="1926306023">
    <w:abstractNumId w:val="14"/>
  </w:num>
  <w:num w:numId="15" w16cid:durableId="692416049">
    <w:abstractNumId w:val="16"/>
  </w:num>
  <w:num w:numId="16" w16cid:durableId="492837515">
    <w:abstractNumId w:val="0"/>
  </w:num>
  <w:num w:numId="17" w16cid:durableId="258561732">
    <w:abstractNumId w:val="2"/>
  </w:num>
  <w:num w:numId="18" w16cid:durableId="1857579246">
    <w:abstractNumId w:val="9"/>
  </w:num>
  <w:num w:numId="19" w16cid:durableId="787628897">
    <w:abstractNumId w:val="4"/>
  </w:num>
  <w:num w:numId="20" w16cid:durableId="1926763460">
    <w:abstractNumId w:val="18"/>
  </w:num>
  <w:num w:numId="21" w16cid:durableId="2063751653">
    <w:abstractNumId w:val="7"/>
  </w:num>
  <w:num w:numId="22" w16cid:durableId="656878193">
    <w:abstractNumId w:val="27"/>
  </w:num>
  <w:num w:numId="23" w16cid:durableId="221062206">
    <w:abstractNumId w:val="11"/>
  </w:num>
  <w:num w:numId="24" w16cid:durableId="749080100">
    <w:abstractNumId w:val="12"/>
  </w:num>
  <w:num w:numId="25" w16cid:durableId="917405624">
    <w:abstractNumId w:val="5"/>
  </w:num>
  <w:num w:numId="26" w16cid:durableId="1350371124">
    <w:abstractNumId w:val="17"/>
  </w:num>
  <w:num w:numId="27" w16cid:durableId="191699129">
    <w:abstractNumId w:val="15"/>
  </w:num>
  <w:num w:numId="28" w16cid:durableId="896016545">
    <w:abstractNumId w:val="10"/>
  </w:num>
  <w:num w:numId="29" w16cid:durableId="814835917">
    <w:abstractNumId w:val="25"/>
  </w:num>
  <w:num w:numId="30" w16cid:durableId="1523208126">
    <w:abstractNumId w:val="26"/>
  </w:num>
  <w:num w:numId="31" w16cid:durableId="1797409304">
    <w:abstractNumId w:val="24"/>
  </w:num>
  <w:num w:numId="32" w16cid:durableId="374626531">
    <w:abstractNumId w:val="13"/>
  </w:num>
  <w:num w:numId="33" w16cid:durableId="1421097112">
    <w:abstractNumId w:val="23"/>
  </w:num>
  <w:num w:numId="34" w16cid:durableId="1183517640">
    <w:abstractNumId w:val="8"/>
  </w:num>
  <w:num w:numId="35" w16cid:durableId="665863177">
    <w:abstractNumId w:val="22"/>
  </w:num>
  <w:num w:numId="36" w16cid:durableId="994722329">
    <w:abstractNumId w:val="28"/>
  </w:num>
  <w:num w:numId="37" w16cid:durableId="1349133897">
    <w:abstractNumId w:val="20"/>
  </w:num>
  <w:num w:numId="38" w16cid:durableId="19239489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3BCF"/>
    <w:rsid w:val="00106362"/>
    <w:rsid w:val="001246B3"/>
    <w:rsid w:val="00136C78"/>
    <w:rsid w:val="001477DE"/>
    <w:rsid w:val="0015719E"/>
    <w:rsid w:val="001D1F23"/>
    <w:rsid w:val="001E7630"/>
    <w:rsid w:val="00241A33"/>
    <w:rsid w:val="00277255"/>
    <w:rsid w:val="002D1AFB"/>
    <w:rsid w:val="002E30D7"/>
    <w:rsid w:val="002F36D9"/>
    <w:rsid w:val="00324251"/>
    <w:rsid w:val="003322F8"/>
    <w:rsid w:val="003558EC"/>
    <w:rsid w:val="00374B32"/>
    <w:rsid w:val="00375454"/>
    <w:rsid w:val="0039239D"/>
    <w:rsid w:val="003B7338"/>
    <w:rsid w:val="003E331F"/>
    <w:rsid w:val="003E4428"/>
    <w:rsid w:val="003F50E3"/>
    <w:rsid w:val="004258C3"/>
    <w:rsid w:val="004338C5"/>
    <w:rsid w:val="004D7C35"/>
    <w:rsid w:val="00507FAA"/>
    <w:rsid w:val="00511F46"/>
    <w:rsid w:val="00513343"/>
    <w:rsid w:val="00540CF2"/>
    <w:rsid w:val="00545461"/>
    <w:rsid w:val="005663FB"/>
    <w:rsid w:val="005752CE"/>
    <w:rsid w:val="0058222E"/>
    <w:rsid w:val="005E250C"/>
    <w:rsid w:val="005E5030"/>
    <w:rsid w:val="00602088"/>
    <w:rsid w:val="00624AC2"/>
    <w:rsid w:val="00686C25"/>
    <w:rsid w:val="00697703"/>
    <w:rsid w:val="006A3288"/>
    <w:rsid w:val="006B4FEE"/>
    <w:rsid w:val="006E6D9B"/>
    <w:rsid w:val="007115DA"/>
    <w:rsid w:val="00721886"/>
    <w:rsid w:val="00762556"/>
    <w:rsid w:val="0076567A"/>
    <w:rsid w:val="00773673"/>
    <w:rsid w:val="0077727E"/>
    <w:rsid w:val="0077746F"/>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B5F8B"/>
    <w:rsid w:val="00AE2ECB"/>
    <w:rsid w:val="00B05ED9"/>
    <w:rsid w:val="00B26E25"/>
    <w:rsid w:val="00B544AB"/>
    <w:rsid w:val="00B60C9E"/>
    <w:rsid w:val="00B76DAD"/>
    <w:rsid w:val="00B773A4"/>
    <w:rsid w:val="00B81B1F"/>
    <w:rsid w:val="00B83621"/>
    <w:rsid w:val="00B92158"/>
    <w:rsid w:val="00B94790"/>
    <w:rsid w:val="00BA3870"/>
    <w:rsid w:val="00BC48AE"/>
    <w:rsid w:val="00C53FEB"/>
    <w:rsid w:val="00C61BDB"/>
    <w:rsid w:val="00C71F76"/>
    <w:rsid w:val="00CB2A6B"/>
    <w:rsid w:val="00CB7D17"/>
    <w:rsid w:val="00D06785"/>
    <w:rsid w:val="00D13765"/>
    <w:rsid w:val="00D2740F"/>
    <w:rsid w:val="00D61CBF"/>
    <w:rsid w:val="00D70D7B"/>
    <w:rsid w:val="00D86ECC"/>
    <w:rsid w:val="00DA2321"/>
    <w:rsid w:val="00DD4300"/>
    <w:rsid w:val="00DF421A"/>
    <w:rsid w:val="00E20BE5"/>
    <w:rsid w:val="00E56873"/>
    <w:rsid w:val="00E60443"/>
    <w:rsid w:val="00ED6A5D"/>
    <w:rsid w:val="00F6022F"/>
    <w:rsid w:val="00F63350"/>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2.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2709</Words>
  <Characters>14900</Characters>
  <Application>Microsoft Office Word</Application>
  <DocSecurity>0</DocSecurity>
  <Lines>124</Lines>
  <Paragraphs>35</Paragraphs>
  <ScaleCrop>false</ScaleCrop>
  <Company>Hewlett-Packard Company</Company>
  <LinksUpToDate>false</LinksUpToDate>
  <CharactersWithSpaces>17574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Vanesa  Cardona López</cp:lastModifiedBy>
  <cp:revision>2</cp:revision>
  <cp:lastPrinted>2020-11-13T23:50:00Z</cp:lastPrinted>
  <dcterms:created xsi:type="dcterms:W3CDTF">2026-08-27T19:09:00Z</dcterms:created>
  <dcterms:modified xsi:type="dcterms:W3CDTF">2026-08-27T19:09:00Z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