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3DF7634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56A7D7F5" w14:textId="77777777" w:rsidR="00E906E1" w:rsidRPr="00E906E1" w:rsidRDefault="00E906E1" w:rsidP="00E906E1">
      <w:pPr>
        <w:rPr>
          <w:rFonts w:ascii="Gotham Narrow Book" w:hAnsi="Gotham Narrow Book" w:cs="Arial"/>
          <w:sz w:val="24"/>
          <w:szCs w:val="24"/>
          <w:lang w:val="es-ES_tradnl" w:eastAsia="es-CO"/>
        </w:rPr>
      </w:pPr>
    </w:p>
    <w:p w14:paraId="0014AAF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3EED0B2" w14:textId="77777777" w:rsidR="00E906E1" w:rsidRPr="00E906E1" w:rsidRDefault="00E906E1" w:rsidP="00E906E1">
      <w:pPr>
        <w:rPr>
          <w:rFonts w:ascii="Gotham Narrow Book" w:hAnsi="Gotham Narrow Book" w:cs="Arial"/>
          <w:sz w:val="24"/>
          <w:szCs w:val="24"/>
          <w:lang w:val="es-ES_tradnl" w:eastAsia="es-CO"/>
        </w:rPr>
      </w:pPr>
    </w:p>
    <w:p w14:paraId="2E7008F5" w14:textId="6BC8FAC7" w:rsidR="00545461" w:rsidRPr="00A7539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De acuerdo con procedimiento de la referencia, nos permitimos establecer la tipificación, estimación y asignación de los riesgos previsibles que puedan afectar el presente procedimiento.</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D91640">
        <w:trPr>
          <w:trHeight w:hRule="exact" w:val="281"/>
          <w:jc w:val="center"/>
        </w:trPr>
        <w:tc>
          <w:tcPr>
            <w:tcW w:w="6805" w:type="dxa"/>
            <w:gridSpan w:val="2"/>
            <w:shd w:val="clear" w:color="auto" w:fill="FFFFCC"/>
          </w:tcPr>
          <w:p w14:paraId="0F03B509" w14:textId="77777777" w:rsidR="00173EB0" w:rsidRPr="00A75391" w:rsidRDefault="00173EB0" w:rsidP="00D91640">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D91640">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D91640">
        <w:trPr>
          <w:trHeight w:hRule="exact" w:val="427"/>
          <w:jc w:val="center"/>
        </w:trPr>
        <w:tc>
          <w:tcPr>
            <w:tcW w:w="829" w:type="dxa"/>
            <w:vMerge w:val="restart"/>
            <w:shd w:val="clear" w:color="auto" w:fill="FFFFCC"/>
            <w:textDirection w:val="btLr"/>
          </w:tcPr>
          <w:p w14:paraId="606BAD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shd w:val="clear" w:color="auto" w:fill="auto"/>
          </w:tcPr>
          <w:p w14:paraId="4EE98F8B"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shd w:val="clear" w:color="auto" w:fill="auto"/>
          </w:tcPr>
          <w:p w14:paraId="7134AC32" w14:textId="77777777" w:rsidR="00173EB0" w:rsidRPr="00A75391" w:rsidRDefault="00173EB0" w:rsidP="00D91640">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D91640">
        <w:trPr>
          <w:trHeight w:hRule="exact" w:val="416"/>
          <w:jc w:val="center"/>
        </w:trPr>
        <w:tc>
          <w:tcPr>
            <w:tcW w:w="829" w:type="dxa"/>
            <w:vMerge/>
            <w:shd w:val="clear" w:color="auto" w:fill="FFFFCC"/>
            <w:textDirection w:val="btLr"/>
          </w:tcPr>
          <w:p w14:paraId="164FB19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0A5DDF8E" w14:textId="77777777" w:rsidR="00173EB0" w:rsidRPr="00A75391" w:rsidRDefault="00173EB0" w:rsidP="00D91640">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shd w:val="clear" w:color="auto" w:fill="auto"/>
          </w:tcPr>
          <w:p w14:paraId="4E56064E" w14:textId="77777777" w:rsidR="00173EB0" w:rsidRPr="00A75391" w:rsidRDefault="00173EB0" w:rsidP="00D91640">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D91640">
        <w:trPr>
          <w:trHeight w:hRule="exact" w:val="421"/>
          <w:jc w:val="center"/>
        </w:trPr>
        <w:tc>
          <w:tcPr>
            <w:tcW w:w="829" w:type="dxa"/>
            <w:vMerge/>
            <w:shd w:val="clear" w:color="auto" w:fill="FFFFCC"/>
            <w:textDirection w:val="btLr"/>
          </w:tcPr>
          <w:p w14:paraId="141C576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1E522838" w14:textId="77777777" w:rsidR="00173EB0" w:rsidRPr="00A75391" w:rsidRDefault="00173EB0" w:rsidP="00D91640">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shd w:val="clear" w:color="auto" w:fill="auto"/>
          </w:tcPr>
          <w:p w14:paraId="50DDB459" w14:textId="77777777" w:rsidR="00173EB0" w:rsidRPr="00A75391" w:rsidRDefault="00173EB0" w:rsidP="00D91640">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D91640">
        <w:trPr>
          <w:trHeight w:hRule="exact" w:val="425"/>
          <w:jc w:val="center"/>
        </w:trPr>
        <w:tc>
          <w:tcPr>
            <w:tcW w:w="829" w:type="dxa"/>
            <w:vMerge/>
            <w:shd w:val="clear" w:color="auto" w:fill="FFFFCC"/>
            <w:textDirection w:val="btLr"/>
          </w:tcPr>
          <w:p w14:paraId="51E068CC"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29214243"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shd w:val="clear" w:color="auto" w:fill="auto"/>
            <w:vAlign w:val="bottom"/>
          </w:tcPr>
          <w:p w14:paraId="7BF7CA3F" w14:textId="77777777" w:rsidR="00173EB0" w:rsidRPr="00A75391" w:rsidRDefault="00173EB0" w:rsidP="00D91640">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D91640">
        <w:trPr>
          <w:trHeight w:hRule="exact" w:val="401"/>
          <w:jc w:val="center"/>
        </w:trPr>
        <w:tc>
          <w:tcPr>
            <w:tcW w:w="829" w:type="dxa"/>
            <w:vMerge/>
            <w:shd w:val="clear" w:color="auto" w:fill="FFFFCC"/>
            <w:textDirection w:val="btLr"/>
          </w:tcPr>
          <w:p w14:paraId="3FA1EE13"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42372CA3" w14:textId="77777777" w:rsidR="00173EB0" w:rsidRPr="00A75391" w:rsidRDefault="00173EB0" w:rsidP="00D91640">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shd w:val="clear" w:color="auto" w:fill="auto"/>
          </w:tcPr>
          <w:p w14:paraId="59B84BF8" w14:textId="77777777" w:rsidR="00173EB0" w:rsidRPr="00A75391" w:rsidRDefault="00173EB0" w:rsidP="00D91640">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w:t>
      </w:r>
      <w:proofErr w:type="spellStart"/>
      <w:r w:rsidRPr="00A75391">
        <w:rPr>
          <w:rFonts w:ascii="Gotham Narrow Book" w:eastAsia="Times New Roman" w:hAnsi="Gotham Narrow Book" w:cs="Arial"/>
          <w:sz w:val="16"/>
          <w:szCs w:val="16"/>
          <w:lang w:val="es-ES"/>
        </w:rPr>
        <w:t>ii</w:t>
      </w:r>
      <w:proofErr w:type="spellEnd"/>
      <w:r w:rsidRPr="00A75391">
        <w:rPr>
          <w:rFonts w:ascii="Gotham Narrow Book" w:eastAsia="Times New Roman" w:hAnsi="Gotham Narrow Book" w:cs="Arial"/>
          <w:sz w:val="16"/>
          <w:szCs w:val="16"/>
          <w:lang w:val="es-ES"/>
        </w:rPr>
        <w:t>)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648"/>
        <w:gridCol w:w="1746"/>
        <w:gridCol w:w="1283"/>
        <w:gridCol w:w="1450"/>
        <w:gridCol w:w="2054"/>
        <w:gridCol w:w="1964"/>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shd w:val="clear" w:color="auto" w:fill="auto"/>
            <w:vAlign w:val="center"/>
            <w:hideMark/>
          </w:tcPr>
          <w:p w14:paraId="073D6AD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shd w:val="clear" w:color="auto" w:fill="auto"/>
            <w:vAlign w:val="center"/>
            <w:hideMark/>
          </w:tcPr>
          <w:p w14:paraId="5A3855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5D5CFD2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B52692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shd w:val="clear" w:color="auto" w:fill="auto"/>
            <w:vAlign w:val="center"/>
            <w:hideMark/>
          </w:tcPr>
          <w:p w14:paraId="33995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shd w:val="clear" w:color="auto" w:fill="auto"/>
            <w:vAlign w:val="center"/>
            <w:hideMark/>
          </w:tcPr>
          <w:p w14:paraId="109050E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shd w:val="clear" w:color="auto" w:fill="auto"/>
            <w:vAlign w:val="center"/>
            <w:hideMark/>
          </w:tcPr>
          <w:p w14:paraId="0B7B5EF8" w14:textId="1E26FCD7" w:rsidR="00173EB0" w:rsidRPr="00A75391" w:rsidRDefault="00173EB0" w:rsidP="00D91640">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D91640">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ECC7F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shd w:val="clear" w:color="auto" w:fill="auto"/>
            <w:vAlign w:val="center"/>
            <w:hideMark/>
          </w:tcPr>
          <w:p w14:paraId="1639DD7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shd w:val="clear" w:color="auto" w:fill="auto"/>
            <w:vAlign w:val="center"/>
            <w:hideMark/>
          </w:tcPr>
          <w:p w14:paraId="44F2E33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74FA40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3F7F07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shd w:val="clear" w:color="auto" w:fill="auto"/>
            <w:vAlign w:val="center"/>
            <w:hideMark/>
          </w:tcPr>
          <w:p w14:paraId="2029FE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shd w:val="clear" w:color="auto" w:fill="auto"/>
            <w:vAlign w:val="center"/>
            <w:hideMark/>
          </w:tcPr>
          <w:p w14:paraId="060DB05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shd w:val="clear" w:color="auto" w:fill="auto"/>
            <w:vAlign w:val="center"/>
            <w:hideMark/>
          </w:tcPr>
          <w:p w14:paraId="563276F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shd w:val="clear" w:color="auto" w:fill="auto"/>
            <w:vAlign w:val="center"/>
            <w:hideMark/>
          </w:tcPr>
          <w:p w14:paraId="690B6D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shd w:val="clear" w:color="auto" w:fill="auto"/>
            <w:vAlign w:val="center"/>
            <w:hideMark/>
          </w:tcPr>
          <w:p w14:paraId="767B4E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D91640">
        <w:trPr>
          <w:trHeight w:val="2025"/>
          <w:jc w:val="center"/>
        </w:trPr>
        <w:tc>
          <w:tcPr>
            <w:tcW w:w="2689" w:type="dxa"/>
            <w:gridSpan w:val="3"/>
            <w:shd w:val="clear" w:color="auto" w:fill="FFFFCC"/>
            <w:vAlign w:val="center"/>
            <w:hideMark/>
          </w:tcPr>
          <w:p w14:paraId="2759C36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shd w:val="clear" w:color="auto" w:fill="auto"/>
            <w:vAlign w:val="center"/>
            <w:hideMark/>
          </w:tcPr>
          <w:p w14:paraId="39AB32F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shd w:val="clear" w:color="auto" w:fill="auto"/>
            <w:vAlign w:val="center"/>
            <w:hideMark/>
          </w:tcPr>
          <w:p w14:paraId="77CE3B8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shd w:val="clear" w:color="auto" w:fill="auto"/>
            <w:vAlign w:val="center"/>
            <w:hideMark/>
          </w:tcPr>
          <w:p w14:paraId="3DCEFDD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shd w:val="clear" w:color="auto" w:fill="auto"/>
            <w:vAlign w:val="center"/>
            <w:hideMark/>
          </w:tcPr>
          <w:p w14:paraId="48EDF4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shd w:val="clear" w:color="auto" w:fill="auto"/>
            <w:vAlign w:val="center"/>
            <w:hideMark/>
          </w:tcPr>
          <w:p w14:paraId="6BC2393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D91640">
        <w:trPr>
          <w:trHeight w:val="1350"/>
          <w:jc w:val="center"/>
        </w:trPr>
        <w:tc>
          <w:tcPr>
            <w:tcW w:w="2689" w:type="dxa"/>
            <w:gridSpan w:val="3"/>
            <w:shd w:val="clear" w:color="auto" w:fill="FFFFCC"/>
            <w:vAlign w:val="center"/>
            <w:hideMark/>
          </w:tcPr>
          <w:p w14:paraId="7463D53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shd w:val="clear" w:color="auto" w:fill="auto"/>
            <w:vAlign w:val="center"/>
            <w:hideMark/>
          </w:tcPr>
          <w:p w14:paraId="34F7382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shd w:val="clear" w:color="auto" w:fill="auto"/>
            <w:vAlign w:val="center"/>
            <w:hideMark/>
          </w:tcPr>
          <w:p w14:paraId="0B3231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shd w:val="clear" w:color="auto" w:fill="auto"/>
            <w:vAlign w:val="center"/>
            <w:hideMark/>
          </w:tcPr>
          <w:p w14:paraId="1FA47C1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shd w:val="clear" w:color="auto" w:fill="auto"/>
            <w:vAlign w:val="center"/>
            <w:hideMark/>
          </w:tcPr>
          <w:p w14:paraId="043A48B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shd w:val="clear" w:color="auto" w:fill="auto"/>
            <w:vAlign w:val="center"/>
            <w:hideMark/>
          </w:tcPr>
          <w:p w14:paraId="4B0468B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D91640">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1ADF40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59765B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D91640">
        <w:trPr>
          <w:trHeight w:val="1128"/>
          <w:jc w:val="center"/>
        </w:trPr>
        <w:tc>
          <w:tcPr>
            <w:tcW w:w="1980" w:type="dxa"/>
            <w:gridSpan w:val="2"/>
            <w:vMerge/>
            <w:shd w:val="clear" w:color="auto" w:fill="FFFFCC"/>
            <w:vAlign w:val="center"/>
            <w:hideMark/>
          </w:tcPr>
          <w:p w14:paraId="12B3BC94"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2126" w:type="dxa"/>
            <w:shd w:val="clear" w:color="auto" w:fill="auto"/>
            <w:vAlign w:val="center"/>
            <w:hideMark/>
          </w:tcPr>
          <w:p w14:paraId="4D0647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shd w:val="clear" w:color="auto" w:fill="auto"/>
            <w:vAlign w:val="center"/>
            <w:hideMark/>
          </w:tcPr>
          <w:p w14:paraId="04F8721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shd w:val="clear" w:color="auto" w:fill="auto"/>
            <w:vAlign w:val="center"/>
            <w:hideMark/>
          </w:tcPr>
          <w:p w14:paraId="4A3CD52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auto" w:fill="auto"/>
            <w:vAlign w:val="center"/>
            <w:hideMark/>
          </w:tcPr>
          <w:p w14:paraId="1ACB523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auto" w:fill="auto"/>
            <w:vAlign w:val="center"/>
            <w:hideMark/>
          </w:tcPr>
          <w:p w14:paraId="051D5E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D91640">
        <w:trPr>
          <w:trHeight w:val="405"/>
          <w:jc w:val="center"/>
        </w:trPr>
        <w:tc>
          <w:tcPr>
            <w:tcW w:w="562" w:type="dxa"/>
            <w:vMerge w:val="restart"/>
            <w:shd w:val="clear" w:color="auto" w:fill="FFFFCC"/>
            <w:textDirection w:val="tbLrV"/>
            <w:vAlign w:val="center"/>
            <w:hideMark/>
          </w:tcPr>
          <w:p w14:paraId="5F85CA6C" w14:textId="6530C03D" w:rsidR="00173EB0" w:rsidRPr="00A75391" w:rsidRDefault="00184851"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1418" w:type="dxa"/>
            <w:shd w:val="clear" w:color="auto" w:fill="auto"/>
            <w:noWrap/>
            <w:vAlign w:val="center"/>
            <w:hideMark/>
          </w:tcPr>
          <w:p w14:paraId="2AB3814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shd w:val="clear" w:color="auto" w:fill="auto"/>
            <w:noWrap/>
            <w:vAlign w:val="center"/>
            <w:hideMark/>
          </w:tcPr>
          <w:p w14:paraId="4372634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D91640">
        <w:trPr>
          <w:trHeight w:val="387"/>
          <w:jc w:val="center"/>
        </w:trPr>
        <w:tc>
          <w:tcPr>
            <w:tcW w:w="562" w:type="dxa"/>
            <w:vMerge/>
            <w:shd w:val="clear" w:color="auto" w:fill="FFFFCC"/>
            <w:vAlign w:val="center"/>
            <w:hideMark/>
          </w:tcPr>
          <w:p w14:paraId="5D40B76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6C8BB9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shd w:val="clear" w:color="auto" w:fill="auto"/>
            <w:noWrap/>
            <w:vAlign w:val="center"/>
            <w:hideMark/>
          </w:tcPr>
          <w:p w14:paraId="2DD078A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D91640">
        <w:trPr>
          <w:trHeight w:val="280"/>
          <w:jc w:val="center"/>
        </w:trPr>
        <w:tc>
          <w:tcPr>
            <w:tcW w:w="562" w:type="dxa"/>
            <w:vMerge/>
            <w:shd w:val="clear" w:color="auto" w:fill="FFFFCC"/>
            <w:vAlign w:val="center"/>
            <w:hideMark/>
          </w:tcPr>
          <w:p w14:paraId="5A0C119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C0B892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shd w:val="clear" w:color="auto" w:fill="auto"/>
            <w:noWrap/>
            <w:vAlign w:val="center"/>
            <w:hideMark/>
          </w:tcPr>
          <w:p w14:paraId="01985E1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D91640">
        <w:trPr>
          <w:trHeight w:val="405"/>
          <w:jc w:val="center"/>
        </w:trPr>
        <w:tc>
          <w:tcPr>
            <w:tcW w:w="562" w:type="dxa"/>
            <w:vMerge/>
            <w:shd w:val="clear" w:color="auto" w:fill="FFFFCC"/>
            <w:vAlign w:val="center"/>
            <w:hideMark/>
          </w:tcPr>
          <w:p w14:paraId="63D1E54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0657015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shd w:val="clear" w:color="auto" w:fill="auto"/>
            <w:noWrap/>
            <w:vAlign w:val="center"/>
            <w:hideMark/>
          </w:tcPr>
          <w:p w14:paraId="52DA05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D91640">
        <w:trPr>
          <w:trHeight w:val="405"/>
          <w:jc w:val="center"/>
        </w:trPr>
        <w:tc>
          <w:tcPr>
            <w:tcW w:w="562" w:type="dxa"/>
            <w:vMerge/>
            <w:shd w:val="clear" w:color="auto" w:fill="FFFFCC"/>
            <w:vAlign w:val="center"/>
            <w:hideMark/>
          </w:tcPr>
          <w:p w14:paraId="31D1A67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52ED0EA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shd w:val="clear" w:color="auto" w:fill="auto"/>
            <w:noWrap/>
            <w:vAlign w:val="center"/>
            <w:hideMark/>
          </w:tcPr>
          <w:p w14:paraId="6B57350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D9164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D9164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shd w:val="clear" w:color="auto" w:fill="auto"/>
            <w:hideMark/>
          </w:tcPr>
          <w:p w14:paraId="054B7756"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shd w:val="clear" w:color="auto" w:fill="auto"/>
            <w:hideMark/>
          </w:tcPr>
          <w:p w14:paraId="15328F7D"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shd w:val="clear" w:color="auto" w:fill="auto"/>
            <w:hideMark/>
          </w:tcPr>
          <w:p w14:paraId="783567C4"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shd w:val="clear" w:color="auto" w:fill="auto"/>
            <w:hideMark/>
          </w:tcPr>
          <w:p w14:paraId="35315E82"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tbl>
      <w:tblPr>
        <w:tblStyle w:val="Tablaconcuadrcula"/>
        <w:tblpPr w:leftFromText="141" w:rightFromText="141" w:vertAnchor="text" w:tblpY="1"/>
        <w:tblOverlap w:val="never"/>
        <w:tblW w:w="17831" w:type="dxa"/>
        <w:tblLayout w:type="fixed"/>
        <w:tblLook w:val="04A0" w:firstRow="1" w:lastRow="0" w:firstColumn="1" w:lastColumn="0" w:noHBand="0" w:noVBand="1"/>
      </w:tblPr>
      <w:tblGrid>
        <w:gridCol w:w="420"/>
        <w:gridCol w:w="420"/>
        <w:gridCol w:w="420"/>
        <w:gridCol w:w="420"/>
        <w:gridCol w:w="420"/>
        <w:gridCol w:w="1669"/>
        <w:gridCol w:w="1411"/>
        <w:gridCol w:w="420"/>
        <w:gridCol w:w="420"/>
        <w:gridCol w:w="420"/>
        <w:gridCol w:w="420"/>
        <w:gridCol w:w="648"/>
        <w:gridCol w:w="1143"/>
        <w:gridCol w:w="425"/>
        <w:gridCol w:w="425"/>
        <w:gridCol w:w="425"/>
        <w:gridCol w:w="628"/>
        <w:gridCol w:w="640"/>
        <w:gridCol w:w="1306"/>
        <w:gridCol w:w="1304"/>
        <w:gridCol w:w="1304"/>
        <w:gridCol w:w="1509"/>
        <w:gridCol w:w="1214"/>
      </w:tblGrid>
      <w:tr w:rsidR="001458E1" w:rsidRPr="00A75391" w14:paraId="64A698D4" w14:textId="77777777" w:rsidTr="00AC2114">
        <w:trPr>
          <w:cantSplit/>
          <w:trHeight w:val="1212"/>
          <w:tblHeader/>
        </w:trPr>
        <w:tc>
          <w:tcPr>
            <w:tcW w:w="420" w:type="dxa"/>
            <w:vMerge w:val="restart"/>
            <w:shd w:val="clear" w:color="auto" w:fill="4D4D4D"/>
            <w:textDirection w:val="btLr"/>
          </w:tcPr>
          <w:p w14:paraId="0B3F0DB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0CFF002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Clase</w:t>
            </w:r>
          </w:p>
        </w:tc>
        <w:tc>
          <w:tcPr>
            <w:tcW w:w="420" w:type="dxa"/>
            <w:vMerge w:val="restart"/>
            <w:shd w:val="clear" w:color="auto" w:fill="4D4D4D"/>
            <w:textDirection w:val="btLr"/>
          </w:tcPr>
          <w:p w14:paraId="2DB6832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4DD17F7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tcPr>
          <w:p w14:paraId="79133F48"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tcPr>
          <w:p w14:paraId="726FAB8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Descripción</w:t>
            </w:r>
          </w:p>
          <w:p w14:paraId="41157746"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(Qué puede pasar y como puede ocurrir)</w:t>
            </w:r>
          </w:p>
          <w:p w14:paraId="6F8D88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tcPr>
          <w:p w14:paraId="23C1434B"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483F643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tcPr>
          <w:p w14:paraId="42F3A4BC"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tcPr>
          <w:p w14:paraId="1803A09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E34374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1438FBF4"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 quién se le asigna?</w:t>
            </w:r>
          </w:p>
        </w:tc>
        <w:tc>
          <w:tcPr>
            <w:tcW w:w="1143" w:type="dxa"/>
            <w:vMerge w:val="restart"/>
            <w:shd w:val="clear" w:color="auto" w:fill="BFBFBF" w:themeFill="background1" w:themeFillShade="BF"/>
            <w:textDirection w:val="btLr"/>
          </w:tcPr>
          <w:p w14:paraId="692687B8"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Tratamiento/Controles a ser implementados</w:t>
            </w:r>
          </w:p>
        </w:tc>
        <w:tc>
          <w:tcPr>
            <w:tcW w:w="1903" w:type="dxa"/>
            <w:gridSpan w:val="4"/>
            <w:shd w:val="clear" w:color="auto" w:fill="BFBFBF" w:themeFill="background1" w:themeFillShade="BF"/>
          </w:tcPr>
          <w:p w14:paraId="0631940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3707D55D"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429112F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 después del tratamiento</w:t>
            </w:r>
          </w:p>
        </w:tc>
        <w:tc>
          <w:tcPr>
            <w:tcW w:w="640" w:type="dxa"/>
            <w:vMerge w:val="restart"/>
            <w:shd w:val="clear" w:color="auto" w:fill="BFBFBF" w:themeFill="background1" w:themeFillShade="BF"/>
            <w:textDirection w:val="btLr"/>
          </w:tcPr>
          <w:p w14:paraId="5290B6A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14BC6F0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1BFD10A7" w14:textId="3011B3FB" w:rsidR="00812998" w:rsidRPr="00A75391" w:rsidRDefault="00812998" w:rsidP="00A54C3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22F3B5DF" w14:textId="1F91B48D"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5674A2B8" w14:textId="18021531"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39354B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6250110"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Monitoreo y revisión</w:t>
            </w:r>
          </w:p>
        </w:tc>
      </w:tr>
      <w:tr w:rsidR="00C9040F" w:rsidRPr="00A75391" w14:paraId="678B7917" w14:textId="77777777" w:rsidTr="00AC2114">
        <w:trPr>
          <w:cantSplit/>
          <w:trHeight w:val="2063"/>
          <w:tblHeader/>
        </w:trPr>
        <w:tc>
          <w:tcPr>
            <w:tcW w:w="420" w:type="dxa"/>
            <w:vMerge/>
            <w:shd w:val="clear" w:color="auto" w:fill="4D4D4D"/>
            <w:textDirection w:val="btLr"/>
          </w:tcPr>
          <w:p w14:paraId="6641EAE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DEBE9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141C88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3B67C39"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AC84B61"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5100BC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tcPr>
          <w:p w14:paraId="24531D07"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238D69C4"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31F3DFA"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099550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755F794E"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6ABDAA0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143" w:type="dxa"/>
            <w:vMerge/>
            <w:shd w:val="clear" w:color="auto" w:fill="BFBFBF" w:themeFill="background1" w:themeFillShade="BF"/>
            <w:textDirection w:val="btLr"/>
          </w:tcPr>
          <w:p w14:paraId="0930E920"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25" w:type="dxa"/>
            <w:shd w:val="clear" w:color="auto" w:fill="BFBFBF" w:themeFill="background1" w:themeFillShade="BF"/>
            <w:textDirection w:val="btLr"/>
          </w:tcPr>
          <w:p w14:paraId="346C1989"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tcPr>
          <w:p w14:paraId="321C7D5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w:t>
            </w:r>
          </w:p>
        </w:tc>
        <w:tc>
          <w:tcPr>
            <w:tcW w:w="425" w:type="dxa"/>
            <w:shd w:val="clear" w:color="auto" w:fill="BFBFBF" w:themeFill="background1" w:themeFillShade="BF"/>
            <w:textDirection w:val="btLr"/>
          </w:tcPr>
          <w:p w14:paraId="0A01C4B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Valoración del Riesgo</w:t>
            </w:r>
          </w:p>
        </w:tc>
        <w:tc>
          <w:tcPr>
            <w:tcW w:w="628" w:type="dxa"/>
            <w:shd w:val="clear" w:color="auto" w:fill="BFBFBF" w:themeFill="background1" w:themeFillShade="BF"/>
            <w:textDirection w:val="btLr"/>
          </w:tcPr>
          <w:p w14:paraId="00E41386"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Categoría</w:t>
            </w:r>
          </w:p>
        </w:tc>
        <w:tc>
          <w:tcPr>
            <w:tcW w:w="640" w:type="dxa"/>
            <w:vMerge/>
            <w:shd w:val="clear" w:color="auto" w:fill="BFBFBF" w:themeFill="background1" w:themeFillShade="BF"/>
            <w:textDirection w:val="btLr"/>
          </w:tcPr>
          <w:p w14:paraId="48CD9EE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tcPr>
          <w:p w14:paraId="13559F4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tcPr>
          <w:p w14:paraId="56CBE47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C852DA0"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tcPr>
          <w:p w14:paraId="6708B798" w14:textId="7A94E0E8"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¿Cómo se realiza el monitoreo?</w:t>
            </w:r>
          </w:p>
        </w:tc>
        <w:tc>
          <w:tcPr>
            <w:tcW w:w="1214" w:type="dxa"/>
            <w:shd w:val="clear" w:color="auto" w:fill="BFBFBF" w:themeFill="background1" w:themeFillShade="BF"/>
            <w:textDirection w:val="btLr"/>
          </w:tcPr>
          <w:p w14:paraId="5478208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Periodicidad</w:t>
            </w:r>
          </w:p>
          <w:p w14:paraId="1F85B55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¿Cuándo?</w:t>
            </w:r>
          </w:p>
        </w:tc>
      </w:tr>
      <w:tr w:rsidR="00E05D63" w:rsidRPr="00A75391" w14:paraId="52FADA9D" w14:textId="77777777" w:rsidTr="00AC2114">
        <w:trPr>
          <w:cantSplit/>
          <w:trHeight w:val="3316"/>
        </w:trPr>
        <w:tc>
          <w:tcPr>
            <w:tcW w:w="420" w:type="dxa"/>
            <w:shd w:val="clear" w:color="auto" w:fill="auto"/>
            <w:vAlign w:val="center"/>
          </w:tcPr>
          <w:p w14:paraId="6CB14C0F" w14:textId="0C473BCE"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textDirection w:val="btLr"/>
            <w:vAlign w:val="center"/>
          </w:tcPr>
          <w:p w14:paraId="68BFBA15" w14:textId="0DD6BDEF"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E52A15B" w14:textId="38A0FEE8"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6304DED9" w14:textId="64FFB39E"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w:t>
            </w:r>
          </w:p>
        </w:tc>
        <w:tc>
          <w:tcPr>
            <w:tcW w:w="420" w:type="dxa"/>
            <w:shd w:val="clear" w:color="auto" w:fill="auto"/>
            <w:textDirection w:val="btLr"/>
            <w:vAlign w:val="center"/>
          </w:tcPr>
          <w:p w14:paraId="4CE60CEA" w14:textId="3A9DE294"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08A3DEE" w14:textId="695EF33F"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Las condiciones técnicas previstas por el ICCU para la ejecución del contrato, como valor y plazo no son suficientes para la correcta ejecución del contrato.</w:t>
            </w:r>
          </w:p>
        </w:tc>
        <w:tc>
          <w:tcPr>
            <w:tcW w:w="1411" w:type="dxa"/>
            <w:shd w:val="clear" w:color="auto" w:fill="auto"/>
            <w:vAlign w:val="center"/>
          </w:tcPr>
          <w:p w14:paraId="44FC05AC" w14:textId="77777777"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1.Modificaciones presupuestales y prorrogas al contrato suscrito.</w:t>
            </w:r>
          </w:p>
          <w:p w14:paraId="4276B3E5" w14:textId="39C67005"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2.Declaratoria de Desierta del proceso</w:t>
            </w:r>
          </w:p>
        </w:tc>
        <w:tc>
          <w:tcPr>
            <w:tcW w:w="420" w:type="dxa"/>
            <w:shd w:val="clear" w:color="auto" w:fill="auto"/>
            <w:vAlign w:val="center"/>
          </w:tcPr>
          <w:p w14:paraId="5EE02943" w14:textId="5DB3DBB6"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589BDDB5" w14:textId="5800C668"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6E9557F2" w14:textId="30C87633"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25BCE08" w14:textId="708792CA"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6FBF122" w14:textId="4C191EB7"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 O ICCU</w:t>
            </w:r>
          </w:p>
        </w:tc>
        <w:tc>
          <w:tcPr>
            <w:tcW w:w="1143" w:type="dxa"/>
            <w:shd w:val="clear" w:color="auto" w:fill="auto"/>
            <w:vAlign w:val="center"/>
          </w:tcPr>
          <w:p w14:paraId="4A5E724D" w14:textId="6DB95F53" w:rsidR="00206617" w:rsidRPr="00A75391" w:rsidRDefault="000877B0"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w:t>
            </w:r>
          </w:p>
        </w:tc>
        <w:tc>
          <w:tcPr>
            <w:tcW w:w="425" w:type="dxa"/>
            <w:shd w:val="clear" w:color="auto" w:fill="auto"/>
            <w:vAlign w:val="center"/>
          </w:tcPr>
          <w:p w14:paraId="2453E2B8" w14:textId="04174CD6"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412D7227" w14:textId="0CEB4D4A"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07811CAF" w14:textId="3A00D56B"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7F36293B" w14:textId="73E3BFB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5BD8BD75" w14:textId="2BCD5E25"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24E9299E" w14:textId="5F4E6FC1"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1FEE4C65" w14:textId="02339412"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86314C3" w14:textId="420B2A0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textDirection w:val="btLr"/>
            <w:vAlign w:val="center"/>
          </w:tcPr>
          <w:p w14:paraId="13F588CC" w14:textId="2CFFC11C" w:rsidR="00206617" w:rsidRPr="00A75391" w:rsidRDefault="00164234"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w:t>
            </w:r>
          </w:p>
        </w:tc>
        <w:tc>
          <w:tcPr>
            <w:tcW w:w="1214" w:type="dxa"/>
            <w:shd w:val="clear" w:color="auto" w:fill="auto"/>
            <w:textDirection w:val="btLr"/>
            <w:vAlign w:val="center"/>
          </w:tcPr>
          <w:p w14:paraId="4D8DC63C" w14:textId="6012F66A"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 LA ETAPA PRECONTRACTUAL</w:t>
            </w:r>
          </w:p>
        </w:tc>
      </w:tr>
      <w:tr w:rsidR="00E05D63" w:rsidRPr="00A75391" w14:paraId="7C020497" w14:textId="77777777" w:rsidTr="00AC2114">
        <w:trPr>
          <w:cantSplit/>
          <w:trHeight w:val="1134"/>
        </w:trPr>
        <w:tc>
          <w:tcPr>
            <w:tcW w:w="420" w:type="dxa"/>
            <w:shd w:val="clear" w:color="auto" w:fill="auto"/>
            <w:vAlign w:val="center"/>
          </w:tcPr>
          <w:p w14:paraId="7CA1ABAC" w14:textId="4D6169A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0" w:type="dxa"/>
            <w:shd w:val="clear" w:color="auto" w:fill="auto"/>
            <w:textDirection w:val="btLr"/>
            <w:vAlign w:val="center"/>
          </w:tcPr>
          <w:p w14:paraId="6143E23D" w14:textId="6CE454E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044B28A3" w14:textId="1F7DA6E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5262ACF6" w14:textId="7EDA90B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2E92389A" w14:textId="5FF374DC"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92409D" w14:textId="4E18E951"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shd w:val="clear" w:color="auto" w:fill="auto"/>
            <w:vAlign w:val="center"/>
          </w:tcPr>
          <w:p w14:paraId="17C5AA9E" w14:textId="4F99378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Revocatoria del Proceso de selección</w:t>
            </w:r>
          </w:p>
        </w:tc>
        <w:tc>
          <w:tcPr>
            <w:tcW w:w="420" w:type="dxa"/>
            <w:shd w:val="clear" w:color="auto" w:fill="auto"/>
            <w:vAlign w:val="center"/>
          </w:tcPr>
          <w:p w14:paraId="152F323D" w14:textId="43F36FC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4EA70289" w14:textId="6D13572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78191A55" w14:textId="1A02EEF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614238A" w14:textId="03C7EAF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DA45E4A" w14:textId="5CD8B4F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5C23226" w14:textId="53B2FC5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260A999F" w14:textId="3782DE6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FB43CFA" w14:textId="329BAE6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0944951" w14:textId="197E5EB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13CD8411" w14:textId="206CE8D4"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4E503945" w14:textId="4B52F5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76B1F5A3" w14:textId="345E38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w:t>
            </w:r>
          </w:p>
        </w:tc>
        <w:tc>
          <w:tcPr>
            <w:tcW w:w="1304" w:type="dxa"/>
            <w:shd w:val="clear" w:color="auto" w:fill="auto"/>
            <w:textDirection w:val="btLr"/>
            <w:vAlign w:val="center"/>
          </w:tcPr>
          <w:p w14:paraId="24296BCC" w14:textId="0BDC4E2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733EDD8" w14:textId="1DAF092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64193511" w14:textId="6C0C1442"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3615C3B7" w14:textId="35BF02C8"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22AD03F4" w14:textId="77777777" w:rsidTr="00AC2114">
        <w:trPr>
          <w:cantSplit/>
          <w:trHeight w:val="1134"/>
        </w:trPr>
        <w:tc>
          <w:tcPr>
            <w:tcW w:w="420" w:type="dxa"/>
            <w:shd w:val="clear" w:color="auto" w:fill="auto"/>
            <w:vAlign w:val="center"/>
          </w:tcPr>
          <w:p w14:paraId="191E8BF4" w14:textId="627D676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43EBCAAF" w14:textId="1A4ED7E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7CB7A82" w14:textId="0EEF3E47"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427AC62" w14:textId="4EB819D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610D1FAA" w14:textId="19ACF6B5"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4F84A475" w14:textId="1ACFBA25"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shd w:val="clear" w:color="auto" w:fill="auto"/>
            <w:vAlign w:val="center"/>
          </w:tcPr>
          <w:p w14:paraId="2EA60554" w14:textId="6EDE5E9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Declaratoria de Desierta</w:t>
            </w:r>
          </w:p>
        </w:tc>
        <w:tc>
          <w:tcPr>
            <w:tcW w:w="420" w:type="dxa"/>
            <w:shd w:val="clear" w:color="auto" w:fill="auto"/>
            <w:vAlign w:val="center"/>
          </w:tcPr>
          <w:p w14:paraId="322745C7" w14:textId="3971AEED"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27ACAA1A" w14:textId="59507C7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260673E0" w14:textId="7FC4785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0981657" w14:textId="31B15C7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459DE9C3" w14:textId="39CB86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561DB5BB" w14:textId="06EEE7EB"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4CD1A33F" w14:textId="1643D57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21707956" w14:textId="4361582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2EB9CB9" w14:textId="087F97C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53E86628" w14:textId="45DD307F"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5A3FD9A" w14:textId="6473539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4F44B418" w14:textId="2DC3D0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19BDCA92" w14:textId="25651C21"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59EE6E3" w14:textId="32F4F61B"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21111251" w14:textId="7CB3A8C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6F867A6" w14:textId="0AFC0DEC"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5925FA26" w14:textId="77777777" w:rsidTr="00AC2114">
        <w:trPr>
          <w:cantSplit/>
          <w:trHeight w:val="1134"/>
        </w:trPr>
        <w:tc>
          <w:tcPr>
            <w:tcW w:w="420" w:type="dxa"/>
            <w:shd w:val="clear" w:color="auto" w:fill="auto"/>
            <w:vAlign w:val="center"/>
          </w:tcPr>
          <w:p w14:paraId="4A048BE7" w14:textId="20FA5B06"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textDirection w:val="btLr"/>
            <w:vAlign w:val="center"/>
          </w:tcPr>
          <w:p w14:paraId="2B7807EB" w14:textId="4DBB22A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36D48489" w14:textId="47078A6B"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1ED3E29" w14:textId="798C9C2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CONTRATACIÓN</w:t>
            </w:r>
          </w:p>
        </w:tc>
        <w:tc>
          <w:tcPr>
            <w:tcW w:w="420" w:type="dxa"/>
            <w:shd w:val="clear" w:color="auto" w:fill="auto"/>
            <w:textDirection w:val="btLr"/>
            <w:vAlign w:val="center"/>
          </w:tcPr>
          <w:p w14:paraId="55765BD2" w14:textId="2AD2A489"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8AD7895" w14:textId="15BAE529"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shd w:val="clear" w:color="auto" w:fill="auto"/>
            <w:vAlign w:val="center"/>
          </w:tcPr>
          <w:p w14:paraId="71F7B82E" w14:textId="04B97E3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 de nuevo contratista</w:t>
            </w:r>
          </w:p>
        </w:tc>
        <w:tc>
          <w:tcPr>
            <w:tcW w:w="420" w:type="dxa"/>
            <w:shd w:val="clear" w:color="auto" w:fill="auto"/>
            <w:vAlign w:val="center"/>
          </w:tcPr>
          <w:p w14:paraId="4761A490" w14:textId="5B2B6183"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7F2F8DD" w14:textId="2A48C98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F41F3E1" w14:textId="4567882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035BE0D" w14:textId="2DF71183"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58C8E538" w14:textId="56016BE6"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E0E6FC9" w14:textId="66D2C44B"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7AE32EB5" w14:textId="3EC1702D"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883DAE6" w14:textId="1DF953A7"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571A136" w14:textId="010AF75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34297F8" w14:textId="1CBEF3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4CCCC89B" w14:textId="5343AB50"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738AF08" w14:textId="4C2234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049FC61D" w14:textId="359E423D"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680BD2E" w14:textId="135FFB00"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007FF1D9" w14:textId="642CE47F"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76DC4DC" w14:textId="09142E53"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403FFD" w:rsidRPr="00A75391" w14:paraId="0E70D687" w14:textId="77777777" w:rsidTr="00AC2114">
        <w:trPr>
          <w:cantSplit/>
          <w:trHeight w:val="1134"/>
        </w:trPr>
        <w:tc>
          <w:tcPr>
            <w:tcW w:w="420" w:type="dxa"/>
            <w:shd w:val="clear" w:color="auto" w:fill="auto"/>
            <w:vAlign w:val="center"/>
          </w:tcPr>
          <w:p w14:paraId="7AE95A80" w14:textId="2516543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shd w:val="clear" w:color="auto" w:fill="auto"/>
            <w:textDirection w:val="btLr"/>
            <w:vAlign w:val="center"/>
          </w:tcPr>
          <w:p w14:paraId="6541C786" w14:textId="3F5571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27905698" w14:textId="6912DF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756C2CF" w14:textId="6692238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67C64E1" w14:textId="482CA08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shd w:val="clear" w:color="auto" w:fill="auto"/>
            <w:vAlign w:val="center"/>
          </w:tcPr>
          <w:p w14:paraId="6D36D1DE" w14:textId="1A0E0BF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DF4208">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shd w:val="clear" w:color="auto" w:fill="auto"/>
            <w:vAlign w:val="center"/>
          </w:tcPr>
          <w:p w14:paraId="6B1E3273" w14:textId="7FF3A8A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008248E9" w14:textId="41995A8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2133D21C" w14:textId="333269F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C10503E" w14:textId="30183E2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78E33838" w14:textId="6DB3F83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36960FA4" w14:textId="3235D3E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p w14:paraId="3FF0AED6" w14:textId="716D7850" w:rsidR="00403FFD" w:rsidRPr="00A75391" w:rsidRDefault="00DF4208" w:rsidP="00403FFD">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E ICCU</w:t>
            </w:r>
          </w:p>
        </w:tc>
        <w:tc>
          <w:tcPr>
            <w:tcW w:w="1143" w:type="dxa"/>
            <w:shd w:val="clear" w:color="auto" w:fill="auto"/>
            <w:vAlign w:val="center"/>
          </w:tcPr>
          <w:p w14:paraId="530D9062"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Requerir al contratista por incumplimiento de las obligaciones</w:t>
            </w:r>
            <w:r>
              <w:rPr>
                <w:rFonts w:ascii="Arial" w:eastAsia="SimSun" w:hAnsi="Arial" w:cs="Arial"/>
                <w:kern w:val="3"/>
                <w:sz w:val="16"/>
                <w:szCs w:val="16"/>
                <w:lang w:eastAsia="zh-CN" w:bidi="hi-IN"/>
              </w:rPr>
              <w:t>.</w:t>
            </w:r>
          </w:p>
          <w:p w14:paraId="4A68F098"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Recopila</w:t>
            </w:r>
            <w:r>
              <w:rPr>
                <w:rFonts w:ascii="Arial" w:eastAsia="SimSun" w:hAnsi="Arial" w:cs="Arial"/>
                <w:kern w:val="3"/>
                <w:sz w:val="16"/>
                <w:szCs w:val="16"/>
                <w:lang w:eastAsia="zh-CN" w:bidi="hi-IN"/>
              </w:rPr>
              <w:t>r</w:t>
            </w:r>
            <w:r w:rsidRPr="00DD0204">
              <w:rPr>
                <w:rFonts w:ascii="Arial" w:eastAsia="SimSun" w:hAnsi="Arial" w:cs="Arial"/>
                <w:kern w:val="3"/>
                <w:sz w:val="16"/>
                <w:szCs w:val="16"/>
                <w:lang w:eastAsia="zh-CN" w:bidi="hi-IN"/>
              </w:rPr>
              <w:t xml:space="preserve"> datos estadísticos e información sobre comportamiento histórico de precios, </w:t>
            </w:r>
            <w:r w:rsidRPr="00DD0204">
              <w:rPr>
                <w:rFonts w:ascii="Arial" w:eastAsia="SimSun" w:hAnsi="Arial" w:cs="Arial"/>
                <w:kern w:val="3"/>
                <w:sz w:val="16"/>
                <w:szCs w:val="16"/>
                <w:lang w:eastAsia="zh-CN" w:bidi="hi-IN"/>
              </w:rPr>
              <w:lastRenderedPageBreak/>
              <w:t xml:space="preserve">durante la etapa precontractual. </w:t>
            </w:r>
            <w:r>
              <w:rPr>
                <w:rFonts w:ascii="Arial" w:eastAsia="SimSun" w:hAnsi="Arial" w:cs="Arial"/>
                <w:kern w:val="3"/>
                <w:sz w:val="16"/>
                <w:szCs w:val="16"/>
                <w:lang w:eastAsia="zh-CN" w:bidi="hi-IN"/>
              </w:rPr>
              <w:t xml:space="preserve">- </w:t>
            </w:r>
            <w:r w:rsidRPr="00DD0204">
              <w:rPr>
                <w:rFonts w:ascii="Arial" w:eastAsia="SimSun" w:hAnsi="Arial" w:cs="Arial"/>
                <w:kern w:val="3"/>
                <w:sz w:val="16"/>
                <w:szCs w:val="16"/>
                <w:lang w:eastAsia="zh-CN" w:bidi="hi-IN"/>
              </w:rPr>
              <w:t>Atención al comportamiento de precios en la etapa contractual</w:t>
            </w:r>
            <w:r>
              <w:rPr>
                <w:rFonts w:ascii="Arial" w:eastAsia="SimSun" w:hAnsi="Arial" w:cs="Arial"/>
                <w:kern w:val="3"/>
                <w:sz w:val="16"/>
                <w:szCs w:val="16"/>
                <w:lang w:eastAsia="zh-CN" w:bidi="hi-IN"/>
              </w:rPr>
              <w:t>.</w:t>
            </w:r>
          </w:p>
          <w:p w14:paraId="0F701033" w14:textId="36E2CDC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sz w:val="16"/>
                <w:szCs w:val="16"/>
                <w:lang w:eastAsia="zh-CN" w:bidi="hi-IN"/>
              </w:rPr>
              <w:t xml:space="preserve">- </w:t>
            </w:r>
            <w:r w:rsidRPr="00DD0204">
              <w:rPr>
                <w:rFonts w:ascii="Arial" w:eastAsia="SimSun" w:hAnsi="Arial" w:cs="Arial"/>
                <w:sz w:val="16"/>
                <w:szCs w:val="16"/>
                <w:lang w:eastAsia="zh-CN" w:bidi="hi-IN"/>
              </w:rPr>
              <w:t>Realizar por parte del Contratista proyecciones de acuerdo con los datos históricos de las variables descritas, y con el estudio de mercado financiero con el fin de que establezca un punto de equilibrio tendiente a disminuir el riesgo</w:t>
            </w:r>
          </w:p>
        </w:tc>
        <w:tc>
          <w:tcPr>
            <w:tcW w:w="425" w:type="dxa"/>
            <w:shd w:val="clear" w:color="auto" w:fill="auto"/>
            <w:vAlign w:val="center"/>
          </w:tcPr>
          <w:p w14:paraId="592A40CE" w14:textId="4682A01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4504F53A" w14:textId="1C45135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6A409C77" w14:textId="21048B5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4BBF7EBC" w14:textId="5857574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0C6DD5A8" w14:textId="7D401B1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CAA3BF6" w14:textId="29C8F57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59CB3378" w14:textId="238728C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DD4254D" w14:textId="456367FB" w:rsidR="00403FFD" w:rsidRPr="00A75391" w:rsidRDefault="00403FFD" w:rsidP="00403FFD">
            <w:pPr>
              <w:ind w:left="113" w:right="113"/>
              <w:jc w:val="center"/>
              <w:rPr>
                <w:rFonts w:ascii="Gotham Narrow Book" w:eastAsia="SimSun" w:hAnsi="Gotham Narrow Book" w:cs="Arial"/>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63825A09" w14:textId="36B28DCA" w:rsidR="00403FFD" w:rsidRPr="00A75391" w:rsidRDefault="00403FFD" w:rsidP="00403FFD">
            <w:pPr>
              <w:jc w:val="center"/>
              <w:rPr>
                <w:rFonts w:ascii="Gotham Narrow Book" w:eastAsia="SimSun" w:hAnsi="Gotham Narrow Book" w:cs="Arial"/>
                <w:sz w:val="16"/>
                <w:szCs w:val="16"/>
                <w:lang w:eastAsia="zh-CN" w:bidi="hi-IN"/>
              </w:rPr>
            </w:pPr>
            <w:r w:rsidRPr="00A7539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1AC4E423" w14:textId="123649E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03A84369" w14:textId="77777777" w:rsidTr="00AC2114">
        <w:trPr>
          <w:cantSplit/>
          <w:trHeight w:val="1134"/>
        </w:trPr>
        <w:tc>
          <w:tcPr>
            <w:tcW w:w="420" w:type="dxa"/>
            <w:shd w:val="clear" w:color="auto" w:fill="auto"/>
            <w:vAlign w:val="center"/>
          </w:tcPr>
          <w:p w14:paraId="4D6FBE51" w14:textId="74C42251"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6</w:t>
            </w:r>
          </w:p>
        </w:tc>
        <w:tc>
          <w:tcPr>
            <w:tcW w:w="420" w:type="dxa"/>
            <w:shd w:val="clear" w:color="auto" w:fill="auto"/>
            <w:textDirection w:val="btLr"/>
            <w:vAlign w:val="center"/>
          </w:tcPr>
          <w:p w14:paraId="52E51279" w14:textId="2D4E097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39029F1F" w14:textId="7069A83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49F4912" w14:textId="1A82EE0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DC30517" w14:textId="684D582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SOCIAL O </w:t>
            </w:r>
            <w:r w:rsidR="00080FF3" w:rsidRPr="00A75391">
              <w:rPr>
                <w:rFonts w:ascii="Gotham Narrow Book" w:eastAsia="SimSun" w:hAnsi="Gotham Narrow Book" w:cs="Arial"/>
                <w:kern w:val="3"/>
                <w:sz w:val="16"/>
                <w:szCs w:val="16"/>
                <w:lang w:eastAsia="zh-CN" w:bidi="hi-IN"/>
              </w:rPr>
              <w:t>POLÍTICO</w:t>
            </w:r>
          </w:p>
        </w:tc>
        <w:tc>
          <w:tcPr>
            <w:tcW w:w="1669" w:type="dxa"/>
            <w:shd w:val="clear" w:color="auto" w:fill="auto"/>
            <w:vAlign w:val="center"/>
          </w:tcPr>
          <w:p w14:paraId="1DA71D1F" w14:textId="3A37260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shd w:val="clear" w:color="auto" w:fill="auto"/>
            <w:vAlign w:val="center"/>
          </w:tcPr>
          <w:p w14:paraId="2F14F8F7" w14:textId="1DA4012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shd w:val="clear" w:color="auto" w:fill="auto"/>
            <w:vAlign w:val="center"/>
          </w:tcPr>
          <w:p w14:paraId="529FF93D" w14:textId="37CE0AE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E298D5F" w14:textId="76859E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7B216B25" w14:textId="7F2273D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C187163" w14:textId="4E7E66A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60C2C20C" w14:textId="17A95D1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A9B3375" w14:textId="0C28F82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Es responsabilidad del contratista de obra junto con la Interventoría, únicamente de Informar </w:t>
            </w:r>
            <w:r w:rsidRPr="00A75391">
              <w:rPr>
                <w:rFonts w:ascii="Gotham Narrow Book" w:eastAsia="SimSun" w:hAnsi="Gotham Narrow Book" w:cs="Arial"/>
                <w:kern w:val="3"/>
                <w:sz w:val="16"/>
                <w:szCs w:val="16"/>
                <w:lang w:eastAsia="zh-CN" w:bidi="hi-IN"/>
              </w:rPr>
              <w:lastRenderedPageBreak/>
              <w:t xml:space="preserve">a las autoridades competentes la novedad sobre orden público en la zona de influencia de las obras y de proteger a sus colaboradores y los bienes puestos al servicio del contrato. El ICCU de igual forma realizará la solicitud a las autoridades a fin de que se llegue a soluciones que permitan la continuidad en la ejecución del contrato. El contratista de Obra e Interventor deberán adoptar medidas de contingencia </w:t>
            </w:r>
            <w:r w:rsidRPr="00A75391">
              <w:rPr>
                <w:rFonts w:ascii="Gotham Narrow Book" w:eastAsia="SimSun" w:hAnsi="Gotham Narrow Book" w:cs="Arial"/>
                <w:kern w:val="3"/>
                <w:sz w:val="16"/>
                <w:szCs w:val="16"/>
                <w:lang w:eastAsia="zh-CN" w:bidi="hi-IN"/>
              </w:rPr>
              <w:lastRenderedPageBreak/>
              <w:t>para superar los atrasos.</w:t>
            </w:r>
          </w:p>
        </w:tc>
        <w:tc>
          <w:tcPr>
            <w:tcW w:w="425" w:type="dxa"/>
            <w:shd w:val="clear" w:color="auto" w:fill="auto"/>
            <w:vAlign w:val="center"/>
          </w:tcPr>
          <w:p w14:paraId="1F11D4F7" w14:textId="5530DE0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0A23C9D2" w14:textId="4EC33B1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A0238B6" w14:textId="32BFAFB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6246532A" w14:textId="7276E0D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3EF1632D" w14:textId="3EFEBEE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4D7684EC" w14:textId="114F56E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56D627D3" w14:textId="132D113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348E2469" w14:textId="10A2AC5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ocurrencia del evento</w:t>
            </w:r>
          </w:p>
        </w:tc>
        <w:tc>
          <w:tcPr>
            <w:tcW w:w="1509" w:type="dxa"/>
            <w:shd w:val="clear" w:color="auto" w:fill="auto"/>
            <w:vAlign w:val="center"/>
          </w:tcPr>
          <w:p w14:paraId="70C2BE8A" w14:textId="3AD3D36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A partir de la información oficial, información del Interventor, del Contratista, del ICCU, se determinan acciones a seguir, </w:t>
            </w:r>
            <w:r w:rsidRPr="00A75391">
              <w:rPr>
                <w:rFonts w:ascii="Gotham Narrow Book" w:eastAsia="SimSun" w:hAnsi="Gotham Narrow Book" w:cs="Arial"/>
                <w:kern w:val="3"/>
                <w:sz w:val="16"/>
                <w:szCs w:val="16"/>
                <w:lang w:eastAsia="zh-CN" w:bidi="hi-IN"/>
              </w:rPr>
              <w:lastRenderedPageBreak/>
              <w:t>para procurar la menor afectación al proyecto.</w:t>
            </w:r>
          </w:p>
        </w:tc>
        <w:tc>
          <w:tcPr>
            <w:tcW w:w="1214" w:type="dxa"/>
            <w:shd w:val="clear" w:color="auto" w:fill="auto"/>
            <w:textDirection w:val="btLr"/>
            <w:vAlign w:val="center"/>
          </w:tcPr>
          <w:p w14:paraId="7A149BC1" w14:textId="540589D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CUANDO OCURRA EL EVENTO</w:t>
            </w:r>
          </w:p>
        </w:tc>
      </w:tr>
      <w:tr w:rsidR="00403FFD" w:rsidRPr="00A75391" w14:paraId="74338AFC" w14:textId="77777777" w:rsidTr="00AC2114">
        <w:trPr>
          <w:cantSplit/>
          <w:trHeight w:val="1134"/>
        </w:trPr>
        <w:tc>
          <w:tcPr>
            <w:tcW w:w="420" w:type="dxa"/>
            <w:shd w:val="clear" w:color="auto" w:fill="auto"/>
            <w:vAlign w:val="center"/>
          </w:tcPr>
          <w:p w14:paraId="654B3518" w14:textId="0757DDD3"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7</w:t>
            </w:r>
          </w:p>
        </w:tc>
        <w:tc>
          <w:tcPr>
            <w:tcW w:w="420" w:type="dxa"/>
            <w:shd w:val="clear" w:color="auto" w:fill="auto"/>
            <w:textDirection w:val="btLr"/>
            <w:vAlign w:val="center"/>
          </w:tcPr>
          <w:p w14:paraId="1140B609" w14:textId="08A2751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A94225A" w14:textId="1B1F4C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 OO EXTERNA</w:t>
            </w:r>
          </w:p>
        </w:tc>
        <w:tc>
          <w:tcPr>
            <w:tcW w:w="420" w:type="dxa"/>
            <w:shd w:val="clear" w:color="auto" w:fill="auto"/>
            <w:textDirection w:val="btLr"/>
            <w:vAlign w:val="center"/>
          </w:tcPr>
          <w:p w14:paraId="1FF6C18C" w14:textId="1EBE77B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86BCC3C" w14:textId="443914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86F25D" w14:textId="091B9F18"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shd w:val="clear" w:color="auto" w:fill="auto"/>
            <w:vAlign w:val="center"/>
          </w:tcPr>
          <w:p w14:paraId="660CA815" w14:textId="42A93D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0E9926B7" w14:textId="719E405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246F0257" w14:textId="5F184AB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1B97E80" w14:textId="41F8006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436C57F" w14:textId="1644B74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54438089" w14:textId="08488C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3CA6FB16" w14:textId="175257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6CFB435F" w14:textId="1BD7673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7E547F2E" w14:textId="319EAD9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0AA008AB" w14:textId="2F75B40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38792C76" w14:textId="7E498B9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BAB8861" w14:textId="6903DCA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1E9BBF17" w14:textId="456F55D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57FEA4A1" w14:textId="4DD5948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4176C40" w14:textId="23A22C3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EFE9512" w14:textId="01647D1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67A9B28C" w14:textId="76BDEC9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5C431180" w14:textId="77777777" w:rsidTr="00AC2114">
        <w:trPr>
          <w:cantSplit/>
          <w:trHeight w:val="1134"/>
        </w:trPr>
        <w:tc>
          <w:tcPr>
            <w:tcW w:w="420" w:type="dxa"/>
            <w:shd w:val="clear" w:color="auto" w:fill="auto"/>
            <w:vAlign w:val="center"/>
          </w:tcPr>
          <w:p w14:paraId="00D3F790" w14:textId="15519D95"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8</w:t>
            </w:r>
          </w:p>
        </w:tc>
        <w:tc>
          <w:tcPr>
            <w:tcW w:w="420" w:type="dxa"/>
            <w:shd w:val="clear" w:color="auto" w:fill="auto"/>
            <w:textDirection w:val="btLr"/>
            <w:vAlign w:val="center"/>
          </w:tcPr>
          <w:p w14:paraId="5ECD021D" w14:textId="520074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9D6F237" w14:textId="5E4DD011"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461731EC" w14:textId="2EE54DD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2E31403" w14:textId="14B7F6B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shd w:val="clear" w:color="auto" w:fill="auto"/>
            <w:vAlign w:val="center"/>
          </w:tcPr>
          <w:p w14:paraId="5C83726E" w14:textId="7C2FAE9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 para conseguir recursos financieros</w:t>
            </w:r>
            <w:r w:rsidR="00794FCE">
              <w:rPr>
                <w:rFonts w:ascii="Gotham Narrow Book" w:eastAsia="SimSun" w:hAnsi="Gotham Narrow Book" w:cs="Arial"/>
                <w:kern w:val="3"/>
                <w:sz w:val="16"/>
                <w:szCs w:val="16"/>
                <w:lang w:eastAsia="zh-CN" w:bidi="hi-IN"/>
              </w:rPr>
              <w:t xml:space="preserve"> por parte del contratista</w:t>
            </w:r>
            <w:r w:rsidRPr="00A75391">
              <w:rPr>
                <w:rFonts w:ascii="Gotham Narrow Book" w:eastAsia="SimSun" w:hAnsi="Gotham Narrow Book" w:cs="Arial"/>
                <w:kern w:val="3"/>
                <w:sz w:val="16"/>
                <w:szCs w:val="16"/>
                <w:lang w:eastAsia="zh-CN" w:bidi="hi-IN"/>
              </w:rPr>
              <w:t xml:space="preserve"> necesarios para lograr el objetivo del contrato, así como el valor adicional que representen plazos, tasas, garantías, contragarantías, refinanciaciones, causados con ocasión de los mismos.</w:t>
            </w:r>
          </w:p>
        </w:tc>
        <w:tc>
          <w:tcPr>
            <w:tcW w:w="1411" w:type="dxa"/>
            <w:shd w:val="clear" w:color="auto" w:fill="auto"/>
            <w:vAlign w:val="center"/>
          </w:tcPr>
          <w:p w14:paraId="39C9E0C5" w14:textId="203E2A2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shd w:val="clear" w:color="auto" w:fill="auto"/>
            <w:vAlign w:val="center"/>
          </w:tcPr>
          <w:p w14:paraId="10C0CB3F" w14:textId="0BE39DF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4F41F605" w14:textId="3630D6D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087F842" w14:textId="0AAFC1F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B4BB8AB" w14:textId="106749B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52F856E8" w14:textId="60BA69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1C2AD395" w14:textId="7EE16D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425" w:type="dxa"/>
            <w:shd w:val="clear" w:color="auto" w:fill="auto"/>
            <w:vAlign w:val="center"/>
          </w:tcPr>
          <w:p w14:paraId="3203B1AE" w14:textId="06CC20D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52C41CAD" w14:textId="601499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88D0917" w14:textId="1146CD4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65A294F0" w14:textId="66D6E78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2938B65F" w14:textId="12135B9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7FB925A9" w14:textId="7C20518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7CE6CBB6" w14:textId="230D51C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E56436C" w14:textId="7C99C6C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D22071E" w14:textId="38CB368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214" w:type="dxa"/>
            <w:shd w:val="clear" w:color="auto" w:fill="auto"/>
            <w:textDirection w:val="btLr"/>
            <w:vAlign w:val="center"/>
          </w:tcPr>
          <w:p w14:paraId="5D77E96E" w14:textId="3BD85D9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2CC70A21" w14:textId="77777777" w:rsidTr="00AC2114">
        <w:trPr>
          <w:cantSplit/>
          <w:trHeight w:val="1134"/>
        </w:trPr>
        <w:tc>
          <w:tcPr>
            <w:tcW w:w="420" w:type="dxa"/>
            <w:shd w:val="clear" w:color="auto" w:fill="auto"/>
            <w:vAlign w:val="center"/>
          </w:tcPr>
          <w:p w14:paraId="70E30933" w14:textId="4DA51C4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9</w:t>
            </w:r>
          </w:p>
        </w:tc>
        <w:tc>
          <w:tcPr>
            <w:tcW w:w="420" w:type="dxa"/>
            <w:shd w:val="clear" w:color="auto" w:fill="auto"/>
            <w:textDirection w:val="btLr"/>
            <w:vAlign w:val="center"/>
          </w:tcPr>
          <w:p w14:paraId="50E4D619" w14:textId="6C6DE76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5F65E90" w14:textId="1B37EB0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796A038" w14:textId="1C4A2D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388D3905" w14:textId="2C4781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 LA NATURALEZA</w:t>
            </w:r>
          </w:p>
        </w:tc>
        <w:tc>
          <w:tcPr>
            <w:tcW w:w="1669" w:type="dxa"/>
            <w:shd w:val="clear" w:color="auto" w:fill="auto"/>
            <w:vAlign w:val="center"/>
          </w:tcPr>
          <w:p w14:paraId="1CD142E5" w14:textId="759614D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411" w:type="dxa"/>
            <w:shd w:val="clear" w:color="auto" w:fill="auto"/>
            <w:vAlign w:val="center"/>
          </w:tcPr>
          <w:p w14:paraId="23000902" w14:textId="1B9A2B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536665F2" w14:textId="048B9CA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1A61D50D" w14:textId="7B0509E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63708EC" w14:textId="0B59EA51"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85E1E39" w14:textId="4D69EB1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DBA5E67" w14:textId="54899E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01C46C44" w14:textId="76777E1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Recopilación de datos estadísticos e información a partir de las fuentes oficiales durante la etapa precontractu</w:t>
            </w:r>
            <w:r w:rsidRPr="00A75391">
              <w:rPr>
                <w:rFonts w:ascii="Gotham Narrow Book" w:eastAsia="SimSun" w:hAnsi="Gotham Narrow Book" w:cs="Arial"/>
                <w:kern w:val="3"/>
                <w:sz w:val="16"/>
                <w:szCs w:val="16"/>
                <w:lang w:eastAsia="zh-CN" w:bidi="hi-IN"/>
              </w:rPr>
              <w:lastRenderedPageBreak/>
              <w:t>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425" w:type="dxa"/>
            <w:shd w:val="clear" w:color="auto" w:fill="auto"/>
            <w:vAlign w:val="center"/>
          </w:tcPr>
          <w:p w14:paraId="677A0DD2" w14:textId="558078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shd w:val="clear" w:color="auto" w:fill="auto"/>
            <w:vAlign w:val="center"/>
          </w:tcPr>
          <w:p w14:paraId="50711612" w14:textId="3C9D504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1D6886C9" w14:textId="7A1E71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E07831E" w14:textId="00BAF79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13DF549" w14:textId="450585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10F7ADC4" w14:textId="69C756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08D1ED2E" w14:textId="0229C0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0859D33" w14:textId="5C0935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7884C14B" w14:textId="38F22B6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214" w:type="dxa"/>
            <w:shd w:val="clear" w:color="auto" w:fill="auto"/>
            <w:textDirection w:val="btLr"/>
            <w:vAlign w:val="center"/>
          </w:tcPr>
          <w:p w14:paraId="17F8544F" w14:textId="597CC0A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DETERMINADAS POR LOS EXPERTOS DEL CONTRATISTA EN ESTA MATERIA</w:t>
            </w:r>
          </w:p>
        </w:tc>
      </w:tr>
      <w:tr w:rsidR="00232109" w:rsidRPr="00A75391" w14:paraId="6A9B5982" w14:textId="77777777" w:rsidTr="00AC2114">
        <w:trPr>
          <w:cantSplit/>
          <w:trHeight w:val="2388"/>
        </w:trPr>
        <w:tc>
          <w:tcPr>
            <w:tcW w:w="420" w:type="dxa"/>
            <w:shd w:val="clear" w:color="auto" w:fill="auto"/>
            <w:vAlign w:val="center"/>
          </w:tcPr>
          <w:p w14:paraId="557A9035" w14:textId="50EBC189"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10</w:t>
            </w:r>
          </w:p>
        </w:tc>
        <w:tc>
          <w:tcPr>
            <w:tcW w:w="420" w:type="dxa"/>
            <w:shd w:val="clear" w:color="auto" w:fill="auto"/>
            <w:textDirection w:val="btLr"/>
            <w:vAlign w:val="center"/>
          </w:tcPr>
          <w:p w14:paraId="59FB2894" w14:textId="00B7701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350A21D" w14:textId="57E61B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767FF0A" w14:textId="352CEFD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BAFE792" w14:textId="3AF10B7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AMBIENTAL</w:t>
            </w:r>
          </w:p>
        </w:tc>
        <w:tc>
          <w:tcPr>
            <w:tcW w:w="1669" w:type="dxa"/>
            <w:shd w:val="clear" w:color="auto" w:fill="auto"/>
            <w:vAlign w:val="center"/>
          </w:tcPr>
          <w:p w14:paraId="765383B5" w14:textId="69194E9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Afectaciones ambientales adicionales generadas por el contratista durante la ejecución del proyecto derivadas</w:t>
            </w:r>
            <w:r w:rsidRPr="00DD0204">
              <w:rPr>
                <w:rFonts w:ascii="Arial" w:eastAsia="SimSun" w:hAnsi="Arial" w:cs="Arial"/>
                <w:kern w:val="3"/>
                <w:sz w:val="16"/>
                <w:szCs w:val="16"/>
                <w:lang w:eastAsia="zh-CN" w:bidi="hi-IN"/>
              </w:rPr>
              <w:t xml:space="preserve"> de las obligaciones </w:t>
            </w:r>
            <w:r>
              <w:rPr>
                <w:rFonts w:ascii="Arial" w:eastAsia="SimSun" w:hAnsi="Arial" w:cs="Arial"/>
                <w:kern w:val="3"/>
                <w:sz w:val="16"/>
                <w:szCs w:val="16"/>
                <w:lang w:eastAsia="zh-CN" w:bidi="hi-IN"/>
              </w:rPr>
              <w:t xml:space="preserve">técnicas y </w:t>
            </w:r>
            <w:r w:rsidRPr="00DD0204">
              <w:rPr>
                <w:rFonts w:ascii="Arial" w:eastAsia="SimSun" w:hAnsi="Arial" w:cs="Arial"/>
                <w:kern w:val="3"/>
                <w:sz w:val="16"/>
                <w:szCs w:val="16"/>
                <w:lang w:eastAsia="zh-CN" w:bidi="hi-IN"/>
              </w:rPr>
              <w:t>ambientales a que haya lugar, conforme la naturaleza de las actividades a desarrollar.</w:t>
            </w:r>
          </w:p>
        </w:tc>
        <w:tc>
          <w:tcPr>
            <w:tcW w:w="1411" w:type="dxa"/>
            <w:shd w:val="clear" w:color="auto" w:fill="auto"/>
            <w:vAlign w:val="center"/>
          </w:tcPr>
          <w:p w14:paraId="7CF0B561" w14:textId="4D6730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variación del valor del contrato</w:t>
            </w:r>
          </w:p>
        </w:tc>
        <w:tc>
          <w:tcPr>
            <w:tcW w:w="420" w:type="dxa"/>
            <w:shd w:val="clear" w:color="auto" w:fill="auto"/>
            <w:vAlign w:val="center"/>
          </w:tcPr>
          <w:p w14:paraId="396B498B" w14:textId="0AC26F6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63F12459" w14:textId="6037A79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50C55C8" w14:textId="522627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35439F44" w14:textId="1B25C49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E41C3B9" w14:textId="2FF743D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3BFE901C" w14:textId="20DB5D0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425" w:type="dxa"/>
            <w:shd w:val="clear" w:color="auto" w:fill="auto"/>
            <w:vAlign w:val="center"/>
          </w:tcPr>
          <w:p w14:paraId="2FEB5E69" w14:textId="2421AB7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391AC9F" w14:textId="3ABB55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36983EBB" w14:textId="3FCC4A4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9AB663A" w14:textId="40106F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0F7D6DD4" w14:textId="1453994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59EB1EAD" w14:textId="15DC52D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2C04C9AF" w14:textId="1C4DCF1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69F89683" w14:textId="2B5E7D9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4EBA1B8F" w14:textId="44A919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shd w:val="clear" w:color="auto" w:fill="auto"/>
            <w:textDirection w:val="btLr"/>
            <w:vAlign w:val="center"/>
          </w:tcPr>
          <w:p w14:paraId="54C026BF" w14:textId="27367E4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720960" w14:textId="77777777" w:rsidTr="00AC2114">
        <w:trPr>
          <w:cantSplit/>
          <w:trHeight w:val="1134"/>
        </w:trPr>
        <w:tc>
          <w:tcPr>
            <w:tcW w:w="420" w:type="dxa"/>
            <w:shd w:val="clear" w:color="auto" w:fill="auto"/>
            <w:vAlign w:val="center"/>
          </w:tcPr>
          <w:p w14:paraId="4ADB4CE4" w14:textId="7BDB2042"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11</w:t>
            </w:r>
          </w:p>
        </w:tc>
        <w:tc>
          <w:tcPr>
            <w:tcW w:w="420" w:type="dxa"/>
            <w:shd w:val="clear" w:color="auto" w:fill="auto"/>
            <w:textDirection w:val="btLr"/>
            <w:vAlign w:val="center"/>
          </w:tcPr>
          <w:p w14:paraId="5A219BF2" w14:textId="511B2DF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566879F0" w14:textId="1ABF58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11AE307" w14:textId="39ADB6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7F843A2A" w14:textId="583ABC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0EB84710" w14:textId="1B7AA20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shd w:val="clear" w:color="auto" w:fill="auto"/>
            <w:vAlign w:val="center"/>
          </w:tcPr>
          <w:p w14:paraId="4E8ADBBF" w14:textId="2B0DBCE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Terminación del contrato</w:t>
            </w:r>
          </w:p>
        </w:tc>
        <w:tc>
          <w:tcPr>
            <w:tcW w:w="420" w:type="dxa"/>
            <w:shd w:val="clear" w:color="auto" w:fill="auto"/>
            <w:vAlign w:val="center"/>
          </w:tcPr>
          <w:p w14:paraId="401D0B4C" w14:textId="491456F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35474571" w14:textId="2C58F6E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0A3FC9EF" w14:textId="6C05E0F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C328D0C" w14:textId="77244E0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A59DA2E" w14:textId="6B863E4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7413E1DC" w14:textId="4BF37B4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39CCBC3E" w14:textId="56CC3F2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E5E7228" w14:textId="20C1A5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shd w:val="clear" w:color="auto" w:fill="auto"/>
            <w:vAlign w:val="center"/>
          </w:tcPr>
          <w:p w14:paraId="084E6E5B" w14:textId="3EE10E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3EC5C6B" w14:textId="60E6D8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5DA25A06" w14:textId="6321B9F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38647A43" w14:textId="70A2BC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01B32D44" w14:textId="7F13377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5FD8F864" w14:textId="694361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1DC43C6" w14:textId="2F15E0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0A20D402" w14:textId="62D9428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5373B06E" w14:textId="77777777" w:rsidTr="00AC2114">
        <w:trPr>
          <w:cantSplit/>
          <w:trHeight w:val="1408"/>
        </w:trPr>
        <w:tc>
          <w:tcPr>
            <w:tcW w:w="420" w:type="dxa"/>
            <w:shd w:val="clear" w:color="auto" w:fill="auto"/>
            <w:vAlign w:val="center"/>
          </w:tcPr>
          <w:p w14:paraId="3FFDDE49" w14:textId="646C4BFF"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12</w:t>
            </w:r>
          </w:p>
        </w:tc>
        <w:tc>
          <w:tcPr>
            <w:tcW w:w="420" w:type="dxa"/>
            <w:shd w:val="clear" w:color="auto" w:fill="auto"/>
            <w:textDirection w:val="btLr"/>
            <w:vAlign w:val="center"/>
          </w:tcPr>
          <w:p w14:paraId="09456127" w14:textId="67C22E7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5ACC559" w14:textId="1F7D80F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01BB94F" w14:textId="2CC8851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12A0B43D" w14:textId="23A7115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2F45E7" w14:textId="6EB450C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shd w:val="clear" w:color="auto" w:fill="auto"/>
            <w:vAlign w:val="center"/>
          </w:tcPr>
          <w:p w14:paraId="42997C2B" w14:textId="442D3EC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Imposición de multas y sanciones</w:t>
            </w:r>
          </w:p>
        </w:tc>
        <w:tc>
          <w:tcPr>
            <w:tcW w:w="420" w:type="dxa"/>
            <w:shd w:val="clear" w:color="auto" w:fill="auto"/>
            <w:vAlign w:val="center"/>
          </w:tcPr>
          <w:p w14:paraId="153D61E1" w14:textId="0EF99A1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6EE0A98F" w14:textId="1898EBA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BD5D553" w14:textId="3D9424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1565AD18" w14:textId="7CB4FE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78AE2052" w14:textId="1A9E523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4B1AE93E" w14:textId="4B5E3EE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6272C850" w14:textId="5AE702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687B8844" w14:textId="6B4815D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6627856C" w14:textId="477B42C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15366F95" w14:textId="3D6FFAC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64635775" w14:textId="22379E1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521F0369" w14:textId="0C2306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0AD2C02B" w14:textId="36CF810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1F0308F" w14:textId="7964BBB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222F01C" w14:textId="2526011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1624EBF" w14:textId="0FF5388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43514A" w14:textId="77777777" w:rsidTr="00AC2114">
        <w:trPr>
          <w:cantSplit/>
          <w:trHeight w:val="1134"/>
        </w:trPr>
        <w:tc>
          <w:tcPr>
            <w:tcW w:w="420" w:type="dxa"/>
            <w:shd w:val="clear" w:color="auto" w:fill="auto"/>
            <w:vAlign w:val="center"/>
          </w:tcPr>
          <w:p w14:paraId="26F15C2F" w14:textId="57FDCD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146A344B" w14:textId="781ACEE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964E415" w14:textId="377F92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E8ED45E" w14:textId="341EC0B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875F2B8" w14:textId="7DBFBC2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shd w:val="clear" w:color="auto" w:fill="auto"/>
            <w:vAlign w:val="center"/>
          </w:tcPr>
          <w:p w14:paraId="2FED24C8" w14:textId="1765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shd w:val="clear" w:color="auto" w:fill="auto"/>
            <w:vAlign w:val="center"/>
          </w:tcPr>
          <w:p w14:paraId="37A8DF61" w14:textId="3CA1463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648E5418" w14:textId="120FA7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433CFDFA" w14:textId="7D89E18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15E830D2" w14:textId="2D9E50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07A5A955" w14:textId="65754E9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95DC877" w14:textId="735BE9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1DE06BFA" w14:textId="3155C6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Proceso precontractual con las normas aplicables vigentes.   Revisión de los cambios sustanciales de normas que se </w:t>
            </w:r>
            <w:r w:rsidRPr="00A75391">
              <w:rPr>
                <w:rFonts w:ascii="Gotham Narrow Book" w:eastAsia="SimSun" w:hAnsi="Gotham Narrow Book" w:cs="Arial"/>
                <w:kern w:val="3"/>
                <w:sz w:val="16"/>
                <w:szCs w:val="16"/>
                <w:lang w:eastAsia="zh-CN" w:bidi="hi-IN"/>
              </w:rPr>
              <w:lastRenderedPageBreak/>
              <w:t>produzcan posterior al cierre del proceso de licitación pública, que afecten el normal desarrollo del contrato, con el fin de estudiar los ajustes pertinentes a que hubiere lugar.</w:t>
            </w:r>
          </w:p>
        </w:tc>
        <w:tc>
          <w:tcPr>
            <w:tcW w:w="425" w:type="dxa"/>
            <w:shd w:val="clear" w:color="auto" w:fill="auto"/>
            <w:vAlign w:val="center"/>
          </w:tcPr>
          <w:p w14:paraId="459B1B47" w14:textId="021A400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6A725B3E" w14:textId="4417B18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0233B4E" w14:textId="5C023F1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2A6FAC0" w14:textId="7D28527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7AEE624D" w14:textId="17A4D42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263E19E9" w14:textId="5007687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3774D5E3" w14:textId="5B2FC2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414C2A50" w14:textId="6476E7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183E41EE" w14:textId="344C34D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Seguimiento a la implementación de la nueva normatividad que aplique al proyecto, y a las medidas tomadas para mitigar su efecto en el contrato.  Informes, </w:t>
            </w:r>
            <w:r w:rsidRPr="00A75391">
              <w:rPr>
                <w:rFonts w:ascii="Gotham Narrow Book" w:eastAsia="SimSun" w:hAnsi="Gotham Narrow Book" w:cs="Arial"/>
                <w:kern w:val="3"/>
                <w:sz w:val="16"/>
                <w:szCs w:val="16"/>
                <w:lang w:eastAsia="zh-CN" w:bidi="hi-IN"/>
              </w:rPr>
              <w:lastRenderedPageBreak/>
              <w:t>requerimientos escritos.</w:t>
            </w:r>
          </w:p>
        </w:tc>
        <w:tc>
          <w:tcPr>
            <w:tcW w:w="1214" w:type="dxa"/>
            <w:shd w:val="clear" w:color="auto" w:fill="auto"/>
            <w:textDirection w:val="btLr"/>
            <w:vAlign w:val="center"/>
          </w:tcPr>
          <w:p w14:paraId="2774007C" w14:textId="135D1DC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MENSUAL</w:t>
            </w:r>
          </w:p>
        </w:tc>
      </w:tr>
      <w:tr w:rsidR="00232109" w:rsidRPr="00A75391" w14:paraId="7E44E56D" w14:textId="77777777" w:rsidTr="00AC2114">
        <w:trPr>
          <w:cantSplit/>
          <w:trHeight w:val="1134"/>
        </w:trPr>
        <w:tc>
          <w:tcPr>
            <w:tcW w:w="420" w:type="dxa"/>
            <w:shd w:val="clear" w:color="auto" w:fill="auto"/>
            <w:vAlign w:val="center"/>
          </w:tcPr>
          <w:p w14:paraId="4B9F372C" w14:textId="5B72DD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4</w:t>
            </w:r>
          </w:p>
        </w:tc>
        <w:tc>
          <w:tcPr>
            <w:tcW w:w="420" w:type="dxa"/>
            <w:shd w:val="clear" w:color="auto" w:fill="auto"/>
            <w:textDirection w:val="btLr"/>
            <w:vAlign w:val="center"/>
          </w:tcPr>
          <w:p w14:paraId="36147C8F" w14:textId="5975F4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AFB512A" w14:textId="1D2D5F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2665A295" w14:textId="70B5435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241AFE4E" w14:textId="74E4F68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9AB773" w14:textId="7CCB06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shd w:val="clear" w:color="auto" w:fill="auto"/>
            <w:vAlign w:val="center"/>
          </w:tcPr>
          <w:p w14:paraId="5C7C8AB2" w14:textId="34E682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Liquidación unilateral o solicitud de liquidación judicial</w:t>
            </w:r>
          </w:p>
        </w:tc>
        <w:tc>
          <w:tcPr>
            <w:tcW w:w="420" w:type="dxa"/>
            <w:shd w:val="clear" w:color="auto" w:fill="auto"/>
            <w:vAlign w:val="center"/>
          </w:tcPr>
          <w:p w14:paraId="30E1B94A" w14:textId="0A3570C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E8E1191" w14:textId="3F346ED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0B44BEAC" w14:textId="598DF5B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7537B8A" w14:textId="01F918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08B739AC" w14:textId="10467FE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CONTRTISTA Y/O ICCU</w:t>
            </w:r>
          </w:p>
        </w:tc>
        <w:tc>
          <w:tcPr>
            <w:tcW w:w="1143" w:type="dxa"/>
            <w:shd w:val="clear" w:color="auto" w:fill="auto"/>
            <w:vAlign w:val="center"/>
          </w:tcPr>
          <w:p w14:paraId="782C3B78" w14:textId="3BD5BB5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53F26F71" w14:textId="1180CD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6AA1DD7" w14:textId="1552B9E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7478824" w14:textId="21B1D1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E3E880C" w14:textId="3DCB1A0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2FF60C54" w14:textId="0F04F04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0D43AF70" w14:textId="6C7CBA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78AE02A6" w14:textId="026332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7275A57" w14:textId="597E776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46A88587" w14:textId="209723B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A17632F" w14:textId="21CBA0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1B2B9B29" w14:textId="77777777" w:rsidTr="00AC2114">
        <w:trPr>
          <w:cantSplit/>
          <w:trHeight w:val="1134"/>
        </w:trPr>
        <w:tc>
          <w:tcPr>
            <w:tcW w:w="420" w:type="dxa"/>
            <w:shd w:val="clear" w:color="auto" w:fill="auto"/>
            <w:vAlign w:val="center"/>
          </w:tcPr>
          <w:p w14:paraId="006D8ABB" w14:textId="30803C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5</w:t>
            </w:r>
          </w:p>
        </w:tc>
        <w:tc>
          <w:tcPr>
            <w:tcW w:w="420" w:type="dxa"/>
            <w:shd w:val="clear" w:color="auto" w:fill="auto"/>
            <w:textDirection w:val="btLr"/>
            <w:vAlign w:val="center"/>
          </w:tcPr>
          <w:p w14:paraId="056FD6C5" w14:textId="6418AF5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2E8EE4D6" w14:textId="4552772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AEDBD97" w14:textId="6204FC6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4D8F2E39" w14:textId="7454382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shd w:val="clear" w:color="auto" w:fill="auto"/>
            <w:vAlign w:val="center"/>
          </w:tcPr>
          <w:p w14:paraId="08ED1322" w14:textId="67C083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Modificación del régimen impositivo luego de celebrado el contrato.</w:t>
            </w:r>
          </w:p>
        </w:tc>
        <w:tc>
          <w:tcPr>
            <w:tcW w:w="1411" w:type="dxa"/>
            <w:shd w:val="clear" w:color="auto" w:fill="auto"/>
            <w:vAlign w:val="center"/>
          </w:tcPr>
          <w:p w14:paraId="0A03AB57" w14:textId="1D81B54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Dificultades en la ejecución del contrato, probable variación del mismo</w:t>
            </w:r>
          </w:p>
        </w:tc>
        <w:tc>
          <w:tcPr>
            <w:tcW w:w="420" w:type="dxa"/>
            <w:shd w:val="clear" w:color="auto" w:fill="auto"/>
            <w:vAlign w:val="center"/>
          </w:tcPr>
          <w:p w14:paraId="49D0CD9F" w14:textId="14136C7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6A6D1C42" w14:textId="4834A94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76E20576" w14:textId="274F14C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57F878E0" w14:textId="1C7D54D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24210B3" w14:textId="4A718B11" w:rsidR="00232109" w:rsidRPr="00A75391" w:rsidRDefault="00232109" w:rsidP="00232109">
            <w:pPr>
              <w:spacing w:after="100" w:afterAutospacing="1"/>
              <w:ind w:left="113" w:right="113"/>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6B878F5F" w14:textId="63E57D5E" w:rsidR="00232109" w:rsidRPr="00A75391" w:rsidRDefault="00232109" w:rsidP="00232109">
            <w:pPr>
              <w:spacing w:after="100" w:afterAutospacing="1"/>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Realizar seguimiento al régimen impositivo aplicable al tipo de contrato</w:t>
            </w:r>
          </w:p>
        </w:tc>
        <w:tc>
          <w:tcPr>
            <w:tcW w:w="425" w:type="dxa"/>
            <w:shd w:val="clear" w:color="auto" w:fill="auto"/>
            <w:vAlign w:val="center"/>
          </w:tcPr>
          <w:p w14:paraId="4A942287" w14:textId="5F601E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2FFD67FD" w14:textId="3627DFA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278B31AC" w14:textId="32BBAA1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21FD6861" w14:textId="682BDB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19A235D" w14:textId="1AE87B3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14B5D42" w14:textId="0F07186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234588D7" w14:textId="2EBFCC2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FCDC2B7" w14:textId="3ED0E53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D9F6E1B" w14:textId="6F4861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Vigilancia de los cambios del régimen impositivo </w:t>
            </w:r>
          </w:p>
        </w:tc>
        <w:tc>
          <w:tcPr>
            <w:tcW w:w="1214" w:type="dxa"/>
            <w:shd w:val="clear" w:color="auto" w:fill="auto"/>
            <w:textDirection w:val="btLr"/>
            <w:vAlign w:val="center"/>
          </w:tcPr>
          <w:p w14:paraId="284FDF05" w14:textId="415859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66E5927D" w14:textId="77777777" w:rsidTr="00AC2114">
        <w:trPr>
          <w:cantSplit/>
          <w:trHeight w:val="1134"/>
        </w:trPr>
        <w:tc>
          <w:tcPr>
            <w:tcW w:w="420" w:type="dxa"/>
            <w:shd w:val="clear" w:color="auto" w:fill="auto"/>
            <w:vAlign w:val="center"/>
          </w:tcPr>
          <w:p w14:paraId="3248EE67" w14:textId="71252047"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16</w:t>
            </w:r>
          </w:p>
        </w:tc>
        <w:tc>
          <w:tcPr>
            <w:tcW w:w="420" w:type="dxa"/>
            <w:shd w:val="clear" w:color="auto" w:fill="auto"/>
            <w:textDirection w:val="btLr"/>
            <w:vAlign w:val="center"/>
          </w:tcPr>
          <w:p w14:paraId="32EEB824" w14:textId="1E10CF4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0B1B04F0" w14:textId="398EB5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26992615" w14:textId="03DD647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C56C4A0" w14:textId="1C98CE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shd w:val="clear" w:color="auto" w:fill="auto"/>
            <w:vAlign w:val="center"/>
          </w:tcPr>
          <w:p w14:paraId="07C21588" w14:textId="5ED1C5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291AA3">
              <w:rPr>
                <w:rFonts w:ascii="Gotham Narrow Book" w:eastAsia="SimSun" w:hAnsi="Gotham Narrow Book" w:cs="Arial"/>
                <w:kern w:val="3"/>
                <w:sz w:val="16"/>
                <w:szCs w:val="16"/>
                <w:lang w:eastAsia="zh-CN" w:bidi="hi-IN"/>
              </w:rPr>
              <w:t>Variación de los precios del mercado;</w:t>
            </w:r>
            <w:r w:rsidRPr="00A75391">
              <w:rPr>
                <w:rFonts w:ascii="Gotham Narrow Book" w:eastAsia="SimSun" w:hAnsi="Gotham Narrow Book" w:cs="Arial"/>
                <w:kern w:val="3"/>
                <w:sz w:val="16"/>
                <w:szCs w:val="16"/>
                <w:lang w:eastAsia="zh-CN" w:bidi="hi-IN"/>
              </w:rPr>
              <w:t xml:space="preserve"> Precio fijo sin reajuste. No se cancelarán reajustes luego el contratista asume los cambios en el mercado y no reclamará ni pretenderá </w:t>
            </w:r>
            <w:r w:rsidRPr="00A75391">
              <w:rPr>
                <w:rFonts w:ascii="Gotham Narrow Book" w:eastAsia="SimSun" w:hAnsi="Gotham Narrow Book" w:cs="Arial"/>
                <w:kern w:val="3"/>
                <w:sz w:val="16"/>
                <w:szCs w:val="16"/>
                <w:lang w:eastAsia="zh-CN" w:bidi="hi-IN"/>
              </w:rPr>
              <w:lastRenderedPageBreak/>
              <w:t>reajustes, así mismo, asume el riesgo de pago por unidad de medida y precio unitario.</w:t>
            </w:r>
          </w:p>
        </w:tc>
        <w:tc>
          <w:tcPr>
            <w:tcW w:w="1411" w:type="dxa"/>
            <w:shd w:val="clear" w:color="auto" w:fill="auto"/>
            <w:vAlign w:val="center"/>
          </w:tcPr>
          <w:p w14:paraId="3BC0A8FF" w14:textId="0CDFE85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Incremento en el costo de las actividades de construcción</w:t>
            </w:r>
          </w:p>
        </w:tc>
        <w:tc>
          <w:tcPr>
            <w:tcW w:w="420" w:type="dxa"/>
            <w:shd w:val="clear" w:color="auto" w:fill="auto"/>
            <w:vAlign w:val="center"/>
          </w:tcPr>
          <w:p w14:paraId="69200704" w14:textId="04E23E5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CBA1021" w14:textId="767F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9097623" w14:textId="02EC743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5B0606BD" w14:textId="0DC7F5C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113D5B54" w14:textId="182BEC5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r w:rsidR="00127D78">
              <w:rPr>
                <w:rFonts w:ascii="Gotham Narrow Book" w:eastAsia="SimSun" w:hAnsi="Gotham Narrow Book" w:cs="Arial"/>
                <w:kern w:val="3"/>
                <w:sz w:val="16"/>
                <w:szCs w:val="16"/>
                <w:lang w:eastAsia="zh-CN" w:bidi="hi-IN"/>
              </w:rPr>
              <w:t xml:space="preserve"> E ICCU</w:t>
            </w:r>
          </w:p>
        </w:tc>
        <w:tc>
          <w:tcPr>
            <w:tcW w:w="1143" w:type="dxa"/>
            <w:shd w:val="clear" w:color="auto" w:fill="auto"/>
            <w:vAlign w:val="center"/>
          </w:tcPr>
          <w:p w14:paraId="79E550BF" w14:textId="0AFEA0D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sobre comportamiento histórico de precios, durante la </w:t>
            </w:r>
            <w:r w:rsidRPr="00A75391">
              <w:rPr>
                <w:rFonts w:ascii="Gotham Narrow Book" w:eastAsia="SimSun" w:hAnsi="Gotham Narrow Book" w:cs="Arial"/>
                <w:kern w:val="3"/>
                <w:sz w:val="16"/>
                <w:szCs w:val="16"/>
                <w:lang w:eastAsia="zh-CN" w:bidi="hi-IN"/>
              </w:rPr>
              <w:lastRenderedPageBreak/>
              <w:t>etapa precontractual. Atención al comportamiento de precios en la etapa contractual</w:t>
            </w:r>
          </w:p>
        </w:tc>
        <w:tc>
          <w:tcPr>
            <w:tcW w:w="425" w:type="dxa"/>
            <w:shd w:val="clear" w:color="auto" w:fill="auto"/>
            <w:vAlign w:val="center"/>
          </w:tcPr>
          <w:p w14:paraId="6D57A82B" w14:textId="656C9E0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56DB7254" w14:textId="12F7A1E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3BBDF255" w14:textId="4109E9B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1067D5A" w14:textId="04C9D7F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71038A55" w14:textId="25B8035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2FDED844" w14:textId="09F48D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131B719D" w14:textId="0998129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BD2C16C" w14:textId="24B478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1EE23D66" w14:textId="0E701C6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685A2FB8" w14:textId="73D1FA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136223" w:rsidRPr="00A75391" w14:paraId="6A746AC1" w14:textId="77777777" w:rsidTr="00AC2114">
        <w:trPr>
          <w:cantSplit/>
          <w:trHeight w:val="1134"/>
        </w:trPr>
        <w:tc>
          <w:tcPr>
            <w:tcW w:w="420" w:type="dxa"/>
            <w:shd w:val="clear" w:color="auto" w:fill="auto"/>
            <w:vAlign w:val="center"/>
          </w:tcPr>
          <w:p w14:paraId="6BAB86A5" w14:textId="1CB328B7" w:rsidR="00136223" w:rsidRPr="00A75391" w:rsidRDefault="0052447B"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17</w:t>
            </w:r>
          </w:p>
        </w:tc>
        <w:tc>
          <w:tcPr>
            <w:tcW w:w="420" w:type="dxa"/>
            <w:shd w:val="clear" w:color="auto" w:fill="auto"/>
            <w:textDirection w:val="btLr"/>
            <w:vAlign w:val="center"/>
          </w:tcPr>
          <w:p w14:paraId="2E5951E4" w14:textId="1BA7ABA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GENERAL</w:t>
            </w:r>
          </w:p>
        </w:tc>
        <w:tc>
          <w:tcPr>
            <w:tcW w:w="420" w:type="dxa"/>
            <w:shd w:val="clear" w:color="auto" w:fill="auto"/>
            <w:textDirection w:val="btLr"/>
            <w:vAlign w:val="center"/>
          </w:tcPr>
          <w:p w14:paraId="33A76BAD" w14:textId="26023538"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EXTERNA</w:t>
            </w:r>
          </w:p>
        </w:tc>
        <w:tc>
          <w:tcPr>
            <w:tcW w:w="420" w:type="dxa"/>
            <w:shd w:val="clear" w:color="auto" w:fill="auto"/>
            <w:textDirection w:val="btLr"/>
            <w:vAlign w:val="center"/>
          </w:tcPr>
          <w:p w14:paraId="38DA8924" w14:textId="1A5DDC7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EJECUCIÓN</w:t>
            </w:r>
          </w:p>
        </w:tc>
        <w:tc>
          <w:tcPr>
            <w:tcW w:w="420" w:type="dxa"/>
            <w:shd w:val="clear" w:color="auto" w:fill="auto"/>
            <w:textDirection w:val="btLr"/>
            <w:vAlign w:val="center"/>
          </w:tcPr>
          <w:p w14:paraId="32CBF3E2" w14:textId="19DBE282"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OPERACIONAL</w:t>
            </w:r>
          </w:p>
        </w:tc>
        <w:tc>
          <w:tcPr>
            <w:tcW w:w="1669" w:type="dxa"/>
            <w:shd w:val="clear" w:color="auto" w:fill="auto"/>
            <w:vAlign w:val="center"/>
          </w:tcPr>
          <w:p w14:paraId="5557FBB8" w14:textId="7E3C324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Imposibilidad de accesibilidad o desplazamientos de maquinaria y equipos para la ejecución de las obras en la zona de influencia del proyecto</w:t>
            </w:r>
            <w:r w:rsidRPr="00DD0204">
              <w:rPr>
                <w:rFonts w:ascii="Arial" w:eastAsia="SimSun" w:hAnsi="Arial" w:cs="Arial"/>
                <w:kern w:val="3"/>
                <w:sz w:val="16"/>
                <w:szCs w:val="16"/>
                <w:lang w:eastAsia="zh-CN" w:bidi="hi-IN"/>
              </w:rPr>
              <w:t>.</w:t>
            </w:r>
          </w:p>
        </w:tc>
        <w:tc>
          <w:tcPr>
            <w:tcW w:w="1411" w:type="dxa"/>
            <w:shd w:val="clear" w:color="auto" w:fill="auto"/>
            <w:vAlign w:val="center"/>
          </w:tcPr>
          <w:p w14:paraId="2B609AC9" w14:textId="58E2286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Incremento en el costo de las actividades de construcción</w:t>
            </w:r>
          </w:p>
        </w:tc>
        <w:tc>
          <w:tcPr>
            <w:tcW w:w="420" w:type="dxa"/>
            <w:shd w:val="clear" w:color="auto" w:fill="auto"/>
            <w:vAlign w:val="center"/>
          </w:tcPr>
          <w:p w14:paraId="341EDBCD" w14:textId="47906EF9"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0" w:type="dxa"/>
            <w:shd w:val="clear" w:color="auto" w:fill="auto"/>
            <w:vAlign w:val="center"/>
          </w:tcPr>
          <w:p w14:paraId="1EE30597" w14:textId="54F874F3"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420" w:type="dxa"/>
            <w:shd w:val="clear" w:color="auto" w:fill="auto"/>
            <w:vAlign w:val="center"/>
          </w:tcPr>
          <w:p w14:paraId="065A3B97" w14:textId="7D898FC6"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6</w:t>
            </w:r>
          </w:p>
        </w:tc>
        <w:tc>
          <w:tcPr>
            <w:tcW w:w="420" w:type="dxa"/>
            <w:shd w:val="clear" w:color="auto" w:fill="FF6600"/>
            <w:textDirection w:val="btLr"/>
            <w:vAlign w:val="center"/>
          </w:tcPr>
          <w:p w14:paraId="4EACB924" w14:textId="1DDD02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ALTO</w:t>
            </w:r>
          </w:p>
        </w:tc>
        <w:tc>
          <w:tcPr>
            <w:tcW w:w="648" w:type="dxa"/>
            <w:shd w:val="clear" w:color="auto" w:fill="auto"/>
            <w:textDirection w:val="btLr"/>
            <w:vAlign w:val="center"/>
          </w:tcPr>
          <w:p w14:paraId="53477723" w14:textId="782A680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CONTRATISTA</w:t>
            </w:r>
            <w:r w:rsidR="00127D78">
              <w:rPr>
                <w:rFonts w:ascii="Arial" w:eastAsia="SimSun" w:hAnsi="Arial" w:cs="Arial"/>
                <w:kern w:val="3"/>
                <w:sz w:val="16"/>
                <w:szCs w:val="16"/>
                <w:lang w:eastAsia="zh-CN" w:bidi="hi-IN"/>
              </w:rPr>
              <w:t xml:space="preserve"> E </w:t>
            </w:r>
            <w:r w:rsidR="0069776D">
              <w:rPr>
                <w:rFonts w:ascii="Arial" w:eastAsia="SimSun" w:hAnsi="Arial" w:cs="Arial"/>
                <w:kern w:val="3"/>
                <w:sz w:val="16"/>
                <w:szCs w:val="16"/>
                <w:lang w:eastAsia="zh-CN" w:bidi="hi-IN"/>
              </w:rPr>
              <w:t>ICCU</w:t>
            </w:r>
          </w:p>
        </w:tc>
        <w:tc>
          <w:tcPr>
            <w:tcW w:w="1143" w:type="dxa"/>
            <w:shd w:val="clear" w:color="auto" w:fill="auto"/>
            <w:vAlign w:val="center"/>
          </w:tcPr>
          <w:p w14:paraId="77B26A7B" w14:textId="02EBC003" w:rsidR="00136223" w:rsidRPr="00A75391" w:rsidRDefault="00136223" w:rsidP="00136223">
            <w:pPr>
              <w:spacing w:after="100" w:afterAutospacing="1"/>
              <w:jc w:val="center"/>
              <w:rPr>
                <w:rFonts w:ascii="Gotham Narrow Book" w:eastAsia="SimSun" w:hAnsi="Gotham Narrow Book" w:cs="Arial"/>
                <w:kern w:val="3"/>
                <w:sz w:val="16"/>
                <w:szCs w:val="16"/>
                <w:highlight w:val="yellow"/>
                <w:lang w:eastAsia="zh-CN" w:bidi="hi-IN"/>
              </w:rPr>
            </w:pPr>
            <w:r w:rsidRPr="00DD0204">
              <w:rPr>
                <w:rFonts w:ascii="Arial" w:eastAsia="SimSun" w:hAnsi="Arial" w:cs="Arial"/>
                <w:kern w:val="3"/>
                <w:sz w:val="16"/>
                <w:szCs w:val="16"/>
                <w:lang w:eastAsia="zh-CN" w:bidi="hi-IN"/>
              </w:rPr>
              <w:t xml:space="preserve">Monitoreo del corredor vial por </w:t>
            </w:r>
            <w:r>
              <w:rPr>
                <w:rFonts w:ascii="Arial" w:eastAsia="SimSun" w:hAnsi="Arial" w:cs="Arial"/>
                <w:kern w:val="3"/>
                <w:sz w:val="16"/>
                <w:szCs w:val="16"/>
                <w:lang w:eastAsia="zh-CN" w:bidi="hi-IN"/>
              </w:rPr>
              <w:t>parte del contratista;</w:t>
            </w:r>
            <w:r w:rsidRPr="00DD0204">
              <w:rPr>
                <w:rFonts w:ascii="Arial" w:eastAsia="SimSun" w:hAnsi="Arial" w:cs="Arial"/>
                <w:kern w:val="3"/>
                <w:sz w:val="16"/>
                <w:szCs w:val="16"/>
                <w:lang w:eastAsia="zh-CN" w:bidi="hi-IN"/>
              </w:rPr>
              <w:t xml:space="preserve"> recomendar medidas preventivas, correctivas o de mitigación de las inestabilidades observadas. Análisis e implementación de medidas pertinentes con este fin</w:t>
            </w:r>
            <w:r>
              <w:rPr>
                <w:rFonts w:ascii="Arial" w:eastAsia="SimSun" w:hAnsi="Arial" w:cs="Arial"/>
                <w:kern w:val="3"/>
                <w:sz w:val="16"/>
                <w:szCs w:val="16"/>
                <w:lang w:eastAsia="zh-CN" w:bidi="hi-IN"/>
              </w:rPr>
              <w:t>.</w:t>
            </w:r>
          </w:p>
        </w:tc>
        <w:tc>
          <w:tcPr>
            <w:tcW w:w="425" w:type="dxa"/>
            <w:shd w:val="clear" w:color="auto" w:fill="auto"/>
            <w:vAlign w:val="center"/>
          </w:tcPr>
          <w:p w14:paraId="12ABD8B0" w14:textId="78E5EBAD"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5" w:type="dxa"/>
            <w:shd w:val="clear" w:color="auto" w:fill="auto"/>
            <w:vAlign w:val="center"/>
          </w:tcPr>
          <w:p w14:paraId="65A48FE8" w14:textId="3F4B81B5"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5" w:type="dxa"/>
            <w:shd w:val="clear" w:color="auto" w:fill="auto"/>
            <w:vAlign w:val="center"/>
          </w:tcPr>
          <w:p w14:paraId="7531AB6B" w14:textId="18F8E1D0"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628" w:type="dxa"/>
            <w:shd w:val="clear" w:color="auto" w:fill="FFFF00"/>
            <w:textDirection w:val="btLr"/>
            <w:vAlign w:val="center"/>
          </w:tcPr>
          <w:p w14:paraId="0D8A168B" w14:textId="385E3D9F"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MEDIO</w:t>
            </w:r>
          </w:p>
        </w:tc>
        <w:tc>
          <w:tcPr>
            <w:tcW w:w="640" w:type="dxa"/>
            <w:shd w:val="clear" w:color="auto" w:fill="auto"/>
            <w:textDirection w:val="btLr"/>
            <w:vAlign w:val="center"/>
          </w:tcPr>
          <w:p w14:paraId="058F90EA" w14:textId="3F45D979"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EN EMERGENCIAS DE GRAN MAGNITUD PUEDE AFECTARSE LA EJECUCIÓN DEL CONTRATO.</w:t>
            </w:r>
          </w:p>
        </w:tc>
        <w:tc>
          <w:tcPr>
            <w:tcW w:w="1306" w:type="dxa"/>
            <w:shd w:val="clear" w:color="auto" w:fill="auto"/>
            <w:textDirection w:val="btLr"/>
            <w:vAlign w:val="center"/>
          </w:tcPr>
          <w:p w14:paraId="6FB7203F" w14:textId="358CCA5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Gestores y/o Supervisores, Interventor-Contratista</w:t>
            </w:r>
          </w:p>
        </w:tc>
        <w:tc>
          <w:tcPr>
            <w:tcW w:w="1304" w:type="dxa"/>
            <w:shd w:val="clear" w:color="auto" w:fill="auto"/>
            <w:textDirection w:val="btLr"/>
            <w:vAlign w:val="center"/>
          </w:tcPr>
          <w:p w14:paraId="5F5CF66A" w14:textId="7EBE6E4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 inicio de la ejecución del contrato</w:t>
            </w:r>
          </w:p>
        </w:tc>
        <w:tc>
          <w:tcPr>
            <w:tcW w:w="1304" w:type="dxa"/>
            <w:textDirection w:val="btLr"/>
            <w:vAlign w:val="center"/>
          </w:tcPr>
          <w:p w14:paraId="1A408F82" w14:textId="7E3A36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 la terminación de la ejecución del contrato</w:t>
            </w:r>
          </w:p>
        </w:tc>
        <w:tc>
          <w:tcPr>
            <w:tcW w:w="1509" w:type="dxa"/>
            <w:shd w:val="clear" w:color="auto" w:fill="auto"/>
            <w:vAlign w:val="center"/>
          </w:tcPr>
          <w:p w14:paraId="04F1DEE2" w14:textId="77777777" w:rsidR="00136223" w:rsidRDefault="00136223" w:rsidP="00136223">
            <w:pPr>
              <w:spacing w:after="100" w:afterAutospacing="1"/>
              <w:jc w:val="center"/>
              <w:rPr>
                <w:rFonts w:ascii="Arial" w:eastAsia="SimSun" w:hAnsi="Arial" w:cs="Arial"/>
                <w:kern w:val="3"/>
                <w:sz w:val="16"/>
                <w:szCs w:val="16"/>
                <w:lang w:eastAsia="zh-CN" w:bidi="hi-IN"/>
              </w:rPr>
            </w:pPr>
            <w:r w:rsidRPr="00DD0204">
              <w:rPr>
                <w:rFonts w:ascii="Arial" w:eastAsia="SimSun" w:hAnsi="Arial" w:cs="Arial"/>
                <w:kern w:val="3"/>
                <w:sz w:val="16"/>
                <w:szCs w:val="16"/>
                <w:lang w:eastAsia="zh-CN" w:bidi="hi-IN"/>
              </w:rPr>
              <w:t>El contratista conocerá en visita de obra el terreno</w:t>
            </w:r>
            <w:r>
              <w:rPr>
                <w:rFonts w:ascii="Arial" w:eastAsia="SimSun" w:hAnsi="Arial" w:cs="Arial"/>
                <w:kern w:val="3"/>
                <w:sz w:val="16"/>
                <w:szCs w:val="16"/>
                <w:lang w:eastAsia="zh-CN" w:bidi="hi-IN"/>
              </w:rPr>
              <w:t>.</w:t>
            </w:r>
          </w:p>
          <w:p w14:paraId="0C661F25" w14:textId="4E003ACC"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Análisis de Contratista e Interventor y si es necesario participación del ICCU, Comités Técnicos, Seguimiento a implementación de medidas preventivas, correctivas o de mitigación, Informes respectivos, requerimientos escritos-Retroalimentación en los procedimientos adelantados por los responsables del tratamiento.</w:t>
            </w:r>
          </w:p>
        </w:tc>
        <w:tc>
          <w:tcPr>
            <w:tcW w:w="1214" w:type="dxa"/>
            <w:shd w:val="clear" w:color="auto" w:fill="auto"/>
            <w:textDirection w:val="btLr"/>
            <w:vAlign w:val="center"/>
          </w:tcPr>
          <w:p w14:paraId="44C591BA" w14:textId="1E483D6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CUANDO SE PRESENTE EL EVENTO</w:t>
            </w:r>
          </w:p>
        </w:tc>
      </w:tr>
      <w:tr w:rsidR="00232109" w:rsidRPr="00A75391" w14:paraId="6C56F215" w14:textId="77777777" w:rsidTr="00AC2114">
        <w:trPr>
          <w:cantSplit/>
          <w:trHeight w:val="1134"/>
        </w:trPr>
        <w:tc>
          <w:tcPr>
            <w:tcW w:w="420" w:type="dxa"/>
            <w:shd w:val="clear" w:color="auto" w:fill="auto"/>
            <w:vAlign w:val="center"/>
          </w:tcPr>
          <w:p w14:paraId="78BB8D91" w14:textId="172BBE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r w:rsidR="0052447B">
              <w:rPr>
                <w:rFonts w:ascii="Gotham Narrow Book" w:eastAsia="SimSun" w:hAnsi="Gotham Narrow Book" w:cs="Arial"/>
                <w:kern w:val="3"/>
                <w:sz w:val="16"/>
                <w:szCs w:val="16"/>
                <w:lang w:eastAsia="zh-CN" w:bidi="hi-IN"/>
              </w:rPr>
              <w:t>8</w:t>
            </w:r>
          </w:p>
        </w:tc>
        <w:tc>
          <w:tcPr>
            <w:tcW w:w="420" w:type="dxa"/>
            <w:shd w:val="clear" w:color="auto" w:fill="auto"/>
            <w:textDirection w:val="btLr"/>
            <w:vAlign w:val="center"/>
          </w:tcPr>
          <w:p w14:paraId="4E32F84C" w14:textId="3EB876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46C68EF" w14:textId="45B2E7F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1E024CD4" w14:textId="7B7A103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94A16BD" w14:textId="1A4CD2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shd w:val="clear" w:color="auto" w:fill="auto"/>
            <w:vAlign w:val="center"/>
          </w:tcPr>
          <w:p w14:paraId="0A573392" w14:textId="6BC6F5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Pagos Por Avance De Obra: el proponente seleccionado deberá asumir la totalidad de los costos de la ejecución del contrato y se someterá a los trámites y requisitos para el pago definitivo, de acuerdo con la fuente de financiación del presente proceso</w:t>
            </w:r>
          </w:p>
        </w:tc>
        <w:tc>
          <w:tcPr>
            <w:tcW w:w="1411" w:type="dxa"/>
            <w:shd w:val="clear" w:color="auto" w:fill="auto"/>
            <w:vAlign w:val="center"/>
          </w:tcPr>
          <w:p w14:paraId="4E621286" w14:textId="04A7DBC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Demoras en los pagos de las actas de avance parcial de obra.</w:t>
            </w:r>
          </w:p>
        </w:tc>
        <w:tc>
          <w:tcPr>
            <w:tcW w:w="420" w:type="dxa"/>
            <w:shd w:val="clear" w:color="auto" w:fill="auto"/>
            <w:vAlign w:val="center"/>
          </w:tcPr>
          <w:p w14:paraId="236D7825" w14:textId="36A6C14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9A6F8A3" w14:textId="36526B4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59D4CD8" w14:textId="12EB825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0E99ED30" w14:textId="209D9A1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22D016F" w14:textId="0BAEB26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539CE59A" w14:textId="2D3B755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45211C76" w14:textId="277F689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224DBAB4" w14:textId="5DDC4D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1B004B15" w14:textId="67984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754D273D" w14:textId="01C1020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2BE73B5C" w14:textId="703D935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60DCF6FC" w14:textId="20B779F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17FC1517" w14:textId="375698F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5A1D489" w14:textId="10367DF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CC1CA47" w14:textId="3F807D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7179E519" w14:textId="59EF9D1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5639FA60" w14:textId="77777777" w:rsidTr="00AC2114">
        <w:trPr>
          <w:cantSplit/>
          <w:trHeight w:val="1134"/>
        </w:trPr>
        <w:tc>
          <w:tcPr>
            <w:tcW w:w="420" w:type="dxa"/>
            <w:shd w:val="clear" w:color="auto" w:fill="auto"/>
            <w:vAlign w:val="center"/>
          </w:tcPr>
          <w:p w14:paraId="0D0B4E54" w14:textId="1834C09D" w:rsidR="00232109" w:rsidRPr="00A75391" w:rsidRDefault="00887986" w:rsidP="00232109">
            <w:pPr>
              <w:jc w:val="center"/>
              <w:rPr>
                <w:rFonts w:ascii="Gotham Narrow Book" w:eastAsia="SimSun" w:hAnsi="Gotham Narrow Book" w:cs="Arial"/>
                <w:sz w:val="16"/>
                <w:szCs w:val="16"/>
                <w:lang w:eastAsia="zh-CN" w:bidi="hi-IN"/>
              </w:rPr>
            </w:pPr>
            <w:r>
              <w:rPr>
                <w:rFonts w:ascii="Gotham Narrow Book" w:eastAsia="SimSun" w:hAnsi="Gotham Narrow Book" w:cs="Arial"/>
                <w:sz w:val="16"/>
                <w:szCs w:val="16"/>
                <w:lang w:eastAsia="zh-CN" w:bidi="hi-IN"/>
              </w:rPr>
              <w:t>19</w:t>
            </w:r>
          </w:p>
        </w:tc>
        <w:tc>
          <w:tcPr>
            <w:tcW w:w="420" w:type="dxa"/>
            <w:shd w:val="clear" w:color="auto" w:fill="auto"/>
            <w:textDirection w:val="btLr"/>
            <w:vAlign w:val="center"/>
          </w:tcPr>
          <w:p w14:paraId="05C8B367" w14:textId="3D224DC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F972372" w14:textId="00BCA69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437D2FC" w14:textId="35C88B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PRECONTRACTUAL</w:t>
            </w:r>
          </w:p>
        </w:tc>
        <w:tc>
          <w:tcPr>
            <w:tcW w:w="420" w:type="dxa"/>
            <w:shd w:val="clear" w:color="auto" w:fill="auto"/>
            <w:textDirection w:val="btLr"/>
            <w:vAlign w:val="center"/>
          </w:tcPr>
          <w:p w14:paraId="4CA5F014" w14:textId="1EFFCA2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CORRUPCIÓN</w:t>
            </w:r>
          </w:p>
        </w:tc>
        <w:tc>
          <w:tcPr>
            <w:tcW w:w="1669" w:type="dxa"/>
            <w:shd w:val="clear" w:color="auto" w:fill="auto"/>
            <w:vAlign w:val="center"/>
          </w:tcPr>
          <w:p w14:paraId="14F803A3" w14:textId="69A9BD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conducta de colusión</w:t>
            </w:r>
          </w:p>
        </w:tc>
        <w:tc>
          <w:tcPr>
            <w:tcW w:w="1411" w:type="dxa"/>
            <w:shd w:val="clear" w:color="auto" w:fill="auto"/>
            <w:vAlign w:val="center"/>
          </w:tcPr>
          <w:p w14:paraId="65AAA622" w14:textId="07D526A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1.Quejas y reclamos</w:t>
            </w:r>
          </w:p>
          <w:p w14:paraId="51B856CF" w14:textId="60A098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 Investigaciones disciplinarias</w:t>
            </w:r>
          </w:p>
          <w:p w14:paraId="1577259E" w14:textId="7920FAB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 Afectación a la imagen institucional.</w:t>
            </w:r>
          </w:p>
          <w:p w14:paraId="2FB0347E" w14:textId="7777777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 Retraso en el cumplimiento de metas.</w:t>
            </w:r>
          </w:p>
          <w:p w14:paraId="51F01CC4" w14:textId="173931E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 Perjuicio a los recursos de del ICCU</w:t>
            </w:r>
          </w:p>
          <w:p w14:paraId="09B04BED" w14:textId="617014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 Baja calidad de los bienes o servicios adquiridos por ICCU</w:t>
            </w:r>
          </w:p>
        </w:tc>
        <w:tc>
          <w:tcPr>
            <w:tcW w:w="420" w:type="dxa"/>
            <w:shd w:val="clear" w:color="auto" w:fill="auto"/>
            <w:vAlign w:val="center"/>
          </w:tcPr>
          <w:p w14:paraId="4B5D700E" w14:textId="05CF754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5AA0A253" w14:textId="02D25BF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5F8030CD" w14:textId="5B1ED74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53DD22D4" w14:textId="65043F8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658E109B" w14:textId="03A5D9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CONTRATISTA/ICCU</w:t>
            </w:r>
          </w:p>
        </w:tc>
        <w:tc>
          <w:tcPr>
            <w:tcW w:w="1143" w:type="dxa"/>
            <w:shd w:val="clear" w:color="auto" w:fill="auto"/>
            <w:vAlign w:val="center"/>
          </w:tcPr>
          <w:p w14:paraId="161FF23D" w14:textId="3DF185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Todos los participantes de la Ejecución de los Proyectos (Contratistas, Interventores, Supervisores, funcionarios, Proveedores y Comunidad en general) deberán actuar de manera diáfana, con ética, altos valores y principios como regla de conducta </w:t>
            </w:r>
            <w:r w:rsidRPr="00A75391">
              <w:rPr>
                <w:rFonts w:ascii="Gotham Narrow Book" w:eastAsia="SimSun" w:hAnsi="Gotham Narrow Book" w:cs="Arial"/>
                <w:kern w:val="3"/>
                <w:sz w:val="16"/>
                <w:szCs w:val="16"/>
                <w:lang w:eastAsia="zh-CN" w:bidi="hi-IN"/>
              </w:rPr>
              <w:lastRenderedPageBreak/>
              <w:t>imprescindible, y dar cumplimiento a la normatividad vigente en cuanto al manejo de los recursos públicos con transparencia y honestidad. Cualquier situación irregular deberá ser comunicada al ICCU.</w:t>
            </w:r>
          </w:p>
        </w:tc>
        <w:tc>
          <w:tcPr>
            <w:tcW w:w="425" w:type="dxa"/>
            <w:shd w:val="clear" w:color="auto" w:fill="auto"/>
            <w:vAlign w:val="center"/>
          </w:tcPr>
          <w:p w14:paraId="629CBF29" w14:textId="05872B3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shd w:val="clear" w:color="auto" w:fill="auto"/>
            <w:vAlign w:val="center"/>
          </w:tcPr>
          <w:p w14:paraId="325E8028" w14:textId="2D907D0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shd w:val="clear" w:color="auto" w:fill="auto"/>
            <w:vAlign w:val="center"/>
          </w:tcPr>
          <w:p w14:paraId="6E674676" w14:textId="1B190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628" w:type="dxa"/>
            <w:shd w:val="clear" w:color="auto" w:fill="FFFF00"/>
            <w:textDirection w:val="btLr"/>
            <w:vAlign w:val="center"/>
          </w:tcPr>
          <w:p w14:paraId="0B070519" w14:textId="771B79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275B36AC" w14:textId="5122B5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714D2CDD" w14:textId="257DF25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Contratistas de Obras, de Estudios y Diseños interventor, Supervisores y/o Gestores y/o funcionarios ICCU</w:t>
            </w:r>
          </w:p>
        </w:tc>
        <w:tc>
          <w:tcPr>
            <w:tcW w:w="1304" w:type="dxa"/>
            <w:shd w:val="clear" w:color="auto" w:fill="auto"/>
            <w:textDirection w:val="btLr"/>
            <w:vAlign w:val="center"/>
          </w:tcPr>
          <w:p w14:paraId="38BF05F5" w14:textId="56F8A4F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129ACF85" w14:textId="3EB6A9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del contrato</w:t>
            </w:r>
          </w:p>
        </w:tc>
        <w:tc>
          <w:tcPr>
            <w:tcW w:w="1509" w:type="dxa"/>
            <w:shd w:val="clear" w:color="auto" w:fill="auto"/>
            <w:vAlign w:val="center"/>
          </w:tcPr>
          <w:p w14:paraId="13546298" w14:textId="3E14B57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Vigilancia de cada una de las actuaciones de los participantes de las obras.</w:t>
            </w:r>
          </w:p>
        </w:tc>
        <w:tc>
          <w:tcPr>
            <w:tcW w:w="1214" w:type="dxa"/>
            <w:shd w:val="clear" w:color="auto" w:fill="auto"/>
            <w:textDirection w:val="btLr"/>
            <w:vAlign w:val="center"/>
          </w:tcPr>
          <w:p w14:paraId="27572BD9" w14:textId="4403E2F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PERMANENTE</w:t>
            </w:r>
          </w:p>
        </w:tc>
      </w:tr>
      <w:tr w:rsidR="00143DD3" w:rsidRPr="00A75391" w14:paraId="575C48C1" w14:textId="77777777" w:rsidTr="00083BC2">
        <w:trPr>
          <w:cantSplit/>
          <w:trHeight w:val="1134"/>
        </w:trPr>
        <w:tc>
          <w:tcPr>
            <w:tcW w:w="420" w:type="dxa"/>
            <w:shd w:val="clear" w:color="auto" w:fill="auto"/>
            <w:vAlign w:val="center"/>
          </w:tcPr>
          <w:p w14:paraId="50189C3E" w14:textId="0CDE0874" w:rsidR="00143DD3" w:rsidRDefault="00887986"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2</w:t>
            </w:r>
            <w:r w:rsidR="00436F44">
              <w:rPr>
                <w:rFonts w:ascii="Gotham Narrow Book" w:eastAsia="SimSun" w:hAnsi="Gotham Narrow Book" w:cs="Arial"/>
                <w:kern w:val="3"/>
                <w:sz w:val="16"/>
                <w:szCs w:val="16"/>
                <w:lang w:eastAsia="zh-CN" w:bidi="hi-IN"/>
              </w:rPr>
              <w:t>0</w:t>
            </w:r>
          </w:p>
        </w:tc>
        <w:tc>
          <w:tcPr>
            <w:tcW w:w="420" w:type="dxa"/>
            <w:shd w:val="clear" w:color="auto" w:fill="auto"/>
            <w:textDirection w:val="btLr"/>
            <w:vAlign w:val="center"/>
          </w:tcPr>
          <w:p w14:paraId="5B2ED0E3" w14:textId="75DF8C8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Específico</w:t>
            </w:r>
          </w:p>
        </w:tc>
        <w:tc>
          <w:tcPr>
            <w:tcW w:w="420" w:type="dxa"/>
            <w:shd w:val="clear" w:color="auto" w:fill="auto"/>
            <w:textDirection w:val="btLr"/>
            <w:vAlign w:val="center"/>
          </w:tcPr>
          <w:p w14:paraId="2E10708E" w14:textId="1C1EDC47"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Interno</w:t>
            </w:r>
          </w:p>
        </w:tc>
        <w:tc>
          <w:tcPr>
            <w:tcW w:w="420" w:type="dxa"/>
            <w:shd w:val="clear" w:color="auto" w:fill="auto"/>
            <w:textDirection w:val="btLr"/>
            <w:vAlign w:val="center"/>
          </w:tcPr>
          <w:p w14:paraId="47BAB421" w14:textId="66F5635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proofErr w:type="spellStart"/>
            <w:r>
              <w:rPr>
                <w:rFonts w:ascii="Calibri" w:hAnsi="Calibri" w:cs="Calibri"/>
                <w:sz w:val="16"/>
                <w:szCs w:val="16"/>
              </w:rPr>
              <w:t>Ejecucion</w:t>
            </w:r>
            <w:proofErr w:type="spellEnd"/>
          </w:p>
        </w:tc>
        <w:tc>
          <w:tcPr>
            <w:tcW w:w="420" w:type="dxa"/>
            <w:shd w:val="clear" w:color="auto" w:fill="auto"/>
            <w:textDirection w:val="btLr"/>
            <w:vAlign w:val="center"/>
          </w:tcPr>
          <w:p w14:paraId="609D26D6" w14:textId="6EF0C86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Riesgo de </w:t>
            </w:r>
            <w:proofErr w:type="gramStart"/>
            <w:r>
              <w:rPr>
                <w:rFonts w:ascii="Calibri" w:hAnsi="Calibri" w:cs="Calibri"/>
                <w:sz w:val="16"/>
                <w:szCs w:val="16"/>
              </w:rPr>
              <w:t>la  Naturaleza</w:t>
            </w:r>
            <w:proofErr w:type="gramEnd"/>
          </w:p>
        </w:tc>
        <w:tc>
          <w:tcPr>
            <w:tcW w:w="1669" w:type="dxa"/>
            <w:shd w:val="clear" w:color="auto" w:fill="auto"/>
            <w:vAlign w:val="center"/>
          </w:tcPr>
          <w:p w14:paraId="07E7B936" w14:textId="26445841"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b/>
                <w:bCs/>
                <w:sz w:val="16"/>
                <w:szCs w:val="16"/>
              </w:rPr>
              <w:t xml:space="preserve">Inestabilidad Geológica, </w:t>
            </w:r>
            <w:proofErr w:type="gramStart"/>
            <w:r>
              <w:rPr>
                <w:rFonts w:ascii="Calibri" w:hAnsi="Calibri" w:cs="Calibri"/>
                <w:b/>
                <w:bCs/>
                <w:sz w:val="16"/>
                <w:szCs w:val="16"/>
              </w:rPr>
              <w:t>Geotécnica,  Hidrogeológica</w:t>
            </w:r>
            <w:proofErr w:type="gramEnd"/>
            <w:r>
              <w:rPr>
                <w:rFonts w:ascii="Calibri" w:hAnsi="Calibri" w:cs="Calibri"/>
                <w:b/>
                <w:bCs/>
                <w:sz w:val="16"/>
                <w:szCs w:val="16"/>
              </w:rPr>
              <w:t xml:space="preserve">. El </w:t>
            </w:r>
            <w:proofErr w:type="gramStart"/>
            <w:r>
              <w:rPr>
                <w:rFonts w:ascii="Calibri" w:hAnsi="Calibri" w:cs="Calibri"/>
                <w:b/>
                <w:bCs/>
                <w:sz w:val="16"/>
                <w:szCs w:val="16"/>
              </w:rPr>
              <w:t>r</w:t>
            </w:r>
            <w:r>
              <w:rPr>
                <w:rFonts w:ascii="Calibri" w:hAnsi="Calibri" w:cs="Calibri"/>
                <w:sz w:val="16"/>
                <w:szCs w:val="16"/>
              </w:rPr>
              <w:t>iesgo  puede</w:t>
            </w:r>
            <w:proofErr w:type="gramEnd"/>
            <w:r>
              <w:rPr>
                <w:rFonts w:ascii="Calibri" w:hAnsi="Calibri" w:cs="Calibri"/>
                <w:sz w:val="16"/>
                <w:szCs w:val="16"/>
              </w:rPr>
              <w:t xml:space="preserv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w:t>
            </w:r>
            <w:r>
              <w:rPr>
                <w:rFonts w:ascii="Calibri" w:hAnsi="Calibri" w:cs="Calibri"/>
                <w:sz w:val="16"/>
                <w:szCs w:val="16"/>
              </w:rPr>
              <w:lastRenderedPageBreak/>
              <w:t>mayores inversiones, mayores cantidades de obra y mayores plazos. El ICCU asume el Riesgo por concepto de mayores cantidades de obra que sean necesarias, siempre y cuando no sean de responsabilidad del Contratista.</w:t>
            </w:r>
          </w:p>
        </w:tc>
        <w:tc>
          <w:tcPr>
            <w:tcW w:w="1411" w:type="dxa"/>
            <w:shd w:val="clear" w:color="auto" w:fill="auto"/>
            <w:vAlign w:val="center"/>
          </w:tcPr>
          <w:p w14:paraId="5FB8FB72" w14:textId="26FA8ACF"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 xml:space="preserve">Impacto negativo en el desarrollo del objeto contractual, Aumento de costos por necesidad de mayores cantidades de </w:t>
            </w:r>
            <w:proofErr w:type="gramStart"/>
            <w:r>
              <w:rPr>
                <w:rFonts w:ascii="Calibri" w:hAnsi="Calibri" w:cs="Calibri"/>
                <w:sz w:val="16"/>
                <w:szCs w:val="16"/>
              </w:rPr>
              <w:t>obra ,</w:t>
            </w:r>
            <w:proofErr w:type="gramEnd"/>
            <w:r>
              <w:rPr>
                <w:rFonts w:ascii="Calibri" w:hAnsi="Calibri" w:cs="Calibri"/>
                <w:sz w:val="16"/>
                <w:szCs w:val="16"/>
              </w:rPr>
              <w:t xml:space="preserve"> y eventuales mayores plazos </w:t>
            </w:r>
          </w:p>
        </w:tc>
        <w:tc>
          <w:tcPr>
            <w:tcW w:w="420" w:type="dxa"/>
            <w:shd w:val="clear" w:color="auto" w:fill="auto"/>
            <w:vAlign w:val="center"/>
          </w:tcPr>
          <w:p w14:paraId="56933268" w14:textId="74ABEED4"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shd w:val="clear" w:color="auto" w:fill="auto"/>
            <w:vAlign w:val="center"/>
          </w:tcPr>
          <w:p w14:paraId="6801B27F" w14:textId="02F62DBC"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shd w:val="clear" w:color="auto" w:fill="auto"/>
            <w:vAlign w:val="center"/>
          </w:tcPr>
          <w:p w14:paraId="24298F80" w14:textId="39453C5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6</w:t>
            </w:r>
          </w:p>
        </w:tc>
        <w:tc>
          <w:tcPr>
            <w:tcW w:w="420" w:type="dxa"/>
            <w:shd w:val="clear" w:color="auto" w:fill="00B050"/>
            <w:textDirection w:val="btLr"/>
            <w:vAlign w:val="center"/>
          </w:tcPr>
          <w:p w14:paraId="6972E169" w14:textId="3029CF6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Alto</w:t>
            </w:r>
          </w:p>
        </w:tc>
        <w:tc>
          <w:tcPr>
            <w:tcW w:w="648" w:type="dxa"/>
            <w:shd w:val="clear" w:color="auto" w:fill="auto"/>
            <w:textDirection w:val="btLr"/>
            <w:vAlign w:val="center"/>
          </w:tcPr>
          <w:p w14:paraId="773E7705" w14:textId="343971CD" w:rsidR="00143DD3" w:rsidRPr="00A75391" w:rsidRDefault="00496F50" w:rsidP="00E62AF0">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b/>
                <w:bCs/>
                <w:sz w:val="16"/>
                <w:szCs w:val="16"/>
              </w:rPr>
              <w:t>ICCU</w:t>
            </w:r>
          </w:p>
        </w:tc>
        <w:tc>
          <w:tcPr>
            <w:tcW w:w="1143" w:type="dxa"/>
            <w:shd w:val="clear" w:color="auto" w:fill="auto"/>
            <w:vAlign w:val="center"/>
          </w:tcPr>
          <w:p w14:paraId="32690104" w14:textId="3DD5897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Monitoreo del corredor vial por parte de Especialistas en Geotecnia para recomendar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w:t>
            </w:r>
            <w:proofErr w:type="gramStart"/>
            <w:r>
              <w:rPr>
                <w:rFonts w:ascii="Calibri" w:hAnsi="Calibri" w:cs="Calibri"/>
                <w:sz w:val="16"/>
                <w:szCs w:val="16"/>
              </w:rPr>
              <w:t>mitigación  de</w:t>
            </w:r>
            <w:proofErr w:type="gramEnd"/>
            <w:r>
              <w:rPr>
                <w:rFonts w:ascii="Calibri" w:hAnsi="Calibri" w:cs="Calibri"/>
                <w:sz w:val="16"/>
                <w:szCs w:val="16"/>
              </w:rPr>
              <w:t xml:space="preserve"> las inestabilidades observadas. Análisis e implementación de medidas pertinentes con este fin, </w:t>
            </w:r>
            <w:r>
              <w:rPr>
                <w:rFonts w:ascii="Calibri" w:hAnsi="Calibri" w:cs="Calibri"/>
                <w:sz w:val="16"/>
                <w:szCs w:val="16"/>
              </w:rPr>
              <w:lastRenderedPageBreak/>
              <w:t xml:space="preserve">contemplando de ser necesario la elaboración de estudios respectivos. En las emergencias que se presenten, atención inmediata de las mismas dando prioridad a las obras de transitabilidad y seguridad vial; recomendación de especialistas para solución definitiva, provisional </w:t>
            </w:r>
            <w:proofErr w:type="spellStart"/>
            <w:r>
              <w:rPr>
                <w:rFonts w:ascii="Calibri" w:hAnsi="Calibri" w:cs="Calibri"/>
                <w:sz w:val="16"/>
                <w:szCs w:val="16"/>
              </w:rPr>
              <w:t>ó</w:t>
            </w:r>
            <w:proofErr w:type="spellEnd"/>
            <w:r>
              <w:rPr>
                <w:rFonts w:ascii="Calibri" w:hAnsi="Calibri" w:cs="Calibri"/>
                <w:sz w:val="16"/>
                <w:szCs w:val="16"/>
              </w:rPr>
              <w:t xml:space="preserve"> de mitigación, análisis e implementación.  En todos los casos, adoptar las medidas contractuales a que haya </w:t>
            </w:r>
            <w:proofErr w:type="gramStart"/>
            <w:r>
              <w:rPr>
                <w:rFonts w:ascii="Calibri" w:hAnsi="Calibri" w:cs="Calibri"/>
                <w:sz w:val="16"/>
                <w:szCs w:val="16"/>
              </w:rPr>
              <w:t>lugar,  en</w:t>
            </w:r>
            <w:proofErr w:type="gramEnd"/>
            <w:r>
              <w:rPr>
                <w:rFonts w:ascii="Calibri" w:hAnsi="Calibri" w:cs="Calibri"/>
                <w:sz w:val="16"/>
                <w:szCs w:val="16"/>
              </w:rPr>
              <w:t xml:space="preserve"> cuanto a mayores cantidades de obra y plazos </w:t>
            </w:r>
            <w:r>
              <w:rPr>
                <w:rFonts w:ascii="Calibri" w:hAnsi="Calibri" w:cs="Calibri"/>
                <w:sz w:val="16"/>
                <w:szCs w:val="16"/>
              </w:rPr>
              <w:lastRenderedPageBreak/>
              <w:t>si fuere necesario.</w:t>
            </w:r>
          </w:p>
        </w:tc>
        <w:tc>
          <w:tcPr>
            <w:tcW w:w="425" w:type="dxa"/>
            <w:shd w:val="clear" w:color="auto" w:fill="auto"/>
            <w:vAlign w:val="center"/>
          </w:tcPr>
          <w:p w14:paraId="0158B639" w14:textId="4408B07E"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2</w:t>
            </w:r>
          </w:p>
        </w:tc>
        <w:tc>
          <w:tcPr>
            <w:tcW w:w="425" w:type="dxa"/>
            <w:shd w:val="clear" w:color="auto" w:fill="auto"/>
            <w:vAlign w:val="center"/>
          </w:tcPr>
          <w:p w14:paraId="43534BEC" w14:textId="1C67A612"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2</w:t>
            </w:r>
          </w:p>
        </w:tc>
        <w:tc>
          <w:tcPr>
            <w:tcW w:w="425" w:type="dxa"/>
            <w:shd w:val="clear" w:color="auto" w:fill="auto"/>
            <w:vAlign w:val="center"/>
          </w:tcPr>
          <w:p w14:paraId="6D9484CF" w14:textId="4F5AC147"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4</w:t>
            </w:r>
          </w:p>
        </w:tc>
        <w:tc>
          <w:tcPr>
            <w:tcW w:w="628" w:type="dxa"/>
            <w:shd w:val="clear" w:color="auto" w:fill="00B050"/>
            <w:textDirection w:val="btLr"/>
            <w:vAlign w:val="center"/>
          </w:tcPr>
          <w:p w14:paraId="75B7E9F7" w14:textId="67B5983B"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Medio</w:t>
            </w:r>
          </w:p>
        </w:tc>
        <w:tc>
          <w:tcPr>
            <w:tcW w:w="640" w:type="dxa"/>
            <w:shd w:val="clear" w:color="auto" w:fill="auto"/>
            <w:textDirection w:val="btLr"/>
            <w:vAlign w:val="center"/>
          </w:tcPr>
          <w:p w14:paraId="2B9790CF" w14:textId="3C9E0EAA"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En emergencias de gran magnitud puede afectarse la ejecución del contrato.</w:t>
            </w:r>
          </w:p>
        </w:tc>
        <w:tc>
          <w:tcPr>
            <w:tcW w:w="1306" w:type="dxa"/>
            <w:shd w:val="clear" w:color="auto" w:fill="auto"/>
            <w:textDirection w:val="btLr"/>
            <w:vAlign w:val="center"/>
          </w:tcPr>
          <w:p w14:paraId="709B1436" w14:textId="16A5539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Gestores y/o Supervisores, Interventor-Contratista</w:t>
            </w:r>
          </w:p>
        </w:tc>
        <w:tc>
          <w:tcPr>
            <w:tcW w:w="1304" w:type="dxa"/>
            <w:shd w:val="clear" w:color="auto" w:fill="auto"/>
            <w:textDirection w:val="btLr"/>
            <w:vAlign w:val="center"/>
          </w:tcPr>
          <w:p w14:paraId="0863529B" w14:textId="5F83CA4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Al inicio de la ejecución del contrato</w:t>
            </w:r>
          </w:p>
        </w:tc>
        <w:tc>
          <w:tcPr>
            <w:tcW w:w="1304" w:type="dxa"/>
            <w:textDirection w:val="btLr"/>
            <w:vAlign w:val="center"/>
          </w:tcPr>
          <w:p w14:paraId="6564C8DE" w14:textId="5DF3CF25"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 la terminación de la ejecución del contrato</w:t>
            </w:r>
          </w:p>
        </w:tc>
        <w:tc>
          <w:tcPr>
            <w:tcW w:w="1509" w:type="dxa"/>
            <w:shd w:val="clear" w:color="auto" w:fill="auto"/>
            <w:vAlign w:val="center"/>
          </w:tcPr>
          <w:p w14:paraId="667ACE34" w14:textId="6D5EB7F9"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Visitas y recomendaciones de Especialistas, Análisis de Contratista e Interventor y si es necesario participación del </w:t>
            </w:r>
            <w:proofErr w:type="gramStart"/>
            <w:r>
              <w:rPr>
                <w:rFonts w:ascii="Calibri" w:hAnsi="Calibri" w:cs="Calibri"/>
                <w:sz w:val="16"/>
                <w:szCs w:val="16"/>
              </w:rPr>
              <w:t>ICCU,  Comités</w:t>
            </w:r>
            <w:proofErr w:type="gramEnd"/>
            <w:r>
              <w:rPr>
                <w:rFonts w:ascii="Calibri" w:hAnsi="Calibri" w:cs="Calibri"/>
                <w:sz w:val="16"/>
                <w:szCs w:val="16"/>
              </w:rPr>
              <w:t xml:space="preserve"> Técnicos, Seguimiento a implementación de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mitigación, Informes respectivos,  requerimientos escritos-Retroalimentación </w:t>
            </w:r>
            <w:r>
              <w:rPr>
                <w:rFonts w:ascii="Calibri" w:hAnsi="Calibri" w:cs="Calibri"/>
                <w:sz w:val="16"/>
                <w:szCs w:val="16"/>
              </w:rPr>
              <w:lastRenderedPageBreak/>
              <w:t>en los procedimientos adelantados por los responsables del tratamiento.</w:t>
            </w:r>
          </w:p>
        </w:tc>
        <w:tc>
          <w:tcPr>
            <w:tcW w:w="1214" w:type="dxa"/>
            <w:shd w:val="clear" w:color="auto" w:fill="auto"/>
            <w:textDirection w:val="btLr"/>
            <w:vAlign w:val="center"/>
          </w:tcPr>
          <w:p w14:paraId="10458DC4" w14:textId="65C4BD1F"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Al inicio del contrato, cuando se detecten nuevos sitios inestables, cuando se presenten emergencias.</w:t>
            </w:r>
          </w:p>
        </w:tc>
      </w:tr>
    </w:tbl>
    <w:p w14:paraId="168C9C57" w14:textId="75D3313D" w:rsidR="00D70D7B" w:rsidRPr="00A75391" w:rsidRDefault="00812998" w:rsidP="00A75391">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br w:type="textWrapping" w:clear="all"/>
      </w:r>
    </w:p>
    <w:sectPr w:rsidR="00D70D7B" w:rsidRPr="00A75391" w:rsidSect="00596062">
      <w:pgSz w:w="20160" w:h="12240"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21192" w14:textId="77777777" w:rsidR="00981C74" w:rsidRDefault="00981C74" w:rsidP="00091875">
      <w:pPr>
        <w:spacing w:line="240" w:lineRule="auto"/>
      </w:pPr>
      <w:r>
        <w:separator/>
      </w:r>
    </w:p>
  </w:endnote>
  <w:endnote w:type="continuationSeparator" w:id="0">
    <w:p w14:paraId="3A5A5382" w14:textId="77777777" w:rsidR="00981C74" w:rsidRDefault="00981C74" w:rsidP="00091875">
      <w:pPr>
        <w:spacing w:line="240" w:lineRule="auto"/>
      </w:pPr>
      <w:r>
        <w:continuationSeparator/>
      </w:r>
    </w:p>
  </w:endnote>
  <w:endnote w:type="continuationNotice" w:id="1">
    <w:p w14:paraId="3172F4C5" w14:textId="77777777" w:rsidR="00981C74" w:rsidRDefault="00981C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6126B" w14:textId="207D7DC1" w:rsidR="00091875" w:rsidRDefault="00912890" w:rsidP="00912890">
    <w:pPr>
      <w:pStyle w:val="Piedepgina"/>
      <w:tabs>
        <w:tab w:val="center" w:pos="4901"/>
        <w:tab w:val="left" w:pos="5811"/>
      </w:tabs>
      <w:jc w:val="left"/>
    </w:pPr>
    <w:r>
      <w:tab/>
    </w:r>
    <w:r>
      <w:tab/>
    </w:r>
    <w:sdt>
      <w:sdtPr>
        <w:id w:val="552671562"/>
        <w:docPartObj>
          <w:docPartGallery w:val="Page Numbers (Bottom of Page)"/>
          <w:docPartUnique/>
        </w:docPartObj>
      </w:sdtPr>
      <w:sdtEndPr/>
      <w:sdtContent>
        <w:r w:rsidR="00103B17">
          <w:fldChar w:fldCharType="begin"/>
        </w:r>
        <w:r w:rsidR="00091875">
          <w:instrText>PAGE   \* MERGEFORMAT</w:instrText>
        </w:r>
        <w:r w:rsidR="00103B17">
          <w:fldChar w:fldCharType="separate"/>
        </w:r>
        <w:r w:rsidR="00F6022F" w:rsidRPr="00F6022F">
          <w:rPr>
            <w:noProof/>
            <w:lang w:val="es-ES"/>
          </w:rPr>
          <w:t>1</w:t>
        </w:r>
        <w:r w:rsidR="00103B17">
          <w:fldChar w:fldCharType="end"/>
        </w:r>
      </w:sdtContent>
    </w:sdt>
    <w:r>
      <w:tab/>
    </w:r>
  </w:p>
  <w:tbl>
    <w:tblPr>
      <w:tblStyle w:val="Cuadrculadetablaclara1"/>
      <w:tblW w:w="2200" w:type="pct"/>
      <w:tblInd w:w="54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912890" w:rsidRPr="007B2A82" w14:paraId="676E442C" w14:textId="77777777" w:rsidTr="00912890">
      <w:trPr>
        <w:trHeight w:val="220"/>
      </w:trPr>
      <w:tc>
        <w:tcPr>
          <w:tcW w:w="968" w:type="pct"/>
          <w:tcBorders>
            <w:top w:val="dotted" w:sz="4" w:space="0" w:color="auto"/>
            <w:left w:val="dotted" w:sz="4" w:space="0" w:color="auto"/>
            <w:bottom w:val="dotted" w:sz="4" w:space="0" w:color="auto"/>
            <w:right w:val="dotted" w:sz="4" w:space="0" w:color="auto"/>
          </w:tcBorders>
          <w:vAlign w:val="center"/>
          <w:hideMark/>
        </w:tcPr>
        <w:p w14:paraId="37E11AC0" w14:textId="77777777" w:rsidR="00912890" w:rsidRPr="007B2A82" w:rsidRDefault="00912890" w:rsidP="00912890">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5" w:type="pct"/>
          <w:tcBorders>
            <w:top w:val="dotted" w:sz="4" w:space="0" w:color="auto"/>
            <w:left w:val="dotted" w:sz="4" w:space="0" w:color="auto"/>
            <w:bottom w:val="dotted" w:sz="4" w:space="0" w:color="auto"/>
            <w:right w:val="dotted" w:sz="4" w:space="0" w:color="auto"/>
          </w:tcBorders>
          <w:vAlign w:val="center"/>
          <w:hideMark/>
        </w:tcPr>
        <w:p w14:paraId="51CBF737" w14:textId="77777777" w:rsidR="00912890" w:rsidRPr="007B2A82" w:rsidRDefault="00912890" w:rsidP="00912890">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8D7CD0D" w14:textId="77777777" w:rsidR="00912890" w:rsidRPr="007B2A82" w:rsidRDefault="00912890" w:rsidP="00912890">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9E23DEC" w14:textId="59D6E207" w:rsidR="00912890" w:rsidRPr="007B2A82" w:rsidRDefault="00E906E1" w:rsidP="009128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21ED77E0" w14:textId="3E570D2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F9B6D" w14:textId="77777777" w:rsidR="00981C74" w:rsidRDefault="00981C74" w:rsidP="00091875">
      <w:pPr>
        <w:spacing w:line="240" w:lineRule="auto"/>
      </w:pPr>
      <w:r>
        <w:separator/>
      </w:r>
    </w:p>
  </w:footnote>
  <w:footnote w:type="continuationSeparator" w:id="0">
    <w:p w14:paraId="480450C9" w14:textId="77777777" w:rsidR="00981C74" w:rsidRDefault="00981C74" w:rsidP="00091875">
      <w:pPr>
        <w:spacing w:line="240" w:lineRule="auto"/>
      </w:pPr>
      <w:r>
        <w:continuationSeparator/>
      </w:r>
    </w:p>
  </w:footnote>
  <w:footnote w:type="continuationNotice" w:id="1">
    <w:p w14:paraId="42ED6A09" w14:textId="77777777" w:rsidR="00981C74" w:rsidRDefault="00981C7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F6124" w14:textId="48D04D3C" w:rsidR="00912890" w:rsidRDefault="00912890" w:rsidP="00D5252D">
    <w:pPr>
      <w:pStyle w:val="Encabezado"/>
      <w:tabs>
        <w:tab w:val="clear" w:pos="4419"/>
        <w:tab w:val="clear" w:pos="8838"/>
        <w:tab w:val="left" w:pos="3405"/>
      </w:tabs>
    </w:pPr>
    <w:r>
      <w:rPr>
        <w:noProof/>
        <w:lang w:eastAsia="es-CO"/>
      </w:rPr>
      <w:drawing>
        <wp:anchor distT="0" distB="0" distL="114300" distR="114300" simplePos="0" relativeHeight="251659264" behindDoc="1" locked="0" layoutInCell="1" allowOverlap="1" wp14:anchorId="72FCD236" wp14:editId="42371229">
          <wp:simplePos x="0" y="0"/>
          <wp:positionH relativeFrom="page">
            <wp:align>left</wp:align>
          </wp:positionH>
          <wp:positionV relativeFrom="paragraph">
            <wp:posOffset>-446314</wp:posOffset>
          </wp:positionV>
          <wp:extent cx="3086100" cy="1401547"/>
          <wp:effectExtent l="0" t="0" r="0" b="8255"/>
          <wp:wrapNone/>
          <wp:docPr id="10" name="Imagen 10"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 Círculo&#10;&#10;Descripción generada automáticamente"/>
                  <pic:cNvPicPr/>
                </pic:nvPicPr>
                <pic:blipFill rotWithShape="1">
                  <a:blip r:embed="rId1"/>
                  <a:srcRect r="58024" b="83475"/>
                  <a:stretch/>
                </pic:blipFill>
                <pic:spPr bwMode="auto">
                  <a:xfrm>
                    <a:off x="0" y="0"/>
                    <a:ext cx="3109902" cy="1412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391">
      <w:rPr>
        <w:noProof/>
      </w:rPr>
      <mc:AlternateContent>
        <mc:Choice Requires="wps">
          <w:drawing>
            <wp:anchor distT="0" distB="0" distL="114300" distR="114300" simplePos="0" relativeHeight="251665408" behindDoc="0" locked="0" layoutInCell="1" allowOverlap="1" wp14:anchorId="42EB9055" wp14:editId="08803FA6">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" filled="f" stroked="f">
              <v:textbo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v:textbox>
            </v:shape>
          </w:pict>
        </mc:Fallback>
      </mc:AlternateContent>
    </w:r>
    <w:r w:rsidR="00D5252D">
      <w:tab/>
    </w:r>
  </w:p>
  <w:tbl>
    <w:tblPr>
      <w:tblStyle w:val="Cuadrculadetablaclara1"/>
      <w:tblW w:w="2561" w:type="pct"/>
      <w:tblInd w:w="4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88"/>
      <w:gridCol w:w="1563"/>
      <w:gridCol w:w="1036"/>
      <w:gridCol w:w="828"/>
    </w:tblGrid>
    <w:tr w:rsidR="00912890" w:rsidRPr="007B2A82" w14:paraId="6BC42697" w14:textId="77777777" w:rsidTr="00912890">
      <w:trPr>
        <w:trHeight w:val="146"/>
      </w:trPr>
      <w:tc>
        <w:tcPr>
          <w:tcW w:w="5000" w:type="pct"/>
          <w:gridSpan w:val="4"/>
          <w:shd w:val="clear" w:color="auto" w:fill="auto"/>
          <w:vAlign w:val="center"/>
        </w:tcPr>
        <w:p w14:paraId="57DE63CA" w14:textId="77777777"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MATRIZ 3 - RIESGOS</w:t>
          </w:r>
        </w:p>
        <w:p w14:paraId="09A721B1" w14:textId="64CC330A"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w:t>
          </w:r>
          <w:r w:rsidR="00E906E1">
            <w:rPr>
              <w:rFonts w:ascii="Arial" w:hAnsi="Arial" w:cs="Arial"/>
              <w:b/>
              <w:sz w:val="16"/>
              <w:szCs w:val="16"/>
            </w:rPr>
            <w:t>4</w:t>
          </w:r>
          <w:r w:rsidRPr="007B2A82">
            <w:rPr>
              <w:rFonts w:ascii="Arial" w:hAnsi="Arial" w:cs="Arial"/>
              <w:b/>
              <w:sz w:val="16"/>
              <w:szCs w:val="16"/>
            </w:rPr>
            <w:t xml:space="preserve">) </w:t>
          </w:r>
        </w:p>
      </w:tc>
    </w:tr>
    <w:tr w:rsidR="00912890" w:rsidRPr="007B2A82" w14:paraId="6CCEFBEC" w14:textId="77777777" w:rsidTr="00912890">
      <w:trPr>
        <w:trHeight w:val="234"/>
      </w:trPr>
      <w:tc>
        <w:tcPr>
          <w:tcW w:w="1583" w:type="pct"/>
          <w:shd w:val="clear" w:color="auto" w:fill="auto"/>
          <w:vAlign w:val="center"/>
        </w:tcPr>
        <w:p w14:paraId="5F095DE6"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1558" w:type="pct"/>
          <w:shd w:val="clear" w:color="auto" w:fill="auto"/>
          <w:vAlign w:val="center"/>
        </w:tcPr>
        <w:p w14:paraId="056421E4"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1033" w:type="pct"/>
          <w:shd w:val="clear" w:color="auto" w:fill="auto"/>
          <w:vAlign w:val="center"/>
        </w:tcPr>
        <w:p w14:paraId="6D74D96E" w14:textId="77777777" w:rsidR="00912890" w:rsidRPr="007B2A82" w:rsidRDefault="00912890" w:rsidP="00912890">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826" w:type="pct"/>
          <w:shd w:val="clear" w:color="auto" w:fill="auto"/>
          <w:vAlign w:val="center"/>
        </w:tcPr>
        <w:p w14:paraId="36C6343E"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912890" w:rsidRPr="007B2A82" w14:paraId="51EC0BC2" w14:textId="77777777" w:rsidTr="00912890">
      <w:trPr>
        <w:trHeight w:val="73"/>
      </w:trPr>
      <w:tc>
        <w:tcPr>
          <w:tcW w:w="1583" w:type="pct"/>
          <w:shd w:val="clear" w:color="auto" w:fill="auto"/>
          <w:vAlign w:val="center"/>
        </w:tcPr>
        <w:p w14:paraId="5BA37EEC"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3417" w:type="pct"/>
          <w:gridSpan w:val="3"/>
          <w:shd w:val="clear" w:color="auto" w:fill="auto"/>
          <w:vAlign w:val="center"/>
        </w:tcPr>
        <w:p w14:paraId="2A491D0C" w14:textId="6F2126E9" w:rsidR="00912890" w:rsidRPr="007B2A82" w:rsidRDefault="00E906E1" w:rsidP="00912890">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7BA6AB75" w14:textId="1A507EDB" w:rsidR="00D5252D" w:rsidRDefault="00D5252D" w:rsidP="00D5252D">
    <w:pPr>
      <w:pStyle w:val="Encabezado"/>
      <w:tabs>
        <w:tab w:val="clear" w:pos="4419"/>
        <w:tab w:val="clear" w:pos="8838"/>
        <w:tab w:val="left" w:pos="3405"/>
      </w:tabs>
    </w:pPr>
  </w:p>
  <w:p w14:paraId="650FC3D2" w14:textId="16FA4386"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0FF3"/>
    <w:rsid w:val="00083533"/>
    <w:rsid w:val="00083BC2"/>
    <w:rsid w:val="000877B0"/>
    <w:rsid w:val="00091875"/>
    <w:rsid w:val="000A0BB9"/>
    <w:rsid w:val="000A2F3B"/>
    <w:rsid w:val="000C2AAE"/>
    <w:rsid w:val="000E599F"/>
    <w:rsid w:val="00101037"/>
    <w:rsid w:val="00103B17"/>
    <w:rsid w:val="00106362"/>
    <w:rsid w:val="00113AA2"/>
    <w:rsid w:val="001246B3"/>
    <w:rsid w:val="00127D78"/>
    <w:rsid w:val="00136223"/>
    <w:rsid w:val="00136C78"/>
    <w:rsid w:val="00143DD3"/>
    <w:rsid w:val="00145102"/>
    <w:rsid w:val="001458E1"/>
    <w:rsid w:val="001477DE"/>
    <w:rsid w:val="0015719E"/>
    <w:rsid w:val="00162699"/>
    <w:rsid w:val="00164234"/>
    <w:rsid w:val="00173EB0"/>
    <w:rsid w:val="00184851"/>
    <w:rsid w:val="00185DDF"/>
    <w:rsid w:val="001C2DCC"/>
    <w:rsid w:val="001D1F23"/>
    <w:rsid w:val="001E7630"/>
    <w:rsid w:val="00206617"/>
    <w:rsid w:val="0021403A"/>
    <w:rsid w:val="00215F4B"/>
    <w:rsid w:val="002212A7"/>
    <w:rsid w:val="00232109"/>
    <w:rsid w:val="0023306D"/>
    <w:rsid w:val="0023414B"/>
    <w:rsid w:val="00275E0B"/>
    <w:rsid w:val="00277255"/>
    <w:rsid w:val="0028104B"/>
    <w:rsid w:val="00291AA3"/>
    <w:rsid w:val="002D1AFB"/>
    <w:rsid w:val="002E7778"/>
    <w:rsid w:val="00316782"/>
    <w:rsid w:val="003322F8"/>
    <w:rsid w:val="00354313"/>
    <w:rsid w:val="003558EC"/>
    <w:rsid w:val="00374B32"/>
    <w:rsid w:val="00375454"/>
    <w:rsid w:val="003818B8"/>
    <w:rsid w:val="00383A5A"/>
    <w:rsid w:val="0039239D"/>
    <w:rsid w:val="003966C9"/>
    <w:rsid w:val="003B7338"/>
    <w:rsid w:val="003C498F"/>
    <w:rsid w:val="003D5DD5"/>
    <w:rsid w:val="003E331F"/>
    <w:rsid w:val="003E4428"/>
    <w:rsid w:val="003E6D71"/>
    <w:rsid w:val="003F50E3"/>
    <w:rsid w:val="00403FFD"/>
    <w:rsid w:val="00405EC2"/>
    <w:rsid w:val="004210AB"/>
    <w:rsid w:val="004338C5"/>
    <w:rsid w:val="00436F44"/>
    <w:rsid w:val="00455264"/>
    <w:rsid w:val="00462D6F"/>
    <w:rsid w:val="00484454"/>
    <w:rsid w:val="00496F50"/>
    <w:rsid w:val="004A089E"/>
    <w:rsid w:val="004D7C35"/>
    <w:rsid w:val="004E3B5C"/>
    <w:rsid w:val="004E4966"/>
    <w:rsid w:val="004E5054"/>
    <w:rsid w:val="004F5C6F"/>
    <w:rsid w:val="00507FAA"/>
    <w:rsid w:val="00511F46"/>
    <w:rsid w:val="00513343"/>
    <w:rsid w:val="0052022F"/>
    <w:rsid w:val="0052447B"/>
    <w:rsid w:val="00540CF2"/>
    <w:rsid w:val="00541206"/>
    <w:rsid w:val="00541846"/>
    <w:rsid w:val="005423B9"/>
    <w:rsid w:val="00545461"/>
    <w:rsid w:val="00553DB3"/>
    <w:rsid w:val="00565C3A"/>
    <w:rsid w:val="005752CE"/>
    <w:rsid w:val="0058222E"/>
    <w:rsid w:val="00594381"/>
    <w:rsid w:val="00596062"/>
    <w:rsid w:val="005E5030"/>
    <w:rsid w:val="005F4374"/>
    <w:rsid w:val="0061420B"/>
    <w:rsid w:val="00655AA9"/>
    <w:rsid w:val="00657569"/>
    <w:rsid w:val="00682029"/>
    <w:rsid w:val="00684860"/>
    <w:rsid w:val="00686C25"/>
    <w:rsid w:val="006943C5"/>
    <w:rsid w:val="0069776D"/>
    <w:rsid w:val="006A3288"/>
    <w:rsid w:val="006B4FEE"/>
    <w:rsid w:val="006C3AC4"/>
    <w:rsid w:val="006D7994"/>
    <w:rsid w:val="006E6D9B"/>
    <w:rsid w:val="007115DA"/>
    <w:rsid w:val="00721886"/>
    <w:rsid w:val="00726B62"/>
    <w:rsid w:val="00727CB9"/>
    <w:rsid w:val="00744A24"/>
    <w:rsid w:val="00762556"/>
    <w:rsid w:val="00763359"/>
    <w:rsid w:val="007633A4"/>
    <w:rsid w:val="0076567A"/>
    <w:rsid w:val="0077727E"/>
    <w:rsid w:val="0078563F"/>
    <w:rsid w:val="00787E01"/>
    <w:rsid w:val="00794FCE"/>
    <w:rsid w:val="007A1D52"/>
    <w:rsid w:val="007A2528"/>
    <w:rsid w:val="007B33E6"/>
    <w:rsid w:val="007C5B18"/>
    <w:rsid w:val="007C702A"/>
    <w:rsid w:val="007E1A1D"/>
    <w:rsid w:val="007E6F1B"/>
    <w:rsid w:val="00805ECB"/>
    <w:rsid w:val="00812150"/>
    <w:rsid w:val="00812998"/>
    <w:rsid w:val="00815604"/>
    <w:rsid w:val="00822BF5"/>
    <w:rsid w:val="00825CBA"/>
    <w:rsid w:val="00833F3B"/>
    <w:rsid w:val="00835AB9"/>
    <w:rsid w:val="00841B5A"/>
    <w:rsid w:val="008537E3"/>
    <w:rsid w:val="0085653A"/>
    <w:rsid w:val="0085672F"/>
    <w:rsid w:val="00874392"/>
    <w:rsid w:val="00885039"/>
    <w:rsid w:val="00887986"/>
    <w:rsid w:val="008A1C82"/>
    <w:rsid w:val="008E39CA"/>
    <w:rsid w:val="008F3DC3"/>
    <w:rsid w:val="00912890"/>
    <w:rsid w:val="009321E7"/>
    <w:rsid w:val="00934ABE"/>
    <w:rsid w:val="009771F1"/>
    <w:rsid w:val="00981C74"/>
    <w:rsid w:val="009E4B93"/>
    <w:rsid w:val="009E77AD"/>
    <w:rsid w:val="009F02DB"/>
    <w:rsid w:val="009F3A90"/>
    <w:rsid w:val="009F5F08"/>
    <w:rsid w:val="00A03013"/>
    <w:rsid w:val="00A1437D"/>
    <w:rsid w:val="00A25ABF"/>
    <w:rsid w:val="00A320CD"/>
    <w:rsid w:val="00A411F2"/>
    <w:rsid w:val="00A44E3D"/>
    <w:rsid w:val="00A54C38"/>
    <w:rsid w:val="00A576C0"/>
    <w:rsid w:val="00A7045D"/>
    <w:rsid w:val="00A75391"/>
    <w:rsid w:val="00A802EF"/>
    <w:rsid w:val="00A9107A"/>
    <w:rsid w:val="00A93F9B"/>
    <w:rsid w:val="00A97889"/>
    <w:rsid w:val="00AB5F8B"/>
    <w:rsid w:val="00AC2114"/>
    <w:rsid w:val="00AE2ECB"/>
    <w:rsid w:val="00B23395"/>
    <w:rsid w:val="00B26E25"/>
    <w:rsid w:val="00B4620A"/>
    <w:rsid w:val="00B60C9E"/>
    <w:rsid w:val="00B7426B"/>
    <w:rsid w:val="00B76DAD"/>
    <w:rsid w:val="00B773A4"/>
    <w:rsid w:val="00B81B1F"/>
    <w:rsid w:val="00B83621"/>
    <w:rsid w:val="00B85680"/>
    <w:rsid w:val="00B92158"/>
    <w:rsid w:val="00B94790"/>
    <w:rsid w:val="00BA3870"/>
    <w:rsid w:val="00BC48AE"/>
    <w:rsid w:val="00BF3A5C"/>
    <w:rsid w:val="00C53FEB"/>
    <w:rsid w:val="00C615BA"/>
    <w:rsid w:val="00C61BDB"/>
    <w:rsid w:val="00C71F76"/>
    <w:rsid w:val="00C9040F"/>
    <w:rsid w:val="00C94D14"/>
    <w:rsid w:val="00CB2A9D"/>
    <w:rsid w:val="00CB7D17"/>
    <w:rsid w:val="00CD4E92"/>
    <w:rsid w:val="00CF543A"/>
    <w:rsid w:val="00CF7B39"/>
    <w:rsid w:val="00D13765"/>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52F4D"/>
    <w:rsid w:val="00E56873"/>
    <w:rsid w:val="00E62AF0"/>
    <w:rsid w:val="00E71931"/>
    <w:rsid w:val="00E722D7"/>
    <w:rsid w:val="00E74763"/>
    <w:rsid w:val="00E81F72"/>
    <w:rsid w:val="00E906E1"/>
    <w:rsid w:val="00EA5BB7"/>
    <w:rsid w:val="00EB065F"/>
    <w:rsid w:val="00EE62E1"/>
    <w:rsid w:val="00EF66D5"/>
    <w:rsid w:val="00F026ED"/>
    <w:rsid w:val="00F117AE"/>
    <w:rsid w:val="00F37191"/>
    <w:rsid w:val="00F6022F"/>
    <w:rsid w:val="00F63350"/>
    <w:rsid w:val="00F77C04"/>
    <w:rsid w:val="00F77D72"/>
    <w:rsid w:val="00F86A14"/>
    <w:rsid w:val="00FA06EF"/>
    <w:rsid w:val="00FB0926"/>
    <w:rsid w:val="00FB23E9"/>
    <w:rsid w:val="00FB5324"/>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3014</Words>
  <Characters>17185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Usuario</cp:lastModifiedBy>
  <cp:revision>2</cp:revision>
  <cp:lastPrinted>2020-11-13T22:46:00Z</cp:lastPrinted>
  <dcterms:created xsi:type="dcterms:W3CDTF">2025-03-20T20:16:00Z</dcterms:created>
  <dcterms:modified xsi:type="dcterms:W3CDTF">2025-03-20T20:16:00Z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