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00092" w14:textId="6A71DFBD" w:rsidR="0024184F" w:rsidRPr="001738BE" w:rsidRDefault="0033614C" w:rsidP="00CB48EC">
      <w:pPr>
        <w:pStyle w:val="Ttulo2"/>
        <w:numPr>
          <w:ilvl w:val="0"/>
          <w:numId w:val="4"/>
        </w:numPr>
        <w:spacing w:before="0" w:after="0"/>
        <w:rPr>
          <w:rFonts w:ascii="Garamond" w:hAnsi="Garamond"/>
          <w:szCs w:val="24"/>
        </w:rPr>
      </w:pPr>
      <w:r w:rsidRPr="001738BE">
        <w:rPr>
          <w:rFonts w:ascii="Garamond" w:hAnsi="Garamond"/>
          <w:szCs w:val="24"/>
        </w:rPr>
        <w:t>NECESIDAD</w:t>
      </w:r>
    </w:p>
    <w:p w14:paraId="53AC6A3E" w14:textId="77777777" w:rsidR="00B6686D" w:rsidRPr="001738BE" w:rsidRDefault="00B6686D" w:rsidP="006F2AF5">
      <w:pPr>
        <w:rPr>
          <w:rFonts w:ascii="Garamond" w:hAnsi="Garamond"/>
          <w:lang w:val="es-ES_tradnl" w:eastAsia="es-ES" w:bidi="ar-SA"/>
        </w:rPr>
      </w:pPr>
    </w:p>
    <w:p w14:paraId="3D2B2D53" w14:textId="77777777" w:rsidR="009015F4" w:rsidRPr="001738BE" w:rsidRDefault="00122697" w:rsidP="006F2AF5">
      <w:pPr>
        <w:pStyle w:val="Default"/>
        <w:jc w:val="both"/>
        <w:rPr>
          <w:rFonts w:ascii="Garamond" w:hAnsi="Garamond"/>
          <w:iCs/>
          <w:color w:val="auto"/>
          <w:lang w:bidi="hi-IN"/>
        </w:rPr>
      </w:pPr>
      <w:r w:rsidRPr="001738BE">
        <w:rPr>
          <w:rFonts w:ascii="Garamond" w:hAnsi="Garamond"/>
          <w:color w:val="auto"/>
        </w:rPr>
        <w:t xml:space="preserve">La </w:t>
      </w:r>
      <w:r w:rsidRPr="001738BE">
        <w:rPr>
          <w:rFonts w:ascii="Garamond" w:hAnsi="Garamond"/>
          <w:color w:val="auto"/>
          <w:lang w:bidi="hi-IN"/>
        </w:rPr>
        <w:t xml:space="preserve">Secretaría Distrital de Seguridad, Convivencia y Justicia – </w:t>
      </w:r>
      <w:r w:rsidRPr="001738BE">
        <w:rPr>
          <w:rFonts w:ascii="Garamond" w:hAnsi="Garamond"/>
          <w:b/>
          <w:bCs/>
          <w:color w:val="auto"/>
          <w:lang w:bidi="hi-IN"/>
        </w:rPr>
        <w:t xml:space="preserve">SDSCJ </w:t>
      </w:r>
      <w:r w:rsidRPr="001738BE">
        <w:rPr>
          <w:rFonts w:ascii="Garamond" w:hAnsi="Garamond"/>
          <w:color w:val="auto"/>
          <w:lang w:bidi="hi-IN"/>
        </w:rPr>
        <w:t xml:space="preserve">como cabeza de sector, en la ejecución de su misionalidad, emitió el </w:t>
      </w:r>
      <w:r w:rsidRPr="001738BE">
        <w:rPr>
          <w:rFonts w:ascii="Garamond" w:hAnsi="Garamond"/>
          <w:color w:val="auto"/>
        </w:rPr>
        <w:t xml:space="preserve">documento </w:t>
      </w:r>
      <w:r w:rsidRPr="001738BE">
        <w:rPr>
          <w:rFonts w:ascii="Garamond" w:hAnsi="Garamond"/>
          <w:b/>
          <w:bCs/>
          <w:color w:val="auto"/>
          <w:lang w:val="es-CO"/>
        </w:rPr>
        <w:t>Anexo 3 2026 Especificaciones técnicas mínimas para equipos tecnológicos de dotación ciudadana enfocados a la autoprotección vecinal del distrito de Bogotá</w:t>
      </w:r>
      <w:r w:rsidRPr="001738BE">
        <w:rPr>
          <w:rStyle w:val="Refdenotaalpie"/>
          <w:rFonts w:ascii="Garamond" w:hAnsi="Garamond"/>
          <w:b/>
          <w:bCs/>
          <w:color w:val="auto"/>
        </w:rPr>
        <w:footnoteReference w:id="1"/>
      </w:r>
      <w:r w:rsidRPr="001738BE">
        <w:rPr>
          <w:rFonts w:ascii="Garamond" w:hAnsi="Garamond"/>
          <w:color w:val="auto"/>
          <w:lang w:val="es-CO"/>
        </w:rPr>
        <w:t xml:space="preserve"> </w:t>
      </w:r>
      <w:r w:rsidRPr="001738BE">
        <w:rPr>
          <w:rFonts w:ascii="Garamond" w:hAnsi="Garamond"/>
          <w:color w:val="auto"/>
        </w:rPr>
        <w:t>que</w:t>
      </w:r>
      <w:r w:rsidRPr="001738BE">
        <w:rPr>
          <w:rFonts w:ascii="Garamond" w:eastAsia="Garamond" w:hAnsi="Garamond" w:cs="Garamond"/>
          <w:iCs/>
          <w:color w:val="auto"/>
        </w:rPr>
        <w:t xml:space="preserve"> tiene como objetivo general:</w:t>
      </w:r>
      <w:r w:rsidR="00521A5A" w:rsidRPr="001738BE">
        <w:rPr>
          <w:rFonts w:ascii="Garamond" w:eastAsia="Garamond" w:hAnsi="Garamond" w:cs="Garamond"/>
          <w:iCs/>
          <w:color w:val="auto"/>
        </w:rPr>
        <w:t xml:space="preserve"> E</w:t>
      </w:r>
      <w:r w:rsidR="00F51924" w:rsidRPr="001738BE">
        <w:rPr>
          <w:rFonts w:ascii="Garamond" w:hAnsi="Garamond"/>
          <w:iCs/>
          <w:color w:val="auto"/>
          <w:lang w:bidi="hi-IN"/>
        </w:rPr>
        <w:t xml:space="preserve">stablecer especificaciones técnicas mínimas, claras y actualizadas para la adquisición de equipos destinados a fomentar la autoprotección ciudadana en Bogotá, bajo el modelo de Auto Protección Vecinal. </w:t>
      </w:r>
    </w:p>
    <w:p w14:paraId="2B2D206B" w14:textId="77777777" w:rsidR="009015F4" w:rsidRPr="001738BE" w:rsidRDefault="009015F4" w:rsidP="006F2AF5">
      <w:pPr>
        <w:pStyle w:val="Default"/>
        <w:jc w:val="both"/>
        <w:rPr>
          <w:rFonts w:ascii="Garamond" w:hAnsi="Garamond"/>
          <w:iCs/>
          <w:color w:val="auto"/>
          <w:lang w:bidi="hi-IN"/>
        </w:rPr>
      </w:pPr>
    </w:p>
    <w:p w14:paraId="6AC4AB2E" w14:textId="3C768DDD" w:rsidR="00F51924" w:rsidRPr="001738BE" w:rsidRDefault="00F51924" w:rsidP="006F2AF5">
      <w:pPr>
        <w:pStyle w:val="Default"/>
        <w:jc w:val="both"/>
        <w:rPr>
          <w:rFonts w:ascii="Garamond" w:hAnsi="Garamond"/>
          <w:i/>
          <w:color w:val="auto"/>
          <w:lang w:bidi="hi-IN"/>
        </w:rPr>
      </w:pPr>
      <w:r w:rsidRPr="001738BE">
        <w:rPr>
          <w:rFonts w:ascii="Garamond" w:hAnsi="Garamond"/>
          <w:iCs/>
          <w:color w:val="auto"/>
          <w:lang w:bidi="hi-IN"/>
        </w:rPr>
        <w:t xml:space="preserve">Los equipos descritos permiten a las comunidades implementar medidas tecnológicas para prevenir, detectar y mitigar riesgos relacionados con la inseguridad. </w:t>
      </w:r>
    </w:p>
    <w:p w14:paraId="7BEABD25" w14:textId="77777777" w:rsidR="00367AEA" w:rsidRPr="001738BE" w:rsidRDefault="00367AEA" w:rsidP="006F2AF5">
      <w:pPr>
        <w:pStyle w:val="Default"/>
        <w:jc w:val="both"/>
        <w:rPr>
          <w:rFonts w:ascii="Garamond" w:hAnsi="Garamond" w:cs="Arial"/>
          <w:color w:val="auto"/>
          <w:kern w:val="0"/>
          <w:lang w:val="es-CO" w:eastAsia="es-CO"/>
        </w:rPr>
      </w:pPr>
    </w:p>
    <w:p w14:paraId="152845FE" w14:textId="407610DC" w:rsidR="00001D19" w:rsidRPr="001738BE" w:rsidRDefault="00001D19" w:rsidP="006F2AF5">
      <w:pPr>
        <w:pStyle w:val="Default"/>
        <w:jc w:val="both"/>
        <w:rPr>
          <w:rFonts w:ascii="Garamond" w:eastAsia="Garamond" w:hAnsi="Garamond" w:cs="Garamond"/>
          <w:iCs/>
          <w:color w:val="auto"/>
          <w:lang w:bidi="hi-IN"/>
        </w:rPr>
      </w:pPr>
      <w:r w:rsidRPr="001738BE">
        <w:rPr>
          <w:rFonts w:ascii="Garamond" w:eastAsia="Garamond" w:hAnsi="Garamond" w:cs="Garamond"/>
          <w:iCs/>
          <w:color w:val="auto"/>
          <w:lang w:bidi="hi-IN"/>
        </w:rPr>
        <w:t xml:space="preserve">Lo anterior se enmarca en el propósito de la SDSCJ de fortalecer la convivencia ciudadana </w:t>
      </w:r>
      <w:r w:rsidR="00CF3D23" w:rsidRPr="001738BE">
        <w:rPr>
          <w:rFonts w:ascii="Garamond" w:eastAsia="Garamond" w:hAnsi="Garamond" w:cs="Garamond"/>
          <w:iCs/>
          <w:color w:val="auto"/>
          <w:lang w:bidi="hi-IN"/>
        </w:rPr>
        <w:t>a través d</w:t>
      </w:r>
      <w:r w:rsidRPr="001738BE">
        <w:rPr>
          <w:rFonts w:ascii="Garamond" w:eastAsia="Garamond" w:hAnsi="Garamond" w:cs="Garamond"/>
          <w:iCs/>
          <w:color w:val="auto"/>
          <w:lang w:bidi="hi-IN"/>
        </w:rPr>
        <w:t xml:space="preserve">el trabajo colaborativo y la participación ciudadana </w:t>
      </w:r>
      <w:r w:rsidR="00CF3D23" w:rsidRPr="001738BE">
        <w:rPr>
          <w:rFonts w:ascii="Garamond" w:eastAsia="Garamond" w:hAnsi="Garamond" w:cs="Garamond"/>
          <w:iCs/>
          <w:color w:val="auto"/>
          <w:lang w:bidi="hi-IN"/>
        </w:rPr>
        <w:t>constituyéndose</w:t>
      </w:r>
      <w:r w:rsidRPr="001738BE">
        <w:rPr>
          <w:rFonts w:ascii="Garamond" w:eastAsia="Garamond" w:hAnsi="Garamond" w:cs="Garamond"/>
          <w:iCs/>
          <w:color w:val="auto"/>
          <w:lang w:bidi="hi-IN"/>
        </w:rPr>
        <w:t xml:space="preserve"> como elementos fundamentales para el desarrollo de acciones orientadas desde los pilares de la convivencia: </w:t>
      </w:r>
      <w:r w:rsidR="006C58EF" w:rsidRPr="001738BE">
        <w:rPr>
          <w:rFonts w:ascii="Garamond" w:eastAsia="Garamond" w:hAnsi="Garamond" w:cs="Garamond"/>
          <w:iCs/>
          <w:color w:val="auto"/>
          <w:lang w:bidi="hi-IN"/>
        </w:rPr>
        <w:t>Autorregulación, Solidaridad y Corresponsabilidad</w:t>
      </w:r>
      <w:r w:rsidRPr="001738BE">
        <w:rPr>
          <w:rFonts w:ascii="Garamond" w:eastAsia="Garamond" w:hAnsi="Garamond" w:cs="Garamond"/>
          <w:iCs/>
          <w:color w:val="auto"/>
          <w:lang w:bidi="hi-IN"/>
        </w:rPr>
        <w:t>.</w:t>
      </w:r>
    </w:p>
    <w:p w14:paraId="0CE5DB4E" w14:textId="77777777" w:rsidR="00001D19" w:rsidRPr="001738BE" w:rsidRDefault="00001D19" w:rsidP="006F2AF5">
      <w:pPr>
        <w:pStyle w:val="Default"/>
        <w:jc w:val="both"/>
        <w:rPr>
          <w:rFonts w:ascii="Garamond" w:eastAsia="Garamond" w:hAnsi="Garamond" w:cs="Garamond"/>
          <w:iCs/>
          <w:color w:val="auto"/>
          <w:lang w:bidi="hi-IN"/>
        </w:rPr>
      </w:pPr>
    </w:p>
    <w:p w14:paraId="17A38D78" w14:textId="4E8B132A" w:rsidR="007F7E67" w:rsidRPr="001738BE" w:rsidRDefault="00DA4C65" w:rsidP="006F2AF5">
      <w:pPr>
        <w:jc w:val="both"/>
        <w:rPr>
          <w:rFonts w:ascii="Garamond" w:hAnsi="Garamond"/>
        </w:rPr>
      </w:pPr>
      <w:r w:rsidRPr="001738BE">
        <w:rPr>
          <w:rFonts w:ascii="Garamond" w:hAnsi="Garamond"/>
        </w:rPr>
        <w:t>E</w:t>
      </w:r>
      <w:r w:rsidR="007F7E67" w:rsidRPr="001738BE">
        <w:rPr>
          <w:rFonts w:ascii="Garamond" w:hAnsi="Garamond"/>
        </w:rPr>
        <w:t xml:space="preserve">n el marco del </w:t>
      </w:r>
      <w:r w:rsidR="005E3866" w:rsidRPr="001738BE">
        <w:rPr>
          <w:rFonts w:ascii="Garamond" w:hAnsi="Garamond"/>
          <w:b/>
          <w:bCs/>
        </w:rPr>
        <w:t>P</w:t>
      </w:r>
      <w:r w:rsidR="0048276C" w:rsidRPr="001738BE">
        <w:rPr>
          <w:rFonts w:ascii="Garamond" w:hAnsi="Garamond"/>
          <w:b/>
          <w:bCs/>
        </w:rPr>
        <w:t xml:space="preserve">royecto de inversión </w:t>
      </w:r>
      <w:bookmarkStart w:id="0" w:name="_Hlk213488253"/>
      <w:r w:rsidR="0048276C" w:rsidRPr="001738BE">
        <w:rPr>
          <w:rFonts w:ascii="Garamond" w:hAnsi="Garamond"/>
          <w:b/>
          <w:bCs/>
        </w:rPr>
        <w:t xml:space="preserve">2559 </w:t>
      </w:r>
      <w:bookmarkEnd w:id="0"/>
      <w:r w:rsidR="0048276C" w:rsidRPr="001738BE">
        <w:rPr>
          <w:rFonts w:ascii="Garamond" w:hAnsi="Garamond"/>
          <w:b/>
          <w:bCs/>
        </w:rPr>
        <w:t>Promoción de la seguridad, convivencia, respeto, diálogo social y cultura ciudadana en Usaquén</w:t>
      </w:r>
      <w:r w:rsidR="00EC43E3" w:rsidRPr="001738BE">
        <w:rPr>
          <w:rFonts w:ascii="Garamond" w:hAnsi="Garamond"/>
        </w:rPr>
        <w:t xml:space="preserve">, </w:t>
      </w:r>
      <w:r w:rsidR="007F7E67" w:rsidRPr="001738BE">
        <w:rPr>
          <w:rFonts w:ascii="Garamond" w:hAnsi="Garamond"/>
        </w:rPr>
        <w:t xml:space="preserve">la Alcaldía Local de Usaquén busca avanzar en la consolidación de espacios comunitarios fortalecidos y representativos, para ello, a través del presente proceso de contratación, se atenderá la </w:t>
      </w:r>
      <w:r w:rsidR="005E3866" w:rsidRPr="001738BE">
        <w:rPr>
          <w:rFonts w:ascii="Garamond" w:hAnsi="Garamond"/>
          <w:b/>
          <w:bCs/>
        </w:rPr>
        <w:t>M</w:t>
      </w:r>
      <w:r w:rsidR="0048276C" w:rsidRPr="001738BE">
        <w:rPr>
          <w:rFonts w:ascii="Garamond" w:hAnsi="Garamond"/>
          <w:b/>
          <w:bCs/>
        </w:rPr>
        <w:t>eta</w:t>
      </w:r>
      <w:r w:rsidR="009F48CC" w:rsidRPr="001738BE">
        <w:rPr>
          <w:rFonts w:ascii="Garamond" w:hAnsi="Garamond"/>
          <w:b/>
          <w:bCs/>
        </w:rPr>
        <w:t>: F</w:t>
      </w:r>
      <w:r w:rsidR="0048276C" w:rsidRPr="001738BE">
        <w:rPr>
          <w:rFonts w:ascii="Garamond" w:hAnsi="Garamond"/>
          <w:b/>
          <w:bCs/>
        </w:rPr>
        <w:t>ortalecer 50 organizaciones comunitarias a través de capacidades para promover acciones de corresponsabilidad en la gestión de la seguridad y la convivencia</w:t>
      </w:r>
      <w:r w:rsidR="005F1C60" w:rsidRPr="001738BE">
        <w:rPr>
          <w:rFonts w:ascii="Garamond" w:hAnsi="Garamond"/>
        </w:rPr>
        <w:t>,</w:t>
      </w:r>
      <w:r w:rsidR="0048276C" w:rsidRPr="001738BE">
        <w:rPr>
          <w:rFonts w:ascii="Garamond" w:hAnsi="Garamond"/>
        </w:rPr>
        <w:t xml:space="preserve"> </w:t>
      </w:r>
      <w:r w:rsidR="007F7E67" w:rsidRPr="001738BE">
        <w:rPr>
          <w:rFonts w:ascii="Garamond" w:hAnsi="Garamond"/>
        </w:rPr>
        <w:t xml:space="preserve">con el fin de mejorar la capacidad de gestión, de intervención en el desarrollo territorial y de contribución a la solución de problemáticas locales, promoviendo una participación, incidente y sostenida. </w:t>
      </w:r>
    </w:p>
    <w:p w14:paraId="5A788146" w14:textId="77777777" w:rsidR="00EA39AF" w:rsidRPr="001738BE" w:rsidRDefault="00EA39AF" w:rsidP="006F2AF5">
      <w:pPr>
        <w:jc w:val="both"/>
        <w:rPr>
          <w:rFonts w:ascii="Garamond" w:hAnsi="Garamond"/>
        </w:rPr>
      </w:pPr>
    </w:p>
    <w:p w14:paraId="269F0282" w14:textId="34727A61" w:rsidR="0024525D" w:rsidRPr="001738BE" w:rsidRDefault="0024525D" w:rsidP="00CB48EC">
      <w:pPr>
        <w:pStyle w:val="Ttulo2"/>
        <w:numPr>
          <w:ilvl w:val="0"/>
          <w:numId w:val="4"/>
        </w:numPr>
        <w:spacing w:before="0" w:after="0"/>
        <w:rPr>
          <w:rFonts w:ascii="Garamond" w:hAnsi="Garamond"/>
          <w:szCs w:val="24"/>
        </w:rPr>
      </w:pPr>
      <w:r w:rsidRPr="001738BE">
        <w:rPr>
          <w:rFonts w:ascii="Garamond" w:hAnsi="Garamond"/>
          <w:szCs w:val="24"/>
        </w:rPr>
        <w:t>ALCANCE</w:t>
      </w:r>
    </w:p>
    <w:p w14:paraId="75045045" w14:textId="77777777" w:rsidR="0024525D" w:rsidRPr="001738BE" w:rsidRDefault="0024525D" w:rsidP="006F2AF5">
      <w:pPr>
        <w:jc w:val="both"/>
        <w:rPr>
          <w:rFonts w:ascii="Garamond" w:hAnsi="Garamond"/>
        </w:rPr>
      </w:pPr>
    </w:p>
    <w:p w14:paraId="6E21D646" w14:textId="77777777" w:rsidR="00412FB8" w:rsidRPr="001738BE" w:rsidRDefault="0048276C" w:rsidP="006F2AF5">
      <w:pPr>
        <w:jc w:val="both"/>
        <w:rPr>
          <w:rFonts w:ascii="Garamond" w:hAnsi="Garamond"/>
        </w:rPr>
      </w:pPr>
      <w:r w:rsidRPr="001738BE">
        <w:rPr>
          <w:rFonts w:ascii="Garamond" w:hAnsi="Garamond"/>
        </w:rPr>
        <w:t xml:space="preserve">Entiéndase por </w:t>
      </w:r>
      <w:r w:rsidRPr="001738BE">
        <w:rPr>
          <w:rFonts w:ascii="Garamond" w:hAnsi="Garamond"/>
          <w:b/>
          <w:bCs/>
        </w:rPr>
        <w:t>Organizaciones Comunitarias</w:t>
      </w:r>
      <w:r w:rsidRPr="001738BE">
        <w:rPr>
          <w:rFonts w:ascii="Garamond" w:hAnsi="Garamond"/>
        </w:rPr>
        <w:t xml:space="preserve"> </w:t>
      </w:r>
      <w:r w:rsidR="00EA39AF" w:rsidRPr="001738BE">
        <w:rPr>
          <w:rFonts w:ascii="Garamond" w:hAnsi="Garamond"/>
        </w:rPr>
        <w:t>las agrupaciones, instancias o formas de participación ciudadana conformadas por miembros de la comunidad, orientadas al fortalecimiento del tejido social, la representación de intereses colectivos, la promoción de la convivencia ciudadana y el desarrollo de acciones articuladas en beneficio del territorio</w:t>
      </w:r>
      <w:r w:rsidR="00412FB8" w:rsidRPr="001738BE">
        <w:rPr>
          <w:rFonts w:ascii="Garamond" w:hAnsi="Garamond"/>
        </w:rPr>
        <w:t>. Estas organizaciones deberán contar con algún mecanismo formal que acredite su existencia, funcionamiento o reconocimiento, tales como acta de constitución, personería jurídica, registro, código de identificación, certificación expedida por autoridad competente o documento equivalente.</w:t>
      </w:r>
    </w:p>
    <w:p w14:paraId="01E1A9A6" w14:textId="77777777" w:rsidR="001A3D4C" w:rsidRPr="001738BE" w:rsidRDefault="001A3D4C" w:rsidP="006F2AF5">
      <w:pPr>
        <w:jc w:val="both"/>
        <w:rPr>
          <w:rFonts w:ascii="Garamond" w:hAnsi="Garamond"/>
        </w:rPr>
      </w:pPr>
    </w:p>
    <w:p w14:paraId="14E7528B" w14:textId="7D5A8A95" w:rsidR="0048276C" w:rsidRPr="001738BE" w:rsidRDefault="00B0168B" w:rsidP="006F2AF5">
      <w:pPr>
        <w:jc w:val="both"/>
        <w:rPr>
          <w:rFonts w:ascii="Garamond" w:hAnsi="Garamond"/>
        </w:rPr>
      </w:pPr>
      <w:r w:rsidRPr="001738BE">
        <w:rPr>
          <w:rFonts w:ascii="Garamond" w:hAnsi="Garamond"/>
        </w:rPr>
        <w:t xml:space="preserve">Siendo así, dentro de esta categoría </w:t>
      </w:r>
      <w:r w:rsidRPr="001738BE">
        <w:rPr>
          <w:rFonts w:ascii="Garamond" w:hAnsi="Garamond"/>
          <w:b/>
          <w:bCs/>
        </w:rPr>
        <w:t xml:space="preserve">se incluyen, entre otras: </w:t>
      </w:r>
      <w:r w:rsidR="0048276C" w:rsidRPr="001738BE">
        <w:rPr>
          <w:rFonts w:ascii="Garamond" w:hAnsi="Garamond"/>
          <w:b/>
          <w:bCs/>
        </w:rPr>
        <w:t xml:space="preserve">Zonas Seguras, </w:t>
      </w:r>
      <w:r w:rsidR="00EA39AF" w:rsidRPr="001738BE">
        <w:rPr>
          <w:rFonts w:ascii="Garamond" w:hAnsi="Garamond"/>
          <w:b/>
          <w:bCs/>
        </w:rPr>
        <w:t>Juntas de Acción Comunal - JAC, Asociaciones de vecinos, Asociaciones de comerciantes, Consejos comunitarios, Fundaciones, Corporaciones, Asociaciones comunitarias, Organizaciones culturales, deportivas, sociales, de mujeres, de personas mayores</w:t>
      </w:r>
      <w:r w:rsidR="00EC1A78" w:rsidRPr="001738BE">
        <w:rPr>
          <w:rFonts w:ascii="Garamond" w:hAnsi="Garamond"/>
          <w:b/>
          <w:bCs/>
        </w:rPr>
        <w:t>,</w:t>
      </w:r>
      <w:r w:rsidR="00EA39AF" w:rsidRPr="001738BE">
        <w:rPr>
          <w:rFonts w:ascii="Garamond" w:hAnsi="Garamond"/>
          <w:b/>
          <w:bCs/>
        </w:rPr>
        <w:t xml:space="preserve"> </w:t>
      </w:r>
      <w:r w:rsidR="00EC1A78" w:rsidRPr="001738BE">
        <w:rPr>
          <w:rFonts w:ascii="Garamond" w:hAnsi="Garamond"/>
          <w:b/>
          <w:bCs/>
        </w:rPr>
        <w:t xml:space="preserve">así como demás </w:t>
      </w:r>
      <w:r w:rsidR="00EC1A78" w:rsidRPr="001738BE">
        <w:rPr>
          <w:rFonts w:ascii="Garamond" w:hAnsi="Garamond"/>
          <w:b/>
          <w:bCs/>
        </w:rPr>
        <w:lastRenderedPageBreak/>
        <w:t>organizaciones legalmente constituidas</w:t>
      </w:r>
      <w:r w:rsidR="00EC1A78" w:rsidRPr="001738BE">
        <w:rPr>
          <w:rFonts w:ascii="Garamond" w:hAnsi="Garamond"/>
        </w:rPr>
        <w:t xml:space="preserve"> que desarrollen actividades de interés comunitario y contribuyan al fortalecimiento de la participación ciudadana, la convivencia y el desarrollo local.</w:t>
      </w:r>
    </w:p>
    <w:p w14:paraId="1644B12F" w14:textId="77777777" w:rsidR="0048276C" w:rsidRPr="001738BE" w:rsidRDefault="0048276C" w:rsidP="006F2AF5">
      <w:pPr>
        <w:jc w:val="both"/>
        <w:rPr>
          <w:rFonts w:ascii="Garamond" w:hAnsi="Garamond"/>
        </w:rPr>
      </w:pPr>
    </w:p>
    <w:p w14:paraId="2A1F80C7" w14:textId="5BB39379" w:rsidR="00C15771" w:rsidRPr="00C15771" w:rsidRDefault="00C15771" w:rsidP="00C15771">
      <w:pPr>
        <w:jc w:val="both"/>
        <w:rPr>
          <w:rFonts w:ascii="Garamond" w:hAnsi="Garamond"/>
        </w:rPr>
      </w:pPr>
      <w:r w:rsidRPr="00C15771">
        <w:rPr>
          <w:rFonts w:ascii="Garamond" w:hAnsi="Garamond"/>
        </w:rPr>
        <w:t xml:space="preserve">Con el fin de dar continuidad a las acciones desarrolladas durante la </w:t>
      </w:r>
      <w:r w:rsidRPr="00C15771">
        <w:rPr>
          <w:rFonts w:ascii="Garamond" w:hAnsi="Garamond"/>
          <w:b/>
          <w:bCs/>
        </w:rPr>
        <w:t>vigencia 2025, en la cual fueron dotadas 32 Zonas Seguras</w:t>
      </w:r>
      <w:r w:rsidR="00D46F5C">
        <w:rPr>
          <w:rFonts w:ascii="Garamond" w:hAnsi="Garamond"/>
          <w:b/>
          <w:bCs/>
        </w:rPr>
        <w:t xml:space="preserve"> con Kits de videovigilancia</w:t>
      </w:r>
      <w:r w:rsidRPr="00C15771">
        <w:rPr>
          <w:rFonts w:ascii="Garamond" w:hAnsi="Garamond"/>
        </w:rPr>
        <w:t>, conforme a lo establecido en el documento “Anexo 3 2025 - Especificaciones Técnicas Mínimas para Equipos Tecnológicos de Dotación Ciudadana Enfocados a la Autoprotección Vecinal del Distrito de Bogotá”, la Alcaldía Local de Usaquén adquirió e instaló 32 Kits de videovigilancia.</w:t>
      </w:r>
    </w:p>
    <w:p w14:paraId="159C1EB9" w14:textId="77777777" w:rsidR="00C15771" w:rsidRPr="00C15771" w:rsidRDefault="00C15771" w:rsidP="00C15771">
      <w:pPr>
        <w:jc w:val="both"/>
        <w:rPr>
          <w:rFonts w:ascii="Garamond" w:hAnsi="Garamond"/>
        </w:rPr>
      </w:pPr>
    </w:p>
    <w:p w14:paraId="21535D2D" w14:textId="2CA060EB" w:rsidR="00C15771" w:rsidRPr="00861AD2" w:rsidRDefault="00C15771" w:rsidP="00C15771">
      <w:pPr>
        <w:jc w:val="both"/>
        <w:rPr>
          <w:rFonts w:ascii="Garamond" w:hAnsi="Garamond"/>
        </w:rPr>
      </w:pPr>
      <w:r w:rsidRPr="00C15771">
        <w:rPr>
          <w:rFonts w:ascii="Garamond" w:hAnsi="Garamond"/>
        </w:rPr>
        <w:t xml:space="preserve">Para la </w:t>
      </w:r>
      <w:r w:rsidRPr="00C15771">
        <w:rPr>
          <w:rFonts w:ascii="Garamond" w:hAnsi="Garamond"/>
          <w:b/>
          <w:bCs/>
        </w:rPr>
        <w:t>vigencia 2026, y atendiendo igualmente lo dispuesto</w:t>
      </w:r>
      <w:r w:rsidRPr="00C15771">
        <w:rPr>
          <w:rFonts w:ascii="Garamond" w:hAnsi="Garamond"/>
        </w:rPr>
        <w:t xml:space="preserve"> en el documento “Anexo 3 2026 - Especificaciones Técnicas Mínimas para Equipos Tecnológicos de Dotación Ciudadana Enfocados a la Autoprotección Vecinal del Distrito de Bogotá”, se proyecta continuar con el fortalecimiento de Organizaciones </w:t>
      </w:r>
      <w:r w:rsidR="00A700C8" w:rsidRPr="00C15771">
        <w:rPr>
          <w:rFonts w:ascii="Garamond" w:hAnsi="Garamond"/>
        </w:rPr>
        <w:t>Comunitarias</w:t>
      </w:r>
      <w:r w:rsidR="00A700C8">
        <w:rPr>
          <w:rFonts w:ascii="Garamond" w:hAnsi="Garamond"/>
        </w:rPr>
        <w:t>,</w:t>
      </w:r>
      <w:r w:rsidR="00A700C8" w:rsidRPr="00C15771">
        <w:rPr>
          <w:rFonts w:ascii="Garamond" w:hAnsi="Garamond"/>
        </w:rPr>
        <w:t xml:space="preserve"> orientados</w:t>
      </w:r>
      <w:r w:rsidRPr="00C15771">
        <w:rPr>
          <w:rFonts w:ascii="Garamond" w:hAnsi="Garamond"/>
        </w:rPr>
        <w:t xml:space="preserve"> a mejorar sus capacidades operativas, preventivas y funcionales, promoviendo mecanismos de autoprotección vecinal, participación comunitaria y apoyo a las </w:t>
      </w:r>
      <w:r w:rsidRPr="00861AD2">
        <w:rPr>
          <w:rFonts w:ascii="Garamond" w:hAnsi="Garamond"/>
        </w:rPr>
        <w:t>estrategias territoriales de seguridad ciudadana en la localidad de Usaquén</w:t>
      </w:r>
      <w:r w:rsidR="0069306C" w:rsidRPr="00861AD2">
        <w:rPr>
          <w:rFonts w:ascii="Garamond" w:hAnsi="Garamond"/>
        </w:rPr>
        <w:t>, así:</w:t>
      </w:r>
    </w:p>
    <w:p w14:paraId="6B6E0F36" w14:textId="77777777" w:rsidR="003245B2" w:rsidRPr="00861AD2" w:rsidRDefault="003245B2" w:rsidP="003245B2">
      <w:pPr>
        <w:jc w:val="both"/>
        <w:rPr>
          <w:rFonts w:ascii="Garamond" w:hAnsi="Garamond"/>
        </w:rPr>
      </w:pPr>
    </w:p>
    <w:p w14:paraId="4B4740BF" w14:textId="77777777" w:rsidR="00861AD2" w:rsidRPr="00861AD2" w:rsidRDefault="00861AD2" w:rsidP="00861AD2">
      <w:pPr>
        <w:pStyle w:val="Prrafodelista"/>
        <w:numPr>
          <w:ilvl w:val="0"/>
          <w:numId w:val="27"/>
        </w:numPr>
        <w:rPr>
          <w:rFonts w:ascii="Garamond" w:hAnsi="Garamond"/>
          <w:sz w:val="24"/>
          <w:szCs w:val="24"/>
        </w:rPr>
      </w:pPr>
      <w:r w:rsidRPr="00861AD2">
        <w:rPr>
          <w:rFonts w:ascii="Garamond" w:hAnsi="Garamond"/>
          <w:b/>
          <w:bCs/>
          <w:sz w:val="24"/>
          <w:szCs w:val="24"/>
        </w:rPr>
        <w:t>Primer grupo de dotación: Videovigilancia</w:t>
      </w:r>
      <w:r w:rsidRPr="00861AD2">
        <w:rPr>
          <w:rFonts w:ascii="Garamond" w:hAnsi="Garamond"/>
          <w:sz w:val="24"/>
          <w:szCs w:val="24"/>
        </w:rPr>
        <w:t xml:space="preserve">: </w:t>
      </w:r>
      <w:r w:rsidRPr="00861AD2">
        <w:rPr>
          <w:rFonts w:ascii="Garamond" w:hAnsi="Garamond"/>
          <w:b/>
          <w:bCs/>
          <w:sz w:val="24"/>
          <w:szCs w:val="24"/>
        </w:rPr>
        <w:t>Kit de vigilancia</w:t>
      </w:r>
      <w:r w:rsidRPr="00861AD2">
        <w:rPr>
          <w:rFonts w:ascii="Garamond" w:hAnsi="Garamond"/>
          <w:sz w:val="24"/>
          <w:szCs w:val="24"/>
        </w:rPr>
        <w:t>, entiéndase como conjunto de elementos destinados a la prevención, monitoreo y fortalecimiento de la seguridad ciudadana.</w:t>
      </w:r>
    </w:p>
    <w:p w14:paraId="078BADC4" w14:textId="77777777" w:rsidR="00861AD2" w:rsidRPr="00861AD2" w:rsidRDefault="00861AD2" w:rsidP="00861AD2">
      <w:pPr>
        <w:pStyle w:val="Prrafodelista"/>
        <w:numPr>
          <w:ilvl w:val="0"/>
          <w:numId w:val="27"/>
        </w:numPr>
        <w:spacing w:after="0"/>
        <w:rPr>
          <w:rFonts w:ascii="Garamond" w:hAnsi="Garamond"/>
          <w:sz w:val="24"/>
          <w:szCs w:val="24"/>
        </w:rPr>
      </w:pPr>
      <w:r w:rsidRPr="00861AD2">
        <w:rPr>
          <w:rFonts w:ascii="Garamond" w:hAnsi="Garamond"/>
          <w:b/>
          <w:bCs/>
          <w:sz w:val="24"/>
          <w:szCs w:val="24"/>
        </w:rPr>
        <w:t>Segundo grupo de dotación: Alerta sonora de vigilancia</w:t>
      </w:r>
      <w:r w:rsidRPr="00861AD2">
        <w:rPr>
          <w:rFonts w:ascii="Garamond" w:hAnsi="Garamond"/>
          <w:sz w:val="24"/>
          <w:szCs w:val="24"/>
        </w:rPr>
        <w:t xml:space="preserve">: </w:t>
      </w:r>
      <w:r w:rsidRPr="00861AD2">
        <w:rPr>
          <w:rFonts w:ascii="Garamond" w:hAnsi="Garamond"/>
          <w:b/>
          <w:bCs/>
          <w:sz w:val="24"/>
          <w:szCs w:val="24"/>
        </w:rPr>
        <w:t>Sistema de alarma comunitaria</w:t>
      </w:r>
      <w:r w:rsidRPr="00861AD2">
        <w:rPr>
          <w:rFonts w:ascii="Garamond" w:hAnsi="Garamond"/>
          <w:sz w:val="24"/>
          <w:szCs w:val="24"/>
        </w:rPr>
        <w:t>, entiéndase como conjunto de elementos destinados a la detección, alerta y comunicación inmediata de situaciones de riesgo, emergencia o hechos que afecten la seguridad y convivencia ciudadana, permitiendo la reacción oportuna de la comunidad.</w:t>
      </w:r>
    </w:p>
    <w:p w14:paraId="3B809968" w14:textId="77777777" w:rsidR="00401BF1" w:rsidRDefault="00401BF1" w:rsidP="00401BF1">
      <w:pPr>
        <w:jc w:val="both"/>
        <w:rPr>
          <w:rFonts w:ascii="Garamond" w:hAnsi="Garamond"/>
        </w:rPr>
      </w:pPr>
    </w:p>
    <w:tbl>
      <w:tblPr>
        <w:tblStyle w:val="Tablaconcuadrcula"/>
        <w:tblW w:w="11199" w:type="dxa"/>
        <w:tblInd w:w="-998" w:type="dxa"/>
        <w:tblLook w:val="04A0" w:firstRow="1" w:lastRow="0" w:firstColumn="1" w:lastColumn="0" w:noHBand="0" w:noVBand="1"/>
      </w:tblPr>
      <w:tblGrid>
        <w:gridCol w:w="758"/>
        <w:gridCol w:w="1526"/>
        <w:gridCol w:w="1733"/>
        <w:gridCol w:w="1491"/>
        <w:gridCol w:w="3329"/>
        <w:gridCol w:w="1305"/>
        <w:gridCol w:w="1057"/>
      </w:tblGrid>
      <w:tr w:rsidR="00E42071" w:rsidRPr="004E62D5" w14:paraId="607FB0FE" w14:textId="77777777" w:rsidTr="009C0B37">
        <w:trPr>
          <w:trHeight w:val="712"/>
        </w:trPr>
        <w:tc>
          <w:tcPr>
            <w:tcW w:w="758" w:type="dxa"/>
            <w:shd w:val="clear" w:color="auto" w:fill="BFBFBF" w:themeFill="background1" w:themeFillShade="BF"/>
            <w:hideMark/>
          </w:tcPr>
          <w:p w14:paraId="008E5737" w14:textId="0B8A1EF4" w:rsidR="00E42071" w:rsidRPr="004E62D5" w:rsidRDefault="008026C9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sz w:val="20"/>
                <w:szCs w:val="20"/>
              </w:rPr>
              <w:t>Í</w:t>
            </w:r>
            <w:r w:rsidR="00E42071" w:rsidRPr="004E62D5">
              <w:rPr>
                <w:rFonts w:ascii="Garamond" w:hAnsi="Garamond"/>
                <w:b/>
                <w:bCs/>
                <w:sz w:val="20"/>
                <w:szCs w:val="20"/>
              </w:rPr>
              <w:t>TEM</w:t>
            </w:r>
          </w:p>
        </w:tc>
        <w:tc>
          <w:tcPr>
            <w:tcW w:w="1526" w:type="dxa"/>
            <w:shd w:val="clear" w:color="auto" w:fill="BFBFBF" w:themeFill="background1" w:themeFillShade="BF"/>
            <w:hideMark/>
          </w:tcPr>
          <w:p w14:paraId="6FB4984B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GRUPO</w:t>
            </w:r>
          </w:p>
        </w:tc>
        <w:tc>
          <w:tcPr>
            <w:tcW w:w="1733" w:type="dxa"/>
            <w:shd w:val="clear" w:color="auto" w:fill="BFBFBF" w:themeFill="background1" w:themeFillShade="BF"/>
            <w:hideMark/>
          </w:tcPr>
          <w:p w14:paraId="7E4361BD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COMPONENTE</w:t>
            </w:r>
          </w:p>
        </w:tc>
        <w:tc>
          <w:tcPr>
            <w:tcW w:w="1491" w:type="dxa"/>
            <w:shd w:val="clear" w:color="auto" w:fill="BFBFBF" w:themeFill="background1" w:themeFillShade="BF"/>
            <w:hideMark/>
          </w:tcPr>
          <w:p w14:paraId="7A099BFF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ELEMENTO</w:t>
            </w:r>
          </w:p>
        </w:tc>
        <w:tc>
          <w:tcPr>
            <w:tcW w:w="3329" w:type="dxa"/>
            <w:shd w:val="clear" w:color="auto" w:fill="BFBFBF" w:themeFill="background1" w:themeFillShade="BF"/>
            <w:hideMark/>
          </w:tcPr>
          <w:p w14:paraId="5DB28E14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CARACTERISTICAS</w:t>
            </w:r>
          </w:p>
        </w:tc>
        <w:tc>
          <w:tcPr>
            <w:tcW w:w="1305" w:type="dxa"/>
            <w:shd w:val="clear" w:color="auto" w:fill="BFBFBF" w:themeFill="background1" w:themeFillShade="BF"/>
            <w:hideMark/>
          </w:tcPr>
          <w:p w14:paraId="26018CA1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057" w:type="dxa"/>
            <w:shd w:val="clear" w:color="auto" w:fill="BFBFBF" w:themeFill="background1" w:themeFillShade="BF"/>
            <w:hideMark/>
          </w:tcPr>
          <w:p w14:paraId="247CBD87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UNIDAD DE MEDIDA </w:t>
            </w:r>
          </w:p>
        </w:tc>
      </w:tr>
      <w:tr w:rsidR="00E42071" w:rsidRPr="004E62D5" w14:paraId="0E5DDFE0" w14:textId="77777777" w:rsidTr="0080749F">
        <w:trPr>
          <w:trHeight w:val="44"/>
        </w:trPr>
        <w:tc>
          <w:tcPr>
            <w:tcW w:w="758" w:type="dxa"/>
            <w:hideMark/>
          </w:tcPr>
          <w:p w14:paraId="1DB5EF05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26" w:type="dxa"/>
            <w:vMerge w:val="restart"/>
            <w:hideMark/>
          </w:tcPr>
          <w:p w14:paraId="679F581F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Kit de </w:t>
            </w:r>
            <w:r>
              <w:rPr>
                <w:rFonts w:ascii="Garamond" w:hAnsi="Garamond"/>
                <w:b/>
                <w:bCs/>
                <w:sz w:val="20"/>
                <w:szCs w:val="20"/>
              </w:rPr>
              <w:t>v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igilancia </w:t>
            </w:r>
          </w:p>
        </w:tc>
        <w:tc>
          <w:tcPr>
            <w:tcW w:w="1733" w:type="dxa"/>
            <w:vMerge w:val="restart"/>
            <w:hideMark/>
          </w:tcPr>
          <w:p w14:paraId="67049E23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C579E">
              <w:rPr>
                <w:rFonts w:ascii="Garamond" w:hAnsi="Garamond"/>
                <w:b/>
                <w:bCs/>
                <w:sz w:val="20"/>
                <w:szCs w:val="20"/>
              </w:rPr>
              <w:t>Elementos de videovigilancia</w:t>
            </w:r>
          </w:p>
        </w:tc>
        <w:tc>
          <w:tcPr>
            <w:tcW w:w="1491" w:type="dxa"/>
            <w:hideMark/>
          </w:tcPr>
          <w:p w14:paraId="37338EBD" w14:textId="1A6861E1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Cámaras de vigilancia fija para exteriores tipo BULLET</w:t>
            </w:r>
          </w:p>
        </w:tc>
        <w:tc>
          <w:tcPr>
            <w:tcW w:w="3329" w:type="dxa"/>
            <w:hideMark/>
          </w:tcPr>
          <w:p w14:paraId="4FF7C353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Resolución: </w:t>
            </w:r>
            <w:r w:rsidRPr="004E62D5">
              <w:rPr>
                <w:rFonts w:ascii="Garamond" w:hAnsi="Garamond"/>
                <w:sz w:val="20"/>
                <w:szCs w:val="20"/>
              </w:rPr>
              <w:t>4K UHD (3840 x 2160 píxeles) – 8 MP o superior.</w:t>
            </w:r>
          </w:p>
          <w:p w14:paraId="6F0D18BF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Cuadros por segundo: </w:t>
            </w:r>
            <w:r w:rsidRPr="004E62D5">
              <w:rPr>
                <w:rFonts w:ascii="Garamond" w:hAnsi="Garamond"/>
                <w:sz w:val="20"/>
                <w:szCs w:val="20"/>
              </w:rPr>
              <w:t>Mínimo 25–30 FPS.</w:t>
            </w:r>
          </w:p>
          <w:p w14:paraId="647B502B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Operación: </w:t>
            </w:r>
            <w:r w:rsidRPr="004E62D5">
              <w:rPr>
                <w:rFonts w:ascii="Garamond" w:hAnsi="Garamond"/>
                <w:sz w:val="20"/>
                <w:szCs w:val="20"/>
              </w:rPr>
              <w:t>Exterior (IP67 o superior).</w:t>
            </w:r>
          </w:p>
          <w:p w14:paraId="69BF7A54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Tipo de escaneo: </w:t>
            </w:r>
            <w:r w:rsidRPr="004E62D5">
              <w:rPr>
                <w:rFonts w:ascii="Garamond" w:hAnsi="Garamond"/>
                <w:sz w:val="20"/>
                <w:szCs w:val="20"/>
              </w:rPr>
              <w:t>Progresivo.</w:t>
            </w:r>
          </w:p>
          <w:p w14:paraId="71C4DA41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Iluminación infrarroja: </w:t>
            </w:r>
            <w:r w:rsidRPr="004E62D5">
              <w:rPr>
                <w:rFonts w:ascii="Garamond" w:hAnsi="Garamond"/>
                <w:sz w:val="20"/>
                <w:szCs w:val="20"/>
              </w:rPr>
              <w:t>≥ mayor o igual que 50 metros.</w:t>
            </w:r>
          </w:p>
          <w:p w14:paraId="27F5E57A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Sensibilidad: </w:t>
            </w:r>
            <w:r w:rsidRPr="004E62D5">
              <w:rPr>
                <w:rFonts w:ascii="Garamond" w:hAnsi="Garamond"/>
                <w:sz w:val="20"/>
                <w:szCs w:val="20"/>
              </w:rPr>
              <w:t>Día: ≤ menor o igual que 0.2 lux / Noche: ≤ menor o igual que 0.01 lux.</w:t>
            </w:r>
          </w:p>
          <w:p w14:paraId="1F714886" w14:textId="77777777" w:rsidR="00E42071" w:rsidRPr="004E62D5" w:rsidRDefault="00E42071" w:rsidP="009C0B37">
            <w:pPr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WDR: </w:t>
            </w:r>
            <w:r w:rsidRPr="004E62D5">
              <w:rPr>
                <w:rFonts w:ascii="Garamond" w:hAnsi="Garamond"/>
                <w:sz w:val="20"/>
                <w:szCs w:val="20"/>
              </w:rPr>
              <w:t>Mínimo 120 dB o equivalente.</w:t>
            </w:r>
          </w:p>
          <w:p w14:paraId="57F7EFEE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Lente: </w:t>
            </w:r>
            <w:r w:rsidRPr="004E62D5">
              <w:rPr>
                <w:rFonts w:ascii="Garamond" w:hAnsi="Garamond"/>
                <w:sz w:val="20"/>
                <w:szCs w:val="20"/>
              </w:rPr>
              <w:t>Ángulo de visión horizontal entre 35 y 100 grados.</w:t>
            </w:r>
          </w:p>
          <w:p w14:paraId="5DBC6097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Sensor: </w:t>
            </w:r>
            <w:r w:rsidRPr="004E62D5">
              <w:rPr>
                <w:rFonts w:ascii="Garamond" w:hAnsi="Garamond"/>
                <w:sz w:val="20"/>
                <w:szCs w:val="20"/>
              </w:rPr>
              <w:t>CMOS 1/2.7 pulgadas o superior.</w:t>
            </w:r>
          </w:p>
          <w:p w14:paraId="1ED2669C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Estabilización de imagen: </w:t>
            </w:r>
            <w:r w:rsidRPr="004E62D5">
              <w:rPr>
                <w:rFonts w:ascii="Garamond" w:hAnsi="Garamond"/>
                <w:sz w:val="20"/>
                <w:szCs w:val="20"/>
              </w:rPr>
              <w:t>Electrónica (EIS) o equivalente.</w:t>
            </w:r>
          </w:p>
          <w:p w14:paraId="08B73BC7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 xml:space="preserve">Compatibilidad: ONVIF Profile S o </w:t>
            </w:r>
            <w:r w:rsidRPr="004E62D5">
              <w:rPr>
                <w:rFonts w:ascii="Garamond" w:hAnsi="Garamond"/>
                <w:sz w:val="20"/>
                <w:szCs w:val="20"/>
              </w:rPr>
              <w:lastRenderedPageBreak/>
              <w:t>superior.</w:t>
            </w:r>
          </w:p>
          <w:p w14:paraId="787CF13E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Tecnología: </w:t>
            </w:r>
            <w:r w:rsidRPr="004E62D5">
              <w:rPr>
                <w:rFonts w:ascii="Garamond" w:hAnsi="Garamond"/>
                <w:sz w:val="20"/>
                <w:szCs w:val="20"/>
              </w:rPr>
              <w:t>IP o HD sobre coaxial (HDCVI / AHD / TVI).</w:t>
            </w:r>
          </w:p>
          <w:p w14:paraId="6C3FE150" w14:textId="77777777" w:rsidR="00E42071" w:rsidRPr="004E62D5" w:rsidRDefault="00E42071" w:rsidP="009C0B37">
            <w:pPr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Normativas: </w:t>
            </w:r>
            <w:r w:rsidRPr="004E62D5">
              <w:rPr>
                <w:rFonts w:ascii="Garamond" w:hAnsi="Garamond"/>
                <w:sz w:val="20"/>
                <w:szCs w:val="20"/>
              </w:rPr>
              <w:t>CE, FCC, UL.</w:t>
            </w:r>
          </w:p>
          <w:p w14:paraId="69B3BBC3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Año de fabricación: </w:t>
            </w:r>
            <w:r w:rsidRPr="004E62D5">
              <w:rPr>
                <w:rFonts w:ascii="Garamond" w:hAnsi="Garamond"/>
                <w:sz w:val="20"/>
                <w:szCs w:val="20"/>
              </w:rPr>
              <w:t>Equipos nuevos, con fecha de fabricación no superior a 3 años respecto a la fecha de adquisición.</w:t>
            </w:r>
          </w:p>
          <w:p w14:paraId="2F3711DD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Garantía: </w:t>
            </w:r>
            <w:r w:rsidRPr="004E62D5">
              <w:rPr>
                <w:rFonts w:ascii="Garamond" w:hAnsi="Garamond"/>
                <w:sz w:val="20"/>
                <w:szCs w:val="20"/>
              </w:rPr>
              <w:t>≥ mayor o igual que 2 años, desde la entrega de cada elemento en el marco del objeto del contrato.</w:t>
            </w:r>
          </w:p>
        </w:tc>
        <w:tc>
          <w:tcPr>
            <w:tcW w:w="1305" w:type="dxa"/>
            <w:hideMark/>
          </w:tcPr>
          <w:p w14:paraId="6EB525F2" w14:textId="5F33E6DF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lastRenderedPageBreak/>
              <w:t>75</w:t>
            </w:r>
          </w:p>
        </w:tc>
        <w:tc>
          <w:tcPr>
            <w:tcW w:w="1057" w:type="dxa"/>
            <w:hideMark/>
          </w:tcPr>
          <w:p w14:paraId="367DACE0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Unidad</w:t>
            </w:r>
          </w:p>
        </w:tc>
      </w:tr>
      <w:tr w:rsidR="00E42071" w:rsidRPr="004E62D5" w14:paraId="32FCCF56" w14:textId="77777777" w:rsidTr="009C0B37">
        <w:trPr>
          <w:trHeight w:val="2006"/>
        </w:trPr>
        <w:tc>
          <w:tcPr>
            <w:tcW w:w="758" w:type="dxa"/>
            <w:hideMark/>
          </w:tcPr>
          <w:p w14:paraId="42624754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26" w:type="dxa"/>
            <w:vMerge/>
            <w:hideMark/>
          </w:tcPr>
          <w:p w14:paraId="4F5728C6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/>
            <w:hideMark/>
          </w:tcPr>
          <w:p w14:paraId="5DC403CD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hideMark/>
          </w:tcPr>
          <w:p w14:paraId="43D2C170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Sistema de grabación digital (DVR/NVR)</w:t>
            </w:r>
          </w:p>
        </w:tc>
        <w:tc>
          <w:tcPr>
            <w:tcW w:w="3329" w:type="dxa"/>
            <w:hideMark/>
          </w:tcPr>
          <w:p w14:paraId="0753CA18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Resolución de grabación: </w:t>
            </w:r>
            <w:r w:rsidRPr="004E62D5">
              <w:rPr>
                <w:rFonts w:ascii="Garamond" w:hAnsi="Garamond"/>
                <w:sz w:val="20"/>
                <w:szCs w:val="20"/>
              </w:rPr>
              <w:t>Capacidad de grabación en resolución 4K por canal.</w:t>
            </w:r>
          </w:p>
          <w:p w14:paraId="347CBD7B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Compresión de video: </w:t>
            </w:r>
            <w:r w:rsidRPr="004E62D5">
              <w:rPr>
                <w:rFonts w:ascii="Garamond" w:hAnsi="Garamond"/>
                <w:sz w:val="20"/>
                <w:szCs w:val="20"/>
              </w:rPr>
              <w:t>H.265 / H.265+.</w:t>
            </w:r>
          </w:p>
          <w:p w14:paraId="307DEB74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Operación: </w:t>
            </w:r>
            <w:r w:rsidRPr="004E62D5">
              <w:rPr>
                <w:rFonts w:ascii="Garamond" w:hAnsi="Garamond"/>
                <w:sz w:val="20"/>
                <w:szCs w:val="20"/>
              </w:rPr>
              <w:t>Cuádruplex.</w:t>
            </w:r>
          </w:p>
          <w:p w14:paraId="69BE9DD3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Puertos: </w:t>
            </w:r>
            <w:r w:rsidRPr="004E62D5">
              <w:rPr>
                <w:rFonts w:ascii="Garamond" w:hAnsi="Garamond"/>
                <w:sz w:val="20"/>
                <w:szCs w:val="20"/>
              </w:rPr>
              <w:t>RJ45 Gigabit.</w:t>
            </w:r>
          </w:p>
          <w:p w14:paraId="50B99BF1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Capacidad de almacenamiento: </w:t>
            </w:r>
            <w:r w:rsidRPr="004E62D5">
              <w:rPr>
                <w:rFonts w:ascii="Garamond" w:hAnsi="Garamond"/>
                <w:sz w:val="20"/>
                <w:szCs w:val="20"/>
              </w:rPr>
              <w:t>Soporte ≥ mayor o igual que 4 TB, retención ≥ mayor o igual que 15 días en 4K (15 FPS).</w:t>
            </w:r>
          </w:p>
          <w:p w14:paraId="7BA042CA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Protocolo de red: </w:t>
            </w:r>
            <w:r w:rsidRPr="004E62D5">
              <w:rPr>
                <w:rFonts w:ascii="Garamond" w:hAnsi="Garamond"/>
                <w:sz w:val="20"/>
                <w:szCs w:val="20"/>
              </w:rPr>
              <w:t>TCP/IP, HTTPS, DHCP.</w:t>
            </w:r>
          </w:p>
          <w:p w14:paraId="4E2F4235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Compatibilidad: </w:t>
            </w:r>
            <w:r w:rsidRPr="004E62D5">
              <w:rPr>
                <w:rFonts w:ascii="Garamond" w:hAnsi="Garamond"/>
                <w:sz w:val="20"/>
                <w:szCs w:val="20"/>
              </w:rPr>
              <w:t>ONVIF.</w:t>
            </w:r>
          </w:p>
          <w:p w14:paraId="060BCACB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Año de fabricación: </w:t>
            </w:r>
            <w:r w:rsidRPr="004E62D5">
              <w:rPr>
                <w:rFonts w:ascii="Garamond" w:hAnsi="Garamond"/>
                <w:sz w:val="20"/>
                <w:szCs w:val="20"/>
              </w:rPr>
              <w:t>Equipos nuevos, con fecha de fabricación no superior a 3 años respecto a la fecha de adquisición.</w:t>
            </w:r>
          </w:p>
          <w:p w14:paraId="0D6F7191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Garantía: </w:t>
            </w:r>
            <w:r w:rsidRPr="004E62D5">
              <w:rPr>
                <w:rFonts w:ascii="Garamond" w:hAnsi="Garamond"/>
                <w:sz w:val="20"/>
                <w:szCs w:val="20"/>
              </w:rPr>
              <w:t>≥ mayor o igual que 2 años, desde la entrega de cada elemento en el marco del objeto del contrato.</w:t>
            </w:r>
          </w:p>
        </w:tc>
        <w:tc>
          <w:tcPr>
            <w:tcW w:w="1305" w:type="dxa"/>
            <w:hideMark/>
          </w:tcPr>
          <w:p w14:paraId="07647469" w14:textId="411D301E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25</w:t>
            </w:r>
          </w:p>
        </w:tc>
        <w:tc>
          <w:tcPr>
            <w:tcW w:w="1057" w:type="dxa"/>
            <w:hideMark/>
          </w:tcPr>
          <w:p w14:paraId="33D2A47B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Unidad</w:t>
            </w:r>
          </w:p>
        </w:tc>
      </w:tr>
      <w:tr w:rsidR="00E42071" w:rsidRPr="004E62D5" w14:paraId="3BE20E14" w14:textId="77777777" w:rsidTr="009C0B37">
        <w:trPr>
          <w:trHeight w:val="1844"/>
        </w:trPr>
        <w:tc>
          <w:tcPr>
            <w:tcW w:w="758" w:type="dxa"/>
            <w:hideMark/>
          </w:tcPr>
          <w:p w14:paraId="27AAE91D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26" w:type="dxa"/>
            <w:vMerge/>
            <w:hideMark/>
          </w:tcPr>
          <w:p w14:paraId="62BDD354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/>
            <w:hideMark/>
          </w:tcPr>
          <w:p w14:paraId="27611688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hideMark/>
          </w:tcPr>
          <w:p w14:paraId="52AA3127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Monitor 4K UHD</w:t>
            </w:r>
          </w:p>
        </w:tc>
        <w:tc>
          <w:tcPr>
            <w:tcW w:w="3329" w:type="dxa"/>
          </w:tcPr>
          <w:p w14:paraId="662C8586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Tamaño: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Mínimo 32 pulgadas.</w:t>
            </w:r>
          </w:p>
          <w:p w14:paraId="550B5625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Resolución: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4K UHD (3840 x 2160 pixeles).</w:t>
            </w:r>
          </w:p>
          <w:p w14:paraId="2EF4BBEF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Tiempo de respuesta: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5 ms.</w:t>
            </w:r>
          </w:p>
          <w:p w14:paraId="7DDA8847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Conexiones: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HDMI y/o DisplayPort (VGA opcional).</w:t>
            </w:r>
          </w:p>
          <w:p w14:paraId="43AAFE6F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Consumo de potencia: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Bajo, con tecnología LED.</w:t>
            </w:r>
          </w:p>
          <w:p w14:paraId="11EFBEDF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Instalación: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Compatible con montaje VESA.</w:t>
            </w:r>
          </w:p>
          <w:p w14:paraId="357A1C9F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Año de fabricación: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Equipos nuevos, con fecha de fabricación no superior a 3 años respecto a la fecha de adquisición.</w:t>
            </w:r>
          </w:p>
          <w:p w14:paraId="28A8CEAA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Garantía: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≥ mayor o igual que 2 años, desde la entrega de cada elemento en el marco del objeto del contrato.</w:t>
            </w:r>
          </w:p>
        </w:tc>
        <w:tc>
          <w:tcPr>
            <w:tcW w:w="1305" w:type="dxa"/>
            <w:hideMark/>
          </w:tcPr>
          <w:p w14:paraId="6F0D0D7F" w14:textId="3D48499A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25</w:t>
            </w:r>
          </w:p>
        </w:tc>
        <w:tc>
          <w:tcPr>
            <w:tcW w:w="1057" w:type="dxa"/>
            <w:hideMark/>
          </w:tcPr>
          <w:p w14:paraId="62CBB4C0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Unidad</w:t>
            </w:r>
          </w:p>
        </w:tc>
      </w:tr>
      <w:tr w:rsidR="00E42071" w:rsidRPr="004E62D5" w14:paraId="1715D42E" w14:textId="77777777" w:rsidTr="009C0B37">
        <w:trPr>
          <w:trHeight w:val="1056"/>
        </w:trPr>
        <w:tc>
          <w:tcPr>
            <w:tcW w:w="758" w:type="dxa"/>
            <w:hideMark/>
          </w:tcPr>
          <w:p w14:paraId="6A42F76B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1526" w:type="dxa"/>
            <w:vMerge/>
            <w:hideMark/>
          </w:tcPr>
          <w:p w14:paraId="261AC221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/>
            <w:hideMark/>
          </w:tcPr>
          <w:p w14:paraId="6B9621EF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hideMark/>
          </w:tcPr>
          <w:p w14:paraId="79A0C5A2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Sistema de respaldo de energía UPS</w:t>
            </w:r>
          </w:p>
        </w:tc>
        <w:tc>
          <w:tcPr>
            <w:tcW w:w="3329" w:type="dxa"/>
          </w:tcPr>
          <w:p w14:paraId="27CAC2C7" w14:textId="77777777" w:rsidR="00E42071" w:rsidRPr="004E62D5" w:rsidRDefault="00E42071" w:rsidP="009C0B37">
            <w:pPr>
              <w:suppressAutoHyphens w:val="0"/>
              <w:autoSpaceDN/>
              <w:textAlignment w:val="auto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Capacidad: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 xml:space="preserve">1200VA / 720W regulación automática de voltaje (AVR) y protección contra sobretensiones.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br/>
            </w: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Opera: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 xml:space="preserve">120V AC, con frecuencia automática de 50/60Hz, tomas tipo NEMA 5-15R y enchufe NEMA 5-15P.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br/>
            </w: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Garantía: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>≥ mayor o igual que 1 año, desde la entrega de cada elemento en el marco del objeto del contrato.</w:t>
            </w:r>
          </w:p>
        </w:tc>
        <w:tc>
          <w:tcPr>
            <w:tcW w:w="1305" w:type="dxa"/>
            <w:hideMark/>
          </w:tcPr>
          <w:p w14:paraId="289F0790" w14:textId="344EAB42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25</w:t>
            </w:r>
          </w:p>
        </w:tc>
        <w:tc>
          <w:tcPr>
            <w:tcW w:w="1057" w:type="dxa"/>
            <w:hideMark/>
          </w:tcPr>
          <w:p w14:paraId="77F1ECC9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Unidad</w:t>
            </w:r>
          </w:p>
        </w:tc>
      </w:tr>
      <w:tr w:rsidR="00E42071" w:rsidRPr="004E62D5" w14:paraId="611EA79A" w14:textId="77777777" w:rsidTr="0080749F">
        <w:trPr>
          <w:trHeight w:val="717"/>
        </w:trPr>
        <w:tc>
          <w:tcPr>
            <w:tcW w:w="758" w:type="dxa"/>
            <w:hideMark/>
          </w:tcPr>
          <w:p w14:paraId="3B79B79C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26" w:type="dxa"/>
            <w:vMerge/>
            <w:hideMark/>
          </w:tcPr>
          <w:p w14:paraId="4785BFC7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/>
            <w:hideMark/>
          </w:tcPr>
          <w:p w14:paraId="711B028B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hideMark/>
          </w:tcPr>
          <w:p w14:paraId="343D72C0" w14:textId="16B06A6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Sistema </w:t>
            </w:r>
            <w:r w:rsidR="008026C9" w:rsidRPr="004E62D5">
              <w:rPr>
                <w:rFonts w:ascii="Garamond" w:hAnsi="Garamond"/>
                <w:b/>
                <w:bCs/>
                <w:sz w:val="20"/>
                <w:szCs w:val="20"/>
              </w:rPr>
              <w:t>antirrobo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 para</w:t>
            </w:r>
            <w:r w:rsidR="008026C9">
              <w:rPr>
                <w:rFonts w:ascii="Garamond" w:hAnsi="Garamond"/>
                <w:b/>
                <w:bCs/>
                <w:sz w:val="20"/>
                <w:szCs w:val="20"/>
              </w:rPr>
              <w:t xml:space="preserve"> 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Cámaras de vigilancia fija para exteriores tipo BULLET</w:t>
            </w:r>
          </w:p>
        </w:tc>
        <w:tc>
          <w:tcPr>
            <w:tcW w:w="3329" w:type="dxa"/>
            <w:hideMark/>
          </w:tcPr>
          <w:p w14:paraId="34680B17" w14:textId="77777777" w:rsidR="00E42071" w:rsidRPr="004E62D5" w:rsidRDefault="00E42071" w:rsidP="009C0B37">
            <w:pPr>
              <w:suppressAutoHyphens w:val="0"/>
              <w:autoSpaceDN/>
              <w:textAlignment w:val="auto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Sistema antivandálico: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 xml:space="preserve">Reforzado para la protección de cámaras de vigilancia fijas tipo Bullet instaladas en exteriores.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br/>
            </w: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Fabricado con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 xml:space="preserve">materiales metálicos de alta resistencia y recubrimiento anticorrosivo.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br/>
            </w: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>Incluye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 xml:space="preserve"> chazo expansivo para anclaje seguro, plaqueta metálica de amarre y guaya de seguridad de 10 mm.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br/>
            </w: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>Compatible con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 xml:space="preserve"> cámaras tipo Bullet de diversas marcas.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br/>
            </w: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>Garantía: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 xml:space="preserve"> ≥ mayor o igual que 1 año, desde la entrega de cada elemento en el marco del objeto del contrato.</w:t>
            </w:r>
          </w:p>
        </w:tc>
        <w:tc>
          <w:tcPr>
            <w:tcW w:w="1305" w:type="dxa"/>
            <w:hideMark/>
          </w:tcPr>
          <w:p w14:paraId="167E34F2" w14:textId="00F654BE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75</w:t>
            </w:r>
          </w:p>
        </w:tc>
        <w:tc>
          <w:tcPr>
            <w:tcW w:w="1057" w:type="dxa"/>
            <w:hideMark/>
          </w:tcPr>
          <w:p w14:paraId="02C1D540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Unidad</w:t>
            </w:r>
          </w:p>
        </w:tc>
      </w:tr>
      <w:tr w:rsidR="00E42071" w:rsidRPr="004E62D5" w14:paraId="521869A5" w14:textId="77777777" w:rsidTr="009C0B37">
        <w:trPr>
          <w:trHeight w:val="1092"/>
        </w:trPr>
        <w:tc>
          <w:tcPr>
            <w:tcW w:w="758" w:type="dxa"/>
            <w:hideMark/>
          </w:tcPr>
          <w:p w14:paraId="7010B75B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26" w:type="dxa"/>
            <w:vMerge/>
            <w:hideMark/>
          </w:tcPr>
          <w:p w14:paraId="4C570AEE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/>
            <w:hideMark/>
          </w:tcPr>
          <w:p w14:paraId="424B2374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hideMark/>
          </w:tcPr>
          <w:p w14:paraId="579BEE8F" w14:textId="08EEAE5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Sistema antir</w:t>
            </w:r>
            <w:r w:rsidR="008026C9">
              <w:rPr>
                <w:rFonts w:ascii="Garamond" w:hAnsi="Garamond"/>
                <w:b/>
                <w:bCs/>
                <w:sz w:val="20"/>
                <w:szCs w:val="20"/>
              </w:rPr>
              <w:t>r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obo para Sistema de grabación digital (DVR/NVR) y Monitor </w:t>
            </w:r>
          </w:p>
          <w:p w14:paraId="141BC07D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  <w:p w14:paraId="07B43B67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3329" w:type="dxa"/>
            <w:hideMark/>
          </w:tcPr>
          <w:p w14:paraId="2857968B" w14:textId="77777777" w:rsidR="00E42071" w:rsidRPr="004E62D5" w:rsidRDefault="00E42071" w:rsidP="009C0B37">
            <w:pPr>
              <w:suppressAutoHyphens w:val="0"/>
              <w:autoSpaceDN/>
              <w:textAlignment w:val="auto"/>
              <w:rPr>
                <w:rFonts w:ascii="Garamond" w:hAnsi="Garamond" w:cs="Calibri"/>
                <w:kern w:val="0"/>
                <w:sz w:val="20"/>
                <w:szCs w:val="20"/>
                <w:lang w:eastAsia="es-CO" w:bidi="ar-SA"/>
              </w:rPr>
            </w:pP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>Sistema antivandálico: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 xml:space="preserve"> Para la protección física.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br/>
            </w: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Fabricado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 xml:space="preserve">en estructura metálica fija de alta resistencia con recubrimiento anticorrosivo. 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br/>
            </w: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>Incluye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 xml:space="preserve"> soporte metálico de fijación y guaya de seguridad de 10 mm.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br/>
            </w:r>
            <w:r w:rsidRPr="004E62D5">
              <w:rPr>
                <w:rFonts w:ascii="Garamond" w:hAnsi="Garamond" w:cs="Calibri"/>
                <w:b/>
                <w:bCs/>
                <w:sz w:val="20"/>
                <w:szCs w:val="20"/>
              </w:rPr>
              <w:t>Garantía:</w:t>
            </w:r>
            <w:r w:rsidRPr="004E62D5">
              <w:rPr>
                <w:rFonts w:ascii="Garamond" w:hAnsi="Garamond" w:cs="Calibri"/>
                <w:sz w:val="20"/>
                <w:szCs w:val="20"/>
              </w:rPr>
              <w:t xml:space="preserve"> ≥ mayor o igual que 1 año, desde la entrega de cada elemento en el marco del objeto del contrato.</w:t>
            </w:r>
          </w:p>
        </w:tc>
        <w:tc>
          <w:tcPr>
            <w:tcW w:w="1305" w:type="dxa"/>
            <w:hideMark/>
          </w:tcPr>
          <w:p w14:paraId="433707D8" w14:textId="1CB015A6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25</w:t>
            </w:r>
          </w:p>
        </w:tc>
        <w:tc>
          <w:tcPr>
            <w:tcW w:w="1057" w:type="dxa"/>
            <w:hideMark/>
          </w:tcPr>
          <w:p w14:paraId="3134CFE6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Unidad</w:t>
            </w:r>
          </w:p>
        </w:tc>
      </w:tr>
      <w:tr w:rsidR="00E42071" w:rsidRPr="004E62D5" w14:paraId="4D921C79" w14:textId="77777777" w:rsidTr="008026C9">
        <w:trPr>
          <w:trHeight w:val="70"/>
        </w:trPr>
        <w:tc>
          <w:tcPr>
            <w:tcW w:w="758" w:type="dxa"/>
            <w:hideMark/>
          </w:tcPr>
          <w:p w14:paraId="0D99B689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6" w:type="dxa"/>
            <w:vMerge/>
            <w:hideMark/>
          </w:tcPr>
          <w:p w14:paraId="5CFC6635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/>
            <w:hideMark/>
          </w:tcPr>
          <w:p w14:paraId="59E9E12F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hideMark/>
          </w:tcPr>
          <w:p w14:paraId="7C70B16C" w14:textId="4F7433E6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Instalaci</w:t>
            </w:r>
            <w:r w:rsidR="008026C9">
              <w:rPr>
                <w:rFonts w:ascii="Garamond" w:hAnsi="Garamond"/>
                <w:b/>
                <w:bCs/>
                <w:sz w:val="20"/>
                <w:szCs w:val="20"/>
              </w:rPr>
              <w:t>ó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n a punto de los elementos</w:t>
            </w:r>
          </w:p>
        </w:tc>
        <w:tc>
          <w:tcPr>
            <w:tcW w:w="3329" w:type="dxa"/>
            <w:hideMark/>
          </w:tcPr>
          <w:p w14:paraId="0A5364EA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Incluye todos los elementos físicos mínimos para garantizar la instalacion correcto funcionamiento de cada equipo y la mano de obra: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br/>
              <w:t>Cámara de vigilancia fija para exteriores tipo BULLET: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  <w:t>Conexión de luz y datos, cumpliendo la normativa de picos de voltaje.</w:t>
            </w:r>
          </w:p>
          <w:p w14:paraId="3C530F0B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Cableado con cable UTP grado 5 recubrimiento de seguridad.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  <w:t>Tubería de metálica MT de 1 / 4 pulgada.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Sistema de grabación digital (DVR/NVR):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  <w:t xml:space="preserve">Conexión de luz y datos cumpliendo la </w:t>
            </w:r>
            <w:r w:rsidRPr="004E62D5">
              <w:rPr>
                <w:rFonts w:ascii="Garamond" w:hAnsi="Garamond"/>
                <w:sz w:val="20"/>
                <w:szCs w:val="20"/>
              </w:rPr>
              <w:lastRenderedPageBreak/>
              <w:t>normativa de picos de voltaje.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  <w:t>Adaptador de conexión de cámara al sistema.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Monitor 4K UHD: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sz w:val="20"/>
                <w:szCs w:val="20"/>
              </w:rPr>
              <w:t>Conexión de luz y datos, cumpliendo la normativa de picos de voltaje.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Sistema de alimentación de emergencia UPS: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sz w:val="20"/>
                <w:szCs w:val="20"/>
              </w:rPr>
              <w:t>Conexión de luz cumpliendo la normativa de picos de voltaje.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Sistema antirobo para Cámara de vigilancia fija para exteriores tipo BULLET</w:t>
            </w:r>
            <w:r w:rsidRPr="004E62D5">
              <w:rPr>
                <w:rFonts w:ascii="Garamond" w:hAnsi="Garamond"/>
                <w:sz w:val="20"/>
                <w:szCs w:val="20"/>
              </w:rPr>
              <w:t>.</w:t>
            </w:r>
          </w:p>
        </w:tc>
        <w:tc>
          <w:tcPr>
            <w:tcW w:w="1305" w:type="dxa"/>
            <w:hideMark/>
          </w:tcPr>
          <w:p w14:paraId="5974EF03" w14:textId="1714067D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lastRenderedPageBreak/>
              <w:t>25</w:t>
            </w:r>
          </w:p>
        </w:tc>
        <w:tc>
          <w:tcPr>
            <w:tcW w:w="1057" w:type="dxa"/>
            <w:hideMark/>
          </w:tcPr>
          <w:p w14:paraId="76023402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Unidad</w:t>
            </w:r>
          </w:p>
        </w:tc>
      </w:tr>
      <w:tr w:rsidR="00E42071" w:rsidRPr="004E62D5" w14:paraId="3FCF85F2" w14:textId="77777777" w:rsidTr="008026C9">
        <w:trPr>
          <w:trHeight w:val="2064"/>
        </w:trPr>
        <w:tc>
          <w:tcPr>
            <w:tcW w:w="758" w:type="dxa"/>
            <w:vMerge w:val="restart"/>
            <w:hideMark/>
          </w:tcPr>
          <w:p w14:paraId="795B2F96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26" w:type="dxa"/>
            <w:vMerge/>
            <w:hideMark/>
          </w:tcPr>
          <w:p w14:paraId="3A3D8155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 w:val="restart"/>
            <w:hideMark/>
          </w:tcPr>
          <w:p w14:paraId="64976CD3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Capacitación</w:t>
            </w:r>
          </w:p>
        </w:tc>
        <w:tc>
          <w:tcPr>
            <w:tcW w:w="1491" w:type="dxa"/>
            <w:hideMark/>
          </w:tcPr>
          <w:p w14:paraId="2036B76A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Transferencia de conocimiento técnico</w:t>
            </w:r>
          </w:p>
        </w:tc>
        <w:tc>
          <w:tcPr>
            <w:tcW w:w="3329" w:type="dxa"/>
            <w:hideMark/>
          </w:tcPr>
          <w:p w14:paraId="6E273266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Sesión de transferencia de conocimiento técnico: </w:t>
            </w:r>
            <w:r w:rsidRPr="004E62D5">
              <w:rPr>
                <w:rFonts w:ascii="Garamond" w:hAnsi="Garamond"/>
                <w:sz w:val="20"/>
                <w:szCs w:val="20"/>
              </w:rPr>
              <w:t>Dirigida al Representante de la Organización Comunitaria dotada, orientada al conocimiento general del funcionamiento, manejo y conservación de los elementos entregados y Manual técnico digital de consulta.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Perfil: 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Técnico o tecnólogo en Sistemas, Telecomunicaciones, Instalación de redes o áreas afines con 2 años de experiencia.  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Duración</w:t>
            </w:r>
            <w:r w:rsidRPr="004E62D5">
              <w:rPr>
                <w:rFonts w:ascii="Garamond" w:hAnsi="Garamond"/>
                <w:sz w:val="20"/>
                <w:szCs w:val="20"/>
              </w:rPr>
              <w:t>: 2 horas.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Locación: </w:t>
            </w:r>
            <w:r w:rsidRPr="004E62D5">
              <w:rPr>
                <w:rFonts w:ascii="Garamond" w:hAnsi="Garamond"/>
                <w:sz w:val="20"/>
                <w:szCs w:val="20"/>
              </w:rPr>
              <w:t>Punto de instalación.</w:t>
            </w:r>
          </w:p>
          <w:p w14:paraId="70C56B89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Entrega: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De manuales, garantías y documentación propia de los elementos y del contrato.</w:t>
            </w:r>
          </w:p>
          <w:p w14:paraId="60BB69F8" w14:textId="77777777" w:rsidR="00E42071" w:rsidRPr="004E62D5" w:rsidRDefault="00E42071" w:rsidP="009C0B37">
            <w:pPr>
              <w:rPr>
                <w:rFonts w:ascii="Garamond" w:hAnsi="Garamond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Evidencia: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Acta de Capacitación de sesión: Transferencia de Conocimiento Técnico y listado de asistencia.</w:t>
            </w:r>
          </w:p>
          <w:p w14:paraId="10DD2B09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305" w:type="dxa"/>
            <w:vMerge w:val="restart"/>
            <w:hideMark/>
          </w:tcPr>
          <w:p w14:paraId="0FC8A6E1" w14:textId="461017F2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25</w:t>
            </w:r>
          </w:p>
        </w:tc>
        <w:tc>
          <w:tcPr>
            <w:tcW w:w="1057" w:type="dxa"/>
            <w:vMerge w:val="restart"/>
            <w:hideMark/>
          </w:tcPr>
          <w:p w14:paraId="1FB6B878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Sesión</w:t>
            </w:r>
          </w:p>
        </w:tc>
      </w:tr>
      <w:tr w:rsidR="00E42071" w:rsidRPr="004E62D5" w14:paraId="1B9E2579" w14:textId="77777777" w:rsidTr="008026C9">
        <w:trPr>
          <w:trHeight w:val="150"/>
        </w:trPr>
        <w:tc>
          <w:tcPr>
            <w:tcW w:w="758" w:type="dxa"/>
            <w:vMerge/>
            <w:hideMark/>
          </w:tcPr>
          <w:p w14:paraId="17527127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526" w:type="dxa"/>
            <w:vMerge/>
            <w:hideMark/>
          </w:tcPr>
          <w:p w14:paraId="50CBAFA5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/>
            <w:hideMark/>
          </w:tcPr>
          <w:p w14:paraId="311E3BE9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hideMark/>
          </w:tcPr>
          <w:p w14:paraId="6FED33DB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Sensibilización en seguridad</w:t>
            </w:r>
          </w:p>
        </w:tc>
        <w:tc>
          <w:tcPr>
            <w:tcW w:w="3329" w:type="dxa"/>
            <w:hideMark/>
          </w:tcPr>
          <w:p w14:paraId="79EB4D12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Sesión de sensibilización en seguridad: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dirigida a los integrantes de la Organización Comunitaria dotada, orientada a temas de seguridad vecinal, habeas data, acciones de prevención contra el delito y delincuencia común, mecanismos de acceso a la denuncia y factores de riesgo.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Perfil: </w:t>
            </w:r>
            <w:r w:rsidRPr="004E62D5">
              <w:rPr>
                <w:rFonts w:ascii="Garamond" w:hAnsi="Garamond"/>
                <w:sz w:val="20"/>
                <w:szCs w:val="20"/>
              </w:rPr>
              <w:t>profesional en Derecho o Ciencias Sociales y humanas con formación relacionada en Conciliación, Juez de Paz o áreas afines, con experiencia en Atención Comunitaria, Habeas Data, Ley 1801 de 2016 y/o procesos de fortalecimiento comunitario en temas de seguridad y convivencia.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lastRenderedPageBreak/>
              <w:t>Duración: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2 horas.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Locación: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Punto de instalación.</w:t>
            </w:r>
          </w:p>
          <w:p w14:paraId="52F896C3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Evidencia: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Acta de ejecución de Capacitación - sesión: Sensibilización en Seguridad y listado de asistencia.</w:t>
            </w:r>
          </w:p>
          <w:p w14:paraId="25BC8DFC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Nota: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Esta capacitación se realizará con el número de integrantes de la Organización Comunitaria dotada y será convocada por POLCO.</w:t>
            </w:r>
          </w:p>
          <w:p w14:paraId="4D9FB98A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305" w:type="dxa"/>
            <w:vMerge/>
            <w:hideMark/>
          </w:tcPr>
          <w:p w14:paraId="039DB76E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057" w:type="dxa"/>
            <w:vMerge/>
            <w:hideMark/>
          </w:tcPr>
          <w:p w14:paraId="5492B7B3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  <w:tr w:rsidR="00E42071" w:rsidRPr="004E62D5" w14:paraId="48B0AC64" w14:textId="77777777" w:rsidTr="009C0B37">
        <w:trPr>
          <w:trHeight w:val="3744"/>
        </w:trPr>
        <w:tc>
          <w:tcPr>
            <w:tcW w:w="758" w:type="dxa"/>
            <w:hideMark/>
          </w:tcPr>
          <w:p w14:paraId="1D104576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26" w:type="dxa"/>
            <w:vMerge w:val="restart"/>
            <w:hideMark/>
          </w:tcPr>
          <w:p w14:paraId="144583AE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C579E">
              <w:rPr>
                <w:rFonts w:ascii="Garamond" w:hAnsi="Garamond"/>
                <w:b/>
                <w:bCs/>
                <w:sz w:val="20"/>
                <w:szCs w:val="20"/>
              </w:rPr>
              <w:t>Sistema de alarma comunitaria</w:t>
            </w:r>
          </w:p>
        </w:tc>
        <w:tc>
          <w:tcPr>
            <w:tcW w:w="1733" w:type="dxa"/>
            <w:vMerge w:val="restart"/>
            <w:hideMark/>
          </w:tcPr>
          <w:p w14:paraId="49D96C73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FC579E">
              <w:rPr>
                <w:rFonts w:ascii="Garamond" w:hAnsi="Garamond"/>
                <w:b/>
                <w:bCs/>
                <w:sz w:val="20"/>
                <w:szCs w:val="20"/>
              </w:rPr>
              <w:t>Elementos de alerta sonora de vigilancia</w:t>
            </w:r>
          </w:p>
        </w:tc>
        <w:tc>
          <w:tcPr>
            <w:tcW w:w="1491" w:type="dxa"/>
            <w:hideMark/>
          </w:tcPr>
          <w:p w14:paraId="35224122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Alarma</w:t>
            </w:r>
          </w:p>
        </w:tc>
        <w:tc>
          <w:tcPr>
            <w:tcW w:w="3329" w:type="dxa"/>
            <w:hideMark/>
          </w:tcPr>
          <w:p w14:paraId="7E298885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Capacidad: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≥ mayor o igual que 500 usuarios.</w:t>
            </w:r>
          </w:p>
          <w:p w14:paraId="1A6747FC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Configuración: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Mediante aplicación móvil.</w:t>
            </w:r>
          </w:p>
          <w:p w14:paraId="07415728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Alertas: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SMS / notificaciones ≥ mayor o igual que 10 contactos.</w:t>
            </w:r>
          </w:p>
          <w:p w14:paraId="70B94D61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Entrada: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Botón de pánico.</w:t>
            </w:r>
          </w:p>
          <w:p w14:paraId="0FDA76C1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Salidas: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Relevos para sirena 110V o 12V.</w:t>
            </w:r>
          </w:p>
          <w:p w14:paraId="4B0A8EF9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Altavoz con micrófono: </w:t>
            </w:r>
            <w:r w:rsidRPr="004E62D5">
              <w:rPr>
                <w:rFonts w:ascii="Garamond" w:hAnsi="Garamond"/>
                <w:sz w:val="20"/>
                <w:szCs w:val="20"/>
              </w:rPr>
              <w:t>20W – 50W / alcance ≥ mayor o igual que 50 m.</w:t>
            </w:r>
          </w:p>
          <w:p w14:paraId="6F1BBD85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Visualización: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Indicador de calidad de señal GSM, LTE y/o 4G.</w:t>
            </w:r>
          </w:p>
          <w:p w14:paraId="16429A12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Batería: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Respaldo de 12 VDC / 7 Ah.</w:t>
            </w:r>
          </w:p>
          <w:p w14:paraId="141D56AB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Sirena: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Potencia de 50 Watts.</w:t>
            </w:r>
          </w:p>
          <w:p w14:paraId="4492A574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Año de fabricación: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Equipos nuevos, con fecha de fabricación no superior a 3 años respecto a la fecha de adquisición.</w:t>
            </w:r>
          </w:p>
          <w:p w14:paraId="48E229FB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Garantía: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≥ mayor o igual que 2 años, desde la entrega de cada elemento en el marco del objeto del contrato.</w:t>
            </w:r>
          </w:p>
        </w:tc>
        <w:tc>
          <w:tcPr>
            <w:tcW w:w="1305" w:type="dxa"/>
            <w:hideMark/>
          </w:tcPr>
          <w:p w14:paraId="27717008" w14:textId="421A8A1D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25</w:t>
            </w:r>
          </w:p>
        </w:tc>
        <w:tc>
          <w:tcPr>
            <w:tcW w:w="1057" w:type="dxa"/>
            <w:hideMark/>
          </w:tcPr>
          <w:p w14:paraId="45E3A152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Unidad</w:t>
            </w:r>
          </w:p>
        </w:tc>
      </w:tr>
      <w:tr w:rsidR="00E42071" w:rsidRPr="004E62D5" w14:paraId="1CA9A386" w14:textId="77777777" w:rsidTr="009C0B37">
        <w:trPr>
          <w:trHeight w:val="575"/>
        </w:trPr>
        <w:tc>
          <w:tcPr>
            <w:tcW w:w="758" w:type="dxa"/>
            <w:hideMark/>
          </w:tcPr>
          <w:p w14:paraId="3CD25DDB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26" w:type="dxa"/>
            <w:vMerge/>
            <w:hideMark/>
          </w:tcPr>
          <w:p w14:paraId="6D67791E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/>
            <w:hideMark/>
          </w:tcPr>
          <w:p w14:paraId="359E5694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hideMark/>
          </w:tcPr>
          <w:p w14:paraId="166C4E26" w14:textId="37F7D59F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Sistema antir</w:t>
            </w:r>
            <w:r w:rsidR="008026C9">
              <w:rPr>
                <w:rFonts w:ascii="Garamond" w:hAnsi="Garamond"/>
                <w:b/>
                <w:bCs/>
                <w:sz w:val="20"/>
                <w:szCs w:val="20"/>
              </w:rPr>
              <w:t>r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obo para Alarma</w:t>
            </w:r>
          </w:p>
        </w:tc>
        <w:tc>
          <w:tcPr>
            <w:tcW w:w="3329" w:type="dxa"/>
            <w:hideMark/>
          </w:tcPr>
          <w:p w14:paraId="53FECE3D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Sistema antivandálico: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Para la protección física de la alarma.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Fabricado 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en estructura metálica fija de alta resistencia con recubrimiento anticorrosivo, apto para uso interior y/o exterior según corresponda. </w:t>
            </w:r>
          </w:p>
          <w:p w14:paraId="713ACA1B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Incluye </w:t>
            </w:r>
            <w:r w:rsidRPr="004E62D5">
              <w:rPr>
                <w:rFonts w:ascii="Garamond" w:hAnsi="Garamond"/>
                <w:sz w:val="20"/>
                <w:szCs w:val="20"/>
              </w:rPr>
              <w:t>soporte metálico de fijación, elementos de anclaje, tornillería de seguridad y demás accesorios requeridos para su adecuada instalación, estabilidad y protección contra manipulación, impactos o actos vandálicos.</w:t>
            </w:r>
          </w:p>
          <w:p w14:paraId="776866BD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Garantía: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6 meses desde la entrega de cada elemento en el marco del objeto del contrato.</w:t>
            </w:r>
          </w:p>
          <w:p w14:paraId="7B3A6774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305" w:type="dxa"/>
            <w:hideMark/>
          </w:tcPr>
          <w:p w14:paraId="0A9FC4A8" w14:textId="1F9D9ABE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  <w:highlight w:val="yellow"/>
              </w:rPr>
            </w:pPr>
            <w:r>
              <w:rPr>
                <w:rFonts w:ascii="Garamond" w:hAnsi="Garamond"/>
                <w:sz w:val="20"/>
                <w:szCs w:val="20"/>
              </w:rPr>
              <w:t>25</w:t>
            </w:r>
          </w:p>
        </w:tc>
        <w:tc>
          <w:tcPr>
            <w:tcW w:w="1057" w:type="dxa"/>
            <w:hideMark/>
          </w:tcPr>
          <w:p w14:paraId="2E4809B8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Unidad</w:t>
            </w:r>
          </w:p>
        </w:tc>
      </w:tr>
      <w:tr w:rsidR="00E42071" w:rsidRPr="004E62D5" w14:paraId="59E59274" w14:textId="77777777" w:rsidTr="008026C9">
        <w:trPr>
          <w:trHeight w:val="164"/>
        </w:trPr>
        <w:tc>
          <w:tcPr>
            <w:tcW w:w="758" w:type="dxa"/>
            <w:hideMark/>
          </w:tcPr>
          <w:p w14:paraId="32F310B1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26" w:type="dxa"/>
            <w:vMerge/>
            <w:hideMark/>
          </w:tcPr>
          <w:p w14:paraId="31D414F1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/>
            <w:hideMark/>
          </w:tcPr>
          <w:p w14:paraId="303435B2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hideMark/>
          </w:tcPr>
          <w:p w14:paraId="5DFCC6D4" w14:textId="3E5DB738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Instalaci</w:t>
            </w:r>
            <w:r w:rsidR="008026C9">
              <w:rPr>
                <w:rFonts w:ascii="Garamond" w:hAnsi="Garamond"/>
                <w:b/>
                <w:bCs/>
                <w:sz w:val="20"/>
                <w:szCs w:val="20"/>
              </w:rPr>
              <w:t>ó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n a punto de los elementos</w:t>
            </w:r>
          </w:p>
        </w:tc>
        <w:tc>
          <w:tcPr>
            <w:tcW w:w="3329" w:type="dxa"/>
            <w:hideMark/>
          </w:tcPr>
          <w:p w14:paraId="456492B3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Incluye todos los elementos físicos mínimos para garantizar la instalacion y correcto funcionamiento de cada equipo y la 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lastRenderedPageBreak/>
              <w:t>mano de obra:</w:t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br/>
              <w:t xml:space="preserve">Alarma: 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Instalación física completa, incluyendo todos los insumos, accesorios, soportes, canalizaciones, cableado, conectores, fuentes, protecciones eléctricas y demás elementos requeridos. Así mismo, deberá contemplar la conexión eléctrica cumpliendo la normativa vigente de protección contra picos y variaciones de voltaje, así como la conexión a red de datos y/o sistemas de monitoreo y/o de comunicaciones e integración que correspondan, garantizando el correcto funcionamiento del sistema. 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Sistema antirobo para Alarma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: Incluye el suministro e instalación de los elementos físicos mínimos requeridos, tales como canalizaciones, conectores, fuentes, cableado, accesorios de fijación y demás elementos necesarios para garantizar la protección, aseguramiento y correcto funcionamiento del sistema de alarma. </w:t>
            </w:r>
          </w:p>
          <w:p w14:paraId="3E5CB525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Garantía: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3 meses desde la entrega de cada elemento en el marco del objeto del contrato.</w:t>
            </w:r>
          </w:p>
          <w:p w14:paraId="059E174C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305" w:type="dxa"/>
            <w:hideMark/>
          </w:tcPr>
          <w:p w14:paraId="1CF083B2" w14:textId="2F1FC2EA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lastRenderedPageBreak/>
              <w:t>25</w:t>
            </w:r>
          </w:p>
        </w:tc>
        <w:tc>
          <w:tcPr>
            <w:tcW w:w="1057" w:type="dxa"/>
            <w:hideMark/>
          </w:tcPr>
          <w:p w14:paraId="51F90946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Unidad</w:t>
            </w:r>
          </w:p>
        </w:tc>
      </w:tr>
      <w:tr w:rsidR="00E42071" w:rsidRPr="004E62D5" w14:paraId="1A2788B0" w14:textId="77777777" w:rsidTr="008026C9">
        <w:trPr>
          <w:trHeight w:val="1567"/>
        </w:trPr>
        <w:tc>
          <w:tcPr>
            <w:tcW w:w="758" w:type="dxa"/>
            <w:hideMark/>
          </w:tcPr>
          <w:p w14:paraId="573045AE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26" w:type="dxa"/>
            <w:vMerge/>
            <w:hideMark/>
          </w:tcPr>
          <w:p w14:paraId="71EE005F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 w:val="restart"/>
            <w:hideMark/>
          </w:tcPr>
          <w:p w14:paraId="52912662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Capacitación</w:t>
            </w:r>
          </w:p>
        </w:tc>
        <w:tc>
          <w:tcPr>
            <w:tcW w:w="1491" w:type="dxa"/>
            <w:hideMark/>
          </w:tcPr>
          <w:p w14:paraId="257A70C5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Transferencia de conocimiento técnico</w:t>
            </w:r>
          </w:p>
        </w:tc>
        <w:tc>
          <w:tcPr>
            <w:tcW w:w="3329" w:type="dxa"/>
            <w:hideMark/>
          </w:tcPr>
          <w:p w14:paraId="6544F002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Sesión de transferencia de conocimiento técnico: </w:t>
            </w:r>
            <w:r w:rsidRPr="004E62D5">
              <w:rPr>
                <w:rFonts w:ascii="Garamond" w:hAnsi="Garamond"/>
                <w:sz w:val="20"/>
                <w:szCs w:val="20"/>
              </w:rPr>
              <w:t>Dirigida al Representante de la Organización Comunitaria dotada, orientada al conocimiento general del funcionamiento, manejo y conservación de los elementos entregados y un Manual técnico digital de consulta.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Perfil: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Técnico o tecnólogo en Sistemas, Telecomunicaciones, Instalación de redes o áreas afines con 2 años de experiencia.  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Duración: </w:t>
            </w:r>
            <w:r w:rsidRPr="004E62D5">
              <w:rPr>
                <w:rFonts w:ascii="Garamond" w:hAnsi="Garamond"/>
                <w:sz w:val="20"/>
                <w:szCs w:val="20"/>
              </w:rPr>
              <w:t>45 minutos.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Locación: </w:t>
            </w:r>
            <w:r w:rsidRPr="004E62D5">
              <w:rPr>
                <w:rFonts w:ascii="Garamond" w:hAnsi="Garamond"/>
                <w:sz w:val="20"/>
                <w:szCs w:val="20"/>
              </w:rPr>
              <w:t>Punto de instalación.</w:t>
            </w:r>
          </w:p>
          <w:p w14:paraId="20B870A5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Entrega: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De manuales, garantías y documentación propia de los elementos y del contrato.</w:t>
            </w:r>
          </w:p>
          <w:p w14:paraId="5EC61D57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Evidencia: </w:t>
            </w:r>
            <w:r w:rsidRPr="004E62D5">
              <w:rPr>
                <w:rFonts w:ascii="Garamond" w:hAnsi="Garamond"/>
                <w:sz w:val="20"/>
                <w:szCs w:val="20"/>
              </w:rPr>
              <w:t>Acta de Capacitación de sesión: Transferencia de Conocimiento Técnico y listado de asistencia.</w:t>
            </w:r>
          </w:p>
          <w:p w14:paraId="716083AB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305" w:type="dxa"/>
            <w:vMerge w:val="restart"/>
            <w:hideMark/>
          </w:tcPr>
          <w:p w14:paraId="1EA83AFF" w14:textId="0D3F73D1" w:rsidR="00E42071" w:rsidRPr="004E62D5" w:rsidRDefault="0080749F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25</w:t>
            </w:r>
          </w:p>
        </w:tc>
        <w:tc>
          <w:tcPr>
            <w:tcW w:w="1057" w:type="dxa"/>
            <w:vMerge w:val="restart"/>
            <w:hideMark/>
          </w:tcPr>
          <w:p w14:paraId="36EC167D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sz w:val="20"/>
                <w:szCs w:val="20"/>
              </w:rPr>
              <w:t>Sesión</w:t>
            </w:r>
          </w:p>
        </w:tc>
      </w:tr>
      <w:tr w:rsidR="00E42071" w:rsidRPr="004E62D5" w14:paraId="39712A60" w14:textId="77777777" w:rsidTr="008026C9">
        <w:trPr>
          <w:trHeight w:val="3264"/>
        </w:trPr>
        <w:tc>
          <w:tcPr>
            <w:tcW w:w="758" w:type="dxa"/>
            <w:hideMark/>
          </w:tcPr>
          <w:p w14:paraId="79B38227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1526" w:type="dxa"/>
            <w:vMerge/>
            <w:hideMark/>
          </w:tcPr>
          <w:p w14:paraId="7695178A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733" w:type="dxa"/>
            <w:vMerge/>
            <w:hideMark/>
          </w:tcPr>
          <w:p w14:paraId="50B4EF42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  <w:hideMark/>
          </w:tcPr>
          <w:p w14:paraId="484BA6FF" w14:textId="77777777" w:rsidR="00E42071" w:rsidRPr="004E62D5" w:rsidRDefault="00E42071" w:rsidP="009C0B37">
            <w:pPr>
              <w:jc w:val="both"/>
              <w:rPr>
                <w:rFonts w:ascii="Garamond" w:hAnsi="Garamond"/>
                <w:b/>
                <w:bCs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Sensibilización en seguridad</w:t>
            </w:r>
          </w:p>
        </w:tc>
        <w:tc>
          <w:tcPr>
            <w:tcW w:w="3329" w:type="dxa"/>
            <w:hideMark/>
          </w:tcPr>
          <w:p w14:paraId="19524D52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Sesión de sensibilización en seguridad: </w:t>
            </w:r>
            <w:r w:rsidRPr="004E62D5">
              <w:rPr>
                <w:rFonts w:ascii="Garamond" w:hAnsi="Garamond"/>
                <w:sz w:val="20"/>
                <w:szCs w:val="20"/>
              </w:rPr>
              <w:t>Dirigida a los integrantes de la Organización Comunitaria dotada, orientada a temas de seguridad vecinal, habeas data, acciones de prevención contra el delito y delincuencia común, mecanismos de acceso a la denuncia y factores de riesgo.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Perfil: </w:t>
            </w:r>
            <w:r w:rsidRPr="004E62D5">
              <w:rPr>
                <w:rFonts w:ascii="Garamond" w:hAnsi="Garamond"/>
                <w:sz w:val="20"/>
                <w:szCs w:val="20"/>
              </w:rPr>
              <w:t>Profesional en Derecho o Ciencias Sociales y humanas con formación relacionada en Conciliación, Juez de Paz o áreas afines, con experiencia en Atención Comunitaria, Habeas Data, Ley 1801 de 2016 y/o procesos de fortalecimiento comunitario en temas de seguridad y convivencia.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Duración: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1.30 horas.</w:t>
            </w:r>
            <w:r w:rsidRPr="004E62D5">
              <w:rPr>
                <w:rFonts w:ascii="Garamond" w:hAnsi="Garamond"/>
                <w:sz w:val="20"/>
                <w:szCs w:val="20"/>
              </w:rPr>
              <w:br/>
            </w: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Locación: </w:t>
            </w:r>
            <w:r w:rsidRPr="004E62D5">
              <w:rPr>
                <w:rFonts w:ascii="Garamond" w:hAnsi="Garamond"/>
                <w:sz w:val="20"/>
                <w:szCs w:val="20"/>
              </w:rPr>
              <w:t>Punto de instalación.</w:t>
            </w:r>
          </w:p>
          <w:p w14:paraId="056CFD9D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 xml:space="preserve">Evidencia: </w:t>
            </w:r>
            <w:r w:rsidRPr="004E62D5">
              <w:rPr>
                <w:rFonts w:ascii="Garamond" w:hAnsi="Garamond"/>
                <w:sz w:val="20"/>
                <w:szCs w:val="20"/>
              </w:rPr>
              <w:t>Acta de ejecución de Capacitación - sesión: Sensibilización en Seguridad y listado de asistencia.</w:t>
            </w:r>
          </w:p>
          <w:p w14:paraId="414A13B4" w14:textId="77777777" w:rsidR="00E42071" w:rsidRPr="004E62D5" w:rsidRDefault="00E42071" w:rsidP="009C0B37">
            <w:pPr>
              <w:rPr>
                <w:rFonts w:ascii="Garamond" w:hAnsi="Garamond"/>
                <w:sz w:val="20"/>
                <w:szCs w:val="20"/>
              </w:rPr>
            </w:pPr>
            <w:r w:rsidRPr="004E62D5">
              <w:rPr>
                <w:rFonts w:ascii="Garamond" w:hAnsi="Garamond"/>
                <w:b/>
                <w:bCs/>
                <w:sz w:val="20"/>
                <w:szCs w:val="20"/>
              </w:rPr>
              <w:t>Nota:</w:t>
            </w:r>
            <w:r w:rsidRPr="004E62D5">
              <w:rPr>
                <w:rFonts w:ascii="Garamond" w:hAnsi="Garamond"/>
                <w:sz w:val="20"/>
                <w:szCs w:val="20"/>
              </w:rPr>
              <w:t xml:space="preserve"> Esta capacitación se realizará con el número de integrantes de la Organización Comunitaria dotada y será convocada por POLCO.</w:t>
            </w:r>
          </w:p>
        </w:tc>
        <w:tc>
          <w:tcPr>
            <w:tcW w:w="1305" w:type="dxa"/>
            <w:vMerge/>
            <w:hideMark/>
          </w:tcPr>
          <w:p w14:paraId="51E2A58C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057" w:type="dxa"/>
            <w:vMerge/>
            <w:hideMark/>
          </w:tcPr>
          <w:p w14:paraId="7EF5DECC" w14:textId="77777777" w:rsidR="00E42071" w:rsidRPr="004E62D5" w:rsidRDefault="00E42071" w:rsidP="009C0B37">
            <w:pPr>
              <w:jc w:val="both"/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1865482B" w14:textId="77777777" w:rsidR="00E42071" w:rsidRDefault="00E42071" w:rsidP="00401BF1">
      <w:pPr>
        <w:jc w:val="both"/>
        <w:rPr>
          <w:rFonts w:ascii="Garamond" w:hAnsi="Garamond"/>
        </w:rPr>
      </w:pPr>
    </w:p>
    <w:p w14:paraId="2A9F298E" w14:textId="2E7BF05F" w:rsidR="00196BD4" w:rsidRPr="004E62D5" w:rsidRDefault="00196BD4" w:rsidP="00196BD4">
      <w:pPr>
        <w:jc w:val="both"/>
        <w:rPr>
          <w:rFonts w:ascii="Garamond" w:eastAsia="Calibri" w:hAnsi="Garamond"/>
          <w:sz w:val="22"/>
          <w:szCs w:val="22"/>
        </w:rPr>
      </w:pPr>
      <w:r w:rsidRPr="004E62D5">
        <w:rPr>
          <w:rFonts w:ascii="Garamond" w:eastAsia="Calibri" w:hAnsi="Garamond"/>
          <w:sz w:val="22"/>
          <w:szCs w:val="22"/>
        </w:rPr>
        <w:t xml:space="preserve">Con lo anterior, </w:t>
      </w:r>
      <w:r w:rsidRPr="004E62D5">
        <w:rPr>
          <w:rFonts w:ascii="Garamond" w:eastAsia="Calibri" w:hAnsi="Garamond"/>
          <w:b/>
          <w:bCs/>
          <w:sz w:val="22"/>
          <w:szCs w:val="22"/>
        </w:rPr>
        <w:t xml:space="preserve">se pretende dotar </w:t>
      </w:r>
      <w:r w:rsidRPr="00BD4F21">
        <w:rPr>
          <w:rFonts w:ascii="Garamond" w:eastAsia="Calibri" w:hAnsi="Garamond"/>
          <w:b/>
          <w:bCs/>
          <w:sz w:val="22"/>
          <w:szCs w:val="22"/>
        </w:rPr>
        <w:t>50 Organizaciones Comunitarias de Usaquén</w:t>
      </w:r>
      <w:r w:rsidRPr="00BD4F21">
        <w:rPr>
          <w:rFonts w:ascii="Garamond" w:eastAsia="Calibri" w:hAnsi="Garamond"/>
          <w:sz w:val="22"/>
          <w:szCs w:val="22"/>
        </w:rPr>
        <w:t xml:space="preserve"> mediante la </w:t>
      </w:r>
      <w:r w:rsidRPr="00BD4F21">
        <w:rPr>
          <w:rFonts w:ascii="Garamond" w:hAnsi="Garamond"/>
          <w:b/>
          <w:bCs/>
          <w:sz w:val="22"/>
          <w:szCs w:val="22"/>
        </w:rPr>
        <w:t xml:space="preserve">adquisición, instalación y puesta en funcionamiento </w:t>
      </w:r>
      <w:r w:rsidRPr="00BD4F21">
        <w:rPr>
          <w:rFonts w:ascii="Garamond" w:eastAsia="Calibri" w:hAnsi="Garamond"/>
          <w:b/>
          <w:bCs/>
          <w:sz w:val="22"/>
          <w:szCs w:val="22"/>
        </w:rPr>
        <w:t xml:space="preserve">de </w:t>
      </w:r>
      <w:r w:rsidR="0080749F">
        <w:rPr>
          <w:rFonts w:ascii="Garamond" w:eastAsia="Calibri" w:hAnsi="Garamond"/>
          <w:b/>
          <w:bCs/>
          <w:sz w:val="22"/>
          <w:szCs w:val="22"/>
        </w:rPr>
        <w:t>25</w:t>
      </w:r>
      <w:r w:rsidRPr="00BD4F21">
        <w:rPr>
          <w:rFonts w:ascii="Garamond" w:eastAsia="Calibri" w:hAnsi="Garamond"/>
          <w:b/>
          <w:bCs/>
          <w:sz w:val="22"/>
          <w:szCs w:val="22"/>
        </w:rPr>
        <w:t xml:space="preserve"> Kit de vigilancia y 2</w:t>
      </w:r>
      <w:r w:rsidR="0080749F">
        <w:rPr>
          <w:rFonts w:ascii="Garamond" w:eastAsia="Calibri" w:hAnsi="Garamond"/>
          <w:b/>
          <w:bCs/>
          <w:sz w:val="22"/>
          <w:szCs w:val="22"/>
        </w:rPr>
        <w:t>5</w:t>
      </w:r>
      <w:r w:rsidRPr="00BD4F21">
        <w:rPr>
          <w:rFonts w:ascii="Garamond" w:eastAsia="Calibri" w:hAnsi="Garamond"/>
          <w:b/>
          <w:bCs/>
          <w:sz w:val="22"/>
          <w:szCs w:val="22"/>
        </w:rPr>
        <w:t xml:space="preserve"> Sistema de alarma comunitaria</w:t>
      </w:r>
      <w:r w:rsidRPr="00BD4F21">
        <w:rPr>
          <w:rFonts w:ascii="Garamond" w:eastAsia="Calibri" w:hAnsi="Garamond"/>
          <w:sz w:val="22"/>
          <w:szCs w:val="22"/>
        </w:rPr>
        <w:t>, según las necesidades y condiciones identificadas por el Comité Técnico del contrato.</w:t>
      </w:r>
    </w:p>
    <w:p w14:paraId="02A2623B" w14:textId="77777777" w:rsidR="00196BD4" w:rsidRDefault="00196BD4" w:rsidP="00401BF1">
      <w:pPr>
        <w:jc w:val="both"/>
        <w:rPr>
          <w:rFonts w:ascii="Garamond" w:hAnsi="Garamond"/>
        </w:rPr>
      </w:pPr>
    </w:p>
    <w:p w14:paraId="3BAD9C1B" w14:textId="7D379125" w:rsidR="00F57E1F" w:rsidRPr="003556B7" w:rsidRDefault="00F57E1F" w:rsidP="00CB48EC">
      <w:pPr>
        <w:pStyle w:val="Ttulo2"/>
        <w:numPr>
          <w:ilvl w:val="0"/>
          <w:numId w:val="4"/>
        </w:numPr>
        <w:spacing w:before="0" w:after="0"/>
        <w:rPr>
          <w:rFonts w:ascii="Garamond" w:hAnsi="Garamond"/>
          <w:szCs w:val="24"/>
        </w:rPr>
      </w:pPr>
      <w:r w:rsidRPr="003556B7">
        <w:rPr>
          <w:rFonts w:ascii="Garamond" w:hAnsi="Garamond"/>
          <w:szCs w:val="24"/>
        </w:rPr>
        <w:t>CRITERIOS AMBIENTALES</w:t>
      </w:r>
    </w:p>
    <w:p w14:paraId="36099900" w14:textId="77777777" w:rsidR="00401BF1" w:rsidRPr="003556B7" w:rsidRDefault="00401BF1" w:rsidP="00401BF1">
      <w:pPr>
        <w:rPr>
          <w:rFonts w:ascii="Garamond" w:eastAsia="Calibri" w:hAnsi="Garamond"/>
        </w:rPr>
      </w:pPr>
    </w:p>
    <w:p w14:paraId="3D81076F" w14:textId="0F52C6EF" w:rsidR="00316F6A" w:rsidRPr="003556B7" w:rsidRDefault="00316F6A" w:rsidP="00C4672D">
      <w:pPr>
        <w:jc w:val="both"/>
        <w:rPr>
          <w:rFonts w:ascii="Garamond" w:eastAsia="Calibri" w:hAnsi="Garamond"/>
        </w:rPr>
      </w:pPr>
      <w:r w:rsidRPr="003556B7">
        <w:rPr>
          <w:rFonts w:ascii="Garamond" w:eastAsia="Calibri" w:hAnsi="Garamond"/>
        </w:rPr>
        <w:t xml:space="preserve">Los criterios establecidos en </w:t>
      </w:r>
      <w:r w:rsidR="00C4672D" w:rsidRPr="003556B7">
        <w:rPr>
          <w:rFonts w:ascii="Garamond" w:eastAsia="Calibri" w:hAnsi="Garamond"/>
        </w:rPr>
        <w:t>l</w:t>
      </w:r>
      <w:r w:rsidRPr="003556B7">
        <w:rPr>
          <w:rFonts w:ascii="Garamond" w:eastAsia="Calibri" w:hAnsi="Garamond"/>
        </w:rPr>
        <w:t>a ficha</w:t>
      </w:r>
      <w:r w:rsidR="00C4672D" w:rsidRPr="003556B7">
        <w:rPr>
          <w:rFonts w:ascii="Garamond" w:eastAsia="Calibri" w:hAnsi="Garamond"/>
        </w:rPr>
        <w:t xml:space="preserve"> 26 criterios sostenibles_V5 </w:t>
      </w:r>
      <w:r w:rsidRPr="003556B7">
        <w:rPr>
          <w:rFonts w:ascii="Garamond" w:eastAsia="Calibri" w:hAnsi="Garamond"/>
        </w:rPr>
        <w:t>hacen parte del proceso de contratación y son los referentes para la selección de los bienes y/o servicios a contratar; garantizando la minimización de impactos ambientales y potenciando los impactos sociales de la entidad.</w:t>
      </w:r>
    </w:p>
    <w:p w14:paraId="03D9E66D" w14:textId="77777777" w:rsidR="007C4E6C" w:rsidRPr="003556B7" w:rsidRDefault="007C4E6C" w:rsidP="00C4672D">
      <w:pPr>
        <w:jc w:val="both"/>
        <w:rPr>
          <w:rFonts w:ascii="Garamond" w:eastAsia="Calibri" w:hAnsi="Garamond"/>
        </w:rPr>
      </w:pPr>
    </w:p>
    <w:p w14:paraId="71FA8908" w14:textId="4B9D7B80" w:rsidR="007C4E6C" w:rsidRPr="00196BD4" w:rsidRDefault="007C4E6C" w:rsidP="00CB48EC">
      <w:pPr>
        <w:pStyle w:val="Ttulo2"/>
        <w:numPr>
          <w:ilvl w:val="0"/>
          <w:numId w:val="4"/>
        </w:numPr>
        <w:spacing w:before="0" w:after="0"/>
        <w:rPr>
          <w:rFonts w:ascii="Garamond" w:hAnsi="Garamond"/>
          <w:szCs w:val="24"/>
          <w:highlight w:val="red"/>
        </w:rPr>
      </w:pPr>
      <w:r w:rsidRPr="00196BD4">
        <w:rPr>
          <w:rFonts w:ascii="Garamond" w:hAnsi="Garamond"/>
          <w:szCs w:val="24"/>
          <w:highlight w:val="red"/>
        </w:rPr>
        <w:t>ANALISIS ECON</w:t>
      </w:r>
      <w:r w:rsidR="008026C9">
        <w:rPr>
          <w:rFonts w:ascii="Garamond" w:hAnsi="Garamond"/>
          <w:szCs w:val="24"/>
          <w:highlight w:val="red"/>
        </w:rPr>
        <w:t>Ó</w:t>
      </w:r>
      <w:r w:rsidRPr="00196BD4">
        <w:rPr>
          <w:rFonts w:ascii="Garamond" w:hAnsi="Garamond"/>
          <w:szCs w:val="24"/>
          <w:highlight w:val="red"/>
        </w:rPr>
        <w:t>MICO Y FINANCIERO</w:t>
      </w:r>
    </w:p>
    <w:p w14:paraId="3367DFFC" w14:textId="77777777" w:rsidR="007C4E6C" w:rsidRPr="00362274" w:rsidRDefault="007C4E6C" w:rsidP="007C4E6C">
      <w:pPr>
        <w:rPr>
          <w:rFonts w:ascii="Garamond" w:eastAsia="Calibri" w:hAnsi="Garamond"/>
        </w:rPr>
      </w:pPr>
    </w:p>
    <w:p w14:paraId="161E59C2" w14:textId="6FAF045E" w:rsidR="001A3D4C" w:rsidRPr="00196BD4" w:rsidRDefault="00973B6B" w:rsidP="001A3D4C">
      <w:pPr>
        <w:pStyle w:val="Standard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Los criterios</w:t>
      </w:r>
      <w:r w:rsidRPr="003556B7">
        <w:rPr>
          <w:rFonts w:ascii="Garamond" w:hAnsi="Garamond" w:cs="Arial"/>
        </w:rPr>
        <w:t xml:space="preserve"> financieros</w:t>
      </w:r>
      <w:r w:rsidR="001A3D4C" w:rsidRPr="003556B7">
        <w:rPr>
          <w:rFonts w:ascii="Garamond" w:hAnsi="Garamond" w:cs="Arial"/>
        </w:rPr>
        <w:t xml:space="preserve"> consistirá</w:t>
      </w:r>
      <w:r>
        <w:rPr>
          <w:rFonts w:ascii="Garamond" w:hAnsi="Garamond" w:cs="Arial"/>
        </w:rPr>
        <w:t>n</w:t>
      </w:r>
      <w:r w:rsidR="001A3D4C" w:rsidRPr="003556B7">
        <w:rPr>
          <w:rFonts w:ascii="Garamond" w:hAnsi="Garamond" w:cs="Arial"/>
        </w:rPr>
        <w:t xml:space="preserve"> en verificar que los Proponentes cumplan con las condiciones que el Fondo de Desarrollo Local de Usaquén considera necesarias para la correcta ejecución del contrato; y deberá demostrar que cuenta con la capacidad financiera adecuada para ejecutar el contrato, la cual se medirá de conformidad con los índices </w:t>
      </w:r>
      <w:r w:rsidR="001A3D4C" w:rsidRPr="00196BD4">
        <w:rPr>
          <w:rFonts w:ascii="Garamond" w:hAnsi="Garamond" w:cs="Arial"/>
        </w:rPr>
        <w:t xml:space="preserve">que se describen: </w:t>
      </w:r>
    </w:p>
    <w:p w14:paraId="6F3D2E42" w14:textId="77777777" w:rsidR="001A3D4C" w:rsidRPr="00196BD4" w:rsidRDefault="001A3D4C" w:rsidP="001A3D4C">
      <w:pPr>
        <w:pStyle w:val="Standard"/>
        <w:jc w:val="both"/>
        <w:rPr>
          <w:rFonts w:ascii="Garamond" w:hAnsi="Garamond" w:cs="Arial"/>
          <w:b/>
          <w:bCs/>
        </w:rPr>
      </w:pPr>
    </w:p>
    <w:p w14:paraId="19248C78" w14:textId="77777777" w:rsidR="001A3D4C" w:rsidRPr="00196BD4" w:rsidRDefault="001A3D4C" w:rsidP="001A3D4C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196BD4">
        <w:rPr>
          <w:rFonts w:ascii="Garamond" w:hAnsi="Garamond" w:cs="Arial"/>
          <w:b/>
          <w:bCs/>
        </w:rPr>
        <w:t>Índice de Liquidez =</w:t>
      </w:r>
      <w:r w:rsidRPr="00196BD4">
        <w:rPr>
          <w:rFonts w:ascii="Garamond" w:hAnsi="Garamond" w:cs="Arial"/>
        </w:rPr>
        <w:t xml:space="preserve"> </w:t>
      </w:r>
      <w:r w:rsidRPr="00196BD4">
        <w:rPr>
          <w:rFonts w:ascii="Garamond" w:hAnsi="Garamond" w:cs="Arial"/>
          <w:b/>
          <w:bCs/>
        </w:rPr>
        <w:t>Activo Corriente/Pasivo Corriente.</w:t>
      </w:r>
      <w:r w:rsidRPr="00196BD4">
        <w:rPr>
          <w:rFonts w:ascii="Garamond" w:hAnsi="Garamond" w:cs="Arial"/>
        </w:rPr>
        <w:t xml:space="preserve"> El Proponente deberá acreditar que su índice de liquidez sea superior o igual a </w:t>
      </w:r>
      <w:r w:rsidRPr="00196BD4">
        <w:rPr>
          <w:rFonts w:ascii="Garamond" w:hAnsi="Garamond" w:cs="Arial"/>
          <w:b/>
          <w:bCs/>
          <w:highlight w:val="red"/>
        </w:rPr>
        <w:t>XXX.</w:t>
      </w:r>
    </w:p>
    <w:p w14:paraId="2A2DA00D" w14:textId="77777777" w:rsidR="001A3D4C" w:rsidRPr="003556B7" w:rsidRDefault="001A3D4C" w:rsidP="001A3D4C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3556B7">
        <w:rPr>
          <w:rFonts w:ascii="Garamond" w:hAnsi="Garamond" w:cs="Arial"/>
          <w:b/>
          <w:bCs/>
        </w:rPr>
        <w:lastRenderedPageBreak/>
        <w:t>Índice de Endeudamiento = Pasivo Total/Activo Total.</w:t>
      </w:r>
      <w:r w:rsidRPr="003556B7">
        <w:rPr>
          <w:rFonts w:ascii="Garamond" w:hAnsi="Garamond" w:cs="Arial"/>
        </w:rPr>
        <w:t xml:space="preserve"> El Proponente deberá tener un índice de endeudamiento inferior o igual a </w:t>
      </w:r>
      <w:r w:rsidRPr="00196BD4">
        <w:rPr>
          <w:rFonts w:ascii="Garamond" w:hAnsi="Garamond" w:cs="Arial"/>
          <w:b/>
          <w:bCs/>
          <w:highlight w:val="red"/>
        </w:rPr>
        <w:t>XXX.</w:t>
      </w:r>
    </w:p>
    <w:p w14:paraId="3361DF00" w14:textId="77777777" w:rsidR="001A3D4C" w:rsidRPr="003556B7" w:rsidRDefault="001A3D4C" w:rsidP="001A3D4C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3556B7">
        <w:rPr>
          <w:rFonts w:ascii="Garamond" w:hAnsi="Garamond" w:cs="Arial"/>
          <w:b/>
          <w:bCs/>
        </w:rPr>
        <w:t>Índice de Cobertura de intereses =</w:t>
      </w:r>
      <w:r w:rsidRPr="003556B7">
        <w:rPr>
          <w:rFonts w:ascii="Garamond" w:hAnsi="Garamond" w:cs="Arial"/>
        </w:rPr>
        <w:t xml:space="preserve"> </w:t>
      </w:r>
      <w:r w:rsidRPr="003556B7">
        <w:rPr>
          <w:rFonts w:ascii="Garamond" w:hAnsi="Garamond" w:cs="Arial"/>
          <w:b/>
          <w:bCs/>
        </w:rPr>
        <w:t>Utilidad Operacional/Gastos de Intereses</w:t>
      </w:r>
      <w:r w:rsidRPr="003556B7">
        <w:rPr>
          <w:rFonts w:ascii="Garamond" w:hAnsi="Garamond" w:cs="Arial"/>
        </w:rPr>
        <w:t xml:space="preserve">. Se considera que para el presente proceso el índice de cobertura de intereses deberá ser mayor o igual a </w:t>
      </w:r>
      <w:r w:rsidRPr="00196BD4">
        <w:rPr>
          <w:rFonts w:ascii="Garamond" w:hAnsi="Garamond" w:cs="Arial"/>
          <w:b/>
          <w:bCs/>
          <w:highlight w:val="red"/>
        </w:rPr>
        <w:t>XXX.</w:t>
      </w:r>
      <w:r w:rsidRPr="003556B7">
        <w:rPr>
          <w:rFonts w:ascii="Garamond" w:hAnsi="Garamond" w:cs="Arial"/>
          <w:b/>
          <w:bCs/>
        </w:rPr>
        <w:t xml:space="preserve"> </w:t>
      </w:r>
    </w:p>
    <w:p w14:paraId="4CB4D964" w14:textId="77777777" w:rsidR="001A3D4C" w:rsidRPr="003556B7" w:rsidRDefault="001A3D4C" w:rsidP="001A3D4C">
      <w:pPr>
        <w:pStyle w:val="Standard"/>
        <w:jc w:val="both"/>
        <w:rPr>
          <w:rFonts w:ascii="Garamond" w:hAnsi="Garamond" w:cs="Arial"/>
        </w:rPr>
      </w:pPr>
    </w:p>
    <w:p w14:paraId="5104BBBA" w14:textId="77777777" w:rsidR="001A3D4C" w:rsidRPr="003556B7" w:rsidRDefault="001A3D4C" w:rsidP="001A3D4C">
      <w:pPr>
        <w:pStyle w:val="Standard"/>
        <w:jc w:val="both"/>
        <w:rPr>
          <w:rFonts w:ascii="Garamond" w:hAnsi="Garamond" w:cs="Arial"/>
        </w:rPr>
      </w:pPr>
      <w:r w:rsidRPr="003556B7">
        <w:rPr>
          <w:rFonts w:ascii="Garamond" w:hAnsi="Garamond" w:cs="Arial"/>
        </w:rPr>
        <w:t>En el caso de que alguno de los valores presentados en las cuentas contables sea igual a 0, caso en el cual daría como resultado indeterminado, el Fondo de Desarrollo Local de Usaquén evaluará el indicador, y determinará al Proponente como HÁBIL.</w:t>
      </w:r>
    </w:p>
    <w:p w14:paraId="3DA2A5B6" w14:textId="77777777" w:rsidR="001A3D4C" w:rsidRPr="003556B7" w:rsidRDefault="001A3D4C" w:rsidP="001A3D4C">
      <w:pPr>
        <w:pStyle w:val="Standard"/>
        <w:jc w:val="both"/>
        <w:rPr>
          <w:rFonts w:ascii="Garamond" w:hAnsi="Garamond" w:cs="Arial"/>
        </w:rPr>
      </w:pPr>
    </w:p>
    <w:p w14:paraId="23BC1A79" w14:textId="7BE1DAC2" w:rsidR="001A3D4C" w:rsidRPr="000E0EA0" w:rsidRDefault="000E0EA0" w:rsidP="001A3D4C">
      <w:pPr>
        <w:pStyle w:val="Standard"/>
        <w:jc w:val="both"/>
        <w:rPr>
          <w:rFonts w:ascii="Garamond" w:hAnsi="Garamond" w:cs="Arial"/>
        </w:rPr>
      </w:pPr>
      <w:r w:rsidRPr="000E0EA0">
        <w:rPr>
          <w:rFonts w:ascii="Garamond" w:hAnsi="Garamond" w:cs="Arial"/>
        </w:rPr>
        <w:t xml:space="preserve">Para Consorcios </w:t>
      </w:r>
      <w:r>
        <w:rPr>
          <w:rFonts w:ascii="Garamond" w:hAnsi="Garamond" w:cs="Arial"/>
        </w:rPr>
        <w:t>o</w:t>
      </w:r>
      <w:r w:rsidRPr="000E0EA0">
        <w:rPr>
          <w:rFonts w:ascii="Garamond" w:hAnsi="Garamond" w:cs="Arial"/>
        </w:rPr>
        <w:t xml:space="preserve"> Uniones Temporales:</w:t>
      </w:r>
    </w:p>
    <w:p w14:paraId="02506841" w14:textId="77777777" w:rsidR="001A3D4C" w:rsidRPr="003556B7" w:rsidRDefault="001A3D4C" w:rsidP="001A3D4C">
      <w:pPr>
        <w:pStyle w:val="Standard"/>
        <w:jc w:val="both"/>
        <w:rPr>
          <w:rFonts w:ascii="Garamond" w:hAnsi="Garamond" w:cs="Arial"/>
          <w:b/>
          <w:bCs/>
        </w:rPr>
      </w:pPr>
    </w:p>
    <w:p w14:paraId="61BC4659" w14:textId="77777777" w:rsidR="001A3D4C" w:rsidRPr="003556B7" w:rsidRDefault="001A3D4C" w:rsidP="001A3D4C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3556B7">
        <w:rPr>
          <w:rFonts w:ascii="Garamond" w:hAnsi="Garamond" w:cs="Arial"/>
          <w:b/>
          <w:bCs/>
        </w:rPr>
        <w:t>Índice de Liquidez</w:t>
      </w:r>
      <w:r w:rsidRPr="003556B7">
        <w:rPr>
          <w:rFonts w:ascii="Garamond" w:hAnsi="Garamond" w:cs="Arial"/>
        </w:rPr>
        <w:t xml:space="preserve">: Esta medición deberá ser igual o superior a </w:t>
      </w:r>
      <w:r w:rsidRPr="00196BD4">
        <w:rPr>
          <w:rFonts w:ascii="Garamond" w:hAnsi="Garamond" w:cs="Arial"/>
          <w:b/>
          <w:bCs/>
          <w:highlight w:val="red"/>
        </w:rPr>
        <w:t>XXX.</w:t>
      </w:r>
    </w:p>
    <w:p w14:paraId="0EE3C224" w14:textId="77777777" w:rsidR="001A3D4C" w:rsidRPr="003556B7" w:rsidRDefault="001A3D4C" w:rsidP="001A3D4C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3556B7">
        <w:rPr>
          <w:rFonts w:ascii="Garamond" w:hAnsi="Garamond" w:cs="Arial"/>
          <w:b/>
          <w:bCs/>
        </w:rPr>
        <w:t>Índice de Endeudamiento:</w:t>
      </w:r>
      <w:r w:rsidRPr="003556B7">
        <w:rPr>
          <w:rFonts w:ascii="Garamond" w:hAnsi="Garamond" w:cs="Arial"/>
        </w:rPr>
        <w:t xml:space="preserve"> El índice de endeudamiento debe ser inferior o igual a </w:t>
      </w:r>
      <w:r w:rsidRPr="00196BD4">
        <w:rPr>
          <w:rFonts w:ascii="Garamond" w:hAnsi="Garamond" w:cs="Arial"/>
          <w:b/>
          <w:bCs/>
          <w:highlight w:val="red"/>
        </w:rPr>
        <w:t>XXX.</w:t>
      </w:r>
    </w:p>
    <w:p w14:paraId="529BA895" w14:textId="77777777" w:rsidR="001A3D4C" w:rsidRPr="003556B7" w:rsidRDefault="001A3D4C" w:rsidP="001A3D4C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3556B7">
        <w:rPr>
          <w:rFonts w:ascii="Garamond" w:hAnsi="Garamond" w:cs="Arial"/>
          <w:b/>
          <w:bCs/>
        </w:rPr>
        <w:t>Índice de Cobertura de intereses:</w:t>
      </w:r>
      <w:r w:rsidRPr="003556B7">
        <w:rPr>
          <w:rFonts w:ascii="Garamond" w:hAnsi="Garamond" w:cs="Arial"/>
        </w:rPr>
        <w:t xml:space="preserve"> El índice de cobertura de intereses debe ser mayor o igual a </w:t>
      </w:r>
      <w:r w:rsidRPr="00196BD4">
        <w:rPr>
          <w:rFonts w:ascii="Garamond" w:hAnsi="Garamond" w:cs="Arial"/>
          <w:b/>
          <w:bCs/>
          <w:highlight w:val="red"/>
        </w:rPr>
        <w:t>XXX.</w:t>
      </w:r>
    </w:p>
    <w:p w14:paraId="389F3D3D" w14:textId="77777777" w:rsidR="001A3D4C" w:rsidRPr="003556B7" w:rsidRDefault="001A3D4C" w:rsidP="001A3D4C">
      <w:pPr>
        <w:pStyle w:val="Standard"/>
        <w:ind w:left="360"/>
        <w:jc w:val="both"/>
        <w:rPr>
          <w:rFonts w:ascii="Garamond" w:hAnsi="Garamond" w:cs="Arial"/>
        </w:rPr>
      </w:pPr>
    </w:p>
    <w:p w14:paraId="281290F0" w14:textId="21527465" w:rsidR="00CB7F2B" w:rsidRPr="003556B7" w:rsidRDefault="00CB7F2B" w:rsidP="00CB48EC">
      <w:pPr>
        <w:pStyle w:val="Ttulo2"/>
        <w:numPr>
          <w:ilvl w:val="0"/>
          <w:numId w:val="4"/>
        </w:numPr>
        <w:spacing w:before="0" w:after="0"/>
        <w:rPr>
          <w:rFonts w:ascii="Garamond" w:hAnsi="Garamond"/>
          <w:szCs w:val="24"/>
        </w:rPr>
      </w:pPr>
      <w:r w:rsidRPr="003556B7">
        <w:rPr>
          <w:rFonts w:ascii="Garamond" w:hAnsi="Garamond"/>
          <w:szCs w:val="24"/>
        </w:rPr>
        <w:t>AN</w:t>
      </w:r>
      <w:r w:rsidR="008026C9">
        <w:rPr>
          <w:rFonts w:ascii="Garamond" w:hAnsi="Garamond"/>
          <w:szCs w:val="24"/>
        </w:rPr>
        <w:t>Á</w:t>
      </w:r>
      <w:r w:rsidRPr="003556B7">
        <w:rPr>
          <w:rFonts w:ascii="Garamond" w:hAnsi="Garamond"/>
          <w:szCs w:val="24"/>
        </w:rPr>
        <w:t xml:space="preserve">LISIS DE RIESGO </w:t>
      </w:r>
    </w:p>
    <w:p w14:paraId="720FD671" w14:textId="77777777" w:rsidR="007C4E6C" w:rsidRPr="003556B7" w:rsidRDefault="007C4E6C" w:rsidP="006F2AF5">
      <w:pPr>
        <w:jc w:val="both"/>
        <w:rPr>
          <w:rFonts w:ascii="Garamond" w:hAnsi="Garamond"/>
        </w:rPr>
      </w:pPr>
    </w:p>
    <w:p w14:paraId="5E03EDC7" w14:textId="77777777" w:rsidR="007110DC" w:rsidRPr="003556B7" w:rsidRDefault="007110DC" w:rsidP="007110DC">
      <w:pPr>
        <w:jc w:val="both"/>
        <w:rPr>
          <w:rFonts w:ascii="Garamond" w:eastAsia="Calibri" w:hAnsi="Garamond"/>
        </w:rPr>
      </w:pPr>
      <w:r w:rsidRPr="003556B7">
        <w:rPr>
          <w:rFonts w:ascii="Garamond" w:eastAsia="Calibri" w:hAnsi="Garamond"/>
        </w:rPr>
        <w:t>Los criterios y lineamientos para el análisis de riesgos del presente proceso contractual se encuentran desarrollados en la respectiva Matriz de Riesgos, elaborada conforme a las etapas de planeación, selección, contratación y ejecución del contrato.</w:t>
      </w:r>
    </w:p>
    <w:p w14:paraId="43DE5AD2" w14:textId="77777777" w:rsidR="007110DC" w:rsidRPr="003556B7" w:rsidRDefault="007110DC" w:rsidP="007110DC">
      <w:pPr>
        <w:jc w:val="both"/>
        <w:rPr>
          <w:rFonts w:ascii="Garamond" w:eastAsia="Calibri" w:hAnsi="Garamond"/>
        </w:rPr>
      </w:pPr>
    </w:p>
    <w:p w14:paraId="57C5C9DA" w14:textId="643FBB38" w:rsidR="007110DC" w:rsidRPr="003556B7" w:rsidRDefault="007110DC" w:rsidP="007110DC">
      <w:pPr>
        <w:jc w:val="both"/>
        <w:rPr>
          <w:rFonts w:ascii="Garamond" w:eastAsia="Calibri" w:hAnsi="Garamond"/>
        </w:rPr>
      </w:pPr>
      <w:r w:rsidRPr="003556B7">
        <w:rPr>
          <w:rFonts w:ascii="Garamond" w:eastAsia="Calibri" w:hAnsi="Garamond"/>
        </w:rPr>
        <w:t>Como resultado de dicho análisis, se identificaron 21 eventos de riesgo asociados al proceso, los cuales contemplan situaciones previsibles que podrían afectar el adecuado desarrollo del contrato</w:t>
      </w:r>
      <w:r w:rsidR="00720046" w:rsidRPr="003556B7">
        <w:rPr>
          <w:rFonts w:ascii="Garamond" w:eastAsia="Calibri" w:hAnsi="Garamond"/>
        </w:rPr>
        <w:t xml:space="preserve">; </w:t>
      </w:r>
      <w:r w:rsidRPr="003556B7">
        <w:rPr>
          <w:rFonts w:ascii="Garamond" w:eastAsia="Calibri" w:hAnsi="Garamond"/>
        </w:rPr>
        <w:t>fueron valorados estableciendo las correspondientes medidas de mitigación, control y seguimiento.</w:t>
      </w:r>
    </w:p>
    <w:p w14:paraId="4C0FD7CF" w14:textId="77777777" w:rsidR="00CB7F2B" w:rsidRPr="003556B7" w:rsidRDefault="00CB7F2B" w:rsidP="006F2AF5">
      <w:pPr>
        <w:jc w:val="both"/>
        <w:rPr>
          <w:rFonts w:ascii="Garamond" w:hAnsi="Garamond"/>
          <w:highlight w:val="cyan"/>
        </w:rPr>
      </w:pPr>
    </w:p>
    <w:p w14:paraId="7D4DB227" w14:textId="35F6D61F" w:rsidR="00CB7F2B" w:rsidRPr="003556B7" w:rsidRDefault="00CB7F2B" w:rsidP="00CB48EC">
      <w:pPr>
        <w:pStyle w:val="Ttulo2"/>
        <w:numPr>
          <w:ilvl w:val="0"/>
          <w:numId w:val="4"/>
        </w:numPr>
        <w:spacing w:before="0" w:after="0"/>
        <w:rPr>
          <w:rFonts w:ascii="Garamond" w:hAnsi="Garamond"/>
          <w:szCs w:val="24"/>
        </w:rPr>
      </w:pPr>
      <w:r w:rsidRPr="003556B7">
        <w:rPr>
          <w:rFonts w:ascii="Garamond" w:hAnsi="Garamond"/>
          <w:szCs w:val="24"/>
        </w:rPr>
        <w:t>MODALIDAD DE SELECCIÓN</w:t>
      </w:r>
    </w:p>
    <w:p w14:paraId="75DEB5E6" w14:textId="77777777" w:rsidR="00CB7F2B" w:rsidRPr="003556B7" w:rsidRDefault="00CB7F2B" w:rsidP="00CB7F2B">
      <w:pPr>
        <w:rPr>
          <w:rFonts w:ascii="Garamond" w:hAnsi="Garamond"/>
          <w:lang w:val="es-ES_tradnl" w:eastAsia="es-ES" w:bidi="ar-SA"/>
        </w:rPr>
      </w:pPr>
    </w:p>
    <w:p w14:paraId="644A2698" w14:textId="2CAA1A0A" w:rsidR="00900DE3" w:rsidRPr="003556B7" w:rsidRDefault="00900DE3" w:rsidP="00900DE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131"/>
          <w:tab w:val="center" w:pos="4702"/>
        </w:tabs>
        <w:jc w:val="both"/>
        <w:rPr>
          <w:rFonts w:ascii="Garamond" w:hAnsi="Garamond"/>
        </w:rPr>
      </w:pPr>
      <w:r w:rsidRPr="003556B7">
        <w:rPr>
          <w:rFonts w:ascii="Garamond" w:hAnsi="Garamond"/>
        </w:rPr>
        <w:t xml:space="preserve">Se adelantará un proceso de </w:t>
      </w:r>
      <w:r w:rsidRPr="003556B7">
        <w:rPr>
          <w:rFonts w:ascii="Garamond" w:hAnsi="Garamond"/>
          <w:b/>
          <w:bCs/>
        </w:rPr>
        <w:t>Selección Abreviada por Subasta Inversa (electrónica)</w:t>
      </w:r>
      <w:r w:rsidRPr="003556B7">
        <w:rPr>
          <w:rFonts w:ascii="Garamond" w:hAnsi="Garamond"/>
        </w:rPr>
        <w:t xml:space="preserve"> a través de un contrato de </w:t>
      </w:r>
      <w:r w:rsidRPr="003556B7">
        <w:rPr>
          <w:rFonts w:ascii="Garamond" w:hAnsi="Garamond"/>
          <w:b/>
          <w:bCs/>
        </w:rPr>
        <w:t>Compraventa</w:t>
      </w:r>
      <w:r w:rsidRPr="003556B7">
        <w:rPr>
          <w:rFonts w:ascii="Garamond" w:hAnsi="Garamond"/>
        </w:rPr>
        <w:t xml:space="preserve"> para la adquisición, instalación y puesta en funcionamiento de equipos tecnológicos de dotación ciudadana a enfocados a la autoprotección vecinal en la localidad de Usaquén. </w:t>
      </w:r>
    </w:p>
    <w:p w14:paraId="50D7A425" w14:textId="77777777" w:rsidR="00CB7F2B" w:rsidRPr="003556B7" w:rsidRDefault="00CB7F2B" w:rsidP="00CB7F2B">
      <w:pPr>
        <w:rPr>
          <w:rFonts w:ascii="Garamond" w:hAnsi="Garamond"/>
          <w:lang w:val="es-ES_tradnl" w:eastAsia="es-ES" w:bidi="ar-SA"/>
        </w:rPr>
      </w:pPr>
    </w:p>
    <w:p w14:paraId="18F1136F" w14:textId="3047F90D" w:rsidR="0049507E" w:rsidRPr="003556B7" w:rsidRDefault="0049507E" w:rsidP="001327BD">
      <w:pPr>
        <w:pStyle w:val="Standard"/>
        <w:autoSpaceDE w:val="0"/>
        <w:jc w:val="both"/>
        <w:rPr>
          <w:rFonts w:ascii="Garamond" w:hAnsi="Garamond" w:cs="Lohit Hindi"/>
        </w:rPr>
      </w:pPr>
      <w:r w:rsidRPr="003556B7">
        <w:rPr>
          <w:rFonts w:ascii="Garamond" w:hAnsi="Garamond" w:cs="Lohit Hindi"/>
          <w:lang w:bidi="hi-IN"/>
        </w:rPr>
        <w:t>La</w:t>
      </w:r>
      <w:r w:rsidR="003B1128" w:rsidRPr="003556B7">
        <w:rPr>
          <w:rFonts w:ascii="Garamond" w:hAnsi="Garamond" w:cs="Lohit Hindi"/>
          <w:lang w:bidi="hi-IN"/>
        </w:rPr>
        <w:t xml:space="preserve"> modalidad de selección resulta procedente para la adquisición de bienes y servicios de características técnicas uniformes y de común utilización, de conformidad con lo establecido en el literal a del numeral 2 del artículo 2 de la Ley 1150 de 2007 y el artículo 2.2.1.2.1.2.2 del Decreto 1082 de 2015. Así mismo, constituye un mecanismo de selección objetiva que permite a los proponentes competir en tiempo real mediante la presentación sucesiva de ofertas económicas cada vez más favorables para la Entidad, garantizando eficiencia en el uso de los recursos públicos.</w:t>
      </w:r>
    </w:p>
    <w:p w14:paraId="73833800" w14:textId="77777777" w:rsidR="0049507E" w:rsidRPr="003556B7" w:rsidRDefault="0049507E" w:rsidP="0049507E">
      <w:pPr>
        <w:jc w:val="both"/>
        <w:rPr>
          <w:rFonts w:ascii="Garamond" w:hAnsi="Garamond"/>
        </w:rPr>
      </w:pPr>
    </w:p>
    <w:p w14:paraId="381B29FB" w14:textId="471BF4A2" w:rsidR="0049507E" w:rsidRPr="001738BE" w:rsidRDefault="00150817" w:rsidP="0049507E">
      <w:pPr>
        <w:jc w:val="both"/>
        <w:rPr>
          <w:rFonts w:ascii="Garamond" w:hAnsi="Garamond"/>
        </w:rPr>
      </w:pPr>
      <w:r w:rsidRPr="003556B7">
        <w:rPr>
          <w:rFonts w:ascii="Garamond" w:hAnsi="Garamond"/>
        </w:rPr>
        <w:t xml:space="preserve">La Subasta Inversa Electrónica es adecuada para la adquisición de elementos con características estandarizadas y especificaciones técnicas definidas previamente por la Entidad, toda vez que permite </w:t>
      </w:r>
      <w:r w:rsidRPr="001738BE">
        <w:rPr>
          <w:rFonts w:ascii="Garamond" w:hAnsi="Garamond"/>
        </w:rPr>
        <w:lastRenderedPageBreak/>
        <w:t>garantizar condiciones de igualdad, transparencia, pluralidad de oferentes y selección objetiva, centrando la competencia exclusivamente en el factor precio, bajo parámetros homogéneos de calidad y cumplimiento.</w:t>
      </w:r>
    </w:p>
    <w:p w14:paraId="3F78C5AB" w14:textId="77777777" w:rsidR="00150817" w:rsidRPr="001738BE" w:rsidRDefault="00150817" w:rsidP="0049507E">
      <w:pPr>
        <w:jc w:val="both"/>
        <w:rPr>
          <w:rFonts w:ascii="Garamond" w:hAnsi="Garamond"/>
        </w:rPr>
      </w:pPr>
    </w:p>
    <w:p w14:paraId="6F163BD6" w14:textId="7BFE4D40" w:rsidR="00CB7F2B" w:rsidRPr="001738BE" w:rsidRDefault="00720046" w:rsidP="00150817">
      <w:pPr>
        <w:jc w:val="both"/>
        <w:rPr>
          <w:rFonts w:ascii="Garamond" w:hAnsi="Garamond"/>
        </w:rPr>
      </w:pPr>
      <w:r w:rsidRPr="001738BE">
        <w:rPr>
          <w:rFonts w:ascii="Garamond" w:hAnsi="Garamond"/>
        </w:rPr>
        <w:t>E</w:t>
      </w:r>
      <w:r w:rsidR="00150817" w:rsidRPr="001738BE">
        <w:rPr>
          <w:rFonts w:ascii="Garamond" w:hAnsi="Garamond"/>
        </w:rPr>
        <w:t>n este sentido, y teniendo en cuenta la necesidad identificada por el Fondo de Desarrollo Local de Usaquén, se evidencia que los bienes objeto de contratación corresponden a elementos tecnológicos de dotación con especificaciones técnicas uniformes, comunes y verificables, tales como resolución de cámaras, capacidad de almacenamiento, características de conectividad, compatibilidad tecnológica, dimensiones, materiales, rendimiento y demás condiciones técnicas estandarizadas. En consecuencia, los oferentes pueden presentar propuestas económicas competitivas bajo las mismas condiciones técnicas y de calidad exigidas por la Entidad, configurándose así la viabilidad jurídica y técnica para adelantar el presente proceso mediante la modalidad de SASI Electrónica.</w:t>
      </w:r>
    </w:p>
    <w:p w14:paraId="3A7595E6" w14:textId="77777777" w:rsidR="00DE79C0" w:rsidRPr="001738BE" w:rsidRDefault="00DE79C0" w:rsidP="00150817">
      <w:pPr>
        <w:jc w:val="both"/>
        <w:rPr>
          <w:rFonts w:ascii="Garamond" w:hAnsi="Garamond"/>
        </w:rPr>
      </w:pPr>
    </w:p>
    <w:p w14:paraId="4F94962D" w14:textId="19D93FF4" w:rsidR="00DE79C0" w:rsidRPr="001738BE" w:rsidRDefault="00DE79C0" w:rsidP="00CB48EC">
      <w:pPr>
        <w:pStyle w:val="Ttulo2"/>
        <w:numPr>
          <w:ilvl w:val="0"/>
          <w:numId w:val="4"/>
        </w:numPr>
        <w:spacing w:before="0" w:after="0"/>
        <w:rPr>
          <w:rFonts w:ascii="Garamond" w:hAnsi="Garamond"/>
          <w:szCs w:val="24"/>
        </w:rPr>
      </w:pPr>
      <w:r w:rsidRPr="001738BE">
        <w:rPr>
          <w:rFonts w:ascii="Garamond" w:hAnsi="Garamond"/>
          <w:szCs w:val="24"/>
        </w:rPr>
        <w:t>REQUISITOS HABILITANTES Y CRITERIO DE EVALUACION DE PROPUESTAS</w:t>
      </w:r>
    </w:p>
    <w:p w14:paraId="7DCB088E" w14:textId="77777777" w:rsidR="00DE79C0" w:rsidRPr="001738BE" w:rsidRDefault="00DE79C0" w:rsidP="00DE79C0">
      <w:pPr>
        <w:rPr>
          <w:rFonts w:ascii="Garamond" w:hAnsi="Garamond"/>
          <w:lang w:val="es-ES_tradnl" w:eastAsia="es-ES" w:bidi="ar-SA"/>
        </w:rPr>
      </w:pPr>
    </w:p>
    <w:p w14:paraId="1992E80D" w14:textId="77777777" w:rsidR="00F839E2" w:rsidRPr="001738BE" w:rsidRDefault="00F839E2" w:rsidP="00F839E2">
      <w:pPr>
        <w:pStyle w:val="Standard"/>
        <w:jc w:val="both"/>
        <w:rPr>
          <w:rFonts w:ascii="Garamond" w:hAnsi="Garamond" w:cs="Arial"/>
          <w:bCs/>
        </w:rPr>
      </w:pPr>
      <w:r w:rsidRPr="001738BE">
        <w:rPr>
          <w:rFonts w:ascii="Garamond" w:hAnsi="Garamond" w:cs="Arial"/>
          <w:bCs/>
        </w:rPr>
        <w:t xml:space="preserve">Para comprobar que los </w:t>
      </w:r>
      <w:r w:rsidRPr="001738BE">
        <w:rPr>
          <w:rFonts w:ascii="Garamond" w:hAnsi="Garamond"/>
        </w:rPr>
        <w:t>Proponentes</w:t>
      </w:r>
      <w:r w:rsidRPr="001738BE">
        <w:rPr>
          <w:rFonts w:ascii="Garamond" w:hAnsi="Garamond" w:cs="Arial"/>
          <w:bCs/>
        </w:rPr>
        <w:t xml:space="preserve"> cuentan con los requisitos habilitantes mínimos para cumplir con el objeto del contrato a adjudicar, la Entidad procederá a la verificación de los requisitos habilitantes, de conformidad con los documentos que aporten cada uno de los </w:t>
      </w:r>
      <w:r w:rsidRPr="001738BE">
        <w:rPr>
          <w:rFonts w:ascii="Garamond" w:hAnsi="Garamond"/>
        </w:rPr>
        <w:t>Proponentes</w:t>
      </w:r>
      <w:r w:rsidRPr="001738BE">
        <w:rPr>
          <w:rFonts w:ascii="Garamond" w:hAnsi="Garamond" w:cs="Arial"/>
          <w:bCs/>
        </w:rPr>
        <w:t>, en los términos del artículo 6 de la Ley 1150 de 2007.</w:t>
      </w:r>
    </w:p>
    <w:p w14:paraId="5D75B95F" w14:textId="77777777" w:rsidR="00F839E2" w:rsidRPr="001738BE" w:rsidRDefault="00F839E2" w:rsidP="00F839E2">
      <w:pPr>
        <w:pStyle w:val="Standard"/>
        <w:jc w:val="both"/>
        <w:rPr>
          <w:rFonts w:ascii="Garamond" w:hAnsi="Garamond" w:cs="Arial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4957"/>
        <w:gridCol w:w="4394"/>
      </w:tblGrid>
      <w:tr w:rsidR="00F839E2" w:rsidRPr="001738BE" w14:paraId="3D9055E0" w14:textId="77777777" w:rsidTr="00A1533A">
        <w:trPr>
          <w:trHeight w:val="58"/>
        </w:trPr>
        <w:tc>
          <w:tcPr>
            <w:tcW w:w="4957" w:type="dxa"/>
            <w:vAlign w:val="center"/>
          </w:tcPr>
          <w:p w14:paraId="08555984" w14:textId="77777777" w:rsidR="00F839E2" w:rsidRPr="001738BE" w:rsidRDefault="00F839E2" w:rsidP="00A1533A">
            <w:pPr>
              <w:pStyle w:val="Standard"/>
              <w:jc w:val="center"/>
              <w:rPr>
                <w:rFonts w:ascii="Garamond" w:hAnsi="Garamond" w:cs="Arial"/>
                <w:b/>
                <w:bCs/>
              </w:rPr>
            </w:pPr>
            <w:r w:rsidRPr="001738BE">
              <w:rPr>
                <w:rFonts w:ascii="Garamond" w:hAnsi="Garamond" w:cs="Arial"/>
                <w:b/>
                <w:bCs/>
              </w:rPr>
              <w:t>REQUISITOS HABILITANTES</w:t>
            </w:r>
          </w:p>
        </w:tc>
        <w:tc>
          <w:tcPr>
            <w:tcW w:w="4394" w:type="dxa"/>
            <w:vAlign w:val="center"/>
          </w:tcPr>
          <w:p w14:paraId="4D57D4ED" w14:textId="77777777" w:rsidR="00F839E2" w:rsidRPr="001738BE" w:rsidRDefault="00F839E2" w:rsidP="00A1533A">
            <w:pPr>
              <w:pStyle w:val="Standard"/>
              <w:jc w:val="center"/>
              <w:rPr>
                <w:rFonts w:ascii="Garamond" w:hAnsi="Garamond" w:cs="Arial"/>
                <w:b/>
                <w:bCs/>
              </w:rPr>
            </w:pPr>
            <w:r w:rsidRPr="001738BE">
              <w:rPr>
                <w:rFonts w:ascii="Garamond" w:hAnsi="Garamond" w:cs="Arial"/>
                <w:b/>
                <w:bCs/>
              </w:rPr>
              <w:t>CALIFICACIÓN</w:t>
            </w:r>
          </w:p>
        </w:tc>
      </w:tr>
      <w:tr w:rsidR="00F839E2" w:rsidRPr="001738BE" w14:paraId="3C5434A5" w14:textId="77777777" w:rsidTr="00A1533A">
        <w:tc>
          <w:tcPr>
            <w:tcW w:w="4957" w:type="dxa"/>
            <w:vAlign w:val="center"/>
          </w:tcPr>
          <w:p w14:paraId="653B3AAE" w14:textId="208D853E" w:rsidR="00F839E2" w:rsidRPr="001738BE" w:rsidRDefault="00F839E2" w:rsidP="00CB48EC">
            <w:pPr>
              <w:pStyle w:val="Standard"/>
              <w:numPr>
                <w:ilvl w:val="0"/>
                <w:numId w:val="23"/>
              </w:numPr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>CAPACIDAD JURÍDICA</w:t>
            </w:r>
          </w:p>
        </w:tc>
        <w:tc>
          <w:tcPr>
            <w:tcW w:w="4394" w:type="dxa"/>
          </w:tcPr>
          <w:p w14:paraId="2C4709EB" w14:textId="77777777" w:rsidR="00F839E2" w:rsidRPr="001738BE" w:rsidRDefault="00F839E2" w:rsidP="00A1533A">
            <w:pPr>
              <w:pStyle w:val="Standard"/>
              <w:jc w:val="both"/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>HABILITA o NO HABILITA</w:t>
            </w:r>
          </w:p>
        </w:tc>
      </w:tr>
      <w:tr w:rsidR="00F839E2" w:rsidRPr="001738BE" w14:paraId="3822BFD1" w14:textId="77777777" w:rsidTr="00A1533A">
        <w:tc>
          <w:tcPr>
            <w:tcW w:w="4957" w:type="dxa"/>
            <w:vAlign w:val="center"/>
          </w:tcPr>
          <w:p w14:paraId="0574613B" w14:textId="7E7C54D9" w:rsidR="00F839E2" w:rsidRPr="001738BE" w:rsidRDefault="00F839E2" w:rsidP="00CB48EC">
            <w:pPr>
              <w:pStyle w:val="Standard"/>
              <w:numPr>
                <w:ilvl w:val="0"/>
                <w:numId w:val="23"/>
              </w:numPr>
              <w:jc w:val="both"/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>CAPACIDAD FINANCIERA</w:t>
            </w:r>
          </w:p>
        </w:tc>
        <w:tc>
          <w:tcPr>
            <w:tcW w:w="4394" w:type="dxa"/>
          </w:tcPr>
          <w:p w14:paraId="5CC2CC41" w14:textId="77777777" w:rsidR="00F839E2" w:rsidRPr="001738BE" w:rsidRDefault="00F839E2" w:rsidP="00A1533A">
            <w:pPr>
              <w:pStyle w:val="Standard"/>
              <w:jc w:val="both"/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>HABILITA o NO HABILITA</w:t>
            </w:r>
          </w:p>
        </w:tc>
      </w:tr>
      <w:tr w:rsidR="00F839E2" w:rsidRPr="001738BE" w14:paraId="03D90E54" w14:textId="77777777" w:rsidTr="00A1533A">
        <w:tc>
          <w:tcPr>
            <w:tcW w:w="4957" w:type="dxa"/>
            <w:vAlign w:val="center"/>
          </w:tcPr>
          <w:p w14:paraId="2825857A" w14:textId="5A3518C9" w:rsidR="00F839E2" w:rsidRPr="001738BE" w:rsidRDefault="00F839E2" w:rsidP="00CB48EC">
            <w:pPr>
              <w:pStyle w:val="Standard"/>
              <w:numPr>
                <w:ilvl w:val="0"/>
                <w:numId w:val="23"/>
              </w:numPr>
              <w:jc w:val="both"/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>CAPACIDAD ORGANIZACIONAL</w:t>
            </w:r>
          </w:p>
        </w:tc>
        <w:tc>
          <w:tcPr>
            <w:tcW w:w="4394" w:type="dxa"/>
          </w:tcPr>
          <w:p w14:paraId="427E56E9" w14:textId="77777777" w:rsidR="00F839E2" w:rsidRPr="001738BE" w:rsidRDefault="00F839E2" w:rsidP="00A1533A">
            <w:pPr>
              <w:pStyle w:val="Standard"/>
              <w:jc w:val="both"/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>HABILITA o NO HABILITA</w:t>
            </w:r>
          </w:p>
        </w:tc>
      </w:tr>
      <w:tr w:rsidR="00F839E2" w:rsidRPr="001738BE" w14:paraId="58A8A80F" w14:textId="77777777" w:rsidTr="00A1533A">
        <w:tc>
          <w:tcPr>
            <w:tcW w:w="4957" w:type="dxa"/>
            <w:vAlign w:val="center"/>
          </w:tcPr>
          <w:p w14:paraId="39074C49" w14:textId="3E72FC8B" w:rsidR="00F839E2" w:rsidRPr="001738BE" w:rsidRDefault="00F839E2" w:rsidP="00CB48EC">
            <w:pPr>
              <w:pStyle w:val="Standard"/>
              <w:numPr>
                <w:ilvl w:val="0"/>
                <w:numId w:val="23"/>
              </w:numPr>
              <w:jc w:val="both"/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 xml:space="preserve">CAPACIDAD TÉCNICA </w:t>
            </w:r>
          </w:p>
        </w:tc>
        <w:tc>
          <w:tcPr>
            <w:tcW w:w="4394" w:type="dxa"/>
          </w:tcPr>
          <w:p w14:paraId="680666F5" w14:textId="77777777" w:rsidR="00F839E2" w:rsidRPr="001738BE" w:rsidRDefault="00F839E2" w:rsidP="00A1533A">
            <w:pPr>
              <w:pStyle w:val="Standard"/>
              <w:jc w:val="both"/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>HABILITA o NO HABILITA</w:t>
            </w:r>
          </w:p>
        </w:tc>
      </w:tr>
      <w:tr w:rsidR="00F839E2" w:rsidRPr="001738BE" w14:paraId="6F439EC2" w14:textId="77777777" w:rsidTr="00A1533A">
        <w:tc>
          <w:tcPr>
            <w:tcW w:w="4957" w:type="dxa"/>
          </w:tcPr>
          <w:p w14:paraId="5944263B" w14:textId="711C3146" w:rsidR="00F839E2" w:rsidRPr="001738BE" w:rsidRDefault="00F839E2" w:rsidP="00CB48EC">
            <w:pPr>
              <w:pStyle w:val="Standard"/>
              <w:numPr>
                <w:ilvl w:val="0"/>
                <w:numId w:val="23"/>
              </w:numPr>
              <w:jc w:val="both"/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 xml:space="preserve">CONDICIONES DE EXPERIENCIA </w:t>
            </w:r>
          </w:p>
        </w:tc>
        <w:tc>
          <w:tcPr>
            <w:tcW w:w="4394" w:type="dxa"/>
          </w:tcPr>
          <w:p w14:paraId="267B9D05" w14:textId="77777777" w:rsidR="00F839E2" w:rsidRPr="001738BE" w:rsidRDefault="00F839E2" w:rsidP="00A1533A">
            <w:pPr>
              <w:pStyle w:val="Standard"/>
              <w:jc w:val="both"/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>HABILITA o NO HABILITA</w:t>
            </w:r>
          </w:p>
        </w:tc>
      </w:tr>
      <w:tr w:rsidR="00F839E2" w:rsidRPr="001738BE" w14:paraId="1E901E15" w14:textId="77777777" w:rsidTr="00A1533A">
        <w:tc>
          <w:tcPr>
            <w:tcW w:w="4957" w:type="dxa"/>
          </w:tcPr>
          <w:p w14:paraId="102E5F6E" w14:textId="2FAD024B" w:rsidR="00F839E2" w:rsidRPr="001738BE" w:rsidRDefault="00F839E2" w:rsidP="00CB48EC">
            <w:pPr>
              <w:pStyle w:val="Standard"/>
              <w:numPr>
                <w:ilvl w:val="0"/>
                <w:numId w:val="23"/>
              </w:numPr>
              <w:jc w:val="both"/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 xml:space="preserve">BUENAS PRACTICAS AMBIENTALES </w:t>
            </w:r>
          </w:p>
        </w:tc>
        <w:tc>
          <w:tcPr>
            <w:tcW w:w="4394" w:type="dxa"/>
          </w:tcPr>
          <w:p w14:paraId="5E0FC89D" w14:textId="77777777" w:rsidR="00F839E2" w:rsidRPr="001738BE" w:rsidRDefault="00F839E2" w:rsidP="00A1533A">
            <w:pPr>
              <w:pStyle w:val="Standard"/>
              <w:jc w:val="both"/>
              <w:rPr>
                <w:rFonts w:ascii="Garamond" w:hAnsi="Garamond" w:cs="Arial"/>
              </w:rPr>
            </w:pPr>
            <w:r w:rsidRPr="001738BE">
              <w:rPr>
                <w:rFonts w:ascii="Garamond" w:hAnsi="Garamond" w:cs="Arial"/>
              </w:rPr>
              <w:t>HABILITA o NO HABILITA</w:t>
            </w:r>
          </w:p>
        </w:tc>
      </w:tr>
    </w:tbl>
    <w:p w14:paraId="0049A118" w14:textId="77777777" w:rsidR="00E41878" w:rsidRPr="001738BE" w:rsidRDefault="00E41878" w:rsidP="00F839E2">
      <w:pPr>
        <w:pStyle w:val="Standard"/>
        <w:jc w:val="both"/>
        <w:rPr>
          <w:rFonts w:ascii="Garamond" w:eastAsia="Garamond" w:hAnsi="Garamond" w:cs="Garamond"/>
          <w:b/>
        </w:rPr>
      </w:pPr>
    </w:p>
    <w:p w14:paraId="5B701192" w14:textId="6E87DE1E" w:rsidR="00F839E2" w:rsidRPr="001738BE" w:rsidRDefault="00F839E2" w:rsidP="00F839E2">
      <w:pPr>
        <w:pStyle w:val="Standard"/>
        <w:numPr>
          <w:ilvl w:val="0"/>
          <w:numId w:val="22"/>
        </w:numPr>
        <w:jc w:val="both"/>
        <w:rPr>
          <w:rFonts w:ascii="Garamond" w:hAnsi="Garamond" w:cs="Arial"/>
        </w:rPr>
      </w:pPr>
      <w:r w:rsidRPr="001738BE">
        <w:rPr>
          <w:rFonts w:ascii="Garamond" w:eastAsia="Garamond" w:hAnsi="Garamond" w:cs="Garamond"/>
          <w:b/>
        </w:rPr>
        <w:t>CAPACIDAD JURÍDICA</w:t>
      </w:r>
      <w:r w:rsidR="00F7214B" w:rsidRPr="001738BE">
        <w:rPr>
          <w:rFonts w:ascii="Garamond" w:eastAsia="Garamond" w:hAnsi="Garamond" w:cs="Garamond"/>
          <w:bCs/>
        </w:rPr>
        <w:t>, p</w:t>
      </w:r>
      <w:r w:rsidRPr="001738BE">
        <w:rPr>
          <w:rFonts w:ascii="Garamond" w:hAnsi="Garamond" w:cs="Arial"/>
          <w:bCs/>
        </w:rPr>
        <w:t xml:space="preserve">ara acreditar el presente criterio habilitante el Proponente deberá adjuntar los documentos señalados </w:t>
      </w:r>
      <w:r w:rsidRPr="001738BE">
        <w:rPr>
          <w:rFonts w:ascii="Garamond" w:hAnsi="Garamond" w:cs="Arial"/>
        </w:rPr>
        <w:t>a continuación de acuerdo con su naturaleza.</w:t>
      </w:r>
    </w:p>
    <w:p w14:paraId="5948027D" w14:textId="7DDA6AB9" w:rsidR="00F839E2" w:rsidRPr="001738BE" w:rsidRDefault="004D32FC" w:rsidP="00CB48EC">
      <w:pPr>
        <w:pStyle w:val="Standard"/>
        <w:widowControl/>
        <w:numPr>
          <w:ilvl w:val="0"/>
          <w:numId w:val="21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Carta de presentación de la oferta</w:t>
      </w:r>
      <w:r w:rsidR="00F9241A" w:rsidRPr="001738BE">
        <w:rPr>
          <w:rFonts w:ascii="Garamond" w:hAnsi="Garamond" w:cs="Arial"/>
        </w:rPr>
        <w:t>.</w:t>
      </w:r>
    </w:p>
    <w:p w14:paraId="67B78039" w14:textId="5A511E08" w:rsidR="00F839E2" w:rsidRPr="001738BE" w:rsidRDefault="004D32FC" w:rsidP="00CB48EC">
      <w:pPr>
        <w:pStyle w:val="Standard"/>
        <w:widowControl/>
        <w:numPr>
          <w:ilvl w:val="0"/>
          <w:numId w:val="21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Garantía de seriedad de la oferta</w:t>
      </w:r>
      <w:r w:rsidR="00F26E07" w:rsidRPr="001738BE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>d</w:t>
      </w:r>
      <w:r w:rsidR="00F839E2" w:rsidRPr="001738BE">
        <w:rPr>
          <w:rFonts w:ascii="Garamond" w:hAnsi="Garamond" w:cs="Arial"/>
        </w:rPr>
        <w:t>eberá garantizar el cumplimiento de la oferta que presenta y la suscripción del respectivo contrato, en caso de que este le sea adjudicado, mediante la constitución de una póliza de garantía de seriedad de esta, a favor del Fondo de Desarrollo Local de Usaquén identificado con número de NIT 899.999.061-9, por un valor equivalente al 10% del valor del presupuesto oficial asignado a cada lote.</w:t>
      </w:r>
    </w:p>
    <w:p w14:paraId="4D106C8D" w14:textId="16710C7B" w:rsidR="00F839E2" w:rsidRPr="001738BE" w:rsidRDefault="003B38DB" w:rsidP="00CB48EC">
      <w:pPr>
        <w:pStyle w:val="Standard"/>
        <w:widowControl/>
        <w:numPr>
          <w:ilvl w:val="0"/>
          <w:numId w:val="21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Cédula de ciudadanía (</w:t>
      </w:r>
      <w:r>
        <w:rPr>
          <w:rFonts w:ascii="Garamond" w:hAnsi="Garamond" w:cs="Arial"/>
        </w:rPr>
        <w:t>P</w:t>
      </w:r>
      <w:r w:rsidRPr="001738BE">
        <w:rPr>
          <w:rFonts w:ascii="Garamond" w:hAnsi="Garamond" w:cs="Arial"/>
        </w:rPr>
        <w:t xml:space="preserve">roponente persona natural en el caso de personas jurídicas fotocopia de la cédula del </w:t>
      </w:r>
      <w:r>
        <w:rPr>
          <w:rFonts w:ascii="Garamond" w:hAnsi="Garamond" w:cs="Arial"/>
        </w:rPr>
        <w:t>R</w:t>
      </w:r>
      <w:r w:rsidRPr="001738BE">
        <w:rPr>
          <w:rFonts w:ascii="Garamond" w:hAnsi="Garamond" w:cs="Arial"/>
        </w:rPr>
        <w:t>epresentante legal, según corresponda</w:t>
      </w:r>
      <w:r w:rsidR="00F9241A" w:rsidRPr="001738BE">
        <w:rPr>
          <w:rFonts w:ascii="Garamond" w:hAnsi="Garamond" w:cs="Arial"/>
        </w:rPr>
        <w:t>).</w:t>
      </w:r>
    </w:p>
    <w:p w14:paraId="278A9A61" w14:textId="759D2A8A" w:rsidR="00F839E2" w:rsidRPr="001738BE" w:rsidRDefault="003B38DB" w:rsidP="00CB48EC">
      <w:pPr>
        <w:pStyle w:val="Standard"/>
        <w:widowControl/>
        <w:numPr>
          <w:ilvl w:val="0"/>
          <w:numId w:val="21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Certificado de existencia y representación legal y autorización</w:t>
      </w:r>
      <w:r w:rsidR="00F9241A" w:rsidRPr="001738BE">
        <w:rPr>
          <w:rFonts w:ascii="Garamond" w:hAnsi="Garamond" w:cs="Arial"/>
        </w:rPr>
        <w:t>.</w:t>
      </w:r>
    </w:p>
    <w:p w14:paraId="3753CFD8" w14:textId="1FB03E2D" w:rsidR="00F839E2" w:rsidRPr="001738BE" w:rsidRDefault="003B38DB" w:rsidP="00CB48EC">
      <w:pPr>
        <w:pStyle w:val="Standard"/>
        <w:widowControl/>
        <w:numPr>
          <w:ilvl w:val="0"/>
          <w:numId w:val="21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 xml:space="preserve">Poder cuando la propuesta se presente por intermedio de un </w:t>
      </w:r>
      <w:r>
        <w:rPr>
          <w:rFonts w:ascii="Garamond" w:hAnsi="Garamond" w:cs="Arial"/>
        </w:rPr>
        <w:t>R</w:t>
      </w:r>
      <w:r w:rsidRPr="001738BE">
        <w:rPr>
          <w:rFonts w:ascii="Garamond" w:hAnsi="Garamond" w:cs="Arial"/>
        </w:rPr>
        <w:t>epresentante</w:t>
      </w:r>
      <w:r w:rsidR="00F9241A" w:rsidRPr="001738BE">
        <w:rPr>
          <w:rFonts w:ascii="Garamond" w:hAnsi="Garamond" w:cs="Arial"/>
        </w:rPr>
        <w:t>.</w:t>
      </w:r>
    </w:p>
    <w:p w14:paraId="7B28A2E3" w14:textId="33CC47FA" w:rsidR="00F839E2" w:rsidRPr="001738BE" w:rsidRDefault="003B38DB" w:rsidP="00CB48EC">
      <w:pPr>
        <w:pStyle w:val="Standard"/>
        <w:widowControl/>
        <w:numPr>
          <w:ilvl w:val="0"/>
          <w:numId w:val="21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 xml:space="preserve">Documento constitución de </w:t>
      </w:r>
      <w:r>
        <w:rPr>
          <w:rFonts w:ascii="Garamond" w:hAnsi="Garamond" w:cs="Arial"/>
        </w:rPr>
        <w:t>C</w:t>
      </w:r>
      <w:r w:rsidRPr="001738BE">
        <w:rPr>
          <w:rFonts w:ascii="Garamond" w:hAnsi="Garamond" w:cs="Arial"/>
        </w:rPr>
        <w:t>onsorcio y/o Unión Temporal</w:t>
      </w:r>
      <w:r w:rsidR="00F9241A" w:rsidRPr="001738BE">
        <w:rPr>
          <w:rFonts w:ascii="Garamond" w:hAnsi="Garamond" w:cs="Arial"/>
        </w:rPr>
        <w:t>.</w:t>
      </w:r>
    </w:p>
    <w:p w14:paraId="153D2943" w14:textId="2D986E87" w:rsidR="00F839E2" w:rsidRPr="001738BE" w:rsidRDefault="003B38DB" w:rsidP="00CB48EC">
      <w:pPr>
        <w:pStyle w:val="Standard"/>
        <w:numPr>
          <w:ilvl w:val="0"/>
          <w:numId w:val="21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lastRenderedPageBreak/>
        <w:t>Certificación de pagos de seguridad social y aportes parafiscales</w:t>
      </w:r>
      <w:r w:rsidR="006B19DE" w:rsidRPr="001738BE">
        <w:rPr>
          <w:rFonts w:ascii="Garamond" w:hAnsi="Garamond" w:cs="Arial"/>
        </w:rPr>
        <w:t>.</w:t>
      </w:r>
    </w:p>
    <w:p w14:paraId="50B9132A" w14:textId="47A7AAEB" w:rsidR="00F839E2" w:rsidRPr="001738BE" w:rsidRDefault="003B38DB" w:rsidP="00CB48EC">
      <w:pPr>
        <w:pStyle w:val="Standard"/>
        <w:numPr>
          <w:ilvl w:val="0"/>
          <w:numId w:val="21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Antecedentes fiscales, disciplinarios, penales y personería</w:t>
      </w:r>
      <w:r w:rsidR="006B19DE" w:rsidRPr="001738BE">
        <w:rPr>
          <w:rFonts w:ascii="Garamond" w:hAnsi="Garamond" w:cs="Arial"/>
        </w:rPr>
        <w:t>.</w:t>
      </w:r>
    </w:p>
    <w:p w14:paraId="5C4DCD1C" w14:textId="00E99CC4" w:rsidR="00F839E2" w:rsidRPr="001738BE" w:rsidRDefault="003B38DB" w:rsidP="00CB48EC">
      <w:pPr>
        <w:pStyle w:val="Standard"/>
        <w:widowControl/>
        <w:numPr>
          <w:ilvl w:val="0"/>
          <w:numId w:val="21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Inhabilidades, incompatibilidades y conflictos de intereses</w:t>
      </w:r>
      <w:r w:rsidR="006B19DE" w:rsidRPr="001738BE">
        <w:rPr>
          <w:rFonts w:ascii="Garamond" w:hAnsi="Garamond" w:cs="Arial"/>
        </w:rPr>
        <w:t>.</w:t>
      </w:r>
    </w:p>
    <w:p w14:paraId="4097D3EE" w14:textId="4A5CDA46" w:rsidR="00F839E2" w:rsidRPr="001738BE" w:rsidRDefault="003B38DB" w:rsidP="00CB48EC">
      <w:pPr>
        <w:pStyle w:val="Standard"/>
        <w:widowControl/>
        <w:numPr>
          <w:ilvl w:val="0"/>
          <w:numId w:val="21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  <w:lang w:val="es-ES"/>
        </w:rPr>
        <w:t>Registro único de proponentes</w:t>
      </w:r>
      <w:r w:rsidR="006B19DE" w:rsidRPr="001738BE">
        <w:rPr>
          <w:rFonts w:ascii="Garamond" w:hAnsi="Garamond" w:cs="Arial"/>
          <w:lang w:val="es-ES"/>
        </w:rPr>
        <w:t>.</w:t>
      </w:r>
    </w:p>
    <w:p w14:paraId="423F683E" w14:textId="77777777" w:rsidR="00F839E2" w:rsidRPr="001738BE" w:rsidRDefault="00F839E2" w:rsidP="00F839E2">
      <w:pPr>
        <w:pStyle w:val="Standard"/>
        <w:jc w:val="both"/>
        <w:rPr>
          <w:rFonts w:ascii="Garamond" w:hAnsi="Garamond" w:cs="Arial"/>
          <w:b/>
          <w:bCs/>
        </w:rPr>
      </w:pPr>
    </w:p>
    <w:p w14:paraId="232FA7FD" w14:textId="797EAC3E" w:rsidR="00F839E2" w:rsidRPr="001738BE" w:rsidRDefault="00F839E2" w:rsidP="00F839E2">
      <w:pPr>
        <w:pStyle w:val="Standard"/>
        <w:numPr>
          <w:ilvl w:val="0"/>
          <w:numId w:val="22"/>
        </w:numPr>
        <w:jc w:val="both"/>
        <w:rPr>
          <w:rFonts w:ascii="Garamond" w:hAnsi="Garamond" w:cs="Arial"/>
        </w:rPr>
      </w:pPr>
      <w:r w:rsidRPr="001738BE">
        <w:rPr>
          <w:rFonts w:ascii="Garamond" w:eastAsia="Garamond" w:hAnsi="Garamond" w:cs="Garamond"/>
          <w:b/>
        </w:rPr>
        <w:t>CAPACIDAD FINANCIERA</w:t>
      </w:r>
      <w:r w:rsidR="00F7214B" w:rsidRPr="001738BE">
        <w:rPr>
          <w:rFonts w:ascii="Garamond" w:eastAsia="Garamond" w:hAnsi="Garamond" w:cs="Garamond"/>
          <w:bCs/>
        </w:rPr>
        <w:t>,</w:t>
      </w:r>
      <w:r w:rsidR="00F7214B" w:rsidRPr="001738BE">
        <w:rPr>
          <w:rFonts w:ascii="Garamond" w:eastAsia="Garamond" w:hAnsi="Garamond" w:cs="Garamond"/>
          <w:b/>
        </w:rPr>
        <w:t xml:space="preserve"> </w:t>
      </w:r>
      <w:r w:rsidR="00F7214B" w:rsidRPr="001738BE">
        <w:rPr>
          <w:rFonts w:ascii="Garamond" w:hAnsi="Garamond" w:cs="Arial"/>
        </w:rPr>
        <w:t>e</w:t>
      </w:r>
      <w:r w:rsidRPr="001738BE">
        <w:rPr>
          <w:rFonts w:ascii="Garamond" w:hAnsi="Garamond" w:cs="Arial"/>
        </w:rPr>
        <w:t xml:space="preserve">l estudio financiero consistirá en verificar que los Proponentes cumplan con las condiciones que el Fondo de Desarrollo Local de Usaquén considera necesarias para la correcta ejecución del contrato; y deberá demostrar que cuenta con la capacidad financiera adecuada para ejecutar el contrato, la cual se medirá de conformidad con los índices que se describen: </w:t>
      </w:r>
    </w:p>
    <w:p w14:paraId="01A2A309" w14:textId="77777777" w:rsidR="00F839E2" w:rsidRPr="001738BE" w:rsidRDefault="00F839E2" w:rsidP="008B6CC8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  <w:b/>
          <w:bCs/>
        </w:rPr>
        <w:t>Índice de Liquidez =</w:t>
      </w:r>
      <w:r w:rsidRPr="001738BE">
        <w:rPr>
          <w:rFonts w:ascii="Garamond" w:hAnsi="Garamond" w:cs="Arial"/>
        </w:rPr>
        <w:t xml:space="preserve"> </w:t>
      </w:r>
      <w:r w:rsidRPr="001738BE">
        <w:rPr>
          <w:rFonts w:ascii="Garamond" w:hAnsi="Garamond" w:cs="Arial"/>
          <w:b/>
          <w:bCs/>
        </w:rPr>
        <w:t>Activo Corriente/Pasivo Corriente.</w:t>
      </w:r>
      <w:r w:rsidRPr="001738BE">
        <w:rPr>
          <w:rFonts w:ascii="Garamond" w:hAnsi="Garamond" w:cs="Arial"/>
        </w:rPr>
        <w:t xml:space="preserve"> El Proponente deberá acreditar que su índice de liquidez sea superior o igual a </w:t>
      </w:r>
      <w:r w:rsidRPr="001738BE">
        <w:rPr>
          <w:rFonts w:ascii="Garamond" w:hAnsi="Garamond" w:cs="Arial"/>
          <w:b/>
          <w:bCs/>
          <w:highlight w:val="yellow"/>
        </w:rPr>
        <w:t>XXX.</w:t>
      </w:r>
    </w:p>
    <w:p w14:paraId="6F880B43" w14:textId="77777777" w:rsidR="00F839E2" w:rsidRPr="001738BE" w:rsidRDefault="00F839E2" w:rsidP="008B6CC8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  <w:b/>
          <w:bCs/>
        </w:rPr>
        <w:t>Índice de Endeudamiento = Pasivo Total/Activo Total.</w:t>
      </w:r>
      <w:r w:rsidRPr="001738BE">
        <w:rPr>
          <w:rFonts w:ascii="Garamond" w:hAnsi="Garamond" w:cs="Arial"/>
        </w:rPr>
        <w:t xml:space="preserve"> El Proponente deberá tener un índice de endeudamiento inferior o igual a </w:t>
      </w:r>
      <w:r w:rsidRPr="001738BE">
        <w:rPr>
          <w:rFonts w:ascii="Garamond" w:hAnsi="Garamond" w:cs="Arial"/>
          <w:b/>
          <w:bCs/>
          <w:highlight w:val="yellow"/>
        </w:rPr>
        <w:t>XXX.</w:t>
      </w:r>
    </w:p>
    <w:p w14:paraId="38F785E5" w14:textId="77777777" w:rsidR="00122957" w:rsidRPr="001738BE" w:rsidRDefault="00F839E2" w:rsidP="008B6CC8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  <w:b/>
          <w:bCs/>
        </w:rPr>
        <w:t>Índice de Cobertura de intereses =</w:t>
      </w:r>
      <w:r w:rsidRPr="001738BE">
        <w:rPr>
          <w:rFonts w:ascii="Garamond" w:hAnsi="Garamond" w:cs="Arial"/>
        </w:rPr>
        <w:t xml:space="preserve"> </w:t>
      </w:r>
      <w:r w:rsidRPr="001738BE">
        <w:rPr>
          <w:rFonts w:ascii="Garamond" w:hAnsi="Garamond" w:cs="Arial"/>
          <w:b/>
          <w:bCs/>
        </w:rPr>
        <w:t>Utilidad Operacional/Gastos de Intereses</w:t>
      </w:r>
      <w:r w:rsidRPr="001738BE">
        <w:rPr>
          <w:rFonts w:ascii="Garamond" w:hAnsi="Garamond" w:cs="Arial"/>
        </w:rPr>
        <w:t xml:space="preserve">. Se considera que para el presente proceso el índice de cobertura de intereses deberá ser mayor o igual a </w:t>
      </w:r>
      <w:r w:rsidRPr="001738BE">
        <w:rPr>
          <w:rFonts w:ascii="Garamond" w:hAnsi="Garamond" w:cs="Arial"/>
          <w:b/>
          <w:bCs/>
          <w:highlight w:val="yellow"/>
        </w:rPr>
        <w:t>XXX.</w:t>
      </w:r>
      <w:r w:rsidR="00122957" w:rsidRPr="001738BE">
        <w:rPr>
          <w:rFonts w:ascii="Garamond" w:hAnsi="Garamond" w:cs="Arial"/>
          <w:b/>
          <w:bCs/>
        </w:rPr>
        <w:t xml:space="preserve"> </w:t>
      </w:r>
    </w:p>
    <w:p w14:paraId="6C3C16BF" w14:textId="77777777" w:rsidR="00122957" w:rsidRPr="001738BE" w:rsidRDefault="00122957" w:rsidP="00122957">
      <w:pPr>
        <w:pStyle w:val="Standard"/>
        <w:jc w:val="both"/>
        <w:rPr>
          <w:rFonts w:ascii="Garamond" w:hAnsi="Garamond" w:cs="Arial"/>
        </w:rPr>
      </w:pPr>
    </w:p>
    <w:p w14:paraId="4C7CDC8A" w14:textId="4FBEF7FA" w:rsidR="00F839E2" w:rsidRPr="001738BE" w:rsidRDefault="00F839E2" w:rsidP="008B6A7F">
      <w:pPr>
        <w:pStyle w:val="Standard"/>
        <w:ind w:left="360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En el caso de que alguno de los valores presentados en las cuentas contables sea igual a 0, caso en el cual daría como resultado indeterminado, el Fondo de Desarrollo Local de Usaquén evaluará el indicador, y determinará al Proponente como HÁBIL.</w:t>
      </w:r>
    </w:p>
    <w:p w14:paraId="6D257A7D" w14:textId="77777777" w:rsidR="00F839E2" w:rsidRPr="001738BE" w:rsidRDefault="00F839E2" w:rsidP="00F839E2">
      <w:pPr>
        <w:pStyle w:val="Standard"/>
        <w:jc w:val="both"/>
        <w:rPr>
          <w:rFonts w:ascii="Garamond" w:hAnsi="Garamond" w:cs="Arial"/>
        </w:rPr>
      </w:pPr>
    </w:p>
    <w:p w14:paraId="3E084DAB" w14:textId="77777777" w:rsidR="00F7214B" w:rsidRPr="001738BE" w:rsidRDefault="00F7214B" w:rsidP="008B6A7F">
      <w:pPr>
        <w:pStyle w:val="Standard"/>
        <w:ind w:left="360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Para Consorcios o Uniones Temporales:</w:t>
      </w:r>
    </w:p>
    <w:p w14:paraId="05068F0D" w14:textId="77777777" w:rsidR="00F839E2" w:rsidRPr="001738BE" w:rsidRDefault="00F839E2" w:rsidP="008B6CC8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  <w:b/>
          <w:bCs/>
        </w:rPr>
        <w:t>Índice de Liquidez</w:t>
      </w:r>
      <w:r w:rsidRPr="001738BE">
        <w:rPr>
          <w:rFonts w:ascii="Garamond" w:hAnsi="Garamond" w:cs="Arial"/>
        </w:rPr>
        <w:t xml:space="preserve">: Esta medición deberá ser igual o superior a </w:t>
      </w:r>
      <w:r w:rsidRPr="001738BE">
        <w:rPr>
          <w:rFonts w:ascii="Garamond" w:hAnsi="Garamond" w:cs="Arial"/>
          <w:b/>
          <w:bCs/>
          <w:highlight w:val="yellow"/>
        </w:rPr>
        <w:t>XXX.</w:t>
      </w:r>
    </w:p>
    <w:p w14:paraId="428AB06B" w14:textId="77777777" w:rsidR="00F839E2" w:rsidRPr="001738BE" w:rsidRDefault="00F839E2" w:rsidP="008B6CC8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  <w:b/>
          <w:bCs/>
        </w:rPr>
        <w:t>Índice de Endeudamiento:</w:t>
      </w:r>
      <w:r w:rsidRPr="001738BE">
        <w:rPr>
          <w:rFonts w:ascii="Garamond" w:hAnsi="Garamond" w:cs="Arial"/>
        </w:rPr>
        <w:t xml:space="preserve"> El índice de endeudamiento debe ser inferior o igual a </w:t>
      </w:r>
      <w:r w:rsidRPr="001738BE">
        <w:rPr>
          <w:rFonts w:ascii="Garamond" w:hAnsi="Garamond" w:cs="Arial"/>
          <w:b/>
          <w:bCs/>
          <w:highlight w:val="yellow"/>
        </w:rPr>
        <w:t>XXX.</w:t>
      </w:r>
    </w:p>
    <w:p w14:paraId="560427E6" w14:textId="77777777" w:rsidR="00F839E2" w:rsidRPr="001738BE" w:rsidRDefault="00F839E2" w:rsidP="008B6CC8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  <w:b/>
          <w:bCs/>
        </w:rPr>
        <w:t>Índice de Cobertura de intereses:</w:t>
      </w:r>
      <w:r w:rsidRPr="001738BE">
        <w:rPr>
          <w:rFonts w:ascii="Garamond" w:hAnsi="Garamond" w:cs="Arial"/>
        </w:rPr>
        <w:t xml:space="preserve"> El índice de cobertura de intereses debe ser mayor o igual a </w:t>
      </w:r>
      <w:r w:rsidRPr="001738BE">
        <w:rPr>
          <w:rFonts w:ascii="Garamond" w:hAnsi="Garamond" w:cs="Arial"/>
          <w:b/>
          <w:bCs/>
          <w:highlight w:val="yellow"/>
        </w:rPr>
        <w:t>XXX.</w:t>
      </w:r>
    </w:p>
    <w:p w14:paraId="787B96C4" w14:textId="77777777" w:rsidR="00F839E2" w:rsidRPr="001738BE" w:rsidRDefault="00F839E2" w:rsidP="00F839E2">
      <w:pPr>
        <w:pStyle w:val="Standard"/>
        <w:ind w:left="360"/>
        <w:jc w:val="both"/>
        <w:rPr>
          <w:rFonts w:ascii="Garamond" w:hAnsi="Garamond" w:cs="Arial"/>
        </w:rPr>
      </w:pPr>
    </w:p>
    <w:p w14:paraId="75F898AF" w14:textId="7AD73CA1" w:rsidR="00F839E2" w:rsidRPr="001738BE" w:rsidRDefault="00F839E2" w:rsidP="00F839E2">
      <w:pPr>
        <w:pStyle w:val="Standard"/>
        <w:numPr>
          <w:ilvl w:val="0"/>
          <w:numId w:val="22"/>
        </w:numPr>
        <w:jc w:val="both"/>
        <w:rPr>
          <w:rFonts w:ascii="Garamond" w:hAnsi="Garamond" w:cs="Arial"/>
        </w:rPr>
      </w:pPr>
      <w:r w:rsidRPr="001738BE">
        <w:rPr>
          <w:rFonts w:ascii="Garamond" w:eastAsia="Garamond" w:hAnsi="Garamond" w:cs="Garamond"/>
          <w:b/>
        </w:rPr>
        <w:t>CAPACIDAD ORGANIZACIONAL</w:t>
      </w:r>
      <w:r w:rsidR="00730025" w:rsidRPr="001738BE">
        <w:rPr>
          <w:rFonts w:ascii="Garamond" w:hAnsi="Garamond" w:cs="Arial"/>
        </w:rPr>
        <w:t>, d</w:t>
      </w:r>
      <w:r w:rsidRPr="001738BE">
        <w:rPr>
          <w:rFonts w:ascii="Garamond" w:hAnsi="Garamond" w:cs="Arial"/>
        </w:rPr>
        <w:t>e conformidad con lo establecido en el Decreto 1082 de 2015 artículo 2.2.1.1.1.5.3 numeral 4 los Proponentes deben acreditar su capacidad organizacional a partir de los siguientes indicadores:</w:t>
      </w:r>
    </w:p>
    <w:p w14:paraId="3BBFD3DF" w14:textId="77777777" w:rsidR="00F839E2" w:rsidRPr="001738BE" w:rsidRDefault="00F839E2" w:rsidP="008B6CC8">
      <w:pPr>
        <w:pStyle w:val="Standard"/>
        <w:numPr>
          <w:ilvl w:val="0"/>
          <w:numId w:val="18"/>
        </w:numPr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  <w:b/>
          <w:bCs/>
        </w:rPr>
        <w:t xml:space="preserve">Indicador Rentabilidad sobre Patrimonio = Utilidad Neta/Patrimonio. </w:t>
      </w:r>
      <w:r w:rsidRPr="001738BE">
        <w:rPr>
          <w:rFonts w:ascii="Garamond" w:hAnsi="Garamond" w:cs="Arial"/>
        </w:rPr>
        <w:t xml:space="preserve">El Fondo de Desarrollo Local de Usaquén verificará la rentabilidad sobre el patrimonio en un valor mayor o igual a </w:t>
      </w:r>
      <w:r w:rsidRPr="001738BE">
        <w:rPr>
          <w:rFonts w:ascii="Garamond" w:hAnsi="Garamond" w:cs="Arial"/>
          <w:b/>
          <w:bCs/>
          <w:highlight w:val="yellow"/>
        </w:rPr>
        <w:t>XXX.</w:t>
      </w:r>
    </w:p>
    <w:p w14:paraId="2A44D4FF" w14:textId="77777777" w:rsidR="00F839E2" w:rsidRPr="001738BE" w:rsidRDefault="00F839E2" w:rsidP="008B6CC8">
      <w:pPr>
        <w:pStyle w:val="Standard"/>
        <w:numPr>
          <w:ilvl w:val="0"/>
          <w:numId w:val="18"/>
        </w:numPr>
        <w:jc w:val="both"/>
        <w:rPr>
          <w:rFonts w:ascii="Garamond" w:hAnsi="Garamond" w:cs="Arial"/>
          <w:b/>
          <w:bCs/>
        </w:rPr>
      </w:pPr>
      <w:r w:rsidRPr="001738BE">
        <w:rPr>
          <w:rFonts w:ascii="Garamond" w:hAnsi="Garamond" w:cs="Arial"/>
          <w:b/>
          <w:bCs/>
        </w:rPr>
        <w:t xml:space="preserve">Indicador Rentabilidad sobre Activos: Utilidad Neta / Activo. </w:t>
      </w:r>
      <w:r w:rsidRPr="001738BE">
        <w:rPr>
          <w:rFonts w:ascii="Garamond" w:hAnsi="Garamond" w:cs="Arial"/>
        </w:rPr>
        <w:t>El Fondo de Desarrollo Local de Usaquén verificará la rentabilidad sobre activos en un valor mayor o igual a</w:t>
      </w:r>
      <w:r w:rsidRPr="001738BE">
        <w:rPr>
          <w:rFonts w:ascii="Garamond" w:hAnsi="Garamond" w:cs="Arial"/>
          <w:b/>
          <w:bCs/>
        </w:rPr>
        <w:t xml:space="preserve"> </w:t>
      </w:r>
      <w:r w:rsidRPr="001738BE">
        <w:rPr>
          <w:rFonts w:ascii="Garamond" w:hAnsi="Garamond" w:cs="Arial"/>
          <w:b/>
          <w:bCs/>
          <w:highlight w:val="yellow"/>
        </w:rPr>
        <w:t>XXX.</w:t>
      </w:r>
    </w:p>
    <w:p w14:paraId="3D66A052" w14:textId="77777777" w:rsidR="00F839E2" w:rsidRPr="001738BE" w:rsidRDefault="00F839E2" w:rsidP="008B6CC8">
      <w:pPr>
        <w:pStyle w:val="Standard"/>
        <w:ind w:left="360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Para los Proponentes en estructuras plurales, se procederá a realizar una ponderación de los componentes de los indicadores así:</w:t>
      </w:r>
    </w:p>
    <w:p w14:paraId="252140A2" w14:textId="77777777" w:rsidR="00F839E2" w:rsidRPr="001738BE" w:rsidRDefault="00F839E2" w:rsidP="00F839E2">
      <w:pPr>
        <w:pStyle w:val="Standard"/>
        <w:jc w:val="both"/>
        <w:rPr>
          <w:rFonts w:ascii="Garamond" w:hAnsi="Garamond" w:cs="Arial"/>
          <w:noProof/>
        </w:rPr>
      </w:pPr>
    </w:p>
    <w:p w14:paraId="07B94E56" w14:textId="77777777" w:rsidR="00F839E2" w:rsidRPr="001738BE" w:rsidRDefault="00F839E2" w:rsidP="00F839E2">
      <w:pPr>
        <w:pStyle w:val="Standard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  <w:noProof/>
        </w:rPr>
        <w:lastRenderedPageBreak/>
        <w:drawing>
          <wp:inline distT="0" distB="0" distL="0" distR="0" wp14:anchorId="1E91399E" wp14:editId="445C3711">
            <wp:extent cx="6015990" cy="647700"/>
            <wp:effectExtent l="0" t="0" r="3810" b="0"/>
            <wp:docPr id="1828541830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99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EF7A8" w14:textId="77777777" w:rsidR="00F839E2" w:rsidRPr="001738BE" w:rsidRDefault="00F839E2" w:rsidP="00F839E2">
      <w:pPr>
        <w:pStyle w:val="Standard"/>
        <w:jc w:val="both"/>
        <w:rPr>
          <w:rFonts w:ascii="Garamond" w:hAnsi="Garamond" w:cs="Arial"/>
        </w:rPr>
      </w:pPr>
    </w:p>
    <w:p w14:paraId="264175D6" w14:textId="77777777" w:rsidR="00512BA6" w:rsidRPr="001738BE" w:rsidRDefault="00F839E2" w:rsidP="00AC5126">
      <w:pPr>
        <w:pStyle w:val="Standard"/>
        <w:widowControl/>
        <w:numPr>
          <w:ilvl w:val="0"/>
          <w:numId w:val="22"/>
        </w:numPr>
        <w:jc w:val="both"/>
        <w:rPr>
          <w:rFonts w:ascii="Garamond" w:hAnsi="Garamond" w:cs="Arial"/>
        </w:rPr>
      </w:pPr>
      <w:r w:rsidRPr="001738BE">
        <w:rPr>
          <w:rFonts w:ascii="Garamond" w:eastAsia="Garamond" w:hAnsi="Garamond" w:cs="Garamond"/>
          <w:b/>
        </w:rPr>
        <w:t>CAPACIDAD TÉCNICA</w:t>
      </w:r>
      <w:r w:rsidR="00730025" w:rsidRPr="001738BE">
        <w:rPr>
          <w:rFonts w:ascii="Garamond" w:hAnsi="Garamond" w:cs="Arial"/>
        </w:rPr>
        <w:t>, l</w:t>
      </w:r>
      <w:r w:rsidR="00AC5126" w:rsidRPr="001738BE">
        <w:rPr>
          <w:rFonts w:ascii="Garamond" w:hAnsi="Garamond" w:cs="Arial"/>
        </w:rPr>
        <w:t>a verificación de la capacidad técnica tiene como propósito establecer si la propuesta se ajusta a los requerimientos definidos en los documentos del proceso y si el Proponente cuenta con la experiencia necesaria para contratar.</w:t>
      </w:r>
      <w:r w:rsidR="00853E12" w:rsidRPr="001738BE">
        <w:rPr>
          <w:rFonts w:ascii="Garamond" w:hAnsi="Garamond" w:cs="Arial"/>
        </w:rPr>
        <w:t xml:space="preserve"> </w:t>
      </w:r>
    </w:p>
    <w:p w14:paraId="4A5F015B" w14:textId="77777777" w:rsidR="00512BA6" w:rsidRPr="001738BE" w:rsidRDefault="00512BA6" w:rsidP="00512BA6">
      <w:pPr>
        <w:pStyle w:val="Standard"/>
        <w:widowControl/>
        <w:ind w:left="360"/>
        <w:jc w:val="both"/>
        <w:rPr>
          <w:rFonts w:ascii="Garamond" w:eastAsia="Garamond" w:hAnsi="Garamond" w:cs="Garamond"/>
          <w:b/>
        </w:rPr>
      </w:pPr>
    </w:p>
    <w:p w14:paraId="2D4AEB76" w14:textId="38525A4D" w:rsidR="00AC5126" w:rsidRPr="001738BE" w:rsidRDefault="00AC5126" w:rsidP="00512BA6">
      <w:pPr>
        <w:pStyle w:val="Standard"/>
        <w:widowControl/>
        <w:ind w:left="360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En este sentido, se requiere que la empresa esté formalmente constituida y acredite experiencia comprobada en el diseño, producción y desarrollo de proyectos artísticos y culturales con enfoque social; que disponga de capacidad administrativa, técnica, gerencial, logística y de talento humano suficiente; que cuente con un equipo interdisciplinario con trayectoria en intervenciones dirigidas a diferentes grupos poblacionales y que incorporen criterios de género, diversidad y discapacidad; que posea la flexibilidad para ajustar metodologías y contenidos a las particularidades de los territorios; y que asegure la elaboración y presentación de informes cualitativos y cuantitativos que den cuenta de los resultados alcanzados.</w:t>
      </w:r>
    </w:p>
    <w:p w14:paraId="6F417BEC" w14:textId="77777777" w:rsidR="00AC5126" w:rsidRPr="001738BE" w:rsidRDefault="00AC5126" w:rsidP="00F839E2">
      <w:pPr>
        <w:pStyle w:val="Standard"/>
        <w:jc w:val="both"/>
        <w:rPr>
          <w:rFonts w:ascii="Garamond" w:hAnsi="Garamond" w:cs="Arial"/>
          <w:b/>
          <w:bCs/>
        </w:rPr>
      </w:pPr>
    </w:p>
    <w:p w14:paraId="25C69002" w14:textId="77777777" w:rsidR="00512BA6" w:rsidRPr="001738BE" w:rsidRDefault="0070610C" w:rsidP="00512BA6">
      <w:pPr>
        <w:pStyle w:val="Standard"/>
        <w:numPr>
          <w:ilvl w:val="0"/>
          <w:numId w:val="22"/>
        </w:numPr>
        <w:jc w:val="both"/>
        <w:rPr>
          <w:rFonts w:ascii="Garamond" w:hAnsi="Garamond" w:cs="Arial"/>
        </w:rPr>
      </w:pPr>
      <w:r w:rsidRPr="001738BE">
        <w:rPr>
          <w:rFonts w:ascii="Garamond" w:eastAsia="Garamond" w:hAnsi="Garamond" w:cs="Garamond"/>
          <w:b/>
        </w:rPr>
        <w:t>CONDICIONES DE EXPERIENCIA</w:t>
      </w:r>
      <w:r w:rsidR="00730025" w:rsidRPr="001738BE">
        <w:rPr>
          <w:rFonts w:ascii="Garamond" w:hAnsi="Garamond" w:cs="Arial"/>
        </w:rPr>
        <w:t>, p</w:t>
      </w:r>
      <w:r w:rsidR="00F839E2" w:rsidRPr="001738BE">
        <w:rPr>
          <w:rFonts w:ascii="Garamond" w:hAnsi="Garamond" w:cs="Arial"/>
        </w:rPr>
        <w:t xml:space="preserve">ara el presente proceso de selección los Proponentes acreditarán la experiencia a través de la información consignada en el certificado del Registro Único de Proponentes, la experiencia que pretendan hacer valer en el presente proceso y anexando las correspondientes certificaciones y/o actas de liquidación relacionadas. </w:t>
      </w:r>
    </w:p>
    <w:p w14:paraId="0713626D" w14:textId="77777777" w:rsidR="008B6A7F" w:rsidRPr="001738BE" w:rsidRDefault="008B6A7F" w:rsidP="00512BA6">
      <w:pPr>
        <w:pStyle w:val="Prrafodelista"/>
        <w:spacing w:after="0"/>
        <w:rPr>
          <w:rFonts w:ascii="Garamond" w:hAnsi="Garamond" w:cs="Arial"/>
          <w:sz w:val="24"/>
          <w:szCs w:val="24"/>
        </w:rPr>
      </w:pPr>
    </w:p>
    <w:p w14:paraId="5057E8E9" w14:textId="14C6B2D0" w:rsidR="00F839E2" w:rsidRPr="001738BE" w:rsidRDefault="00F839E2" w:rsidP="00512BA6">
      <w:pPr>
        <w:pStyle w:val="Standard"/>
        <w:ind w:left="360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El Proponente deberá acreditar mínimo 1 y máximo 3 contratos ejecutados, terminados y liquidados, cuyo objeto esté directamente relacionado con la venta y/o suministro e instalación de equipos tecnológicos de vigilancia o seguridad, y cuya sumatoria sea igual o superior al 100% del presupuesto oficial.  Los contratos con los cuales se pretende acreditar la experiencia deben estar inscritos en el Registro Único de Proponentes y clasificados en por lo menos 4 de los siguientes códigos de la tabla del clasificador de bienes y servicios de Naciones Unidas (hasta el tercer nivel):</w:t>
      </w:r>
    </w:p>
    <w:p w14:paraId="578F07B0" w14:textId="77777777" w:rsidR="00F839E2" w:rsidRPr="00745B61" w:rsidRDefault="00F839E2" w:rsidP="00F839E2">
      <w:pPr>
        <w:widowControl/>
        <w:ind w:left="360"/>
        <w:jc w:val="both"/>
        <w:rPr>
          <w:rFonts w:ascii="Garamond" w:hAnsi="Garamond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1276"/>
        <w:gridCol w:w="1274"/>
        <w:gridCol w:w="1135"/>
        <w:gridCol w:w="4295"/>
      </w:tblGrid>
      <w:tr w:rsidR="00F839E2" w:rsidRPr="00745B61" w14:paraId="7A2BF69E" w14:textId="77777777" w:rsidTr="00A1533A">
        <w:trPr>
          <w:trHeight w:val="567"/>
        </w:trPr>
        <w:tc>
          <w:tcPr>
            <w:tcW w:w="753" w:type="pct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26CAFF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 w:cs="Arial"/>
                <w:b/>
                <w:bCs/>
                <w:sz w:val="22"/>
                <w:szCs w:val="22"/>
                <w:lang w:bidi="ar-SA"/>
              </w:rPr>
              <w:t>Clasificación UNSPSC</w:t>
            </w:r>
          </w:p>
        </w:tc>
        <w:tc>
          <w:tcPr>
            <w:tcW w:w="679" w:type="pct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466D3B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 w:cs="Arial"/>
                <w:b/>
                <w:bCs/>
                <w:sz w:val="22"/>
                <w:szCs w:val="22"/>
                <w:lang w:bidi="ar-SA"/>
              </w:rPr>
              <w:t>Segmento</w:t>
            </w:r>
          </w:p>
        </w:tc>
        <w:tc>
          <w:tcPr>
            <w:tcW w:w="678" w:type="pct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94D0C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 w:cs="Arial"/>
                <w:b/>
                <w:bCs/>
                <w:sz w:val="22"/>
                <w:szCs w:val="22"/>
                <w:lang w:bidi="ar-SA"/>
              </w:rPr>
              <w:t>Familia</w:t>
            </w:r>
          </w:p>
        </w:tc>
        <w:tc>
          <w:tcPr>
            <w:tcW w:w="604" w:type="pct"/>
            <w:shd w:val="clear" w:color="auto" w:fill="F2F2F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6D8C50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 w:cs="Arial"/>
                <w:b/>
                <w:bCs/>
                <w:sz w:val="22"/>
                <w:szCs w:val="22"/>
                <w:lang w:bidi="ar-SA"/>
              </w:rPr>
              <w:t>Clase</w:t>
            </w:r>
          </w:p>
        </w:tc>
        <w:tc>
          <w:tcPr>
            <w:tcW w:w="2286" w:type="pct"/>
            <w:shd w:val="clear" w:color="auto" w:fill="F2F2F2"/>
          </w:tcPr>
          <w:p w14:paraId="58ACD9CA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 w:cs="Arial"/>
                <w:b/>
                <w:bCs/>
                <w:sz w:val="22"/>
                <w:szCs w:val="22"/>
                <w:lang w:bidi="ar-SA"/>
              </w:rPr>
              <w:t>Nombre del producto</w:t>
            </w:r>
          </w:p>
        </w:tc>
      </w:tr>
      <w:tr w:rsidR="00F839E2" w:rsidRPr="00745B61" w14:paraId="0E05C55E" w14:textId="77777777" w:rsidTr="00A1533A">
        <w:trPr>
          <w:trHeight w:val="238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A0FC3F" w14:textId="77777777" w:rsidR="00F839E2" w:rsidRPr="00745B61" w:rsidRDefault="00F839E2" w:rsidP="00A1533A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32151802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F99F47" w14:textId="77777777" w:rsidR="00F839E2" w:rsidRPr="00745B61" w:rsidRDefault="00F839E2" w:rsidP="00A1533A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32000000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04EF1" w14:textId="77777777" w:rsidR="00F839E2" w:rsidRPr="00745B61" w:rsidRDefault="00F839E2" w:rsidP="00A1533A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32150000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15FD3" w14:textId="77777777" w:rsidR="00F839E2" w:rsidRPr="00745B61" w:rsidRDefault="00F839E2" w:rsidP="00A1533A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32151800</w:t>
            </w:r>
          </w:p>
        </w:tc>
        <w:tc>
          <w:tcPr>
            <w:tcW w:w="2286" w:type="pct"/>
          </w:tcPr>
          <w:p w14:paraId="4A85E743" w14:textId="77777777" w:rsidR="00F839E2" w:rsidRPr="00745B61" w:rsidRDefault="00F839E2" w:rsidP="00A1533A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Módulo de control de seguridad</w:t>
            </w:r>
          </w:p>
        </w:tc>
      </w:tr>
      <w:tr w:rsidR="00F839E2" w:rsidRPr="00745B61" w14:paraId="12014F82" w14:textId="77777777" w:rsidTr="00A1533A">
        <w:trPr>
          <w:trHeight w:val="238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715A54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43201831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A2FE51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43000000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032CEF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43200000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DFBFEA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43201800</w:t>
            </w:r>
          </w:p>
        </w:tc>
        <w:tc>
          <w:tcPr>
            <w:tcW w:w="2286" w:type="pct"/>
          </w:tcPr>
          <w:p w14:paraId="0FD24DDA" w14:textId="77777777" w:rsidR="00F839E2" w:rsidRPr="00745B61" w:rsidRDefault="00F839E2" w:rsidP="00A1533A">
            <w:pPr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Unidad de memoria de telecomunicaciones</w:t>
            </w:r>
          </w:p>
        </w:tc>
      </w:tr>
      <w:tr w:rsidR="00F839E2" w:rsidRPr="00745B61" w14:paraId="39B68748" w14:textId="77777777" w:rsidTr="00A1533A">
        <w:trPr>
          <w:trHeight w:val="238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3E140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46171602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548D7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F82BDC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762E5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46171600</w:t>
            </w:r>
          </w:p>
        </w:tc>
        <w:tc>
          <w:tcPr>
            <w:tcW w:w="2286" w:type="pct"/>
          </w:tcPr>
          <w:p w14:paraId="7459F26F" w14:textId="77777777" w:rsidR="00F839E2" w:rsidRPr="00745B61" w:rsidRDefault="00F839E2" w:rsidP="00A1533A">
            <w:pPr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Alarmas de seguridad</w:t>
            </w:r>
          </w:p>
        </w:tc>
      </w:tr>
      <w:tr w:rsidR="00F839E2" w:rsidRPr="00745B61" w14:paraId="57B12986" w14:textId="77777777" w:rsidTr="00A1533A">
        <w:trPr>
          <w:trHeight w:val="238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70B1D8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46171604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37965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34EDEF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98C649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46171600</w:t>
            </w:r>
          </w:p>
        </w:tc>
        <w:tc>
          <w:tcPr>
            <w:tcW w:w="2286" w:type="pct"/>
          </w:tcPr>
          <w:p w14:paraId="5FFBBDE7" w14:textId="77777777" w:rsidR="00F839E2" w:rsidRPr="00745B61" w:rsidRDefault="00F839E2" w:rsidP="00A1533A">
            <w:pPr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Sistemas de alarma</w:t>
            </w:r>
          </w:p>
        </w:tc>
      </w:tr>
      <w:tr w:rsidR="00F839E2" w:rsidRPr="00745B61" w14:paraId="0402AD44" w14:textId="77777777" w:rsidTr="00A1533A">
        <w:trPr>
          <w:trHeight w:val="238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292D504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46171610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602E468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801171E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CE08941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46171600</w:t>
            </w:r>
          </w:p>
        </w:tc>
        <w:tc>
          <w:tcPr>
            <w:tcW w:w="2286" w:type="pct"/>
          </w:tcPr>
          <w:p w14:paraId="3CFE54A9" w14:textId="77777777" w:rsidR="00F839E2" w:rsidRPr="00745B61" w:rsidRDefault="00F839E2" w:rsidP="00A1533A">
            <w:pPr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Cámaras de Seguridad</w:t>
            </w:r>
          </w:p>
        </w:tc>
      </w:tr>
      <w:tr w:rsidR="00F839E2" w:rsidRPr="00745B61" w14:paraId="28F74EEC" w14:textId="77777777" w:rsidTr="00A1533A">
        <w:trPr>
          <w:trHeight w:val="272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BDC352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  <w:lang w:eastAsia="en-GB" w:bidi="ar-SA"/>
              </w:rPr>
              <w:t>46171612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FB14C8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58F707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098E21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46171600</w:t>
            </w:r>
          </w:p>
        </w:tc>
        <w:tc>
          <w:tcPr>
            <w:tcW w:w="2286" w:type="pct"/>
          </w:tcPr>
          <w:p w14:paraId="439E3F83" w14:textId="77777777" w:rsidR="00F839E2" w:rsidRPr="00745B61" w:rsidRDefault="00F839E2" w:rsidP="00A1533A">
            <w:pPr>
              <w:rPr>
                <w:rFonts w:ascii="Garamond" w:hAnsi="Garamond"/>
                <w:sz w:val="22"/>
                <w:szCs w:val="22"/>
                <w:lang w:eastAsia="en-GB" w:bidi="ar-SA"/>
              </w:rPr>
            </w:pPr>
            <w:r w:rsidRPr="00745B61">
              <w:rPr>
                <w:rFonts w:ascii="Garamond" w:hAnsi="Garamond"/>
                <w:sz w:val="22"/>
                <w:szCs w:val="22"/>
                <w:lang w:eastAsia="en-GB" w:bidi="ar-SA"/>
              </w:rPr>
              <w:t>Monitores de video</w:t>
            </w:r>
          </w:p>
        </w:tc>
      </w:tr>
      <w:tr w:rsidR="00F839E2" w:rsidRPr="00745B61" w14:paraId="2CB85D2A" w14:textId="77777777" w:rsidTr="00A1533A">
        <w:trPr>
          <w:trHeight w:val="272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B8568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46171619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9C02C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E2635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7CB160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46171600</w:t>
            </w:r>
          </w:p>
        </w:tc>
        <w:tc>
          <w:tcPr>
            <w:tcW w:w="2286" w:type="pct"/>
          </w:tcPr>
          <w:p w14:paraId="78AD5590" w14:textId="77777777" w:rsidR="00F839E2" w:rsidRPr="00745B61" w:rsidRDefault="00F839E2" w:rsidP="00A1533A">
            <w:pPr>
              <w:rPr>
                <w:rFonts w:ascii="Garamond" w:hAnsi="Garamond"/>
                <w:sz w:val="22"/>
                <w:szCs w:val="22"/>
                <w:lang w:eastAsia="en-GB"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Sistemas de seguridad o de control de acceso</w:t>
            </w:r>
          </w:p>
        </w:tc>
      </w:tr>
      <w:tr w:rsidR="00F839E2" w:rsidRPr="00745B61" w14:paraId="765A55BF" w14:textId="77777777" w:rsidTr="00A1533A">
        <w:trPr>
          <w:trHeight w:val="272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AE4CE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  <w:lang w:eastAsia="en-GB"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</w:t>
            </w:r>
            <w:r w:rsidRPr="00745B61">
              <w:rPr>
                <w:rFonts w:ascii="Garamond" w:hAnsi="Garamond"/>
                <w:sz w:val="22"/>
                <w:szCs w:val="22"/>
                <w:lang w:eastAsia="en-GB" w:bidi="ar-SA"/>
              </w:rPr>
              <w:t>6171621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896CA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0DA910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1B90F2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46171600</w:t>
            </w:r>
          </w:p>
        </w:tc>
        <w:tc>
          <w:tcPr>
            <w:tcW w:w="2286" w:type="pct"/>
          </w:tcPr>
          <w:p w14:paraId="41946E5A" w14:textId="77777777" w:rsidR="00F839E2" w:rsidRPr="00745B61" w:rsidRDefault="00F839E2" w:rsidP="00A1533A">
            <w:pPr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  <w:lang w:eastAsia="en-GB" w:bidi="ar-SA"/>
              </w:rPr>
              <w:t>Grabadoras de video o audio de vigilancia</w:t>
            </w:r>
          </w:p>
        </w:tc>
      </w:tr>
      <w:tr w:rsidR="00F839E2" w:rsidRPr="00745B61" w14:paraId="700AF86C" w14:textId="77777777" w:rsidTr="00A1533A">
        <w:trPr>
          <w:trHeight w:val="274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8858A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72151703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47AA11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72000000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542B17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72150000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05E4D3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72151700</w:t>
            </w:r>
          </w:p>
        </w:tc>
        <w:tc>
          <w:tcPr>
            <w:tcW w:w="2286" w:type="pct"/>
          </w:tcPr>
          <w:p w14:paraId="5D2859D4" w14:textId="77777777" w:rsidR="00F839E2" w:rsidRPr="00745B61" w:rsidRDefault="00F839E2" w:rsidP="00A1533A">
            <w:pPr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Servicio de instalación de sistemas de alarmas contra robo y detección de fuego</w:t>
            </w:r>
          </w:p>
        </w:tc>
      </w:tr>
      <w:tr w:rsidR="00F839E2" w:rsidRPr="00745B61" w14:paraId="15ACB9B4" w14:textId="77777777" w:rsidTr="00A1533A">
        <w:trPr>
          <w:trHeight w:val="278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94257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81111801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A2EE3A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81000000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9A1332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81110000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DF1CC2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81111800</w:t>
            </w:r>
          </w:p>
        </w:tc>
        <w:tc>
          <w:tcPr>
            <w:tcW w:w="2286" w:type="pct"/>
          </w:tcPr>
          <w:p w14:paraId="2E5F3623" w14:textId="77777777" w:rsidR="00F839E2" w:rsidRPr="00745B61" w:rsidRDefault="00F839E2" w:rsidP="00A1533A">
            <w:pPr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Seguridad de los computadores, redes o internet</w:t>
            </w:r>
          </w:p>
        </w:tc>
      </w:tr>
      <w:tr w:rsidR="00F839E2" w:rsidRPr="00745B61" w14:paraId="2BBE9662" w14:textId="77777777" w:rsidTr="00A1533A">
        <w:trPr>
          <w:trHeight w:val="278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CF1D4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81111809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617C5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81000000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BAE4E3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81110000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BD046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81111800</w:t>
            </w:r>
          </w:p>
        </w:tc>
        <w:tc>
          <w:tcPr>
            <w:tcW w:w="2286" w:type="pct"/>
          </w:tcPr>
          <w:p w14:paraId="47A1F847" w14:textId="77777777" w:rsidR="00F839E2" w:rsidRPr="00745B61" w:rsidRDefault="00F839E2" w:rsidP="00A1533A">
            <w:pPr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Servicio de instalación de sistemas</w:t>
            </w:r>
          </w:p>
        </w:tc>
      </w:tr>
      <w:tr w:rsidR="00F839E2" w:rsidRPr="00745B61" w14:paraId="4B899A8B" w14:textId="77777777" w:rsidTr="00A1533A">
        <w:trPr>
          <w:trHeight w:val="278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BF83B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86101709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8EC5F9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86000000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4DD9CB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86100000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90FCB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86101700</w:t>
            </w:r>
          </w:p>
        </w:tc>
        <w:tc>
          <w:tcPr>
            <w:tcW w:w="2286" w:type="pct"/>
          </w:tcPr>
          <w:p w14:paraId="7CCFD0C9" w14:textId="77777777" w:rsidR="00F839E2" w:rsidRPr="00745B61" w:rsidRDefault="00F839E2" w:rsidP="00A1533A">
            <w:pPr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Servicios de capacitación en seguridad</w:t>
            </w:r>
          </w:p>
        </w:tc>
      </w:tr>
      <w:tr w:rsidR="00F839E2" w:rsidRPr="00745B61" w14:paraId="7BE02D91" w14:textId="77777777" w:rsidTr="00A1533A">
        <w:trPr>
          <w:trHeight w:val="278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A9325" w14:textId="77777777" w:rsidR="00F839E2" w:rsidRPr="00745B61" w:rsidRDefault="00F839E2" w:rsidP="00A1533A">
            <w:pPr>
              <w:jc w:val="center"/>
              <w:rPr>
                <w:rFonts w:ascii="Garamond" w:hAnsi="Garamond" w:cs="Arial"/>
                <w:sz w:val="22"/>
                <w:szCs w:val="22"/>
                <w:lang w:bidi="ar-SA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92101501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EBEBAD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92000000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BD21CA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92100000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C62955" w14:textId="77777777" w:rsidR="00F839E2" w:rsidRPr="00745B61" w:rsidRDefault="00F839E2" w:rsidP="00A1533A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92101500</w:t>
            </w:r>
          </w:p>
        </w:tc>
        <w:tc>
          <w:tcPr>
            <w:tcW w:w="2286" w:type="pct"/>
          </w:tcPr>
          <w:p w14:paraId="4F2C91BF" w14:textId="77777777" w:rsidR="00F839E2" w:rsidRPr="00745B61" w:rsidRDefault="00F839E2" w:rsidP="00A1533A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Servicios de vigilancia</w:t>
            </w:r>
          </w:p>
        </w:tc>
      </w:tr>
      <w:tr w:rsidR="00F839E2" w:rsidRPr="00745B61" w14:paraId="726646D3" w14:textId="77777777" w:rsidTr="00A1533A">
        <w:trPr>
          <w:trHeight w:val="278"/>
        </w:trPr>
        <w:tc>
          <w:tcPr>
            <w:tcW w:w="753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10411" w14:textId="77777777" w:rsidR="00F839E2" w:rsidRPr="00745B61" w:rsidRDefault="00F839E2" w:rsidP="00A1533A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92121701</w:t>
            </w:r>
          </w:p>
        </w:tc>
        <w:tc>
          <w:tcPr>
            <w:tcW w:w="679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45EBB2" w14:textId="77777777" w:rsidR="00F839E2" w:rsidRPr="00745B61" w:rsidRDefault="00F839E2" w:rsidP="00A1533A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92000000</w:t>
            </w:r>
          </w:p>
        </w:tc>
        <w:tc>
          <w:tcPr>
            <w:tcW w:w="678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6FFE9A" w14:textId="77777777" w:rsidR="00F839E2" w:rsidRPr="00745B61" w:rsidRDefault="00F839E2" w:rsidP="00A1533A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92120000</w:t>
            </w:r>
          </w:p>
        </w:tc>
        <w:tc>
          <w:tcPr>
            <w:tcW w:w="604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74C5C" w14:textId="77777777" w:rsidR="00F839E2" w:rsidRPr="00745B61" w:rsidRDefault="00F839E2" w:rsidP="00A1533A">
            <w:pPr>
              <w:jc w:val="center"/>
              <w:rPr>
                <w:rFonts w:ascii="Garamond" w:eastAsia="Garamond" w:hAnsi="Garamond" w:cs="Garamond"/>
                <w:sz w:val="22"/>
                <w:szCs w:val="22"/>
              </w:rPr>
            </w:pPr>
            <w:r w:rsidRPr="00745B61">
              <w:rPr>
                <w:rFonts w:ascii="Garamond" w:hAnsi="Garamond"/>
                <w:sz w:val="22"/>
                <w:szCs w:val="22"/>
              </w:rPr>
              <w:t>92121700</w:t>
            </w:r>
          </w:p>
        </w:tc>
        <w:tc>
          <w:tcPr>
            <w:tcW w:w="2286" w:type="pct"/>
          </w:tcPr>
          <w:p w14:paraId="14894D47" w14:textId="77777777" w:rsidR="00F839E2" w:rsidRPr="00745B61" w:rsidRDefault="00F839E2" w:rsidP="00A1533A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00745B61">
              <w:rPr>
                <w:rFonts w:ascii="Garamond" w:eastAsia="Garamond" w:hAnsi="Garamond" w:cs="Garamond"/>
                <w:sz w:val="22"/>
                <w:szCs w:val="22"/>
              </w:rPr>
              <w:t>Vigilancia o mantenimiento o monitoreo de alarmas</w:t>
            </w:r>
          </w:p>
        </w:tc>
      </w:tr>
    </w:tbl>
    <w:p w14:paraId="58B80908" w14:textId="77777777" w:rsidR="00F839E2" w:rsidRPr="008B6CC8" w:rsidRDefault="00F839E2" w:rsidP="008B6A7F">
      <w:pPr>
        <w:widowControl/>
        <w:ind w:left="851"/>
        <w:jc w:val="both"/>
        <w:rPr>
          <w:rFonts w:ascii="Garamond" w:hAnsi="Garamond" w:cs="Arial"/>
        </w:rPr>
      </w:pPr>
    </w:p>
    <w:p w14:paraId="46323B66" w14:textId="39FAF9D9" w:rsidR="00F839E2" w:rsidRPr="001738BE" w:rsidRDefault="00F839E2" w:rsidP="00A3700D">
      <w:pPr>
        <w:widowControl/>
        <w:ind w:left="426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 xml:space="preserve">En todo caso, el Proponente que pretenda acreditar experiencia deberá aportar la certificación expedida y/o acta de liquidación por la Entidad contratante en la que se reflejen como mínimo los siguientes requisitos: </w:t>
      </w:r>
    </w:p>
    <w:p w14:paraId="101D998A" w14:textId="77777777" w:rsidR="00F839E2" w:rsidRPr="001738BE" w:rsidRDefault="00F839E2" w:rsidP="008B6A7F">
      <w:pPr>
        <w:widowControl/>
        <w:numPr>
          <w:ilvl w:val="0"/>
          <w:numId w:val="20"/>
        </w:numPr>
        <w:ind w:left="851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Nombre del Contratante.</w:t>
      </w:r>
    </w:p>
    <w:p w14:paraId="5A9802AC" w14:textId="1844CDC7" w:rsidR="00F839E2" w:rsidRPr="001738BE" w:rsidRDefault="008026C9" w:rsidP="008B6A7F">
      <w:pPr>
        <w:widowControl/>
        <w:numPr>
          <w:ilvl w:val="0"/>
          <w:numId w:val="20"/>
        </w:numPr>
        <w:ind w:left="851"/>
        <w:jc w:val="both"/>
        <w:rPr>
          <w:rFonts w:ascii="Garamond" w:hAnsi="Garamond" w:cs="Arial"/>
          <w:lang w:val="es-ES"/>
        </w:rPr>
      </w:pPr>
      <w:r>
        <w:rPr>
          <w:rFonts w:ascii="Garamond" w:hAnsi="Garamond" w:cs="Arial"/>
          <w:lang w:val="es-ES"/>
        </w:rPr>
        <w:t>NIT</w:t>
      </w:r>
      <w:r w:rsidR="00F839E2" w:rsidRPr="001738BE">
        <w:rPr>
          <w:rFonts w:ascii="Garamond" w:hAnsi="Garamond" w:cs="Arial"/>
          <w:lang w:val="es-ES"/>
        </w:rPr>
        <w:t xml:space="preserve"> del contratante</w:t>
      </w:r>
    </w:p>
    <w:p w14:paraId="14AB5B86" w14:textId="77777777" w:rsidR="00F839E2" w:rsidRPr="001738BE" w:rsidRDefault="00F839E2" w:rsidP="008B6A7F">
      <w:pPr>
        <w:widowControl/>
        <w:numPr>
          <w:ilvl w:val="0"/>
          <w:numId w:val="20"/>
        </w:numPr>
        <w:ind w:left="851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Datos de contacto del contratante</w:t>
      </w:r>
    </w:p>
    <w:p w14:paraId="0CE2F1C2" w14:textId="77777777" w:rsidR="00F839E2" w:rsidRPr="001738BE" w:rsidRDefault="00F839E2" w:rsidP="008B6A7F">
      <w:pPr>
        <w:widowControl/>
        <w:numPr>
          <w:ilvl w:val="0"/>
          <w:numId w:val="20"/>
        </w:numPr>
        <w:ind w:left="851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Nombre del Contratista</w:t>
      </w:r>
    </w:p>
    <w:p w14:paraId="79615D4A" w14:textId="77777777" w:rsidR="00F839E2" w:rsidRPr="001738BE" w:rsidRDefault="00F839E2" w:rsidP="008B6A7F">
      <w:pPr>
        <w:widowControl/>
        <w:numPr>
          <w:ilvl w:val="0"/>
          <w:numId w:val="20"/>
        </w:numPr>
        <w:ind w:left="851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Número del contrato (si tiene)</w:t>
      </w:r>
    </w:p>
    <w:p w14:paraId="2744DA78" w14:textId="77777777" w:rsidR="00F839E2" w:rsidRPr="001738BE" w:rsidRDefault="00F839E2" w:rsidP="008B6A7F">
      <w:pPr>
        <w:widowControl/>
        <w:numPr>
          <w:ilvl w:val="0"/>
          <w:numId w:val="20"/>
        </w:numPr>
        <w:ind w:left="851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Objeto del contrato</w:t>
      </w:r>
    </w:p>
    <w:p w14:paraId="177DE75E" w14:textId="77777777" w:rsidR="00F839E2" w:rsidRPr="001738BE" w:rsidRDefault="00F839E2" w:rsidP="008B6A7F">
      <w:pPr>
        <w:widowControl/>
        <w:numPr>
          <w:ilvl w:val="0"/>
          <w:numId w:val="20"/>
        </w:numPr>
        <w:ind w:left="851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Valor del Contrato</w:t>
      </w:r>
    </w:p>
    <w:p w14:paraId="5421B659" w14:textId="77777777" w:rsidR="00F839E2" w:rsidRPr="001738BE" w:rsidRDefault="00F839E2" w:rsidP="008B6A7F">
      <w:pPr>
        <w:widowControl/>
        <w:numPr>
          <w:ilvl w:val="0"/>
          <w:numId w:val="20"/>
        </w:numPr>
        <w:ind w:left="851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Fecha de suscripción, inicio (día, mes y año) y fecha de terminación (día, mes y año).</w:t>
      </w:r>
    </w:p>
    <w:p w14:paraId="2C5D4CD3" w14:textId="77777777" w:rsidR="00F839E2" w:rsidRPr="001738BE" w:rsidRDefault="00F839E2" w:rsidP="008B6A7F">
      <w:pPr>
        <w:widowControl/>
        <w:numPr>
          <w:ilvl w:val="0"/>
          <w:numId w:val="20"/>
        </w:numPr>
        <w:ind w:left="851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Fecha de expedición de la certificación (día, mes y año)</w:t>
      </w:r>
    </w:p>
    <w:p w14:paraId="125901FD" w14:textId="77777777" w:rsidR="00F839E2" w:rsidRPr="001738BE" w:rsidRDefault="00F839E2" w:rsidP="008B6A7F">
      <w:pPr>
        <w:widowControl/>
        <w:numPr>
          <w:ilvl w:val="0"/>
          <w:numId w:val="20"/>
        </w:numPr>
        <w:ind w:left="851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</w:rPr>
        <w:t>Nombre y firma de quien expide la certificación.</w:t>
      </w:r>
    </w:p>
    <w:p w14:paraId="7204C5D8" w14:textId="77777777" w:rsidR="00F839E2" w:rsidRPr="001738BE" w:rsidRDefault="00F839E2" w:rsidP="008B6A7F">
      <w:pPr>
        <w:pStyle w:val="Standard"/>
        <w:ind w:left="851"/>
        <w:rPr>
          <w:rFonts w:ascii="Garamond" w:hAnsi="Garamond" w:cs="Arial"/>
          <w:lang w:val="es-ES"/>
        </w:rPr>
      </w:pPr>
    </w:p>
    <w:p w14:paraId="45E2D693" w14:textId="5D4AB34B" w:rsidR="00F839E2" w:rsidRPr="001738BE" w:rsidRDefault="00F839E2" w:rsidP="008B6A7F">
      <w:pPr>
        <w:pStyle w:val="Standard"/>
        <w:ind w:left="851"/>
        <w:jc w:val="both"/>
        <w:rPr>
          <w:rFonts w:ascii="Garamond" w:hAnsi="Garamond" w:cs="Arial"/>
        </w:rPr>
      </w:pPr>
      <w:r w:rsidRPr="001738BE">
        <w:rPr>
          <w:rFonts w:ascii="Garamond" w:hAnsi="Garamond" w:cs="Arial"/>
          <w:b/>
          <w:bCs/>
        </w:rPr>
        <w:t>CRITERIOS DIFERENCIALES PARA MIPYME EN EL SISTEMA DE COMPRAS PÚBLICAS</w:t>
      </w:r>
      <w:r w:rsidR="00730025" w:rsidRPr="004D32FC">
        <w:rPr>
          <w:rFonts w:ascii="Garamond" w:hAnsi="Garamond" w:cs="Arial"/>
        </w:rPr>
        <w:t>, e</w:t>
      </w:r>
      <w:r w:rsidRPr="004D32FC">
        <w:rPr>
          <w:rFonts w:ascii="Garamond" w:hAnsi="Garamond" w:cs="Arial"/>
        </w:rPr>
        <w:t>n</w:t>
      </w:r>
      <w:r w:rsidRPr="001738BE">
        <w:rPr>
          <w:rFonts w:ascii="Garamond" w:hAnsi="Garamond" w:cs="Arial"/>
        </w:rPr>
        <w:t xml:space="preserve"> cumplimiento de los artículos 2.2.1.2.4.2.15 y 2.2.1.2.4.2.18 del Decreto 1082 de 2015 (adicionados por el Decreto 1860 de 2021) y del artículo 5 de la Ley 1150 de 2007, se aplicarán criterios diferenciales para emprendimientos, empresas de mujeres y MIPYME</w:t>
      </w:r>
      <w:r w:rsidR="009A622F" w:rsidRPr="001738BE">
        <w:rPr>
          <w:rFonts w:ascii="Garamond" w:hAnsi="Garamond" w:cs="Arial"/>
        </w:rPr>
        <w:t xml:space="preserve"> c</w:t>
      </w:r>
      <w:r w:rsidRPr="001738BE">
        <w:rPr>
          <w:rFonts w:ascii="Garamond" w:hAnsi="Garamond" w:cs="Arial"/>
        </w:rPr>
        <w:t>uando el Proponente acredite su condición de emprendimiento, empresa de mujeres o MIPYME, podrá presentar 1 contrato adicional al número máximo permitido para los demás Proponentes, sin perjuicio de que la sumatoria de los contratos deba ser, como mínimo, equivalente al 100% del presupuesto oficial.</w:t>
      </w:r>
    </w:p>
    <w:p w14:paraId="3C56F558" w14:textId="77777777" w:rsidR="00F839E2" w:rsidRPr="001738BE" w:rsidRDefault="00F839E2" w:rsidP="00F839E2">
      <w:pPr>
        <w:jc w:val="both"/>
        <w:rPr>
          <w:rFonts w:ascii="Garamond" w:hAnsi="Garamond" w:cs="Arial"/>
          <w:lang w:bidi="ar-SA"/>
        </w:rPr>
      </w:pPr>
    </w:p>
    <w:p w14:paraId="6AC00CF0" w14:textId="76F17B19" w:rsidR="009F607F" w:rsidRPr="001738BE" w:rsidRDefault="00F839E2" w:rsidP="00F839E2">
      <w:pPr>
        <w:pStyle w:val="Standard"/>
        <w:numPr>
          <w:ilvl w:val="0"/>
          <w:numId w:val="22"/>
        </w:numPr>
        <w:jc w:val="both"/>
        <w:rPr>
          <w:rFonts w:ascii="Garamond" w:hAnsi="Garamond" w:cs="Arial"/>
        </w:rPr>
      </w:pPr>
      <w:r w:rsidRPr="001738BE">
        <w:rPr>
          <w:rFonts w:ascii="Garamond" w:eastAsia="Garamond" w:hAnsi="Garamond" w:cs="Garamond"/>
          <w:b/>
        </w:rPr>
        <w:t>BUENAS PRÁCTICAS AMBIENTALES</w:t>
      </w:r>
      <w:r w:rsidR="000F797F" w:rsidRPr="001738BE">
        <w:rPr>
          <w:rFonts w:ascii="Garamond" w:hAnsi="Garamond" w:cs="Arial"/>
        </w:rPr>
        <w:t>, e</w:t>
      </w:r>
      <w:r w:rsidRPr="001738BE">
        <w:rPr>
          <w:rFonts w:ascii="Garamond" w:hAnsi="Garamond" w:cs="Arial"/>
        </w:rPr>
        <w:t>l Proponente suscribirá el VER ANEXO COMPROMISO DE CUMPLIMIENTO AMBIENTAL donde expresa ajustarse a los criterios enumerados en la Guía de Contratación Sostenible de la Secretaría Distrital de Gobierno o la que haga sus veces y los lineamientos de Compras Públicas Sostenibles del Ministerio de Ambiente y Desarrollo Sostenible y soportar las evidencias establecidas por la normativa ambiental aplicable al desarrollo del objeto contractual.</w:t>
      </w:r>
    </w:p>
    <w:p w14:paraId="5CD8B94D" w14:textId="77777777" w:rsidR="000F797F" w:rsidRPr="001738BE" w:rsidRDefault="000F797F" w:rsidP="000F797F">
      <w:pPr>
        <w:pStyle w:val="Standard"/>
        <w:ind w:left="360"/>
        <w:jc w:val="both"/>
        <w:rPr>
          <w:rFonts w:ascii="Garamond" w:hAnsi="Garamond" w:cs="Arial"/>
        </w:rPr>
      </w:pPr>
    </w:p>
    <w:p w14:paraId="2A754B4B" w14:textId="4CB70359" w:rsidR="009F607F" w:rsidRPr="001738BE" w:rsidRDefault="007D1DAC" w:rsidP="00CB48EC">
      <w:pPr>
        <w:pStyle w:val="Prrafodelista"/>
        <w:numPr>
          <w:ilvl w:val="0"/>
          <w:numId w:val="4"/>
        </w:numPr>
        <w:spacing w:after="0"/>
        <w:rPr>
          <w:rFonts w:ascii="Garamond" w:hAnsi="Garamond"/>
          <w:b/>
          <w:bCs/>
          <w:iCs/>
          <w:sz w:val="24"/>
          <w:szCs w:val="24"/>
          <w:lang w:val="es-ES_tradnl" w:eastAsia="es-ES"/>
        </w:rPr>
      </w:pPr>
      <w:r w:rsidRPr="001738BE">
        <w:rPr>
          <w:rFonts w:ascii="Garamond" w:hAnsi="Garamond"/>
          <w:b/>
          <w:bCs/>
          <w:iCs/>
          <w:sz w:val="24"/>
          <w:szCs w:val="24"/>
          <w:lang w:val="es-ES_tradnl" w:eastAsia="es-ES"/>
        </w:rPr>
        <w:t>TIPO DE CONTRATO A CELEBRAR, OBJETO, VALOR Y PLAZO</w:t>
      </w:r>
    </w:p>
    <w:p w14:paraId="3EBD2A37" w14:textId="77777777" w:rsidR="007D1DAC" w:rsidRPr="001738BE" w:rsidRDefault="007D1DAC" w:rsidP="00F839E2">
      <w:pPr>
        <w:jc w:val="both"/>
        <w:rPr>
          <w:rFonts w:ascii="Garamond" w:hAnsi="Garamond" w:cs="Arial"/>
          <w:lang w:bidi="ar-SA"/>
        </w:rPr>
      </w:pPr>
    </w:p>
    <w:p w14:paraId="2DE86FC7" w14:textId="38E96FA1" w:rsidR="000E3874" w:rsidRPr="001738BE" w:rsidRDefault="000E3874" w:rsidP="001738BE">
      <w:pPr>
        <w:pStyle w:val="Standard"/>
        <w:numPr>
          <w:ilvl w:val="0"/>
          <w:numId w:val="26"/>
        </w:numPr>
        <w:ind w:left="360"/>
        <w:jc w:val="both"/>
        <w:rPr>
          <w:rFonts w:ascii="Garamond" w:hAnsi="Garamond" w:cs="Arial"/>
          <w:bCs/>
        </w:rPr>
      </w:pPr>
      <w:r w:rsidRPr="001738BE">
        <w:rPr>
          <w:rFonts w:ascii="Garamond" w:hAnsi="Garamond" w:cs="Arial"/>
          <w:b/>
        </w:rPr>
        <w:t>TIPO</w:t>
      </w:r>
      <w:r w:rsidR="00483FB8" w:rsidRPr="001738BE">
        <w:rPr>
          <w:rFonts w:ascii="Garamond" w:hAnsi="Garamond" w:cs="Arial"/>
          <w:b/>
        </w:rPr>
        <w:t xml:space="preserve"> DE CONTRATO</w:t>
      </w:r>
      <w:r w:rsidRPr="001738BE">
        <w:rPr>
          <w:rFonts w:ascii="Garamond" w:hAnsi="Garamond" w:cs="Arial"/>
          <w:b/>
        </w:rPr>
        <w:t>:</w:t>
      </w:r>
      <w:r w:rsidR="00483FB8" w:rsidRPr="001738BE">
        <w:rPr>
          <w:rFonts w:ascii="Garamond" w:hAnsi="Garamond" w:cs="Arial"/>
          <w:b/>
        </w:rPr>
        <w:t xml:space="preserve"> </w:t>
      </w:r>
      <w:r w:rsidR="00DA07BF">
        <w:rPr>
          <w:rFonts w:ascii="Garamond" w:hAnsi="Garamond" w:cs="Arial"/>
          <w:bCs/>
        </w:rPr>
        <w:t>C</w:t>
      </w:r>
      <w:r w:rsidR="00483FB8" w:rsidRPr="001738BE">
        <w:rPr>
          <w:rFonts w:ascii="Garamond" w:hAnsi="Garamond" w:cs="Arial"/>
          <w:bCs/>
        </w:rPr>
        <w:t>ompraventa.</w:t>
      </w:r>
    </w:p>
    <w:p w14:paraId="5E2648DF" w14:textId="77777777" w:rsidR="00EA59AF" w:rsidRDefault="000E3874" w:rsidP="001738BE">
      <w:pPr>
        <w:pStyle w:val="Standard"/>
        <w:numPr>
          <w:ilvl w:val="0"/>
          <w:numId w:val="26"/>
        </w:numPr>
        <w:ind w:left="360"/>
        <w:jc w:val="both"/>
        <w:rPr>
          <w:rFonts w:ascii="Garamond" w:hAnsi="Garamond" w:cs="Arial"/>
        </w:rPr>
      </w:pPr>
      <w:r w:rsidRPr="00EA59AF">
        <w:rPr>
          <w:rFonts w:ascii="Garamond" w:hAnsi="Garamond" w:cs="Arial"/>
          <w:b/>
        </w:rPr>
        <w:lastRenderedPageBreak/>
        <w:t xml:space="preserve">OBJETO: </w:t>
      </w:r>
      <w:r w:rsidR="00EA59AF" w:rsidRPr="00EA59AF">
        <w:rPr>
          <w:rFonts w:ascii="Garamond" w:hAnsi="Garamond" w:cs="Arial"/>
        </w:rPr>
        <w:t>CONTRATAR LA ADQUISICIÓN, INSTALACIÓN Y PUESTA EN FUNCIONAMIENTO DE EQUIPOS TECNOLÓGICOS DE DOTACIÓN CIUDADANA ENFOCADOS A LA AUTOPROTECCIÓN VECINAL EN LA LOCALIDAD DE USAQUÉN, MEDIANTE LA MODALIDAD DE SELECCIÓN ABREVIADA POR SUBASTA INVERSA Y CONTRATO DE COMPRAVENTA.</w:t>
      </w:r>
    </w:p>
    <w:p w14:paraId="0A8F6318" w14:textId="02A063EE" w:rsidR="001738BE" w:rsidRPr="00EA59AF" w:rsidRDefault="004D587B" w:rsidP="001738BE">
      <w:pPr>
        <w:pStyle w:val="Standard"/>
        <w:numPr>
          <w:ilvl w:val="0"/>
          <w:numId w:val="26"/>
        </w:numPr>
        <w:ind w:left="360"/>
        <w:jc w:val="both"/>
        <w:rPr>
          <w:rFonts w:ascii="Garamond" w:hAnsi="Garamond" w:cs="Arial"/>
        </w:rPr>
      </w:pPr>
      <w:r w:rsidRPr="00EA59AF">
        <w:rPr>
          <w:rFonts w:ascii="Garamond" w:hAnsi="Garamond" w:cs="Arial"/>
          <w:b/>
        </w:rPr>
        <w:t>PLAZO:</w:t>
      </w:r>
      <w:r w:rsidRPr="00EA59AF">
        <w:rPr>
          <w:rFonts w:ascii="Garamond" w:eastAsia="Garamond" w:hAnsi="Garamond" w:cs="Garamond"/>
        </w:rPr>
        <w:t xml:space="preserve"> </w:t>
      </w:r>
      <w:r w:rsidR="00890AA0" w:rsidRPr="00EA59AF">
        <w:rPr>
          <w:rFonts w:ascii="Garamond" w:hAnsi="Garamond" w:cs="Arial"/>
        </w:rPr>
        <w:t xml:space="preserve">El plazo del contrato es de </w:t>
      </w:r>
      <w:r w:rsidR="00890AA0" w:rsidRPr="00EA59AF">
        <w:rPr>
          <w:rFonts w:ascii="Garamond" w:hAnsi="Garamond" w:cs="Arial"/>
          <w:b/>
          <w:bCs/>
        </w:rPr>
        <w:t>5 meses</w:t>
      </w:r>
      <w:r w:rsidR="00890AA0" w:rsidRPr="00EA59AF">
        <w:rPr>
          <w:rFonts w:ascii="Garamond" w:hAnsi="Garamond" w:cs="Arial"/>
        </w:rPr>
        <w:t xml:space="preserve"> el cual empezará a contar a partir de la fecha de firma del Acta de inicio suscrita por el CONTRATISTA y el SUPERVISOR del contrato, previo cumplimiento de los requisitos de perfeccionamiento para su ejecución, de conformidad con lo previsto en la normatividad vigente.</w:t>
      </w:r>
    </w:p>
    <w:p w14:paraId="2C9D756D" w14:textId="63BDA610" w:rsidR="000E3874" w:rsidRPr="001738BE" w:rsidRDefault="00890AA0" w:rsidP="001738BE">
      <w:pPr>
        <w:pStyle w:val="Prrafodelista"/>
        <w:numPr>
          <w:ilvl w:val="0"/>
          <w:numId w:val="26"/>
        </w:numPr>
        <w:spacing w:after="0"/>
        <w:ind w:left="360"/>
        <w:rPr>
          <w:rFonts w:ascii="Garamond" w:hAnsi="Garamond" w:cs="Arial"/>
          <w:sz w:val="24"/>
          <w:szCs w:val="24"/>
        </w:rPr>
      </w:pPr>
      <w:r w:rsidRPr="001738BE">
        <w:rPr>
          <w:rFonts w:ascii="Garamond" w:hAnsi="Garamond" w:cs="Arial"/>
          <w:b/>
          <w:sz w:val="24"/>
          <w:szCs w:val="24"/>
        </w:rPr>
        <w:t>VALOR</w:t>
      </w:r>
      <w:r w:rsidR="009C5377" w:rsidRPr="001738BE">
        <w:rPr>
          <w:rFonts w:ascii="Garamond" w:hAnsi="Garamond" w:cs="Arial"/>
          <w:b/>
          <w:sz w:val="24"/>
          <w:szCs w:val="24"/>
        </w:rPr>
        <w:t xml:space="preserve">: </w:t>
      </w:r>
      <w:r w:rsidRPr="001738BE">
        <w:rPr>
          <w:rFonts w:ascii="Garamond" w:eastAsia="Garamond" w:hAnsi="Garamond" w:cs="Garamond"/>
          <w:sz w:val="24"/>
          <w:szCs w:val="24"/>
        </w:rPr>
        <w:t xml:space="preserve">El valor del contrato será de </w:t>
      </w:r>
      <w:r w:rsidRPr="00EA59AF">
        <w:rPr>
          <w:rFonts w:ascii="Garamond" w:eastAsia="Garamond" w:hAnsi="Garamond" w:cs="Garamond"/>
          <w:b/>
          <w:bCs/>
          <w:sz w:val="24"/>
          <w:szCs w:val="24"/>
        </w:rPr>
        <w:t xml:space="preserve">CUATROCIENTOS </w:t>
      </w:r>
      <w:r w:rsidR="00EA59AF" w:rsidRPr="00EA59AF">
        <w:rPr>
          <w:rFonts w:ascii="Garamond" w:eastAsia="Garamond" w:hAnsi="Garamond" w:cs="Garamond"/>
          <w:b/>
          <w:bCs/>
          <w:sz w:val="24"/>
          <w:szCs w:val="24"/>
        </w:rPr>
        <w:t xml:space="preserve">NOVENTA Y </w:t>
      </w:r>
      <w:r w:rsidRPr="00EA59AF">
        <w:rPr>
          <w:rFonts w:ascii="Garamond" w:eastAsia="Garamond" w:hAnsi="Garamond" w:cs="Garamond"/>
          <w:b/>
          <w:bCs/>
          <w:sz w:val="24"/>
          <w:szCs w:val="24"/>
        </w:rPr>
        <w:t xml:space="preserve">UN MILLONES </w:t>
      </w:r>
      <w:r w:rsidR="00EA59AF" w:rsidRPr="00EA59AF">
        <w:rPr>
          <w:rFonts w:ascii="Garamond" w:eastAsia="Garamond" w:hAnsi="Garamond" w:cs="Garamond"/>
          <w:b/>
          <w:bCs/>
          <w:sz w:val="24"/>
          <w:szCs w:val="24"/>
        </w:rPr>
        <w:t>NOVECIENTOS</w:t>
      </w:r>
      <w:r w:rsidRPr="00EA59AF">
        <w:rPr>
          <w:rFonts w:ascii="Garamond" w:eastAsia="Garamond" w:hAnsi="Garamond" w:cs="Garamond"/>
          <w:b/>
          <w:bCs/>
          <w:sz w:val="24"/>
          <w:szCs w:val="24"/>
        </w:rPr>
        <w:t xml:space="preserve"> </w:t>
      </w:r>
      <w:r w:rsidR="00EA59AF" w:rsidRPr="00EA59AF">
        <w:rPr>
          <w:rFonts w:ascii="Garamond" w:eastAsia="Garamond" w:hAnsi="Garamond" w:cs="Garamond"/>
          <w:b/>
          <w:bCs/>
          <w:sz w:val="24"/>
          <w:szCs w:val="24"/>
        </w:rPr>
        <w:t>CUARENTA Y CINCO</w:t>
      </w:r>
      <w:r w:rsidRPr="00EA59AF">
        <w:rPr>
          <w:rFonts w:ascii="Garamond" w:eastAsia="Garamond" w:hAnsi="Garamond" w:cs="Garamond"/>
          <w:b/>
          <w:bCs/>
          <w:sz w:val="24"/>
          <w:szCs w:val="24"/>
        </w:rPr>
        <w:t xml:space="preserve"> MIL </w:t>
      </w:r>
      <w:r w:rsidR="00EA59AF" w:rsidRPr="00EA59AF">
        <w:rPr>
          <w:rFonts w:ascii="Garamond" w:eastAsia="Garamond" w:hAnsi="Garamond" w:cs="Garamond"/>
          <w:b/>
          <w:bCs/>
          <w:sz w:val="24"/>
          <w:szCs w:val="24"/>
        </w:rPr>
        <w:t>SEISCIENTOS</w:t>
      </w:r>
      <w:r w:rsidRPr="00EA59AF">
        <w:rPr>
          <w:rFonts w:ascii="Garamond" w:eastAsia="Garamond" w:hAnsi="Garamond" w:cs="Garamond"/>
          <w:b/>
          <w:bCs/>
          <w:sz w:val="24"/>
          <w:szCs w:val="24"/>
        </w:rPr>
        <w:t xml:space="preserve"> </w:t>
      </w:r>
      <w:r w:rsidR="00EA59AF" w:rsidRPr="00EA59AF">
        <w:rPr>
          <w:rFonts w:ascii="Garamond" w:eastAsia="Garamond" w:hAnsi="Garamond" w:cs="Garamond"/>
          <w:b/>
          <w:bCs/>
          <w:sz w:val="24"/>
          <w:szCs w:val="24"/>
        </w:rPr>
        <w:t>SETENTA Y OCHO</w:t>
      </w:r>
      <w:r w:rsidRPr="00EA59AF">
        <w:rPr>
          <w:rFonts w:ascii="Garamond" w:eastAsia="Garamond" w:hAnsi="Garamond" w:cs="Garamond"/>
          <w:b/>
          <w:bCs/>
          <w:sz w:val="24"/>
          <w:szCs w:val="24"/>
        </w:rPr>
        <w:t xml:space="preserve"> PESOS M/CTE ($</w:t>
      </w:r>
      <w:r w:rsidR="00EA59AF" w:rsidRPr="00EA59AF">
        <w:rPr>
          <w:rFonts w:ascii="Garamond" w:eastAsia="Garamond" w:hAnsi="Garamond" w:cs="Garamond"/>
          <w:b/>
          <w:bCs/>
          <w:sz w:val="24"/>
          <w:szCs w:val="24"/>
        </w:rPr>
        <w:t>491.945.678</w:t>
      </w:r>
      <w:r w:rsidRPr="00EA59AF">
        <w:rPr>
          <w:rFonts w:ascii="Garamond" w:eastAsia="Garamond" w:hAnsi="Garamond" w:cs="Garamond"/>
          <w:b/>
          <w:bCs/>
          <w:sz w:val="24"/>
          <w:szCs w:val="24"/>
        </w:rPr>
        <w:t>)</w:t>
      </w:r>
      <w:r w:rsidRPr="001738BE">
        <w:rPr>
          <w:rFonts w:ascii="Garamond" w:eastAsia="Garamond" w:hAnsi="Garamond" w:cs="Garamond"/>
          <w:sz w:val="24"/>
          <w:szCs w:val="24"/>
        </w:rPr>
        <w:t xml:space="preserve"> </w:t>
      </w:r>
      <w:r w:rsidRPr="001738BE">
        <w:rPr>
          <w:rFonts w:ascii="Garamond" w:eastAsia="Garamond" w:hAnsi="Garamond" w:cs="Garamond"/>
          <w:bCs/>
          <w:sz w:val="24"/>
          <w:szCs w:val="24"/>
        </w:rPr>
        <w:t xml:space="preserve">correspondiente al </w:t>
      </w:r>
      <w:r w:rsidRPr="001738BE">
        <w:rPr>
          <w:rFonts w:ascii="Garamond" w:eastAsia="Garamond" w:hAnsi="Garamond" w:cs="Garamond"/>
          <w:sz w:val="24"/>
          <w:szCs w:val="24"/>
        </w:rPr>
        <w:t>presupuesto oficial</w:t>
      </w:r>
      <w:r w:rsidR="009C5377" w:rsidRPr="001738BE">
        <w:rPr>
          <w:rFonts w:ascii="Garamond" w:eastAsia="Garamond" w:hAnsi="Garamond" w:cs="Garamond"/>
          <w:sz w:val="24"/>
          <w:szCs w:val="24"/>
        </w:rPr>
        <w:t xml:space="preserve">, </w:t>
      </w:r>
      <w:r w:rsidRPr="001738BE">
        <w:rPr>
          <w:rFonts w:ascii="Garamond" w:hAnsi="Garamond"/>
          <w:sz w:val="24"/>
          <w:szCs w:val="24"/>
        </w:rPr>
        <w:t xml:space="preserve">incluye el Impuesto al Valor Agregado – IVA, impuesto de timbre, y demás impuestos, tasas, contribuciones de carácter nacional y/o distritales legales, así como los costos directos e indirectos. </w:t>
      </w:r>
    </w:p>
    <w:p w14:paraId="17513A44" w14:textId="77777777" w:rsidR="0053051B" w:rsidRPr="001738BE" w:rsidRDefault="0053051B" w:rsidP="00F839E2">
      <w:pPr>
        <w:jc w:val="both"/>
        <w:rPr>
          <w:rFonts w:ascii="Garamond" w:hAnsi="Garamond" w:cs="Arial"/>
          <w:lang w:bidi="ar-SA"/>
        </w:rPr>
      </w:pPr>
    </w:p>
    <w:p w14:paraId="7EA622AB" w14:textId="24FD8812" w:rsidR="00F537E2" w:rsidRPr="001738BE" w:rsidRDefault="00F537E2" w:rsidP="00CB48EC">
      <w:pPr>
        <w:pStyle w:val="Prrafodelista"/>
        <w:numPr>
          <w:ilvl w:val="0"/>
          <w:numId w:val="4"/>
        </w:numPr>
        <w:spacing w:after="0"/>
        <w:rPr>
          <w:rFonts w:ascii="Garamond" w:hAnsi="Garamond"/>
          <w:b/>
          <w:bCs/>
          <w:iCs/>
          <w:sz w:val="24"/>
          <w:szCs w:val="24"/>
          <w:lang w:val="es-ES_tradnl" w:eastAsia="es-ES"/>
        </w:rPr>
      </w:pPr>
      <w:r w:rsidRPr="001738BE">
        <w:rPr>
          <w:rFonts w:ascii="Garamond" w:hAnsi="Garamond"/>
          <w:b/>
          <w:bCs/>
          <w:iCs/>
          <w:sz w:val="24"/>
          <w:szCs w:val="24"/>
          <w:lang w:val="es-ES_tradnl" w:eastAsia="es-ES"/>
        </w:rPr>
        <w:t>RUB</w:t>
      </w:r>
      <w:r w:rsidR="0053051B" w:rsidRPr="001738BE">
        <w:rPr>
          <w:rFonts w:ascii="Garamond" w:hAnsi="Garamond"/>
          <w:b/>
          <w:bCs/>
          <w:iCs/>
          <w:sz w:val="24"/>
          <w:szCs w:val="24"/>
          <w:lang w:val="es-ES_tradnl" w:eastAsia="es-ES"/>
        </w:rPr>
        <w:t>R</w:t>
      </w:r>
      <w:r w:rsidRPr="001738BE">
        <w:rPr>
          <w:rFonts w:ascii="Garamond" w:hAnsi="Garamond"/>
          <w:b/>
          <w:bCs/>
          <w:iCs/>
          <w:sz w:val="24"/>
          <w:szCs w:val="24"/>
          <w:lang w:val="es-ES_tradnl" w:eastAsia="es-ES"/>
        </w:rPr>
        <w:t xml:space="preserve">O </w:t>
      </w:r>
      <w:r w:rsidR="0053051B" w:rsidRPr="001738BE">
        <w:rPr>
          <w:rFonts w:ascii="Garamond" w:hAnsi="Garamond"/>
          <w:b/>
          <w:bCs/>
          <w:iCs/>
          <w:sz w:val="24"/>
          <w:szCs w:val="24"/>
          <w:lang w:val="es-ES_tradnl" w:eastAsia="es-ES"/>
        </w:rPr>
        <w:t>PRESUPUESTAL</w:t>
      </w:r>
    </w:p>
    <w:p w14:paraId="65D7C8BE" w14:textId="77777777" w:rsidR="0053051B" w:rsidRPr="001738BE" w:rsidRDefault="0053051B" w:rsidP="0053051B">
      <w:pPr>
        <w:rPr>
          <w:rFonts w:ascii="Garamond" w:hAnsi="Garamond"/>
          <w:b/>
          <w:bCs/>
          <w:iCs/>
          <w:lang w:val="es-ES_tradnl" w:eastAsia="es-ES"/>
        </w:rPr>
      </w:pPr>
    </w:p>
    <w:p w14:paraId="29A8E629" w14:textId="3131DB2F" w:rsidR="005254CC" w:rsidRPr="001738BE" w:rsidRDefault="000F797F" w:rsidP="005254CC">
      <w:pPr>
        <w:widowControl/>
        <w:suppressAutoHyphens w:val="0"/>
        <w:autoSpaceDN/>
        <w:jc w:val="both"/>
        <w:textAlignment w:val="auto"/>
        <w:rPr>
          <w:rFonts w:ascii="Garamond" w:eastAsia="Garamond" w:hAnsi="Garamond" w:cs="Garamond"/>
        </w:rPr>
      </w:pPr>
      <w:r w:rsidRPr="001738BE">
        <w:rPr>
          <w:rFonts w:ascii="Garamond" w:eastAsia="Garamond" w:hAnsi="Garamond" w:cs="Garamond"/>
        </w:rPr>
        <w:t xml:space="preserve">El </w:t>
      </w:r>
      <w:r w:rsidR="00A3700D" w:rsidRPr="001738BE">
        <w:rPr>
          <w:rFonts w:ascii="Garamond" w:eastAsia="Garamond" w:hAnsi="Garamond" w:cs="Garamond"/>
        </w:rPr>
        <w:t>rubro</w:t>
      </w:r>
      <w:r w:rsidRPr="001738BE">
        <w:rPr>
          <w:rFonts w:ascii="Garamond" w:eastAsia="Garamond" w:hAnsi="Garamond" w:cs="Garamond"/>
        </w:rPr>
        <w:t xml:space="preserve"> </w:t>
      </w:r>
      <w:r w:rsidR="00A3700D" w:rsidRPr="001738BE">
        <w:rPr>
          <w:rFonts w:ascii="Garamond" w:eastAsia="Garamond" w:hAnsi="Garamond" w:cs="Garamond"/>
        </w:rPr>
        <w:t>presupuestal</w:t>
      </w:r>
      <w:r w:rsidRPr="001738BE">
        <w:rPr>
          <w:rFonts w:ascii="Garamond" w:eastAsia="Garamond" w:hAnsi="Garamond" w:cs="Garamond"/>
        </w:rPr>
        <w:t xml:space="preserve"> corresponde a </w:t>
      </w:r>
      <w:r w:rsidR="005254CC" w:rsidRPr="001738BE">
        <w:rPr>
          <w:rFonts w:ascii="Garamond" w:eastAsia="Garamond" w:hAnsi="Garamond" w:cs="Garamond"/>
        </w:rPr>
        <w:t>O230117459920242559 Promoción de la seguridad, convivencia, respeto, diálogo social y cultura ciudadana en Usaquén.</w:t>
      </w:r>
    </w:p>
    <w:p w14:paraId="0B0DC0C4" w14:textId="77777777" w:rsidR="005254CC" w:rsidRPr="001738BE" w:rsidRDefault="005254CC" w:rsidP="0053051B">
      <w:pPr>
        <w:rPr>
          <w:rFonts w:ascii="Garamond" w:hAnsi="Garamond"/>
          <w:b/>
          <w:bCs/>
          <w:iCs/>
          <w:lang w:val="es-ES_tradnl" w:eastAsia="es-ES"/>
        </w:rPr>
      </w:pPr>
    </w:p>
    <w:p w14:paraId="3076FC97" w14:textId="77777777" w:rsidR="0053051B" w:rsidRPr="0053051B" w:rsidRDefault="0053051B" w:rsidP="0053051B">
      <w:pPr>
        <w:rPr>
          <w:rFonts w:ascii="Garamond" w:hAnsi="Garamond"/>
          <w:b/>
          <w:bCs/>
          <w:iCs/>
          <w:lang w:val="es-ES_tradnl" w:eastAsia="es-ES"/>
        </w:rPr>
      </w:pPr>
    </w:p>
    <w:sectPr w:rsidR="0053051B" w:rsidRPr="0053051B">
      <w:headerReference w:type="default" r:id="rId9"/>
      <w:footerReference w:type="default" r:id="rId10"/>
      <w:pgSz w:w="12240" w:h="15840"/>
      <w:pgMar w:top="1985" w:right="1418" w:bottom="1418" w:left="1418" w:header="737" w:footer="153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1147F" w14:textId="77777777" w:rsidR="00A93051" w:rsidRDefault="00A93051">
      <w:r>
        <w:separator/>
      </w:r>
    </w:p>
  </w:endnote>
  <w:endnote w:type="continuationSeparator" w:id="0">
    <w:p w14:paraId="6C226394" w14:textId="77777777" w:rsidR="00A93051" w:rsidRDefault="00A93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1" w:fontKey="{58B23E62-E727-411D-8326-DD7300B36C96}"/>
    <w:embedBold r:id="rId2" w:fontKey="{9C9F272F-6BAC-43A4-A410-0FAC1E146E22}"/>
    <w:embedItalic r:id="rId3" w:fontKey="{514AED4D-ECF3-486B-918F-197014EF998E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4" w:fontKey="{739281D4-F482-405E-931D-CCBADEB591D1}"/>
    <w:embedBold r:id="rId5" w:fontKey="{310E419E-3976-4A49-A2BF-786422F7F76F}"/>
  </w:font>
  <w:font w:name="Lohit Hindi">
    <w:altName w:val="MS Gothic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30A16120-E8F6-4C10-9216-5DA4FF369087}"/>
    <w:embedBold r:id="rId7" w:fontKey="{F2A1146C-3328-4348-95C9-7ECCA3C4F6F7}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8" w:fontKey="{28F8C24C-70FC-45ED-AC59-66AFB241878A}"/>
    <w:embedBold r:id="rId9" w:fontKey="{4712B5D8-95F4-4F0B-AA8E-71DC7A071457}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A7BD16F8-5023-4D0E-B965-8C92A5F8B47A}"/>
    <w:embedBold r:id="rId11" w:fontKey="{17F1D9A4-9227-4407-B5E7-EFC31A9BC801}"/>
    <w:embedItalic r:id="rId12" w:fontKey="{C186C7ED-5CF8-4B0C-851D-25364752720D}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3" w:fontKey="{728E9CD2-567B-4C2C-81AD-F229D26B8E9E}"/>
    <w:embedBold r:id="rId14" w:fontKey="{4B9DEC4F-F6FE-4133-8487-2B1032CD4E2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5" w:fontKey="{8D1E1235-60AF-4E09-8685-2F41A1E87492}"/>
    <w:embedItalic r:id="rId16" w:fontKey="{93656A29-691F-4242-B8DD-1D92E152358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A2097" w14:textId="5AB8A0EB" w:rsidR="00C917AB" w:rsidRDefault="007B0E31">
    <w:pPr>
      <w:jc w:val="right"/>
      <w:rPr>
        <w:rFonts w:ascii="Garamond" w:eastAsia="Garamond" w:hAnsi="Garamond" w:cs="Garamond"/>
        <w:sz w:val="16"/>
        <w:szCs w:val="16"/>
      </w:rPr>
    </w:pPr>
    <w:r>
      <w:rPr>
        <w:color w:val="000000"/>
      </w:rPr>
      <w:tab/>
      <w:t xml:space="preserve">                                                 </w:t>
    </w: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tab/>
    </w:r>
    <w:r>
      <w:rPr>
        <w:rFonts w:ascii="Garamond" w:eastAsia="Garamond" w:hAnsi="Garamond" w:cs="Garamond"/>
        <w:sz w:val="16"/>
        <w:szCs w:val="16"/>
      </w:rPr>
      <w:t xml:space="preserve">Página </w:t>
    </w:r>
    <w:r>
      <w:rPr>
        <w:rFonts w:ascii="Garamond" w:eastAsia="Garamond" w:hAnsi="Garamond" w:cs="Garamond"/>
        <w:sz w:val="16"/>
        <w:szCs w:val="16"/>
      </w:rPr>
      <w:fldChar w:fldCharType="begin"/>
    </w:r>
    <w:r>
      <w:rPr>
        <w:rFonts w:ascii="Garamond" w:eastAsia="Garamond" w:hAnsi="Garamond" w:cs="Garamond"/>
        <w:sz w:val="16"/>
        <w:szCs w:val="16"/>
      </w:rPr>
      <w:instrText>PAGE</w:instrText>
    </w:r>
    <w:r>
      <w:rPr>
        <w:rFonts w:ascii="Garamond" w:eastAsia="Garamond" w:hAnsi="Garamond" w:cs="Garamond"/>
        <w:sz w:val="16"/>
        <w:szCs w:val="16"/>
      </w:rPr>
      <w:fldChar w:fldCharType="separate"/>
    </w:r>
    <w:r w:rsidR="00D25A01">
      <w:rPr>
        <w:rFonts w:ascii="Garamond" w:eastAsia="Garamond" w:hAnsi="Garamond" w:cs="Garamond"/>
        <w:noProof/>
        <w:sz w:val="16"/>
        <w:szCs w:val="16"/>
      </w:rPr>
      <w:t>1</w:t>
    </w:r>
    <w:r>
      <w:rPr>
        <w:rFonts w:ascii="Garamond" w:eastAsia="Garamond" w:hAnsi="Garamond" w:cs="Garamond"/>
        <w:sz w:val="16"/>
        <w:szCs w:val="16"/>
      </w:rPr>
      <w:fldChar w:fldCharType="end"/>
    </w:r>
    <w:r>
      <w:rPr>
        <w:rFonts w:ascii="Garamond" w:eastAsia="Garamond" w:hAnsi="Garamond" w:cs="Garamond"/>
        <w:sz w:val="16"/>
        <w:szCs w:val="16"/>
      </w:rPr>
      <w:t xml:space="preserve"> de </w:t>
    </w:r>
    <w:r>
      <w:rPr>
        <w:rFonts w:ascii="Garamond" w:eastAsia="Garamond" w:hAnsi="Garamond" w:cs="Garamond"/>
        <w:sz w:val="16"/>
        <w:szCs w:val="16"/>
      </w:rPr>
      <w:fldChar w:fldCharType="begin"/>
    </w:r>
    <w:r>
      <w:rPr>
        <w:rFonts w:ascii="Garamond" w:eastAsia="Garamond" w:hAnsi="Garamond" w:cs="Garamond"/>
        <w:sz w:val="16"/>
        <w:szCs w:val="16"/>
      </w:rPr>
      <w:instrText>NUMPAGES</w:instrText>
    </w:r>
    <w:r>
      <w:rPr>
        <w:rFonts w:ascii="Garamond" w:eastAsia="Garamond" w:hAnsi="Garamond" w:cs="Garamond"/>
        <w:sz w:val="16"/>
        <w:szCs w:val="16"/>
      </w:rPr>
      <w:fldChar w:fldCharType="separate"/>
    </w:r>
    <w:r w:rsidR="00D25A01">
      <w:rPr>
        <w:rFonts w:ascii="Garamond" w:eastAsia="Garamond" w:hAnsi="Garamond" w:cs="Garamond"/>
        <w:noProof/>
        <w:sz w:val="16"/>
        <w:szCs w:val="16"/>
      </w:rPr>
      <w:t>2</w:t>
    </w:r>
    <w:r>
      <w:rPr>
        <w:rFonts w:ascii="Garamond" w:eastAsia="Garamond" w:hAnsi="Garamond" w:cs="Garamond"/>
        <w:sz w:val="16"/>
        <w:szCs w:val="16"/>
      </w:rPr>
      <w:fldChar w:fldCharType="end"/>
    </w:r>
  </w:p>
  <w:p w14:paraId="5B9A2098" w14:textId="77777777" w:rsidR="00C917AB" w:rsidRDefault="00C917AB">
    <w:pPr>
      <w:rPr>
        <w:rFonts w:ascii="Garamond" w:eastAsia="Garamond" w:hAnsi="Garamond" w:cs="Garamond"/>
        <w:sz w:val="16"/>
        <w:szCs w:val="16"/>
      </w:rPr>
    </w:pPr>
  </w:p>
  <w:p w14:paraId="5B9A2099" w14:textId="61E4E640" w:rsidR="00C917AB" w:rsidRDefault="007B0E31">
    <w:pPr>
      <w:jc w:val="center"/>
    </w:pPr>
    <w:r>
      <w:rPr>
        <w:noProof/>
      </w:rPr>
      <w:drawing>
        <wp:anchor distT="0" distB="0" distL="0" distR="0" simplePos="0" relativeHeight="251661312" behindDoc="0" locked="0" layoutInCell="1" hidden="0" allowOverlap="1" wp14:anchorId="5B9A20A1" wp14:editId="51B2A198">
          <wp:simplePos x="0" y="0"/>
          <wp:positionH relativeFrom="column">
            <wp:posOffset>5364480</wp:posOffset>
          </wp:positionH>
          <wp:positionV relativeFrom="paragraph">
            <wp:posOffset>77470</wp:posOffset>
          </wp:positionV>
          <wp:extent cx="647700" cy="644525"/>
          <wp:effectExtent l="0" t="0" r="0" b="0"/>
          <wp:wrapNone/>
          <wp:docPr id="5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44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BA761" w14:textId="77777777" w:rsidR="00A93051" w:rsidRDefault="00A93051">
      <w:r>
        <w:separator/>
      </w:r>
    </w:p>
  </w:footnote>
  <w:footnote w:type="continuationSeparator" w:id="0">
    <w:p w14:paraId="570B4541" w14:textId="77777777" w:rsidR="00A93051" w:rsidRDefault="00A93051">
      <w:r>
        <w:continuationSeparator/>
      </w:r>
    </w:p>
  </w:footnote>
  <w:footnote w:id="1">
    <w:p w14:paraId="3448303E" w14:textId="6294F75E" w:rsidR="00122697" w:rsidRPr="00035689" w:rsidRDefault="00122697" w:rsidP="00483041">
      <w:pPr>
        <w:widowControl/>
        <w:jc w:val="both"/>
        <w:rPr>
          <w:sz w:val="16"/>
          <w:szCs w:val="16"/>
          <w:lang w:val="es-ES_tradnl"/>
        </w:rPr>
      </w:pPr>
      <w:r w:rsidRPr="00035689">
        <w:rPr>
          <w:rStyle w:val="Refdenotaalpie"/>
          <w:rFonts w:ascii="Garamond" w:hAnsi="Garamond"/>
          <w:sz w:val="16"/>
          <w:szCs w:val="16"/>
        </w:rPr>
        <w:footnoteRef/>
      </w:r>
      <w:r w:rsidR="00483041" w:rsidRPr="00035689">
        <w:rPr>
          <w:rFonts w:ascii="Garamond" w:hAnsi="Garamond"/>
          <w:sz w:val="16"/>
          <w:szCs w:val="16"/>
        </w:rPr>
        <w:t xml:space="preserve"> </w:t>
      </w:r>
      <w:r w:rsidRPr="00035689">
        <w:rPr>
          <w:rFonts w:ascii="Garamond" w:hAnsi="Garamond"/>
          <w:sz w:val="16"/>
          <w:szCs w:val="16"/>
        </w:rPr>
        <w:t>https://www.sdp.gov.co/sites/default/files/anexo_3_equipos_tecnoloogicos_dotacion_ciudadana_version_3_0.pdf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A2091" w14:textId="4C4BC994" w:rsidR="00C917AB" w:rsidRDefault="0033614C" w:rsidP="00B512EB">
    <w:pPr>
      <w:widowControl/>
      <w:pBdr>
        <w:top w:val="nil"/>
        <w:left w:val="nil"/>
        <w:bottom w:val="nil"/>
        <w:right w:val="nil"/>
        <w:between w:val="nil"/>
      </w:pBdr>
      <w:ind w:left="2160" w:firstLine="720"/>
      <w:jc w:val="center"/>
      <w:rPr>
        <w:rFonts w:ascii="Garamond" w:eastAsia="Garamond" w:hAnsi="Garamond" w:cs="Garamond"/>
        <w:b/>
        <w:color w:val="000000"/>
      </w:rPr>
    </w:pPr>
    <w:r>
      <w:rPr>
        <w:rFonts w:ascii="Garamond" w:eastAsia="Garamond" w:hAnsi="Garamond" w:cs="Garamond"/>
        <w:b/>
        <w:color w:val="000000"/>
      </w:rPr>
      <w:t>FICHA</w:t>
    </w:r>
    <w:r w:rsidR="00B512EB">
      <w:rPr>
        <w:rFonts w:ascii="Garamond" w:eastAsia="Garamond" w:hAnsi="Garamond" w:cs="Garamond"/>
        <w:b/>
        <w:color w:val="000000"/>
      </w:rPr>
      <w:t xml:space="preserve"> T</w:t>
    </w:r>
    <w:r w:rsidR="009D1CCF">
      <w:rPr>
        <w:rFonts w:ascii="Garamond" w:eastAsia="Garamond" w:hAnsi="Garamond" w:cs="Garamond"/>
        <w:b/>
        <w:color w:val="000000"/>
      </w:rPr>
      <w:t>É</w:t>
    </w:r>
    <w:r w:rsidR="00B512EB">
      <w:rPr>
        <w:rFonts w:ascii="Garamond" w:eastAsia="Garamond" w:hAnsi="Garamond" w:cs="Garamond"/>
        <w:b/>
        <w:color w:val="000000"/>
      </w:rPr>
      <w:t>CNIC</w:t>
    </w:r>
    <w:r>
      <w:rPr>
        <w:rFonts w:ascii="Garamond" w:eastAsia="Garamond" w:hAnsi="Garamond" w:cs="Garamond"/>
        <w:b/>
        <w:color w:val="000000"/>
      </w:rPr>
      <w:t>A</w:t>
    </w:r>
    <w:r w:rsidR="00C10136">
      <w:rPr>
        <w:rFonts w:ascii="Garamond" w:eastAsia="Garamond" w:hAnsi="Garamond" w:cs="Garamond"/>
        <w:b/>
        <w:color w:val="000000"/>
      </w:rPr>
      <w:t xml:space="preserve"> DEL PROCESO DE CONTRATACI</w:t>
    </w:r>
    <w:r w:rsidR="009D1CCF">
      <w:rPr>
        <w:rFonts w:ascii="Garamond" w:eastAsia="Garamond" w:hAnsi="Garamond" w:cs="Garamond"/>
        <w:b/>
        <w:color w:val="000000"/>
      </w:rPr>
      <w:t>Ó</w:t>
    </w:r>
    <w:r w:rsidR="00C10136">
      <w:rPr>
        <w:rFonts w:ascii="Garamond" w:eastAsia="Garamond" w:hAnsi="Garamond" w:cs="Garamond"/>
        <w:b/>
        <w:color w:val="000000"/>
      </w:rPr>
      <w:t>N</w:t>
    </w:r>
  </w:p>
  <w:p w14:paraId="1F806EE6" w14:textId="77777777" w:rsidR="00BB0B0F" w:rsidRDefault="007B0E31" w:rsidP="00BB0B0F">
    <w:pPr>
      <w:pStyle w:val="Standard"/>
      <w:rPr>
        <w:rFonts w:ascii="Garamond" w:eastAsia="Garamond" w:hAnsi="Garamond" w:cs="Garamond"/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B9A209B" wp14:editId="5B9A209C">
          <wp:simplePos x="0" y="0"/>
          <wp:positionH relativeFrom="column">
            <wp:posOffset>1</wp:posOffset>
          </wp:positionH>
          <wp:positionV relativeFrom="paragraph">
            <wp:posOffset>17780</wp:posOffset>
          </wp:positionV>
          <wp:extent cx="2009775" cy="733425"/>
          <wp:effectExtent l="0" t="0" r="0" b="0"/>
          <wp:wrapSquare wrapText="bothSides" distT="0" distB="0" distL="114300" distR="114300"/>
          <wp:docPr id="5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9775" cy="733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B9A2096" w14:textId="2326B87E" w:rsidR="00C917AB" w:rsidRDefault="007B0E31" w:rsidP="00BB0B0F">
    <w:pPr>
      <w:pStyle w:val="Standard"/>
      <w:jc w:val="center"/>
      <w:rPr>
        <w:rFonts w:ascii="Garamond" w:eastAsia="Garamond" w:hAnsi="Garamond" w:cs="Garamond"/>
        <w:b/>
        <w:sz w:val="22"/>
        <w:szCs w:val="22"/>
      </w:rPr>
    </w:pPr>
    <w:r>
      <w:rPr>
        <w:rFonts w:ascii="Garamond" w:eastAsia="Garamond" w:hAnsi="Garamond" w:cs="Garamond"/>
        <w:b/>
        <w:sz w:val="22"/>
        <w:szCs w:val="22"/>
      </w:rPr>
      <w:t>ALCALDÍA LOCAL DE USAQUÉN</w:t>
    </w:r>
  </w:p>
  <w:p w14:paraId="164B81FE" w14:textId="77777777" w:rsidR="00B711DB" w:rsidRDefault="00B711DB" w:rsidP="00B711DB">
    <w:pPr>
      <w:widowControl/>
      <w:pBdr>
        <w:top w:val="nil"/>
        <w:left w:val="nil"/>
        <w:bottom w:val="nil"/>
        <w:right w:val="nil"/>
        <w:between w:val="nil"/>
      </w:pBdr>
      <w:tabs>
        <w:tab w:val="left" w:pos="2131"/>
        <w:tab w:val="center" w:pos="4702"/>
      </w:tabs>
      <w:spacing w:line="360" w:lineRule="auto"/>
      <w:jc w:val="center"/>
      <w:rPr>
        <w:rFonts w:ascii="Garamond" w:eastAsia="Garamond" w:hAnsi="Garamond" w:cs="Garamond"/>
        <w:b/>
        <w:sz w:val="22"/>
        <w:szCs w:val="22"/>
      </w:rPr>
    </w:pPr>
  </w:p>
  <w:p w14:paraId="0484B241" w14:textId="77777777" w:rsidR="00B711DB" w:rsidRPr="00B711DB" w:rsidRDefault="00B711DB" w:rsidP="00B711DB">
    <w:pPr>
      <w:widowControl/>
      <w:pBdr>
        <w:top w:val="nil"/>
        <w:left w:val="nil"/>
        <w:bottom w:val="nil"/>
        <w:right w:val="nil"/>
        <w:between w:val="nil"/>
      </w:pBdr>
      <w:tabs>
        <w:tab w:val="left" w:pos="2131"/>
        <w:tab w:val="center" w:pos="4702"/>
      </w:tabs>
      <w:spacing w:line="360" w:lineRule="auto"/>
      <w:jc w:val="center"/>
      <w:rPr>
        <w:rFonts w:ascii="Garamond" w:eastAsia="Garamond" w:hAnsi="Garamond" w:cs="Garamond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97030"/>
    <w:multiLevelType w:val="hybridMultilevel"/>
    <w:tmpl w:val="E1983A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A46B5E"/>
    <w:multiLevelType w:val="multilevel"/>
    <w:tmpl w:val="6E66CCCA"/>
    <w:styleLink w:val="WW8Num6"/>
    <w:lvl w:ilvl="0">
      <w:start w:val="1"/>
      <w:numFmt w:val="decimal"/>
      <w:lvlText w:val="%1."/>
      <w:lvlJc w:val="left"/>
      <w:rPr>
        <w:rFonts w:ascii="Garamond" w:hAnsi="Garamond" w:cs="Times New Roman"/>
        <w:b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" w15:restartNumberingAfterBreak="0">
    <w:nsid w:val="075F69DF"/>
    <w:multiLevelType w:val="multilevel"/>
    <w:tmpl w:val="BCF482EE"/>
    <w:styleLink w:val="WW8Num7"/>
    <w:lvl w:ilvl="0">
      <w:start w:val="1"/>
      <w:numFmt w:val="lowerLetter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" w15:restartNumberingAfterBreak="0">
    <w:nsid w:val="092469B6"/>
    <w:multiLevelType w:val="multilevel"/>
    <w:tmpl w:val="4C802E80"/>
    <w:styleLink w:val="WW8Num3"/>
    <w:lvl w:ilvl="0">
      <w:start w:val="1"/>
      <w:numFmt w:val="lowerLetter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" w15:restartNumberingAfterBreak="0">
    <w:nsid w:val="09680DCB"/>
    <w:multiLevelType w:val="multilevel"/>
    <w:tmpl w:val="BBE26CC8"/>
    <w:styleLink w:val="WW8Num1"/>
    <w:lvl w:ilvl="0">
      <w:start w:val="1"/>
      <w:numFmt w:val="none"/>
      <w:lvlText w:val="%1"/>
      <w:lvlJc w:val="left"/>
      <w:rPr>
        <w:rFonts w:ascii="Symbol" w:hAnsi="Symbol" w:cs="Symbol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5" w15:restartNumberingAfterBreak="0">
    <w:nsid w:val="0B5D1B04"/>
    <w:multiLevelType w:val="multilevel"/>
    <w:tmpl w:val="3BA6BF08"/>
    <w:styleLink w:val="WW8Num9"/>
    <w:lvl w:ilvl="0">
      <w:numFmt w:val="bullet"/>
      <w:lvlText w:val=""/>
      <w:lvlJc w:val="left"/>
      <w:rPr>
        <w:rFonts w:ascii="Symbol" w:hAnsi="Symbol"/>
        <w:b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" w15:restartNumberingAfterBreak="0">
    <w:nsid w:val="0E561D73"/>
    <w:multiLevelType w:val="multilevel"/>
    <w:tmpl w:val="676860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0C1E3E"/>
    <w:multiLevelType w:val="multilevel"/>
    <w:tmpl w:val="F158517C"/>
    <w:styleLink w:val="WW8Num10"/>
    <w:lvl w:ilvl="0">
      <w:start w:val="1"/>
      <w:numFmt w:val="decimal"/>
      <w:lvlText w:val="%1."/>
      <w:lvlJc w:val="left"/>
      <w:rPr>
        <w:rFonts w:ascii="Garamond" w:hAnsi="Garamond" w:cs="Times New Roman"/>
        <w:b/>
        <w:color w:val="000000"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8" w15:restartNumberingAfterBreak="0">
    <w:nsid w:val="1DC84250"/>
    <w:multiLevelType w:val="hybridMultilevel"/>
    <w:tmpl w:val="7B9A45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437BCE"/>
    <w:multiLevelType w:val="hybridMultilevel"/>
    <w:tmpl w:val="5422EDFE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FBE715F"/>
    <w:multiLevelType w:val="multilevel"/>
    <w:tmpl w:val="29761090"/>
    <w:styleLink w:val="WW8Num4"/>
    <w:lvl w:ilvl="0">
      <w:numFmt w:val="bullet"/>
      <w:lvlText w:val="-"/>
      <w:lvlJc w:val="left"/>
      <w:rPr>
        <w:rFonts w:ascii="Arial Narrow" w:hAnsi="Arial Narrow"/>
        <w:b w:val="0"/>
        <w:color w:val="000000"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1" w15:restartNumberingAfterBreak="0">
    <w:nsid w:val="203265C2"/>
    <w:multiLevelType w:val="hybridMultilevel"/>
    <w:tmpl w:val="D9D8E5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F547EE"/>
    <w:multiLevelType w:val="hybridMultilevel"/>
    <w:tmpl w:val="16227D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E725B"/>
    <w:multiLevelType w:val="multilevel"/>
    <w:tmpl w:val="D3FE6FCA"/>
    <w:styleLink w:val="WW8Num8"/>
    <w:lvl w:ilvl="0">
      <w:start w:val="1"/>
      <w:numFmt w:val="lowerLetter"/>
      <w:lvlText w:val="%1."/>
      <w:lvlJc w:val="left"/>
      <w:rPr>
        <w:rFonts w:ascii="Arial Narrow" w:eastAsia="Times New Roman" w:hAnsi="Arial Narrow" w:cs="Arial Narrow"/>
        <w:color w:val="000000"/>
        <w:sz w:val="22"/>
        <w:szCs w:val="22"/>
      </w:rPr>
    </w:lvl>
    <w:lvl w:ilvl="1">
      <w:start w:val="5"/>
      <w:numFmt w:val="decimal"/>
      <w:lvlText w:val="%2."/>
      <w:lvlJc w:val="left"/>
      <w:rPr>
        <w:rFonts w:ascii="Arial Narrow" w:eastAsia="Times New Roman" w:hAnsi="Arial Narrow" w:cs="Arial Narrow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rPr>
        <w:rFonts w:ascii="Arial Narrow" w:eastAsia="Times New Roman" w:hAnsi="Arial Narrow" w:cs="Arial Narrow"/>
        <w:color w:val="000000"/>
        <w:sz w:val="22"/>
        <w:szCs w:val="22"/>
      </w:rPr>
    </w:lvl>
    <w:lvl w:ilvl="3">
      <w:start w:val="1"/>
      <w:numFmt w:val="decimal"/>
      <w:lvlText w:val="%4."/>
      <w:lvlJc w:val="left"/>
      <w:rPr>
        <w:rFonts w:ascii="Arial Narrow" w:eastAsia="Times New Roman" w:hAnsi="Arial Narrow" w:cs="Arial Narrow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rPr>
        <w:rFonts w:ascii="Arial Narrow" w:eastAsia="Times New Roman" w:hAnsi="Arial Narrow" w:cs="Arial Narrow"/>
        <w:color w:val="000000"/>
        <w:sz w:val="22"/>
        <w:szCs w:val="22"/>
      </w:rPr>
    </w:lvl>
    <w:lvl w:ilvl="5">
      <w:start w:val="1"/>
      <w:numFmt w:val="lowerRoman"/>
      <w:lvlText w:val="%6."/>
      <w:lvlJc w:val="right"/>
      <w:rPr>
        <w:rFonts w:ascii="Arial Narrow" w:eastAsia="Times New Roman" w:hAnsi="Arial Narrow" w:cs="Arial Narrow"/>
        <w:color w:val="000000"/>
        <w:sz w:val="22"/>
        <w:szCs w:val="22"/>
      </w:rPr>
    </w:lvl>
    <w:lvl w:ilvl="6">
      <w:start w:val="1"/>
      <w:numFmt w:val="decimal"/>
      <w:lvlText w:val="%7."/>
      <w:lvlJc w:val="left"/>
      <w:rPr>
        <w:rFonts w:ascii="Arial Narrow" w:eastAsia="Times New Roman" w:hAnsi="Arial Narrow" w:cs="Arial Narrow"/>
        <w:color w:val="000000"/>
        <w:sz w:val="22"/>
        <w:szCs w:val="22"/>
      </w:rPr>
    </w:lvl>
    <w:lvl w:ilvl="7">
      <w:start w:val="1"/>
      <w:numFmt w:val="lowerLetter"/>
      <w:lvlText w:val="%8."/>
      <w:lvlJc w:val="left"/>
      <w:rPr>
        <w:rFonts w:ascii="Arial Narrow" w:eastAsia="Times New Roman" w:hAnsi="Arial Narrow" w:cs="Arial Narrow"/>
        <w:color w:val="000000"/>
        <w:sz w:val="22"/>
        <w:szCs w:val="22"/>
      </w:rPr>
    </w:lvl>
    <w:lvl w:ilvl="8">
      <w:start w:val="1"/>
      <w:numFmt w:val="lowerRoman"/>
      <w:lvlText w:val="%9."/>
      <w:lvlJc w:val="right"/>
      <w:rPr>
        <w:rFonts w:ascii="Arial Narrow" w:eastAsia="Times New Roman" w:hAnsi="Arial Narrow" w:cs="Arial Narrow"/>
        <w:color w:val="000000"/>
        <w:sz w:val="22"/>
        <w:szCs w:val="22"/>
      </w:rPr>
    </w:lvl>
  </w:abstractNum>
  <w:abstractNum w:abstractNumId="14" w15:restartNumberingAfterBreak="0">
    <w:nsid w:val="2E8260B6"/>
    <w:multiLevelType w:val="multilevel"/>
    <w:tmpl w:val="BF025E00"/>
    <w:lvl w:ilvl="0">
      <w:start w:val="1"/>
      <w:numFmt w:val="bullet"/>
      <w:pStyle w:val="Ttulo2"/>
      <w:lvlText w:val="➔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39553F89"/>
    <w:multiLevelType w:val="hybridMultilevel"/>
    <w:tmpl w:val="778A8BE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2A12AF"/>
    <w:multiLevelType w:val="multilevel"/>
    <w:tmpl w:val="1100965C"/>
    <w:styleLink w:val="WW8Num14"/>
    <w:lvl w:ilvl="0">
      <w:start w:val="1"/>
      <w:numFmt w:val="decimal"/>
      <w:lvlText w:val="%1."/>
      <w:lvlJc w:val="left"/>
      <w:rPr>
        <w:rFonts w:ascii="Garamond" w:hAnsi="Garamond" w:cs="Times New Roman"/>
        <w:b/>
        <w:color w:val="948A54"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7" w15:restartNumberingAfterBreak="0">
    <w:nsid w:val="4BF129B3"/>
    <w:multiLevelType w:val="multilevel"/>
    <w:tmpl w:val="F3CED6C4"/>
    <w:styleLink w:val="WW8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8" w15:restartNumberingAfterBreak="0">
    <w:nsid w:val="4D690152"/>
    <w:multiLevelType w:val="multilevel"/>
    <w:tmpl w:val="8E8E73AA"/>
    <w:styleLink w:val="WW8Num1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9" w15:restartNumberingAfterBreak="0">
    <w:nsid w:val="4E5A08BE"/>
    <w:multiLevelType w:val="multilevel"/>
    <w:tmpl w:val="3F422616"/>
    <w:styleLink w:val="WW8Num13"/>
    <w:lvl w:ilvl="0">
      <w:numFmt w:val="bullet"/>
      <w:lvlText w:val="-"/>
      <w:lvlJc w:val="left"/>
      <w:rPr>
        <w:rFonts w:ascii="Arial Narrow" w:hAnsi="Arial Narrow"/>
        <w:b/>
        <w:color w:val="80808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0" w15:restartNumberingAfterBreak="0">
    <w:nsid w:val="53DE3B51"/>
    <w:multiLevelType w:val="hybridMultilevel"/>
    <w:tmpl w:val="ADBEE59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AD146EC"/>
    <w:multiLevelType w:val="multilevel"/>
    <w:tmpl w:val="1714C49E"/>
    <w:styleLink w:val="WW8Num4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2" w15:restartNumberingAfterBreak="0">
    <w:nsid w:val="614567FC"/>
    <w:multiLevelType w:val="hybridMultilevel"/>
    <w:tmpl w:val="1B8640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4C598C"/>
    <w:multiLevelType w:val="hybridMultilevel"/>
    <w:tmpl w:val="47AAC0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4A14982"/>
    <w:multiLevelType w:val="multilevel"/>
    <w:tmpl w:val="65C47892"/>
    <w:styleLink w:val="WW8Num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5" w15:restartNumberingAfterBreak="0">
    <w:nsid w:val="6B003A71"/>
    <w:multiLevelType w:val="multilevel"/>
    <w:tmpl w:val="6BF2C3D2"/>
    <w:styleLink w:val="WW8Num5"/>
    <w:lvl w:ilvl="0">
      <w:numFmt w:val="bullet"/>
      <w:lvlText w:val=""/>
      <w:lvlJc w:val="left"/>
      <w:rPr>
        <w:rFonts w:ascii="Symbol" w:hAnsi="Symbol"/>
        <w:b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6" w15:restartNumberingAfterBreak="0">
    <w:nsid w:val="6B1E313C"/>
    <w:multiLevelType w:val="hybridMultilevel"/>
    <w:tmpl w:val="CD1659E4"/>
    <w:lvl w:ilvl="0" w:tplc="240A0015">
      <w:start w:val="1"/>
      <w:numFmt w:val="upperLetter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3465594">
    <w:abstractNumId w:val="14"/>
  </w:num>
  <w:num w:numId="2" w16cid:durableId="1936790185">
    <w:abstractNumId w:val="1"/>
  </w:num>
  <w:num w:numId="3" w16cid:durableId="164707159">
    <w:abstractNumId w:val="21"/>
  </w:num>
  <w:num w:numId="4" w16cid:durableId="1498809710">
    <w:abstractNumId w:val="6"/>
  </w:num>
  <w:num w:numId="5" w16cid:durableId="1761560960">
    <w:abstractNumId w:val="4"/>
  </w:num>
  <w:num w:numId="6" w16cid:durableId="552813697">
    <w:abstractNumId w:val="24"/>
  </w:num>
  <w:num w:numId="7" w16cid:durableId="1478766432">
    <w:abstractNumId w:val="3"/>
  </w:num>
  <w:num w:numId="8" w16cid:durableId="710037790">
    <w:abstractNumId w:val="10"/>
  </w:num>
  <w:num w:numId="9" w16cid:durableId="471362969">
    <w:abstractNumId w:val="25"/>
  </w:num>
  <w:num w:numId="10" w16cid:durableId="1270822124">
    <w:abstractNumId w:val="2"/>
  </w:num>
  <w:num w:numId="11" w16cid:durableId="1160000284">
    <w:abstractNumId w:val="13"/>
  </w:num>
  <w:num w:numId="12" w16cid:durableId="584069622">
    <w:abstractNumId w:val="5"/>
  </w:num>
  <w:num w:numId="13" w16cid:durableId="908736564">
    <w:abstractNumId w:val="7"/>
  </w:num>
  <w:num w:numId="14" w16cid:durableId="906378960">
    <w:abstractNumId w:val="17"/>
  </w:num>
  <w:num w:numId="15" w16cid:durableId="1153640426">
    <w:abstractNumId w:val="18"/>
  </w:num>
  <w:num w:numId="16" w16cid:durableId="923299384">
    <w:abstractNumId w:val="19"/>
  </w:num>
  <w:num w:numId="17" w16cid:durableId="2073036838">
    <w:abstractNumId w:val="16"/>
  </w:num>
  <w:num w:numId="18" w16cid:durableId="808941021">
    <w:abstractNumId w:val="23"/>
  </w:num>
  <w:num w:numId="19" w16cid:durableId="998386722">
    <w:abstractNumId w:val="20"/>
  </w:num>
  <w:num w:numId="20" w16cid:durableId="959998595">
    <w:abstractNumId w:val="0"/>
  </w:num>
  <w:num w:numId="21" w16cid:durableId="1457597617">
    <w:abstractNumId w:val="15"/>
  </w:num>
  <w:num w:numId="22" w16cid:durableId="236982822">
    <w:abstractNumId w:val="26"/>
  </w:num>
  <w:num w:numId="23" w16cid:durableId="1729919478">
    <w:abstractNumId w:val="9"/>
  </w:num>
  <w:num w:numId="24" w16cid:durableId="2051175851">
    <w:abstractNumId w:val="22"/>
  </w:num>
  <w:num w:numId="25" w16cid:durableId="630988348">
    <w:abstractNumId w:val="8"/>
  </w:num>
  <w:num w:numId="26" w16cid:durableId="816259974">
    <w:abstractNumId w:val="12"/>
  </w:num>
  <w:num w:numId="27" w16cid:durableId="572273316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7AB"/>
    <w:rsid w:val="0000118D"/>
    <w:rsid w:val="00001D19"/>
    <w:rsid w:val="00005DE1"/>
    <w:rsid w:val="00006FEE"/>
    <w:rsid w:val="00010FFB"/>
    <w:rsid w:val="00012F15"/>
    <w:rsid w:val="000155F4"/>
    <w:rsid w:val="00020E8E"/>
    <w:rsid w:val="0002305C"/>
    <w:rsid w:val="00025E17"/>
    <w:rsid w:val="00026B80"/>
    <w:rsid w:val="00027646"/>
    <w:rsid w:val="0002777A"/>
    <w:rsid w:val="00032D39"/>
    <w:rsid w:val="00033CB1"/>
    <w:rsid w:val="00035689"/>
    <w:rsid w:val="000410AE"/>
    <w:rsid w:val="0004177A"/>
    <w:rsid w:val="00042C01"/>
    <w:rsid w:val="000430F3"/>
    <w:rsid w:val="0005063C"/>
    <w:rsid w:val="000538A5"/>
    <w:rsid w:val="00054217"/>
    <w:rsid w:val="000553D7"/>
    <w:rsid w:val="000565F3"/>
    <w:rsid w:val="0005673B"/>
    <w:rsid w:val="000569E8"/>
    <w:rsid w:val="00056DFA"/>
    <w:rsid w:val="0005722B"/>
    <w:rsid w:val="00064D2B"/>
    <w:rsid w:val="00065334"/>
    <w:rsid w:val="000657C7"/>
    <w:rsid w:val="000676DC"/>
    <w:rsid w:val="000707E9"/>
    <w:rsid w:val="00071587"/>
    <w:rsid w:val="0007172D"/>
    <w:rsid w:val="00073193"/>
    <w:rsid w:val="00073828"/>
    <w:rsid w:val="00076B32"/>
    <w:rsid w:val="0007730B"/>
    <w:rsid w:val="00077C71"/>
    <w:rsid w:val="00081529"/>
    <w:rsid w:val="000831E8"/>
    <w:rsid w:val="000835C7"/>
    <w:rsid w:val="000836E4"/>
    <w:rsid w:val="00083986"/>
    <w:rsid w:val="0008432B"/>
    <w:rsid w:val="00092CDF"/>
    <w:rsid w:val="00092FBD"/>
    <w:rsid w:val="00095550"/>
    <w:rsid w:val="0009645B"/>
    <w:rsid w:val="000A05A9"/>
    <w:rsid w:val="000A108B"/>
    <w:rsid w:val="000A1BEC"/>
    <w:rsid w:val="000A6F35"/>
    <w:rsid w:val="000B1521"/>
    <w:rsid w:val="000B1AE3"/>
    <w:rsid w:val="000B29AA"/>
    <w:rsid w:val="000B34F6"/>
    <w:rsid w:val="000B3A85"/>
    <w:rsid w:val="000B6150"/>
    <w:rsid w:val="000B64BF"/>
    <w:rsid w:val="000B6C55"/>
    <w:rsid w:val="000C0A7F"/>
    <w:rsid w:val="000C1057"/>
    <w:rsid w:val="000C1F18"/>
    <w:rsid w:val="000C2B4F"/>
    <w:rsid w:val="000C67C6"/>
    <w:rsid w:val="000C7D4E"/>
    <w:rsid w:val="000D0D51"/>
    <w:rsid w:val="000D10E1"/>
    <w:rsid w:val="000D1599"/>
    <w:rsid w:val="000D1FFA"/>
    <w:rsid w:val="000D2744"/>
    <w:rsid w:val="000D43C5"/>
    <w:rsid w:val="000D457A"/>
    <w:rsid w:val="000D4D7A"/>
    <w:rsid w:val="000E0764"/>
    <w:rsid w:val="000E0EA0"/>
    <w:rsid w:val="000E1573"/>
    <w:rsid w:val="000E3646"/>
    <w:rsid w:val="000E3874"/>
    <w:rsid w:val="000E4245"/>
    <w:rsid w:val="000E467B"/>
    <w:rsid w:val="000E5A78"/>
    <w:rsid w:val="000E78B5"/>
    <w:rsid w:val="000F060B"/>
    <w:rsid w:val="000F0B1C"/>
    <w:rsid w:val="000F0C03"/>
    <w:rsid w:val="000F1850"/>
    <w:rsid w:val="000F1CDD"/>
    <w:rsid w:val="000F20BF"/>
    <w:rsid w:val="000F30A7"/>
    <w:rsid w:val="000F6988"/>
    <w:rsid w:val="000F750F"/>
    <w:rsid w:val="000F797F"/>
    <w:rsid w:val="00101CBA"/>
    <w:rsid w:val="001034CE"/>
    <w:rsid w:val="00103E73"/>
    <w:rsid w:val="001104AC"/>
    <w:rsid w:val="00112602"/>
    <w:rsid w:val="00113983"/>
    <w:rsid w:val="00116B46"/>
    <w:rsid w:val="00117C3F"/>
    <w:rsid w:val="00117E39"/>
    <w:rsid w:val="00120D88"/>
    <w:rsid w:val="00122357"/>
    <w:rsid w:val="00122697"/>
    <w:rsid w:val="00122957"/>
    <w:rsid w:val="001237E4"/>
    <w:rsid w:val="00123E39"/>
    <w:rsid w:val="00124FD2"/>
    <w:rsid w:val="00125F55"/>
    <w:rsid w:val="001307F9"/>
    <w:rsid w:val="001308BD"/>
    <w:rsid w:val="001310E8"/>
    <w:rsid w:val="00132069"/>
    <w:rsid w:val="0013210F"/>
    <w:rsid w:val="001327BD"/>
    <w:rsid w:val="00133990"/>
    <w:rsid w:val="00134129"/>
    <w:rsid w:val="001348A7"/>
    <w:rsid w:val="001357D4"/>
    <w:rsid w:val="00136A72"/>
    <w:rsid w:val="00141632"/>
    <w:rsid w:val="00141911"/>
    <w:rsid w:val="00141E92"/>
    <w:rsid w:val="00143597"/>
    <w:rsid w:val="0014496A"/>
    <w:rsid w:val="00145AD7"/>
    <w:rsid w:val="00145B98"/>
    <w:rsid w:val="00145F73"/>
    <w:rsid w:val="00146E77"/>
    <w:rsid w:val="00146F7C"/>
    <w:rsid w:val="0014723B"/>
    <w:rsid w:val="001473AB"/>
    <w:rsid w:val="00150817"/>
    <w:rsid w:val="00150C90"/>
    <w:rsid w:val="00151D96"/>
    <w:rsid w:val="00153285"/>
    <w:rsid w:val="00160A28"/>
    <w:rsid w:val="00162F8E"/>
    <w:rsid w:val="00162F97"/>
    <w:rsid w:val="001642E7"/>
    <w:rsid w:val="00164921"/>
    <w:rsid w:val="00165FEF"/>
    <w:rsid w:val="00171C0F"/>
    <w:rsid w:val="00172BA9"/>
    <w:rsid w:val="001738BE"/>
    <w:rsid w:val="0017696C"/>
    <w:rsid w:val="00177851"/>
    <w:rsid w:val="00180190"/>
    <w:rsid w:val="00180772"/>
    <w:rsid w:val="001807ED"/>
    <w:rsid w:val="00186593"/>
    <w:rsid w:val="00186959"/>
    <w:rsid w:val="00190508"/>
    <w:rsid w:val="00193678"/>
    <w:rsid w:val="0019380E"/>
    <w:rsid w:val="00196BD4"/>
    <w:rsid w:val="0019733F"/>
    <w:rsid w:val="001A0497"/>
    <w:rsid w:val="001A0772"/>
    <w:rsid w:val="001A136F"/>
    <w:rsid w:val="001A1A42"/>
    <w:rsid w:val="001A2170"/>
    <w:rsid w:val="001A2561"/>
    <w:rsid w:val="001A30A3"/>
    <w:rsid w:val="001A3D4C"/>
    <w:rsid w:val="001A3FFD"/>
    <w:rsid w:val="001A531E"/>
    <w:rsid w:val="001A7247"/>
    <w:rsid w:val="001B0A0E"/>
    <w:rsid w:val="001B0D81"/>
    <w:rsid w:val="001B0D87"/>
    <w:rsid w:val="001B0D91"/>
    <w:rsid w:val="001B118A"/>
    <w:rsid w:val="001B3095"/>
    <w:rsid w:val="001B3984"/>
    <w:rsid w:val="001B3A95"/>
    <w:rsid w:val="001B45C7"/>
    <w:rsid w:val="001B5B69"/>
    <w:rsid w:val="001B5D39"/>
    <w:rsid w:val="001B7FFB"/>
    <w:rsid w:val="001C2CA2"/>
    <w:rsid w:val="001C35EB"/>
    <w:rsid w:val="001C4D29"/>
    <w:rsid w:val="001C6DB3"/>
    <w:rsid w:val="001C7CAE"/>
    <w:rsid w:val="001D15D4"/>
    <w:rsid w:val="001D19EF"/>
    <w:rsid w:val="001D4A2B"/>
    <w:rsid w:val="001D50E3"/>
    <w:rsid w:val="001D7F31"/>
    <w:rsid w:val="001E79E0"/>
    <w:rsid w:val="001F48D3"/>
    <w:rsid w:val="001F5839"/>
    <w:rsid w:val="001F59BB"/>
    <w:rsid w:val="001F5A38"/>
    <w:rsid w:val="001F6143"/>
    <w:rsid w:val="001F7CA3"/>
    <w:rsid w:val="001F7DAC"/>
    <w:rsid w:val="00200EB1"/>
    <w:rsid w:val="002010E2"/>
    <w:rsid w:val="0020172A"/>
    <w:rsid w:val="002028CF"/>
    <w:rsid w:val="00202EE5"/>
    <w:rsid w:val="00202F7B"/>
    <w:rsid w:val="00203A43"/>
    <w:rsid w:val="00205302"/>
    <w:rsid w:val="002053C0"/>
    <w:rsid w:val="002067D5"/>
    <w:rsid w:val="00207463"/>
    <w:rsid w:val="00210AD8"/>
    <w:rsid w:val="00211245"/>
    <w:rsid w:val="002121D9"/>
    <w:rsid w:val="00214017"/>
    <w:rsid w:val="00214A79"/>
    <w:rsid w:val="002162FF"/>
    <w:rsid w:val="00216F38"/>
    <w:rsid w:val="00221F7B"/>
    <w:rsid w:val="00230BC2"/>
    <w:rsid w:val="00231610"/>
    <w:rsid w:val="00231E8B"/>
    <w:rsid w:val="002339C3"/>
    <w:rsid w:val="00233FB0"/>
    <w:rsid w:val="00235A1F"/>
    <w:rsid w:val="00237549"/>
    <w:rsid w:val="00240974"/>
    <w:rsid w:val="00240CBE"/>
    <w:rsid w:val="0024184F"/>
    <w:rsid w:val="00242537"/>
    <w:rsid w:val="0024525D"/>
    <w:rsid w:val="00246F8D"/>
    <w:rsid w:val="00247033"/>
    <w:rsid w:val="002515AA"/>
    <w:rsid w:val="00252383"/>
    <w:rsid w:val="002527F5"/>
    <w:rsid w:val="002529F3"/>
    <w:rsid w:val="00256041"/>
    <w:rsid w:val="00257BCB"/>
    <w:rsid w:val="00261324"/>
    <w:rsid w:val="0026350D"/>
    <w:rsid w:val="00264697"/>
    <w:rsid w:val="002673CC"/>
    <w:rsid w:val="00267536"/>
    <w:rsid w:val="002700DB"/>
    <w:rsid w:val="00270D8B"/>
    <w:rsid w:val="002731E5"/>
    <w:rsid w:val="0027570B"/>
    <w:rsid w:val="00275FF5"/>
    <w:rsid w:val="002774AA"/>
    <w:rsid w:val="00277F88"/>
    <w:rsid w:val="002802D0"/>
    <w:rsid w:val="0028079A"/>
    <w:rsid w:val="0028087C"/>
    <w:rsid w:val="00280C2D"/>
    <w:rsid w:val="00280D67"/>
    <w:rsid w:val="002827B1"/>
    <w:rsid w:val="00283C8C"/>
    <w:rsid w:val="002852A0"/>
    <w:rsid w:val="002857ED"/>
    <w:rsid w:val="00286B24"/>
    <w:rsid w:val="00287DDD"/>
    <w:rsid w:val="0029071C"/>
    <w:rsid w:val="00291BAB"/>
    <w:rsid w:val="00291D56"/>
    <w:rsid w:val="00291D96"/>
    <w:rsid w:val="002928EC"/>
    <w:rsid w:val="00292C8D"/>
    <w:rsid w:val="00295819"/>
    <w:rsid w:val="00297B64"/>
    <w:rsid w:val="002A13C4"/>
    <w:rsid w:val="002A1B3C"/>
    <w:rsid w:val="002A6B9D"/>
    <w:rsid w:val="002B089C"/>
    <w:rsid w:val="002B0A7A"/>
    <w:rsid w:val="002B0D55"/>
    <w:rsid w:val="002B2383"/>
    <w:rsid w:val="002B24DA"/>
    <w:rsid w:val="002B2680"/>
    <w:rsid w:val="002B442B"/>
    <w:rsid w:val="002B48A2"/>
    <w:rsid w:val="002B4A51"/>
    <w:rsid w:val="002B631A"/>
    <w:rsid w:val="002B6901"/>
    <w:rsid w:val="002B7B0E"/>
    <w:rsid w:val="002C01A3"/>
    <w:rsid w:val="002C1224"/>
    <w:rsid w:val="002C15C6"/>
    <w:rsid w:val="002C185A"/>
    <w:rsid w:val="002C351E"/>
    <w:rsid w:val="002C4A53"/>
    <w:rsid w:val="002C4B4D"/>
    <w:rsid w:val="002C6234"/>
    <w:rsid w:val="002C7525"/>
    <w:rsid w:val="002D00CF"/>
    <w:rsid w:val="002D0E0A"/>
    <w:rsid w:val="002D16AF"/>
    <w:rsid w:val="002D4200"/>
    <w:rsid w:val="002D48D2"/>
    <w:rsid w:val="002D4E10"/>
    <w:rsid w:val="002D7E3E"/>
    <w:rsid w:val="002E269C"/>
    <w:rsid w:val="002E3056"/>
    <w:rsid w:val="002E5B61"/>
    <w:rsid w:val="002E6176"/>
    <w:rsid w:val="002F1FAF"/>
    <w:rsid w:val="002F35D0"/>
    <w:rsid w:val="002F4545"/>
    <w:rsid w:val="002F5C4C"/>
    <w:rsid w:val="002F6748"/>
    <w:rsid w:val="002F741A"/>
    <w:rsid w:val="002F76CC"/>
    <w:rsid w:val="0030091E"/>
    <w:rsid w:val="00301050"/>
    <w:rsid w:val="00305AC6"/>
    <w:rsid w:val="00313B1A"/>
    <w:rsid w:val="00315844"/>
    <w:rsid w:val="00316F41"/>
    <w:rsid w:val="00316F6A"/>
    <w:rsid w:val="003175DD"/>
    <w:rsid w:val="00321501"/>
    <w:rsid w:val="003229F3"/>
    <w:rsid w:val="00323172"/>
    <w:rsid w:val="003236C3"/>
    <w:rsid w:val="003245B2"/>
    <w:rsid w:val="00324B5C"/>
    <w:rsid w:val="00325638"/>
    <w:rsid w:val="00325900"/>
    <w:rsid w:val="0033022F"/>
    <w:rsid w:val="00333306"/>
    <w:rsid w:val="00333520"/>
    <w:rsid w:val="00336120"/>
    <w:rsid w:val="0033614C"/>
    <w:rsid w:val="00337C5B"/>
    <w:rsid w:val="00337CDF"/>
    <w:rsid w:val="00340C86"/>
    <w:rsid w:val="003416F9"/>
    <w:rsid w:val="003422A6"/>
    <w:rsid w:val="00344145"/>
    <w:rsid w:val="00344A7C"/>
    <w:rsid w:val="00344AE0"/>
    <w:rsid w:val="00347F9E"/>
    <w:rsid w:val="00350BBB"/>
    <w:rsid w:val="00353F8F"/>
    <w:rsid w:val="003548AF"/>
    <w:rsid w:val="003556B7"/>
    <w:rsid w:val="00355714"/>
    <w:rsid w:val="00357A95"/>
    <w:rsid w:val="003605CD"/>
    <w:rsid w:val="00362274"/>
    <w:rsid w:val="00362522"/>
    <w:rsid w:val="00364FCC"/>
    <w:rsid w:val="00366259"/>
    <w:rsid w:val="00366757"/>
    <w:rsid w:val="003672A7"/>
    <w:rsid w:val="00367AEA"/>
    <w:rsid w:val="00370B9E"/>
    <w:rsid w:val="0037389E"/>
    <w:rsid w:val="00373E29"/>
    <w:rsid w:val="00375C3B"/>
    <w:rsid w:val="0037771C"/>
    <w:rsid w:val="00377D5E"/>
    <w:rsid w:val="00380C24"/>
    <w:rsid w:val="00380E3B"/>
    <w:rsid w:val="00381459"/>
    <w:rsid w:val="00381CC8"/>
    <w:rsid w:val="003863B5"/>
    <w:rsid w:val="003904AB"/>
    <w:rsid w:val="0039054F"/>
    <w:rsid w:val="00394E98"/>
    <w:rsid w:val="00394FB4"/>
    <w:rsid w:val="00395003"/>
    <w:rsid w:val="00395A20"/>
    <w:rsid w:val="00395C01"/>
    <w:rsid w:val="00396D2C"/>
    <w:rsid w:val="003A1791"/>
    <w:rsid w:val="003A3D2E"/>
    <w:rsid w:val="003A585F"/>
    <w:rsid w:val="003B024B"/>
    <w:rsid w:val="003B0478"/>
    <w:rsid w:val="003B1128"/>
    <w:rsid w:val="003B1C5A"/>
    <w:rsid w:val="003B2CEA"/>
    <w:rsid w:val="003B38DB"/>
    <w:rsid w:val="003B473E"/>
    <w:rsid w:val="003B5833"/>
    <w:rsid w:val="003B66E2"/>
    <w:rsid w:val="003B7D3E"/>
    <w:rsid w:val="003C0113"/>
    <w:rsid w:val="003C052F"/>
    <w:rsid w:val="003C11FD"/>
    <w:rsid w:val="003C238E"/>
    <w:rsid w:val="003C2700"/>
    <w:rsid w:val="003C2ACA"/>
    <w:rsid w:val="003C3E42"/>
    <w:rsid w:val="003E1503"/>
    <w:rsid w:val="003E182F"/>
    <w:rsid w:val="003E2C94"/>
    <w:rsid w:val="003E3FC1"/>
    <w:rsid w:val="003E6BA3"/>
    <w:rsid w:val="003E7F76"/>
    <w:rsid w:val="003F105A"/>
    <w:rsid w:val="003F1EF0"/>
    <w:rsid w:val="003F3898"/>
    <w:rsid w:val="003F3E5A"/>
    <w:rsid w:val="003F53D4"/>
    <w:rsid w:val="003F5756"/>
    <w:rsid w:val="003F5B49"/>
    <w:rsid w:val="003F5DB7"/>
    <w:rsid w:val="003F69B8"/>
    <w:rsid w:val="003F6C79"/>
    <w:rsid w:val="00400EB5"/>
    <w:rsid w:val="00401BF1"/>
    <w:rsid w:val="00402FAC"/>
    <w:rsid w:val="00404C78"/>
    <w:rsid w:val="00405B6E"/>
    <w:rsid w:val="00410619"/>
    <w:rsid w:val="00412FB8"/>
    <w:rsid w:val="00414375"/>
    <w:rsid w:val="0041663E"/>
    <w:rsid w:val="00416783"/>
    <w:rsid w:val="004239EB"/>
    <w:rsid w:val="00425474"/>
    <w:rsid w:val="004257F5"/>
    <w:rsid w:val="0042793A"/>
    <w:rsid w:val="004310E8"/>
    <w:rsid w:val="004312E5"/>
    <w:rsid w:val="004348B6"/>
    <w:rsid w:val="00435AED"/>
    <w:rsid w:val="0043624B"/>
    <w:rsid w:val="0043782A"/>
    <w:rsid w:val="00437B12"/>
    <w:rsid w:val="00443068"/>
    <w:rsid w:val="00444A23"/>
    <w:rsid w:val="00445E00"/>
    <w:rsid w:val="00445F34"/>
    <w:rsid w:val="0045038C"/>
    <w:rsid w:val="00451DB5"/>
    <w:rsid w:val="00452406"/>
    <w:rsid w:val="004556D8"/>
    <w:rsid w:val="00455EE4"/>
    <w:rsid w:val="00457489"/>
    <w:rsid w:val="00462C5D"/>
    <w:rsid w:val="00465D76"/>
    <w:rsid w:val="00466E56"/>
    <w:rsid w:val="00467304"/>
    <w:rsid w:val="0046755B"/>
    <w:rsid w:val="004679E6"/>
    <w:rsid w:val="004712D9"/>
    <w:rsid w:val="00471932"/>
    <w:rsid w:val="0047545C"/>
    <w:rsid w:val="00475806"/>
    <w:rsid w:val="00475B5A"/>
    <w:rsid w:val="004770E0"/>
    <w:rsid w:val="0047792F"/>
    <w:rsid w:val="004826F2"/>
    <w:rsid w:val="0048276C"/>
    <w:rsid w:val="00482B73"/>
    <w:rsid w:val="00483041"/>
    <w:rsid w:val="00483FB8"/>
    <w:rsid w:val="00484B9B"/>
    <w:rsid w:val="004903E9"/>
    <w:rsid w:val="00491728"/>
    <w:rsid w:val="00491BE7"/>
    <w:rsid w:val="00492C55"/>
    <w:rsid w:val="00493D3C"/>
    <w:rsid w:val="00493EA3"/>
    <w:rsid w:val="0049414F"/>
    <w:rsid w:val="00494AEF"/>
    <w:rsid w:val="0049507E"/>
    <w:rsid w:val="00495578"/>
    <w:rsid w:val="00497C3F"/>
    <w:rsid w:val="004A0127"/>
    <w:rsid w:val="004A225A"/>
    <w:rsid w:val="004A3159"/>
    <w:rsid w:val="004A34A4"/>
    <w:rsid w:val="004A4EEF"/>
    <w:rsid w:val="004B0A98"/>
    <w:rsid w:val="004B27D4"/>
    <w:rsid w:val="004B3598"/>
    <w:rsid w:val="004B4E52"/>
    <w:rsid w:val="004C15C5"/>
    <w:rsid w:val="004C1BD5"/>
    <w:rsid w:val="004C64A7"/>
    <w:rsid w:val="004C6A04"/>
    <w:rsid w:val="004C6F56"/>
    <w:rsid w:val="004D0961"/>
    <w:rsid w:val="004D1212"/>
    <w:rsid w:val="004D24F9"/>
    <w:rsid w:val="004D32FC"/>
    <w:rsid w:val="004D582F"/>
    <w:rsid w:val="004D587B"/>
    <w:rsid w:val="004D6123"/>
    <w:rsid w:val="004E48DA"/>
    <w:rsid w:val="004E5118"/>
    <w:rsid w:val="004E62D5"/>
    <w:rsid w:val="004F2CFB"/>
    <w:rsid w:val="004F367D"/>
    <w:rsid w:val="004F47ED"/>
    <w:rsid w:val="004F630A"/>
    <w:rsid w:val="00503E56"/>
    <w:rsid w:val="00506F5E"/>
    <w:rsid w:val="005072EA"/>
    <w:rsid w:val="00510BC0"/>
    <w:rsid w:val="0051227B"/>
    <w:rsid w:val="00512BA6"/>
    <w:rsid w:val="0051382A"/>
    <w:rsid w:val="00515135"/>
    <w:rsid w:val="0051570A"/>
    <w:rsid w:val="0051587A"/>
    <w:rsid w:val="00516683"/>
    <w:rsid w:val="005167D6"/>
    <w:rsid w:val="00516E6A"/>
    <w:rsid w:val="00517BBB"/>
    <w:rsid w:val="005219AF"/>
    <w:rsid w:val="00521A5A"/>
    <w:rsid w:val="005240EA"/>
    <w:rsid w:val="005254CC"/>
    <w:rsid w:val="00527C12"/>
    <w:rsid w:val="0053051B"/>
    <w:rsid w:val="00531313"/>
    <w:rsid w:val="005313AF"/>
    <w:rsid w:val="00531BB8"/>
    <w:rsid w:val="005328E0"/>
    <w:rsid w:val="00533FAF"/>
    <w:rsid w:val="005347A9"/>
    <w:rsid w:val="00534C52"/>
    <w:rsid w:val="00535211"/>
    <w:rsid w:val="00535C5F"/>
    <w:rsid w:val="0054176B"/>
    <w:rsid w:val="00542109"/>
    <w:rsid w:val="005431BA"/>
    <w:rsid w:val="0054382D"/>
    <w:rsid w:val="00545195"/>
    <w:rsid w:val="00545430"/>
    <w:rsid w:val="00545665"/>
    <w:rsid w:val="0055006F"/>
    <w:rsid w:val="005511B0"/>
    <w:rsid w:val="0055207A"/>
    <w:rsid w:val="00557ADE"/>
    <w:rsid w:val="00560193"/>
    <w:rsid w:val="00562FAA"/>
    <w:rsid w:val="00563BF9"/>
    <w:rsid w:val="00564D7E"/>
    <w:rsid w:val="00566387"/>
    <w:rsid w:val="00570649"/>
    <w:rsid w:val="005719FC"/>
    <w:rsid w:val="00573191"/>
    <w:rsid w:val="0057395A"/>
    <w:rsid w:val="00576832"/>
    <w:rsid w:val="00576931"/>
    <w:rsid w:val="0057739E"/>
    <w:rsid w:val="00580A0E"/>
    <w:rsid w:val="00581AA6"/>
    <w:rsid w:val="005822A7"/>
    <w:rsid w:val="00582B80"/>
    <w:rsid w:val="00582F90"/>
    <w:rsid w:val="00585501"/>
    <w:rsid w:val="005857AA"/>
    <w:rsid w:val="00586964"/>
    <w:rsid w:val="00590E1F"/>
    <w:rsid w:val="005910C9"/>
    <w:rsid w:val="005926C6"/>
    <w:rsid w:val="00594E1F"/>
    <w:rsid w:val="0059608E"/>
    <w:rsid w:val="005A0F54"/>
    <w:rsid w:val="005A2A93"/>
    <w:rsid w:val="005A3CFA"/>
    <w:rsid w:val="005A4DF0"/>
    <w:rsid w:val="005A5CFD"/>
    <w:rsid w:val="005A60A3"/>
    <w:rsid w:val="005A6847"/>
    <w:rsid w:val="005B0A50"/>
    <w:rsid w:val="005B0E11"/>
    <w:rsid w:val="005B167A"/>
    <w:rsid w:val="005B19A2"/>
    <w:rsid w:val="005B5313"/>
    <w:rsid w:val="005B570C"/>
    <w:rsid w:val="005B6E0F"/>
    <w:rsid w:val="005C1112"/>
    <w:rsid w:val="005C12B8"/>
    <w:rsid w:val="005C2C39"/>
    <w:rsid w:val="005C373A"/>
    <w:rsid w:val="005C40D2"/>
    <w:rsid w:val="005C49CB"/>
    <w:rsid w:val="005C4A65"/>
    <w:rsid w:val="005C6291"/>
    <w:rsid w:val="005D2C7C"/>
    <w:rsid w:val="005D3E8D"/>
    <w:rsid w:val="005D4D49"/>
    <w:rsid w:val="005D5B87"/>
    <w:rsid w:val="005E0E28"/>
    <w:rsid w:val="005E3866"/>
    <w:rsid w:val="005E54A5"/>
    <w:rsid w:val="005E6235"/>
    <w:rsid w:val="005E64C8"/>
    <w:rsid w:val="005F0D8D"/>
    <w:rsid w:val="005F1C60"/>
    <w:rsid w:val="005F1FFA"/>
    <w:rsid w:val="005F3572"/>
    <w:rsid w:val="005F4FFC"/>
    <w:rsid w:val="005F505B"/>
    <w:rsid w:val="005F68F1"/>
    <w:rsid w:val="005F71F7"/>
    <w:rsid w:val="005F7E24"/>
    <w:rsid w:val="00600429"/>
    <w:rsid w:val="00600769"/>
    <w:rsid w:val="0060361F"/>
    <w:rsid w:val="006040A1"/>
    <w:rsid w:val="00605A32"/>
    <w:rsid w:val="00605DA9"/>
    <w:rsid w:val="00606F73"/>
    <w:rsid w:val="006079EC"/>
    <w:rsid w:val="00611E69"/>
    <w:rsid w:val="0061362A"/>
    <w:rsid w:val="006137BA"/>
    <w:rsid w:val="00613F1B"/>
    <w:rsid w:val="00616A7E"/>
    <w:rsid w:val="006177FF"/>
    <w:rsid w:val="006241F3"/>
    <w:rsid w:val="006250E5"/>
    <w:rsid w:val="0062541A"/>
    <w:rsid w:val="00627820"/>
    <w:rsid w:val="006318AF"/>
    <w:rsid w:val="00631B2A"/>
    <w:rsid w:val="00633B28"/>
    <w:rsid w:val="00637DB1"/>
    <w:rsid w:val="00637DC4"/>
    <w:rsid w:val="00640D92"/>
    <w:rsid w:val="006413EF"/>
    <w:rsid w:val="00643E31"/>
    <w:rsid w:val="00646F26"/>
    <w:rsid w:val="00650CB0"/>
    <w:rsid w:val="00651DE7"/>
    <w:rsid w:val="006530F1"/>
    <w:rsid w:val="006532AB"/>
    <w:rsid w:val="006578BD"/>
    <w:rsid w:val="00661DC1"/>
    <w:rsid w:val="00662412"/>
    <w:rsid w:val="00662E3D"/>
    <w:rsid w:val="00663213"/>
    <w:rsid w:val="006636D1"/>
    <w:rsid w:val="00663EB9"/>
    <w:rsid w:val="00665EDE"/>
    <w:rsid w:val="00665FE9"/>
    <w:rsid w:val="00666FC9"/>
    <w:rsid w:val="006676EC"/>
    <w:rsid w:val="00671BE5"/>
    <w:rsid w:val="00671C5C"/>
    <w:rsid w:val="006731BB"/>
    <w:rsid w:val="00673376"/>
    <w:rsid w:val="00674123"/>
    <w:rsid w:val="006748B6"/>
    <w:rsid w:val="006748E3"/>
    <w:rsid w:val="0067547F"/>
    <w:rsid w:val="0067556C"/>
    <w:rsid w:val="00676129"/>
    <w:rsid w:val="00680221"/>
    <w:rsid w:val="00681AA6"/>
    <w:rsid w:val="00682956"/>
    <w:rsid w:val="006847AC"/>
    <w:rsid w:val="00687016"/>
    <w:rsid w:val="00690261"/>
    <w:rsid w:val="00690631"/>
    <w:rsid w:val="0069146A"/>
    <w:rsid w:val="006917CD"/>
    <w:rsid w:val="00691EF9"/>
    <w:rsid w:val="0069306C"/>
    <w:rsid w:val="00693906"/>
    <w:rsid w:val="00693F9B"/>
    <w:rsid w:val="006959BF"/>
    <w:rsid w:val="0069689A"/>
    <w:rsid w:val="00696C43"/>
    <w:rsid w:val="00696E40"/>
    <w:rsid w:val="006A022A"/>
    <w:rsid w:val="006A0268"/>
    <w:rsid w:val="006A0DE5"/>
    <w:rsid w:val="006A3325"/>
    <w:rsid w:val="006A3C38"/>
    <w:rsid w:val="006A3E3C"/>
    <w:rsid w:val="006A428E"/>
    <w:rsid w:val="006A4923"/>
    <w:rsid w:val="006A4D1E"/>
    <w:rsid w:val="006A5041"/>
    <w:rsid w:val="006A630C"/>
    <w:rsid w:val="006A64CE"/>
    <w:rsid w:val="006B15AC"/>
    <w:rsid w:val="006B19DE"/>
    <w:rsid w:val="006B2A4E"/>
    <w:rsid w:val="006B4A9E"/>
    <w:rsid w:val="006B5D3A"/>
    <w:rsid w:val="006B645D"/>
    <w:rsid w:val="006C025C"/>
    <w:rsid w:val="006C1231"/>
    <w:rsid w:val="006C2F7C"/>
    <w:rsid w:val="006C3003"/>
    <w:rsid w:val="006C38D5"/>
    <w:rsid w:val="006C4620"/>
    <w:rsid w:val="006C56B8"/>
    <w:rsid w:val="006C58EF"/>
    <w:rsid w:val="006C7D2C"/>
    <w:rsid w:val="006D067E"/>
    <w:rsid w:val="006D0692"/>
    <w:rsid w:val="006D12BC"/>
    <w:rsid w:val="006D12D0"/>
    <w:rsid w:val="006D2682"/>
    <w:rsid w:val="006D36E5"/>
    <w:rsid w:val="006D57FF"/>
    <w:rsid w:val="006D7AF8"/>
    <w:rsid w:val="006D7B8A"/>
    <w:rsid w:val="006E023A"/>
    <w:rsid w:val="006E186C"/>
    <w:rsid w:val="006E2027"/>
    <w:rsid w:val="006E4BD5"/>
    <w:rsid w:val="006E65B2"/>
    <w:rsid w:val="006E79CF"/>
    <w:rsid w:val="006E7CE4"/>
    <w:rsid w:val="006F0FF0"/>
    <w:rsid w:val="006F12B8"/>
    <w:rsid w:val="006F17E8"/>
    <w:rsid w:val="006F2AF5"/>
    <w:rsid w:val="006F2FEE"/>
    <w:rsid w:val="006F3234"/>
    <w:rsid w:val="006F61C1"/>
    <w:rsid w:val="006F74BB"/>
    <w:rsid w:val="00700899"/>
    <w:rsid w:val="007012A4"/>
    <w:rsid w:val="007028FD"/>
    <w:rsid w:val="00702B67"/>
    <w:rsid w:val="00704DC6"/>
    <w:rsid w:val="0070597B"/>
    <w:rsid w:val="0070610C"/>
    <w:rsid w:val="00706DFA"/>
    <w:rsid w:val="00710928"/>
    <w:rsid w:val="007110DC"/>
    <w:rsid w:val="007160A6"/>
    <w:rsid w:val="00720046"/>
    <w:rsid w:val="00721BD2"/>
    <w:rsid w:val="007232B6"/>
    <w:rsid w:val="00723EDF"/>
    <w:rsid w:val="00724DC5"/>
    <w:rsid w:val="0072512B"/>
    <w:rsid w:val="00725B2B"/>
    <w:rsid w:val="00727488"/>
    <w:rsid w:val="00730025"/>
    <w:rsid w:val="00731D6C"/>
    <w:rsid w:val="007338BB"/>
    <w:rsid w:val="00733D6A"/>
    <w:rsid w:val="0073452B"/>
    <w:rsid w:val="00734563"/>
    <w:rsid w:val="0073562E"/>
    <w:rsid w:val="0073608E"/>
    <w:rsid w:val="00736164"/>
    <w:rsid w:val="00736D8E"/>
    <w:rsid w:val="00737027"/>
    <w:rsid w:val="007406D2"/>
    <w:rsid w:val="00741235"/>
    <w:rsid w:val="00744906"/>
    <w:rsid w:val="007451A4"/>
    <w:rsid w:val="0074557C"/>
    <w:rsid w:val="0075036F"/>
    <w:rsid w:val="00750864"/>
    <w:rsid w:val="00751479"/>
    <w:rsid w:val="007521BB"/>
    <w:rsid w:val="00752AB4"/>
    <w:rsid w:val="00752F37"/>
    <w:rsid w:val="00754BEA"/>
    <w:rsid w:val="007555F8"/>
    <w:rsid w:val="00756F40"/>
    <w:rsid w:val="0076012A"/>
    <w:rsid w:val="007612D6"/>
    <w:rsid w:val="0077170A"/>
    <w:rsid w:val="007721C8"/>
    <w:rsid w:val="0077664D"/>
    <w:rsid w:val="007775CC"/>
    <w:rsid w:val="007831B4"/>
    <w:rsid w:val="00783EF7"/>
    <w:rsid w:val="00784443"/>
    <w:rsid w:val="00785B51"/>
    <w:rsid w:val="0079033E"/>
    <w:rsid w:val="00790BEE"/>
    <w:rsid w:val="00791D4A"/>
    <w:rsid w:val="00791EA6"/>
    <w:rsid w:val="00791F6F"/>
    <w:rsid w:val="007938D2"/>
    <w:rsid w:val="00795F88"/>
    <w:rsid w:val="00796A54"/>
    <w:rsid w:val="007A1F51"/>
    <w:rsid w:val="007A2CB4"/>
    <w:rsid w:val="007A3AD5"/>
    <w:rsid w:val="007A622C"/>
    <w:rsid w:val="007A7321"/>
    <w:rsid w:val="007B015B"/>
    <w:rsid w:val="007B0E31"/>
    <w:rsid w:val="007B1635"/>
    <w:rsid w:val="007B2CB1"/>
    <w:rsid w:val="007B3DEA"/>
    <w:rsid w:val="007B3F46"/>
    <w:rsid w:val="007B3F50"/>
    <w:rsid w:val="007B7578"/>
    <w:rsid w:val="007C1A0A"/>
    <w:rsid w:val="007C1A39"/>
    <w:rsid w:val="007C2E9F"/>
    <w:rsid w:val="007C4D3E"/>
    <w:rsid w:val="007C4E6C"/>
    <w:rsid w:val="007C6F69"/>
    <w:rsid w:val="007D0C89"/>
    <w:rsid w:val="007D0F74"/>
    <w:rsid w:val="007D1DAC"/>
    <w:rsid w:val="007D228C"/>
    <w:rsid w:val="007D6D4A"/>
    <w:rsid w:val="007E185A"/>
    <w:rsid w:val="007E2D1E"/>
    <w:rsid w:val="007E379D"/>
    <w:rsid w:val="007E59C9"/>
    <w:rsid w:val="007E68B6"/>
    <w:rsid w:val="007E7464"/>
    <w:rsid w:val="007F013F"/>
    <w:rsid w:val="007F1792"/>
    <w:rsid w:val="007F2385"/>
    <w:rsid w:val="007F3BB6"/>
    <w:rsid w:val="007F54A6"/>
    <w:rsid w:val="007F6329"/>
    <w:rsid w:val="007F7E67"/>
    <w:rsid w:val="008026C9"/>
    <w:rsid w:val="00802CDA"/>
    <w:rsid w:val="008053B3"/>
    <w:rsid w:val="00805574"/>
    <w:rsid w:val="008058CC"/>
    <w:rsid w:val="0080601D"/>
    <w:rsid w:val="00806CDA"/>
    <w:rsid w:val="008072B3"/>
    <w:rsid w:val="0080749F"/>
    <w:rsid w:val="00810E09"/>
    <w:rsid w:val="00812CE7"/>
    <w:rsid w:val="00816008"/>
    <w:rsid w:val="00821D03"/>
    <w:rsid w:val="008245D8"/>
    <w:rsid w:val="0082483C"/>
    <w:rsid w:val="00824D2D"/>
    <w:rsid w:val="008259D6"/>
    <w:rsid w:val="00825A96"/>
    <w:rsid w:val="00826853"/>
    <w:rsid w:val="00827EC8"/>
    <w:rsid w:val="00837D24"/>
    <w:rsid w:val="00840C81"/>
    <w:rsid w:val="00843DFD"/>
    <w:rsid w:val="008465FB"/>
    <w:rsid w:val="0084792A"/>
    <w:rsid w:val="00851AA3"/>
    <w:rsid w:val="00851EFE"/>
    <w:rsid w:val="008532F9"/>
    <w:rsid w:val="00853858"/>
    <w:rsid w:val="00853D61"/>
    <w:rsid w:val="00853E12"/>
    <w:rsid w:val="008561EE"/>
    <w:rsid w:val="00857144"/>
    <w:rsid w:val="00860C37"/>
    <w:rsid w:val="00861AD2"/>
    <w:rsid w:val="00861EAB"/>
    <w:rsid w:val="0086372C"/>
    <w:rsid w:val="00864924"/>
    <w:rsid w:val="00864AAF"/>
    <w:rsid w:val="008657FB"/>
    <w:rsid w:val="00865853"/>
    <w:rsid w:val="00867467"/>
    <w:rsid w:val="008704AE"/>
    <w:rsid w:val="0087111B"/>
    <w:rsid w:val="00874438"/>
    <w:rsid w:val="008745A1"/>
    <w:rsid w:val="008751A7"/>
    <w:rsid w:val="008774B6"/>
    <w:rsid w:val="00880C87"/>
    <w:rsid w:val="00880DA5"/>
    <w:rsid w:val="008819B8"/>
    <w:rsid w:val="008831C1"/>
    <w:rsid w:val="00886A7D"/>
    <w:rsid w:val="00887AED"/>
    <w:rsid w:val="00890094"/>
    <w:rsid w:val="00890379"/>
    <w:rsid w:val="00890AA0"/>
    <w:rsid w:val="00892DBA"/>
    <w:rsid w:val="008950CC"/>
    <w:rsid w:val="00896586"/>
    <w:rsid w:val="00896614"/>
    <w:rsid w:val="008969DE"/>
    <w:rsid w:val="008A0157"/>
    <w:rsid w:val="008A298B"/>
    <w:rsid w:val="008A3CCA"/>
    <w:rsid w:val="008A5632"/>
    <w:rsid w:val="008A6B07"/>
    <w:rsid w:val="008A78E3"/>
    <w:rsid w:val="008A7F1C"/>
    <w:rsid w:val="008B0787"/>
    <w:rsid w:val="008B0E77"/>
    <w:rsid w:val="008B29EE"/>
    <w:rsid w:val="008B6A7F"/>
    <w:rsid w:val="008B6CC8"/>
    <w:rsid w:val="008B79FD"/>
    <w:rsid w:val="008C081B"/>
    <w:rsid w:val="008C0CFE"/>
    <w:rsid w:val="008C2320"/>
    <w:rsid w:val="008C32DA"/>
    <w:rsid w:val="008C75BD"/>
    <w:rsid w:val="008D1ED0"/>
    <w:rsid w:val="008D1FB4"/>
    <w:rsid w:val="008D27A9"/>
    <w:rsid w:val="008D3CA9"/>
    <w:rsid w:val="008D3F94"/>
    <w:rsid w:val="008D6226"/>
    <w:rsid w:val="008E08A4"/>
    <w:rsid w:val="008E096B"/>
    <w:rsid w:val="008E1766"/>
    <w:rsid w:val="008E28D0"/>
    <w:rsid w:val="008E4B88"/>
    <w:rsid w:val="008E78C9"/>
    <w:rsid w:val="008E7E46"/>
    <w:rsid w:val="008F1292"/>
    <w:rsid w:val="008F2243"/>
    <w:rsid w:val="008F273F"/>
    <w:rsid w:val="008F5038"/>
    <w:rsid w:val="009006C0"/>
    <w:rsid w:val="00900DE3"/>
    <w:rsid w:val="009015F4"/>
    <w:rsid w:val="0090192B"/>
    <w:rsid w:val="00902B66"/>
    <w:rsid w:val="00903299"/>
    <w:rsid w:val="00905766"/>
    <w:rsid w:val="00912ACD"/>
    <w:rsid w:val="00912E3F"/>
    <w:rsid w:val="00914741"/>
    <w:rsid w:val="00914B2F"/>
    <w:rsid w:val="009166D6"/>
    <w:rsid w:val="00917380"/>
    <w:rsid w:val="00920508"/>
    <w:rsid w:val="009215D1"/>
    <w:rsid w:val="0092271D"/>
    <w:rsid w:val="009228D6"/>
    <w:rsid w:val="00922A76"/>
    <w:rsid w:val="009241FB"/>
    <w:rsid w:val="00930574"/>
    <w:rsid w:val="00931B8B"/>
    <w:rsid w:val="00934C47"/>
    <w:rsid w:val="009357ED"/>
    <w:rsid w:val="00936E1F"/>
    <w:rsid w:val="00942120"/>
    <w:rsid w:val="009429DA"/>
    <w:rsid w:val="00944048"/>
    <w:rsid w:val="009457EC"/>
    <w:rsid w:val="0095285F"/>
    <w:rsid w:val="00953BC9"/>
    <w:rsid w:val="00954B71"/>
    <w:rsid w:val="00956DD5"/>
    <w:rsid w:val="009602EC"/>
    <w:rsid w:val="009606D7"/>
    <w:rsid w:val="00961BF2"/>
    <w:rsid w:val="009621AC"/>
    <w:rsid w:val="0096441C"/>
    <w:rsid w:val="009644E7"/>
    <w:rsid w:val="0096479F"/>
    <w:rsid w:val="00964AF5"/>
    <w:rsid w:val="00964D5F"/>
    <w:rsid w:val="00965E9B"/>
    <w:rsid w:val="00967154"/>
    <w:rsid w:val="00967249"/>
    <w:rsid w:val="00970F7D"/>
    <w:rsid w:val="00972B4B"/>
    <w:rsid w:val="00973B6B"/>
    <w:rsid w:val="00975D15"/>
    <w:rsid w:val="009768EB"/>
    <w:rsid w:val="00976A14"/>
    <w:rsid w:val="00976F8B"/>
    <w:rsid w:val="00984826"/>
    <w:rsid w:val="00992E06"/>
    <w:rsid w:val="0099432A"/>
    <w:rsid w:val="0099690A"/>
    <w:rsid w:val="009A1009"/>
    <w:rsid w:val="009A2A34"/>
    <w:rsid w:val="009A2A70"/>
    <w:rsid w:val="009A2FF5"/>
    <w:rsid w:val="009A3739"/>
    <w:rsid w:val="009A622F"/>
    <w:rsid w:val="009A7E74"/>
    <w:rsid w:val="009B017C"/>
    <w:rsid w:val="009B0368"/>
    <w:rsid w:val="009B13B9"/>
    <w:rsid w:val="009B1779"/>
    <w:rsid w:val="009B198D"/>
    <w:rsid w:val="009B23D3"/>
    <w:rsid w:val="009B3EA2"/>
    <w:rsid w:val="009B5B70"/>
    <w:rsid w:val="009C19F6"/>
    <w:rsid w:val="009C1B39"/>
    <w:rsid w:val="009C3166"/>
    <w:rsid w:val="009C3B42"/>
    <w:rsid w:val="009C4622"/>
    <w:rsid w:val="009C5377"/>
    <w:rsid w:val="009C5603"/>
    <w:rsid w:val="009C57F2"/>
    <w:rsid w:val="009C5B31"/>
    <w:rsid w:val="009C5DFD"/>
    <w:rsid w:val="009C6763"/>
    <w:rsid w:val="009D0277"/>
    <w:rsid w:val="009D1CCF"/>
    <w:rsid w:val="009D1E6C"/>
    <w:rsid w:val="009D1F4F"/>
    <w:rsid w:val="009D7373"/>
    <w:rsid w:val="009D7D78"/>
    <w:rsid w:val="009E0386"/>
    <w:rsid w:val="009E05CD"/>
    <w:rsid w:val="009E31B9"/>
    <w:rsid w:val="009E398B"/>
    <w:rsid w:val="009E4763"/>
    <w:rsid w:val="009E65DB"/>
    <w:rsid w:val="009E6A71"/>
    <w:rsid w:val="009F05BD"/>
    <w:rsid w:val="009F48CC"/>
    <w:rsid w:val="009F498E"/>
    <w:rsid w:val="009F4F06"/>
    <w:rsid w:val="009F607F"/>
    <w:rsid w:val="009F63E9"/>
    <w:rsid w:val="00A0059A"/>
    <w:rsid w:val="00A013A5"/>
    <w:rsid w:val="00A01E41"/>
    <w:rsid w:val="00A0235B"/>
    <w:rsid w:val="00A02590"/>
    <w:rsid w:val="00A031A3"/>
    <w:rsid w:val="00A03394"/>
    <w:rsid w:val="00A046DA"/>
    <w:rsid w:val="00A04A3D"/>
    <w:rsid w:val="00A12C6C"/>
    <w:rsid w:val="00A135B9"/>
    <w:rsid w:val="00A13D5F"/>
    <w:rsid w:val="00A1422E"/>
    <w:rsid w:val="00A1542B"/>
    <w:rsid w:val="00A16D77"/>
    <w:rsid w:val="00A20E5D"/>
    <w:rsid w:val="00A22218"/>
    <w:rsid w:val="00A24647"/>
    <w:rsid w:val="00A2596F"/>
    <w:rsid w:val="00A25AE0"/>
    <w:rsid w:val="00A26DF8"/>
    <w:rsid w:val="00A274BE"/>
    <w:rsid w:val="00A27F53"/>
    <w:rsid w:val="00A3179A"/>
    <w:rsid w:val="00A31F1E"/>
    <w:rsid w:val="00A32342"/>
    <w:rsid w:val="00A331EF"/>
    <w:rsid w:val="00A336FF"/>
    <w:rsid w:val="00A337F0"/>
    <w:rsid w:val="00A34A11"/>
    <w:rsid w:val="00A352A4"/>
    <w:rsid w:val="00A36A6A"/>
    <w:rsid w:val="00A3700D"/>
    <w:rsid w:val="00A409EB"/>
    <w:rsid w:val="00A40A34"/>
    <w:rsid w:val="00A40A89"/>
    <w:rsid w:val="00A40B97"/>
    <w:rsid w:val="00A4404D"/>
    <w:rsid w:val="00A45B15"/>
    <w:rsid w:val="00A509D6"/>
    <w:rsid w:val="00A50E94"/>
    <w:rsid w:val="00A5475A"/>
    <w:rsid w:val="00A5521C"/>
    <w:rsid w:val="00A56846"/>
    <w:rsid w:val="00A57286"/>
    <w:rsid w:val="00A57494"/>
    <w:rsid w:val="00A6089D"/>
    <w:rsid w:val="00A61959"/>
    <w:rsid w:val="00A65AEC"/>
    <w:rsid w:val="00A66090"/>
    <w:rsid w:val="00A700C8"/>
    <w:rsid w:val="00A711D4"/>
    <w:rsid w:val="00A71EA7"/>
    <w:rsid w:val="00A72AE5"/>
    <w:rsid w:val="00A73FA3"/>
    <w:rsid w:val="00A76198"/>
    <w:rsid w:val="00A76341"/>
    <w:rsid w:val="00A76493"/>
    <w:rsid w:val="00A777B0"/>
    <w:rsid w:val="00A82EC1"/>
    <w:rsid w:val="00A835F5"/>
    <w:rsid w:val="00A837DA"/>
    <w:rsid w:val="00A904D0"/>
    <w:rsid w:val="00A91F78"/>
    <w:rsid w:val="00A93051"/>
    <w:rsid w:val="00A93D4D"/>
    <w:rsid w:val="00A946A7"/>
    <w:rsid w:val="00A95665"/>
    <w:rsid w:val="00A956BA"/>
    <w:rsid w:val="00A96647"/>
    <w:rsid w:val="00A9733D"/>
    <w:rsid w:val="00AA1636"/>
    <w:rsid w:val="00AA29D2"/>
    <w:rsid w:val="00AB0B62"/>
    <w:rsid w:val="00AB388F"/>
    <w:rsid w:val="00AB3996"/>
    <w:rsid w:val="00AC1FAF"/>
    <w:rsid w:val="00AC23A6"/>
    <w:rsid w:val="00AC23C4"/>
    <w:rsid w:val="00AC5126"/>
    <w:rsid w:val="00AC66A9"/>
    <w:rsid w:val="00AD0A81"/>
    <w:rsid w:val="00AD2940"/>
    <w:rsid w:val="00AD3C2E"/>
    <w:rsid w:val="00AD5D29"/>
    <w:rsid w:val="00AD66A7"/>
    <w:rsid w:val="00AD6D7D"/>
    <w:rsid w:val="00AD70B4"/>
    <w:rsid w:val="00AD7B4C"/>
    <w:rsid w:val="00AE39E3"/>
    <w:rsid w:val="00AE5200"/>
    <w:rsid w:val="00AE6A6E"/>
    <w:rsid w:val="00AE72D6"/>
    <w:rsid w:val="00AF1DC7"/>
    <w:rsid w:val="00AF6020"/>
    <w:rsid w:val="00AF6D63"/>
    <w:rsid w:val="00AF7C3C"/>
    <w:rsid w:val="00B00A65"/>
    <w:rsid w:val="00B01688"/>
    <w:rsid w:val="00B0168B"/>
    <w:rsid w:val="00B031BF"/>
    <w:rsid w:val="00B037E6"/>
    <w:rsid w:val="00B07635"/>
    <w:rsid w:val="00B10569"/>
    <w:rsid w:val="00B11787"/>
    <w:rsid w:val="00B12B29"/>
    <w:rsid w:val="00B13A47"/>
    <w:rsid w:val="00B1484E"/>
    <w:rsid w:val="00B1529B"/>
    <w:rsid w:val="00B159A3"/>
    <w:rsid w:val="00B17CF0"/>
    <w:rsid w:val="00B20250"/>
    <w:rsid w:val="00B22C17"/>
    <w:rsid w:val="00B230DA"/>
    <w:rsid w:val="00B236EA"/>
    <w:rsid w:val="00B24A1F"/>
    <w:rsid w:val="00B25C52"/>
    <w:rsid w:val="00B264D0"/>
    <w:rsid w:val="00B30C8A"/>
    <w:rsid w:val="00B30F1B"/>
    <w:rsid w:val="00B352D1"/>
    <w:rsid w:val="00B369DB"/>
    <w:rsid w:val="00B3708B"/>
    <w:rsid w:val="00B40377"/>
    <w:rsid w:val="00B40ADC"/>
    <w:rsid w:val="00B42CF0"/>
    <w:rsid w:val="00B42FC6"/>
    <w:rsid w:val="00B45665"/>
    <w:rsid w:val="00B47889"/>
    <w:rsid w:val="00B47CAA"/>
    <w:rsid w:val="00B512EB"/>
    <w:rsid w:val="00B51817"/>
    <w:rsid w:val="00B51EF1"/>
    <w:rsid w:val="00B52688"/>
    <w:rsid w:val="00B5515F"/>
    <w:rsid w:val="00B551EB"/>
    <w:rsid w:val="00B5638F"/>
    <w:rsid w:val="00B57EB4"/>
    <w:rsid w:val="00B60BD5"/>
    <w:rsid w:val="00B62E8A"/>
    <w:rsid w:val="00B6686D"/>
    <w:rsid w:val="00B66A05"/>
    <w:rsid w:val="00B673F7"/>
    <w:rsid w:val="00B70D1B"/>
    <w:rsid w:val="00B711DB"/>
    <w:rsid w:val="00B717BA"/>
    <w:rsid w:val="00B72427"/>
    <w:rsid w:val="00B74354"/>
    <w:rsid w:val="00B76D7A"/>
    <w:rsid w:val="00B77639"/>
    <w:rsid w:val="00B816D4"/>
    <w:rsid w:val="00B845E6"/>
    <w:rsid w:val="00B86ED2"/>
    <w:rsid w:val="00B87C85"/>
    <w:rsid w:val="00B90013"/>
    <w:rsid w:val="00B907B7"/>
    <w:rsid w:val="00B90B6E"/>
    <w:rsid w:val="00B914B6"/>
    <w:rsid w:val="00B92484"/>
    <w:rsid w:val="00B927B9"/>
    <w:rsid w:val="00B93F5E"/>
    <w:rsid w:val="00B94872"/>
    <w:rsid w:val="00B948F7"/>
    <w:rsid w:val="00B956F5"/>
    <w:rsid w:val="00BA0E41"/>
    <w:rsid w:val="00BA205B"/>
    <w:rsid w:val="00BA30F2"/>
    <w:rsid w:val="00BA5FB5"/>
    <w:rsid w:val="00BA6574"/>
    <w:rsid w:val="00BB0B0F"/>
    <w:rsid w:val="00BB1D0B"/>
    <w:rsid w:val="00BB2E8C"/>
    <w:rsid w:val="00BB3C56"/>
    <w:rsid w:val="00BB4176"/>
    <w:rsid w:val="00BB5136"/>
    <w:rsid w:val="00BB74F3"/>
    <w:rsid w:val="00BC06F4"/>
    <w:rsid w:val="00BC22D7"/>
    <w:rsid w:val="00BD133B"/>
    <w:rsid w:val="00BD29A4"/>
    <w:rsid w:val="00BD3956"/>
    <w:rsid w:val="00BD3F71"/>
    <w:rsid w:val="00BD5983"/>
    <w:rsid w:val="00BE01C7"/>
    <w:rsid w:val="00BE0C5F"/>
    <w:rsid w:val="00BE3447"/>
    <w:rsid w:val="00BE3F6E"/>
    <w:rsid w:val="00BE49A8"/>
    <w:rsid w:val="00BE4CB5"/>
    <w:rsid w:val="00BE546B"/>
    <w:rsid w:val="00BE645A"/>
    <w:rsid w:val="00BE668E"/>
    <w:rsid w:val="00BE7FF0"/>
    <w:rsid w:val="00BF078E"/>
    <w:rsid w:val="00BF1858"/>
    <w:rsid w:val="00BF1EC5"/>
    <w:rsid w:val="00BF2432"/>
    <w:rsid w:val="00BF3E38"/>
    <w:rsid w:val="00BF649A"/>
    <w:rsid w:val="00BF7E36"/>
    <w:rsid w:val="00C015B9"/>
    <w:rsid w:val="00C01FC1"/>
    <w:rsid w:val="00C04BC5"/>
    <w:rsid w:val="00C04DC0"/>
    <w:rsid w:val="00C052D7"/>
    <w:rsid w:val="00C05C46"/>
    <w:rsid w:val="00C06605"/>
    <w:rsid w:val="00C06B9B"/>
    <w:rsid w:val="00C06D3C"/>
    <w:rsid w:val="00C10136"/>
    <w:rsid w:val="00C10AC6"/>
    <w:rsid w:val="00C13715"/>
    <w:rsid w:val="00C14D18"/>
    <w:rsid w:val="00C14D4D"/>
    <w:rsid w:val="00C15771"/>
    <w:rsid w:val="00C17520"/>
    <w:rsid w:val="00C216C7"/>
    <w:rsid w:val="00C21920"/>
    <w:rsid w:val="00C21B73"/>
    <w:rsid w:val="00C263D1"/>
    <w:rsid w:val="00C2657E"/>
    <w:rsid w:val="00C2682F"/>
    <w:rsid w:val="00C27829"/>
    <w:rsid w:val="00C30F73"/>
    <w:rsid w:val="00C31C7E"/>
    <w:rsid w:val="00C32FC9"/>
    <w:rsid w:val="00C36EBD"/>
    <w:rsid w:val="00C42B93"/>
    <w:rsid w:val="00C4672D"/>
    <w:rsid w:val="00C47EE0"/>
    <w:rsid w:val="00C505F2"/>
    <w:rsid w:val="00C50619"/>
    <w:rsid w:val="00C51D7B"/>
    <w:rsid w:val="00C52CB0"/>
    <w:rsid w:val="00C53198"/>
    <w:rsid w:val="00C536F4"/>
    <w:rsid w:val="00C549B2"/>
    <w:rsid w:val="00C55BC4"/>
    <w:rsid w:val="00C56413"/>
    <w:rsid w:val="00C56EBF"/>
    <w:rsid w:val="00C57B49"/>
    <w:rsid w:val="00C60194"/>
    <w:rsid w:val="00C6024C"/>
    <w:rsid w:val="00C60B32"/>
    <w:rsid w:val="00C6327F"/>
    <w:rsid w:val="00C63856"/>
    <w:rsid w:val="00C65A02"/>
    <w:rsid w:val="00C65E5A"/>
    <w:rsid w:val="00C664B7"/>
    <w:rsid w:val="00C719A9"/>
    <w:rsid w:val="00C72E50"/>
    <w:rsid w:val="00C73641"/>
    <w:rsid w:val="00C74093"/>
    <w:rsid w:val="00C764B0"/>
    <w:rsid w:val="00C8102F"/>
    <w:rsid w:val="00C83D45"/>
    <w:rsid w:val="00C8578D"/>
    <w:rsid w:val="00C90838"/>
    <w:rsid w:val="00C910B3"/>
    <w:rsid w:val="00C914E6"/>
    <w:rsid w:val="00C917AB"/>
    <w:rsid w:val="00C96201"/>
    <w:rsid w:val="00C96C08"/>
    <w:rsid w:val="00CA37E9"/>
    <w:rsid w:val="00CA397E"/>
    <w:rsid w:val="00CA56F8"/>
    <w:rsid w:val="00CA7B51"/>
    <w:rsid w:val="00CB0140"/>
    <w:rsid w:val="00CB1D2A"/>
    <w:rsid w:val="00CB236E"/>
    <w:rsid w:val="00CB2C1C"/>
    <w:rsid w:val="00CB35AB"/>
    <w:rsid w:val="00CB3A6F"/>
    <w:rsid w:val="00CB48EC"/>
    <w:rsid w:val="00CB698E"/>
    <w:rsid w:val="00CB7DF7"/>
    <w:rsid w:val="00CB7F2B"/>
    <w:rsid w:val="00CC0FE6"/>
    <w:rsid w:val="00CC176A"/>
    <w:rsid w:val="00CC23DA"/>
    <w:rsid w:val="00CC3548"/>
    <w:rsid w:val="00CC3652"/>
    <w:rsid w:val="00CC4554"/>
    <w:rsid w:val="00CD05DB"/>
    <w:rsid w:val="00CD0955"/>
    <w:rsid w:val="00CD1377"/>
    <w:rsid w:val="00CD17D3"/>
    <w:rsid w:val="00CD5B12"/>
    <w:rsid w:val="00CE0577"/>
    <w:rsid w:val="00CE0601"/>
    <w:rsid w:val="00CE0C7F"/>
    <w:rsid w:val="00CE2844"/>
    <w:rsid w:val="00CE62FD"/>
    <w:rsid w:val="00CE724C"/>
    <w:rsid w:val="00CE755A"/>
    <w:rsid w:val="00CF06F7"/>
    <w:rsid w:val="00CF0775"/>
    <w:rsid w:val="00CF3D23"/>
    <w:rsid w:val="00CF69EA"/>
    <w:rsid w:val="00CF76CC"/>
    <w:rsid w:val="00D01722"/>
    <w:rsid w:val="00D05266"/>
    <w:rsid w:val="00D06501"/>
    <w:rsid w:val="00D0768E"/>
    <w:rsid w:val="00D07A13"/>
    <w:rsid w:val="00D1273F"/>
    <w:rsid w:val="00D136DE"/>
    <w:rsid w:val="00D13A25"/>
    <w:rsid w:val="00D158F0"/>
    <w:rsid w:val="00D16094"/>
    <w:rsid w:val="00D2082F"/>
    <w:rsid w:val="00D222C2"/>
    <w:rsid w:val="00D231C0"/>
    <w:rsid w:val="00D23914"/>
    <w:rsid w:val="00D25A01"/>
    <w:rsid w:val="00D2622C"/>
    <w:rsid w:val="00D2631F"/>
    <w:rsid w:val="00D273DC"/>
    <w:rsid w:val="00D276DB"/>
    <w:rsid w:val="00D35154"/>
    <w:rsid w:val="00D35D79"/>
    <w:rsid w:val="00D37E1F"/>
    <w:rsid w:val="00D4158A"/>
    <w:rsid w:val="00D46F5C"/>
    <w:rsid w:val="00D503DF"/>
    <w:rsid w:val="00D50BA6"/>
    <w:rsid w:val="00D51454"/>
    <w:rsid w:val="00D526A2"/>
    <w:rsid w:val="00D52A7F"/>
    <w:rsid w:val="00D53221"/>
    <w:rsid w:val="00D5433B"/>
    <w:rsid w:val="00D56CAE"/>
    <w:rsid w:val="00D5769F"/>
    <w:rsid w:val="00D60B6C"/>
    <w:rsid w:val="00D61A82"/>
    <w:rsid w:val="00D62D29"/>
    <w:rsid w:val="00D64770"/>
    <w:rsid w:val="00D64C8B"/>
    <w:rsid w:val="00D65B10"/>
    <w:rsid w:val="00D6612D"/>
    <w:rsid w:val="00D70751"/>
    <w:rsid w:val="00D71C42"/>
    <w:rsid w:val="00D7281C"/>
    <w:rsid w:val="00D7310A"/>
    <w:rsid w:val="00D746AD"/>
    <w:rsid w:val="00D75E6B"/>
    <w:rsid w:val="00D75EDF"/>
    <w:rsid w:val="00D77DAE"/>
    <w:rsid w:val="00D802C4"/>
    <w:rsid w:val="00D81E13"/>
    <w:rsid w:val="00D81EE3"/>
    <w:rsid w:val="00D83A0F"/>
    <w:rsid w:val="00D84E8B"/>
    <w:rsid w:val="00D85F24"/>
    <w:rsid w:val="00D861D3"/>
    <w:rsid w:val="00D87162"/>
    <w:rsid w:val="00D87664"/>
    <w:rsid w:val="00D923E1"/>
    <w:rsid w:val="00D929A6"/>
    <w:rsid w:val="00D92CD5"/>
    <w:rsid w:val="00D97C27"/>
    <w:rsid w:val="00DA07BF"/>
    <w:rsid w:val="00DA1796"/>
    <w:rsid w:val="00DA1962"/>
    <w:rsid w:val="00DA4AF0"/>
    <w:rsid w:val="00DA4C65"/>
    <w:rsid w:val="00DA54B0"/>
    <w:rsid w:val="00DA5E81"/>
    <w:rsid w:val="00DB2AF0"/>
    <w:rsid w:val="00DB35C7"/>
    <w:rsid w:val="00DB376E"/>
    <w:rsid w:val="00DB3E65"/>
    <w:rsid w:val="00DB501E"/>
    <w:rsid w:val="00DB526D"/>
    <w:rsid w:val="00DB5313"/>
    <w:rsid w:val="00DB56C3"/>
    <w:rsid w:val="00DB6E3A"/>
    <w:rsid w:val="00DB7AE0"/>
    <w:rsid w:val="00DC015A"/>
    <w:rsid w:val="00DC1AF2"/>
    <w:rsid w:val="00DC1B25"/>
    <w:rsid w:val="00DC2405"/>
    <w:rsid w:val="00DC2ABD"/>
    <w:rsid w:val="00DC2BB4"/>
    <w:rsid w:val="00DC46D7"/>
    <w:rsid w:val="00DC4A90"/>
    <w:rsid w:val="00DC531E"/>
    <w:rsid w:val="00DC5472"/>
    <w:rsid w:val="00DC7B2D"/>
    <w:rsid w:val="00DD24E1"/>
    <w:rsid w:val="00DD337B"/>
    <w:rsid w:val="00DD3A89"/>
    <w:rsid w:val="00DD3B7A"/>
    <w:rsid w:val="00DD4501"/>
    <w:rsid w:val="00DD4C7D"/>
    <w:rsid w:val="00DD4DB2"/>
    <w:rsid w:val="00DD5A4C"/>
    <w:rsid w:val="00DD5F3B"/>
    <w:rsid w:val="00DE1290"/>
    <w:rsid w:val="00DE2099"/>
    <w:rsid w:val="00DE5E79"/>
    <w:rsid w:val="00DE66BD"/>
    <w:rsid w:val="00DE79C0"/>
    <w:rsid w:val="00DE7BE0"/>
    <w:rsid w:val="00DF043D"/>
    <w:rsid w:val="00DF1E9D"/>
    <w:rsid w:val="00DF2CC0"/>
    <w:rsid w:val="00DF6893"/>
    <w:rsid w:val="00DF7200"/>
    <w:rsid w:val="00E024A8"/>
    <w:rsid w:val="00E06071"/>
    <w:rsid w:val="00E0616D"/>
    <w:rsid w:val="00E06359"/>
    <w:rsid w:val="00E0667D"/>
    <w:rsid w:val="00E07401"/>
    <w:rsid w:val="00E10665"/>
    <w:rsid w:val="00E10829"/>
    <w:rsid w:val="00E11146"/>
    <w:rsid w:val="00E11497"/>
    <w:rsid w:val="00E125A5"/>
    <w:rsid w:val="00E144FC"/>
    <w:rsid w:val="00E15FC1"/>
    <w:rsid w:val="00E238BB"/>
    <w:rsid w:val="00E24A8D"/>
    <w:rsid w:val="00E24EE1"/>
    <w:rsid w:val="00E37A36"/>
    <w:rsid w:val="00E40464"/>
    <w:rsid w:val="00E41878"/>
    <w:rsid w:val="00E42071"/>
    <w:rsid w:val="00E4765E"/>
    <w:rsid w:val="00E5070A"/>
    <w:rsid w:val="00E50A44"/>
    <w:rsid w:val="00E552B4"/>
    <w:rsid w:val="00E55A80"/>
    <w:rsid w:val="00E565B8"/>
    <w:rsid w:val="00E57D06"/>
    <w:rsid w:val="00E60620"/>
    <w:rsid w:val="00E61D14"/>
    <w:rsid w:val="00E636CF"/>
    <w:rsid w:val="00E6468E"/>
    <w:rsid w:val="00E64D3B"/>
    <w:rsid w:val="00E64D77"/>
    <w:rsid w:val="00E65CBE"/>
    <w:rsid w:val="00E67EB0"/>
    <w:rsid w:val="00E7199D"/>
    <w:rsid w:val="00E71DF7"/>
    <w:rsid w:val="00E72540"/>
    <w:rsid w:val="00E73FD8"/>
    <w:rsid w:val="00E7494F"/>
    <w:rsid w:val="00E76C8D"/>
    <w:rsid w:val="00E8381F"/>
    <w:rsid w:val="00E848F9"/>
    <w:rsid w:val="00E84EB8"/>
    <w:rsid w:val="00E91433"/>
    <w:rsid w:val="00E931E0"/>
    <w:rsid w:val="00E937B9"/>
    <w:rsid w:val="00E94283"/>
    <w:rsid w:val="00E94A22"/>
    <w:rsid w:val="00EA17D4"/>
    <w:rsid w:val="00EA2394"/>
    <w:rsid w:val="00EA28E4"/>
    <w:rsid w:val="00EA2C9F"/>
    <w:rsid w:val="00EA301C"/>
    <w:rsid w:val="00EA30D7"/>
    <w:rsid w:val="00EA39AF"/>
    <w:rsid w:val="00EA59AF"/>
    <w:rsid w:val="00EA61A8"/>
    <w:rsid w:val="00EA64FA"/>
    <w:rsid w:val="00EA650F"/>
    <w:rsid w:val="00EB09AC"/>
    <w:rsid w:val="00EB6629"/>
    <w:rsid w:val="00EC10A6"/>
    <w:rsid w:val="00EC191E"/>
    <w:rsid w:val="00EC1A78"/>
    <w:rsid w:val="00EC1D31"/>
    <w:rsid w:val="00EC2EF1"/>
    <w:rsid w:val="00EC4098"/>
    <w:rsid w:val="00EC43E3"/>
    <w:rsid w:val="00EC44DF"/>
    <w:rsid w:val="00EC5231"/>
    <w:rsid w:val="00EC6C72"/>
    <w:rsid w:val="00EC7F5A"/>
    <w:rsid w:val="00ED0867"/>
    <w:rsid w:val="00ED50A1"/>
    <w:rsid w:val="00ED706A"/>
    <w:rsid w:val="00EE00B0"/>
    <w:rsid w:val="00EE132A"/>
    <w:rsid w:val="00EE1AE7"/>
    <w:rsid w:val="00EE1ECE"/>
    <w:rsid w:val="00EE223A"/>
    <w:rsid w:val="00EE34FF"/>
    <w:rsid w:val="00EE3A27"/>
    <w:rsid w:val="00EE459B"/>
    <w:rsid w:val="00EE689F"/>
    <w:rsid w:val="00EF075D"/>
    <w:rsid w:val="00EF0872"/>
    <w:rsid w:val="00EF2358"/>
    <w:rsid w:val="00EF3EA3"/>
    <w:rsid w:val="00EF3FB3"/>
    <w:rsid w:val="00EF4561"/>
    <w:rsid w:val="00EF6462"/>
    <w:rsid w:val="00EF69FB"/>
    <w:rsid w:val="00EF76DA"/>
    <w:rsid w:val="00EF7B5A"/>
    <w:rsid w:val="00EF7EA6"/>
    <w:rsid w:val="00F011E4"/>
    <w:rsid w:val="00F0128B"/>
    <w:rsid w:val="00F02CAD"/>
    <w:rsid w:val="00F03AA2"/>
    <w:rsid w:val="00F12731"/>
    <w:rsid w:val="00F1505E"/>
    <w:rsid w:val="00F15B7B"/>
    <w:rsid w:val="00F22195"/>
    <w:rsid w:val="00F230E0"/>
    <w:rsid w:val="00F23511"/>
    <w:rsid w:val="00F236C6"/>
    <w:rsid w:val="00F24318"/>
    <w:rsid w:val="00F24892"/>
    <w:rsid w:val="00F26E07"/>
    <w:rsid w:val="00F26E1F"/>
    <w:rsid w:val="00F27861"/>
    <w:rsid w:val="00F30C38"/>
    <w:rsid w:val="00F315E0"/>
    <w:rsid w:val="00F33F8A"/>
    <w:rsid w:val="00F3541E"/>
    <w:rsid w:val="00F36902"/>
    <w:rsid w:val="00F4028C"/>
    <w:rsid w:val="00F409F0"/>
    <w:rsid w:val="00F40ED1"/>
    <w:rsid w:val="00F42E5E"/>
    <w:rsid w:val="00F440AB"/>
    <w:rsid w:val="00F45F31"/>
    <w:rsid w:val="00F514FA"/>
    <w:rsid w:val="00F51924"/>
    <w:rsid w:val="00F537E2"/>
    <w:rsid w:val="00F53D33"/>
    <w:rsid w:val="00F5710C"/>
    <w:rsid w:val="00F57E1F"/>
    <w:rsid w:val="00F57EB9"/>
    <w:rsid w:val="00F600F5"/>
    <w:rsid w:val="00F6113B"/>
    <w:rsid w:val="00F62916"/>
    <w:rsid w:val="00F62E03"/>
    <w:rsid w:val="00F642A5"/>
    <w:rsid w:val="00F67537"/>
    <w:rsid w:val="00F71F69"/>
    <w:rsid w:val="00F71FB0"/>
    <w:rsid w:val="00F7214B"/>
    <w:rsid w:val="00F73C15"/>
    <w:rsid w:val="00F74540"/>
    <w:rsid w:val="00F74D87"/>
    <w:rsid w:val="00F75EDA"/>
    <w:rsid w:val="00F766DD"/>
    <w:rsid w:val="00F7695E"/>
    <w:rsid w:val="00F76FBA"/>
    <w:rsid w:val="00F82690"/>
    <w:rsid w:val="00F839E2"/>
    <w:rsid w:val="00F84CC5"/>
    <w:rsid w:val="00F857C7"/>
    <w:rsid w:val="00F87A08"/>
    <w:rsid w:val="00F87E0E"/>
    <w:rsid w:val="00F9241A"/>
    <w:rsid w:val="00F9304B"/>
    <w:rsid w:val="00F9344A"/>
    <w:rsid w:val="00F9375A"/>
    <w:rsid w:val="00F945E8"/>
    <w:rsid w:val="00F97CFF"/>
    <w:rsid w:val="00F97DCA"/>
    <w:rsid w:val="00FA0D8E"/>
    <w:rsid w:val="00FA1AA4"/>
    <w:rsid w:val="00FA2448"/>
    <w:rsid w:val="00FA4377"/>
    <w:rsid w:val="00FA4D65"/>
    <w:rsid w:val="00FA5B33"/>
    <w:rsid w:val="00FA7523"/>
    <w:rsid w:val="00FB09D3"/>
    <w:rsid w:val="00FB18B9"/>
    <w:rsid w:val="00FB2F06"/>
    <w:rsid w:val="00FB32AB"/>
    <w:rsid w:val="00FB3315"/>
    <w:rsid w:val="00FB3333"/>
    <w:rsid w:val="00FB3A77"/>
    <w:rsid w:val="00FB5E82"/>
    <w:rsid w:val="00FB7C9D"/>
    <w:rsid w:val="00FC2AFE"/>
    <w:rsid w:val="00FC553C"/>
    <w:rsid w:val="00FC6A75"/>
    <w:rsid w:val="00FC6C0F"/>
    <w:rsid w:val="00FD05AF"/>
    <w:rsid w:val="00FD0C09"/>
    <w:rsid w:val="00FD1D27"/>
    <w:rsid w:val="00FD4148"/>
    <w:rsid w:val="00FD51AD"/>
    <w:rsid w:val="00FD5395"/>
    <w:rsid w:val="00FD5488"/>
    <w:rsid w:val="00FD62B2"/>
    <w:rsid w:val="00FE04D3"/>
    <w:rsid w:val="00FE06A0"/>
    <w:rsid w:val="00FE09ED"/>
    <w:rsid w:val="00FE1F3F"/>
    <w:rsid w:val="00FE3206"/>
    <w:rsid w:val="00FE4122"/>
    <w:rsid w:val="00FE60B7"/>
    <w:rsid w:val="00FF2C7C"/>
    <w:rsid w:val="00FF5D26"/>
    <w:rsid w:val="00FF600E"/>
    <w:rsid w:val="00FF608D"/>
    <w:rsid w:val="00FF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A1B1C"/>
  <w15:docId w15:val="{C4307A32-88D8-4FC9-9799-B46AF962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853"/>
    <w:pPr>
      <w:suppressAutoHyphens/>
      <w:autoSpaceDN w:val="0"/>
      <w:textAlignment w:val="baseline"/>
    </w:pPr>
    <w:rPr>
      <w:rFonts w:cs="Lohit Hindi"/>
      <w:kern w:val="3"/>
      <w:lang w:eastAsia="zh-CN" w:bidi="hi-IN"/>
    </w:rPr>
  </w:style>
  <w:style w:type="paragraph" w:styleId="Ttulo1">
    <w:name w:val="heading 1"/>
    <w:basedOn w:val="Encabezado1"/>
    <w:next w:val="Textbody"/>
    <w:link w:val="Ttulo1Car"/>
    <w:uiPriority w:val="9"/>
    <w:qFormat/>
    <w:rsid w:val="0032620C"/>
    <w:pPr>
      <w:outlineLvl w:val="0"/>
    </w:pPr>
    <w:rPr>
      <w:rFonts w:ascii="Liberation Serif" w:hAnsi="Liberation Serif"/>
      <w:b/>
      <w:bCs/>
      <w:sz w:val="48"/>
      <w:szCs w:val="48"/>
    </w:rPr>
  </w:style>
  <w:style w:type="paragraph" w:styleId="Ttulo2">
    <w:name w:val="heading 2"/>
    <w:basedOn w:val="Normal"/>
    <w:next w:val="Normal"/>
    <w:link w:val="Ttulo2Car"/>
    <w:unhideWhenUsed/>
    <w:qFormat/>
    <w:rsid w:val="00415617"/>
    <w:pPr>
      <w:keepNext/>
      <w:widowControl/>
      <w:numPr>
        <w:numId w:val="1"/>
      </w:numPr>
      <w:suppressAutoHyphens w:val="0"/>
      <w:autoSpaceDN/>
      <w:spacing w:before="240" w:after="60"/>
      <w:jc w:val="both"/>
      <w:textAlignment w:val="auto"/>
      <w:outlineLvl w:val="1"/>
    </w:pPr>
    <w:rPr>
      <w:rFonts w:ascii="Arial" w:hAnsi="Arial" w:cs="Times New Roman"/>
      <w:b/>
      <w:bCs/>
      <w:iCs/>
      <w:kern w:val="0"/>
      <w:szCs w:val="28"/>
      <w:lang w:val="es-ES_tradnl" w:eastAsia="es-ES" w:bidi="ar-SA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ar">
    <w:name w:val="Título 1 Car"/>
    <w:link w:val="Ttulo1"/>
    <w:uiPriority w:val="9"/>
    <w:rsid w:val="006B7F73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paragraph" w:customStyle="1" w:styleId="Standard">
    <w:name w:val="Standard"/>
    <w:link w:val="StandardCar"/>
    <w:qFormat/>
    <w:rsid w:val="0032620C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Heading">
    <w:name w:val="Heading"/>
    <w:basedOn w:val="Normal"/>
    <w:rsid w:val="0032620C"/>
    <w:pPr>
      <w:tabs>
        <w:tab w:val="center" w:pos="4419"/>
        <w:tab w:val="right" w:pos="8838"/>
      </w:tabs>
    </w:pPr>
    <w:rPr>
      <w:rFonts w:cs="Mangal"/>
      <w:szCs w:val="21"/>
    </w:rPr>
  </w:style>
  <w:style w:type="paragraph" w:customStyle="1" w:styleId="Textbody">
    <w:name w:val="Text body"/>
    <w:basedOn w:val="Standard"/>
    <w:rsid w:val="0032620C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xtbody"/>
    <w:uiPriority w:val="99"/>
    <w:rsid w:val="0032620C"/>
    <w:rPr>
      <w:rFonts w:cs="Lohit Hindi"/>
    </w:rPr>
  </w:style>
  <w:style w:type="paragraph" w:customStyle="1" w:styleId="Descripcin1">
    <w:name w:val="Descripción1"/>
    <w:basedOn w:val="Standard"/>
    <w:uiPriority w:val="35"/>
    <w:rsid w:val="0032620C"/>
    <w:pPr>
      <w:suppressLineNumbers/>
      <w:spacing w:before="120" w:after="120"/>
    </w:pPr>
    <w:rPr>
      <w:rFonts w:cs="Lohit Hindi"/>
      <w:i/>
      <w:iCs/>
    </w:rPr>
  </w:style>
  <w:style w:type="paragraph" w:customStyle="1" w:styleId="Index">
    <w:name w:val="Index"/>
    <w:basedOn w:val="Standard"/>
    <w:rsid w:val="0032620C"/>
    <w:pPr>
      <w:suppressLineNumbers/>
    </w:pPr>
    <w:rPr>
      <w:rFonts w:cs="Lohit Hindi"/>
    </w:rPr>
  </w:style>
  <w:style w:type="paragraph" w:customStyle="1" w:styleId="Encabezado1">
    <w:name w:val="Encabezado1"/>
    <w:basedOn w:val="Standard"/>
    <w:next w:val="Textbody"/>
    <w:rsid w:val="0032620C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Descripcin2">
    <w:name w:val="Descripción2"/>
    <w:basedOn w:val="Standard"/>
    <w:qFormat/>
    <w:rsid w:val="0032620C"/>
    <w:pPr>
      <w:suppressLineNumbers/>
      <w:spacing w:before="120" w:after="120"/>
    </w:pPr>
    <w:rPr>
      <w:rFonts w:cs="Lohit Hindi"/>
      <w:i/>
      <w:iCs/>
    </w:rPr>
  </w:style>
  <w:style w:type="paragraph" w:styleId="Piedepgina">
    <w:name w:val="footer"/>
    <w:aliases w:val="pie de página,Car"/>
    <w:basedOn w:val="Normal"/>
    <w:link w:val="PiedepginaCar2"/>
    <w:uiPriority w:val="99"/>
    <w:rsid w:val="0032620C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PiedepginaCar2">
    <w:name w:val="Pie de página Car2"/>
    <w:aliases w:val="pie de página Car1,Car Car1"/>
    <w:link w:val="Piedepgina"/>
    <w:uiPriority w:val="99"/>
    <w:rsid w:val="0032620C"/>
    <w:rPr>
      <w:rFonts w:ascii="Times New Roman" w:hAnsi="Times New Roman"/>
      <w:sz w:val="24"/>
      <w:lang w:val="es-ES"/>
    </w:rPr>
  </w:style>
  <w:style w:type="paragraph" w:customStyle="1" w:styleId="Footnote">
    <w:name w:val="Footnote"/>
    <w:basedOn w:val="Standard"/>
    <w:rsid w:val="0032620C"/>
  </w:style>
  <w:style w:type="paragraph" w:customStyle="1" w:styleId="Textoindependiente21">
    <w:name w:val="Texto independiente 21"/>
    <w:basedOn w:val="Standard"/>
    <w:rsid w:val="0032620C"/>
    <w:pPr>
      <w:spacing w:after="120" w:line="480" w:lineRule="auto"/>
    </w:pPr>
  </w:style>
  <w:style w:type="paragraph" w:customStyle="1" w:styleId="Contents1">
    <w:name w:val="Contents 1"/>
    <w:basedOn w:val="Standard"/>
    <w:next w:val="Standard"/>
    <w:rsid w:val="0032620C"/>
    <w:pPr>
      <w:spacing w:before="120" w:after="120"/>
    </w:pPr>
    <w:rPr>
      <w:b/>
      <w:bCs/>
      <w:caps/>
    </w:rPr>
  </w:style>
  <w:style w:type="paragraph" w:customStyle="1" w:styleId="Contents2">
    <w:name w:val="Contents 2"/>
    <w:basedOn w:val="Standard"/>
    <w:next w:val="Standard"/>
    <w:rsid w:val="0032620C"/>
    <w:pPr>
      <w:ind w:left="200"/>
    </w:pPr>
    <w:rPr>
      <w:smallCaps/>
    </w:rPr>
  </w:style>
  <w:style w:type="paragraph" w:customStyle="1" w:styleId="Contents3">
    <w:name w:val="Contents 3"/>
    <w:basedOn w:val="Standard"/>
    <w:next w:val="Standard"/>
    <w:rsid w:val="0032620C"/>
    <w:pPr>
      <w:ind w:left="400"/>
    </w:pPr>
    <w:rPr>
      <w:i/>
      <w:iCs/>
    </w:rPr>
  </w:style>
  <w:style w:type="paragraph" w:customStyle="1" w:styleId="Contents4">
    <w:name w:val="Contents 4"/>
    <w:basedOn w:val="Standard"/>
    <w:next w:val="Standard"/>
    <w:rsid w:val="0032620C"/>
    <w:pPr>
      <w:ind w:left="800" w:hanging="200"/>
    </w:pPr>
  </w:style>
  <w:style w:type="paragraph" w:customStyle="1" w:styleId="Contents5">
    <w:name w:val="Contents 5"/>
    <w:basedOn w:val="Standard"/>
    <w:next w:val="Standard"/>
    <w:rsid w:val="0032620C"/>
    <w:pPr>
      <w:ind w:left="1000" w:hanging="200"/>
    </w:pPr>
  </w:style>
  <w:style w:type="paragraph" w:customStyle="1" w:styleId="Contents6">
    <w:name w:val="Contents 6"/>
    <w:basedOn w:val="Standard"/>
    <w:next w:val="Standard"/>
    <w:rsid w:val="0032620C"/>
    <w:pPr>
      <w:ind w:left="1200" w:hanging="200"/>
    </w:pPr>
  </w:style>
  <w:style w:type="paragraph" w:customStyle="1" w:styleId="Contents7">
    <w:name w:val="Contents 7"/>
    <w:basedOn w:val="Standard"/>
    <w:next w:val="Standard"/>
    <w:rsid w:val="0032620C"/>
    <w:pPr>
      <w:ind w:left="1400" w:hanging="200"/>
    </w:pPr>
  </w:style>
  <w:style w:type="paragraph" w:customStyle="1" w:styleId="Contents8">
    <w:name w:val="Contents 8"/>
    <w:basedOn w:val="Standard"/>
    <w:next w:val="Standard"/>
    <w:rsid w:val="0032620C"/>
    <w:pPr>
      <w:ind w:left="1600" w:hanging="200"/>
    </w:pPr>
  </w:style>
  <w:style w:type="paragraph" w:customStyle="1" w:styleId="Contents9">
    <w:name w:val="Contents 9"/>
    <w:basedOn w:val="Standard"/>
    <w:next w:val="Standard"/>
    <w:rsid w:val="0032620C"/>
    <w:pPr>
      <w:ind w:left="1800" w:hanging="200"/>
    </w:pPr>
  </w:style>
  <w:style w:type="paragraph" w:styleId="ndice1">
    <w:name w:val="index 1"/>
    <w:basedOn w:val="Normal"/>
    <w:next w:val="Normal"/>
    <w:autoRedefine/>
    <w:uiPriority w:val="99"/>
    <w:semiHidden/>
    <w:unhideWhenUsed/>
    <w:rsid w:val="006B7F73"/>
    <w:pPr>
      <w:ind w:left="240" w:hanging="240"/>
    </w:pPr>
    <w:rPr>
      <w:rFonts w:cs="Mangal"/>
      <w:szCs w:val="21"/>
    </w:rPr>
  </w:style>
  <w:style w:type="paragraph" w:styleId="Ttulodendice">
    <w:name w:val="index heading"/>
    <w:basedOn w:val="Standard"/>
    <w:next w:val="Contents1"/>
    <w:uiPriority w:val="99"/>
    <w:rsid w:val="0032620C"/>
    <w:pPr>
      <w:spacing w:before="120" w:after="120"/>
    </w:pPr>
    <w:rPr>
      <w:b/>
      <w:bCs/>
      <w:i/>
      <w:iCs/>
    </w:rPr>
  </w:style>
  <w:style w:type="paragraph" w:customStyle="1" w:styleId="TDC41">
    <w:name w:val="TDC 41"/>
    <w:basedOn w:val="Standard"/>
    <w:next w:val="Standard"/>
    <w:rsid w:val="0032620C"/>
    <w:pPr>
      <w:ind w:left="600"/>
    </w:pPr>
    <w:rPr>
      <w:sz w:val="18"/>
      <w:szCs w:val="18"/>
    </w:rPr>
  </w:style>
  <w:style w:type="paragraph" w:customStyle="1" w:styleId="TDC51">
    <w:name w:val="TDC 51"/>
    <w:basedOn w:val="Standard"/>
    <w:next w:val="Standard"/>
    <w:rsid w:val="0032620C"/>
    <w:pPr>
      <w:ind w:left="800"/>
    </w:pPr>
    <w:rPr>
      <w:sz w:val="18"/>
      <w:szCs w:val="18"/>
    </w:rPr>
  </w:style>
  <w:style w:type="paragraph" w:customStyle="1" w:styleId="TDC61">
    <w:name w:val="TDC 61"/>
    <w:basedOn w:val="Standard"/>
    <w:next w:val="Standard"/>
    <w:rsid w:val="0032620C"/>
    <w:pPr>
      <w:ind w:left="1000"/>
    </w:pPr>
    <w:rPr>
      <w:sz w:val="18"/>
      <w:szCs w:val="18"/>
    </w:rPr>
  </w:style>
  <w:style w:type="paragraph" w:customStyle="1" w:styleId="TDC71">
    <w:name w:val="TDC 71"/>
    <w:basedOn w:val="Standard"/>
    <w:next w:val="Standard"/>
    <w:rsid w:val="0032620C"/>
    <w:pPr>
      <w:ind w:left="1200"/>
    </w:pPr>
    <w:rPr>
      <w:sz w:val="18"/>
      <w:szCs w:val="18"/>
    </w:rPr>
  </w:style>
  <w:style w:type="paragraph" w:customStyle="1" w:styleId="TDC81">
    <w:name w:val="TDC 81"/>
    <w:basedOn w:val="Standard"/>
    <w:next w:val="Standard"/>
    <w:rsid w:val="0032620C"/>
    <w:pPr>
      <w:ind w:left="1400"/>
    </w:pPr>
    <w:rPr>
      <w:sz w:val="18"/>
      <w:szCs w:val="18"/>
    </w:rPr>
  </w:style>
  <w:style w:type="paragraph" w:customStyle="1" w:styleId="TDC91">
    <w:name w:val="TDC 91"/>
    <w:basedOn w:val="Standard"/>
    <w:next w:val="Standard"/>
    <w:rsid w:val="0032620C"/>
    <w:pPr>
      <w:ind w:left="1600"/>
    </w:pPr>
    <w:rPr>
      <w:sz w:val="18"/>
      <w:szCs w:val="18"/>
    </w:rPr>
  </w:style>
  <w:style w:type="paragraph" w:styleId="NormalWeb">
    <w:name w:val="Normal (Web)"/>
    <w:basedOn w:val="Standard"/>
    <w:uiPriority w:val="99"/>
    <w:rsid w:val="0032620C"/>
  </w:style>
  <w:style w:type="paragraph" w:customStyle="1" w:styleId="Default">
    <w:name w:val="Default"/>
    <w:rsid w:val="0032620C"/>
    <w:pPr>
      <w:suppressAutoHyphens/>
      <w:autoSpaceDE w:val="0"/>
      <w:autoSpaceDN w:val="0"/>
      <w:textAlignment w:val="baseline"/>
    </w:pPr>
    <w:rPr>
      <w:rFonts w:ascii="Tahoma" w:hAnsi="Tahoma" w:cs="Tahoma"/>
      <w:color w:val="000000"/>
      <w:kern w:val="3"/>
      <w:lang w:val="es-ES" w:eastAsia="zh-CN"/>
    </w:rPr>
  </w:style>
  <w:style w:type="paragraph" w:customStyle="1" w:styleId="Prrafodelista1">
    <w:name w:val="Párrafo de lista1"/>
    <w:basedOn w:val="Standard"/>
    <w:rsid w:val="0032620C"/>
    <w:pPr>
      <w:ind w:left="708"/>
    </w:pPr>
  </w:style>
  <w:style w:type="paragraph" w:styleId="Textodeglobo">
    <w:name w:val="Balloon Text"/>
    <w:basedOn w:val="Standard"/>
    <w:link w:val="TextodegloboCar"/>
    <w:uiPriority w:val="99"/>
    <w:rsid w:val="0032620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32620C"/>
    <w:rPr>
      <w:rFonts w:ascii="Tahoma" w:hAnsi="Tahoma"/>
      <w:sz w:val="16"/>
      <w:lang w:val="es-CO"/>
    </w:rPr>
  </w:style>
  <w:style w:type="paragraph" w:customStyle="1" w:styleId="Textocomentario1">
    <w:name w:val="Texto comentario1"/>
    <w:basedOn w:val="Standard"/>
    <w:rsid w:val="0032620C"/>
  </w:style>
  <w:style w:type="paragraph" w:styleId="Textocomentario">
    <w:name w:val="annotation text"/>
    <w:basedOn w:val="Normal"/>
    <w:link w:val="TextocomentarioCar1"/>
    <w:uiPriority w:val="99"/>
    <w:rsid w:val="0032620C"/>
    <w:rPr>
      <w:rFonts w:cs="Mangal"/>
      <w:sz w:val="20"/>
      <w:szCs w:val="18"/>
    </w:rPr>
  </w:style>
  <w:style w:type="character" w:customStyle="1" w:styleId="TextocomentarioCar1">
    <w:name w:val="Texto comentario Car1"/>
    <w:link w:val="Textocomentario"/>
    <w:uiPriority w:val="99"/>
    <w:rsid w:val="0032620C"/>
    <w:rPr>
      <w:sz w:val="20"/>
    </w:rPr>
  </w:style>
  <w:style w:type="paragraph" w:styleId="Asuntodelcomentario">
    <w:name w:val="annotation subject"/>
    <w:basedOn w:val="Textocomentario1"/>
    <w:next w:val="Textocomentario1"/>
    <w:link w:val="AsuntodelcomentarioCar"/>
    <w:uiPriority w:val="99"/>
    <w:rsid w:val="0032620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32620C"/>
    <w:rPr>
      <w:b/>
      <w:sz w:val="20"/>
    </w:rPr>
  </w:style>
  <w:style w:type="paragraph" w:customStyle="1" w:styleId="Sangradet">
    <w:name w:val="Sangría de t"/>
    <w:basedOn w:val="Standard"/>
    <w:rsid w:val="0032620C"/>
    <w:pPr>
      <w:autoSpaceDE w:val="0"/>
      <w:jc w:val="both"/>
    </w:pPr>
    <w:rPr>
      <w:rFonts w:ascii="Arial" w:hAnsi="Arial" w:cs="Arial"/>
      <w:sz w:val="22"/>
      <w:szCs w:val="22"/>
      <w:lang w:val="es-ES"/>
    </w:rPr>
  </w:style>
  <w:style w:type="paragraph" w:customStyle="1" w:styleId="Sangra2detindependiente1">
    <w:name w:val="Sangría 2 de t. independiente1"/>
    <w:basedOn w:val="Standard"/>
    <w:rsid w:val="0032620C"/>
    <w:pPr>
      <w:spacing w:after="120" w:line="480" w:lineRule="auto"/>
      <w:ind w:left="283"/>
    </w:pPr>
  </w:style>
  <w:style w:type="paragraph" w:customStyle="1" w:styleId="TableContents">
    <w:name w:val="Table Contents"/>
    <w:basedOn w:val="Standard"/>
    <w:rsid w:val="0032620C"/>
    <w:pPr>
      <w:suppressLineNumbers/>
    </w:pPr>
  </w:style>
  <w:style w:type="paragraph" w:customStyle="1" w:styleId="TableHeading">
    <w:name w:val="Table Heading"/>
    <w:basedOn w:val="TableContents"/>
    <w:rsid w:val="0032620C"/>
    <w:pPr>
      <w:jc w:val="center"/>
    </w:pPr>
    <w:rPr>
      <w:b/>
      <w:bCs/>
    </w:rPr>
  </w:style>
  <w:style w:type="paragraph" w:customStyle="1" w:styleId="western">
    <w:name w:val="western"/>
    <w:basedOn w:val="Standard"/>
    <w:rsid w:val="0032620C"/>
    <w:pPr>
      <w:suppressAutoHyphens w:val="0"/>
      <w:spacing w:before="280" w:after="280"/>
    </w:pPr>
  </w:style>
  <w:style w:type="paragraph" w:styleId="Encabezado">
    <w:name w:val="header"/>
    <w:basedOn w:val="Normal"/>
    <w:link w:val="EncabezadoCar2"/>
    <w:uiPriority w:val="99"/>
    <w:rsid w:val="0032620C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EncabezadoCar2">
    <w:name w:val="Encabezado Car2"/>
    <w:link w:val="Encabezado"/>
    <w:uiPriority w:val="99"/>
    <w:rsid w:val="0032620C"/>
    <w:rPr>
      <w:sz w:val="20"/>
    </w:rPr>
  </w:style>
  <w:style w:type="character" w:customStyle="1" w:styleId="WW8Num1z0">
    <w:name w:val="WW8Num1z0"/>
    <w:rsid w:val="0032620C"/>
    <w:rPr>
      <w:rFonts w:ascii="Symbol" w:hAnsi="Symbol"/>
      <w:b/>
    </w:rPr>
  </w:style>
  <w:style w:type="character" w:customStyle="1" w:styleId="WW8Num1z1">
    <w:name w:val="WW8Num1z1"/>
    <w:rsid w:val="0032620C"/>
  </w:style>
  <w:style w:type="character" w:customStyle="1" w:styleId="WW8Num1z2">
    <w:name w:val="WW8Num1z2"/>
    <w:rsid w:val="0032620C"/>
  </w:style>
  <w:style w:type="character" w:customStyle="1" w:styleId="WW8Num1z3">
    <w:name w:val="WW8Num1z3"/>
    <w:rsid w:val="0032620C"/>
  </w:style>
  <w:style w:type="character" w:customStyle="1" w:styleId="WW8Num1z4">
    <w:name w:val="WW8Num1z4"/>
    <w:rsid w:val="0032620C"/>
  </w:style>
  <w:style w:type="character" w:customStyle="1" w:styleId="WW8Num1z5">
    <w:name w:val="WW8Num1z5"/>
    <w:rsid w:val="0032620C"/>
  </w:style>
  <w:style w:type="character" w:customStyle="1" w:styleId="WW8Num1z6">
    <w:name w:val="WW8Num1z6"/>
    <w:rsid w:val="0032620C"/>
  </w:style>
  <w:style w:type="character" w:customStyle="1" w:styleId="WW8Num1z7">
    <w:name w:val="WW8Num1z7"/>
    <w:rsid w:val="0032620C"/>
  </w:style>
  <w:style w:type="character" w:customStyle="1" w:styleId="WW8Num1z8">
    <w:name w:val="WW8Num1z8"/>
    <w:rsid w:val="0032620C"/>
  </w:style>
  <w:style w:type="character" w:customStyle="1" w:styleId="WW8Num2z0">
    <w:name w:val="WW8Num2z0"/>
    <w:rsid w:val="0032620C"/>
    <w:rPr>
      <w:rFonts w:ascii="Arial" w:hAnsi="Arial"/>
      <w:b/>
      <w:sz w:val="22"/>
    </w:rPr>
  </w:style>
  <w:style w:type="character" w:customStyle="1" w:styleId="WW8Num3z0">
    <w:name w:val="WW8Num3z0"/>
    <w:rsid w:val="0032620C"/>
  </w:style>
  <w:style w:type="character" w:customStyle="1" w:styleId="WW8Num4z0">
    <w:name w:val="WW8Num4z0"/>
    <w:rsid w:val="0032620C"/>
    <w:rPr>
      <w:rFonts w:ascii="Garamond" w:hAnsi="Garamond"/>
      <w:color w:val="000000"/>
      <w:sz w:val="22"/>
    </w:rPr>
  </w:style>
  <w:style w:type="character" w:customStyle="1" w:styleId="WW8Num5z0">
    <w:name w:val="WW8Num5z0"/>
    <w:rsid w:val="0032620C"/>
    <w:rPr>
      <w:rFonts w:ascii="Arial" w:hAnsi="Arial"/>
      <w:b/>
      <w:sz w:val="22"/>
    </w:rPr>
  </w:style>
  <w:style w:type="character" w:customStyle="1" w:styleId="WW8Num6z0">
    <w:name w:val="WW8Num6z0"/>
    <w:rsid w:val="0032620C"/>
    <w:rPr>
      <w:rFonts w:ascii="Garamond" w:hAnsi="Garamond"/>
      <w:color w:val="000000"/>
      <w:sz w:val="22"/>
      <w:lang w:val="es-ES"/>
    </w:rPr>
  </w:style>
  <w:style w:type="character" w:customStyle="1" w:styleId="WW8Num7z0">
    <w:name w:val="WW8Num7z0"/>
    <w:rsid w:val="0032620C"/>
  </w:style>
  <w:style w:type="character" w:customStyle="1" w:styleId="WW8Num8z0">
    <w:name w:val="WW8Num8z0"/>
    <w:rsid w:val="0032620C"/>
    <w:rPr>
      <w:rFonts w:ascii="Arial Narrow" w:hAnsi="Arial Narrow"/>
      <w:color w:val="000000"/>
      <w:sz w:val="22"/>
    </w:rPr>
  </w:style>
  <w:style w:type="character" w:customStyle="1" w:styleId="WW8Num9z0">
    <w:name w:val="WW8Num9z0"/>
    <w:rsid w:val="0032620C"/>
    <w:rPr>
      <w:rFonts w:ascii="Garamond" w:hAnsi="Garamond"/>
      <w:b/>
      <w:sz w:val="22"/>
      <w:lang w:val="es-ES"/>
    </w:rPr>
  </w:style>
  <w:style w:type="character" w:customStyle="1" w:styleId="WW8Num10z0">
    <w:name w:val="WW8Num10z0"/>
    <w:rsid w:val="0032620C"/>
    <w:rPr>
      <w:rFonts w:ascii="Garamond" w:hAnsi="Garamond"/>
      <w:b/>
      <w:color w:val="000000"/>
      <w:sz w:val="22"/>
    </w:rPr>
  </w:style>
  <w:style w:type="character" w:customStyle="1" w:styleId="WW8Num11z0">
    <w:name w:val="WW8Num11z0"/>
    <w:rsid w:val="0032620C"/>
    <w:rPr>
      <w:rFonts w:ascii="Symbol" w:hAnsi="Symbol"/>
      <w:b/>
    </w:rPr>
  </w:style>
  <w:style w:type="character" w:customStyle="1" w:styleId="WW8Num12z0">
    <w:name w:val="WW8Num12z0"/>
    <w:rsid w:val="0032620C"/>
    <w:rPr>
      <w:rFonts w:ascii="Arial" w:hAnsi="Arial"/>
      <w:b/>
      <w:sz w:val="22"/>
      <w:lang w:val="es-ES"/>
    </w:rPr>
  </w:style>
  <w:style w:type="character" w:customStyle="1" w:styleId="WW8Num12z1">
    <w:name w:val="WW8Num12z1"/>
    <w:rsid w:val="0032620C"/>
  </w:style>
  <w:style w:type="character" w:customStyle="1" w:styleId="WW8Num13z0">
    <w:name w:val="WW8Num13z0"/>
    <w:rsid w:val="0032620C"/>
    <w:rPr>
      <w:b/>
      <w:color w:val="808080"/>
    </w:rPr>
  </w:style>
  <w:style w:type="character" w:customStyle="1" w:styleId="WW8Num14z0">
    <w:name w:val="WW8Num14z0"/>
    <w:rsid w:val="0032620C"/>
    <w:rPr>
      <w:rFonts w:ascii="Garamond" w:hAnsi="Garamond"/>
      <w:b/>
      <w:color w:val="948A54"/>
      <w:sz w:val="22"/>
    </w:rPr>
  </w:style>
  <w:style w:type="character" w:customStyle="1" w:styleId="WW8Num7z1">
    <w:name w:val="WW8Num7z1"/>
    <w:rsid w:val="0032620C"/>
  </w:style>
  <w:style w:type="character" w:customStyle="1" w:styleId="WW8Num11z1">
    <w:name w:val="WW8Num11z1"/>
    <w:rsid w:val="0032620C"/>
    <w:rPr>
      <w:rFonts w:ascii="Courier New" w:hAnsi="Courier New"/>
    </w:rPr>
  </w:style>
  <w:style w:type="character" w:customStyle="1" w:styleId="WW8Num14z1">
    <w:name w:val="WW8Num14z1"/>
    <w:rsid w:val="0032620C"/>
  </w:style>
  <w:style w:type="character" w:customStyle="1" w:styleId="WW8Num14z2">
    <w:name w:val="WW8Num14z2"/>
    <w:rsid w:val="0032620C"/>
  </w:style>
  <w:style w:type="character" w:customStyle="1" w:styleId="WW8Num14z3">
    <w:name w:val="WW8Num14z3"/>
    <w:rsid w:val="0032620C"/>
  </w:style>
  <w:style w:type="character" w:customStyle="1" w:styleId="WW8Num14z4">
    <w:name w:val="WW8Num14z4"/>
    <w:rsid w:val="0032620C"/>
  </w:style>
  <w:style w:type="character" w:customStyle="1" w:styleId="WW8Num14z5">
    <w:name w:val="WW8Num14z5"/>
    <w:rsid w:val="0032620C"/>
  </w:style>
  <w:style w:type="character" w:customStyle="1" w:styleId="WW8Num14z6">
    <w:name w:val="WW8Num14z6"/>
    <w:rsid w:val="0032620C"/>
  </w:style>
  <w:style w:type="character" w:customStyle="1" w:styleId="WW8Num14z7">
    <w:name w:val="WW8Num14z7"/>
    <w:rsid w:val="0032620C"/>
  </w:style>
  <w:style w:type="character" w:customStyle="1" w:styleId="WW8Num14z8">
    <w:name w:val="WW8Num14z8"/>
    <w:rsid w:val="0032620C"/>
  </w:style>
  <w:style w:type="character" w:customStyle="1" w:styleId="WW8Num2z1">
    <w:name w:val="WW8Num2z1"/>
    <w:rsid w:val="0032620C"/>
  </w:style>
  <w:style w:type="character" w:customStyle="1" w:styleId="WW8Num3z1">
    <w:name w:val="WW8Num3z1"/>
    <w:rsid w:val="0032620C"/>
  </w:style>
  <w:style w:type="character" w:customStyle="1" w:styleId="WW8Num4z1">
    <w:name w:val="WW8Num4z1"/>
    <w:rsid w:val="0032620C"/>
  </w:style>
  <w:style w:type="character" w:customStyle="1" w:styleId="WW8Num5z1">
    <w:name w:val="WW8Num5z1"/>
    <w:rsid w:val="0032620C"/>
  </w:style>
  <w:style w:type="character" w:customStyle="1" w:styleId="WW8Num6z1">
    <w:name w:val="WW8Num6z1"/>
    <w:rsid w:val="0032620C"/>
  </w:style>
  <w:style w:type="character" w:customStyle="1" w:styleId="WW8Num8z1">
    <w:name w:val="WW8Num8z1"/>
    <w:rsid w:val="0032620C"/>
    <w:rPr>
      <w:rFonts w:ascii="Courier New" w:hAnsi="Courier New"/>
    </w:rPr>
  </w:style>
  <w:style w:type="character" w:customStyle="1" w:styleId="WW8Num8z2">
    <w:name w:val="WW8Num8z2"/>
    <w:rsid w:val="0032620C"/>
    <w:rPr>
      <w:rFonts w:ascii="Wingdings" w:hAnsi="Wingdings"/>
    </w:rPr>
  </w:style>
  <w:style w:type="character" w:customStyle="1" w:styleId="WW8Num8z3">
    <w:name w:val="WW8Num8z3"/>
    <w:rsid w:val="0032620C"/>
    <w:rPr>
      <w:rFonts w:ascii="Symbol" w:hAnsi="Symbol"/>
    </w:rPr>
  </w:style>
  <w:style w:type="character" w:customStyle="1" w:styleId="WW8Num9z1">
    <w:name w:val="WW8Num9z1"/>
    <w:rsid w:val="0032620C"/>
  </w:style>
  <w:style w:type="character" w:customStyle="1" w:styleId="WW8Num10z1">
    <w:name w:val="WW8Num10z1"/>
    <w:rsid w:val="0032620C"/>
    <w:rPr>
      <w:rFonts w:ascii="Symbol" w:hAnsi="Symbol"/>
    </w:rPr>
  </w:style>
  <w:style w:type="character" w:customStyle="1" w:styleId="WW8Num10z2">
    <w:name w:val="WW8Num10z2"/>
    <w:rsid w:val="0032620C"/>
  </w:style>
  <w:style w:type="character" w:customStyle="1" w:styleId="WW8Num11z2">
    <w:name w:val="WW8Num11z2"/>
    <w:rsid w:val="0032620C"/>
    <w:rPr>
      <w:rFonts w:ascii="Wingdings" w:hAnsi="Wingdings"/>
    </w:rPr>
  </w:style>
  <w:style w:type="character" w:customStyle="1" w:styleId="WW8Num13z1">
    <w:name w:val="WW8Num13z1"/>
    <w:rsid w:val="0032620C"/>
  </w:style>
  <w:style w:type="character" w:customStyle="1" w:styleId="WW8Num15z0">
    <w:name w:val="WW8Num15z0"/>
    <w:rsid w:val="0032620C"/>
    <w:rPr>
      <w:b/>
    </w:rPr>
  </w:style>
  <w:style w:type="character" w:customStyle="1" w:styleId="WW8Num15z1">
    <w:name w:val="WW8Num15z1"/>
    <w:rsid w:val="0032620C"/>
  </w:style>
  <w:style w:type="character" w:customStyle="1" w:styleId="WW8Num16z0">
    <w:name w:val="WW8Num16z0"/>
    <w:rsid w:val="0032620C"/>
    <w:rPr>
      <w:b/>
    </w:rPr>
  </w:style>
  <w:style w:type="character" w:customStyle="1" w:styleId="WW8Num16z1">
    <w:name w:val="WW8Num16z1"/>
    <w:rsid w:val="0032620C"/>
  </w:style>
  <w:style w:type="character" w:customStyle="1" w:styleId="WW8Num16z2">
    <w:name w:val="WW8Num16z2"/>
    <w:rsid w:val="0032620C"/>
  </w:style>
  <w:style w:type="character" w:customStyle="1" w:styleId="WW8Num17z0">
    <w:name w:val="WW8Num17z0"/>
    <w:rsid w:val="0032620C"/>
    <w:rPr>
      <w:rFonts w:ascii="Wingdings" w:hAnsi="Wingdings"/>
    </w:rPr>
  </w:style>
  <w:style w:type="character" w:customStyle="1" w:styleId="WW8Num17z1">
    <w:name w:val="WW8Num17z1"/>
    <w:rsid w:val="0032620C"/>
    <w:rPr>
      <w:rFonts w:ascii="Courier New" w:hAnsi="Courier New"/>
    </w:rPr>
  </w:style>
  <w:style w:type="character" w:customStyle="1" w:styleId="WW8Num17z3">
    <w:name w:val="WW8Num17z3"/>
    <w:rsid w:val="0032620C"/>
    <w:rPr>
      <w:rFonts w:ascii="Symbol" w:hAnsi="Symbol"/>
    </w:rPr>
  </w:style>
  <w:style w:type="character" w:customStyle="1" w:styleId="WW8Num18z0">
    <w:name w:val="WW8Num18z0"/>
    <w:rsid w:val="0032620C"/>
    <w:rPr>
      <w:rFonts w:ascii="Symbol" w:hAnsi="Symbol"/>
      <w:sz w:val="22"/>
    </w:rPr>
  </w:style>
  <w:style w:type="character" w:customStyle="1" w:styleId="WW8Num18z1">
    <w:name w:val="WW8Num18z1"/>
    <w:rsid w:val="0032620C"/>
    <w:rPr>
      <w:rFonts w:ascii="Courier New" w:hAnsi="Courier New"/>
    </w:rPr>
  </w:style>
  <w:style w:type="character" w:customStyle="1" w:styleId="WW8Num18z2">
    <w:name w:val="WW8Num18z2"/>
    <w:rsid w:val="0032620C"/>
    <w:rPr>
      <w:rFonts w:ascii="Wingdings" w:hAnsi="Wingdings"/>
    </w:rPr>
  </w:style>
  <w:style w:type="character" w:customStyle="1" w:styleId="WW8Num19z0">
    <w:name w:val="WW8Num19z0"/>
    <w:rsid w:val="0032620C"/>
    <w:rPr>
      <w:rFonts w:ascii="Wingdings" w:hAnsi="Wingdings"/>
    </w:rPr>
  </w:style>
  <w:style w:type="character" w:customStyle="1" w:styleId="WW8Num19z1">
    <w:name w:val="WW8Num19z1"/>
    <w:rsid w:val="0032620C"/>
    <w:rPr>
      <w:rFonts w:ascii="Courier New" w:hAnsi="Courier New"/>
    </w:rPr>
  </w:style>
  <w:style w:type="character" w:customStyle="1" w:styleId="WW8Num19z3">
    <w:name w:val="WW8Num19z3"/>
    <w:rsid w:val="0032620C"/>
    <w:rPr>
      <w:rFonts w:ascii="Symbol" w:hAnsi="Symbol"/>
    </w:rPr>
  </w:style>
  <w:style w:type="character" w:customStyle="1" w:styleId="WW8Num20z0">
    <w:name w:val="WW8Num20z0"/>
    <w:rsid w:val="0032620C"/>
    <w:rPr>
      <w:b/>
    </w:rPr>
  </w:style>
  <w:style w:type="character" w:customStyle="1" w:styleId="WW8Num20z2">
    <w:name w:val="WW8Num20z2"/>
    <w:rsid w:val="0032620C"/>
  </w:style>
  <w:style w:type="character" w:customStyle="1" w:styleId="WW8Num21z0">
    <w:name w:val="WW8Num21z0"/>
    <w:rsid w:val="0032620C"/>
  </w:style>
  <w:style w:type="character" w:customStyle="1" w:styleId="WW8Num22z0">
    <w:name w:val="WW8Num22z0"/>
    <w:rsid w:val="0032620C"/>
    <w:rPr>
      <w:b/>
    </w:rPr>
  </w:style>
  <w:style w:type="character" w:customStyle="1" w:styleId="WW8Num22z1">
    <w:name w:val="WW8Num22z1"/>
    <w:rsid w:val="0032620C"/>
  </w:style>
  <w:style w:type="character" w:customStyle="1" w:styleId="WW8Num23z0">
    <w:name w:val="WW8Num23z0"/>
    <w:rsid w:val="0032620C"/>
  </w:style>
  <w:style w:type="character" w:customStyle="1" w:styleId="WW8Num24z0">
    <w:name w:val="WW8Num24z0"/>
    <w:rsid w:val="0032620C"/>
  </w:style>
  <w:style w:type="character" w:customStyle="1" w:styleId="WW8Num24z1">
    <w:name w:val="WW8Num24z1"/>
    <w:rsid w:val="0032620C"/>
    <w:rPr>
      <w:rFonts w:ascii="Symbol" w:hAnsi="Symbol"/>
    </w:rPr>
  </w:style>
  <w:style w:type="character" w:customStyle="1" w:styleId="WW8Num24z2">
    <w:name w:val="WW8Num24z2"/>
    <w:rsid w:val="0032620C"/>
  </w:style>
  <w:style w:type="character" w:customStyle="1" w:styleId="WW8Num24z3">
    <w:name w:val="WW8Num24z3"/>
    <w:rsid w:val="0032620C"/>
  </w:style>
  <w:style w:type="character" w:customStyle="1" w:styleId="WW8Num25z0">
    <w:name w:val="WW8Num25z0"/>
    <w:rsid w:val="0032620C"/>
  </w:style>
  <w:style w:type="character" w:customStyle="1" w:styleId="WW8Num25z1">
    <w:name w:val="WW8Num25z1"/>
    <w:rsid w:val="0032620C"/>
  </w:style>
  <w:style w:type="character" w:customStyle="1" w:styleId="WW8Num26z0">
    <w:name w:val="WW8Num26z0"/>
    <w:rsid w:val="0032620C"/>
  </w:style>
  <w:style w:type="character" w:customStyle="1" w:styleId="WW8Num26z1">
    <w:name w:val="WW8Num26z1"/>
    <w:rsid w:val="0032620C"/>
  </w:style>
  <w:style w:type="character" w:customStyle="1" w:styleId="WW8Num27z0">
    <w:name w:val="WW8Num27z0"/>
    <w:rsid w:val="0032620C"/>
  </w:style>
  <w:style w:type="character" w:customStyle="1" w:styleId="WW8Num28z0">
    <w:name w:val="WW8Num28z0"/>
    <w:rsid w:val="0032620C"/>
  </w:style>
  <w:style w:type="character" w:customStyle="1" w:styleId="WW8Num29z0">
    <w:name w:val="WW8Num29z0"/>
    <w:rsid w:val="0032620C"/>
  </w:style>
  <w:style w:type="character" w:customStyle="1" w:styleId="WW8Num30z0">
    <w:name w:val="WW8Num30z0"/>
    <w:rsid w:val="0032620C"/>
  </w:style>
  <w:style w:type="character" w:customStyle="1" w:styleId="WW8Num31z0">
    <w:name w:val="WW8Num31z0"/>
    <w:rsid w:val="0032620C"/>
  </w:style>
  <w:style w:type="character" w:customStyle="1" w:styleId="WW8Num31z1">
    <w:name w:val="WW8Num31z1"/>
    <w:rsid w:val="0032620C"/>
  </w:style>
  <w:style w:type="character" w:customStyle="1" w:styleId="WW8Num32z0">
    <w:name w:val="WW8Num32z0"/>
    <w:rsid w:val="0032620C"/>
    <w:rPr>
      <w:rFonts w:ascii="Symbol" w:hAnsi="Symbol"/>
    </w:rPr>
  </w:style>
  <w:style w:type="character" w:customStyle="1" w:styleId="WW8Num32z1">
    <w:name w:val="WW8Num32z1"/>
    <w:rsid w:val="0032620C"/>
    <w:rPr>
      <w:rFonts w:ascii="Courier New" w:hAnsi="Courier New"/>
    </w:rPr>
  </w:style>
  <w:style w:type="character" w:customStyle="1" w:styleId="WW8Num32z2">
    <w:name w:val="WW8Num32z2"/>
    <w:rsid w:val="0032620C"/>
    <w:rPr>
      <w:rFonts w:ascii="Wingdings" w:hAnsi="Wingdings"/>
    </w:rPr>
  </w:style>
  <w:style w:type="character" w:customStyle="1" w:styleId="WW8Num33z0">
    <w:name w:val="WW8Num33z0"/>
    <w:rsid w:val="0032620C"/>
    <w:rPr>
      <w:rFonts w:ascii="Arial" w:hAnsi="Arial"/>
      <w:b/>
      <w:sz w:val="22"/>
    </w:rPr>
  </w:style>
  <w:style w:type="character" w:customStyle="1" w:styleId="WW8Num33z1">
    <w:name w:val="WW8Num33z1"/>
    <w:rsid w:val="0032620C"/>
  </w:style>
  <w:style w:type="character" w:customStyle="1" w:styleId="WW8Num34z0">
    <w:name w:val="WW8Num34z0"/>
    <w:rsid w:val="0032620C"/>
    <w:rPr>
      <w:b/>
    </w:rPr>
  </w:style>
  <w:style w:type="character" w:customStyle="1" w:styleId="WW8Num34z2">
    <w:name w:val="WW8Num34z2"/>
    <w:rsid w:val="0032620C"/>
  </w:style>
  <w:style w:type="character" w:customStyle="1" w:styleId="WW8Num35z0">
    <w:name w:val="WW8Num35z0"/>
    <w:rsid w:val="0032620C"/>
    <w:rPr>
      <w:b/>
    </w:rPr>
  </w:style>
  <w:style w:type="character" w:customStyle="1" w:styleId="WW8Num35z2">
    <w:name w:val="WW8Num35z2"/>
    <w:rsid w:val="0032620C"/>
  </w:style>
  <w:style w:type="character" w:customStyle="1" w:styleId="WW8Num36z0">
    <w:name w:val="WW8Num36z0"/>
    <w:rsid w:val="0032620C"/>
    <w:rPr>
      <w:b/>
    </w:rPr>
  </w:style>
  <w:style w:type="character" w:customStyle="1" w:styleId="WW8Num36z1">
    <w:name w:val="WW8Num36z1"/>
    <w:rsid w:val="0032620C"/>
  </w:style>
  <w:style w:type="character" w:customStyle="1" w:styleId="WW8Num37z0">
    <w:name w:val="WW8Num37z0"/>
    <w:rsid w:val="0032620C"/>
    <w:rPr>
      <w:b/>
    </w:rPr>
  </w:style>
  <w:style w:type="character" w:customStyle="1" w:styleId="WW8Num37z1">
    <w:name w:val="WW8Num37z1"/>
    <w:rsid w:val="0032620C"/>
  </w:style>
  <w:style w:type="character" w:customStyle="1" w:styleId="WW8Num38z0">
    <w:name w:val="WW8Num38z0"/>
    <w:rsid w:val="0032620C"/>
  </w:style>
  <w:style w:type="character" w:customStyle="1" w:styleId="WW8Num38z1">
    <w:name w:val="WW8Num38z1"/>
    <w:rsid w:val="0032620C"/>
  </w:style>
  <w:style w:type="character" w:customStyle="1" w:styleId="WW8Num39z0">
    <w:name w:val="WW8Num39z0"/>
    <w:rsid w:val="0032620C"/>
    <w:rPr>
      <w:rFonts w:ascii="Arial Narrow" w:hAnsi="Arial Narrow"/>
    </w:rPr>
  </w:style>
  <w:style w:type="character" w:customStyle="1" w:styleId="WW8Num39z1">
    <w:name w:val="WW8Num39z1"/>
    <w:rsid w:val="0032620C"/>
    <w:rPr>
      <w:rFonts w:ascii="Courier New" w:hAnsi="Courier New"/>
    </w:rPr>
  </w:style>
  <w:style w:type="character" w:customStyle="1" w:styleId="WW8Num39z2">
    <w:name w:val="WW8Num39z2"/>
    <w:rsid w:val="0032620C"/>
    <w:rPr>
      <w:rFonts w:ascii="Wingdings" w:hAnsi="Wingdings"/>
    </w:rPr>
  </w:style>
  <w:style w:type="character" w:customStyle="1" w:styleId="WW8Num39z3">
    <w:name w:val="WW8Num39z3"/>
    <w:rsid w:val="0032620C"/>
    <w:rPr>
      <w:rFonts w:ascii="Symbol" w:hAnsi="Symbol"/>
    </w:rPr>
  </w:style>
  <w:style w:type="character" w:customStyle="1" w:styleId="WW8Num40z0">
    <w:name w:val="WW8Num40z0"/>
    <w:rsid w:val="0032620C"/>
  </w:style>
  <w:style w:type="character" w:customStyle="1" w:styleId="WW8Num41z0">
    <w:name w:val="WW8Num41z0"/>
    <w:rsid w:val="0032620C"/>
    <w:rPr>
      <w:b/>
    </w:rPr>
  </w:style>
  <w:style w:type="character" w:customStyle="1" w:styleId="WW8Num41z1">
    <w:name w:val="WW8Num41z1"/>
    <w:rsid w:val="0032620C"/>
  </w:style>
  <w:style w:type="character" w:customStyle="1" w:styleId="WW8Num42z0">
    <w:name w:val="WW8Num42z0"/>
    <w:rsid w:val="0032620C"/>
  </w:style>
  <w:style w:type="character" w:customStyle="1" w:styleId="WW8Num43z0">
    <w:name w:val="WW8Num43z0"/>
    <w:rsid w:val="0032620C"/>
    <w:rPr>
      <w:rFonts w:ascii="Arial Narrow" w:hAnsi="Arial Narrow"/>
      <w:color w:val="000000"/>
      <w:sz w:val="24"/>
    </w:rPr>
  </w:style>
  <w:style w:type="character" w:customStyle="1" w:styleId="WW8Num43z1">
    <w:name w:val="WW8Num43z1"/>
    <w:rsid w:val="0032620C"/>
  </w:style>
  <w:style w:type="character" w:customStyle="1" w:styleId="WW8Num44z0">
    <w:name w:val="WW8Num44z0"/>
    <w:rsid w:val="0032620C"/>
    <w:rPr>
      <w:rFonts w:ascii="Symbol" w:hAnsi="Symbol"/>
    </w:rPr>
  </w:style>
  <w:style w:type="character" w:customStyle="1" w:styleId="WW8Num44z1">
    <w:name w:val="WW8Num44z1"/>
    <w:rsid w:val="0032620C"/>
    <w:rPr>
      <w:rFonts w:ascii="Courier New" w:hAnsi="Courier New"/>
    </w:rPr>
  </w:style>
  <w:style w:type="character" w:customStyle="1" w:styleId="WW8Num44z2">
    <w:name w:val="WW8Num44z2"/>
    <w:rsid w:val="0032620C"/>
    <w:rPr>
      <w:rFonts w:ascii="Wingdings" w:hAnsi="Wingdings"/>
    </w:rPr>
  </w:style>
  <w:style w:type="character" w:customStyle="1" w:styleId="WW8Num45z0">
    <w:name w:val="WW8Num45z0"/>
    <w:rsid w:val="0032620C"/>
    <w:rPr>
      <w:rFonts w:ascii="Symbol" w:hAnsi="Symbol"/>
      <w:color w:val="000000"/>
    </w:rPr>
  </w:style>
  <w:style w:type="character" w:customStyle="1" w:styleId="WW8Num45z2">
    <w:name w:val="WW8Num45z2"/>
    <w:rsid w:val="0032620C"/>
    <w:rPr>
      <w:rFonts w:ascii="Wingdings" w:hAnsi="Wingdings"/>
      <w:color w:val="000000"/>
    </w:rPr>
  </w:style>
  <w:style w:type="character" w:customStyle="1" w:styleId="WW8Num45z3">
    <w:name w:val="WW8Num45z3"/>
    <w:rsid w:val="0032620C"/>
    <w:rPr>
      <w:rFonts w:ascii="Symbol" w:hAnsi="Symbol"/>
    </w:rPr>
  </w:style>
  <w:style w:type="character" w:customStyle="1" w:styleId="WW8Num45z4">
    <w:name w:val="WW8Num45z4"/>
    <w:rsid w:val="0032620C"/>
    <w:rPr>
      <w:rFonts w:ascii="Courier New" w:hAnsi="Courier New"/>
    </w:rPr>
  </w:style>
  <w:style w:type="character" w:customStyle="1" w:styleId="WW8Num45z5">
    <w:name w:val="WW8Num45z5"/>
    <w:rsid w:val="0032620C"/>
    <w:rPr>
      <w:rFonts w:ascii="Wingdings" w:hAnsi="Wingdings"/>
    </w:rPr>
  </w:style>
  <w:style w:type="character" w:customStyle="1" w:styleId="WW8Num46z0">
    <w:name w:val="WW8Num46z0"/>
    <w:rsid w:val="0032620C"/>
    <w:rPr>
      <w:rFonts w:ascii="Arial" w:hAnsi="Arial"/>
      <w:b/>
      <w:color w:val="000000"/>
      <w:sz w:val="22"/>
    </w:rPr>
  </w:style>
  <w:style w:type="character" w:customStyle="1" w:styleId="WW8Num46z1">
    <w:name w:val="WW8Num46z1"/>
    <w:rsid w:val="0032620C"/>
  </w:style>
  <w:style w:type="character" w:customStyle="1" w:styleId="Fuentedeprrafopredeter1">
    <w:name w:val="Fuente de párrafo predeter.1"/>
    <w:rsid w:val="0032620C"/>
  </w:style>
  <w:style w:type="character" w:customStyle="1" w:styleId="FooterChar1">
    <w:name w:val="Footer Char1"/>
    <w:rsid w:val="0032620C"/>
    <w:rPr>
      <w:sz w:val="20"/>
    </w:rPr>
  </w:style>
  <w:style w:type="character" w:customStyle="1" w:styleId="Internetlink">
    <w:name w:val="Internet link"/>
    <w:rsid w:val="0032620C"/>
    <w:rPr>
      <w:color w:val="0000FF"/>
      <w:u w:val="single"/>
    </w:rPr>
  </w:style>
  <w:style w:type="character" w:customStyle="1" w:styleId="BodyTextChar">
    <w:name w:val="Body Text Char"/>
    <w:rsid w:val="0032620C"/>
    <w:rPr>
      <w:sz w:val="20"/>
    </w:rPr>
  </w:style>
  <w:style w:type="character" w:customStyle="1" w:styleId="FootnoteTextChar">
    <w:name w:val="Footnote Text Char"/>
    <w:rsid w:val="0032620C"/>
    <w:rPr>
      <w:sz w:val="20"/>
    </w:rPr>
  </w:style>
  <w:style w:type="character" w:customStyle="1" w:styleId="FootnoteSymbol">
    <w:name w:val="Footnote Symbol"/>
    <w:rsid w:val="0032620C"/>
    <w:rPr>
      <w:position w:val="0"/>
      <w:vertAlign w:val="superscript"/>
    </w:rPr>
  </w:style>
  <w:style w:type="character" w:customStyle="1" w:styleId="BodyText2Char">
    <w:name w:val="Body Text 2 Char"/>
    <w:rsid w:val="0032620C"/>
    <w:rPr>
      <w:sz w:val="20"/>
    </w:rPr>
  </w:style>
  <w:style w:type="character" w:styleId="Nmerodepgina">
    <w:name w:val="page number"/>
    <w:basedOn w:val="Fuentedeprrafopredeter"/>
    <w:uiPriority w:val="99"/>
    <w:rsid w:val="0032620C"/>
  </w:style>
  <w:style w:type="character" w:customStyle="1" w:styleId="FootnoteTextChar1">
    <w:name w:val="Footnote Text Char1"/>
    <w:rsid w:val="0032620C"/>
    <w:rPr>
      <w:lang w:val="es-CO"/>
    </w:rPr>
  </w:style>
  <w:style w:type="character" w:customStyle="1" w:styleId="Refdecomentario1">
    <w:name w:val="Ref. de comentario1"/>
    <w:rsid w:val="0032620C"/>
    <w:rPr>
      <w:sz w:val="16"/>
    </w:rPr>
  </w:style>
  <w:style w:type="character" w:customStyle="1" w:styleId="VisitedInternetLink">
    <w:name w:val="Visited Internet Link"/>
    <w:rsid w:val="0032620C"/>
    <w:rPr>
      <w:color w:val="800080"/>
      <w:u w:val="single"/>
    </w:rPr>
  </w:style>
  <w:style w:type="character" w:customStyle="1" w:styleId="BodyTextIndent2Char">
    <w:name w:val="Body Text Indent 2 Char"/>
    <w:rsid w:val="0032620C"/>
    <w:rPr>
      <w:sz w:val="20"/>
    </w:rPr>
  </w:style>
  <w:style w:type="character" w:styleId="Refdenotaalpie">
    <w:name w:val="footnote reference"/>
    <w:uiPriority w:val="99"/>
    <w:rsid w:val="0032620C"/>
    <w:rPr>
      <w:position w:val="0"/>
      <w:vertAlign w:val="superscript"/>
    </w:rPr>
  </w:style>
  <w:style w:type="character" w:customStyle="1" w:styleId="EndnoteSymbol">
    <w:name w:val="Endnote Symbol"/>
    <w:rsid w:val="0032620C"/>
    <w:rPr>
      <w:position w:val="0"/>
      <w:vertAlign w:val="superscript"/>
    </w:rPr>
  </w:style>
  <w:style w:type="character" w:customStyle="1" w:styleId="WW-Caracteresdenotafinal">
    <w:name w:val="WW-Caracteres de nota final"/>
    <w:rsid w:val="0032620C"/>
  </w:style>
  <w:style w:type="character" w:styleId="Refdenotaalfinal">
    <w:name w:val="endnote reference"/>
    <w:uiPriority w:val="99"/>
    <w:rsid w:val="0032620C"/>
    <w:rPr>
      <w:position w:val="0"/>
      <w:vertAlign w:val="superscript"/>
    </w:rPr>
  </w:style>
  <w:style w:type="character" w:customStyle="1" w:styleId="Footnoteanchor">
    <w:name w:val="Footnote anchor"/>
    <w:rsid w:val="0032620C"/>
    <w:rPr>
      <w:position w:val="0"/>
      <w:vertAlign w:val="superscript"/>
    </w:rPr>
  </w:style>
  <w:style w:type="character" w:styleId="Refdecomentario">
    <w:name w:val="annotation reference"/>
    <w:uiPriority w:val="99"/>
    <w:rsid w:val="0032620C"/>
    <w:rPr>
      <w:rFonts w:cs="Times New Roman"/>
      <w:sz w:val="16"/>
      <w:szCs w:val="16"/>
    </w:rPr>
  </w:style>
  <w:style w:type="character" w:customStyle="1" w:styleId="TextocomentarioCar">
    <w:name w:val="Texto comentario Car"/>
    <w:uiPriority w:val="99"/>
    <w:rsid w:val="0032620C"/>
    <w:rPr>
      <w:rFonts w:cs="Mangal"/>
      <w:sz w:val="18"/>
      <w:szCs w:val="18"/>
    </w:rPr>
  </w:style>
  <w:style w:type="character" w:styleId="Fuerte">
    <w:name w:val="Strong"/>
    <w:uiPriority w:val="22"/>
    <w:qFormat/>
    <w:rsid w:val="0032620C"/>
    <w:rPr>
      <w:rFonts w:cs="Times New Roman"/>
      <w:b/>
      <w:bCs/>
    </w:rPr>
  </w:style>
  <w:style w:type="character" w:customStyle="1" w:styleId="EncabezadoCar">
    <w:name w:val="Encabezado Car"/>
    <w:uiPriority w:val="99"/>
    <w:rsid w:val="0032620C"/>
    <w:rPr>
      <w:rFonts w:cs="Mangal"/>
      <w:sz w:val="21"/>
      <w:szCs w:val="21"/>
    </w:rPr>
  </w:style>
  <w:style w:type="character" w:customStyle="1" w:styleId="PiedepginaCar">
    <w:name w:val="Pie de página Car"/>
    <w:aliases w:val="pie de página Car,Car Car"/>
    <w:uiPriority w:val="99"/>
    <w:rsid w:val="0032620C"/>
    <w:rPr>
      <w:rFonts w:cs="Mangal"/>
      <w:sz w:val="21"/>
      <w:szCs w:val="21"/>
    </w:rPr>
  </w:style>
  <w:style w:type="character" w:customStyle="1" w:styleId="EncabezadoCar1">
    <w:name w:val="Encabezado Car1"/>
    <w:rsid w:val="0032620C"/>
    <w:rPr>
      <w:rFonts w:cs="Mangal"/>
      <w:sz w:val="21"/>
      <w:szCs w:val="21"/>
    </w:rPr>
  </w:style>
  <w:style w:type="character" w:customStyle="1" w:styleId="PiedepginaCar1">
    <w:name w:val="Pie de página Car1"/>
    <w:rsid w:val="0032620C"/>
    <w:rPr>
      <w:rFonts w:cs="Mangal"/>
      <w:sz w:val="21"/>
      <w:szCs w:val="21"/>
    </w:rPr>
  </w:style>
  <w:style w:type="numbering" w:customStyle="1" w:styleId="WW8Num6">
    <w:name w:val="WW8Num6"/>
    <w:rsid w:val="006B7F73"/>
    <w:pPr>
      <w:numPr>
        <w:numId w:val="2"/>
      </w:numPr>
    </w:pPr>
  </w:style>
  <w:style w:type="numbering" w:customStyle="1" w:styleId="WW8Num7">
    <w:name w:val="WW8Num7"/>
    <w:rsid w:val="006B7F73"/>
    <w:pPr>
      <w:numPr>
        <w:numId w:val="10"/>
      </w:numPr>
    </w:pPr>
  </w:style>
  <w:style w:type="numbering" w:customStyle="1" w:styleId="WW8Num3">
    <w:name w:val="WW8Num3"/>
    <w:rsid w:val="006B7F73"/>
    <w:pPr>
      <w:numPr>
        <w:numId w:val="7"/>
      </w:numPr>
    </w:pPr>
  </w:style>
  <w:style w:type="numbering" w:customStyle="1" w:styleId="WW8Num1">
    <w:name w:val="WW8Num1"/>
    <w:rsid w:val="006B7F73"/>
    <w:pPr>
      <w:numPr>
        <w:numId w:val="5"/>
      </w:numPr>
    </w:pPr>
  </w:style>
  <w:style w:type="numbering" w:customStyle="1" w:styleId="WW8Num9">
    <w:name w:val="WW8Num9"/>
    <w:rsid w:val="006B7F73"/>
    <w:pPr>
      <w:numPr>
        <w:numId w:val="12"/>
      </w:numPr>
    </w:pPr>
  </w:style>
  <w:style w:type="numbering" w:customStyle="1" w:styleId="WW8Num10">
    <w:name w:val="WW8Num10"/>
    <w:rsid w:val="006B7F73"/>
    <w:pPr>
      <w:numPr>
        <w:numId w:val="13"/>
      </w:numPr>
    </w:pPr>
  </w:style>
  <w:style w:type="numbering" w:customStyle="1" w:styleId="WW8Num4">
    <w:name w:val="WW8Num4"/>
    <w:rsid w:val="006B7F73"/>
    <w:pPr>
      <w:numPr>
        <w:numId w:val="8"/>
      </w:numPr>
    </w:pPr>
  </w:style>
  <w:style w:type="numbering" w:customStyle="1" w:styleId="WW8Num8">
    <w:name w:val="WW8Num8"/>
    <w:rsid w:val="006B7F73"/>
    <w:pPr>
      <w:numPr>
        <w:numId w:val="11"/>
      </w:numPr>
    </w:pPr>
  </w:style>
  <w:style w:type="numbering" w:customStyle="1" w:styleId="WW8Num14">
    <w:name w:val="WW8Num14"/>
    <w:rsid w:val="006B7F73"/>
    <w:pPr>
      <w:numPr>
        <w:numId w:val="17"/>
      </w:numPr>
    </w:pPr>
  </w:style>
  <w:style w:type="numbering" w:customStyle="1" w:styleId="WW8Num11">
    <w:name w:val="WW8Num11"/>
    <w:rsid w:val="006B7F73"/>
    <w:pPr>
      <w:numPr>
        <w:numId w:val="14"/>
      </w:numPr>
    </w:pPr>
  </w:style>
  <w:style w:type="numbering" w:customStyle="1" w:styleId="WW8Num12">
    <w:name w:val="WW8Num12"/>
    <w:rsid w:val="006B7F73"/>
    <w:pPr>
      <w:numPr>
        <w:numId w:val="15"/>
      </w:numPr>
    </w:pPr>
  </w:style>
  <w:style w:type="numbering" w:customStyle="1" w:styleId="WW8Num13">
    <w:name w:val="WW8Num13"/>
    <w:rsid w:val="006B7F73"/>
    <w:pPr>
      <w:numPr>
        <w:numId w:val="16"/>
      </w:numPr>
    </w:pPr>
  </w:style>
  <w:style w:type="numbering" w:customStyle="1" w:styleId="WW8Num2">
    <w:name w:val="WW8Num2"/>
    <w:rsid w:val="006B7F73"/>
    <w:pPr>
      <w:numPr>
        <w:numId w:val="6"/>
      </w:numPr>
    </w:pPr>
  </w:style>
  <w:style w:type="numbering" w:customStyle="1" w:styleId="WW8Num5">
    <w:name w:val="WW8Num5"/>
    <w:rsid w:val="006B7F73"/>
    <w:pPr>
      <w:numPr>
        <w:numId w:val="9"/>
      </w:numPr>
    </w:pPr>
  </w:style>
  <w:style w:type="character" w:styleId="nfasis">
    <w:name w:val="Emphasis"/>
    <w:uiPriority w:val="20"/>
    <w:qFormat/>
    <w:rsid w:val="00412FA8"/>
    <w:rPr>
      <w:i/>
      <w:iCs/>
    </w:rPr>
  </w:style>
  <w:style w:type="character" w:customStyle="1" w:styleId="Ttulo2Car">
    <w:name w:val="Título 2 Car"/>
    <w:basedOn w:val="Fuentedeprrafopredeter"/>
    <w:link w:val="Ttulo2"/>
    <w:rsid w:val="00415617"/>
    <w:rPr>
      <w:rFonts w:ascii="Arial" w:hAnsi="Arial"/>
      <w:b/>
      <w:bCs/>
      <w:iCs/>
      <w:szCs w:val="28"/>
      <w:lang w:val="es-ES_tradnl" w:eastAsia="es-ES"/>
    </w:rPr>
  </w:style>
  <w:style w:type="paragraph" w:styleId="Descripcin">
    <w:name w:val="caption"/>
    <w:basedOn w:val="Standard"/>
    <w:uiPriority w:val="35"/>
    <w:qFormat/>
    <w:rsid w:val="00415617"/>
    <w:pPr>
      <w:suppressLineNumbers/>
      <w:spacing w:before="120" w:after="120"/>
    </w:pPr>
    <w:rPr>
      <w:rFonts w:cs="Lohit Hindi"/>
      <w:i/>
      <w:iCs/>
    </w:rPr>
  </w:style>
  <w:style w:type="character" w:customStyle="1" w:styleId="WW8Num9z2">
    <w:name w:val="WW8Num9z2"/>
    <w:rsid w:val="00415617"/>
  </w:style>
  <w:style w:type="character" w:customStyle="1" w:styleId="WW8Num9z3">
    <w:name w:val="WW8Num9z3"/>
    <w:rsid w:val="00415617"/>
    <w:rPr>
      <w:rFonts w:ascii="Symbol" w:hAnsi="Symbol"/>
    </w:rPr>
  </w:style>
  <w:style w:type="character" w:customStyle="1" w:styleId="WW8Num9z4">
    <w:name w:val="WW8Num9z4"/>
    <w:rsid w:val="00415617"/>
  </w:style>
  <w:style w:type="character" w:customStyle="1" w:styleId="WW8Num9z5">
    <w:name w:val="WW8Num9z5"/>
    <w:rsid w:val="00415617"/>
  </w:style>
  <w:style w:type="character" w:customStyle="1" w:styleId="WW8Num9z6">
    <w:name w:val="WW8Num9z6"/>
    <w:rsid w:val="00415617"/>
  </w:style>
  <w:style w:type="character" w:customStyle="1" w:styleId="WW8Num9z7">
    <w:name w:val="WW8Num9z7"/>
    <w:rsid w:val="00415617"/>
  </w:style>
  <w:style w:type="character" w:customStyle="1" w:styleId="WW8Num9z8">
    <w:name w:val="WW8Num9z8"/>
    <w:rsid w:val="00415617"/>
  </w:style>
  <w:style w:type="character" w:customStyle="1" w:styleId="WW8Num10z3">
    <w:name w:val="WW8Num10z3"/>
    <w:rsid w:val="00415617"/>
  </w:style>
  <w:style w:type="character" w:customStyle="1" w:styleId="WW8Num10z4">
    <w:name w:val="WW8Num10z4"/>
    <w:rsid w:val="00415617"/>
  </w:style>
  <w:style w:type="character" w:customStyle="1" w:styleId="WW8Num10z5">
    <w:name w:val="WW8Num10z5"/>
    <w:rsid w:val="00415617"/>
  </w:style>
  <w:style w:type="character" w:customStyle="1" w:styleId="WW8Num10z6">
    <w:name w:val="WW8Num10z6"/>
    <w:rsid w:val="00415617"/>
  </w:style>
  <w:style w:type="character" w:customStyle="1" w:styleId="WW8Num10z7">
    <w:name w:val="WW8Num10z7"/>
    <w:rsid w:val="00415617"/>
  </w:style>
  <w:style w:type="character" w:customStyle="1" w:styleId="WW8Num10z8">
    <w:name w:val="WW8Num10z8"/>
    <w:rsid w:val="00415617"/>
  </w:style>
  <w:style w:type="character" w:customStyle="1" w:styleId="WW8Num6z2">
    <w:name w:val="WW8Num6z2"/>
    <w:rsid w:val="00415617"/>
    <w:rPr>
      <w:rFonts w:ascii="Wingdings" w:hAnsi="Wingdings"/>
    </w:rPr>
  </w:style>
  <w:style w:type="character" w:customStyle="1" w:styleId="WW8Num12z3">
    <w:name w:val="WW8Num12z3"/>
    <w:rsid w:val="00415617"/>
    <w:rPr>
      <w:rFonts w:ascii="Symbol" w:hAnsi="Symbol"/>
    </w:rPr>
  </w:style>
  <w:style w:type="character" w:customStyle="1" w:styleId="WW8Num13z3">
    <w:name w:val="WW8Num13z3"/>
    <w:rsid w:val="00415617"/>
    <w:rPr>
      <w:rFonts w:ascii="Symbol" w:hAnsi="Symbol"/>
    </w:rPr>
  </w:style>
  <w:style w:type="character" w:customStyle="1" w:styleId="WW8Num15z3">
    <w:name w:val="WW8Num15z3"/>
    <w:rsid w:val="00415617"/>
    <w:rPr>
      <w:rFonts w:ascii="Symbol" w:hAnsi="Symbol"/>
    </w:rPr>
  </w:style>
  <w:style w:type="character" w:customStyle="1" w:styleId="WW8Num18z3">
    <w:name w:val="WW8Num18z3"/>
    <w:rsid w:val="00415617"/>
    <w:rPr>
      <w:rFonts w:ascii="Symbol" w:hAnsi="Symbol"/>
    </w:rPr>
  </w:style>
  <w:style w:type="character" w:customStyle="1" w:styleId="BulletSymbols">
    <w:name w:val="Bullet Symbols"/>
    <w:rsid w:val="00415617"/>
    <w:rPr>
      <w:rFonts w:ascii="OpenSymbol" w:eastAsia="Times New Roman" w:hAnsi="OpenSymbol"/>
    </w:rPr>
  </w:style>
  <w:style w:type="paragraph" w:styleId="Textoindependiente">
    <w:name w:val="Body Text"/>
    <w:basedOn w:val="Normal"/>
    <w:link w:val="TextoindependienteCar"/>
    <w:unhideWhenUsed/>
    <w:rsid w:val="00415617"/>
    <w:pPr>
      <w:widowControl/>
      <w:autoSpaceDN/>
      <w:spacing w:line="360" w:lineRule="auto"/>
      <w:jc w:val="both"/>
      <w:textAlignment w:val="auto"/>
    </w:pPr>
    <w:rPr>
      <w:rFonts w:ascii="Arial" w:hAnsi="Arial" w:cs="Arial"/>
      <w:kern w:val="0"/>
      <w:lang w:bidi="ar-SA"/>
    </w:rPr>
  </w:style>
  <w:style w:type="character" w:customStyle="1" w:styleId="TextoindependienteCar">
    <w:name w:val="Texto independiente Car"/>
    <w:basedOn w:val="Fuentedeprrafopredeter"/>
    <w:link w:val="Textoindependiente"/>
    <w:rsid w:val="00415617"/>
    <w:rPr>
      <w:rFonts w:ascii="Arial" w:hAnsi="Arial" w:cs="Arial"/>
      <w:sz w:val="24"/>
      <w:szCs w:val="24"/>
      <w:lang w:eastAsia="zh-CN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Ha,Normal. Viñetas,Bullet List,FooterText,numbered,Paragraphe de liste1,列出段落,lp1"/>
    <w:basedOn w:val="Normal"/>
    <w:link w:val="PrrafodelistaCar"/>
    <w:uiPriority w:val="1"/>
    <w:qFormat/>
    <w:rsid w:val="00415617"/>
    <w:pPr>
      <w:widowControl/>
      <w:suppressAutoHyphens w:val="0"/>
      <w:autoSpaceDN/>
      <w:spacing w:after="200"/>
      <w:ind w:left="720"/>
      <w:contextualSpacing/>
      <w:jc w:val="both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numbering" w:customStyle="1" w:styleId="WW8Num41">
    <w:name w:val="WW8Num41"/>
    <w:rsid w:val="00415617"/>
    <w:pPr>
      <w:numPr>
        <w:numId w:val="3"/>
      </w:numPr>
    </w:pPr>
  </w:style>
  <w:style w:type="table" w:styleId="Tablaconcuadrcula">
    <w:name w:val="Table Grid"/>
    <w:basedOn w:val="Tablanormal"/>
    <w:uiPriority w:val="59"/>
    <w:rsid w:val="00F768D0"/>
    <w:rPr>
      <w:rFonts w:cs="Lohit Hindi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F768D0"/>
    <w:rPr>
      <w:color w:val="000080"/>
      <w:u w:val="single"/>
    </w:rPr>
  </w:style>
  <w:style w:type="character" w:customStyle="1" w:styleId="StandardCar">
    <w:name w:val="Standard Car"/>
    <w:link w:val="Standard"/>
    <w:locked/>
    <w:rsid w:val="006154DE"/>
    <w:rPr>
      <w:kern w:val="3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Ha Car,Normal. Viñetas Car"/>
    <w:link w:val="Prrafodelista"/>
    <w:uiPriority w:val="1"/>
    <w:qFormat/>
    <w:locked/>
    <w:rsid w:val="00DD4501"/>
    <w:rPr>
      <w:rFonts w:ascii="Calibri" w:eastAsia="Calibri" w:hAnsi="Calibr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C3166"/>
    <w:rPr>
      <w:rFonts w:cs="Mangal"/>
      <w:sz w:val="20"/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C3166"/>
    <w:rPr>
      <w:rFonts w:cs="Mangal"/>
      <w:kern w:val="3"/>
      <w:sz w:val="20"/>
      <w:szCs w:val="18"/>
      <w:lang w:eastAsia="zh-CN" w:bidi="hi-IN"/>
    </w:rPr>
  </w:style>
  <w:style w:type="character" w:styleId="Mencinsinresolver">
    <w:name w:val="Unresolved Mention"/>
    <w:basedOn w:val="Fuentedeprrafopredeter"/>
    <w:uiPriority w:val="99"/>
    <w:semiHidden/>
    <w:unhideWhenUsed/>
    <w:rsid w:val="007B7578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5A684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  <w:lang w:eastAsia="es-CO" w:bidi="ar-SA"/>
    </w:rPr>
  </w:style>
  <w:style w:type="paragraph" w:styleId="Revisin">
    <w:name w:val="Revision"/>
    <w:hidden/>
    <w:uiPriority w:val="99"/>
    <w:semiHidden/>
    <w:rsid w:val="00F839E2"/>
    <w:pPr>
      <w:widowControl/>
    </w:pPr>
    <w:rPr>
      <w:rFonts w:cs="Mangal"/>
      <w:kern w:val="3"/>
      <w:szCs w:val="21"/>
      <w:lang w:eastAsia="zh-CN" w:bidi="hi-IN"/>
    </w:rPr>
  </w:style>
  <w:style w:type="character" w:customStyle="1" w:styleId="Ttulo3Car">
    <w:name w:val="Título 3 Car"/>
    <w:basedOn w:val="Fuentedeprrafopredeter"/>
    <w:link w:val="Ttulo3"/>
    <w:uiPriority w:val="9"/>
    <w:rsid w:val="00F839E2"/>
    <w:rPr>
      <w:rFonts w:cs="Lohit Hindi"/>
      <w:b/>
      <w:kern w:val="3"/>
      <w:sz w:val="28"/>
      <w:szCs w:val="28"/>
      <w:lang w:eastAsia="zh-CN" w:bidi="hi-IN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39E2"/>
    <w:rPr>
      <w:rFonts w:cs="Lohit Hindi"/>
      <w:b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m3/DSt2En8P30xo4oJNOwL9s5g==">CgMxLjAaHgoBMBIZChcIB0ITCghHYXJhbW9uZBIHR3VuZ3N1aBoeCgExEhkKFwgHQhMKCEdhcmFtb25kEgdHdW5nc3VoMghoLmdqZGd4czIOaC40bHRyb2lyenhkYmkyDmguNjg0cGFpejJ4NW1zMg5oLm10N21paTFmZjlmejIOaC44Z3k2dnhibXNtZWoyDmguOG9uOGd1b3pqNHF4OAByITFXY2FfN3B1b21XbTVNc3FQbFhSMTdxZnBqSldyRVhqTQ==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14</Pages>
  <Words>4455</Words>
  <Characters>24504</Characters>
  <Application>Microsoft Office Word</Application>
  <DocSecurity>0</DocSecurity>
  <Lines>204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SCASTRO</dc:creator>
  <cp:lastModifiedBy>Nicolás García Urdaneta</cp:lastModifiedBy>
  <cp:revision>323</cp:revision>
  <dcterms:created xsi:type="dcterms:W3CDTF">2026-06-01T20:57:00Z</dcterms:created>
  <dcterms:modified xsi:type="dcterms:W3CDTF">2026-07-16T04:32:00Z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</Properties>
</file>