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lastRenderedPageBreak/>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 xml:space="preserve">Número de personas mayores, no beneficiarias a la pensión de vejez, familiar o de sobrevivencia y que hayan </w:t>
            </w:r>
            <w:r w:rsidRPr="00E222DA">
              <w:rPr>
                <w:rFonts w:ascii="Verdana" w:eastAsiaTheme="minorHAnsi" w:hAnsi="Verdana" w:cs="Arial"/>
                <w:b/>
                <w:sz w:val="20"/>
                <w:szCs w:val="20"/>
                <w:lang w:eastAsia="en-US"/>
              </w:rPr>
              <w:lastRenderedPageBreak/>
              <w:t>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lastRenderedPageBreak/>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lastRenderedPageBreak/>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lastRenderedPageBreak/>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lastRenderedPageBreak/>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w:t>
            </w:r>
            <w:r w:rsidRPr="00681332">
              <w:rPr>
                <w:rFonts w:ascii="Verdana" w:eastAsiaTheme="minorHAnsi" w:hAnsi="Verdana" w:cs="Arial"/>
                <w:b/>
                <w:sz w:val="20"/>
                <w:szCs w:val="20"/>
                <w:lang w:val="es-CO" w:eastAsia="en-US"/>
              </w:rPr>
              <w:lastRenderedPageBreak/>
              <w:t xml:space="preserve">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lastRenderedPageBreak/>
              <w:t xml:space="preserve">Número de cuotas sociales, acciones que poseen o el alcance o condición de su </w:t>
            </w:r>
            <w:r w:rsidRPr="00681332">
              <w:rPr>
                <w:rFonts w:ascii="Verdana" w:eastAsiaTheme="minorHAnsi" w:hAnsi="Verdana" w:cs="Arial"/>
                <w:b/>
                <w:sz w:val="20"/>
                <w:szCs w:val="20"/>
                <w:lang w:val="es-CO" w:eastAsia="en-US"/>
              </w:rPr>
              <w:lastRenderedPageBreak/>
              <w:t>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lastRenderedPageBreak/>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lastRenderedPageBreak/>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06FB9" w14:textId="77777777" w:rsidR="007B3DCF" w:rsidRDefault="007B3DCF" w:rsidP="00F1053F">
      <w:r>
        <w:separator/>
      </w:r>
    </w:p>
  </w:endnote>
  <w:endnote w:type="continuationSeparator" w:id="0">
    <w:p w14:paraId="34FB164E" w14:textId="77777777" w:rsidR="007B3DCF" w:rsidRDefault="007B3DCF" w:rsidP="00F1053F">
      <w:r>
        <w:continuationSeparator/>
      </w:r>
    </w:p>
  </w:endnote>
  <w:endnote w:type="continuationNotice" w:id="1">
    <w:p w14:paraId="7985BBE5" w14:textId="77777777" w:rsidR="007B3DCF" w:rsidRDefault="007B3D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B384E" w14:textId="77777777" w:rsidR="007B3DCF" w:rsidRDefault="007B3DCF" w:rsidP="00F1053F">
      <w:r>
        <w:separator/>
      </w:r>
    </w:p>
  </w:footnote>
  <w:footnote w:type="continuationSeparator" w:id="0">
    <w:p w14:paraId="34F6742A" w14:textId="77777777" w:rsidR="007B3DCF" w:rsidRDefault="007B3DCF" w:rsidP="00F1053F">
      <w:r>
        <w:continuationSeparator/>
      </w:r>
    </w:p>
  </w:footnote>
  <w:footnote w:type="continuationNotice" w:id="1">
    <w:p w14:paraId="5CB3C0BF" w14:textId="77777777" w:rsidR="007B3DCF" w:rsidRDefault="007B3DCF"/>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200AF663" w:rsidR="00387867" w:rsidRPr="00F0082A" w:rsidRDefault="009714FB" w:rsidP="009714FB">
    <w:pPr>
      <w:pStyle w:val="Encabezado"/>
      <w:jc w:val="center"/>
      <w:rPr>
        <w:sz w:val="22"/>
        <w:szCs w:val="22"/>
      </w:rPr>
    </w:pPr>
    <w:r w:rsidRPr="00F0082A">
      <w:rPr>
        <w:rFonts w:ascii="Verdana" w:hAnsi="Verdana" w:cs="Arial"/>
        <w:b/>
        <w:bCs/>
        <w:sz w:val="22"/>
        <w:szCs w:val="22"/>
      </w:rPr>
      <w:t>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071780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764A"/>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3CCC"/>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B3DCF"/>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YOFRE ANDRÉS RINCÓN MEDRANO</cp:lastModifiedBy>
  <cp:revision>22</cp:revision>
  <cp:lastPrinted>2022-06-28T21:32:00Z</cp:lastPrinted>
  <dcterms:created xsi:type="dcterms:W3CDTF">2022-08-01T21:22:00Z</dcterms:created>
  <dcterms:modified xsi:type="dcterms:W3CDTF">2026-08-14T14:48:00Z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